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E45060" w14:textId="77777777" w:rsidR="002A362B" w:rsidRDefault="002A362B" w:rsidP="002A362B">
      <w:pPr>
        <w:pStyle w:val="Heading1"/>
        <w:jc w:val="center"/>
        <w:rPr>
          <w:rFonts w:ascii="Arial" w:hAnsi="Arial" w:cs="Arial"/>
          <w:b/>
          <w:bCs/>
          <w:color w:val="000000" w:themeColor="text1"/>
          <w:sz w:val="40"/>
          <w:szCs w:val="40"/>
        </w:rPr>
      </w:pPr>
    </w:p>
    <w:p w14:paraId="3EC65476" w14:textId="77777777" w:rsidR="002A362B" w:rsidRDefault="002A362B" w:rsidP="002A362B">
      <w:pPr>
        <w:pStyle w:val="Heading1"/>
        <w:jc w:val="center"/>
        <w:rPr>
          <w:rFonts w:ascii="Arial" w:hAnsi="Arial" w:cs="Arial"/>
          <w:b/>
          <w:bCs/>
          <w:color w:val="000000" w:themeColor="text1"/>
          <w:sz w:val="40"/>
          <w:szCs w:val="40"/>
        </w:rPr>
      </w:pPr>
    </w:p>
    <w:p w14:paraId="60AC9319" w14:textId="2E7135CD" w:rsidR="002A362B" w:rsidRPr="0031404A" w:rsidRDefault="0031404A" w:rsidP="002A362B">
      <w:pPr>
        <w:pStyle w:val="Heading1"/>
        <w:jc w:val="center"/>
        <w:rPr>
          <w:rFonts w:ascii="Arial" w:hAnsi="Arial" w:cs="Arial"/>
          <w:b/>
          <w:bCs/>
          <w:color w:val="000000" w:themeColor="text1"/>
          <w:sz w:val="72"/>
          <w:szCs w:val="72"/>
        </w:rPr>
      </w:pPr>
      <w:bookmarkStart w:id="0" w:name="_Toc39697881"/>
      <w:r w:rsidRPr="0031404A">
        <w:rPr>
          <w:rFonts w:ascii="Arial" w:hAnsi="Arial" w:cs="Arial"/>
          <w:b/>
          <w:bCs/>
          <w:color w:val="000000" w:themeColor="text1"/>
          <w:sz w:val="72"/>
          <w:szCs w:val="72"/>
        </w:rPr>
        <w:t>ADOLESCENT DEVELOPMENT</w:t>
      </w:r>
      <w:bookmarkEnd w:id="0"/>
    </w:p>
    <w:p w14:paraId="65DBDABD" w14:textId="77777777" w:rsidR="002A362B" w:rsidRPr="002A362B" w:rsidRDefault="002A362B" w:rsidP="002A362B">
      <w:pPr>
        <w:pStyle w:val="Heading1"/>
        <w:jc w:val="center"/>
        <w:rPr>
          <w:rFonts w:ascii="Arial" w:hAnsi="Arial" w:cs="Arial"/>
          <w:b/>
          <w:bCs/>
          <w:color w:val="000000" w:themeColor="text1"/>
          <w:sz w:val="48"/>
          <w:szCs w:val="48"/>
        </w:rPr>
      </w:pPr>
    </w:p>
    <w:p w14:paraId="262AC6E4" w14:textId="77777777" w:rsidR="0031404A" w:rsidRPr="0031404A" w:rsidRDefault="0031404A" w:rsidP="0031404A">
      <w:pPr>
        <w:pStyle w:val="Heading2"/>
        <w:jc w:val="both"/>
        <w:rPr>
          <w:rFonts w:ascii="Arial" w:hAnsi="Arial" w:cs="Arial"/>
          <w:color w:val="auto"/>
          <w:sz w:val="40"/>
          <w:szCs w:val="40"/>
        </w:rPr>
      </w:pPr>
      <w:bookmarkStart w:id="1" w:name="_Toc39614869"/>
    </w:p>
    <w:p w14:paraId="44E0E9D8" w14:textId="5807A757" w:rsidR="002A362B" w:rsidRPr="0031404A" w:rsidRDefault="002A362B" w:rsidP="0031404A">
      <w:pPr>
        <w:pStyle w:val="Heading2"/>
        <w:jc w:val="center"/>
        <w:rPr>
          <w:rFonts w:ascii="Arial" w:hAnsi="Arial" w:cs="Arial"/>
          <w:b/>
          <w:bCs/>
          <w:color w:val="auto"/>
          <w:sz w:val="40"/>
          <w:szCs w:val="40"/>
        </w:rPr>
      </w:pPr>
      <w:bookmarkStart w:id="2" w:name="_Toc39697882"/>
      <w:r w:rsidRPr="0031404A">
        <w:rPr>
          <w:rFonts w:ascii="Arial" w:hAnsi="Arial" w:cs="Arial"/>
          <w:b/>
          <w:bCs/>
          <w:color w:val="auto"/>
          <w:sz w:val="40"/>
          <w:szCs w:val="40"/>
        </w:rPr>
        <w:t>PSYCHOLOGY FOR HEALTH AND SOCIAL CARE</w:t>
      </w:r>
      <w:bookmarkEnd w:id="1"/>
      <w:r w:rsidR="0031404A" w:rsidRPr="0031404A">
        <w:rPr>
          <w:rFonts w:ascii="Arial" w:hAnsi="Arial" w:cs="Arial"/>
          <w:b/>
          <w:bCs/>
          <w:color w:val="auto"/>
          <w:sz w:val="40"/>
          <w:szCs w:val="40"/>
        </w:rPr>
        <w:t xml:space="preserve"> </w:t>
      </w:r>
      <w:r w:rsidRPr="0031404A">
        <w:rPr>
          <w:rFonts w:ascii="Arial" w:hAnsi="Arial" w:cs="Arial"/>
          <w:b/>
          <w:bCs/>
          <w:color w:val="auto"/>
          <w:sz w:val="40"/>
          <w:szCs w:val="40"/>
        </w:rPr>
        <w:t>(BMHP4003)</w:t>
      </w:r>
      <w:bookmarkEnd w:id="2"/>
    </w:p>
    <w:p w14:paraId="4379A3F6" w14:textId="059DAC28" w:rsidR="002A362B" w:rsidRDefault="002A362B" w:rsidP="002A362B">
      <w:pPr>
        <w:pStyle w:val="Heading1"/>
        <w:jc w:val="center"/>
        <w:rPr>
          <w:rFonts w:ascii="Arial" w:hAnsi="Arial" w:cs="Arial"/>
          <w:b/>
          <w:bCs/>
          <w:color w:val="000000" w:themeColor="text1"/>
          <w:sz w:val="40"/>
          <w:szCs w:val="40"/>
        </w:rPr>
      </w:pPr>
    </w:p>
    <w:p w14:paraId="0CE23C2C" w14:textId="77777777" w:rsidR="002A362B" w:rsidRPr="002A362B" w:rsidRDefault="002A362B" w:rsidP="002A362B"/>
    <w:p w14:paraId="43DB2545" w14:textId="4912079C" w:rsidR="002A362B" w:rsidRDefault="002A362B" w:rsidP="002A362B">
      <w:pPr>
        <w:pStyle w:val="Heading1"/>
        <w:jc w:val="center"/>
        <w:rPr>
          <w:rFonts w:ascii="Arial" w:hAnsi="Arial" w:cs="Arial"/>
          <w:b/>
          <w:bCs/>
          <w:color w:val="000000" w:themeColor="text1"/>
          <w:sz w:val="40"/>
          <w:szCs w:val="40"/>
        </w:rPr>
      </w:pPr>
      <w:bookmarkStart w:id="3" w:name="_Toc39614870"/>
      <w:bookmarkStart w:id="4" w:name="_Toc39697883"/>
      <w:r w:rsidRPr="002A362B">
        <w:rPr>
          <w:rFonts w:ascii="Arial" w:hAnsi="Arial" w:cs="Arial"/>
          <w:b/>
          <w:bCs/>
          <w:color w:val="000000" w:themeColor="text1"/>
          <w:sz w:val="40"/>
          <w:szCs w:val="40"/>
        </w:rPr>
        <w:t>UNIVERSITY OF WALES TRINITY SAINT DAVID</w:t>
      </w:r>
      <w:bookmarkEnd w:id="3"/>
      <w:bookmarkEnd w:id="4"/>
    </w:p>
    <w:p w14:paraId="2FE6714B" w14:textId="36952A15" w:rsidR="002A362B" w:rsidRDefault="002A362B" w:rsidP="002A362B"/>
    <w:p w14:paraId="137C2752" w14:textId="1CFD3767" w:rsidR="002A362B" w:rsidRDefault="002A362B" w:rsidP="002A362B"/>
    <w:p w14:paraId="39433040" w14:textId="619EEC2D" w:rsidR="002A362B" w:rsidRDefault="002A362B" w:rsidP="002A362B"/>
    <w:p w14:paraId="28D76DE4" w14:textId="6B9F7AC0" w:rsidR="002A362B" w:rsidRDefault="002A362B" w:rsidP="002A362B"/>
    <w:p w14:paraId="6034F70F" w14:textId="6AF6D616" w:rsidR="002A362B" w:rsidRDefault="002A362B" w:rsidP="002A362B"/>
    <w:p w14:paraId="4037D4E4" w14:textId="38EEF45D" w:rsidR="002A362B" w:rsidRDefault="002A362B" w:rsidP="002A362B"/>
    <w:p w14:paraId="42215CD7" w14:textId="14F381C5" w:rsidR="002A362B" w:rsidRDefault="002A362B" w:rsidP="002A362B"/>
    <w:p w14:paraId="0890D290" w14:textId="397CECAF" w:rsidR="002A362B" w:rsidRPr="002A362B" w:rsidRDefault="002A362B">
      <w:pPr>
        <w:rPr>
          <w:rFonts w:ascii="Arial" w:hAnsi="Arial" w:cs="Arial"/>
          <w:sz w:val="40"/>
          <w:szCs w:val="40"/>
        </w:rPr>
      </w:pPr>
      <w:r w:rsidRPr="002A362B">
        <w:rPr>
          <w:rFonts w:ascii="Arial" w:hAnsi="Arial" w:cs="Arial"/>
          <w:sz w:val="40"/>
          <w:szCs w:val="40"/>
        </w:rPr>
        <w:t>DANIELA RADU 1818175</w:t>
      </w:r>
    </w:p>
    <w:p w14:paraId="343F2510" w14:textId="6E4BAC4B" w:rsidR="002A362B" w:rsidRPr="002A362B" w:rsidRDefault="002A362B">
      <w:pPr>
        <w:rPr>
          <w:rFonts w:ascii="Arial" w:hAnsi="Arial" w:cs="Arial"/>
          <w:sz w:val="40"/>
          <w:szCs w:val="40"/>
        </w:rPr>
      </w:pPr>
      <w:r w:rsidRPr="002A362B">
        <w:rPr>
          <w:rFonts w:ascii="Arial" w:hAnsi="Arial" w:cs="Arial"/>
          <w:sz w:val="40"/>
          <w:szCs w:val="40"/>
        </w:rPr>
        <w:t>LECTURER: DR. GULNAR ALI</w:t>
      </w:r>
    </w:p>
    <w:p w14:paraId="681DAC42" w14:textId="5B3EC2C7" w:rsidR="002A362B" w:rsidRDefault="002A362B">
      <w:pPr>
        <w:rPr>
          <w:rFonts w:ascii="Arial" w:hAnsi="Arial" w:cs="Arial"/>
          <w:sz w:val="40"/>
          <w:szCs w:val="40"/>
        </w:rPr>
      </w:pPr>
      <w:r w:rsidRPr="002A362B">
        <w:rPr>
          <w:rFonts w:ascii="Arial" w:hAnsi="Arial" w:cs="Arial"/>
          <w:sz w:val="40"/>
          <w:szCs w:val="40"/>
        </w:rPr>
        <w:t>DATE: 06 MAY 2020</w:t>
      </w:r>
    </w:p>
    <w:p w14:paraId="11C33F50" w14:textId="0A608C93" w:rsidR="002A362B" w:rsidRDefault="002A362B">
      <w:pPr>
        <w:rPr>
          <w:rFonts w:ascii="Arial" w:hAnsi="Arial" w:cs="Arial"/>
          <w:sz w:val="40"/>
          <w:szCs w:val="40"/>
        </w:rPr>
      </w:pPr>
    </w:p>
    <w:p w14:paraId="34FD92D5" w14:textId="77777777" w:rsidR="002A362B" w:rsidRDefault="002A362B">
      <w:pPr>
        <w:rPr>
          <w:rFonts w:ascii="Arial" w:hAnsi="Arial" w:cs="Arial"/>
          <w:sz w:val="40"/>
          <w:szCs w:val="40"/>
        </w:rPr>
      </w:pPr>
    </w:p>
    <w:sdt>
      <w:sdtPr>
        <w:rPr>
          <w:rFonts w:asciiTheme="minorHAnsi" w:eastAsiaTheme="minorHAnsi" w:hAnsiTheme="minorHAnsi" w:cstheme="minorBidi"/>
          <w:color w:val="auto"/>
          <w:sz w:val="22"/>
          <w:szCs w:val="22"/>
          <w:lang w:val="en-GB"/>
        </w:rPr>
        <w:id w:val="1857845439"/>
        <w:docPartObj>
          <w:docPartGallery w:val="Table of Contents"/>
          <w:docPartUnique/>
        </w:docPartObj>
      </w:sdtPr>
      <w:sdtEndPr>
        <w:rPr>
          <w:b/>
          <w:bCs/>
          <w:noProof/>
        </w:rPr>
      </w:sdtEndPr>
      <w:sdtContent>
        <w:p w14:paraId="3F5E7443" w14:textId="193C3F8B" w:rsidR="002A362B" w:rsidRPr="0031404A" w:rsidRDefault="002A362B">
          <w:pPr>
            <w:pStyle w:val="TOCHeading"/>
            <w:rPr>
              <w:rFonts w:ascii="Arial" w:hAnsi="Arial" w:cs="Arial"/>
              <w:color w:val="auto"/>
              <w:sz w:val="44"/>
              <w:szCs w:val="44"/>
            </w:rPr>
          </w:pPr>
          <w:r w:rsidRPr="0031404A">
            <w:rPr>
              <w:rFonts w:ascii="Arial" w:hAnsi="Arial" w:cs="Arial"/>
              <w:color w:val="auto"/>
              <w:sz w:val="44"/>
              <w:szCs w:val="44"/>
            </w:rPr>
            <w:t>Contents</w:t>
          </w:r>
        </w:p>
        <w:p w14:paraId="08223533" w14:textId="5DDF54E2" w:rsidR="0031404A" w:rsidRDefault="002A36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235FA0F3" w14:textId="062F410D" w:rsidR="0031404A" w:rsidRDefault="0031404A">
          <w:pPr>
            <w:pStyle w:val="TOC2"/>
            <w:tabs>
              <w:tab w:val="right" w:leader="dot" w:pos="9016"/>
            </w:tabs>
            <w:rPr>
              <w:rFonts w:eastAsiaTheme="minorEastAsia"/>
              <w:noProof/>
              <w:lang w:eastAsia="en-GB"/>
            </w:rPr>
          </w:pPr>
        </w:p>
        <w:p w14:paraId="26AE3F54" w14:textId="032038CA" w:rsidR="0031404A" w:rsidRDefault="0031404A">
          <w:pPr>
            <w:pStyle w:val="TOC1"/>
            <w:tabs>
              <w:tab w:val="right" w:leader="dot" w:pos="9016"/>
            </w:tabs>
            <w:rPr>
              <w:rFonts w:eastAsiaTheme="minorEastAsia"/>
              <w:noProof/>
              <w:lang w:eastAsia="en-GB"/>
            </w:rPr>
          </w:pPr>
        </w:p>
        <w:p w14:paraId="05C04413" w14:textId="51928797"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4" w:history="1">
            <w:r w:rsidR="0031404A" w:rsidRPr="0031404A">
              <w:rPr>
                <w:rStyle w:val="Hyperlink"/>
                <w:rFonts w:ascii="Arial" w:hAnsi="Arial" w:cs="Arial"/>
                <w:b/>
                <w:bCs/>
                <w:noProof/>
                <w:sz w:val="32"/>
                <w:szCs w:val="32"/>
              </w:rPr>
              <w:t>Introduction</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_Toc39697884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3</w:t>
            </w:r>
            <w:r w:rsidR="0031404A" w:rsidRPr="0031404A">
              <w:rPr>
                <w:rFonts w:ascii="Arial" w:hAnsi="Arial" w:cs="Arial"/>
                <w:noProof/>
                <w:webHidden/>
                <w:sz w:val="32"/>
                <w:szCs w:val="32"/>
              </w:rPr>
              <w:fldChar w:fldCharType="end"/>
            </w:r>
          </w:hyperlink>
        </w:p>
        <w:p w14:paraId="3C00361D" w14:textId="09BC6CC1"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5" w:history="1">
            <w:r w:rsidR="0031404A" w:rsidRPr="0031404A">
              <w:rPr>
                <w:rStyle w:val="Hyperlink"/>
                <w:rFonts w:ascii="Arial" w:hAnsi="Arial" w:cs="Arial"/>
                <w:b/>
                <w:bCs/>
                <w:noProof/>
                <w:sz w:val="32"/>
                <w:szCs w:val="32"/>
              </w:rPr>
              <w:t>Freud's Hypothesis of Psychosexual Turn of events:</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_Toc39697885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3</w:t>
            </w:r>
            <w:r w:rsidR="0031404A" w:rsidRPr="0031404A">
              <w:rPr>
                <w:rFonts w:ascii="Arial" w:hAnsi="Arial" w:cs="Arial"/>
                <w:noProof/>
                <w:webHidden/>
                <w:sz w:val="32"/>
                <w:szCs w:val="32"/>
              </w:rPr>
              <w:fldChar w:fldCharType="end"/>
            </w:r>
          </w:hyperlink>
        </w:p>
        <w:p w14:paraId="6F28CCA0" w14:textId="2B8BBD4B"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6" w:history="1">
            <w:r w:rsidR="0031404A" w:rsidRPr="0031404A">
              <w:rPr>
                <w:rStyle w:val="Hyperlink"/>
                <w:rFonts w:ascii="Arial" w:hAnsi="Arial" w:cs="Arial"/>
                <w:b/>
                <w:bCs/>
                <w:noProof/>
                <w:sz w:val="32"/>
                <w:szCs w:val="32"/>
              </w:rPr>
              <w:t>Erikson’s theory of psychosocial development:</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_Toc39697886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4</w:t>
            </w:r>
            <w:r w:rsidR="0031404A" w:rsidRPr="0031404A">
              <w:rPr>
                <w:rFonts w:ascii="Arial" w:hAnsi="Arial" w:cs="Arial"/>
                <w:noProof/>
                <w:webHidden/>
                <w:sz w:val="32"/>
                <w:szCs w:val="32"/>
              </w:rPr>
              <w:fldChar w:fldCharType="end"/>
            </w:r>
          </w:hyperlink>
        </w:p>
        <w:p w14:paraId="0B3F0B04" w14:textId="1EE9E17E"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7" w:history="1">
            <w:r w:rsidR="0031404A" w:rsidRPr="0031404A">
              <w:rPr>
                <w:rStyle w:val="Hyperlink"/>
                <w:rFonts w:ascii="Arial" w:hAnsi="Arial" w:cs="Arial"/>
                <w:b/>
                <w:bCs/>
                <w:noProof/>
                <w:sz w:val="32"/>
                <w:szCs w:val="32"/>
              </w:rPr>
              <w:t>Piaget’s theory of cognitive development:</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_Toc39697887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4</w:t>
            </w:r>
            <w:r w:rsidR="0031404A" w:rsidRPr="0031404A">
              <w:rPr>
                <w:rFonts w:ascii="Arial" w:hAnsi="Arial" w:cs="Arial"/>
                <w:noProof/>
                <w:webHidden/>
                <w:sz w:val="32"/>
                <w:szCs w:val="32"/>
              </w:rPr>
              <w:fldChar w:fldCharType="end"/>
            </w:r>
          </w:hyperlink>
        </w:p>
        <w:p w14:paraId="0C9659B8" w14:textId="7C2F83BA"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8" w:history="1">
            <w:r w:rsidR="0031404A" w:rsidRPr="0031404A">
              <w:rPr>
                <w:rStyle w:val="Hyperlink"/>
                <w:rFonts w:ascii="Arial" w:hAnsi="Arial" w:cs="Arial"/>
                <w:b/>
                <w:bCs/>
                <w:noProof/>
                <w:sz w:val="32"/>
                <w:szCs w:val="32"/>
              </w:rPr>
              <w:t>Kolhberg’s hypothesis of good improvement:</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_Toc39697888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5</w:t>
            </w:r>
            <w:r w:rsidR="0031404A" w:rsidRPr="0031404A">
              <w:rPr>
                <w:rFonts w:ascii="Arial" w:hAnsi="Arial" w:cs="Arial"/>
                <w:noProof/>
                <w:webHidden/>
                <w:sz w:val="32"/>
                <w:szCs w:val="32"/>
              </w:rPr>
              <w:fldChar w:fldCharType="end"/>
            </w:r>
          </w:hyperlink>
        </w:p>
        <w:p w14:paraId="7EFCA355" w14:textId="75C5A67E"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89" w:history="1">
            <w:r w:rsidR="0031404A" w:rsidRPr="0031404A">
              <w:rPr>
                <w:rStyle w:val="Hyperlink"/>
                <w:rFonts w:ascii="Arial" w:hAnsi="Arial" w:cs="Arial"/>
                <w:b/>
                <w:bCs/>
                <w:noProof/>
                <w:sz w:val="32"/>
                <w:szCs w:val="32"/>
              </w:rPr>
              <w:t>Erickson's hypothesis</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_Toc39697889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5</w:t>
            </w:r>
            <w:r w:rsidR="0031404A" w:rsidRPr="0031404A">
              <w:rPr>
                <w:rFonts w:ascii="Arial" w:hAnsi="Arial" w:cs="Arial"/>
                <w:noProof/>
                <w:webHidden/>
                <w:sz w:val="32"/>
                <w:szCs w:val="32"/>
              </w:rPr>
              <w:fldChar w:fldCharType="end"/>
            </w:r>
          </w:hyperlink>
        </w:p>
        <w:p w14:paraId="3D12FCA0" w14:textId="7EA77336"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90" w:history="1">
            <w:r w:rsidR="0031404A" w:rsidRPr="0031404A">
              <w:rPr>
                <w:rStyle w:val="Hyperlink"/>
                <w:rFonts w:ascii="Arial" w:hAnsi="Arial" w:cs="Arial"/>
                <w:b/>
                <w:bCs/>
                <w:noProof/>
                <w:sz w:val="32"/>
                <w:szCs w:val="32"/>
              </w:rPr>
              <w:t>Piaget’s theory:</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_Toc39697890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6</w:t>
            </w:r>
            <w:r w:rsidR="0031404A" w:rsidRPr="0031404A">
              <w:rPr>
                <w:rFonts w:ascii="Arial" w:hAnsi="Arial" w:cs="Arial"/>
                <w:noProof/>
                <w:webHidden/>
                <w:sz w:val="32"/>
                <w:szCs w:val="32"/>
              </w:rPr>
              <w:fldChar w:fldCharType="end"/>
            </w:r>
          </w:hyperlink>
        </w:p>
        <w:p w14:paraId="1C724CA3" w14:textId="2BCF4315"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91" w:history="1">
            <w:r w:rsidR="0031404A" w:rsidRPr="0031404A">
              <w:rPr>
                <w:rStyle w:val="Hyperlink"/>
                <w:rFonts w:ascii="Arial" w:hAnsi="Arial" w:cs="Arial"/>
                <w:b/>
                <w:bCs/>
                <w:noProof/>
                <w:sz w:val="32"/>
                <w:szCs w:val="32"/>
              </w:rPr>
              <w:t>Research studies</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_Toc39697891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7</w:t>
            </w:r>
            <w:r w:rsidR="0031404A" w:rsidRPr="0031404A">
              <w:rPr>
                <w:rFonts w:ascii="Arial" w:hAnsi="Arial" w:cs="Arial"/>
                <w:noProof/>
                <w:webHidden/>
                <w:sz w:val="32"/>
                <w:szCs w:val="32"/>
              </w:rPr>
              <w:fldChar w:fldCharType="end"/>
            </w:r>
          </w:hyperlink>
        </w:p>
        <w:p w14:paraId="67F2B9C4" w14:textId="7A7329EF"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92" w:history="1">
            <w:r w:rsidR="0031404A" w:rsidRPr="0031404A">
              <w:rPr>
                <w:rStyle w:val="Hyperlink"/>
                <w:rFonts w:ascii="Arial" w:hAnsi="Arial" w:cs="Arial"/>
                <w:b/>
                <w:bCs/>
                <w:noProof/>
                <w:sz w:val="32"/>
                <w:szCs w:val="32"/>
              </w:rPr>
              <w:t>Conclusion</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_Toc39697892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8</w:t>
            </w:r>
            <w:r w:rsidR="0031404A" w:rsidRPr="0031404A">
              <w:rPr>
                <w:rFonts w:ascii="Arial" w:hAnsi="Arial" w:cs="Arial"/>
                <w:noProof/>
                <w:webHidden/>
                <w:sz w:val="32"/>
                <w:szCs w:val="32"/>
              </w:rPr>
              <w:fldChar w:fldCharType="end"/>
            </w:r>
          </w:hyperlink>
        </w:p>
        <w:p w14:paraId="65CD8904" w14:textId="5D70C431" w:rsidR="0031404A" w:rsidRPr="0031404A" w:rsidRDefault="00DB648B" w:rsidP="0031404A">
          <w:pPr>
            <w:pStyle w:val="TOC1"/>
            <w:tabs>
              <w:tab w:val="right" w:leader="dot" w:pos="9016"/>
            </w:tabs>
            <w:spacing w:line="360" w:lineRule="auto"/>
            <w:rPr>
              <w:rFonts w:ascii="Arial" w:eastAsiaTheme="minorEastAsia" w:hAnsi="Arial" w:cs="Arial"/>
              <w:noProof/>
              <w:sz w:val="32"/>
              <w:szCs w:val="32"/>
              <w:lang w:eastAsia="en-GB"/>
            </w:rPr>
          </w:pPr>
          <w:hyperlink w:anchor="_Toc39697893" w:history="1">
            <w:r w:rsidR="0031404A" w:rsidRPr="0031404A">
              <w:rPr>
                <w:rStyle w:val="Hyperlink"/>
                <w:rFonts w:ascii="Arial" w:hAnsi="Arial" w:cs="Arial"/>
                <w:b/>
                <w:bCs/>
                <w:noProof/>
                <w:sz w:val="32"/>
                <w:szCs w:val="32"/>
              </w:rPr>
              <w:t>References</w:t>
            </w:r>
            <w:r w:rsidR="0031404A" w:rsidRPr="0031404A">
              <w:rPr>
                <w:rFonts w:ascii="Arial" w:hAnsi="Arial" w:cs="Arial"/>
                <w:noProof/>
                <w:webHidden/>
                <w:sz w:val="32"/>
                <w:szCs w:val="32"/>
              </w:rPr>
              <w:tab/>
            </w:r>
            <w:r w:rsidR="0031404A" w:rsidRPr="0031404A">
              <w:rPr>
                <w:rFonts w:ascii="Arial" w:hAnsi="Arial" w:cs="Arial"/>
                <w:noProof/>
                <w:webHidden/>
                <w:sz w:val="32"/>
                <w:szCs w:val="32"/>
              </w:rPr>
              <w:fldChar w:fldCharType="begin"/>
            </w:r>
            <w:r w:rsidR="0031404A" w:rsidRPr="0031404A">
              <w:rPr>
                <w:rFonts w:ascii="Arial" w:hAnsi="Arial" w:cs="Arial"/>
                <w:noProof/>
                <w:webHidden/>
                <w:sz w:val="32"/>
                <w:szCs w:val="32"/>
              </w:rPr>
              <w:instrText xml:space="preserve"> PAGEREF _Toc39697893 \h </w:instrText>
            </w:r>
            <w:r w:rsidR="0031404A" w:rsidRPr="0031404A">
              <w:rPr>
                <w:rFonts w:ascii="Arial" w:hAnsi="Arial" w:cs="Arial"/>
                <w:noProof/>
                <w:webHidden/>
                <w:sz w:val="32"/>
                <w:szCs w:val="32"/>
              </w:rPr>
            </w:r>
            <w:r w:rsidR="0031404A" w:rsidRPr="0031404A">
              <w:rPr>
                <w:rFonts w:ascii="Arial" w:hAnsi="Arial" w:cs="Arial"/>
                <w:noProof/>
                <w:webHidden/>
                <w:sz w:val="32"/>
                <w:szCs w:val="32"/>
              </w:rPr>
              <w:fldChar w:fldCharType="separate"/>
            </w:r>
            <w:r w:rsidR="0031404A" w:rsidRPr="0031404A">
              <w:rPr>
                <w:rFonts w:ascii="Arial" w:hAnsi="Arial" w:cs="Arial"/>
                <w:noProof/>
                <w:webHidden/>
                <w:sz w:val="32"/>
                <w:szCs w:val="32"/>
              </w:rPr>
              <w:t>9</w:t>
            </w:r>
            <w:r w:rsidR="0031404A" w:rsidRPr="0031404A">
              <w:rPr>
                <w:rFonts w:ascii="Arial" w:hAnsi="Arial" w:cs="Arial"/>
                <w:noProof/>
                <w:webHidden/>
                <w:sz w:val="32"/>
                <w:szCs w:val="32"/>
              </w:rPr>
              <w:fldChar w:fldCharType="end"/>
            </w:r>
          </w:hyperlink>
        </w:p>
        <w:p w14:paraId="259F106C" w14:textId="190E3F1D" w:rsidR="002A362B" w:rsidRDefault="002A362B">
          <w:r>
            <w:rPr>
              <w:b/>
              <w:bCs/>
              <w:noProof/>
            </w:rPr>
            <w:fldChar w:fldCharType="end"/>
          </w:r>
        </w:p>
      </w:sdtContent>
    </w:sdt>
    <w:p w14:paraId="0712F052" w14:textId="0F6421AF" w:rsidR="002A362B" w:rsidRDefault="002A362B">
      <w:pPr>
        <w:rPr>
          <w:rFonts w:ascii="Arial" w:hAnsi="Arial" w:cs="Arial"/>
          <w:sz w:val="40"/>
          <w:szCs w:val="40"/>
        </w:rPr>
      </w:pPr>
    </w:p>
    <w:p w14:paraId="0F6CE7CE" w14:textId="60058A46" w:rsidR="00AA6ED1" w:rsidRDefault="00AA6ED1">
      <w:pPr>
        <w:rPr>
          <w:rFonts w:ascii="Arial" w:hAnsi="Arial" w:cs="Arial"/>
          <w:sz w:val="40"/>
          <w:szCs w:val="40"/>
        </w:rPr>
      </w:pPr>
    </w:p>
    <w:p w14:paraId="4F96815C" w14:textId="5BED8FC5" w:rsidR="00AA6ED1" w:rsidRDefault="00AA6ED1">
      <w:pPr>
        <w:rPr>
          <w:rFonts w:ascii="Arial" w:hAnsi="Arial" w:cs="Arial"/>
          <w:sz w:val="40"/>
          <w:szCs w:val="40"/>
        </w:rPr>
      </w:pPr>
    </w:p>
    <w:p w14:paraId="43B1613E" w14:textId="06EC57DA" w:rsidR="00AA6ED1" w:rsidRDefault="00AA6ED1">
      <w:pPr>
        <w:rPr>
          <w:rFonts w:ascii="Arial" w:hAnsi="Arial" w:cs="Arial"/>
          <w:sz w:val="40"/>
          <w:szCs w:val="40"/>
        </w:rPr>
      </w:pPr>
    </w:p>
    <w:p w14:paraId="33F2EEE2" w14:textId="09C31FC8" w:rsidR="00AA6ED1" w:rsidRDefault="00AA6ED1">
      <w:pPr>
        <w:rPr>
          <w:rFonts w:ascii="Arial" w:hAnsi="Arial" w:cs="Arial"/>
          <w:sz w:val="40"/>
          <w:szCs w:val="40"/>
        </w:rPr>
      </w:pPr>
    </w:p>
    <w:p w14:paraId="1DA700AB" w14:textId="2AD15EC3" w:rsidR="00AA6ED1" w:rsidRDefault="00AA6ED1">
      <w:pPr>
        <w:rPr>
          <w:rFonts w:ascii="Arial" w:hAnsi="Arial" w:cs="Arial"/>
          <w:sz w:val="40"/>
          <w:szCs w:val="40"/>
        </w:rPr>
      </w:pPr>
    </w:p>
    <w:p w14:paraId="791AF8B8" w14:textId="1AC4976B" w:rsidR="002A362B" w:rsidRPr="005310C7" w:rsidRDefault="002A362B" w:rsidP="005310C7">
      <w:pPr>
        <w:pStyle w:val="Heading1"/>
        <w:rPr>
          <w:rFonts w:ascii="Arial" w:hAnsi="Arial" w:cs="Arial"/>
          <w:b/>
          <w:bCs/>
          <w:color w:val="000000" w:themeColor="text1"/>
        </w:rPr>
      </w:pPr>
    </w:p>
    <w:p w14:paraId="1136616B" w14:textId="1B446171" w:rsidR="005310C7" w:rsidRPr="00AA6ED1" w:rsidRDefault="002A362B" w:rsidP="00AA6ED1">
      <w:pPr>
        <w:pStyle w:val="Heading1"/>
        <w:spacing w:line="360" w:lineRule="auto"/>
        <w:rPr>
          <w:rFonts w:ascii="Arial" w:hAnsi="Arial" w:cs="Arial"/>
          <w:b/>
          <w:bCs/>
          <w:color w:val="000000" w:themeColor="text1"/>
        </w:rPr>
      </w:pPr>
      <w:bookmarkStart w:id="5" w:name="_Toc39697884"/>
      <w:r w:rsidRPr="005310C7">
        <w:rPr>
          <w:rFonts w:ascii="Arial" w:hAnsi="Arial" w:cs="Arial"/>
          <w:b/>
          <w:bCs/>
          <w:color w:val="000000" w:themeColor="text1"/>
        </w:rPr>
        <w:t>Introduction</w:t>
      </w:r>
      <w:bookmarkEnd w:id="5"/>
    </w:p>
    <w:p w14:paraId="36DC53C8" w14:textId="26DC14E1" w:rsidR="002A362B" w:rsidRDefault="00FA51BF" w:rsidP="00AA6ED1">
      <w:pPr>
        <w:spacing w:line="360" w:lineRule="auto"/>
        <w:jc w:val="both"/>
        <w:rPr>
          <w:rFonts w:ascii="Arial" w:hAnsi="Arial" w:cs="Arial"/>
          <w:sz w:val="24"/>
          <w:szCs w:val="24"/>
        </w:rPr>
      </w:pPr>
      <w:r w:rsidRPr="00FA51BF">
        <w:rPr>
          <w:rFonts w:ascii="Arial" w:hAnsi="Arial" w:cs="Arial"/>
          <w:sz w:val="24"/>
          <w:szCs w:val="24"/>
        </w:rPr>
        <w:t>The aim of this module is to gain an understanding of the psychological factors that affect human behaviour across life and how they relate to health and social care environments.</w:t>
      </w:r>
      <w:r w:rsidR="002A362B" w:rsidRPr="005310C7">
        <w:rPr>
          <w:rFonts w:ascii="Arial" w:hAnsi="Arial" w:cs="Arial"/>
          <w:sz w:val="24"/>
          <w:szCs w:val="24"/>
        </w:rPr>
        <w:t>. This is an academic essay based on theoretical perspective related to developmental psychology. In this essay was investigated relevant research studies to signify the role of psychological perspectives in health and social care. This paper will discuss the life age “adolescence</w:t>
      </w:r>
      <w:r w:rsidR="005310C7" w:rsidRPr="005310C7">
        <w:rPr>
          <w:rFonts w:ascii="Arial" w:hAnsi="Arial" w:cs="Arial"/>
          <w:sz w:val="24"/>
          <w:szCs w:val="24"/>
        </w:rPr>
        <w:t>”</w:t>
      </w:r>
      <w:r w:rsidR="005310C7">
        <w:rPr>
          <w:rFonts w:ascii="Arial" w:hAnsi="Arial" w:cs="Arial"/>
          <w:sz w:val="24"/>
          <w:szCs w:val="24"/>
        </w:rPr>
        <w:t xml:space="preserve"> </w:t>
      </w:r>
      <w:r w:rsidR="002A362B" w:rsidRPr="005310C7">
        <w:rPr>
          <w:rFonts w:ascii="Arial" w:hAnsi="Arial" w:cs="Arial"/>
          <w:sz w:val="24"/>
          <w:szCs w:val="24"/>
        </w:rPr>
        <w:t>related</w:t>
      </w:r>
      <w:r w:rsidR="005310C7">
        <w:rPr>
          <w:rFonts w:ascii="Arial" w:hAnsi="Arial" w:cs="Arial"/>
          <w:sz w:val="24"/>
          <w:szCs w:val="24"/>
        </w:rPr>
        <w:t xml:space="preserve"> to </w:t>
      </w:r>
      <w:r w:rsidR="002A362B" w:rsidRPr="005310C7">
        <w:rPr>
          <w:rFonts w:ascii="Arial" w:hAnsi="Arial" w:cs="Arial"/>
          <w:sz w:val="24"/>
          <w:szCs w:val="24"/>
        </w:rPr>
        <w:t xml:space="preserve">the theories of “Piaget” and “Erikson”.  </w:t>
      </w:r>
    </w:p>
    <w:p w14:paraId="36C4CA08" w14:textId="5E3F5809" w:rsidR="00B36227" w:rsidRDefault="00B36227" w:rsidP="00AA6ED1">
      <w:pPr>
        <w:spacing w:line="360" w:lineRule="auto"/>
        <w:jc w:val="both"/>
        <w:rPr>
          <w:rFonts w:ascii="Arial" w:hAnsi="Arial" w:cs="Arial"/>
          <w:sz w:val="24"/>
          <w:szCs w:val="24"/>
        </w:rPr>
      </w:pPr>
      <w:r w:rsidRPr="00B36227">
        <w:rPr>
          <w:rFonts w:ascii="Arial" w:hAnsi="Arial" w:cs="Arial"/>
          <w:sz w:val="24"/>
          <w:szCs w:val="24"/>
        </w:rPr>
        <w:t>Psychology is the study of human behaviour, thought processes and emotions</w:t>
      </w:r>
      <w:r w:rsidR="00980C7C">
        <w:rPr>
          <w:rFonts w:ascii="Arial" w:hAnsi="Arial" w:cs="Arial"/>
          <w:sz w:val="24"/>
          <w:szCs w:val="24"/>
        </w:rPr>
        <w:t>.</w:t>
      </w:r>
      <w:r w:rsidR="00980C7C" w:rsidRPr="00980C7C">
        <w:t xml:space="preserve"> </w:t>
      </w:r>
      <w:r w:rsidR="00980C7C" w:rsidRPr="00980C7C">
        <w:rPr>
          <w:rFonts w:ascii="Arial" w:hAnsi="Arial" w:cs="Arial"/>
          <w:sz w:val="24"/>
          <w:szCs w:val="24"/>
        </w:rPr>
        <w:t xml:space="preserve">If implemented in an educated way, it may lead to our understanding of ourselves and our relationships with others </w:t>
      </w:r>
      <w:r>
        <w:rPr>
          <w:rFonts w:ascii="Arial" w:hAnsi="Arial" w:cs="Arial"/>
          <w:sz w:val="24"/>
          <w:szCs w:val="24"/>
        </w:rPr>
        <w:t>(</w:t>
      </w:r>
      <w:r w:rsidRPr="00B36227">
        <w:rPr>
          <w:rFonts w:ascii="Arial" w:hAnsi="Arial" w:cs="Arial"/>
          <w:sz w:val="24"/>
          <w:szCs w:val="24"/>
        </w:rPr>
        <w:t xml:space="preserve">Kalish </w:t>
      </w:r>
      <w:r>
        <w:rPr>
          <w:rFonts w:ascii="Arial" w:hAnsi="Arial" w:cs="Arial"/>
          <w:sz w:val="24"/>
          <w:szCs w:val="24"/>
        </w:rPr>
        <w:t>,</w:t>
      </w:r>
      <w:r w:rsidRPr="00B36227">
        <w:rPr>
          <w:rFonts w:ascii="Arial" w:hAnsi="Arial" w:cs="Arial"/>
          <w:sz w:val="24"/>
          <w:szCs w:val="24"/>
        </w:rPr>
        <w:t>2010).</w:t>
      </w:r>
    </w:p>
    <w:p w14:paraId="089D55C2" w14:textId="7B4ED030" w:rsidR="00A81AB6" w:rsidRDefault="00821E6B" w:rsidP="00AA6ED1">
      <w:pPr>
        <w:spacing w:line="360" w:lineRule="auto"/>
        <w:jc w:val="both"/>
        <w:rPr>
          <w:rFonts w:ascii="Arial" w:hAnsi="Arial" w:cs="Arial"/>
          <w:sz w:val="24"/>
          <w:szCs w:val="24"/>
        </w:rPr>
      </w:pPr>
      <w:r w:rsidRPr="00821E6B">
        <w:rPr>
          <w:rFonts w:ascii="Arial" w:hAnsi="Arial" w:cs="Arial"/>
          <w:sz w:val="24"/>
          <w:szCs w:val="24"/>
        </w:rPr>
        <w:t>Lifespan development is a progressive human development cycle involving an rise in age, starting at birth and ending with death</w:t>
      </w:r>
      <w:r w:rsidR="001E6FE4" w:rsidRPr="001E6FE4">
        <w:rPr>
          <w:rFonts w:ascii="Arial" w:hAnsi="Arial" w:cs="Arial"/>
          <w:sz w:val="24"/>
          <w:szCs w:val="24"/>
        </w:rPr>
        <w:t xml:space="preserve"> </w:t>
      </w:r>
      <w:r w:rsidR="00FA4B17">
        <w:rPr>
          <w:rFonts w:ascii="Arial" w:hAnsi="Arial" w:cs="Arial"/>
          <w:sz w:val="24"/>
          <w:szCs w:val="24"/>
        </w:rPr>
        <w:t xml:space="preserve">. </w:t>
      </w:r>
      <w:r w:rsidR="001E6FE4" w:rsidRPr="001E6FE4">
        <w:rPr>
          <w:rFonts w:ascii="Arial" w:hAnsi="Arial" w:cs="Arial"/>
          <w:sz w:val="24"/>
          <w:szCs w:val="24"/>
        </w:rPr>
        <w:t xml:space="preserve">Additionally, lifespan progression can be divided into four stages, representing advanced functionality and character changes as human moves from one stage to another. These stages </w:t>
      </w:r>
      <w:r w:rsidR="00FA51BF" w:rsidRPr="001E6FE4">
        <w:rPr>
          <w:rFonts w:ascii="Arial" w:hAnsi="Arial" w:cs="Arial"/>
          <w:sz w:val="24"/>
          <w:szCs w:val="24"/>
        </w:rPr>
        <w:t>contain</w:t>
      </w:r>
      <w:r w:rsidR="001E6FE4" w:rsidRPr="001E6FE4">
        <w:rPr>
          <w:rFonts w:ascii="Arial" w:hAnsi="Arial" w:cs="Arial"/>
          <w:sz w:val="24"/>
          <w:szCs w:val="24"/>
        </w:rPr>
        <w:t xml:space="preserve"> childhood and </w:t>
      </w:r>
      <w:r w:rsidR="00FA51BF" w:rsidRPr="001E6FE4">
        <w:rPr>
          <w:rFonts w:ascii="Arial" w:hAnsi="Arial" w:cs="Arial"/>
          <w:sz w:val="24"/>
          <w:szCs w:val="24"/>
        </w:rPr>
        <w:t>youth</w:t>
      </w:r>
      <w:r w:rsidR="001E6FE4" w:rsidRPr="001E6FE4">
        <w:rPr>
          <w:rFonts w:ascii="Arial" w:hAnsi="Arial" w:cs="Arial"/>
          <w:sz w:val="24"/>
          <w:szCs w:val="24"/>
        </w:rPr>
        <w:t>; early adulthood; middle adulthood; and late adulthood</w:t>
      </w:r>
      <w:r w:rsidR="00FA4B17">
        <w:rPr>
          <w:rFonts w:ascii="Arial" w:hAnsi="Arial" w:cs="Arial"/>
          <w:sz w:val="24"/>
          <w:szCs w:val="24"/>
        </w:rPr>
        <w:t xml:space="preserve"> </w:t>
      </w:r>
      <w:r w:rsidRPr="00821E6B">
        <w:rPr>
          <w:rFonts w:ascii="Arial" w:hAnsi="Arial" w:cs="Arial"/>
          <w:sz w:val="24"/>
          <w:szCs w:val="24"/>
        </w:rPr>
        <w:t>(Sugarman, 2000).</w:t>
      </w:r>
      <w:r w:rsidRPr="007D5BB9">
        <w:rPr>
          <w:rFonts w:ascii="Arial" w:hAnsi="Arial" w:cs="Arial"/>
          <w:sz w:val="24"/>
          <w:szCs w:val="24"/>
        </w:rPr>
        <w:t xml:space="preserve"> </w:t>
      </w:r>
      <w:r w:rsidR="00FA51BF" w:rsidRPr="00FA51BF">
        <w:rPr>
          <w:rFonts w:ascii="Arial" w:hAnsi="Arial" w:cs="Arial"/>
          <w:sz w:val="24"/>
          <w:szCs w:val="24"/>
        </w:rPr>
        <w:t>Developmental psychology is a theoretical approach designed to explain the development, transition and continuity of the lifespan.</w:t>
      </w:r>
      <w:r w:rsidR="00FA51BF">
        <w:rPr>
          <w:rFonts w:ascii="Arial" w:hAnsi="Arial" w:cs="Arial"/>
          <w:sz w:val="24"/>
          <w:szCs w:val="24"/>
        </w:rPr>
        <w:t xml:space="preserve"> </w:t>
      </w:r>
      <w:r w:rsidR="007D5BB9" w:rsidRPr="007D5BB9">
        <w:rPr>
          <w:rFonts w:ascii="Arial" w:hAnsi="Arial" w:cs="Arial"/>
          <w:sz w:val="24"/>
          <w:szCs w:val="24"/>
        </w:rPr>
        <w:t xml:space="preserve">Developmental psychology </w:t>
      </w:r>
      <w:r w:rsidR="00FA51BF" w:rsidRPr="007D5BB9">
        <w:rPr>
          <w:rFonts w:ascii="Arial" w:hAnsi="Arial" w:cs="Arial"/>
          <w:sz w:val="24"/>
          <w:szCs w:val="24"/>
        </w:rPr>
        <w:t>discovers</w:t>
      </w:r>
      <w:r w:rsidR="007D5BB9" w:rsidRPr="007D5BB9">
        <w:rPr>
          <w:rFonts w:ascii="Arial" w:hAnsi="Arial" w:cs="Arial"/>
          <w:sz w:val="24"/>
          <w:szCs w:val="24"/>
        </w:rPr>
        <w:t xml:space="preserve"> how thought, </w:t>
      </w:r>
      <w:r w:rsidR="00FA51BF" w:rsidRPr="007D5BB9">
        <w:rPr>
          <w:rFonts w:ascii="Arial" w:hAnsi="Arial" w:cs="Arial"/>
          <w:sz w:val="24"/>
          <w:szCs w:val="24"/>
        </w:rPr>
        <w:t>emotion</w:t>
      </w:r>
      <w:r w:rsidR="007D5BB9" w:rsidRPr="007D5BB9">
        <w:rPr>
          <w:rFonts w:ascii="Arial" w:hAnsi="Arial" w:cs="Arial"/>
          <w:sz w:val="24"/>
          <w:szCs w:val="24"/>
        </w:rPr>
        <w:t xml:space="preserve"> and behaviour shift over the </w:t>
      </w:r>
      <w:r w:rsidR="00FA51BF" w:rsidRPr="007D5BB9">
        <w:rPr>
          <w:rFonts w:ascii="Arial" w:hAnsi="Arial" w:cs="Arial"/>
          <w:sz w:val="24"/>
          <w:szCs w:val="24"/>
        </w:rPr>
        <w:t>lifecycle</w:t>
      </w:r>
      <w:r w:rsidR="007D5BB9" w:rsidRPr="007D5BB9">
        <w:rPr>
          <w:rFonts w:ascii="Arial" w:hAnsi="Arial" w:cs="Arial"/>
          <w:sz w:val="24"/>
          <w:szCs w:val="24"/>
        </w:rPr>
        <w:t xml:space="preserve"> of an individual</w:t>
      </w:r>
      <w:r w:rsidR="007D5BB9">
        <w:rPr>
          <w:rFonts w:ascii="Arial" w:hAnsi="Arial" w:cs="Arial"/>
          <w:sz w:val="24"/>
          <w:szCs w:val="24"/>
        </w:rPr>
        <w:t xml:space="preserve"> and </w:t>
      </w:r>
      <w:r w:rsidR="007D5BB9" w:rsidRPr="007D5BB9">
        <w:rPr>
          <w:rFonts w:ascii="Arial" w:hAnsi="Arial" w:cs="Arial"/>
          <w:sz w:val="24"/>
          <w:szCs w:val="24"/>
        </w:rPr>
        <w:t>research a wide variety of theoretical fields, including biological, social, emotional and cognitive processes</w:t>
      </w:r>
      <w:r w:rsidR="007D5BB9">
        <w:rPr>
          <w:rFonts w:ascii="Arial" w:hAnsi="Arial" w:cs="Arial"/>
          <w:sz w:val="24"/>
          <w:szCs w:val="24"/>
        </w:rPr>
        <w:t xml:space="preserve"> (McLeod, 2017)</w:t>
      </w:r>
      <w:r w:rsidR="00F84036">
        <w:rPr>
          <w:rFonts w:ascii="Arial" w:hAnsi="Arial" w:cs="Arial"/>
          <w:sz w:val="24"/>
          <w:szCs w:val="24"/>
        </w:rPr>
        <w:t>.</w:t>
      </w:r>
    </w:p>
    <w:p w14:paraId="5BBF4B74" w14:textId="7124E976" w:rsidR="00515E53" w:rsidRDefault="00515E53" w:rsidP="00AA6ED1">
      <w:pPr>
        <w:spacing w:line="360" w:lineRule="auto"/>
        <w:rPr>
          <w:rFonts w:ascii="Arial" w:hAnsi="Arial" w:cs="Arial"/>
          <w:sz w:val="24"/>
          <w:szCs w:val="24"/>
        </w:rPr>
      </w:pPr>
      <w:r w:rsidRPr="00515E53">
        <w:rPr>
          <w:rFonts w:ascii="Arial" w:hAnsi="Arial" w:cs="Arial"/>
          <w:sz w:val="24"/>
          <w:szCs w:val="24"/>
        </w:rPr>
        <w:t xml:space="preserve">There are 4 noticeable speculations of life expectancy or hypothetical points of view in brain research which attempt to clarify the different life stages and how the human psyche adjusts to the stages. </w:t>
      </w:r>
    </w:p>
    <w:p w14:paraId="251D7729" w14:textId="77777777" w:rsidR="00515E53" w:rsidRPr="00515E53" w:rsidRDefault="00515E53" w:rsidP="00AA6ED1">
      <w:pPr>
        <w:pStyle w:val="Heading1"/>
        <w:spacing w:line="360" w:lineRule="auto"/>
        <w:rPr>
          <w:rFonts w:ascii="Arial" w:hAnsi="Arial" w:cs="Arial"/>
          <w:color w:val="auto"/>
        </w:rPr>
      </w:pPr>
    </w:p>
    <w:p w14:paraId="12860FC9" w14:textId="4974FE32" w:rsidR="00515E53" w:rsidRPr="00AA6ED1" w:rsidRDefault="00515E53" w:rsidP="00AA6ED1">
      <w:pPr>
        <w:pStyle w:val="Heading1"/>
        <w:spacing w:line="360" w:lineRule="auto"/>
        <w:rPr>
          <w:rFonts w:ascii="Arial" w:hAnsi="Arial" w:cs="Arial"/>
          <w:b/>
          <w:bCs/>
          <w:color w:val="auto"/>
        </w:rPr>
      </w:pPr>
      <w:bookmarkStart w:id="6" w:name="_Toc39697885"/>
      <w:r w:rsidRPr="00515E53">
        <w:rPr>
          <w:rFonts w:ascii="Arial" w:hAnsi="Arial" w:cs="Arial"/>
          <w:b/>
          <w:bCs/>
          <w:color w:val="auto"/>
        </w:rPr>
        <w:t>Freud's Hypothesis of Psychosexual Turn of events:</w:t>
      </w:r>
      <w:bookmarkEnd w:id="6"/>
    </w:p>
    <w:p w14:paraId="04042362" w14:textId="044162E5" w:rsidR="00A81AB6" w:rsidRDefault="00FA51BF" w:rsidP="00AA6ED1">
      <w:pPr>
        <w:spacing w:line="360" w:lineRule="auto"/>
        <w:jc w:val="both"/>
        <w:rPr>
          <w:rFonts w:ascii="Arial" w:hAnsi="Arial" w:cs="Arial"/>
          <w:sz w:val="24"/>
          <w:szCs w:val="24"/>
        </w:rPr>
      </w:pPr>
      <w:r w:rsidRPr="00FA51BF">
        <w:rPr>
          <w:rFonts w:ascii="Arial" w:hAnsi="Arial" w:cs="Arial"/>
          <w:sz w:val="24"/>
          <w:szCs w:val="24"/>
        </w:rPr>
        <w:t xml:space="preserve">Sigmund Freud (1856-1939) was the founding father of psychoanalysis, a method of treatment for mental illness and a theory about human behaviour. Freud believed that </w:t>
      </w:r>
      <w:r w:rsidRPr="00FA51BF">
        <w:rPr>
          <w:rFonts w:ascii="Arial" w:hAnsi="Arial" w:cs="Arial"/>
          <w:sz w:val="24"/>
          <w:szCs w:val="24"/>
        </w:rPr>
        <w:lastRenderedPageBreak/>
        <w:t xml:space="preserve">our experiences in childhood had a significant effect on our adult lives and affected our personalities </w:t>
      </w:r>
      <w:r w:rsidR="00A81AB6">
        <w:rPr>
          <w:rFonts w:ascii="Arial" w:hAnsi="Arial" w:cs="Arial"/>
          <w:sz w:val="24"/>
          <w:szCs w:val="24"/>
        </w:rPr>
        <w:t>(McLeod, 2018).</w:t>
      </w:r>
    </w:p>
    <w:p w14:paraId="1DFAD536" w14:textId="510AB358" w:rsidR="00515E53" w:rsidRDefault="00515E53" w:rsidP="00AA6ED1">
      <w:pPr>
        <w:spacing w:line="360" w:lineRule="auto"/>
        <w:jc w:val="both"/>
        <w:rPr>
          <w:rFonts w:ascii="Arial" w:hAnsi="Arial" w:cs="Arial"/>
          <w:sz w:val="24"/>
          <w:szCs w:val="24"/>
        </w:rPr>
      </w:pPr>
      <w:r w:rsidRPr="00515E53">
        <w:rPr>
          <w:rFonts w:ascii="Arial" w:hAnsi="Arial" w:cs="Arial"/>
          <w:sz w:val="24"/>
          <w:szCs w:val="24"/>
        </w:rPr>
        <w:t>In Freudian mind science, psychosexual enhancement is a central part of the theory of psychoanalytic sexual desire, that from birth people have an instinctual moxie (sexual essence) that makes up in five stages.</w:t>
      </w:r>
      <w:r w:rsidRPr="00515E53">
        <w:t xml:space="preserve"> </w:t>
      </w:r>
      <w:r w:rsidRPr="00515E53">
        <w:rPr>
          <w:rFonts w:ascii="Arial" w:hAnsi="Arial" w:cs="Arial"/>
          <w:sz w:val="24"/>
          <w:szCs w:val="24"/>
        </w:rPr>
        <w:t>The stage-the oral, the butt-driven, the phallic, the inert, and the genital-is represented by the erogenous zone which is the source of the libidinal drive.</w:t>
      </w:r>
      <w:r w:rsidRPr="00515E53">
        <w:t xml:space="preserve"> </w:t>
      </w:r>
      <w:r w:rsidRPr="00515E53">
        <w:rPr>
          <w:rFonts w:ascii="Arial" w:hAnsi="Arial" w:cs="Arial"/>
          <w:sz w:val="24"/>
          <w:szCs w:val="24"/>
        </w:rPr>
        <w:t>He advised that if the child felt sexual distress virtually equal with any stage of psychosexual development, they would perceive pressure as a depression, a beneficial mental problem, which would continue into adulthood.</w:t>
      </w:r>
    </w:p>
    <w:p w14:paraId="228F1E99" w14:textId="77777777" w:rsidR="0031404A" w:rsidRPr="00AA6ED1" w:rsidRDefault="0031404A" w:rsidP="00AA6ED1">
      <w:pPr>
        <w:spacing w:line="360" w:lineRule="auto"/>
        <w:jc w:val="both"/>
        <w:rPr>
          <w:rFonts w:ascii="Arial" w:hAnsi="Arial" w:cs="Arial"/>
          <w:sz w:val="24"/>
          <w:szCs w:val="24"/>
        </w:rPr>
      </w:pPr>
    </w:p>
    <w:p w14:paraId="33807E2F" w14:textId="69E39BDF" w:rsidR="00515E53" w:rsidRDefault="00515E53" w:rsidP="00AA6ED1">
      <w:pPr>
        <w:pStyle w:val="Heading1"/>
        <w:spacing w:line="360" w:lineRule="auto"/>
        <w:rPr>
          <w:rFonts w:ascii="Arial" w:hAnsi="Arial" w:cs="Arial"/>
          <w:b/>
          <w:bCs/>
          <w:color w:val="auto"/>
        </w:rPr>
      </w:pPr>
      <w:bookmarkStart w:id="7" w:name="_Toc39697886"/>
      <w:r w:rsidRPr="00515E53">
        <w:rPr>
          <w:rFonts w:ascii="Arial" w:hAnsi="Arial" w:cs="Arial"/>
          <w:b/>
          <w:bCs/>
          <w:color w:val="auto"/>
        </w:rPr>
        <w:t>Erikson’s theory of psychosocial development:</w:t>
      </w:r>
      <w:bookmarkEnd w:id="7"/>
    </w:p>
    <w:p w14:paraId="5BDFA169" w14:textId="2B2CA12F" w:rsidR="00947808" w:rsidRPr="00947808" w:rsidRDefault="00947808" w:rsidP="00947808">
      <w:pPr>
        <w:spacing w:line="360" w:lineRule="auto"/>
        <w:rPr>
          <w:rFonts w:ascii="Arial" w:hAnsi="Arial" w:cs="Arial"/>
          <w:sz w:val="24"/>
          <w:szCs w:val="24"/>
        </w:rPr>
      </w:pPr>
      <w:r w:rsidRPr="00947808">
        <w:rPr>
          <w:rFonts w:ascii="Arial" w:hAnsi="Arial" w:cs="Arial"/>
          <w:sz w:val="24"/>
          <w:szCs w:val="24"/>
        </w:rPr>
        <w:t>Erik Erikson's theory of the psychological stage covers the entire lifespan. Like Vygotsky, Erikson discussed the effect on growth of society and culture, but the theory of Erikson’s is different because it considered growth of personality and social development</w:t>
      </w:r>
      <w:r w:rsidR="005530ED">
        <w:rPr>
          <w:rFonts w:ascii="Arial" w:hAnsi="Arial" w:cs="Arial"/>
          <w:sz w:val="24"/>
          <w:szCs w:val="24"/>
        </w:rPr>
        <w:t xml:space="preserve"> (Griggs,2012).</w:t>
      </w:r>
    </w:p>
    <w:p w14:paraId="6739833F" w14:textId="1C9483E1" w:rsidR="00515E53" w:rsidRDefault="00515E53" w:rsidP="005C0621">
      <w:pPr>
        <w:spacing w:line="360" w:lineRule="auto"/>
        <w:rPr>
          <w:rFonts w:ascii="Arial" w:hAnsi="Arial" w:cs="Arial"/>
          <w:sz w:val="24"/>
          <w:szCs w:val="24"/>
        </w:rPr>
      </w:pPr>
      <w:r w:rsidRPr="00515E53">
        <w:rPr>
          <w:rFonts w:ascii="Arial" w:hAnsi="Arial" w:cs="Arial"/>
          <w:sz w:val="24"/>
          <w:szCs w:val="24"/>
        </w:rPr>
        <w:t xml:space="preserve">Erikson's stage theory of psychosocial change portrays </w:t>
      </w:r>
      <w:r w:rsidR="005530ED" w:rsidRPr="00515E53">
        <w:rPr>
          <w:rFonts w:ascii="Arial" w:hAnsi="Arial" w:cs="Arial"/>
          <w:sz w:val="24"/>
          <w:szCs w:val="24"/>
        </w:rPr>
        <w:t>a</w:t>
      </w:r>
      <w:r w:rsidRPr="00515E53">
        <w:rPr>
          <w:rFonts w:ascii="Arial" w:hAnsi="Arial" w:cs="Arial"/>
          <w:sz w:val="24"/>
          <w:szCs w:val="24"/>
        </w:rPr>
        <w:t xml:space="preserve"> person advancing as a segment of their daily and socio-cultural powers masterminding through the eight life game plans. Each stage is characterised by a psycho-social crisis between these two opposing powers, In the event that an person accomplishes these powers without a doubt adequately (including to the primary referenced trademark in the crisis), they rise with the relevant judgement out of the point.</w:t>
      </w:r>
    </w:p>
    <w:p w14:paraId="74CA60B1" w14:textId="77777777" w:rsidR="005C0621" w:rsidRPr="005C0621" w:rsidRDefault="005C0621" w:rsidP="005C0621">
      <w:pPr>
        <w:spacing w:line="360" w:lineRule="auto"/>
        <w:rPr>
          <w:rFonts w:ascii="Arial" w:hAnsi="Arial" w:cs="Arial"/>
          <w:sz w:val="24"/>
          <w:szCs w:val="24"/>
        </w:rPr>
      </w:pPr>
    </w:p>
    <w:p w14:paraId="42885C17" w14:textId="2848AFB0" w:rsidR="00515E53" w:rsidRPr="00AA6ED1" w:rsidRDefault="00515E53" w:rsidP="00AA6ED1">
      <w:pPr>
        <w:pStyle w:val="Heading1"/>
        <w:spacing w:line="360" w:lineRule="auto"/>
        <w:rPr>
          <w:rFonts w:ascii="Arial" w:hAnsi="Arial" w:cs="Arial"/>
          <w:b/>
          <w:bCs/>
          <w:color w:val="auto"/>
        </w:rPr>
      </w:pPr>
      <w:bookmarkStart w:id="8" w:name="_Toc39697887"/>
      <w:r w:rsidRPr="00515E53">
        <w:rPr>
          <w:rFonts w:ascii="Arial" w:hAnsi="Arial" w:cs="Arial"/>
          <w:b/>
          <w:bCs/>
          <w:color w:val="auto"/>
        </w:rPr>
        <w:t>Piaget’s theory of cognitive development:</w:t>
      </w:r>
      <w:bookmarkEnd w:id="8"/>
    </w:p>
    <w:p w14:paraId="18241097" w14:textId="67958F13" w:rsidR="00F84036" w:rsidRDefault="00515E53" w:rsidP="00AA6ED1">
      <w:pPr>
        <w:spacing w:line="360" w:lineRule="auto"/>
        <w:rPr>
          <w:rFonts w:ascii="Arial" w:hAnsi="Arial" w:cs="Arial"/>
          <w:sz w:val="24"/>
          <w:szCs w:val="24"/>
        </w:rPr>
      </w:pPr>
      <w:r w:rsidRPr="00F84036">
        <w:rPr>
          <w:rFonts w:ascii="Arial" w:hAnsi="Arial" w:cs="Arial"/>
          <w:sz w:val="24"/>
          <w:szCs w:val="24"/>
        </w:rPr>
        <w:t>Piaget's emotional development theory deals with the probability of data itself, and how individuals come to get, compile, and use it bit by bit. For him, scholarly development was a complex updating of mental strategies that came about as a result of natural event turning and shared experience.</w:t>
      </w:r>
      <w:r w:rsidR="00F84036" w:rsidRPr="00F84036">
        <w:rPr>
          <w:rFonts w:ascii="Arial" w:hAnsi="Arial" w:cs="Arial"/>
          <w:sz w:val="24"/>
          <w:szCs w:val="24"/>
        </w:rPr>
        <w:t xml:space="preserve"> He agreed that children develop an awareness of their general world, encounter errors between what they know for sure and what they observe in their situation, and then modify their perceptions in the same manner</w:t>
      </w:r>
      <w:r w:rsidR="00F66B0A">
        <w:rPr>
          <w:rFonts w:ascii="Arial" w:hAnsi="Arial" w:cs="Arial"/>
          <w:sz w:val="24"/>
          <w:szCs w:val="24"/>
        </w:rPr>
        <w:t xml:space="preserve"> ( McLeod, 2018).</w:t>
      </w:r>
    </w:p>
    <w:p w14:paraId="69856BE3" w14:textId="0788BF85" w:rsidR="00F84036" w:rsidRPr="00AA6ED1" w:rsidRDefault="00F84036" w:rsidP="00AA6ED1">
      <w:pPr>
        <w:pStyle w:val="Heading1"/>
        <w:spacing w:line="360" w:lineRule="auto"/>
        <w:rPr>
          <w:rFonts w:ascii="Arial" w:hAnsi="Arial" w:cs="Arial"/>
          <w:b/>
          <w:bCs/>
          <w:color w:val="auto"/>
        </w:rPr>
      </w:pPr>
      <w:bookmarkStart w:id="9" w:name="_Toc39697888"/>
      <w:proofErr w:type="spellStart"/>
      <w:r w:rsidRPr="00F84036">
        <w:rPr>
          <w:rFonts w:ascii="Arial" w:hAnsi="Arial" w:cs="Arial"/>
          <w:b/>
          <w:bCs/>
          <w:color w:val="auto"/>
        </w:rPr>
        <w:lastRenderedPageBreak/>
        <w:t>Kolhberg’s</w:t>
      </w:r>
      <w:proofErr w:type="spellEnd"/>
      <w:r w:rsidRPr="00F84036">
        <w:rPr>
          <w:rFonts w:ascii="Arial" w:hAnsi="Arial" w:cs="Arial"/>
          <w:b/>
          <w:bCs/>
          <w:color w:val="auto"/>
        </w:rPr>
        <w:t xml:space="preserve"> hypothesis of good improvement:</w:t>
      </w:r>
      <w:bookmarkEnd w:id="9"/>
    </w:p>
    <w:p w14:paraId="1F8A5814" w14:textId="3E88DBF3" w:rsidR="00F84036" w:rsidRPr="00F84036" w:rsidRDefault="00F84036" w:rsidP="00AA6ED1">
      <w:pPr>
        <w:spacing w:line="360" w:lineRule="auto"/>
        <w:rPr>
          <w:rFonts w:ascii="Arial" w:hAnsi="Arial" w:cs="Arial"/>
          <w:sz w:val="24"/>
          <w:szCs w:val="24"/>
        </w:rPr>
      </w:pPr>
      <w:proofErr w:type="spellStart"/>
      <w:r w:rsidRPr="00F84036">
        <w:rPr>
          <w:rFonts w:ascii="Arial" w:hAnsi="Arial" w:cs="Arial"/>
          <w:sz w:val="24"/>
          <w:szCs w:val="24"/>
        </w:rPr>
        <w:t>Kolhberg's</w:t>
      </w:r>
      <w:proofErr w:type="spellEnd"/>
      <w:r w:rsidRPr="00F84036">
        <w:rPr>
          <w:rFonts w:ascii="Arial" w:hAnsi="Arial" w:cs="Arial"/>
          <w:sz w:val="24"/>
          <w:szCs w:val="24"/>
        </w:rPr>
        <w:t xml:space="preserve"> Theory of good Progress holds that moral reasoning, an necessary (in any case not sufficient) prerequisite for moral behaviour, has six stages of development, each more reasonable than its counterpart in responding to moral problems. In times of pre-standard, traditional, and post-common moral consistency, the six phases of good progress take place.</w:t>
      </w:r>
    </w:p>
    <w:p w14:paraId="236AD61E" w14:textId="70100A23" w:rsidR="00F84036" w:rsidRDefault="00F84036" w:rsidP="00AA6ED1">
      <w:pPr>
        <w:spacing w:line="360" w:lineRule="auto"/>
        <w:rPr>
          <w:rFonts w:ascii="Arial" w:hAnsi="Arial" w:cs="Arial"/>
          <w:sz w:val="24"/>
          <w:szCs w:val="24"/>
        </w:rPr>
      </w:pPr>
      <w:r w:rsidRPr="00F84036">
        <w:rPr>
          <w:rFonts w:ascii="Arial" w:hAnsi="Arial" w:cs="Arial"/>
          <w:sz w:val="24"/>
          <w:szCs w:val="24"/>
        </w:rPr>
        <w:t>This essay would address the youthful age (12 years to 20 years) relevant to the Psychosocial Development Theory of the Erikson and Piaget's Stages of Intellectual turn of events.</w:t>
      </w:r>
    </w:p>
    <w:p w14:paraId="6F7D0F03" w14:textId="72E15EBC" w:rsidR="00F84036" w:rsidRDefault="00F84036" w:rsidP="00AA6ED1">
      <w:pPr>
        <w:spacing w:line="360" w:lineRule="auto"/>
        <w:jc w:val="both"/>
        <w:rPr>
          <w:rFonts w:ascii="Arial" w:hAnsi="Arial" w:cs="Arial"/>
          <w:sz w:val="24"/>
          <w:szCs w:val="24"/>
        </w:rPr>
      </w:pPr>
      <w:r w:rsidRPr="003374A4">
        <w:rPr>
          <w:rFonts w:ascii="Arial" w:hAnsi="Arial" w:cs="Arial"/>
          <w:sz w:val="24"/>
          <w:szCs w:val="24"/>
        </w:rPr>
        <w:t xml:space="preserve">The development of adolescence begins with the physical </w:t>
      </w:r>
      <w:r w:rsidR="00FA51BF" w:rsidRPr="003374A4">
        <w:rPr>
          <w:rFonts w:ascii="Arial" w:hAnsi="Arial" w:cs="Arial"/>
          <w:sz w:val="24"/>
          <w:szCs w:val="24"/>
        </w:rPr>
        <w:t>fluctuations</w:t>
      </w:r>
      <w:r w:rsidRPr="003374A4">
        <w:rPr>
          <w:rFonts w:ascii="Arial" w:hAnsi="Arial" w:cs="Arial"/>
          <w:sz w:val="24"/>
          <w:szCs w:val="24"/>
        </w:rPr>
        <w:t xml:space="preserve"> </w:t>
      </w:r>
      <w:r w:rsidR="00FA51BF" w:rsidRPr="003374A4">
        <w:rPr>
          <w:rFonts w:ascii="Arial" w:hAnsi="Arial" w:cs="Arial"/>
          <w:sz w:val="24"/>
          <w:szCs w:val="24"/>
        </w:rPr>
        <w:t>related</w:t>
      </w:r>
      <w:r w:rsidRPr="003374A4">
        <w:rPr>
          <w:rFonts w:ascii="Arial" w:hAnsi="Arial" w:cs="Arial"/>
          <w:sz w:val="24"/>
          <w:szCs w:val="24"/>
        </w:rPr>
        <w:t xml:space="preserve"> with </w:t>
      </w:r>
      <w:r w:rsidR="00FA51BF" w:rsidRPr="003374A4">
        <w:rPr>
          <w:rFonts w:ascii="Arial" w:hAnsi="Arial" w:cs="Arial"/>
          <w:sz w:val="24"/>
          <w:szCs w:val="24"/>
        </w:rPr>
        <w:t>adolescence</w:t>
      </w:r>
      <w:r w:rsidRPr="003374A4">
        <w:rPr>
          <w:rFonts w:ascii="Arial" w:hAnsi="Arial" w:cs="Arial"/>
          <w:sz w:val="24"/>
          <w:szCs w:val="24"/>
        </w:rPr>
        <w:t xml:space="preserve">, which </w:t>
      </w:r>
      <w:r w:rsidR="00FA51BF" w:rsidRPr="003374A4">
        <w:rPr>
          <w:rFonts w:ascii="Arial" w:hAnsi="Arial" w:cs="Arial"/>
          <w:sz w:val="24"/>
          <w:szCs w:val="24"/>
        </w:rPr>
        <w:t>start</w:t>
      </w:r>
      <w:r w:rsidRPr="003374A4">
        <w:rPr>
          <w:rFonts w:ascii="Arial" w:hAnsi="Arial" w:cs="Arial"/>
          <w:sz w:val="24"/>
          <w:szCs w:val="24"/>
        </w:rPr>
        <w:t xml:space="preserve"> the physical changes in the body. Although these are </w:t>
      </w:r>
      <w:r w:rsidR="00713A23" w:rsidRPr="003374A4">
        <w:rPr>
          <w:rFonts w:ascii="Arial" w:hAnsi="Arial" w:cs="Arial"/>
          <w:sz w:val="24"/>
          <w:szCs w:val="24"/>
        </w:rPr>
        <w:t>significant</w:t>
      </w:r>
      <w:r w:rsidRPr="003374A4">
        <w:rPr>
          <w:rFonts w:ascii="Arial" w:hAnsi="Arial" w:cs="Arial"/>
          <w:sz w:val="24"/>
          <w:szCs w:val="24"/>
        </w:rPr>
        <w:t xml:space="preserve">, it is the vital phase of self-development, the quest for </w:t>
      </w:r>
      <w:r w:rsidR="00713A23" w:rsidRPr="003374A4">
        <w:rPr>
          <w:rFonts w:ascii="Arial" w:hAnsi="Arial" w:cs="Arial"/>
          <w:sz w:val="24"/>
          <w:szCs w:val="24"/>
        </w:rPr>
        <w:t>individuality</w:t>
      </w:r>
      <w:r w:rsidRPr="003374A4">
        <w:rPr>
          <w:rFonts w:ascii="Arial" w:hAnsi="Arial" w:cs="Arial"/>
          <w:sz w:val="24"/>
          <w:szCs w:val="24"/>
        </w:rPr>
        <w:t xml:space="preserve"> and the creation of relationships, and the evolving nature of relationships, which are essential to this time of individual life</w:t>
      </w:r>
      <w:r w:rsidR="00AA6ED1">
        <w:rPr>
          <w:rFonts w:ascii="Arial" w:hAnsi="Arial" w:cs="Arial"/>
          <w:sz w:val="24"/>
          <w:szCs w:val="24"/>
        </w:rPr>
        <w:t xml:space="preserve">. </w:t>
      </w:r>
      <w:r w:rsidR="00AA6ED1" w:rsidRPr="00AA6ED1">
        <w:rPr>
          <w:rFonts w:ascii="Arial" w:hAnsi="Arial" w:cs="Arial"/>
          <w:sz w:val="24"/>
          <w:szCs w:val="24"/>
        </w:rPr>
        <w:t xml:space="preserve">Everyone's experience is clearly unique, and a wide range of family and social circumstances will affect adolescent experience </w:t>
      </w:r>
      <w:r>
        <w:rPr>
          <w:rFonts w:ascii="Arial" w:hAnsi="Arial" w:cs="Arial"/>
          <w:sz w:val="24"/>
          <w:szCs w:val="24"/>
        </w:rPr>
        <w:t>(Crawford and Walker, 2003).</w:t>
      </w:r>
    </w:p>
    <w:p w14:paraId="4063E86E" w14:textId="77777777" w:rsidR="00B12BCE" w:rsidRPr="00B12BCE" w:rsidRDefault="00B12BCE" w:rsidP="00B12BCE">
      <w:pPr>
        <w:pStyle w:val="Heading1"/>
        <w:rPr>
          <w:rFonts w:ascii="Arial" w:hAnsi="Arial" w:cs="Arial"/>
          <w:b/>
          <w:bCs/>
          <w:color w:val="auto"/>
        </w:rPr>
      </w:pPr>
    </w:p>
    <w:p w14:paraId="3268B131" w14:textId="39B92BE4" w:rsidR="00AA6ED1" w:rsidRDefault="00B12BCE" w:rsidP="00B12BCE">
      <w:pPr>
        <w:pStyle w:val="Heading1"/>
        <w:spacing w:line="360" w:lineRule="auto"/>
        <w:rPr>
          <w:rFonts w:ascii="Arial" w:hAnsi="Arial" w:cs="Arial"/>
          <w:b/>
          <w:bCs/>
          <w:color w:val="auto"/>
        </w:rPr>
      </w:pPr>
      <w:bookmarkStart w:id="10" w:name="_Toc39697889"/>
      <w:r w:rsidRPr="00B12BCE">
        <w:rPr>
          <w:rFonts w:ascii="Arial" w:hAnsi="Arial" w:cs="Arial"/>
          <w:b/>
          <w:bCs/>
          <w:color w:val="auto"/>
        </w:rPr>
        <w:t>Erickson's hypothesis</w:t>
      </w:r>
      <w:bookmarkEnd w:id="10"/>
    </w:p>
    <w:p w14:paraId="03CA787E" w14:textId="147FC2AF" w:rsidR="00B12BCE" w:rsidRDefault="00A7437C" w:rsidP="00947808">
      <w:pPr>
        <w:spacing w:line="360" w:lineRule="auto"/>
        <w:rPr>
          <w:rFonts w:ascii="Arial" w:hAnsi="Arial" w:cs="Arial"/>
          <w:sz w:val="24"/>
          <w:szCs w:val="24"/>
        </w:rPr>
      </w:pPr>
      <w:r w:rsidRPr="00947808">
        <w:rPr>
          <w:rFonts w:ascii="Arial" w:hAnsi="Arial" w:cs="Arial"/>
          <w:sz w:val="24"/>
          <w:szCs w:val="24"/>
        </w:rPr>
        <w:t xml:space="preserve">Erik Erikson referred to the teenager's job as one of identity versus uncertainty about </w:t>
      </w:r>
      <w:r w:rsidR="00947808" w:rsidRPr="00947808">
        <w:rPr>
          <w:rFonts w:ascii="Arial" w:hAnsi="Arial" w:cs="Arial"/>
          <w:sz w:val="24"/>
          <w:szCs w:val="24"/>
        </w:rPr>
        <w:t>position</w:t>
      </w:r>
      <w:r w:rsidR="00947808">
        <w:rPr>
          <w:rFonts w:ascii="Arial" w:hAnsi="Arial" w:cs="Arial"/>
          <w:sz w:val="24"/>
          <w:szCs w:val="24"/>
        </w:rPr>
        <w:t>.</w:t>
      </w:r>
      <w:r w:rsidR="00947808" w:rsidRPr="00947808">
        <w:rPr>
          <w:rFonts w:ascii="Arial" w:hAnsi="Arial" w:cs="Arial"/>
          <w:sz w:val="24"/>
          <w:szCs w:val="24"/>
        </w:rPr>
        <w:t xml:space="preserve"> Therefore</w:t>
      </w:r>
      <w:r w:rsidR="003E7C14" w:rsidRPr="00947808">
        <w:rPr>
          <w:rFonts w:ascii="Arial" w:hAnsi="Arial" w:cs="Arial"/>
          <w:sz w:val="24"/>
          <w:szCs w:val="24"/>
        </w:rPr>
        <w:t>, according to Erikson, the key questions of an adolescent are, "What am I?"</w:t>
      </w:r>
      <w:r w:rsidR="000F3A04" w:rsidRPr="00947808">
        <w:rPr>
          <w:rFonts w:ascii="Arial" w:hAnsi="Arial" w:cs="Arial"/>
          <w:sz w:val="24"/>
          <w:szCs w:val="24"/>
        </w:rPr>
        <w:t xml:space="preserve"> </w:t>
      </w:r>
      <w:r w:rsidR="00B12BCE" w:rsidRPr="00947808">
        <w:rPr>
          <w:rFonts w:ascii="Arial" w:hAnsi="Arial" w:cs="Arial"/>
          <w:sz w:val="24"/>
          <w:szCs w:val="24"/>
        </w:rPr>
        <w:t>Youth have to overcome two life "crises" during puberty, according to Erik Erikson, a</w:t>
      </w:r>
      <w:r w:rsidR="00B12BCE" w:rsidRPr="00B12BCE">
        <w:rPr>
          <w:rFonts w:ascii="Arial" w:hAnsi="Arial" w:cs="Arial"/>
          <w:sz w:val="24"/>
          <w:szCs w:val="24"/>
        </w:rPr>
        <w:t xml:space="preserve"> popular developmental thinker of the 1950's. Like many other developmental theories of his era, Erikson's human development psychosocial theory spans the </w:t>
      </w:r>
      <w:r w:rsidR="00713A23" w:rsidRPr="00B12BCE">
        <w:rPr>
          <w:rFonts w:ascii="Arial" w:hAnsi="Arial" w:cs="Arial"/>
          <w:sz w:val="24"/>
          <w:szCs w:val="24"/>
        </w:rPr>
        <w:t>whole</w:t>
      </w:r>
      <w:r w:rsidR="00B12BCE" w:rsidRPr="00B12BCE">
        <w:rPr>
          <w:rFonts w:ascii="Arial" w:hAnsi="Arial" w:cs="Arial"/>
          <w:sz w:val="24"/>
          <w:szCs w:val="24"/>
        </w:rPr>
        <w:t xml:space="preserve"> </w:t>
      </w:r>
      <w:r w:rsidR="00713A23" w:rsidRPr="00B12BCE">
        <w:rPr>
          <w:rFonts w:ascii="Arial" w:hAnsi="Arial" w:cs="Arial"/>
          <w:sz w:val="24"/>
          <w:szCs w:val="24"/>
        </w:rPr>
        <w:t>lifecycle</w:t>
      </w:r>
      <w:r w:rsidR="00B12BCE" w:rsidRPr="00B12BCE">
        <w:rPr>
          <w:rFonts w:ascii="Arial" w:hAnsi="Arial" w:cs="Arial"/>
          <w:sz w:val="24"/>
          <w:szCs w:val="24"/>
        </w:rPr>
        <w:t xml:space="preserve"> </w:t>
      </w:r>
      <w:r w:rsidR="00713A23" w:rsidRPr="00B12BCE">
        <w:rPr>
          <w:rFonts w:ascii="Arial" w:hAnsi="Arial" w:cs="Arial"/>
          <w:sz w:val="24"/>
          <w:szCs w:val="24"/>
        </w:rPr>
        <w:t>with</w:t>
      </w:r>
      <w:r w:rsidR="00B12BCE" w:rsidRPr="00B12BCE">
        <w:rPr>
          <w:rFonts w:ascii="Arial" w:hAnsi="Arial" w:cs="Arial"/>
          <w:sz w:val="24"/>
          <w:szCs w:val="24"/>
        </w:rPr>
        <w:t xml:space="preserve"> </w:t>
      </w:r>
      <w:r w:rsidR="00713A23" w:rsidRPr="00B12BCE">
        <w:rPr>
          <w:rFonts w:ascii="Arial" w:hAnsi="Arial" w:cs="Arial"/>
          <w:sz w:val="24"/>
          <w:szCs w:val="24"/>
        </w:rPr>
        <w:t>maturity</w:t>
      </w:r>
      <w:r w:rsidR="00B12BCE" w:rsidRPr="00B12BCE">
        <w:rPr>
          <w:rFonts w:ascii="Arial" w:hAnsi="Arial" w:cs="Arial"/>
          <w:sz w:val="24"/>
          <w:szCs w:val="24"/>
        </w:rPr>
        <w:t xml:space="preserve">. Erikson used the word "crisis" to </w:t>
      </w:r>
      <w:r w:rsidR="00713A23" w:rsidRPr="00B12BCE">
        <w:rPr>
          <w:rFonts w:ascii="Arial" w:hAnsi="Arial" w:cs="Arial"/>
          <w:sz w:val="24"/>
          <w:szCs w:val="24"/>
        </w:rPr>
        <w:t>define</w:t>
      </w:r>
      <w:r w:rsidR="00B12BCE" w:rsidRPr="00B12BCE">
        <w:rPr>
          <w:rFonts w:ascii="Arial" w:hAnsi="Arial" w:cs="Arial"/>
          <w:sz w:val="24"/>
          <w:szCs w:val="24"/>
        </w:rPr>
        <w:t xml:space="preserve"> a series of internal disputes related to the stage of development. Whether an individual addresses the crisis will decide his or her </w:t>
      </w:r>
      <w:r w:rsidR="00713A23" w:rsidRPr="00B12BCE">
        <w:rPr>
          <w:rFonts w:ascii="Arial" w:hAnsi="Arial" w:cs="Arial"/>
          <w:sz w:val="24"/>
          <w:szCs w:val="24"/>
        </w:rPr>
        <w:t>individual</w:t>
      </w:r>
      <w:r w:rsidR="00B12BCE" w:rsidRPr="00B12BCE">
        <w:rPr>
          <w:rFonts w:ascii="Arial" w:hAnsi="Arial" w:cs="Arial"/>
          <w:sz w:val="24"/>
          <w:szCs w:val="24"/>
        </w:rPr>
        <w:t xml:space="preserve"> identity and future growth</w:t>
      </w:r>
      <w:r w:rsidR="00B12BCE">
        <w:rPr>
          <w:rFonts w:ascii="Arial" w:hAnsi="Arial" w:cs="Arial"/>
          <w:sz w:val="24"/>
          <w:szCs w:val="24"/>
        </w:rPr>
        <w:t>.</w:t>
      </w:r>
    </w:p>
    <w:p w14:paraId="59556C63" w14:textId="12F1CE36" w:rsidR="00B12BCE" w:rsidRDefault="00713A23" w:rsidP="00947808">
      <w:pPr>
        <w:spacing w:line="360" w:lineRule="auto"/>
        <w:rPr>
          <w:rFonts w:ascii="Arial" w:hAnsi="Arial" w:cs="Arial"/>
          <w:sz w:val="24"/>
          <w:szCs w:val="24"/>
        </w:rPr>
      </w:pPr>
      <w:r w:rsidRPr="00713A23">
        <w:rPr>
          <w:rFonts w:ascii="Arial" w:hAnsi="Arial" w:cs="Arial"/>
          <w:sz w:val="24"/>
          <w:szCs w:val="24"/>
        </w:rPr>
        <w:t>The first crisis typically occurs in early to middle adolescence and is called identity crisis or confusion of identity. This</w:t>
      </w:r>
      <w:r w:rsidR="00B12BCE" w:rsidRPr="00B12BCE">
        <w:rPr>
          <w:rFonts w:ascii="Arial" w:hAnsi="Arial" w:cs="Arial"/>
          <w:sz w:val="24"/>
          <w:szCs w:val="24"/>
        </w:rPr>
        <w:t xml:space="preserve"> </w:t>
      </w:r>
      <w:r>
        <w:rPr>
          <w:rFonts w:ascii="Arial" w:hAnsi="Arial" w:cs="Arial"/>
          <w:sz w:val="24"/>
          <w:szCs w:val="24"/>
        </w:rPr>
        <w:t xml:space="preserve">instability </w:t>
      </w:r>
      <w:r w:rsidR="00B12BCE" w:rsidRPr="00B12BCE">
        <w:rPr>
          <w:rFonts w:ascii="Arial" w:hAnsi="Arial" w:cs="Arial"/>
          <w:sz w:val="24"/>
          <w:szCs w:val="24"/>
        </w:rPr>
        <w:t xml:space="preserve">reflects the struggle to find </w:t>
      </w:r>
      <w:proofErr w:type="spellStart"/>
      <w:r w:rsidR="00B12BCE" w:rsidRPr="00B12BCE">
        <w:rPr>
          <w:rFonts w:ascii="Arial" w:hAnsi="Arial" w:cs="Arial"/>
          <w:sz w:val="24"/>
          <w:szCs w:val="24"/>
        </w:rPr>
        <w:t>a</w:t>
      </w:r>
      <w:proofErr w:type="spellEnd"/>
      <w:r w:rsidR="00B12BCE" w:rsidRPr="00B12BCE">
        <w:rPr>
          <w:rFonts w:ascii="Arial" w:hAnsi="Arial" w:cs="Arial"/>
          <w:sz w:val="24"/>
          <w:szCs w:val="24"/>
        </w:rPr>
        <w:t xml:space="preserve"> </w:t>
      </w:r>
      <w:r w:rsidRPr="00B12BCE">
        <w:rPr>
          <w:rFonts w:ascii="Arial" w:hAnsi="Arial" w:cs="Arial"/>
          <w:sz w:val="24"/>
          <w:szCs w:val="24"/>
        </w:rPr>
        <w:t>equilibrium</w:t>
      </w:r>
      <w:r w:rsidR="00B12BCE" w:rsidRPr="00B12BCE">
        <w:rPr>
          <w:rFonts w:ascii="Arial" w:hAnsi="Arial" w:cs="Arial"/>
          <w:sz w:val="24"/>
          <w:szCs w:val="24"/>
        </w:rPr>
        <w:t xml:space="preserve"> between establishing and </w:t>
      </w:r>
      <w:r w:rsidR="00B12BCE" w:rsidRPr="00947808">
        <w:rPr>
          <w:rFonts w:ascii="Arial" w:hAnsi="Arial" w:cs="Arial"/>
          <w:sz w:val="24"/>
          <w:szCs w:val="24"/>
        </w:rPr>
        <w:t xml:space="preserve">"fitting in" a distinctive, individual identity while still </w:t>
      </w:r>
      <w:r w:rsidRPr="00947808">
        <w:rPr>
          <w:rFonts w:ascii="Arial" w:hAnsi="Arial" w:cs="Arial"/>
          <w:sz w:val="24"/>
          <w:szCs w:val="24"/>
        </w:rPr>
        <w:lastRenderedPageBreak/>
        <w:t>recognized</w:t>
      </w:r>
      <w:r w:rsidR="00B12BCE" w:rsidRPr="00947808">
        <w:rPr>
          <w:rFonts w:ascii="Arial" w:hAnsi="Arial" w:cs="Arial"/>
          <w:sz w:val="24"/>
          <w:szCs w:val="24"/>
        </w:rPr>
        <w:t xml:space="preserve">. </w:t>
      </w:r>
      <w:r w:rsidR="000476B3" w:rsidRPr="00947808">
        <w:rPr>
          <w:rFonts w:ascii="Arial" w:hAnsi="Arial" w:cs="Arial"/>
          <w:sz w:val="24"/>
          <w:szCs w:val="24"/>
        </w:rPr>
        <w:t xml:space="preserve">Developing and preserving identity (in adolescents) is a difficult activity because of many factors such as family life, community and social </w:t>
      </w:r>
      <w:r w:rsidR="00947808" w:rsidRPr="00947808">
        <w:rPr>
          <w:rFonts w:ascii="Arial" w:hAnsi="Arial" w:cs="Arial"/>
          <w:sz w:val="24"/>
          <w:szCs w:val="24"/>
        </w:rPr>
        <w:t>status. Thereby</w:t>
      </w:r>
      <w:r w:rsidR="00B12BCE" w:rsidRPr="00B12BCE">
        <w:rPr>
          <w:rFonts w:ascii="Arial" w:hAnsi="Arial" w:cs="Arial"/>
          <w:sz w:val="24"/>
          <w:szCs w:val="24"/>
        </w:rPr>
        <w:t xml:space="preserve">, young </w:t>
      </w:r>
      <w:r w:rsidR="00B12BCE" w:rsidRPr="00117318">
        <w:rPr>
          <w:rFonts w:ascii="Arial" w:hAnsi="Arial" w:cs="Arial"/>
          <w:sz w:val="24"/>
          <w:szCs w:val="24"/>
        </w:rPr>
        <w:t xml:space="preserve">people have to decide who they want to be, and how others want to view them. </w:t>
      </w:r>
      <w:r w:rsidR="00117318" w:rsidRPr="00117318">
        <w:rPr>
          <w:rFonts w:ascii="Arial" w:hAnsi="Arial" w:cs="Arial"/>
          <w:sz w:val="24"/>
          <w:szCs w:val="24"/>
        </w:rPr>
        <w:t xml:space="preserve">Erikson claimed that when </w:t>
      </w:r>
      <w:r w:rsidR="00517145" w:rsidRPr="00117318">
        <w:rPr>
          <w:rFonts w:ascii="Arial" w:hAnsi="Arial" w:cs="Arial"/>
          <w:sz w:val="24"/>
          <w:szCs w:val="24"/>
        </w:rPr>
        <w:t>adolescence</w:t>
      </w:r>
      <w:r w:rsidR="00117318" w:rsidRPr="00117318">
        <w:rPr>
          <w:rFonts w:ascii="Arial" w:hAnsi="Arial" w:cs="Arial"/>
          <w:sz w:val="24"/>
          <w:szCs w:val="24"/>
        </w:rPr>
        <w:t xml:space="preserve"> resolve this crisis effectively, they </w:t>
      </w:r>
      <w:r w:rsidR="00517145" w:rsidRPr="00117318">
        <w:rPr>
          <w:rFonts w:ascii="Arial" w:hAnsi="Arial" w:cs="Arial"/>
          <w:sz w:val="24"/>
          <w:szCs w:val="24"/>
        </w:rPr>
        <w:t>arise</w:t>
      </w:r>
      <w:r w:rsidR="00117318" w:rsidRPr="00117318">
        <w:rPr>
          <w:rFonts w:ascii="Arial" w:hAnsi="Arial" w:cs="Arial"/>
          <w:sz w:val="24"/>
          <w:szCs w:val="24"/>
        </w:rPr>
        <w:t xml:space="preserve"> with a strong understanding of their individual identity and can </w:t>
      </w:r>
      <w:r w:rsidR="00517145" w:rsidRPr="00117318">
        <w:rPr>
          <w:rFonts w:ascii="Arial" w:hAnsi="Arial" w:cs="Arial"/>
          <w:sz w:val="24"/>
          <w:szCs w:val="24"/>
        </w:rPr>
        <w:t>effortlessly</w:t>
      </w:r>
      <w:r w:rsidR="00117318" w:rsidRPr="00117318">
        <w:rPr>
          <w:rFonts w:ascii="Arial" w:hAnsi="Arial" w:cs="Arial"/>
          <w:sz w:val="24"/>
          <w:szCs w:val="24"/>
        </w:rPr>
        <w:t xml:space="preserve"> share their "self" with others; thus, they are safe and well-adjusted. They are therefore strong individuals who can communicate openly with others without compromising their own identity</w:t>
      </w:r>
      <w:r w:rsidR="00117318">
        <w:rPr>
          <w:rFonts w:ascii="Arial" w:hAnsi="Arial" w:cs="Arial"/>
          <w:sz w:val="24"/>
          <w:szCs w:val="24"/>
        </w:rPr>
        <w:t xml:space="preserve"> (</w:t>
      </w:r>
      <w:proofErr w:type="spellStart"/>
      <w:r w:rsidR="00117318">
        <w:rPr>
          <w:rFonts w:ascii="Arial" w:hAnsi="Arial" w:cs="Arial"/>
          <w:sz w:val="24"/>
          <w:szCs w:val="24"/>
        </w:rPr>
        <w:t>Morelly</w:t>
      </w:r>
      <w:proofErr w:type="spellEnd"/>
      <w:r w:rsidR="00117318">
        <w:rPr>
          <w:rFonts w:ascii="Arial" w:hAnsi="Arial" w:cs="Arial"/>
          <w:sz w:val="24"/>
          <w:szCs w:val="24"/>
        </w:rPr>
        <w:t>, 2020).</w:t>
      </w:r>
    </w:p>
    <w:p w14:paraId="273EE7FF" w14:textId="22BC3F85" w:rsidR="00DF11BE" w:rsidRDefault="00517145" w:rsidP="00DF11BE">
      <w:pPr>
        <w:spacing w:line="360" w:lineRule="auto"/>
        <w:rPr>
          <w:rFonts w:ascii="Arial" w:hAnsi="Arial" w:cs="Arial"/>
          <w:sz w:val="24"/>
          <w:szCs w:val="24"/>
        </w:rPr>
      </w:pPr>
      <w:r w:rsidRPr="00517145">
        <w:rPr>
          <w:rFonts w:ascii="Arial" w:hAnsi="Arial" w:cs="Arial"/>
          <w:sz w:val="24"/>
          <w:szCs w:val="24"/>
        </w:rPr>
        <w:t>The second problem is intimacy versus isolation, this is the sixth stage of Erik Erikson's development of psychosocial growth theory</w:t>
      </w:r>
      <w:r w:rsidRPr="00517145">
        <w:t xml:space="preserve"> </w:t>
      </w:r>
      <w:r w:rsidRPr="00517145">
        <w:rPr>
          <w:rFonts w:ascii="Arial" w:hAnsi="Arial" w:cs="Arial"/>
          <w:sz w:val="24"/>
          <w:szCs w:val="24"/>
        </w:rPr>
        <w:t>This stage takes place during young adulthood, between the ages of about 18 to 40 years</w:t>
      </w:r>
      <w:r w:rsidRPr="00517145">
        <w:t xml:space="preserve"> </w:t>
      </w:r>
      <w:r w:rsidRPr="00517145">
        <w:rPr>
          <w:rFonts w:ascii="Arial" w:hAnsi="Arial" w:cs="Arial"/>
          <w:sz w:val="24"/>
          <w:szCs w:val="24"/>
        </w:rPr>
        <w:t>At this stage the main conflict is about forming personal, romantic relationships with others</w:t>
      </w:r>
      <w:r w:rsidR="00DF11BE">
        <w:rPr>
          <w:rFonts w:ascii="Arial" w:hAnsi="Arial" w:cs="Arial"/>
          <w:sz w:val="24"/>
          <w:szCs w:val="24"/>
        </w:rPr>
        <w:t xml:space="preserve">. </w:t>
      </w:r>
      <w:r w:rsidR="00DF11BE" w:rsidRPr="00DF11BE">
        <w:rPr>
          <w:rFonts w:ascii="Arial" w:hAnsi="Arial" w:cs="Arial"/>
          <w:sz w:val="24"/>
          <w:szCs w:val="24"/>
        </w:rPr>
        <w:t>We are starting to interact more closely with others during this point.</w:t>
      </w:r>
      <w:r w:rsidR="00DF11BE" w:rsidRPr="00DF11BE">
        <w:t xml:space="preserve"> </w:t>
      </w:r>
      <w:r w:rsidR="00DF11BE" w:rsidRPr="00DF11BE">
        <w:rPr>
          <w:rFonts w:ascii="Arial" w:hAnsi="Arial" w:cs="Arial"/>
          <w:sz w:val="24"/>
          <w:szCs w:val="24"/>
        </w:rPr>
        <w:t>We are pursuing relationships with someone other than a family member leading to longer-term commitments.</w:t>
      </w:r>
      <w:r w:rsidR="00DF11BE" w:rsidRPr="00DF11BE">
        <w:t xml:space="preserve"> </w:t>
      </w:r>
      <w:r w:rsidR="00DF11BE" w:rsidRPr="00DF11BE">
        <w:rPr>
          <w:rFonts w:ascii="Arial" w:hAnsi="Arial" w:cs="Arial"/>
          <w:sz w:val="24"/>
          <w:szCs w:val="24"/>
        </w:rPr>
        <w:t>Completing this stage successfully leads to happier relationships and a sense of engagement, security and care in a relationship</w:t>
      </w:r>
      <w:r w:rsidR="00DF11BE">
        <w:rPr>
          <w:rFonts w:ascii="Arial" w:hAnsi="Arial" w:cs="Arial"/>
          <w:sz w:val="24"/>
          <w:szCs w:val="24"/>
        </w:rPr>
        <w:t xml:space="preserve"> (McLeod,2018).</w:t>
      </w:r>
    </w:p>
    <w:p w14:paraId="08E8FD1B" w14:textId="5240450A" w:rsidR="00A60C71" w:rsidRDefault="00A60C71" w:rsidP="00A60C71">
      <w:pPr>
        <w:pStyle w:val="Heading1"/>
        <w:spacing w:line="360" w:lineRule="auto"/>
        <w:rPr>
          <w:rFonts w:ascii="Arial" w:hAnsi="Arial" w:cs="Arial"/>
          <w:b/>
          <w:bCs/>
          <w:color w:val="auto"/>
        </w:rPr>
      </w:pPr>
      <w:bookmarkStart w:id="11" w:name="_Toc39697890"/>
      <w:r w:rsidRPr="00A60C71">
        <w:rPr>
          <w:rFonts w:ascii="Arial" w:hAnsi="Arial" w:cs="Arial"/>
          <w:b/>
          <w:bCs/>
          <w:color w:val="auto"/>
        </w:rPr>
        <w:t>Piaget’s theory:</w:t>
      </w:r>
      <w:bookmarkEnd w:id="11"/>
    </w:p>
    <w:p w14:paraId="06A58141" w14:textId="7FECE701" w:rsidR="00A60C71" w:rsidRDefault="00A60C71" w:rsidP="00A60C71">
      <w:pPr>
        <w:spacing w:line="360" w:lineRule="auto"/>
        <w:rPr>
          <w:rFonts w:ascii="Arial" w:hAnsi="Arial" w:cs="Arial"/>
          <w:sz w:val="24"/>
          <w:szCs w:val="24"/>
        </w:rPr>
      </w:pPr>
      <w:r w:rsidRPr="00A60C71">
        <w:rPr>
          <w:rFonts w:ascii="Arial" w:hAnsi="Arial" w:cs="Arial"/>
          <w:sz w:val="24"/>
          <w:szCs w:val="24"/>
        </w:rPr>
        <w:t>Piaget</w:t>
      </w:r>
      <w:r w:rsidR="00B32148">
        <w:rPr>
          <w:rFonts w:ascii="Arial" w:hAnsi="Arial" w:cs="Arial"/>
          <w:sz w:val="24"/>
          <w:szCs w:val="24"/>
        </w:rPr>
        <w:t xml:space="preserve"> suggested</w:t>
      </w:r>
      <w:r w:rsidRPr="00A60C71">
        <w:rPr>
          <w:rFonts w:ascii="Arial" w:hAnsi="Arial" w:cs="Arial"/>
          <w:sz w:val="24"/>
          <w:szCs w:val="24"/>
        </w:rPr>
        <w:t xml:space="preserve"> that all children pass through the developmental stages of the sensor motor, preoperative, concrete operations and structured operations (Moreno, 2010)</w:t>
      </w:r>
      <w:r>
        <w:rPr>
          <w:rFonts w:ascii="Arial" w:hAnsi="Arial" w:cs="Arial"/>
          <w:sz w:val="24"/>
          <w:szCs w:val="24"/>
        </w:rPr>
        <w:t>.</w:t>
      </w:r>
      <w:r w:rsidR="00E2799A" w:rsidRPr="00E2799A">
        <w:t xml:space="preserve"> </w:t>
      </w:r>
      <w:r w:rsidR="00E2799A" w:rsidRPr="00E2799A">
        <w:rPr>
          <w:rFonts w:ascii="Arial" w:hAnsi="Arial" w:cs="Arial"/>
          <w:sz w:val="24"/>
          <w:szCs w:val="24"/>
        </w:rPr>
        <w:t xml:space="preserve">Formal operational stage is the final cognitive </w:t>
      </w:r>
      <w:r w:rsidR="00B32148" w:rsidRPr="00E2799A">
        <w:rPr>
          <w:rFonts w:ascii="Arial" w:hAnsi="Arial" w:cs="Arial"/>
          <w:sz w:val="24"/>
          <w:szCs w:val="24"/>
        </w:rPr>
        <w:t>phase</w:t>
      </w:r>
      <w:r w:rsidR="00E2799A" w:rsidRPr="00E2799A">
        <w:rPr>
          <w:rFonts w:ascii="Arial" w:hAnsi="Arial" w:cs="Arial"/>
          <w:sz w:val="24"/>
          <w:szCs w:val="24"/>
        </w:rPr>
        <w:t xml:space="preserve"> </w:t>
      </w:r>
      <w:r w:rsidR="00B32148" w:rsidRPr="00E2799A">
        <w:rPr>
          <w:rFonts w:ascii="Arial" w:hAnsi="Arial" w:cs="Arial"/>
          <w:sz w:val="24"/>
          <w:szCs w:val="24"/>
        </w:rPr>
        <w:t>amongst</w:t>
      </w:r>
      <w:r w:rsidR="00E2799A" w:rsidRPr="00E2799A">
        <w:rPr>
          <w:rFonts w:ascii="Arial" w:hAnsi="Arial" w:cs="Arial"/>
          <w:sz w:val="24"/>
          <w:szCs w:val="24"/>
        </w:rPr>
        <w:t xml:space="preserve"> children.</w:t>
      </w:r>
      <w:r w:rsidR="00E2799A" w:rsidRPr="00E2799A">
        <w:t xml:space="preserve"> </w:t>
      </w:r>
      <w:r w:rsidR="00E2799A" w:rsidRPr="00E2799A">
        <w:rPr>
          <w:rFonts w:ascii="Arial" w:hAnsi="Arial" w:cs="Arial"/>
          <w:sz w:val="24"/>
          <w:szCs w:val="24"/>
        </w:rPr>
        <w:t>Piaget suggested that children hit the final stage of cognitive growth as they exceed 11 years (</w:t>
      </w:r>
      <w:proofErr w:type="spellStart"/>
      <w:r w:rsidR="00E2799A" w:rsidRPr="00E2799A">
        <w:rPr>
          <w:rFonts w:ascii="Arial" w:hAnsi="Arial" w:cs="Arial"/>
          <w:sz w:val="24"/>
          <w:szCs w:val="24"/>
        </w:rPr>
        <w:t>Franzoi</w:t>
      </w:r>
      <w:proofErr w:type="spellEnd"/>
      <w:r w:rsidR="00E2799A" w:rsidRPr="00E2799A">
        <w:rPr>
          <w:rFonts w:ascii="Arial" w:hAnsi="Arial" w:cs="Arial"/>
          <w:sz w:val="24"/>
          <w:szCs w:val="24"/>
        </w:rPr>
        <w:t>, 2011).</w:t>
      </w:r>
      <w:r w:rsidR="00E2799A" w:rsidRPr="00E2799A">
        <w:t xml:space="preserve"> </w:t>
      </w:r>
      <w:r w:rsidR="00E2799A" w:rsidRPr="00E2799A">
        <w:rPr>
          <w:rFonts w:ascii="Arial" w:hAnsi="Arial" w:cs="Arial"/>
          <w:sz w:val="24"/>
          <w:szCs w:val="24"/>
        </w:rPr>
        <w:t xml:space="preserve">Piaget claimed that a thinking and perception of </w:t>
      </w:r>
      <w:r w:rsidR="00B32148" w:rsidRPr="00E2799A">
        <w:rPr>
          <w:rFonts w:ascii="Arial" w:hAnsi="Arial" w:cs="Arial"/>
          <w:sz w:val="24"/>
          <w:szCs w:val="24"/>
        </w:rPr>
        <w:t>a</w:t>
      </w:r>
      <w:r w:rsidR="00E2799A" w:rsidRPr="00E2799A">
        <w:rPr>
          <w:rFonts w:ascii="Arial" w:hAnsi="Arial" w:cs="Arial"/>
          <w:sz w:val="24"/>
          <w:szCs w:val="24"/>
        </w:rPr>
        <w:t xml:space="preserve"> person evolved dramatically during this point</w:t>
      </w:r>
      <w:r w:rsidR="00586172">
        <w:rPr>
          <w:rFonts w:ascii="Arial" w:hAnsi="Arial" w:cs="Arial"/>
          <w:sz w:val="24"/>
          <w:szCs w:val="24"/>
        </w:rPr>
        <w:t xml:space="preserve">. </w:t>
      </w:r>
      <w:r w:rsidR="00586172" w:rsidRPr="00586172">
        <w:rPr>
          <w:rFonts w:ascii="Arial" w:hAnsi="Arial" w:cs="Arial"/>
          <w:sz w:val="24"/>
          <w:szCs w:val="24"/>
        </w:rPr>
        <w:t>Formal operational stage means the teenager begins using logical reasoning.</w:t>
      </w:r>
      <w:r w:rsidR="00E2799A" w:rsidRPr="00E2799A">
        <w:rPr>
          <w:rFonts w:ascii="Arial" w:hAnsi="Arial" w:cs="Arial"/>
          <w:sz w:val="24"/>
          <w:szCs w:val="24"/>
        </w:rPr>
        <w:t xml:space="preserve"> (Feldman, 2013).</w:t>
      </w:r>
      <w:r w:rsidR="00586172" w:rsidRPr="00586172">
        <w:t xml:space="preserve"> </w:t>
      </w:r>
      <w:r w:rsidR="00586172" w:rsidRPr="00586172">
        <w:rPr>
          <w:rFonts w:ascii="Arial" w:hAnsi="Arial" w:cs="Arial"/>
          <w:sz w:val="24"/>
          <w:szCs w:val="24"/>
        </w:rPr>
        <w:t>The adolescent will start making his own decisions and start t</w:t>
      </w:r>
      <w:r w:rsidR="00586172">
        <w:rPr>
          <w:rFonts w:ascii="Arial" w:hAnsi="Arial" w:cs="Arial"/>
          <w:sz w:val="24"/>
          <w:szCs w:val="24"/>
        </w:rPr>
        <w:t>hinkin</w:t>
      </w:r>
      <w:r w:rsidR="00586172" w:rsidRPr="00586172">
        <w:rPr>
          <w:rFonts w:ascii="Arial" w:hAnsi="Arial" w:cs="Arial"/>
          <w:sz w:val="24"/>
          <w:szCs w:val="24"/>
        </w:rPr>
        <w:t>g for himself.</w:t>
      </w:r>
      <w:r w:rsidR="00586172" w:rsidRPr="00586172">
        <w:t xml:space="preserve"> </w:t>
      </w:r>
      <w:r w:rsidR="00586172" w:rsidRPr="00586172">
        <w:rPr>
          <w:rFonts w:ascii="Arial" w:hAnsi="Arial" w:cs="Arial"/>
          <w:sz w:val="24"/>
          <w:szCs w:val="24"/>
        </w:rPr>
        <w:t>He builds capacity for thought and starts to see the world in a particular and empathetic perspective.</w:t>
      </w:r>
    </w:p>
    <w:p w14:paraId="340D10DF" w14:textId="1A9B369A" w:rsidR="00CA636A" w:rsidRPr="00282C72" w:rsidRDefault="00CA636A" w:rsidP="00282C72">
      <w:pPr>
        <w:spacing w:line="360" w:lineRule="auto"/>
        <w:rPr>
          <w:rFonts w:ascii="Arial" w:hAnsi="Arial" w:cs="Arial"/>
          <w:sz w:val="24"/>
          <w:szCs w:val="24"/>
        </w:rPr>
      </w:pPr>
      <w:r w:rsidRPr="00282C72">
        <w:rPr>
          <w:rFonts w:ascii="Arial" w:hAnsi="Arial" w:cs="Arial"/>
          <w:sz w:val="24"/>
          <w:szCs w:val="24"/>
        </w:rPr>
        <w:t xml:space="preserve">The role of psychological perspectives in social health and care according to Piaget’s hypothesis of subjective improvement in adolescents is as follows. Piaget’s theory mostly revolves around childhood and that signifies that some childhood problems and decisions can shape the course of life for an individual. I want to specify on the adolescent stage of a person, and in Piaget’s view an adolescent starts to </w:t>
      </w:r>
      <w:r w:rsidRPr="00282C72">
        <w:rPr>
          <w:rFonts w:ascii="Arial" w:hAnsi="Arial" w:cs="Arial"/>
          <w:sz w:val="24"/>
          <w:szCs w:val="24"/>
        </w:rPr>
        <w:lastRenderedPageBreak/>
        <w:t>understand abstract concepts and logical reasoning and apply that to various fields. The problem of this in social health and care is mostly dogma. Dogma means some fact that cannot be questioned. The teen starts to find explanations for other concepts in his/her life and he starts to question them rationally except for things he is taught before that stage and the things that are told to be unquestionable. For example, religious beliefs, superstitions, political views etc. It also comes down to the upbringing of an individual because children tend to reciprocate and adapt the reasoning of peers or parents which may lead to inconsistencies and fallacies growing up.</w:t>
      </w:r>
    </w:p>
    <w:p w14:paraId="744D1AC4" w14:textId="05BA9AAA" w:rsidR="00CA636A" w:rsidRDefault="00CA636A" w:rsidP="00282C72">
      <w:pPr>
        <w:spacing w:line="360" w:lineRule="auto"/>
        <w:rPr>
          <w:rFonts w:ascii="Arial" w:hAnsi="Arial" w:cs="Arial"/>
          <w:sz w:val="24"/>
          <w:szCs w:val="24"/>
        </w:rPr>
      </w:pPr>
      <w:r w:rsidRPr="00282C72">
        <w:rPr>
          <w:rFonts w:ascii="Arial" w:hAnsi="Arial" w:cs="Arial"/>
          <w:sz w:val="24"/>
          <w:szCs w:val="24"/>
        </w:rPr>
        <w:t xml:space="preserve">Research studies in health and care are done mostly among teenagers regarding ideologies and their egocentrism. Opinion of teenagers on world affairs and on themselves are a proof in support of both theories. We find adolescents can try to justify their point of view using empathy, logic and reasoning when it comes to world affairs. Yet they find it relatively difficult to evaluate and diagnose themselves in personality traits. The reason for this is explained by both the theories that teenagers find themselves as a norm and try to be the best person subjectively. Hence, they can relatively evaluate the world from their point of view but struggle to find where their own point of view lies in. </w:t>
      </w:r>
    </w:p>
    <w:p w14:paraId="62CC2022" w14:textId="15F5B97E" w:rsidR="00057ECE" w:rsidRDefault="009F0C89" w:rsidP="00057ECE">
      <w:pPr>
        <w:pStyle w:val="Heading1"/>
        <w:rPr>
          <w:rFonts w:ascii="Arial" w:hAnsi="Arial" w:cs="Arial"/>
          <w:b/>
          <w:bCs/>
          <w:color w:val="000000" w:themeColor="text1"/>
        </w:rPr>
      </w:pPr>
      <w:bookmarkStart w:id="12" w:name="_Toc39697891"/>
      <w:r>
        <w:rPr>
          <w:rFonts w:ascii="Arial" w:hAnsi="Arial" w:cs="Arial"/>
          <w:b/>
          <w:bCs/>
          <w:color w:val="000000" w:themeColor="text1"/>
        </w:rPr>
        <w:t>Research</w:t>
      </w:r>
      <w:r w:rsidR="00057ECE" w:rsidRPr="00057ECE">
        <w:rPr>
          <w:rFonts w:ascii="Arial" w:hAnsi="Arial" w:cs="Arial"/>
          <w:b/>
          <w:bCs/>
          <w:color w:val="000000" w:themeColor="text1"/>
        </w:rPr>
        <w:t xml:space="preserve"> studies</w:t>
      </w:r>
      <w:bookmarkEnd w:id="12"/>
      <w:r w:rsidR="00057ECE" w:rsidRPr="00057ECE">
        <w:rPr>
          <w:rFonts w:ascii="Arial" w:hAnsi="Arial" w:cs="Arial"/>
          <w:b/>
          <w:bCs/>
          <w:color w:val="000000" w:themeColor="text1"/>
        </w:rPr>
        <w:t xml:space="preserve"> </w:t>
      </w:r>
    </w:p>
    <w:p w14:paraId="0ED9D8B7" w14:textId="77777777" w:rsidR="0038421D" w:rsidRPr="0038421D" w:rsidRDefault="0038421D" w:rsidP="0038421D"/>
    <w:p w14:paraId="5CB72391" w14:textId="228343EE" w:rsidR="009F0C89" w:rsidRPr="00294B8F" w:rsidRDefault="009F0C89" w:rsidP="00294B8F">
      <w:pPr>
        <w:spacing w:line="360" w:lineRule="auto"/>
        <w:rPr>
          <w:rFonts w:ascii="Arial" w:hAnsi="Arial" w:cs="Arial"/>
          <w:sz w:val="24"/>
          <w:szCs w:val="24"/>
        </w:rPr>
      </w:pPr>
      <w:r w:rsidRPr="00294B8F">
        <w:rPr>
          <w:rFonts w:ascii="Arial" w:hAnsi="Arial" w:cs="Arial"/>
          <w:sz w:val="24"/>
          <w:szCs w:val="24"/>
        </w:rPr>
        <w:t xml:space="preserve">The profound effect of settings on the behaviour and growth of adolescents is one of the essential findings arising from the scientific inquiry into adolescence in the past decade. Research has focused on the individual characteristics of adolescents and their families to understand adolescent behaviour, especially risk-related behaviours. The National Research Council carried out a study in 1993 which took a critical look. This study concluded that adolescents rely not only on their families, but also on the communities they live in, the schools they attend, the health care system, and the workplace from which they gain a vast array of essential skills. When enriched enough, all these environments and social institutions in concert will help adolescents make the transition successfully from childhood. Family income is perhaps the single most important factor in determining the settings in which adolescents spend their lives. Housing, neighbourhoods, schools and the social </w:t>
      </w:r>
      <w:r w:rsidRPr="00294B8F">
        <w:rPr>
          <w:rFonts w:ascii="Arial" w:hAnsi="Arial" w:cs="Arial"/>
          <w:sz w:val="24"/>
          <w:szCs w:val="24"/>
        </w:rPr>
        <w:lastRenderedPageBreak/>
        <w:t>opportunities associated with them are primarily determined by income; the income and employment status of a family influences its access to health services and has a significant impact on the quality of those services</w:t>
      </w:r>
      <w:r w:rsidR="00851D9E">
        <w:rPr>
          <w:rFonts w:ascii="Arial" w:hAnsi="Arial" w:cs="Arial"/>
          <w:sz w:val="24"/>
          <w:szCs w:val="24"/>
        </w:rPr>
        <w:t xml:space="preserve"> (Michelle, 199).</w:t>
      </w:r>
    </w:p>
    <w:p w14:paraId="2F1616AE" w14:textId="3D2C44CF" w:rsidR="009F0C89" w:rsidRDefault="009F0C89" w:rsidP="00294B8F">
      <w:pPr>
        <w:spacing w:line="360" w:lineRule="auto"/>
        <w:rPr>
          <w:rFonts w:ascii="Arial" w:hAnsi="Arial" w:cs="Arial"/>
          <w:sz w:val="24"/>
          <w:szCs w:val="24"/>
        </w:rPr>
      </w:pPr>
      <w:r w:rsidRPr="00294B8F">
        <w:rPr>
          <w:rFonts w:ascii="Arial" w:hAnsi="Arial" w:cs="Arial"/>
          <w:sz w:val="24"/>
          <w:szCs w:val="24"/>
        </w:rPr>
        <w:t>Human development researchers have repeatedly found that the second decade of life is a time of drastic change: a period of rapid physical growth, improvements in the endocrine (hormone), cognitive development and enhanced analytical capacity; emotional growth, a period of self-exploration and growing freedom, and active involvement in a more complex social universe. Human development researchers have repeatedly found that the second decade of life is a time of drastic change: a period of rapid physical growth, improvements in the endocrine (hormone), cognitive development and enhanced analytical capacity; emotional growth, a period of self-exploration and growing freedom, and active involvement in a more complex social universe</w:t>
      </w:r>
      <w:r w:rsidR="00851D9E">
        <w:rPr>
          <w:rFonts w:ascii="Arial" w:hAnsi="Arial" w:cs="Arial"/>
          <w:sz w:val="24"/>
          <w:szCs w:val="24"/>
        </w:rPr>
        <w:t xml:space="preserve"> </w:t>
      </w:r>
      <w:r w:rsidR="0038421D">
        <w:rPr>
          <w:rFonts w:ascii="Arial" w:hAnsi="Arial" w:cs="Arial"/>
          <w:sz w:val="24"/>
          <w:szCs w:val="24"/>
        </w:rPr>
        <w:t>(Hall,1904).</w:t>
      </w:r>
    </w:p>
    <w:p w14:paraId="00D276AE" w14:textId="62D35B36" w:rsidR="00CA636A" w:rsidRDefault="0038421D" w:rsidP="00A60C71">
      <w:pPr>
        <w:spacing w:line="360" w:lineRule="auto"/>
        <w:rPr>
          <w:rFonts w:ascii="Arial" w:hAnsi="Arial" w:cs="Arial"/>
          <w:sz w:val="24"/>
          <w:szCs w:val="24"/>
        </w:rPr>
      </w:pPr>
      <w:r w:rsidRPr="0038421D">
        <w:rPr>
          <w:rFonts w:ascii="Arial" w:hAnsi="Arial" w:cs="Arial"/>
          <w:sz w:val="24"/>
          <w:szCs w:val="24"/>
        </w:rPr>
        <w:t>This study looks at the relationship between wisdom and ego-identity among Chinese university students.</w:t>
      </w:r>
      <w:r w:rsidRPr="0038421D">
        <w:t xml:space="preserve"> </w:t>
      </w:r>
      <w:r w:rsidRPr="0038421D">
        <w:rPr>
          <w:rFonts w:ascii="Arial" w:hAnsi="Arial" w:cs="Arial"/>
          <w:sz w:val="24"/>
          <w:szCs w:val="24"/>
        </w:rPr>
        <w:t xml:space="preserve">Using the ego-identity statuses of Marcia and the wisdom aspects of </w:t>
      </w:r>
      <w:proofErr w:type="spellStart"/>
      <w:r w:rsidRPr="0038421D">
        <w:rPr>
          <w:rFonts w:ascii="Arial" w:hAnsi="Arial" w:cs="Arial"/>
          <w:sz w:val="24"/>
          <w:szCs w:val="24"/>
        </w:rPr>
        <w:t>Ardelt</w:t>
      </w:r>
      <w:proofErr w:type="spellEnd"/>
      <w:r w:rsidRPr="0038421D">
        <w:rPr>
          <w:rFonts w:ascii="Arial" w:hAnsi="Arial" w:cs="Arial"/>
          <w:sz w:val="24"/>
          <w:szCs w:val="24"/>
        </w:rPr>
        <w:t xml:space="preserve"> as the theoretical and conceptual context, the thesis investigates 356 students from universities in China.</w:t>
      </w:r>
      <w:r w:rsidRPr="0038421D">
        <w:t xml:space="preserve"> </w:t>
      </w:r>
      <w:r w:rsidRPr="0038421D">
        <w:rPr>
          <w:rFonts w:ascii="Arial" w:hAnsi="Arial" w:cs="Arial"/>
          <w:sz w:val="24"/>
          <w:szCs w:val="24"/>
        </w:rPr>
        <w:t>Four factors from wisdom and five factors from ego-identity were retrieved following exploratory and confirmatory factor analyses</w:t>
      </w:r>
      <w:r>
        <w:rPr>
          <w:rFonts w:ascii="Arial" w:hAnsi="Arial" w:cs="Arial"/>
          <w:sz w:val="24"/>
          <w:szCs w:val="24"/>
        </w:rPr>
        <w:t xml:space="preserve">. </w:t>
      </w:r>
      <w:r w:rsidRPr="0038421D">
        <w:rPr>
          <w:rFonts w:ascii="Arial" w:hAnsi="Arial" w:cs="Arial"/>
          <w:sz w:val="24"/>
          <w:szCs w:val="24"/>
        </w:rPr>
        <w:t>Then a model of structural equation was performed to analyse the relations.</w:t>
      </w:r>
      <w:r w:rsidRPr="0038421D">
        <w:t xml:space="preserve"> </w:t>
      </w:r>
      <w:r w:rsidRPr="0038421D">
        <w:rPr>
          <w:rFonts w:ascii="Arial" w:hAnsi="Arial" w:cs="Arial"/>
          <w:sz w:val="24"/>
          <w:szCs w:val="24"/>
        </w:rPr>
        <w:t>The findings were: (1) among the dimensions of wisdom, cognitive and reflective wisdom, particularly taking the best predicted achievement from perspective, (2) all three dimensions of wisdom predicted moratorium, but the most pronounced predictor was reflective wisdom</w:t>
      </w:r>
      <w:r>
        <w:rPr>
          <w:rFonts w:ascii="Arial" w:hAnsi="Arial" w:cs="Arial"/>
          <w:sz w:val="24"/>
          <w:szCs w:val="24"/>
        </w:rPr>
        <w:t>.</w:t>
      </w:r>
      <w:r w:rsidRPr="0038421D">
        <w:t xml:space="preserve"> </w:t>
      </w:r>
      <w:r w:rsidRPr="0038421D">
        <w:rPr>
          <w:rFonts w:ascii="Arial" w:hAnsi="Arial" w:cs="Arial"/>
          <w:sz w:val="24"/>
          <w:szCs w:val="24"/>
        </w:rPr>
        <w:t>(3) all three dimensions of wisdom predicted diffusion, but the most pronounced predictors were sources of frustration from reflective wisdom, and (4) gender was a major predictor of self-identity achievement and diffusion.</w:t>
      </w:r>
      <w:r w:rsidRPr="0038421D">
        <w:t xml:space="preserve"> </w:t>
      </w:r>
      <w:r w:rsidRPr="0038421D">
        <w:rPr>
          <w:rFonts w:ascii="Arial" w:hAnsi="Arial" w:cs="Arial"/>
          <w:sz w:val="24"/>
          <w:szCs w:val="24"/>
        </w:rPr>
        <w:t>These findings indicate that efforts to develop reflective wisdom may lead to the creation of more positive ego-</w:t>
      </w:r>
      <w:r w:rsidR="00851D9E" w:rsidRPr="0038421D">
        <w:rPr>
          <w:rFonts w:ascii="Arial" w:hAnsi="Arial" w:cs="Arial"/>
          <w:sz w:val="24"/>
          <w:szCs w:val="24"/>
        </w:rPr>
        <w:t>identity</w:t>
      </w:r>
      <w:r w:rsidR="00851D9E">
        <w:rPr>
          <w:rFonts w:ascii="Arial" w:hAnsi="Arial" w:cs="Arial"/>
          <w:sz w:val="24"/>
          <w:szCs w:val="24"/>
        </w:rPr>
        <w:t xml:space="preserve"> (Bang</w:t>
      </w:r>
      <w:r>
        <w:rPr>
          <w:rFonts w:ascii="Arial" w:hAnsi="Arial" w:cs="Arial"/>
          <w:sz w:val="24"/>
          <w:szCs w:val="24"/>
        </w:rPr>
        <w:t xml:space="preserve"> and Zhou, 2014)</w:t>
      </w:r>
      <w:r w:rsidR="00851D9E">
        <w:rPr>
          <w:rFonts w:ascii="Arial" w:hAnsi="Arial" w:cs="Arial"/>
          <w:sz w:val="24"/>
          <w:szCs w:val="24"/>
        </w:rPr>
        <w:t>.</w:t>
      </w:r>
    </w:p>
    <w:p w14:paraId="615F0F24" w14:textId="16D4C0D5" w:rsidR="00851D9E" w:rsidRPr="00851D9E" w:rsidRDefault="00851D9E" w:rsidP="00851D9E">
      <w:pPr>
        <w:pStyle w:val="Heading1"/>
        <w:rPr>
          <w:rFonts w:ascii="Arial" w:hAnsi="Arial" w:cs="Arial"/>
          <w:b/>
          <w:bCs/>
          <w:color w:val="auto"/>
        </w:rPr>
      </w:pPr>
    </w:p>
    <w:p w14:paraId="7AF65C4E" w14:textId="77CE438C" w:rsidR="00851D9E" w:rsidRPr="0031404A" w:rsidRDefault="00851D9E" w:rsidP="0031404A">
      <w:pPr>
        <w:pStyle w:val="Heading1"/>
        <w:spacing w:line="360" w:lineRule="auto"/>
        <w:rPr>
          <w:rFonts w:ascii="Arial" w:hAnsi="Arial" w:cs="Arial"/>
          <w:b/>
          <w:bCs/>
          <w:color w:val="auto"/>
        </w:rPr>
      </w:pPr>
      <w:bookmarkStart w:id="13" w:name="_Toc39697892"/>
      <w:r w:rsidRPr="0031404A">
        <w:rPr>
          <w:rFonts w:ascii="Arial" w:hAnsi="Arial" w:cs="Arial"/>
          <w:b/>
          <w:bCs/>
          <w:color w:val="auto"/>
        </w:rPr>
        <w:t>Conclusion</w:t>
      </w:r>
      <w:bookmarkEnd w:id="13"/>
    </w:p>
    <w:p w14:paraId="1852BCC1" w14:textId="396A07C2" w:rsidR="005530ED" w:rsidRDefault="00B32148" w:rsidP="007D5BB9">
      <w:pPr>
        <w:pStyle w:val="Heading1"/>
        <w:rPr>
          <w:rFonts w:ascii="Arial" w:hAnsi="Arial" w:cs="Arial"/>
          <w:b/>
          <w:bCs/>
          <w:color w:val="000000" w:themeColor="text1"/>
        </w:rPr>
      </w:pPr>
      <w:r w:rsidRPr="00B32148">
        <w:rPr>
          <w:rFonts w:ascii="Arial" w:eastAsiaTheme="minorHAnsi" w:hAnsi="Arial" w:cs="Arial"/>
          <w:color w:val="auto"/>
          <w:sz w:val="24"/>
          <w:szCs w:val="24"/>
        </w:rPr>
        <w:t>Adolescence is a period of rapid physical transformation marked by an overall spurt of physical growth and sexual maturity, known as puberty.</w:t>
      </w:r>
      <w:r w:rsidRPr="00B32148">
        <w:t xml:space="preserve"> </w:t>
      </w:r>
      <w:r w:rsidRPr="00B32148">
        <w:rPr>
          <w:rFonts w:ascii="Arial" w:eastAsiaTheme="minorHAnsi" w:hAnsi="Arial" w:cs="Arial"/>
          <w:color w:val="auto"/>
          <w:sz w:val="24"/>
          <w:szCs w:val="24"/>
        </w:rPr>
        <w:t>This is also a period of cognitive transformation when the adolescent starts to dream of new possibilities and contemplates abstract concepts like love, fear and freedom.</w:t>
      </w:r>
    </w:p>
    <w:p w14:paraId="6DB08FA9" w14:textId="283F1D46" w:rsidR="007D5BB9" w:rsidRDefault="007D5BB9" w:rsidP="007D5BB9">
      <w:pPr>
        <w:pStyle w:val="Heading1"/>
        <w:rPr>
          <w:rFonts w:ascii="Arial" w:hAnsi="Arial" w:cs="Arial"/>
          <w:b/>
          <w:bCs/>
          <w:color w:val="000000" w:themeColor="text1"/>
        </w:rPr>
      </w:pPr>
      <w:bookmarkStart w:id="14" w:name="_Toc39697893"/>
      <w:r w:rsidRPr="007D5BB9">
        <w:rPr>
          <w:rFonts w:ascii="Arial" w:hAnsi="Arial" w:cs="Arial"/>
          <w:b/>
          <w:bCs/>
          <w:color w:val="000000" w:themeColor="text1"/>
        </w:rPr>
        <w:t>References</w:t>
      </w:r>
      <w:bookmarkEnd w:id="14"/>
    </w:p>
    <w:p w14:paraId="5014314E" w14:textId="77777777" w:rsidR="00E318FF" w:rsidRPr="00E318FF" w:rsidRDefault="00E318FF" w:rsidP="00E318FF"/>
    <w:p w14:paraId="1F6CC0B7" w14:textId="506FE965" w:rsidR="005530ED" w:rsidRPr="005530ED" w:rsidRDefault="005530ED" w:rsidP="005530ED">
      <w:pPr>
        <w:spacing w:line="360" w:lineRule="auto"/>
        <w:rPr>
          <w:rFonts w:ascii="Arial" w:hAnsi="Arial" w:cs="Arial"/>
          <w:sz w:val="24"/>
          <w:szCs w:val="24"/>
          <w:shd w:val="clear" w:color="auto" w:fill="FFFFFF"/>
        </w:rPr>
      </w:pPr>
      <w:r w:rsidRPr="005530ED">
        <w:rPr>
          <w:rFonts w:ascii="Arial" w:hAnsi="Arial" w:cs="Arial"/>
          <w:sz w:val="24"/>
          <w:szCs w:val="24"/>
          <w:shd w:val="clear" w:color="auto" w:fill="FFFFFF"/>
        </w:rPr>
        <w:t xml:space="preserve">Griggs, R., A. (2012) </w:t>
      </w:r>
      <w:r w:rsidRPr="005530ED">
        <w:rPr>
          <w:rFonts w:ascii="Arial" w:hAnsi="Arial" w:cs="Arial"/>
          <w:i/>
          <w:iCs/>
          <w:sz w:val="24"/>
          <w:szCs w:val="24"/>
          <w:shd w:val="clear" w:color="auto" w:fill="FFFFFF"/>
        </w:rPr>
        <w:t xml:space="preserve">Psychology A concise Introduction </w:t>
      </w:r>
      <w:r w:rsidRPr="005530ED">
        <w:rPr>
          <w:rFonts w:ascii="Arial" w:hAnsi="Arial" w:cs="Arial"/>
          <w:sz w:val="24"/>
          <w:szCs w:val="24"/>
          <w:shd w:val="clear" w:color="auto" w:fill="FFFFFF"/>
        </w:rPr>
        <w:t>(3rd. Ed.). New York: Worth Publisher</w:t>
      </w:r>
    </w:p>
    <w:p w14:paraId="403338B8" w14:textId="512B3A4C" w:rsidR="0057170E" w:rsidRDefault="0057170E" w:rsidP="005530ED">
      <w:pPr>
        <w:spacing w:line="360" w:lineRule="auto"/>
        <w:rPr>
          <w:rFonts w:ascii="Arial" w:hAnsi="Arial" w:cs="Arial"/>
          <w:sz w:val="24"/>
          <w:szCs w:val="24"/>
        </w:rPr>
      </w:pPr>
      <w:r w:rsidRPr="005530ED">
        <w:rPr>
          <w:rFonts w:ascii="Arial" w:hAnsi="Arial" w:cs="Arial"/>
          <w:sz w:val="24"/>
          <w:szCs w:val="24"/>
          <w:shd w:val="clear" w:color="auto" w:fill="FFFFFF"/>
        </w:rPr>
        <w:t>Sugarman, L. (2000)</w:t>
      </w:r>
      <w:r w:rsidR="005530ED" w:rsidRPr="005530ED">
        <w:rPr>
          <w:rFonts w:ascii="Arial" w:hAnsi="Arial" w:cs="Arial"/>
          <w:sz w:val="24"/>
          <w:szCs w:val="24"/>
          <w:shd w:val="clear" w:color="auto" w:fill="FFFFFF"/>
        </w:rPr>
        <w:t xml:space="preserve"> </w:t>
      </w:r>
      <w:r w:rsidRPr="005530ED">
        <w:rPr>
          <w:rStyle w:val="Emphasis"/>
          <w:rFonts w:ascii="Arial" w:eastAsia="Times New Roman" w:hAnsi="Arial" w:cs="Arial"/>
          <w:color w:val="212529"/>
          <w:sz w:val="24"/>
          <w:szCs w:val="24"/>
          <w:shd w:val="clear" w:color="auto" w:fill="FFFFFF"/>
        </w:rPr>
        <w:t>Lifespan development: Frameworks, accounts and strategies</w:t>
      </w:r>
      <w:r w:rsidRPr="005530ED">
        <w:rPr>
          <w:rFonts w:ascii="Arial" w:hAnsi="Arial" w:cs="Arial"/>
          <w:sz w:val="24"/>
          <w:szCs w:val="24"/>
          <w:shd w:val="clear" w:color="auto" w:fill="FFFFFF"/>
        </w:rPr>
        <w:t> (2</w:t>
      </w:r>
      <w:r w:rsidRPr="005530ED">
        <w:rPr>
          <w:rFonts w:ascii="Arial" w:hAnsi="Arial" w:cs="Arial"/>
          <w:sz w:val="24"/>
          <w:szCs w:val="24"/>
          <w:shd w:val="clear" w:color="auto" w:fill="FFFFFF"/>
          <w:vertAlign w:val="superscript"/>
        </w:rPr>
        <w:t>nd </w:t>
      </w:r>
      <w:r w:rsidRPr="005530ED">
        <w:rPr>
          <w:rFonts w:ascii="Arial" w:hAnsi="Arial" w:cs="Arial"/>
          <w:sz w:val="24"/>
          <w:szCs w:val="24"/>
          <w:shd w:val="clear" w:color="auto" w:fill="FFFFFF"/>
        </w:rPr>
        <w:t>ed.). New York: Routledge</w:t>
      </w:r>
      <w:r w:rsidRPr="005530ED">
        <w:rPr>
          <w:rFonts w:ascii="Arial" w:hAnsi="Arial" w:cs="Arial"/>
          <w:sz w:val="24"/>
          <w:szCs w:val="24"/>
        </w:rPr>
        <w:t xml:space="preserve"> </w:t>
      </w:r>
      <w:r w:rsidR="005530ED">
        <w:rPr>
          <w:rFonts w:ascii="Arial" w:hAnsi="Arial" w:cs="Arial"/>
          <w:sz w:val="24"/>
          <w:szCs w:val="24"/>
        </w:rPr>
        <w:t>.</w:t>
      </w:r>
    </w:p>
    <w:p w14:paraId="41B361FB" w14:textId="77777777" w:rsidR="005530ED" w:rsidRPr="005530ED" w:rsidRDefault="005530ED" w:rsidP="005530ED">
      <w:pPr>
        <w:spacing w:line="360" w:lineRule="auto"/>
        <w:rPr>
          <w:rStyle w:val="ls18"/>
          <w:rFonts w:ascii="Arial" w:hAnsi="Arial" w:cs="Arial"/>
          <w:color w:val="000000"/>
          <w:spacing w:val="-1"/>
          <w:sz w:val="24"/>
          <w:szCs w:val="24"/>
          <w:shd w:val="clear" w:color="auto" w:fill="FFFFFF"/>
        </w:rPr>
      </w:pPr>
      <w:r w:rsidRPr="005530ED">
        <w:rPr>
          <w:rFonts w:ascii="Arial" w:hAnsi="Arial" w:cs="Arial"/>
          <w:color w:val="000000"/>
          <w:spacing w:val="-4"/>
          <w:sz w:val="24"/>
          <w:szCs w:val="24"/>
          <w:shd w:val="clear" w:color="auto" w:fill="FFFFFF"/>
        </w:rPr>
        <w:t>Moreno, R. (2010)</w:t>
      </w:r>
      <w:r w:rsidRPr="005530ED">
        <w:rPr>
          <w:rFonts w:ascii="Arial" w:hAnsi="Arial" w:cs="Arial"/>
          <w:i/>
          <w:iCs/>
          <w:color w:val="000000"/>
          <w:spacing w:val="-4"/>
          <w:sz w:val="24"/>
          <w:szCs w:val="24"/>
          <w:shd w:val="clear" w:color="auto" w:fill="FFFFFF"/>
        </w:rPr>
        <w:t xml:space="preserve"> </w:t>
      </w:r>
      <w:r w:rsidRPr="005530ED">
        <w:rPr>
          <w:rStyle w:val="ff5"/>
          <w:rFonts w:ascii="Arial" w:hAnsi="Arial" w:cs="Arial"/>
          <w:i/>
          <w:iCs/>
          <w:color w:val="000000"/>
          <w:spacing w:val="-3"/>
          <w:sz w:val="24"/>
          <w:szCs w:val="24"/>
          <w:shd w:val="clear" w:color="auto" w:fill="FFFFFF"/>
        </w:rPr>
        <w:t>Educational Psychology.</w:t>
      </w:r>
      <w:r w:rsidRPr="005530ED">
        <w:rPr>
          <w:rStyle w:val="ls18"/>
          <w:rFonts w:ascii="Arial" w:hAnsi="Arial" w:cs="Arial"/>
          <w:i/>
          <w:iCs/>
          <w:color w:val="000000"/>
          <w:spacing w:val="-1"/>
          <w:sz w:val="24"/>
          <w:szCs w:val="24"/>
          <w:shd w:val="clear" w:color="auto" w:fill="FFFFFF"/>
        </w:rPr>
        <w:t xml:space="preserve"> </w:t>
      </w:r>
      <w:r w:rsidRPr="005530ED">
        <w:rPr>
          <w:rStyle w:val="ls18"/>
          <w:rFonts w:ascii="Arial" w:hAnsi="Arial" w:cs="Arial"/>
          <w:color w:val="000000"/>
          <w:spacing w:val="-1"/>
          <w:sz w:val="24"/>
          <w:szCs w:val="24"/>
          <w:shd w:val="clear" w:color="auto" w:fill="FFFFFF"/>
        </w:rPr>
        <w:t>Hoboken, NJ: John Wiley &amp; Sons, Inc</w:t>
      </w:r>
    </w:p>
    <w:p w14:paraId="19C2C3C3" w14:textId="77777777" w:rsidR="005530ED" w:rsidRPr="005530ED" w:rsidRDefault="005530ED" w:rsidP="005530ED">
      <w:pPr>
        <w:spacing w:line="360" w:lineRule="auto"/>
        <w:rPr>
          <w:rStyle w:val="ls18"/>
          <w:rFonts w:ascii="Arial" w:hAnsi="Arial" w:cs="Arial"/>
          <w:color w:val="000000"/>
          <w:spacing w:val="-1"/>
          <w:sz w:val="24"/>
          <w:szCs w:val="24"/>
          <w:shd w:val="clear" w:color="auto" w:fill="FFFFFF"/>
        </w:rPr>
      </w:pPr>
      <w:r w:rsidRPr="005530ED">
        <w:rPr>
          <w:rFonts w:ascii="Arial" w:hAnsi="Arial" w:cs="Arial"/>
          <w:color w:val="000000"/>
          <w:spacing w:val="-3"/>
          <w:sz w:val="24"/>
          <w:szCs w:val="24"/>
          <w:shd w:val="clear" w:color="auto" w:fill="FFFFFF"/>
        </w:rPr>
        <w:t xml:space="preserve">Feldman, R. T S. (2013) </w:t>
      </w:r>
      <w:r w:rsidRPr="005530ED">
        <w:rPr>
          <w:rStyle w:val="ff5"/>
          <w:rFonts w:ascii="Arial" w:hAnsi="Arial" w:cs="Arial"/>
          <w:i/>
          <w:iCs/>
          <w:color w:val="000000"/>
          <w:spacing w:val="-3"/>
          <w:sz w:val="24"/>
          <w:szCs w:val="24"/>
          <w:shd w:val="clear" w:color="auto" w:fill="FFFFFF"/>
        </w:rPr>
        <w:t>Essentials of Understanding Psychology</w:t>
      </w:r>
      <w:r w:rsidRPr="005530ED">
        <w:rPr>
          <w:rStyle w:val="ls18"/>
          <w:rFonts w:ascii="Arial" w:hAnsi="Arial" w:cs="Arial"/>
          <w:i/>
          <w:iCs/>
          <w:color w:val="000000"/>
          <w:spacing w:val="-1"/>
          <w:sz w:val="24"/>
          <w:szCs w:val="24"/>
          <w:shd w:val="clear" w:color="auto" w:fill="FFFFFF"/>
        </w:rPr>
        <w:t>.</w:t>
      </w:r>
      <w:r w:rsidRPr="005530ED">
        <w:rPr>
          <w:rStyle w:val="ls18"/>
          <w:rFonts w:ascii="Arial" w:hAnsi="Arial" w:cs="Arial"/>
          <w:color w:val="000000"/>
          <w:spacing w:val="-1"/>
          <w:sz w:val="24"/>
          <w:szCs w:val="24"/>
          <w:shd w:val="clear" w:color="auto" w:fill="FFFFFF"/>
        </w:rPr>
        <w:t xml:space="preserve"> USA: McGraw</w:t>
      </w:r>
      <w:r w:rsidRPr="005530ED">
        <w:rPr>
          <w:rStyle w:val="lsf"/>
          <w:rFonts w:ascii="Arial" w:hAnsi="Arial" w:cs="Arial"/>
          <w:color w:val="000000"/>
          <w:sz w:val="24"/>
          <w:szCs w:val="24"/>
          <w:shd w:val="clear" w:color="auto" w:fill="FFFFFF"/>
        </w:rPr>
        <w:t>-</w:t>
      </w:r>
      <w:r w:rsidRPr="005530ED">
        <w:rPr>
          <w:rStyle w:val="ls19"/>
          <w:rFonts w:ascii="Arial" w:hAnsi="Arial" w:cs="Arial"/>
          <w:color w:val="000000"/>
          <w:spacing w:val="-3"/>
          <w:sz w:val="24"/>
          <w:szCs w:val="24"/>
          <w:shd w:val="clear" w:color="auto" w:fill="FFFFFF"/>
        </w:rPr>
        <w:t>Hill</w:t>
      </w:r>
      <w:r w:rsidRPr="005530ED">
        <w:rPr>
          <w:rStyle w:val="ls18"/>
          <w:rFonts w:ascii="Arial" w:hAnsi="Arial" w:cs="Arial"/>
          <w:color w:val="000000"/>
          <w:spacing w:val="-1"/>
          <w:sz w:val="24"/>
          <w:szCs w:val="24"/>
          <w:shd w:val="clear" w:color="auto" w:fill="FFFFFF"/>
        </w:rPr>
        <w:t>.</w:t>
      </w:r>
    </w:p>
    <w:p w14:paraId="65CE983E" w14:textId="32D930A0" w:rsidR="005530ED" w:rsidRPr="005530ED" w:rsidRDefault="005530ED" w:rsidP="005530ED">
      <w:pPr>
        <w:spacing w:line="360" w:lineRule="auto"/>
        <w:rPr>
          <w:rFonts w:ascii="Arial" w:hAnsi="Arial" w:cs="Arial"/>
          <w:color w:val="000000"/>
          <w:spacing w:val="-5"/>
          <w:sz w:val="24"/>
          <w:szCs w:val="24"/>
          <w:shd w:val="clear" w:color="auto" w:fill="FFFFFF"/>
        </w:rPr>
      </w:pPr>
      <w:proofErr w:type="spellStart"/>
      <w:r w:rsidRPr="005530ED">
        <w:rPr>
          <w:rFonts w:ascii="Arial" w:hAnsi="Arial" w:cs="Arial"/>
          <w:color w:val="000000"/>
          <w:spacing w:val="-3"/>
          <w:sz w:val="24"/>
          <w:szCs w:val="24"/>
          <w:shd w:val="clear" w:color="auto" w:fill="FFFFFF"/>
        </w:rPr>
        <w:t>Franzoi</w:t>
      </w:r>
      <w:proofErr w:type="spellEnd"/>
      <w:r w:rsidRPr="005530ED">
        <w:rPr>
          <w:rFonts w:ascii="Arial" w:hAnsi="Arial" w:cs="Arial"/>
          <w:color w:val="000000"/>
          <w:spacing w:val="-3"/>
          <w:sz w:val="24"/>
          <w:szCs w:val="24"/>
          <w:shd w:val="clear" w:color="auto" w:fill="FFFFFF"/>
        </w:rPr>
        <w:t xml:space="preserve">, S. L. (2011) </w:t>
      </w:r>
      <w:r w:rsidRPr="005530ED">
        <w:rPr>
          <w:rStyle w:val="ff5"/>
          <w:rFonts w:ascii="Arial" w:hAnsi="Arial" w:cs="Arial"/>
          <w:i/>
          <w:iCs/>
          <w:color w:val="000000"/>
          <w:spacing w:val="-3"/>
          <w:sz w:val="24"/>
          <w:szCs w:val="24"/>
          <w:shd w:val="clear" w:color="auto" w:fill="FFFFFF"/>
        </w:rPr>
        <w:t>Psychology A Discovery Experience</w:t>
      </w:r>
      <w:r w:rsidRPr="005530ED">
        <w:rPr>
          <w:rStyle w:val="ls18"/>
          <w:rFonts w:ascii="Arial" w:hAnsi="Arial" w:cs="Arial"/>
          <w:color w:val="000000"/>
          <w:spacing w:val="-1"/>
          <w:sz w:val="24"/>
          <w:szCs w:val="24"/>
          <w:shd w:val="clear" w:color="auto" w:fill="FFFFFF"/>
        </w:rPr>
        <w:t>. USA: South</w:t>
      </w:r>
      <w:r w:rsidRPr="005530ED">
        <w:rPr>
          <w:rStyle w:val="lsf"/>
          <w:rFonts w:ascii="Arial" w:hAnsi="Arial" w:cs="Arial"/>
          <w:color w:val="000000"/>
          <w:sz w:val="24"/>
          <w:szCs w:val="24"/>
          <w:shd w:val="clear" w:color="auto" w:fill="FFFFFF"/>
        </w:rPr>
        <w:t>-</w:t>
      </w:r>
      <w:r w:rsidRPr="005530ED">
        <w:rPr>
          <w:rStyle w:val="ls47"/>
          <w:rFonts w:ascii="Arial" w:hAnsi="Arial" w:cs="Arial"/>
          <w:color w:val="000000"/>
          <w:spacing w:val="-5"/>
          <w:sz w:val="24"/>
          <w:szCs w:val="24"/>
          <w:shd w:val="clear" w:color="auto" w:fill="FFFFFF"/>
        </w:rPr>
        <w:t>Western.</w:t>
      </w:r>
    </w:p>
    <w:p w14:paraId="2104E77B" w14:textId="2745EA1E" w:rsidR="007D5BB9" w:rsidRPr="005530ED" w:rsidRDefault="007D5BB9" w:rsidP="005530ED">
      <w:pPr>
        <w:spacing w:line="360" w:lineRule="auto"/>
        <w:rPr>
          <w:rFonts w:ascii="Arial" w:hAnsi="Arial" w:cs="Arial"/>
          <w:sz w:val="24"/>
          <w:szCs w:val="24"/>
        </w:rPr>
      </w:pPr>
      <w:r w:rsidRPr="005530ED">
        <w:rPr>
          <w:rFonts w:ascii="Arial" w:hAnsi="Arial" w:cs="Arial"/>
          <w:sz w:val="24"/>
          <w:szCs w:val="24"/>
        </w:rPr>
        <w:t xml:space="preserve">McLeod, S. (2017) </w:t>
      </w:r>
      <w:r w:rsidRPr="005530ED">
        <w:rPr>
          <w:rFonts w:ascii="Arial" w:hAnsi="Arial" w:cs="Arial"/>
          <w:i/>
          <w:iCs/>
          <w:sz w:val="24"/>
          <w:szCs w:val="24"/>
        </w:rPr>
        <w:t xml:space="preserve">Development psychology </w:t>
      </w:r>
      <w:r w:rsidRPr="005530ED">
        <w:rPr>
          <w:rFonts w:ascii="Arial" w:hAnsi="Arial" w:cs="Arial"/>
          <w:sz w:val="24"/>
          <w:szCs w:val="24"/>
        </w:rPr>
        <w:t xml:space="preserve">[Online] Available from: </w:t>
      </w:r>
      <w:hyperlink r:id="rId10" w:history="1">
        <w:r w:rsidRPr="005530ED">
          <w:rPr>
            <w:rStyle w:val="Hyperlink"/>
            <w:rFonts w:ascii="Arial" w:hAnsi="Arial" w:cs="Arial"/>
            <w:color w:val="auto"/>
            <w:sz w:val="24"/>
            <w:szCs w:val="24"/>
          </w:rPr>
          <w:t>https://www.simplypsychology.org/academic-skills.html</w:t>
        </w:r>
      </w:hyperlink>
      <w:r w:rsidRPr="005530ED">
        <w:rPr>
          <w:rFonts w:ascii="Arial" w:hAnsi="Arial" w:cs="Arial"/>
          <w:sz w:val="24"/>
          <w:szCs w:val="24"/>
        </w:rPr>
        <w:t xml:space="preserve"> (Accessed: 30 April 2020)</w:t>
      </w:r>
      <w:r w:rsidR="00515E53" w:rsidRPr="005530ED">
        <w:rPr>
          <w:rFonts w:ascii="Arial" w:hAnsi="Arial" w:cs="Arial"/>
          <w:sz w:val="24"/>
          <w:szCs w:val="24"/>
        </w:rPr>
        <w:t>.</w:t>
      </w:r>
    </w:p>
    <w:p w14:paraId="7DB9BEEB" w14:textId="2B0C4828" w:rsidR="00A81AB6" w:rsidRPr="005530ED" w:rsidRDefault="00A81AB6" w:rsidP="005530ED">
      <w:pPr>
        <w:spacing w:line="360" w:lineRule="auto"/>
        <w:rPr>
          <w:rFonts w:ascii="Arial" w:hAnsi="Arial" w:cs="Arial"/>
          <w:sz w:val="24"/>
          <w:szCs w:val="24"/>
        </w:rPr>
      </w:pPr>
      <w:r w:rsidRPr="005530ED">
        <w:rPr>
          <w:rFonts w:ascii="Arial" w:hAnsi="Arial" w:cs="Arial"/>
          <w:sz w:val="24"/>
          <w:szCs w:val="24"/>
        </w:rPr>
        <w:t>McLeod, S. (2018)</w:t>
      </w:r>
      <w:r w:rsidRPr="005530ED">
        <w:rPr>
          <w:rFonts w:ascii="Arial" w:hAnsi="Arial" w:cs="Arial"/>
          <w:b/>
          <w:bCs/>
          <w:sz w:val="24"/>
          <w:szCs w:val="24"/>
        </w:rPr>
        <w:t xml:space="preserve"> </w:t>
      </w:r>
      <w:r w:rsidRPr="005530ED">
        <w:rPr>
          <w:rFonts w:ascii="Arial" w:hAnsi="Arial" w:cs="Arial"/>
          <w:i/>
          <w:iCs/>
          <w:sz w:val="24"/>
          <w:szCs w:val="24"/>
        </w:rPr>
        <w:t>What are the most interesting ideas of Sigmund Freud?</w:t>
      </w:r>
      <w:r w:rsidRPr="005530ED">
        <w:rPr>
          <w:rFonts w:ascii="Arial" w:hAnsi="Arial" w:cs="Arial"/>
          <w:sz w:val="24"/>
          <w:szCs w:val="24"/>
        </w:rPr>
        <w:t xml:space="preserve"> [Online] Available from: </w:t>
      </w:r>
      <w:hyperlink r:id="rId11" w:history="1">
        <w:r w:rsidRPr="005530ED">
          <w:rPr>
            <w:rStyle w:val="Hyperlink"/>
            <w:rFonts w:ascii="Arial" w:hAnsi="Arial" w:cs="Arial"/>
            <w:color w:val="auto"/>
            <w:sz w:val="24"/>
            <w:szCs w:val="24"/>
          </w:rPr>
          <w:t>https://www.simplypsychology.org/Sigmund-Freud.html</w:t>
        </w:r>
      </w:hyperlink>
      <w:r w:rsidRPr="005530ED">
        <w:rPr>
          <w:rFonts w:ascii="Arial" w:hAnsi="Arial" w:cs="Arial"/>
          <w:sz w:val="24"/>
          <w:szCs w:val="24"/>
        </w:rPr>
        <w:t xml:space="preserve"> ( Accessed:</w:t>
      </w:r>
      <w:r w:rsidR="00515E53" w:rsidRPr="005530ED">
        <w:rPr>
          <w:rFonts w:ascii="Arial" w:hAnsi="Arial" w:cs="Arial"/>
          <w:sz w:val="24"/>
          <w:szCs w:val="24"/>
        </w:rPr>
        <w:t xml:space="preserve"> </w:t>
      </w:r>
      <w:r w:rsidRPr="005530ED">
        <w:rPr>
          <w:rFonts w:ascii="Arial" w:hAnsi="Arial" w:cs="Arial"/>
          <w:sz w:val="24"/>
          <w:szCs w:val="24"/>
        </w:rPr>
        <w:t>30 April 2020)</w:t>
      </w:r>
      <w:r w:rsidR="00465351" w:rsidRPr="005530ED">
        <w:rPr>
          <w:rFonts w:ascii="Arial" w:hAnsi="Arial" w:cs="Arial"/>
          <w:i/>
          <w:iCs/>
          <w:sz w:val="24"/>
          <w:szCs w:val="24"/>
        </w:rPr>
        <w:t xml:space="preserve">  </w:t>
      </w:r>
      <w:r w:rsidR="00847D07" w:rsidRPr="005530ED">
        <w:rPr>
          <w:rFonts w:ascii="Arial" w:hAnsi="Arial" w:cs="Arial"/>
          <w:i/>
          <w:iCs/>
          <w:sz w:val="24"/>
          <w:szCs w:val="24"/>
        </w:rPr>
        <w:t xml:space="preserve">  </w:t>
      </w:r>
      <w:r w:rsidR="00847D07" w:rsidRPr="005530ED">
        <w:rPr>
          <w:rFonts w:ascii="Arial" w:hAnsi="Arial" w:cs="Arial"/>
          <w:sz w:val="24"/>
          <w:szCs w:val="24"/>
        </w:rPr>
        <w:t xml:space="preserve"> </w:t>
      </w:r>
    </w:p>
    <w:p w14:paraId="7F12E627" w14:textId="7059A13A" w:rsidR="00647A8C" w:rsidRPr="005530ED" w:rsidRDefault="00A35BB4" w:rsidP="005530ED">
      <w:pPr>
        <w:spacing w:line="360" w:lineRule="auto"/>
        <w:rPr>
          <w:rFonts w:ascii="Arial" w:hAnsi="Arial" w:cs="Arial"/>
          <w:sz w:val="24"/>
          <w:szCs w:val="24"/>
        </w:rPr>
      </w:pPr>
      <w:r w:rsidRPr="005530ED">
        <w:rPr>
          <w:rFonts w:ascii="Arial" w:hAnsi="Arial" w:cs="Arial"/>
          <w:color w:val="000000" w:themeColor="text1"/>
          <w:sz w:val="24"/>
          <w:szCs w:val="24"/>
        </w:rPr>
        <w:t>McLeod, S. (2018</w:t>
      </w:r>
      <w:r w:rsidR="00A33990" w:rsidRPr="005530ED">
        <w:rPr>
          <w:rFonts w:ascii="Arial" w:hAnsi="Arial" w:cs="Arial"/>
          <w:color w:val="000000" w:themeColor="text1"/>
          <w:sz w:val="24"/>
          <w:szCs w:val="24"/>
        </w:rPr>
        <w:t>)</w:t>
      </w:r>
      <w:r w:rsidR="00550675" w:rsidRPr="005530ED">
        <w:rPr>
          <w:rFonts w:ascii="Arial" w:hAnsi="Arial" w:cs="Arial"/>
          <w:i/>
          <w:iCs/>
          <w:color w:val="000000" w:themeColor="text1"/>
          <w:sz w:val="24"/>
          <w:szCs w:val="24"/>
        </w:rPr>
        <w:t xml:space="preserve"> Piaget’s Theory of Cognitive  development</w:t>
      </w:r>
      <w:r w:rsidR="00550675" w:rsidRPr="005530ED">
        <w:rPr>
          <w:rFonts w:ascii="Arial" w:hAnsi="Arial" w:cs="Arial"/>
          <w:color w:val="000000" w:themeColor="text1"/>
          <w:sz w:val="24"/>
          <w:szCs w:val="24"/>
        </w:rPr>
        <w:t xml:space="preserve"> </w:t>
      </w:r>
      <w:r w:rsidR="00847D07" w:rsidRPr="005530ED">
        <w:rPr>
          <w:rFonts w:ascii="Arial" w:hAnsi="Arial" w:cs="Arial"/>
          <w:color w:val="000000" w:themeColor="text1"/>
          <w:sz w:val="24"/>
          <w:szCs w:val="24"/>
        </w:rPr>
        <w:t>[</w:t>
      </w:r>
      <w:r w:rsidR="0013608D" w:rsidRPr="005530ED">
        <w:rPr>
          <w:rFonts w:ascii="Arial" w:hAnsi="Arial" w:cs="Arial"/>
          <w:color w:val="000000" w:themeColor="text1"/>
          <w:sz w:val="24"/>
          <w:szCs w:val="24"/>
        </w:rPr>
        <w:t>Online] Available  from:</w:t>
      </w:r>
      <w:r w:rsidR="006D0C95" w:rsidRPr="005530ED">
        <w:rPr>
          <w:rFonts w:ascii="Arial" w:hAnsi="Arial" w:cs="Arial"/>
          <w:color w:val="000000" w:themeColor="text1"/>
          <w:sz w:val="24"/>
          <w:szCs w:val="24"/>
        </w:rPr>
        <w:t xml:space="preserve"> </w:t>
      </w:r>
      <w:hyperlink r:id="rId12" w:history="1">
        <w:r w:rsidR="000127E4" w:rsidRPr="005530ED">
          <w:rPr>
            <w:rStyle w:val="Hyperlink"/>
            <w:rFonts w:ascii="Arial" w:hAnsi="Arial" w:cs="Arial"/>
            <w:color w:val="000000" w:themeColor="text1"/>
            <w:sz w:val="24"/>
            <w:szCs w:val="24"/>
          </w:rPr>
          <w:t>https://www.simplypsychology.org/piaget.html</w:t>
        </w:r>
      </w:hyperlink>
      <w:r w:rsidR="000127E4" w:rsidRPr="005530ED">
        <w:rPr>
          <w:rFonts w:ascii="Arial" w:hAnsi="Arial" w:cs="Arial"/>
          <w:color w:val="000000" w:themeColor="text1"/>
          <w:sz w:val="24"/>
          <w:szCs w:val="24"/>
        </w:rPr>
        <w:t xml:space="preserve"> (Accessed:</w:t>
      </w:r>
      <w:r w:rsidR="00647A8C" w:rsidRPr="005530ED">
        <w:rPr>
          <w:rFonts w:ascii="Arial" w:hAnsi="Arial" w:cs="Arial"/>
          <w:color w:val="000000" w:themeColor="text1"/>
          <w:sz w:val="24"/>
          <w:szCs w:val="24"/>
        </w:rPr>
        <w:t xml:space="preserve"> 30 April</w:t>
      </w:r>
      <w:r w:rsidR="00647A8C" w:rsidRPr="005530ED">
        <w:rPr>
          <w:rFonts w:ascii="Arial" w:hAnsi="Arial" w:cs="Arial"/>
          <w:sz w:val="24"/>
          <w:szCs w:val="24"/>
        </w:rPr>
        <w:t xml:space="preserve"> 2020).</w:t>
      </w:r>
    </w:p>
    <w:p w14:paraId="4B4312B4" w14:textId="197D754E" w:rsidR="00117318" w:rsidRPr="005530ED" w:rsidRDefault="00117318" w:rsidP="005530ED">
      <w:pPr>
        <w:spacing w:line="360" w:lineRule="auto"/>
        <w:rPr>
          <w:rFonts w:ascii="Arial" w:hAnsi="Arial" w:cs="Arial"/>
          <w:sz w:val="24"/>
          <w:szCs w:val="24"/>
        </w:rPr>
      </w:pPr>
      <w:r w:rsidRPr="005530ED">
        <w:rPr>
          <w:rFonts w:ascii="Arial" w:hAnsi="Arial" w:cs="Arial"/>
          <w:sz w:val="24"/>
          <w:szCs w:val="24"/>
        </w:rPr>
        <w:t xml:space="preserve">Morelli, A., O. (2020) </w:t>
      </w:r>
      <w:r w:rsidRPr="005530ED">
        <w:rPr>
          <w:rFonts w:ascii="Arial" w:hAnsi="Arial" w:cs="Arial"/>
          <w:i/>
          <w:iCs/>
          <w:sz w:val="24"/>
          <w:szCs w:val="24"/>
        </w:rPr>
        <w:t xml:space="preserve">Child Development Theory: Adolescence (12-24) </w:t>
      </w:r>
      <w:r w:rsidRPr="005530ED">
        <w:rPr>
          <w:rFonts w:ascii="Arial" w:hAnsi="Arial" w:cs="Arial"/>
          <w:sz w:val="24"/>
          <w:szCs w:val="24"/>
        </w:rPr>
        <w:t xml:space="preserve"> [Online] Available from: </w:t>
      </w:r>
      <w:hyperlink r:id="rId13" w:history="1">
        <w:r w:rsidRPr="005530ED">
          <w:rPr>
            <w:rStyle w:val="Hyperlink"/>
            <w:rFonts w:ascii="Arial" w:hAnsi="Arial" w:cs="Arial"/>
            <w:color w:val="auto"/>
            <w:sz w:val="24"/>
            <w:szCs w:val="24"/>
          </w:rPr>
          <w:t>https://www.risas.org/poc/view_doc.php?type=doc&amp;id=41163&amp;cn=1310</w:t>
        </w:r>
      </w:hyperlink>
      <w:r w:rsidRPr="005530ED">
        <w:rPr>
          <w:rFonts w:ascii="Arial" w:hAnsi="Arial" w:cs="Arial"/>
          <w:sz w:val="24"/>
          <w:szCs w:val="24"/>
        </w:rPr>
        <w:t xml:space="preserve">  ( Accessed 30 April 2020).</w:t>
      </w:r>
    </w:p>
    <w:p w14:paraId="491C2A54" w14:textId="2B8CD834" w:rsidR="00DF11BE" w:rsidRDefault="00DF11BE" w:rsidP="005530ED">
      <w:pPr>
        <w:spacing w:line="360" w:lineRule="auto"/>
        <w:rPr>
          <w:rFonts w:ascii="Arial" w:hAnsi="Arial" w:cs="Arial"/>
          <w:sz w:val="24"/>
          <w:szCs w:val="24"/>
        </w:rPr>
      </w:pPr>
      <w:r w:rsidRPr="005530ED">
        <w:rPr>
          <w:rFonts w:ascii="Arial" w:hAnsi="Arial" w:cs="Arial"/>
          <w:sz w:val="24"/>
          <w:szCs w:val="24"/>
        </w:rPr>
        <w:t>McLeod, S. (2018)</w:t>
      </w:r>
      <w:r w:rsidRPr="005530ED">
        <w:rPr>
          <w:rFonts w:ascii="Arial" w:hAnsi="Arial" w:cs="Arial"/>
          <w:b/>
          <w:bCs/>
          <w:sz w:val="24"/>
          <w:szCs w:val="24"/>
        </w:rPr>
        <w:t xml:space="preserve"> </w:t>
      </w:r>
      <w:r w:rsidRPr="005530ED">
        <w:rPr>
          <w:rFonts w:ascii="Arial" w:hAnsi="Arial" w:cs="Arial"/>
          <w:i/>
          <w:iCs/>
          <w:sz w:val="24"/>
          <w:szCs w:val="24"/>
        </w:rPr>
        <w:t xml:space="preserve">Erik Erikson's Stages of Psychosocial Development </w:t>
      </w:r>
      <w:r w:rsidRPr="005530ED">
        <w:rPr>
          <w:rFonts w:ascii="Arial" w:hAnsi="Arial" w:cs="Arial"/>
          <w:sz w:val="24"/>
          <w:szCs w:val="24"/>
        </w:rPr>
        <w:t xml:space="preserve">[Online] Available from: </w:t>
      </w:r>
      <w:hyperlink r:id="rId14" w:history="1">
        <w:r w:rsidRPr="005530ED">
          <w:rPr>
            <w:rStyle w:val="Hyperlink"/>
            <w:rFonts w:ascii="Arial" w:hAnsi="Arial" w:cs="Arial"/>
            <w:color w:val="auto"/>
            <w:sz w:val="24"/>
            <w:szCs w:val="24"/>
          </w:rPr>
          <w:t>https://www.simplypsychology.org/Erik-Erikson.html</w:t>
        </w:r>
      </w:hyperlink>
      <w:r w:rsidRPr="005530ED">
        <w:rPr>
          <w:rFonts w:ascii="Arial" w:hAnsi="Arial" w:cs="Arial"/>
          <w:sz w:val="24"/>
          <w:szCs w:val="24"/>
        </w:rPr>
        <w:t xml:space="preserve"> ( Accessed: 30 April 2020).</w:t>
      </w:r>
    </w:p>
    <w:p w14:paraId="554EFB3C" w14:textId="09F88BBA" w:rsidR="0038421D" w:rsidRPr="0038421D" w:rsidRDefault="0038421D" w:rsidP="0038421D">
      <w:pPr>
        <w:spacing w:line="360" w:lineRule="auto"/>
        <w:rPr>
          <w:rFonts w:ascii="Arial" w:hAnsi="Arial" w:cs="Arial"/>
          <w:color w:val="000000" w:themeColor="text1"/>
          <w:sz w:val="24"/>
          <w:szCs w:val="24"/>
        </w:rPr>
      </w:pPr>
      <w:r w:rsidRPr="0038421D">
        <w:rPr>
          <w:rFonts w:ascii="Arial" w:hAnsi="Arial" w:cs="Arial"/>
          <w:color w:val="000000" w:themeColor="text1"/>
          <w:sz w:val="24"/>
          <w:szCs w:val="24"/>
          <w:shd w:val="clear" w:color="auto" w:fill="FAF8F6"/>
        </w:rPr>
        <w:lastRenderedPageBreak/>
        <w:t xml:space="preserve">Hall, G.S. </w:t>
      </w:r>
      <w:r>
        <w:rPr>
          <w:rFonts w:ascii="Arial" w:hAnsi="Arial" w:cs="Arial"/>
          <w:color w:val="000000" w:themeColor="text1"/>
          <w:sz w:val="24"/>
          <w:szCs w:val="24"/>
          <w:shd w:val="clear" w:color="auto" w:fill="FAF8F6"/>
        </w:rPr>
        <w:t>(</w:t>
      </w:r>
      <w:r w:rsidRPr="0038421D">
        <w:rPr>
          <w:rFonts w:ascii="Arial" w:hAnsi="Arial" w:cs="Arial"/>
          <w:color w:val="000000" w:themeColor="text1"/>
          <w:sz w:val="24"/>
          <w:szCs w:val="24"/>
          <w:shd w:val="clear" w:color="auto" w:fill="FAF8F6"/>
        </w:rPr>
        <w:t>1904</w:t>
      </w:r>
      <w:r>
        <w:rPr>
          <w:rFonts w:ascii="Arial" w:hAnsi="Arial" w:cs="Arial"/>
          <w:color w:val="000000" w:themeColor="text1"/>
          <w:sz w:val="24"/>
          <w:szCs w:val="24"/>
          <w:shd w:val="clear" w:color="auto" w:fill="FAF8F6"/>
        </w:rPr>
        <w:t xml:space="preserve">) </w:t>
      </w:r>
      <w:r w:rsidRPr="0038421D">
        <w:rPr>
          <w:rStyle w:val="Emphasis"/>
          <w:rFonts w:ascii="Arial" w:hAnsi="Arial" w:cs="Arial"/>
          <w:color w:val="000000" w:themeColor="text1"/>
          <w:sz w:val="24"/>
          <w:szCs w:val="24"/>
          <w:shd w:val="clear" w:color="auto" w:fill="FAF8F6"/>
        </w:rPr>
        <w:t>Adolescence: Its Psychology and Its Relations to Physiology, Anthropology, Sociology, Sex, Crime, Religion, and Education</w:t>
      </w:r>
      <w:r w:rsidRPr="0038421D">
        <w:rPr>
          <w:rFonts w:ascii="Arial" w:hAnsi="Arial" w:cs="Arial"/>
          <w:color w:val="000000" w:themeColor="text1"/>
          <w:sz w:val="24"/>
          <w:szCs w:val="24"/>
          <w:shd w:val="clear" w:color="auto" w:fill="FAF8F6"/>
        </w:rPr>
        <w:t>, Vols. 1–2. New York: Appleton-Century-Croft</w:t>
      </w:r>
    </w:p>
    <w:p w14:paraId="2A3D66F8" w14:textId="5EC0EA9E" w:rsidR="00851D9E" w:rsidRPr="00851D9E" w:rsidRDefault="00851D9E" w:rsidP="00851D9E">
      <w:pPr>
        <w:jc w:val="both"/>
        <w:rPr>
          <w:rFonts w:ascii="Arial" w:hAnsi="Arial" w:cs="Arial"/>
          <w:sz w:val="24"/>
          <w:szCs w:val="24"/>
        </w:rPr>
      </w:pPr>
      <w:r w:rsidRPr="00851D9E">
        <w:rPr>
          <w:rFonts w:ascii="Arial" w:hAnsi="Arial" w:cs="Arial"/>
          <w:sz w:val="24"/>
          <w:szCs w:val="24"/>
        </w:rPr>
        <w:t xml:space="preserve">Michelle, D. </w:t>
      </w:r>
      <w:r>
        <w:rPr>
          <w:rFonts w:ascii="Arial" w:hAnsi="Arial" w:cs="Arial"/>
          <w:sz w:val="24"/>
          <w:szCs w:val="24"/>
        </w:rPr>
        <w:t>K</w:t>
      </w:r>
      <w:r w:rsidRPr="00851D9E">
        <w:rPr>
          <w:rFonts w:ascii="Arial" w:hAnsi="Arial" w:cs="Arial"/>
          <w:sz w:val="24"/>
          <w:szCs w:val="24"/>
        </w:rPr>
        <w:t>. (1999) Institute of Medicine and National Research Council. 1999. Adolescent Development and the Biology of Puberty: Summary of a Workshop on New Research. Washington, DC: The National Academies Press. https://doi.org/10.17226/9634</w:t>
      </w:r>
    </w:p>
    <w:p w14:paraId="59520BE8" w14:textId="10A410F6" w:rsidR="005530ED" w:rsidRPr="00E2799A" w:rsidRDefault="005530ED" w:rsidP="00DF11BE">
      <w:pPr>
        <w:spacing w:line="360" w:lineRule="auto"/>
        <w:rPr>
          <w:rFonts w:ascii="Arial" w:hAnsi="Arial" w:cs="Arial"/>
          <w:sz w:val="24"/>
          <w:szCs w:val="24"/>
        </w:rPr>
      </w:pPr>
    </w:p>
    <w:tbl>
      <w:tblPr>
        <w:tblpPr w:leftFromText="45" w:rightFromText="45" w:vertAnchor="text"/>
        <w:tblW w:w="338" w:type="dxa"/>
        <w:tblCellSpacing w:w="0" w:type="dxa"/>
        <w:shd w:val="clear" w:color="auto" w:fill="FFFFFF"/>
        <w:tblCellMar>
          <w:left w:w="0" w:type="dxa"/>
          <w:right w:w="0" w:type="dxa"/>
        </w:tblCellMar>
        <w:tblLook w:val="04A0" w:firstRow="1" w:lastRow="0" w:firstColumn="1" w:lastColumn="0" w:noHBand="0" w:noVBand="1"/>
      </w:tblPr>
      <w:tblGrid>
        <w:gridCol w:w="338"/>
      </w:tblGrid>
      <w:tr w:rsidR="00117318" w14:paraId="6C4B2CAC" w14:textId="77777777" w:rsidTr="00117318">
        <w:trPr>
          <w:tblCellSpacing w:w="0" w:type="dxa"/>
        </w:trPr>
        <w:tc>
          <w:tcPr>
            <w:tcW w:w="0" w:type="auto"/>
            <w:shd w:val="clear" w:color="auto" w:fill="FFFFFF"/>
            <w:vAlign w:val="center"/>
            <w:hideMark/>
          </w:tcPr>
          <w:p w14:paraId="67316060" w14:textId="77777777" w:rsidR="00117318" w:rsidRDefault="00117318">
            <w:bookmarkStart w:id="15" w:name="content"/>
            <w:bookmarkEnd w:id="15"/>
          </w:p>
        </w:tc>
      </w:tr>
    </w:tbl>
    <w:p w14:paraId="784A2931" w14:textId="51F55177" w:rsidR="00117318" w:rsidRPr="00117318" w:rsidRDefault="00117318" w:rsidP="00117318"/>
    <w:p w14:paraId="6750C5C9" w14:textId="59DE3D59" w:rsidR="00A81AB6" w:rsidRPr="007D5BB9" w:rsidRDefault="00A81AB6" w:rsidP="007D5BB9">
      <w:pPr>
        <w:spacing w:line="360" w:lineRule="auto"/>
        <w:rPr>
          <w:rFonts w:ascii="Arial" w:hAnsi="Arial" w:cs="Arial"/>
          <w:color w:val="000000" w:themeColor="text1"/>
          <w:sz w:val="24"/>
          <w:szCs w:val="24"/>
        </w:rPr>
      </w:pPr>
    </w:p>
    <w:p w14:paraId="121FF3AC" w14:textId="77777777" w:rsidR="005310C7" w:rsidRPr="005310C7" w:rsidRDefault="005310C7" w:rsidP="005310C7">
      <w:pPr>
        <w:spacing w:line="360" w:lineRule="auto"/>
        <w:jc w:val="both"/>
        <w:rPr>
          <w:rFonts w:ascii="Arial" w:hAnsi="Arial" w:cs="Arial"/>
          <w:sz w:val="24"/>
          <w:szCs w:val="24"/>
        </w:rPr>
      </w:pPr>
    </w:p>
    <w:p w14:paraId="7F97EC83" w14:textId="02596391" w:rsidR="002A362B" w:rsidRPr="002A362B" w:rsidRDefault="002A362B">
      <w:pPr>
        <w:rPr>
          <w:rFonts w:ascii="Arial" w:hAnsi="Arial" w:cs="Arial"/>
          <w:sz w:val="40"/>
          <w:szCs w:val="40"/>
        </w:rPr>
      </w:pPr>
      <w:r>
        <w:rPr>
          <w:rFonts w:ascii="Arial" w:hAnsi="Arial" w:cs="Arial"/>
          <w:sz w:val="40"/>
          <w:szCs w:val="40"/>
        </w:rPr>
        <w:t xml:space="preserve"> </w:t>
      </w:r>
    </w:p>
    <w:sectPr w:rsidR="002A362B" w:rsidRPr="002A362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944368" w14:textId="77777777" w:rsidR="00DB648B" w:rsidRDefault="00DB648B" w:rsidP="002A362B">
      <w:pPr>
        <w:spacing w:after="0" w:line="240" w:lineRule="auto"/>
      </w:pPr>
      <w:r>
        <w:separator/>
      </w:r>
    </w:p>
  </w:endnote>
  <w:endnote w:type="continuationSeparator" w:id="0">
    <w:p w14:paraId="528F9CDB" w14:textId="77777777" w:rsidR="00DB648B" w:rsidRDefault="00DB648B" w:rsidP="002A3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5ABA72" w14:textId="548B310F" w:rsidR="0031404A" w:rsidRDefault="0031404A">
    <w:pPr>
      <w:pStyle w:val="Footer"/>
    </w:pPr>
    <w:r>
      <w:rPr>
        <w:noProof/>
        <w:color w:val="4472C4" w:themeColor="accent1"/>
      </w:rPr>
      <mc:AlternateContent>
        <mc:Choice Requires="wps">
          <w:drawing>
            <wp:anchor distT="0" distB="0" distL="114300" distR="114300" simplePos="0" relativeHeight="251661312" behindDoc="0" locked="0" layoutInCell="1" allowOverlap="1" wp14:anchorId="620E7A50" wp14:editId="60772AD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EE9F9C"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DANIELA RADU  1818175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851862" w14:textId="77777777" w:rsidR="00DB648B" w:rsidRDefault="00DB648B" w:rsidP="002A362B">
      <w:pPr>
        <w:spacing w:after="0" w:line="240" w:lineRule="auto"/>
      </w:pPr>
      <w:r>
        <w:separator/>
      </w:r>
    </w:p>
  </w:footnote>
  <w:footnote w:type="continuationSeparator" w:id="0">
    <w:p w14:paraId="00CDD731" w14:textId="77777777" w:rsidR="00DB648B" w:rsidRDefault="00DB648B" w:rsidP="002A36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6F36DC" w14:textId="28F920B9" w:rsidR="0031404A" w:rsidRDefault="0031404A" w:rsidP="0031404A">
    <w:pPr>
      <w:pStyle w:val="Heading1"/>
      <w:jc w:val="center"/>
    </w:pPr>
    <w:r>
      <w:rPr>
        <w:noProof/>
        <w:color w:val="000000"/>
      </w:rPr>
      <mc:AlternateContent>
        <mc:Choice Requires="wps">
          <w:drawing>
            <wp:anchor distT="0" distB="0" distL="114300" distR="114300" simplePos="0" relativeHeight="251659264" behindDoc="0" locked="0" layoutInCell="1" allowOverlap="1" wp14:anchorId="52987887" wp14:editId="3E54C57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270B20"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alias w:val="Title"/>
        <w:id w:val="15524250"/>
        <w:placeholder>
          <w:docPart w:val="E4968F54E7FA4612BD290304AAD49FF3"/>
        </w:placeholder>
        <w:dataBinding w:prefixMappings="xmlns:ns0='http://schemas.openxmlformats.org/package/2006/metadata/core-properties' xmlns:ns1='http://purl.org/dc/elements/1.1/'" w:xpath="/ns0:coreProperties[1]/ns1:title[1]" w:storeItemID="{6C3C8BC8-F283-45AE-878A-BAB7291924A1}"/>
        <w:text/>
      </w:sdtPr>
      <w:sdtEndPr/>
      <w:sdtContent>
        <w:r>
          <w:t>ADOLESCENT DEVELOPMENT</w:t>
        </w:r>
      </w:sdtContent>
    </w:sdt>
  </w:p>
  <w:p w14:paraId="217CAF3B" w14:textId="77777777" w:rsidR="0031404A" w:rsidRDefault="003140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62B"/>
    <w:rsid w:val="000127E4"/>
    <w:rsid w:val="000476B3"/>
    <w:rsid w:val="00057ECE"/>
    <w:rsid w:val="000F3A04"/>
    <w:rsid w:val="00117318"/>
    <w:rsid w:val="0013608D"/>
    <w:rsid w:val="00141374"/>
    <w:rsid w:val="001A32B1"/>
    <w:rsid w:val="001E6FE4"/>
    <w:rsid w:val="00274605"/>
    <w:rsid w:val="00282C72"/>
    <w:rsid w:val="00294B8F"/>
    <w:rsid w:val="002A362B"/>
    <w:rsid w:val="002C4A46"/>
    <w:rsid w:val="0031404A"/>
    <w:rsid w:val="003374A4"/>
    <w:rsid w:val="0038421D"/>
    <w:rsid w:val="003E7C14"/>
    <w:rsid w:val="00465351"/>
    <w:rsid w:val="00515E53"/>
    <w:rsid w:val="00517145"/>
    <w:rsid w:val="00526811"/>
    <w:rsid w:val="005310C7"/>
    <w:rsid w:val="00550675"/>
    <w:rsid w:val="005530ED"/>
    <w:rsid w:val="0057170E"/>
    <w:rsid w:val="00586172"/>
    <w:rsid w:val="005C0621"/>
    <w:rsid w:val="005C5C98"/>
    <w:rsid w:val="00647A8C"/>
    <w:rsid w:val="006D0C95"/>
    <w:rsid w:val="00713A23"/>
    <w:rsid w:val="007D5BB9"/>
    <w:rsid w:val="00821E6B"/>
    <w:rsid w:val="00847D07"/>
    <w:rsid w:val="00850A76"/>
    <w:rsid w:val="00851D9E"/>
    <w:rsid w:val="00947808"/>
    <w:rsid w:val="009729B0"/>
    <w:rsid w:val="00980C7C"/>
    <w:rsid w:val="009F0C89"/>
    <w:rsid w:val="00A11DAC"/>
    <w:rsid w:val="00A33990"/>
    <w:rsid w:val="00A35BB4"/>
    <w:rsid w:val="00A60C71"/>
    <w:rsid w:val="00A7437C"/>
    <w:rsid w:val="00A81AB6"/>
    <w:rsid w:val="00AA0081"/>
    <w:rsid w:val="00AA6ED1"/>
    <w:rsid w:val="00B12BCE"/>
    <w:rsid w:val="00B24164"/>
    <w:rsid w:val="00B32148"/>
    <w:rsid w:val="00B36227"/>
    <w:rsid w:val="00B51C39"/>
    <w:rsid w:val="00C94309"/>
    <w:rsid w:val="00CA636A"/>
    <w:rsid w:val="00D3780A"/>
    <w:rsid w:val="00DB648B"/>
    <w:rsid w:val="00DF11BE"/>
    <w:rsid w:val="00E2799A"/>
    <w:rsid w:val="00E318FF"/>
    <w:rsid w:val="00E75854"/>
    <w:rsid w:val="00F0094B"/>
    <w:rsid w:val="00F66B0A"/>
    <w:rsid w:val="00F84036"/>
    <w:rsid w:val="00F97483"/>
    <w:rsid w:val="00FA4B17"/>
    <w:rsid w:val="00FA5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21718F"/>
  <w15:chartTrackingRefBased/>
  <w15:docId w15:val="{99005716-4908-4673-A012-CEC77EF02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6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1A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6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62B"/>
  </w:style>
  <w:style w:type="paragraph" w:styleId="Footer">
    <w:name w:val="footer"/>
    <w:basedOn w:val="Normal"/>
    <w:link w:val="FooterChar"/>
    <w:uiPriority w:val="99"/>
    <w:unhideWhenUsed/>
    <w:rsid w:val="002A36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62B"/>
  </w:style>
  <w:style w:type="character" w:customStyle="1" w:styleId="Heading1Char">
    <w:name w:val="Heading 1 Char"/>
    <w:basedOn w:val="DefaultParagraphFont"/>
    <w:link w:val="Heading1"/>
    <w:uiPriority w:val="9"/>
    <w:rsid w:val="002A362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A36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362B"/>
    <w:rPr>
      <w:rFonts w:eastAsiaTheme="minorEastAsia"/>
      <w:lang w:val="en-US"/>
    </w:rPr>
  </w:style>
  <w:style w:type="paragraph" w:styleId="TOCHeading">
    <w:name w:val="TOC Heading"/>
    <w:basedOn w:val="Heading1"/>
    <w:next w:val="Normal"/>
    <w:uiPriority w:val="39"/>
    <w:unhideWhenUsed/>
    <w:qFormat/>
    <w:rsid w:val="002A362B"/>
    <w:pPr>
      <w:outlineLvl w:val="9"/>
    </w:pPr>
    <w:rPr>
      <w:lang w:val="en-US"/>
    </w:rPr>
  </w:style>
  <w:style w:type="paragraph" w:styleId="TOC1">
    <w:name w:val="toc 1"/>
    <w:basedOn w:val="Normal"/>
    <w:next w:val="Normal"/>
    <w:autoRedefine/>
    <w:uiPriority w:val="39"/>
    <w:unhideWhenUsed/>
    <w:rsid w:val="002A362B"/>
    <w:pPr>
      <w:spacing w:after="100"/>
    </w:pPr>
  </w:style>
  <w:style w:type="character" w:styleId="Hyperlink">
    <w:name w:val="Hyperlink"/>
    <w:basedOn w:val="DefaultParagraphFont"/>
    <w:uiPriority w:val="99"/>
    <w:unhideWhenUsed/>
    <w:rsid w:val="002A362B"/>
    <w:rPr>
      <w:color w:val="0563C1" w:themeColor="hyperlink"/>
      <w:u w:val="single"/>
    </w:rPr>
  </w:style>
  <w:style w:type="character" w:customStyle="1" w:styleId="Heading2Char">
    <w:name w:val="Heading 2 Char"/>
    <w:basedOn w:val="DefaultParagraphFont"/>
    <w:link w:val="Heading2"/>
    <w:uiPriority w:val="9"/>
    <w:rsid w:val="00A81AB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A6ED1"/>
    <w:pPr>
      <w:spacing w:after="100"/>
      <w:ind w:left="220"/>
    </w:pPr>
  </w:style>
  <w:style w:type="character" w:styleId="Strong">
    <w:name w:val="Strong"/>
    <w:basedOn w:val="DefaultParagraphFont"/>
    <w:uiPriority w:val="22"/>
    <w:qFormat/>
    <w:rsid w:val="00117318"/>
    <w:rPr>
      <w:b/>
      <w:bCs/>
    </w:rPr>
  </w:style>
  <w:style w:type="character" w:customStyle="1" w:styleId="ff5">
    <w:name w:val="ff5"/>
    <w:basedOn w:val="DefaultParagraphFont"/>
    <w:rsid w:val="00E2799A"/>
  </w:style>
  <w:style w:type="character" w:customStyle="1" w:styleId="ls18">
    <w:name w:val="ls18"/>
    <w:basedOn w:val="DefaultParagraphFont"/>
    <w:rsid w:val="00E2799A"/>
  </w:style>
  <w:style w:type="character" w:customStyle="1" w:styleId="lsf">
    <w:name w:val="lsf"/>
    <w:basedOn w:val="DefaultParagraphFont"/>
    <w:rsid w:val="00E2799A"/>
  </w:style>
  <w:style w:type="character" w:customStyle="1" w:styleId="ls19">
    <w:name w:val="ls19"/>
    <w:basedOn w:val="DefaultParagraphFont"/>
    <w:rsid w:val="00E2799A"/>
  </w:style>
  <w:style w:type="character" w:customStyle="1" w:styleId="ls47">
    <w:name w:val="ls47"/>
    <w:basedOn w:val="DefaultParagraphFont"/>
    <w:rsid w:val="00E2799A"/>
  </w:style>
  <w:style w:type="character" w:styleId="UnresolvedMention">
    <w:name w:val="Unresolved Mention"/>
    <w:basedOn w:val="DefaultParagraphFont"/>
    <w:uiPriority w:val="99"/>
    <w:semiHidden/>
    <w:unhideWhenUsed/>
    <w:rsid w:val="000127E4"/>
    <w:rPr>
      <w:color w:val="605E5C"/>
      <w:shd w:val="clear" w:color="auto" w:fill="E1DFDD"/>
    </w:rPr>
  </w:style>
  <w:style w:type="character" w:styleId="Emphasis">
    <w:name w:val="Emphasis"/>
    <w:basedOn w:val="DefaultParagraphFont"/>
    <w:uiPriority w:val="20"/>
    <w:qFormat/>
    <w:rsid w:val="0057170E"/>
    <w:rPr>
      <w:i/>
      <w:iCs/>
    </w:rPr>
  </w:style>
  <w:style w:type="character" w:customStyle="1" w:styleId="nd-word">
    <w:name w:val="nd-word"/>
    <w:basedOn w:val="DefaultParagraphFont"/>
    <w:rsid w:val="00057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736974">
      <w:bodyDiv w:val="1"/>
      <w:marLeft w:val="0"/>
      <w:marRight w:val="0"/>
      <w:marTop w:val="0"/>
      <w:marBottom w:val="0"/>
      <w:divBdr>
        <w:top w:val="none" w:sz="0" w:space="0" w:color="auto"/>
        <w:left w:val="none" w:sz="0" w:space="0" w:color="auto"/>
        <w:bottom w:val="none" w:sz="0" w:space="0" w:color="auto"/>
        <w:right w:val="none" w:sz="0" w:space="0" w:color="auto"/>
      </w:divBdr>
    </w:div>
    <w:div w:id="280652007">
      <w:bodyDiv w:val="1"/>
      <w:marLeft w:val="0"/>
      <w:marRight w:val="0"/>
      <w:marTop w:val="0"/>
      <w:marBottom w:val="0"/>
      <w:divBdr>
        <w:top w:val="none" w:sz="0" w:space="0" w:color="auto"/>
        <w:left w:val="none" w:sz="0" w:space="0" w:color="auto"/>
        <w:bottom w:val="none" w:sz="0" w:space="0" w:color="auto"/>
        <w:right w:val="none" w:sz="0" w:space="0" w:color="auto"/>
      </w:divBdr>
    </w:div>
    <w:div w:id="284625356">
      <w:bodyDiv w:val="1"/>
      <w:marLeft w:val="0"/>
      <w:marRight w:val="0"/>
      <w:marTop w:val="0"/>
      <w:marBottom w:val="0"/>
      <w:divBdr>
        <w:top w:val="none" w:sz="0" w:space="0" w:color="auto"/>
        <w:left w:val="none" w:sz="0" w:space="0" w:color="auto"/>
        <w:bottom w:val="none" w:sz="0" w:space="0" w:color="auto"/>
        <w:right w:val="none" w:sz="0" w:space="0" w:color="auto"/>
      </w:divBdr>
    </w:div>
    <w:div w:id="431317132">
      <w:bodyDiv w:val="1"/>
      <w:marLeft w:val="0"/>
      <w:marRight w:val="0"/>
      <w:marTop w:val="0"/>
      <w:marBottom w:val="0"/>
      <w:divBdr>
        <w:top w:val="none" w:sz="0" w:space="0" w:color="auto"/>
        <w:left w:val="none" w:sz="0" w:space="0" w:color="auto"/>
        <w:bottom w:val="none" w:sz="0" w:space="0" w:color="auto"/>
        <w:right w:val="none" w:sz="0" w:space="0" w:color="auto"/>
      </w:divBdr>
    </w:div>
    <w:div w:id="431979522">
      <w:bodyDiv w:val="1"/>
      <w:marLeft w:val="0"/>
      <w:marRight w:val="0"/>
      <w:marTop w:val="0"/>
      <w:marBottom w:val="0"/>
      <w:divBdr>
        <w:top w:val="none" w:sz="0" w:space="0" w:color="auto"/>
        <w:left w:val="none" w:sz="0" w:space="0" w:color="auto"/>
        <w:bottom w:val="none" w:sz="0" w:space="0" w:color="auto"/>
        <w:right w:val="none" w:sz="0" w:space="0" w:color="auto"/>
      </w:divBdr>
    </w:div>
    <w:div w:id="571695877">
      <w:bodyDiv w:val="1"/>
      <w:marLeft w:val="0"/>
      <w:marRight w:val="0"/>
      <w:marTop w:val="0"/>
      <w:marBottom w:val="0"/>
      <w:divBdr>
        <w:top w:val="none" w:sz="0" w:space="0" w:color="auto"/>
        <w:left w:val="none" w:sz="0" w:space="0" w:color="auto"/>
        <w:bottom w:val="none" w:sz="0" w:space="0" w:color="auto"/>
        <w:right w:val="none" w:sz="0" w:space="0" w:color="auto"/>
      </w:divBdr>
    </w:div>
    <w:div w:id="578833549">
      <w:bodyDiv w:val="1"/>
      <w:marLeft w:val="0"/>
      <w:marRight w:val="0"/>
      <w:marTop w:val="0"/>
      <w:marBottom w:val="0"/>
      <w:divBdr>
        <w:top w:val="none" w:sz="0" w:space="0" w:color="auto"/>
        <w:left w:val="none" w:sz="0" w:space="0" w:color="auto"/>
        <w:bottom w:val="none" w:sz="0" w:space="0" w:color="auto"/>
        <w:right w:val="none" w:sz="0" w:space="0" w:color="auto"/>
      </w:divBdr>
    </w:div>
    <w:div w:id="753358921">
      <w:bodyDiv w:val="1"/>
      <w:marLeft w:val="0"/>
      <w:marRight w:val="0"/>
      <w:marTop w:val="0"/>
      <w:marBottom w:val="0"/>
      <w:divBdr>
        <w:top w:val="none" w:sz="0" w:space="0" w:color="auto"/>
        <w:left w:val="none" w:sz="0" w:space="0" w:color="auto"/>
        <w:bottom w:val="none" w:sz="0" w:space="0" w:color="auto"/>
        <w:right w:val="none" w:sz="0" w:space="0" w:color="auto"/>
      </w:divBdr>
      <w:divsChild>
        <w:div w:id="128595543">
          <w:marLeft w:val="0"/>
          <w:marRight w:val="0"/>
          <w:marTop w:val="0"/>
          <w:marBottom w:val="0"/>
          <w:divBdr>
            <w:top w:val="none" w:sz="0" w:space="0" w:color="auto"/>
            <w:left w:val="none" w:sz="0" w:space="0" w:color="auto"/>
            <w:bottom w:val="none" w:sz="0" w:space="0" w:color="auto"/>
            <w:right w:val="none" w:sz="0" w:space="0" w:color="auto"/>
          </w:divBdr>
        </w:div>
        <w:div w:id="1070544403">
          <w:marLeft w:val="0"/>
          <w:marRight w:val="0"/>
          <w:marTop w:val="0"/>
          <w:marBottom w:val="0"/>
          <w:divBdr>
            <w:top w:val="none" w:sz="0" w:space="0" w:color="auto"/>
            <w:left w:val="none" w:sz="0" w:space="0" w:color="auto"/>
            <w:bottom w:val="none" w:sz="0" w:space="0" w:color="auto"/>
            <w:right w:val="none" w:sz="0" w:space="0" w:color="auto"/>
          </w:divBdr>
        </w:div>
        <w:div w:id="189731278">
          <w:marLeft w:val="0"/>
          <w:marRight w:val="0"/>
          <w:marTop w:val="0"/>
          <w:marBottom w:val="0"/>
          <w:divBdr>
            <w:top w:val="none" w:sz="0" w:space="0" w:color="auto"/>
            <w:left w:val="none" w:sz="0" w:space="0" w:color="auto"/>
            <w:bottom w:val="none" w:sz="0" w:space="0" w:color="auto"/>
            <w:right w:val="none" w:sz="0" w:space="0" w:color="auto"/>
          </w:divBdr>
        </w:div>
        <w:div w:id="680547755">
          <w:marLeft w:val="0"/>
          <w:marRight w:val="0"/>
          <w:marTop w:val="0"/>
          <w:marBottom w:val="0"/>
          <w:divBdr>
            <w:top w:val="none" w:sz="0" w:space="0" w:color="auto"/>
            <w:left w:val="none" w:sz="0" w:space="0" w:color="auto"/>
            <w:bottom w:val="none" w:sz="0" w:space="0" w:color="auto"/>
            <w:right w:val="none" w:sz="0" w:space="0" w:color="auto"/>
          </w:divBdr>
        </w:div>
        <w:div w:id="824932164">
          <w:marLeft w:val="0"/>
          <w:marRight w:val="0"/>
          <w:marTop w:val="0"/>
          <w:marBottom w:val="0"/>
          <w:divBdr>
            <w:top w:val="none" w:sz="0" w:space="0" w:color="auto"/>
            <w:left w:val="none" w:sz="0" w:space="0" w:color="auto"/>
            <w:bottom w:val="none" w:sz="0" w:space="0" w:color="auto"/>
            <w:right w:val="none" w:sz="0" w:space="0" w:color="auto"/>
          </w:divBdr>
        </w:div>
        <w:div w:id="471483629">
          <w:marLeft w:val="0"/>
          <w:marRight w:val="0"/>
          <w:marTop w:val="0"/>
          <w:marBottom w:val="0"/>
          <w:divBdr>
            <w:top w:val="none" w:sz="0" w:space="0" w:color="auto"/>
            <w:left w:val="none" w:sz="0" w:space="0" w:color="auto"/>
            <w:bottom w:val="none" w:sz="0" w:space="0" w:color="auto"/>
            <w:right w:val="none" w:sz="0" w:space="0" w:color="auto"/>
          </w:divBdr>
        </w:div>
        <w:div w:id="1523401876">
          <w:marLeft w:val="0"/>
          <w:marRight w:val="0"/>
          <w:marTop w:val="0"/>
          <w:marBottom w:val="0"/>
          <w:divBdr>
            <w:top w:val="none" w:sz="0" w:space="0" w:color="auto"/>
            <w:left w:val="none" w:sz="0" w:space="0" w:color="auto"/>
            <w:bottom w:val="none" w:sz="0" w:space="0" w:color="auto"/>
            <w:right w:val="none" w:sz="0" w:space="0" w:color="auto"/>
          </w:divBdr>
        </w:div>
        <w:div w:id="2046516271">
          <w:marLeft w:val="0"/>
          <w:marRight w:val="0"/>
          <w:marTop w:val="0"/>
          <w:marBottom w:val="0"/>
          <w:divBdr>
            <w:top w:val="none" w:sz="0" w:space="0" w:color="auto"/>
            <w:left w:val="none" w:sz="0" w:space="0" w:color="auto"/>
            <w:bottom w:val="none" w:sz="0" w:space="0" w:color="auto"/>
            <w:right w:val="none" w:sz="0" w:space="0" w:color="auto"/>
          </w:divBdr>
        </w:div>
      </w:divsChild>
    </w:div>
    <w:div w:id="1262370007">
      <w:bodyDiv w:val="1"/>
      <w:marLeft w:val="0"/>
      <w:marRight w:val="0"/>
      <w:marTop w:val="0"/>
      <w:marBottom w:val="0"/>
      <w:divBdr>
        <w:top w:val="none" w:sz="0" w:space="0" w:color="auto"/>
        <w:left w:val="none" w:sz="0" w:space="0" w:color="auto"/>
        <w:bottom w:val="none" w:sz="0" w:space="0" w:color="auto"/>
        <w:right w:val="none" w:sz="0" w:space="0" w:color="auto"/>
      </w:divBdr>
    </w:div>
    <w:div w:id="1286497313">
      <w:bodyDiv w:val="1"/>
      <w:marLeft w:val="0"/>
      <w:marRight w:val="0"/>
      <w:marTop w:val="0"/>
      <w:marBottom w:val="0"/>
      <w:divBdr>
        <w:top w:val="none" w:sz="0" w:space="0" w:color="auto"/>
        <w:left w:val="none" w:sz="0" w:space="0" w:color="auto"/>
        <w:bottom w:val="none" w:sz="0" w:space="0" w:color="auto"/>
        <w:right w:val="none" w:sz="0" w:space="0" w:color="auto"/>
      </w:divBdr>
    </w:div>
    <w:div w:id="1300375257">
      <w:bodyDiv w:val="1"/>
      <w:marLeft w:val="0"/>
      <w:marRight w:val="0"/>
      <w:marTop w:val="0"/>
      <w:marBottom w:val="0"/>
      <w:divBdr>
        <w:top w:val="none" w:sz="0" w:space="0" w:color="auto"/>
        <w:left w:val="none" w:sz="0" w:space="0" w:color="auto"/>
        <w:bottom w:val="none" w:sz="0" w:space="0" w:color="auto"/>
        <w:right w:val="none" w:sz="0" w:space="0" w:color="auto"/>
      </w:divBdr>
      <w:divsChild>
        <w:div w:id="152261126">
          <w:marLeft w:val="0"/>
          <w:marRight w:val="0"/>
          <w:marTop w:val="0"/>
          <w:marBottom w:val="0"/>
          <w:divBdr>
            <w:top w:val="none" w:sz="0" w:space="0" w:color="auto"/>
            <w:left w:val="none" w:sz="0" w:space="0" w:color="auto"/>
            <w:bottom w:val="none" w:sz="0" w:space="0" w:color="auto"/>
            <w:right w:val="none" w:sz="0" w:space="0" w:color="auto"/>
          </w:divBdr>
        </w:div>
        <w:div w:id="1319112088">
          <w:marLeft w:val="0"/>
          <w:marRight w:val="0"/>
          <w:marTop w:val="0"/>
          <w:marBottom w:val="0"/>
          <w:divBdr>
            <w:top w:val="none" w:sz="0" w:space="0" w:color="auto"/>
            <w:left w:val="none" w:sz="0" w:space="0" w:color="auto"/>
            <w:bottom w:val="none" w:sz="0" w:space="0" w:color="auto"/>
            <w:right w:val="none" w:sz="0" w:space="0" w:color="auto"/>
          </w:divBdr>
        </w:div>
        <w:div w:id="2073624885">
          <w:marLeft w:val="0"/>
          <w:marRight w:val="0"/>
          <w:marTop w:val="0"/>
          <w:marBottom w:val="0"/>
          <w:divBdr>
            <w:top w:val="none" w:sz="0" w:space="0" w:color="auto"/>
            <w:left w:val="none" w:sz="0" w:space="0" w:color="auto"/>
            <w:bottom w:val="none" w:sz="0" w:space="0" w:color="auto"/>
            <w:right w:val="none" w:sz="0" w:space="0" w:color="auto"/>
          </w:divBdr>
        </w:div>
        <w:div w:id="1395197959">
          <w:marLeft w:val="0"/>
          <w:marRight w:val="0"/>
          <w:marTop w:val="0"/>
          <w:marBottom w:val="0"/>
          <w:divBdr>
            <w:top w:val="none" w:sz="0" w:space="0" w:color="auto"/>
            <w:left w:val="none" w:sz="0" w:space="0" w:color="auto"/>
            <w:bottom w:val="none" w:sz="0" w:space="0" w:color="auto"/>
            <w:right w:val="none" w:sz="0" w:space="0" w:color="auto"/>
          </w:divBdr>
        </w:div>
        <w:div w:id="1953396347">
          <w:marLeft w:val="0"/>
          <w:marRight w:val="0"/>
          <w:marTop w:val="0"/>
          <w:marBottom w:val="0"/>
          <w:divBdr>
            <w:top w:val="none" w:sz="0" w:space="0" w:color="auto"/>
            <w:left w:val="none" w:sz="0" w:space="0" w:color="auto"/>
            <w:bottom w:val="none" w:sz="0" w:space="0" w:color="auto"/>
            <w:right w:val="none" w:sz="0" w:space="0" w:color="auto"/>
          </w:divBdr>
        </w:div>
        <w:div w:id="739677">
          <w:marLeft w:val="0"/>
          <w:marRight w:val="0"/>
          <w:marTop w:val="0"/>
          <w:marBottom w:val="0"/>
          <w:divBdr>
            <w:top w:val="none" w:sz="0" w:space="0" w:color="auto"/>
            <w:left w:val="none" w:sz="0" w:space="0" w:color="auto"/>
            <w:bottom w:val="none" w:sz="0" w:space="0" w:color="auto"/>
            <w:right w:val="none" w:sz="0" w:space="0" w:color="auto"/>
          </w:divBdr>
        </w:div>
        <w:div w:id="342979815">
          <w:marLeft w:val="0"/>
          <w:marRight w:val="0"/>
          <w:marTop w:val="0"/>
          <w:marBottom w:val="0"/>
          <w:divBdr>
            <w:top w:val="none" w:sz="0" w:space="0" w:color="auto"/>
            <w:left w:val="none" w:sz="0" w:space="0" w:color="auto"/>
            <w:bottom w:val="none" w:sz="0" w:space="0" w:color="auto"/>
            <w:right w:val="none" w:sz="0" w:space="0" w:color="auto"/>
          </w:divBdr>
        </w:div>
        <w:div w:id="2104758272">
          <w:marLeft w:val="0"/>
          <w:marRight w:val="0"/>
          <w:marTop w:val="0"/>
          <w:marBottom w:val="0"/>
          <w:divBdr>
            <w:top w:val="none" w:sz="0" w:space="0" w:color="auto"/>
            <w:left w:val="none" w:sz="0" w:space="0" w:color="auto"/>
            <w:bottom w:val="none" w:sz="0" w:space="0" w:color="auto"/>
            <w:right w:val="none" w:sz="0" w:space="0" w:color="auto"/>
          </w:divBdr>
        </w:div>
      </w:divsChild>
    </w:div>
    <w:div w:id="1542160371">
      <w:bodyDiv w:val="1"/>
      <w:marLeft w:val="0"/>
      <w:marRight w:val="0"/>
      <w:marTop w:val="0"/>
      <w:marBottom w:val="0"/>
      <w:divBdr>
        <w:top w:val="none" w:sz="0" w:space="0" w:color="auto"/>
        <w:left w:val="none" w:sz="0" w:space="0" w:color="auto"/>
        <w:bottom w:val="none" w:sz="0" w:space="0" w:color="auto"/>
        <w:right w:val="none" w:sz="0" w:space="0" w:color="auto"/>
      </w:divBdr>
    </w:div>
    <w:div w:id="1542203570">
      <w:bodyDiv w:val="1"/>
      <w:marLeft w:val="0"/>
      <w:marRight w:val="0"/>
      <w:marTop w:val="0"/>
      <w:marBottom w:val="0"/>
      <w:divBdr>
        <w:top w:val="none" w:sz="0" w:space="0" w:color="auto"/>
        <w:left w:val="none" w:sz="0" w:space="0" w:color="auto"/>
        <w:bottom w:val="none" w:sz="0" w:space="0" w:color="auto"/>
        <w:right w:val="none" w:sz="0" w:space="0" w:color="auto"/>
      </w:divBdr>
    </w:div>
    <w:div w:id="1749419111">
      <w:bodyDiv w:val="1"/>
      <w:marLeft w:val="0"/>
      <w:marRight w:val="0"/>
      <w:marTop w:val="0"/>
      <w:marBottom w:val="0"/>
      <w:divBdr>
        <w:top w:val="none" w:sz="0" w:space="0" w:color="auto"/>
        <w:left w:val="none" w:sz="0" w:space="0" w:color="auto"/>
        <w:bottom w:val="none" w:sz="0" w:space="0" w:color="auto"/>
        <w:right w:val="none" w:sz="0" w:space="0" w:color="auto"/>
      </w:divBdr>
    </w:div>
    <w:div w:id="200108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isas.org/poc/view_doc.php?type=doc&amp;id=41163&amp;cn=1310" TargetMode="Externa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piaget.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Sigmund-Freud.html"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www.simplypsychology.org/academic-skills.html"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implypsychology.org/Erik-Erikson.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968F54E7FA4612BD290304AAD49FF3"/>
        <w:category>
          <w:name w:val="General"/>
          <w:gallery w:val="placeholder"/>
        </w:category>
        <w:types>
          <w:type w:val="bbPlcHdr"/>
        </w:types>
        <w:behaviors>
          <w:behavior w:val="content"/>
        </w:behaviors>
        <w:guid w:val="{09F4AF08-553E-48CF-9C36-3C11BE156158}"/>
      </w:docPartPr>
      <w:docPartBody>
        <w:p w:rsidR="001258E3" w:rsidRDefault="008F6750" w:rsidP="008F6750">
          <w:pPr>
            <w:pStyle w:val="E4968F54E7FA4612BD290304AAD49FF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50"/>
    <w:rsid w:val="000C6EA1"/>
    <w:rsid w:val="001258E3"/>
    <w:rsid w:val="008002C8"/>
    <w:rsid w:val="008B073A"/>
    <w:rsid w:val="008F6750"/>
    <w:rsid w:val="00F17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968F54E7FA4612BD290304AAD49FF3">
    <w:name w:val="E4968F54E7FA4612BD290304AAD49FF3"/>
    <w:rsid w:val="008F67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5F8EFECA58E047B1EF7524EF641AC3" ma:contentTypeVersion="7" ma:contentTypeDescription="Create a new document." ma:contentTypeScope="" ma:versionID="b1494f0680886c472307a129c727f862">
  <xsd:schema xmlns:xsd="http://www.w3.org/2001/XMLSchema" xmlns:xs="http://www.w3.org/2001/XMLSchema" xmlns:p="http://schemas.microsoft.com/office/2006/metadata/properties" xmlns:ns3="4af73d2c-afe5-4af5-926f-7d1cd0ea6c97" targetNamespace="http://schemas.microsoft.com/office/2006/metadata/properties" ma:root="true" ma:fieldsID="6fa152b883a3c24e3101da39fcf38e90" ns3:_="">
    <xsd:import namespace="4af73d2c-afe5-4af5-926f-7d1cd0ea6c9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f73d2c-afe5-4af5-926f-7d1cd0ea6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1F29A-8C15-4200-A650-4A63BB1D54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f73d2c-afe5-4af5-926f-7d1cd0ea6c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A9BFAF-E53B-4876-B6D0-5AB752970037}">
  <ds:schemaRefs>
    <ds:schemaRef ds:uri="http://schemas.microsoft.com/sharepoint/v3/contenttype/forms"/>
  </ds:schemaRefs>
</ds:datastoreItem>
</file>

<file path=customXml/itemProps3.xml><?xml version="1.0" encoding="utf-8"?>
<ds:datastoreItem xmlns:ds="http://schemas.openxmlformats.org/officeDocument/2006/customXml" ds:itemID="{EC5C05AA-FBD7-4E81-A266-7418E12FAD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FD0154-36F6-4C59-BA10-6F8BEAD07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Pages>
  <Words>2472</Words>
  <Characters>14096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ADOLESCENT DEVELOPMENT</vt:lpstr>
    </vt:vector>
  </TitlesOfParts>
  <Company/>
  <LinksUpToDate>false</LinksUpToDate>
  <CharactersWithSpaces>16535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ADOLESCENT DEVELOPMENT</dc:title>
  <dc:subject/>
  <dc:creator>Gheorghe Radu</dc:creator>
  <cp:keywords/>
  <dc:description/>
  <cp:lastModifiedBy>Gheorghe Radu</cp:lastModifiedBy>
  <cp:revision>6</cp:revision>
  <dcterms:created xsi:type="dcterms:W3CDTF">2020-05-06T21:57:00Z</dcterms:created>
  <dcterms:modified xsi:type="dcterms:W3CDTF">2020-05-06T22:41:00Z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0x010100395F8EFECA58E047B1EF7524EF641AC3</vt:lpwstr>
  </property>
</Properties>
</file>