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DCD94" w14:textId="69E10AB5" w:rsidR="00951DFB" w:rsidRDefault="00951DFB" w:rsidP="00951DFB">
      <w:pPr>
        <w:jc w:val="left"/>
      </w:pPr>
      <w:bookmarkStart w:id="0" w:name="_djt0rtcg24va" w:colFirst="0" w:colLast="0"/>
      <w:bookmarkEnd w:id="0"/>
      <w:r w:rsidRPr="00951DFB">
        <w:rPr>
          <w:noProof/>
        </w:rPr>
        <w:drawing>
          <wp:inline distT="0" distB="0" distL="0" distR="0" wp14:anchorId="7964BF7B" wp14:editId="2912C9F2">
            <wp:extent cx="2438740" cy="1086002"/>
            <wp:effectExtent l="0" t="0" r="0" b="0"/>
            <wp:docPr id="1235482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82807" name=""/>
                    <pic:cNvPicPr/>
                  </pic:nvPicPr>
                  <pic:blipFill>
                    <a:blip r:embed="rId8"/>
                    <a:stretch>
                      <a:fillRect/>
                    </a:stretch>
                  </pic:blipFill>
                  <pic:spPr>
                    <a:xfrm>
                      <a:off x="0" y="0"/>
                      <a:ext cx="2438740" cy="1086002"/>
                    </a:xfrm>
                    <a:prstGeom prst="rect">
                      <a:avLst/>
                    </a:prstGeom>
                  </pic:spPr>
                </pic:pic>
              </a:graphicData>
            </a:graphic>
          </wp:inline>
        </w:drawing>
      </w:r>
    </w:p>
    <w:p w14:paraId="2B006AD1" w14:textId="77777777" w:rsidR="00951DFB" w:rsidRDefault="00951DFB" w:rsidP="00951DFB">
      <w:pPr>
        <w:jc w:val="center"/>
      </w:pPr>
    </w:p>
    <w:p w14:paraId="304F8853" w14:textId="77777777" w:rsidR="00951DFB" w:rsidRDefault="00951DFB" w:rsidP="00951DFB">
      <w:pPr>
        <w:jc w:val="left"/>
      </w:pPr>
    </w:p>
    <w:p w14:paraId="505782DC" w14:textId="77777777" w:rsidR="00951DFB" w:rsidRDefault="00951DFB" w:rsidP="00951DFB">
      <w:pPr>
        <w:jc w:val="center"/>
      </w:pPr>
    </w:p>
    <w:p w14:paraId="5C834D18" w14:textId="77777777" w:rsidR="00E73B9C" w:rsidRPr="00E73B9C" w:rsidRDefault="00951DFB" w:rsidP="00E73B9C">
      <w:pPr>
        <w:jc w:val="center"/>
        <w:rPr>
          <w:b/>
          <w:bCs/>
          <w:sz w:val="36"/>
          <w:szCs w:val="36"/>
        </w:rPr>
      </w:pPr>
      <w:r w:rsidRPr="00E73B9C">
        <w:rPr>
          <w:b/>
          <w:bCs/>
          <w:sz w:val="36"/>
          <w:szCs w:val="36"/>
        </w:rPr>
        <w:t>Module Code: BMIH6002</w:t>
      </w:r>
    </w:p>
    <w:p w14:paraId="78EE7E42" w14:textId="5D673C5B" w:rsidR="00E73B9C" w:rsidRPr="00E73B9C" w:rsidRDefault="00951DFB" w:rsidP="00E73B9C">
      <w:pPr>
        <w:jc w:val="center"/>
        <w:rPr>
          <w:b/>
          <w:bCs/>
          <w:sz w:val="36"/>
          <w:szCs w:val="36"/>
        </w:rPr>
      </w:pPr>
      <w:r w:rsidRPr="00E73B9C">
        <w:rPr>
          <w:b/>
          <w:bCs/>
          <w:sz w:val="36"/>
          <w:szCs w:val="36"/>
        </w:rPr>
        <w:t>Module Title: Managing Food and Beverage Operations</w:t>
      </w:r>
    </w:p>
    <w:p w14:paraId="5B78A40C" w14:textId="17497A88" w:rsidR="00951DFB" w:rsidRPr="00E73B9C" w:rsidRDefault="00951DFB" w:rsidP="00E73B9C">
      <w:pPr>
        <w:jc w:val="center"/>
        <w:rPr>
          <w:b/>
          <w:bCs/>
          <w:sz w:val="36"/>
          <w:szCs w:val="36"/>
        </w:rPr>
      </w:pPr>
      <w:r w:rsidRPr="00E73B9C">
        <w:rPr>
          <w:b/>
          <w:bCs/>
          <w:sz w:val="36"/>
          <w:szCs w:val="36"/>
        </w:rPr>
        <w:t>Assignment Type: Learning Log</w:t>
      </w:r>
    </w:p>
    <w:p w14:paraId="0F675A95" w14:textId="77777777" w:rsidR="00E73B9C" w:rsidRPr="00E73B9C" w:rsidRDefault="00E73B9C" w:rsidP="00E73B9C">
      <w:pPr>
        <w:jc w:val="center"/>
        <w:rPr>
          <w:b/>
          <w:bCs/>
          <w:sz w:val="36"/>
          <w:szCs w:val="36"/>
        </w:rPr>
      </w:pPr>
      <w:r w:rsidRPr="00E73B9C">
        <w:rPr>
          <w:b/>
          <w:bCs/>
          <w:sz w:val="36"/>
          <w:szCs w:val="36"/>
        </w:rPr>
        <w:t>Student Name: Aneliya Raykova</w:t>
      </w:r>
    </w:p>
    <w:p w14:paraId="0B0AC286" w14:textId="77777777" w:rsidR="00E73B9C" w:rsidRPr="00E73B9C" w:rsidRDefault="00E73B9C" w:rsidP="00E73B9C">
      <w:pPr>
        <w:jc w:val="center"/>
        <w:rPr>
          <w:b/>
          <w:bCs/>
          <w:sz w:val="36"/>
          <w:szCs w:val="36"/>
        </w:rPr>
      </w:pPr>
      <w:r w:rsidRPr="00E73B9C">
        <w:rPr>
          <w:b/>
          <w:bCs/>
          <w:sz w:val="36"/>
          <w:szCs w:val="36"/>
        </w:rPr>
        <w:t>Student ID: 2243332</w:t>
      </w:r>
    </w:p>
    <w:p w14:paraId="36D55197" w14:textId="77777777" w:rsidR="00E73B9C" w:rsidRPr="00E73B9C" w:rsidRDefault="00E73B9C" w:rsidP="00E73B9C">
      <w:pPr>
        <w:jc w:val="center"/>
        <w:rPr>
          <w:b/>
          <w:bCs/>
          <w:sz w:val="36"/>
          <w:szCs w:val="36"/>
        </w:rPr>
      </w:pPr>
      <w:r w:rsidRPr="00E73B9C">
        <w:rPr>
          <w:b/>
          <w:bCs/>
          <w:sz w:val="36"/>
          <w:szCs w:val="36"/>
        </w:rPr>
        <w:t>Lecturer: Kathryn Roberts</w:t>
      </w:r>
    </w:p>
    <w:p w14:paraId="30A7EF90" w14:textId="77777777" w:rsidR="00E73B9C" w:rsidRPr="00694F62" w:rsidRDefault="00E73B9C" w:rsidP="00E73B9C">
      <w:pPr>
        <w:spacing w:line="259" w:lineRule="auto"/>
        <w:rPr>
          <w:b/>
          <w:bCs/>
          <w:sz w:val="32"/>
          <w:szCs w:val="32"/>
        </w:rPr>
      </w:pPr>
      <w:r>
        <w:rPr>
          <w:b/>
          <w:bCs/>
          <w:sz w:val="32"/>
          <w:szCs w:val="32"/>
        </w:rPr>
        <w:t xml:space="preserve">                      </w:t>
      </w:r>
      <w:r w:rsidRPr="00694F62">
        <w:rPr>
          <w:b/>
          <w:bCs/>
          <w:sz w:val="32"/>
          <w:szCs w:val="32"/>
        </w:rPr>
        <w:t>I confirm that I have not used any AI tools</w:t>
      </w:r>
    </w:p>
    <w:p w14:paraId="6CE4D4DF" w14:textId="77777777" w:rsidR="009C1ACC" w:rsidRDefault="009C1ACC" w:rsidP="009C1ACC">
      <w:pPr>
        <w:pStyle w:val="NoSpacing"/>
      </w:pPr>
    </w:p>
    <w:p w14:paraId="78957EA9" w14:textId="77777777" w:rsidR="009C1ACC" w:rsidRDefault="009C1ACC" w:rsidP="009C1ACC">
      <w:pPr>
        <w:pStyle w:val="NoSpacing"/>
      </w:pPr>
    </w:p>
    <w:p w14:paraId="322D1DEB" w14:textId="77777777" w:rsidR="009C1ACC" w:rsidRDefault="009C1ACC" w:rsidP="009C1ACC">
      <w:pPr>
        <w:pStyle w:val="NoSpacing"/>
      </w:pPr>
    </w:p>
    <w:p w14:paraId="73F18647" w14:textId="77777777" w:rsidR="009C1ACC" w:rsidRDefault="009C1ACC" w:rsidP="009C1ACC">
      <w:pPr>
        <w:pStyle w:val="NoSpacing"/>
      </w:pPr>
    </w:p>
    <w:p w14:paraId="483ACD6B" w14:textId="77777777" w:rsidR="009C1ACC" w:rsidRDefault="009C1ACC" w:rsidP="009C1ACC">
      <w:pPr>
        <w:pStyle w:val="NoSpacing"/>
      </w:pPr>
    </w:p>
    <w:p w14:paraId="533729F3" w14:textId="77777777" w:rsidR="009C1ACC" w:rsidRDefault="009C1ACC" w:rsidP="009C1ACC">
      <w:pPr>
        <w:pStyle w:val="NoSpacing"/>
      </w:pPr>
    </w:p>
    <w:p w14:paraId="72D4135E" w14:textId="77777777" w:rsidR="009C1ACC" w:rsidRDefault="009C1ACC" w:rsidP="009C1ACC">
      <w:pPr>
        <w:pStyle w:val="NoSpacing"/>
      </w:pPr>
    </w:p>
    <w:p w14:paraId="61ADCCC8" w14:textId="77777777" w:rsidR="009C1ACC" w:rsidRDefault="009C1ACC" w:rsidP="009C1ACC">
      <w:pPr>
        <w:pStyle w:val="NoSpacing"/>
      </w:pPr>
    </w:p>
    <w:p w14:paraId="0C6C52F9" w14:textId="77777777" w:rsidR="009C1ACC" w:rsidRDefault="009C1ACC" w:rsidP="009C1ACC">
      <w:pPr>
        <w:pStyle w:val="NoSpacing"/>
      </w:pPr>
    </w:p>
    <w:p w14:paraId="5094F94C" w14:textId="77777777" w:rsidR="009C1ACC" w:rsidRDefault="009C1ACC" w:rsidP="009C1ACC">
      <w:pPr>
        <w:pStyle w:val="NoSpacing"/>
      </w:pPr>
    </w:p>
    <w:p w14:paraId="441FC59C" w14:textId="77777777" w:rsidR="00361F0D" w:rsidRDefault="00361F0D" w:rsidP="00951DFB">
      <w:pPr>
        <w:jc w:val="center"/>
        <w:rPr>
          <w:b/>
          <w:bCs/>
          <w:sz w:val="36"/>
          <w:szCs w:val="36"/>
        </w:rPr>
      </w:pPr>
    </w:p>
    <w:p w14:paraId="718C1C48" w14:textId="77777777" w:rsidR="00E61988" w:rsidRDefault="00E61988">
      <w:pPr>
        <w:rPr>
          <w:b/>
          <w:bCs/>
          <w:sz w:val="36"/>
          <w:szCs w:val="36"/>
        </w:rPr>
      </w:pPr>
      <w:r>
        <w:rPr>
          <w:b/>
          <w:bCs/>
          <w:sz w:val="36"/>
          <w:szCs w:val="36"/>
        </w:rPr>
        <w:br w:type="page"/>
      </w:r>
    </w:p>
    <w:sdt>
      <w:sdtPr>
        <w:rPr>
          <w:rFonts w:ascii="Times New Roman" w:eastAsia="Times New Roman" w:hAnsi="Times New Roman" w:cs="Times New Roman"/>
          <w:color w:val="auto"/>
          <w:sz w:val="24"/>
          <w:szCs w:val="24"/>
          <w:lang w:val="en-GB"/>
        </w:rPr>
        <w:id w:val="-1878931463"/>
        <w:docPartObj>
          <w:docPartGallery w:val="Table of Contents"/>
          <w:docPartUnique/>
        </w:docPartObj>
      </w:sdtPr>
      <w:sdtEndPr>
        <w:rPr>
          <w:b/>
          <w:bCs/>
          <w:noProof/>
        </w:rPr>
      </w:sdtEndPr>
      <w:sdtContent>
        <w:p w14:paraId="67008D17" w14:textId="24400B5E" w:rsidR="00E61988" w:rsidRDefault="00E61988" w:rsidP="00E61988">
          <w:pPr>
            <w:pStyle w:val="TOCHeading"/>
            <w:jc w:val="center"/>
          </w:pPr>
          <w:r>
            <w:t>Table of Contents</w:t>
          </w:r>
        </w:p>
        <w:p w14:paraId="32B55052" w14:textId="632EEB56" w:rsidR="0026358C" w:rsidRDefault="00E61988">
          <w:pPr>
            <w:pStyle w:val="TOC1"/>
            <w:tabs>
              <w:tab w:val="right" w:leader="do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12053054" w:history="1">
            <w:r w:rsidR="0026358C" w:rsidRPr="003F128A">
              <w:rPr>
                <w:rStyle w:val="Hyperlink"/>
                <w:noProof/>
              </w:rPr>
              <w:t>Introduction</w:t>
            </w:r>
            <w:r w:rsidR="0026358C">
              <w:rPr>
                <w:noProof/>
                <w:webHidden/>
              </w:rPr>
              <w:tab/>
            </w:r>
            <w:r w:rsidR="0026358C">
              <w:rPr>
                <w:noProof/>
                <w:webHidden/>
              </w:rPr>
              <w:fldChar w:fldCharType="begin"/>
            </w:r>
            <w:r w:rsidR="0026358C">
              <w:rPr>
                <w:noProof/>
                <w:webHidden/>
              </w:rPr>
              <w:instrText xml:space="preserve"> PAGEREF _Toc212053054 \h </w:instrText>
            </w:r>
            <w:r w:rsidR="0026358C">
              <w:rPr>
                <w:noProof/>
                <w:webHidden/>
              </w:rPr>
            </w:r>
            <w:r w:rsidR="0026358C">
              <w:rPr>
                <w:noProof/>
                <w:webHidden/>
              </w:rPr>
              <w:fldChar w:fldCharType="separate"/>
            </w:r>
            <w:r w:rsidR="0026358C">
              <w:rPr>
                <w:noProof/>
                <w:webHidden/>
              </w:rPr>
              <w:t>3</w:t>
            </w:r>
            <w:r w:rsidR="0026358C">
              <w:rPr>
                <w:noProof/>
                <w:webHidden/>
              </w:rPr>
              <w:fldChar w:fldCharType="end"/>
            </w:r>
          </w:hyperlink>
        </w:p>
        <w:p w14:paraId="70D725FD" w14:textId="1E17DFF1" w:rsidR="0026358C" w:rsidRDefault="0026358C">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53055" w:history="1">
            <w:r w:rsidRPr="003F128A">
              <w:rPr>
                <w:rStyle w:val="Hyperlink"/>
                <w:noProof/>
              </w:rPr>
              <w:t>Implementing Kolb’s Reflective Model to reflect my experience</w:t>
            </w:r>
            <w:r>
              <w:rPr>
                <w:noProof/>
                <w:webHidden/>
              </w:rPr>
              <w:tab/>
            </w:r>
            <w:r>
              <w:rPr>
                <w:noProof/>
                <w:webHidden/>
              </w:rPr>
              <w:fldChar w:fldCharType="begin"/>
            </w:r>
            <w:r>
              <w:rPr>
                <w:noProof/>
                <w:webHidden/>
              </w:rPr>
              <w:instrText xml:space="preserve"> PAGEREF _Toc212053055 \h </w:instrText>
            </w:r>
            <w:r>
              <w:rPr>
                <w:noProof/>
                <w:webHidden/>
              </w:rPr>
            </w:r>
            <w:r>
              <w:rPr>
                <w:noProof/>
                <w:webHidden/>
              </w:rPr>
              <w:fldChar w:fldCharType="separate"/>
            </w:r>
            <w:r>
              <w:rPr>
                <w:noProof/>
                <w:webHidden/>
              </w:rPr>
              <w:t>4</w:t>
            </w:r>
            <w:r>
              <w:rPr>
                <w:noProof/>
                <w:webHidden/>
              </w:rPr>
              <w:fldChar w:fldCharType="end"/>
            </w:r>
          </w:hyperlink>
        </w:p>
        <w:p w14:paraId="08D950B3" w14:textId="5D505548" w:rsidR="0026358C" w:rsidRDefault="0026358C">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53056" w:history="1">
            <w:r w:rsidRPr="003F128A">
              <w:rPr>
                <w:rStyle w:val="Hyperlink"/>
                <w:noProof/>
              </w:rPr>
              <w:t>Conclusion</w:t>
            </w:r>
            <w:r>
              <w:rPr>
                <w:noProof/>
                <w:webHidden/>
              </w:rPr>
              <w:tab/>
            </w:r>
            <w:r>
              <w:rPr>
                <w:noProof/>
                <w:webHidden/>
              </w:rPr>
              <w:fldChar w:fldCharType="begin"/>
            </w:r>
            <w:r>
              <w:rPr>
                <w:noProof/>
                <w:webHidden/>
              </w:rPr>
              <w:instrText xml:space="preserve"> PAGEREF _Toc212053056 \h </w:instrText>
            </w:r>
            <w:r>
              <w:rPr>
                <w:noProof/>
                <w:webHidden/>
              </w:rPr>
            </w:r>
            <w:r>
              <w:rPr>
                <w:noProof/>
                <w:webHidden/>
              </w:rPr>
              <w:fldChar w:fldCharType="separate"/>
            </w:r>
            <w:r>
              <w:rPr>
                <w:noProof/>
                <w:webHidden/>
              </w:rPr>
              <w:t>7</w:t>
            </w:r>
            <w:r>
              <w:rPr>
                <w:noProof/>
                <w:webHidden/>
              </w:rPr>
              <w:fldChar w:fldCharType="end"/>
            </w:r>
          </w:hyperlink>
        </w:p>
        <w:p w14:paraId="13F9AB30" w14:textId="74392C03" w:rsidR="0026358C" w:rsidRDefault="0026358C">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53057" w:history="1">
            <w:r w:rsidRPr="003F128A">
              <w:rPr>
                <w:rStyle w:val="Hyperlink"/>
                <w:noProof/>
              </w:rPr>
              <w:t>References</w:t>
            </w:r>
            <w:r>
              <w:rPr>
                <w:noProof/>
                <w:webHidden/>
              </w:rPr>
              <w:tab/>
            </w:r>
            <w:r>
              <w:rPr>
                <w:noProof/>
                <w:webHidden/>
              </w:rPr>
              <w:fldChar w:fldCharType="begin"/>
            </w:r>
            <w:r>
              <w:rPr>
                <w:noProof/>
                <w:webHidden/>
              </w:rPr>
              <w:instrText xml:space="preserve"> PAGEREF _Toc212053057 \h </w:instrText>
            </w:r>
            <w:r>
              <w:rPr>
                <w:noProof/>
                <w:webHidden/>
              </w:rPr>
            </w:r>
            <w:r>
              <w:rPr>
                <w:noProof/>
                <w:webHidden/>
              </w:rPr>
              <w:fldChar w:fldCharType="separate"/>
            </w:r>
            <w:r>
              <w:rPr>
                <w:noProof/>
                <w:webHidden/>
              </w:rPr>
              <w:t>8</w:t>
            </w:r>
            <w:r>
              <w:rPr>
                <w:noProof/>
                <w:webHidden/>
              </w:rPr>
              <w:fldChar w:fldCharType="end"/>
            </w:r>
          </w:hyperlink>
        </w:p>
        <w:p w14:paraId="1B318858" w14:textId="6C2900D7" w:rsidR="00E61988" w:rsidRDefault="00E61988">
          <w:r>
            <w:rPr>
              <w:b/>
              <w:bCs/>
              <w:noProof/>
            </w:rPr>
            <w:fldChar w:fldCharType="end"/>
          </w:r>
        </w:p>
      </w:sdtContent>
    </w:sdt>
    <w:p w14:paraId="049424D4" w14:textId="1C472CBD" w:rsidR="00951DFB" w:rsidRDefault="00951DFB" w:rsidP="00951DFB">
      <w:pPr>
        <w:jc w:val="center"/>
        <w:rPr>
          <w:b/>
          <w:sz w:val="28"/>
          <w:szCs w:val="28"/>
        </w:rPr>
      </w:pPr>
      <w:r>
        <w:br w:type="page"/>
      </w:r>
    </w:p>
    <w:p w14:paraId="00000001" w14:textId="5D619B6A" w:rsidR="00A25913" w:rsidRDefault="009C1ACC" w:rsidP="00830FC0">
      <w:pPr>
        <w:pStyle w:val="Heading1"/>
      </w:pPr>
      <w:bookmarkStart w:id="1" w:name="_Toc212053054"/>
      <w:r>
        <w:lastRenderedPageBreak/>
        <w:t>Introduction</w:t>
      </w:r>
      <w:bookmarkEnd w:id="1"/>
    </w:p>
    <w:p w14:paraId="00000002" w14:textId="00D3B3B1" w:rsidR="00A25913" w:rsidRDefault="009C1ACC" w:rsidP="00830FC0">
      <w:r>
        <w:t>The Delta Hotels by Marriott Tudor Park Country Club basically offers a self-service breakfast buffet service by including European, English and continental food options. Besides, the department also provides the restaurant services, bar, event and kitchen with a comprehensive focus on sustainability, high-standard guest experience, as well as teamworking</w:t>
      </w:r>
      <w:sdt>
        <w:sdtPr>
          <w:id w:val="1747613335"/>
          <w:citation/>
        </w:sdtPr>
        <w:sdtContent>
          <w:r w:rsidR="008747C1">
            <w:fldChar w:fldCharType="begin"/>
          </w:r>
          <w:r w:rsidR="008747C1">
            <w:rPr>
              <w:lang w:val="en-US"/>
            </w:rPr>
            <w:instrText xml:space="preserve"> CITATION Sit25 \l 1033 </w:instrText>
          </w:r>
          <w:r w:rsidR="008747C1">
            <w:fldChar w:fldCharType="separate"/>
          </w:r>
          <w:r w:rsidR="008747C1">
            <w:rPr>
              <w:noProof/>
              <w:lang w:val="en-US"/>
            </w:rPr>
            <w:t xml:space="preserve"> </w:t>
          </w:r>
          <w:r w:rsidR="008747C1" w:rsidRPr="008747C1">
            <w:rPr>
              <w:noProof/>
              <w:lang w:val="en-US"/>
            </w:rPr>
            <w:t>(Siteminder, 2025)</w:t>
          </w:r>
          <w:r w:rsidR="008747C1">
            <w:fldChar w:fldCharType="end"/>
          </w:r>
        </w:sdtContent>
      </w:sdt>
      <w:r>
        <w:t>. A wide range of food and beverage offerings is provided by the Delta Hotels by Marriott Tudor Park Country Club to attract and cater to targeted customers. These are served for many types of events and purposes for guests within the hotel. Some key components of the food and beverage of the hotel include a self-service breakfast buffet, which combines various options such as European, continental as well as traditional</w:t>
      </w:r>
      <w:sdt>
        <w:sdtPr>
          <w:id w:val="-1835145074"/>
          <w:citation/>
        </w:sdtPr>
        <w:sdtContent>
          <w:r w:rsidR="008747C1">
            <w:fldChar w:fldCharType="begin"/>
          </w:r>
          <w:r w:rsidR="008747C1">
            <w:rPr>
              <w:lang w:val="en-US"/>
            </w:rPr>
            <w:instrText xml:space="preserve"> CITATION Mar259 \l 1033 </w:instrText>
          </w:r>
          <w:r w:rsidR="008747C1">
            <w:fldChar w:fldCharType="separate"/>
          </w:r>
          <w:r w:rsidR="008747C1">
            <w:rPr>
              <w:noProof/>
              <w:lang w:val="en-US"/>
            </w:rPr>
            <w:t xml:space="preserve"> </w:t>
          </w:r>
          <w:r w:rsidR="008747C1" w:rsidRPr="008747C1">
            <w:rPr>
              <w:noProof/>
              <w:lang w:val="en-US"/>
            </w:rPr>
            <w:t>(Marriott, 2025)</w:t>
          </w:r>
          <w:r w:rsidR="008747C1">
            <w:fldChar w:fldCharType="end"/>
          </w:r>
        </w:sdtContent>
      </w:sdt>
      <w:r>
        <w:t>. Apart from breakfast, many attractive dishes are also provided by the organisation to its guests for dinner and lunch. Along with this, guests are also welcome to experience memorable dining experiences during conferences and meetings as well. Some other side dishes and snacks are also offered by the hotel, such as pizzas, sandwiches and many others</w:t>
      </w:r>
      <w:r w:rsidR="008747C1">
        <w:t xml:space="preserve"> along with Cast Iron Grill</w:t>
      </w:r>
      <w:sdt>
        <w:sdtPr>
          <w:id w:val="-35969773"/>
          <w:citation/>
        </w:sdtPr>
        <w:sdtContent>
          <w:r w:rsidR="008747C1">
            <w:fldChar w:fldCharType="begin"/>
          </w:r>
          <w:r w:rsidR="009C2FA4">
            <w:rPr>
              <w:lang w:val="en-US"/>
            </w:rPr>
            <w:instrText xml:space="preserve">CITATION Cas25 \l 1033 </w:instrText>
          </w:r>
          <w:r w:rsidR="008747C1">
            <w:fldChar w:fldCharType="separate"/>
          </w:r>
          <w:r w:rsidR="009C2FA4">
            <w:rPr>
              <w:noProof/>
              <w:lang w:val="en-US"/>
            </w:rPr>
            <w:t xml:space="preserve"> </w:t>
          </w:r>
          <w:r w:rsidR="009C2FA4" w:rsidRPr="009C2FA4">
            <w:rPr>
              <w:noProof/>
              <w:lang w:val="en-US"/>
            </w:rPr>
            <w:t>(Marriott, 2025)</w:t>
          </w:r>
          <w:r w:rsidR="008747C1">
            <w:fldChar w:fldCharType="end"/>
          </w:r>
        </w:sdtContent>
      </w:sdt>
      <w:r>
        <w:t xml:space="preserve">. Prime beverages that customers are able to have within the hotel are coffee, alcohol and others. Large purposes are also served here, such as meetings, weddings, private events and any others with tailored fooding menus and attractive beverage options. </w:t>
      </w:r>
    </w:p>
    <w:p w14:paraId="717B3751" w14:textId="77777777" w:rsidR="00830FC0" w:rsidRDefault="00830FC0" w:rsidP="00830FC0">
      <w:pPr>
        <w:rPr>
          <w:b/>
          <w:sz w:val="28"/>
          <w:szCs w:val="28"/>
        </w:rPr>
      </w:pPr>
      <w:bookmarkStart w:id="2" w:name="_pipgma4rymc" w:colFirst="0" w:colLast="0"/>
      <w:bookmarkEnd w:id="2"/>
      <w:r>
        <w:br w:type="page"/>
      </w:r>
    </w:p>
    <w:p w14:paraId="00000003" w14:textId="0BD745BB" w:rsidR="00A25913" w:rsidRDefault="00F11531" w:rsidP="00A72A75">
      <w:pPr>
        <w:pStyle w:val="Heading1"/>
      </w:pPr>
      <w:bookmarkStart w:id="3" w:name="_Toc212053055"/>
      <w:r>
        <w:lastRenderedPageBreak/>
        <w:t>Implementing Kolb’s Reflective Model</w:t>
      </w:r>
      <w:r w:rsidR="00A72A75">
        <w:t xml:space="preserve"> to reflect </w:t>
      </w:r>
      <w:r w:rsidR="005D7885">
        <w:t xml:space="preserve">my </w:t>
      </w:r>
      <w:r w:rsidR="00A72A75">
        <w:t>experience</w:t>
      </w:r>
      <w:bookmarkEnd w:id="3"/>
    </w:p>
    <w:p w14:paraId="00000004" w14:textId="77777777" w:rsidR="00A25913" w:rsidRDefault="009C1ACC" w:rsidP="00830FC0">
      <w:pPr>
        <w:shd w:val="clear" w:color="auto" w:fill="FFFFFF"/>
        <w:rPr>
          <w:b/>
          <w:i/>
        </w:rPr>
      </w:pPr>
      <w:r>
        <w:rPr>
          <w:b/>
          <w:i/>
        </w:rPr>
        <w:t>Concrete Experience</w:t>
      </w:r>
    </w:p>
    <w:p w14:paraId="00000005" w14:textId="640DADF9" w:rsidR="00A25913" w:rsidRDefault="009C1ACC" w:rsidP="00830FC0">
      <w:pPr>
        <w:shd w:val="clear" w:color="auto" w:fill="FFFFFF"/>
      </w:pPr>
      <w:r>
        <w:t>During my placement period at the Delta Hotels by Marriott Tudor Park Country Club, I was engaged in its food and beverage department. I aimed to gain knowledge about its sustainability initiatives and practices, which are involved within this organisational department.  I have gained relevant knowledge and experience about the hotel’s sustainable practices, such as managing and reducing food waste to streamline the F&amp;B operations. As a placement holder within the organisation, I have actively participated in the core food and beverage services to provide exceptional customer experiences. During this process, I ensured the overall food safety, ethical packaging and hygiene. Besides, in order to prevent and control food waste, the rest food items were used to be thrown into designated bins to ensure proper hygiene. Applying this process was essential within the food and beverage operations at the Delta Hotels by Marriott Tudor Park Country Club, along with its canteen</w:t>
      </w:r>
      <w:r w:rsidR="00F16AFF">
        <w:t>.</w:t>
      </w:r>
      <w:r>
        <w:t xml:space="preserve"> </w:t>
      </w:r>
      <w:r w:rsidR="00F16AFF">
        <w:t>It helps</w:t>
      </w:r>
      <w:r>
        <w:t xml:space="preserve"> to maintain the waste management process in a consistent manner</w:t>
      </w:r>
      <w:sdt>
        <w:sdtPr>
          <w:id w:val="487445504"/>
          <w:citation/>
        </w:sdtPr>
        <w:sdtContent>
          <w:r w:rsidR="00F16AFF">
            <w:fldChar w:fldCharType="begin"/>
          </w:r>
          <w:r w:rsidR="00F16AFF">
            <w:rPr>
              <w:lang w:val="en-US"/>
            </w:rPr>
            <w:instrText xml:space="preserve"> CITATION Mar2510 \l 1033 </w:instrText>
          </w:r>
          <w:r w:rsidR="00F16AFF">
            <w:fldChar w:fldCharType="separate"/>
          </w:r>
          <w:r w:rsidR="00F16AFF">
            <w:rPr>
              <w:noProof/>
              <w:lang w:val="en-US"/>
            </w:rPr>
            <w:t xml:space="preserve"> </w:t>
          </w:r>
          <w:r w:rsidR="00F16AFF" w:rsidRPr="00F16AFF">
            <w:rPr>
              <w:noProof/>
              <w:lang w:val="en-US"/>
            </w:rPr>
            <w:t>(Marriott, 2025)</w:t>
          </w:r>
          <w:r w:rsidR="00F16AFF">
            <w:fldChar w:fldCharType="end"/>
          </w:r>
        </w:sdtContent>
      </w:sdt>
      <w:r>
        <w:t xml:space="preserve">. </w:t>
      </w:r>
    </w:p>
    <w:p w14:paraId="00000006" w14:textId="55AF6E6C" w:rsidR="00A25913" w:rsidRDefault="009C1ACC" w:rsidP="00830FC0">
      <w:pPr>
        <w:shd w:val="clear" w:color="auto" w:fill="FFFFFF"/>
      </w:pPr>
      <w:r>
        <w:t>Furthermore, I have also experienced and taken a crucial part in one of its significant initiatives, namely Zero Waste Champion, where all team members’ performance and progression were reviewed effectively. This was also beneficial for suggesting to people about their further actions to maintain F&amp;B operations and hygiene properly to meet the sustainable goals of the hotel. Besides, overproduction of food was also controlled in this organisation by designing the recipe book by popular chefs</w:t>
      </w:r>
      <w:sdt>
        <w:sdtPr>
          <w:id w:val="192360375"/>
          <w:citation/>
        </w:sdtPr>
        <w:sdtContent>
          <w:r w:rsidR="008747C1">
            <w:fldChar w:fldCharType="begin"/>
          </w:r>
          <w:r w:rsidR="008747C1">
            <w:rPr>
              <w:lang w:val="en-US"/>
            </w:rPr>
            <w:instrText xml:space="preserve"> CITATION Mem24 \l 1033 </w:instrText>
          </w:r>
          <w:r w:rsidR="008747C1">
            <w:fldChar w:fldCharType="separate"/>
          </w:r>
          <w:r w:rsidR="008747C1">
            <w:rPr>
              <w:noProof/>
              <w:lang w:val="en-US"/>
            </w:rPr>
            <w:t xml:space="preserve"> </w:t>
          </w:r>
          <w:r w:rsidR="008747C1" w:rsidRPr="008747C1">
            <w:rPr>
              <w:noProof/>
              <w:lang w:val="en-US"/>
            </w:rPr>
            <w:t>(Memoriesmademarriott, 2024)</w:t>
          </w:r>
          <w:r w:rsidR="008747C1">
            <w:fldChar w:fldCharType="end"/>
          </w:r>
        </w:sdtContent>
      </w:sdt>
      <w:r>
        <w:t xml:space="preserve">. I have cohesively discussed all these things with my team member, Maria, within the F&amp;B department. She has also encouraged me to adopt these kinds of sustainability practices within the hotel to achieve zero waste. Through this practical and hands-on experience within the Delta Hotels by Marriott Tudor Park Country Club, my overall professional skills and knowledge have significantly enriched. </w:t>
      </w:r>
    </w:p>
    <w:p w14:paraId="6ECB337D" w14:textId="77777777" w:rsidR="00FB7596" w:rsidRPr="0084371C" w:rsidRDefault="00FB7596" w:rsidP="00FB7596">
      <w:r w:rsidRPr="0084371C">
        <w:rPr>
          <w:b/>
          <w:bCs/>
          <w:i/>
          <w:iCs/>
        </w:rPr>
        <w:lastRenderedPageBreak/>
        <w:t>Reflective Observation </w:t>
      </w:r>
    </w:p>
    <w:p w14:paraId="4EA4CDC5" w14:textId="77777777" w:rsidR="00F83C9F" w:rsidRDefault="00FB7596" w:rsidP="00FB7596">
      <w:r w:rsidRPr="0084371C">
        <w:t>My hands-on experience and contextual understanding have been reflected through this stage. This model has allowed me to clearly articulate my feelings, understanding and other aspects related to the experience I have gathered in the Marriott Tudor Park hotel.  The green practices adopted by the hotel have both environmental as well as operational benefits. Reduced operational costs, waste reduction, and guest satisfaction are some of the effects that the hotel has encountered by adopting these methods</w:t>
      </w:r>
      <w:r>
        <w:t xml:space="preserve"> (</w:t>
      </w:r>
      <w:r w:rsidRPr="003563BD">
        <w:t>Olya</w:t>
      </w:r>
      <w:r>
        <w:t xml:space="preserve"> et al., </w:t>
      </w:r>
      <w:r w:rsidRPr="003563BD">
        <w:t>2021</w:t>
      </w:r>
      <w:r>
        <w:t>)</w:t>
      </w:r>
      <w:r w:rsidRPr="0084371C">
        <w:t>. These factors that I have noticed while working there have proven the contextual insights that I have earned from the class while studying theoretically.  While I have understood the hotel has taken different useful approaches for sustainability, I have also thought that more rigorous sustainable practices might help the environment more. The hotel can adopt some more philanthropic practices for wider social development which will help the company to build brand reputation ethically</w:t>
      </w:r>
      <w:sdt>
        <w:sdtPr>
          <w:id w:val="1871260247"/>
          <w:citation/>
        </w:sdtPr>
        <w:sdtContent>
          <w:r w:rsidR="00104B10">
            <w:fldChar w:fldCharType="begin"/>
          </w:r>
          <w:r w:rsidR="00104B10">
            <w:rPr>
              <w:lang w:val="en-US"/>
            </w:rPr>
            <w:instrText xml:space="preserve"> CITATION Mar2510 \l 1033 </w:instrText>
          </w:r>
          <w:r w:rsidR="00104B10">
            <w:fldChar w:fldCharType="separate"/>
          </w:r>
          <w:r w:rsidR="00104B10">
            <w:rPr>
              <w:noProof/>
              <w:lang w:val="en-US"/>
            </w:rPr>
            <w:t xml:space="preserve"> </w:t>
          </w:r>
          <w:r w:rsidR="00104B10" w:rsidRPr="00104B10">
            <w:rPr>
              <w:noProof/>
              <w:lang w:val="en-US"/>
            </w:rPr>
            <w:t>(Marriott, 2025)</w:t>
          </w:r>
          <w:r w:rsidR="00104B10">
            <w:fldChar w:fldCharType="end"/>
          </w:r>
        </w:sdtContent>
      </w:sdt>
      <w:r w:rsidRPr="0084371C">
        <w:t xml:space="preserve">. </w:t>
      </w:r>
    </w:p>
    <w:p w14:paraId="048341DF" w14:textId="6B02347F" w:rsidR="00FB7596" w:rsidRPr="0084371C" w:rsidRDefault="00FB7596" w:rsidP="00FB7596">
      <w:r w:rsidRPr="0084371C">
        <w:t>Moreover, I have noticed that the hotel has engaged and trained its staff to follow green procedures by making them participate in sustainable tasks consistently. This has made me realise that we, the employees, have also participated in the greater good through sustainability practices. The motivational plans such as efficient role allocation as well as recognition, along with support to the workers in peak times, have also helped us do work. We, the workers in the hotel, felt happy and offered high performance to the hotel. This has also proven the theoretical concepts that I have learnt during the previous modules. </w:t>
      </w:r>
    </w:p>
    <w:p w14:paraId="3A82AB01" w14:textId="77777777" w:rsidR="00FB7596" w:rsidRPr="0084371C" w:rsidRDefault="00FB7596" w:rsidP="00FB7596">
      <w:r w:rsidRPr="0084371C">
        <w:rPr>
          <w:b/>
          <w:bCs/>
          <w:i/>
          <w:iCs/>
        </w:rPr>
        <w:t>Abstract Conceptualisation </w:t>
      </w:r>
    </w:p>
    <w:p w14:paraId="41E71889" w14:textId="77777777" w:rsidR="00FB7596" w:rsidRPr="0084371C" w:rsidRDefault="00FB7596" w:rsidP="00FB7596">
      <w:r w:rsidRPr="0084371C">
        <w:t>While reflecting on my experience while working in the Food and Beverage department, I have noticed some differences in theoretical as well as practical insights. While studying the module based on sustainability, I have found that customers prefer green hotels</w:t>
      </w:r>
      <w:sdt>
        <w:sdtPr>
          <w:id w:val="-1237308245"/>
          <w:citation/>
        </w:sdtPr>
        <w:sdtContent>
          <w:r>
            <w:fldChar w:fldCharType="begin"/>
          </w:r>
          <w:r>
            <w:rPr>
              <w:lang w:val="en-US"/>
            </w:rPr>
            <w:instrText xml:space="preserve"> CITATION Ric23 \l 1033 </w:instrText>
          </w:r>
          <w:r>
            <w:fldChar w:fldCharType="separate"/>
          </w:r>
          <w:r>
            <w:rPr>
              <w:noProof/>
              <w:lang w:val="en-US"/>
            </w:rPr>
            <w:t xml:space="preserve"> </w:t>
          </w:r>
          <w:r w:rsidRPr="00B63634">
            <w:rPr>
              <w:rFonts w:eastAsia="Arial"/>
              <w:noProof/>
              <w:lang w:val="en-US"/>
            </w:rPr>
            <w:t>(Razgaitis, 2023)</w:t>
          </w:r>
          <w:r>
            <w:fldChar w:fldCharType="end"/>
          </w:r>
        </w:sdtContent>
      </w:sdt>
      <w:r w:rsidRPr="0084371C">
        <w:t xml:space="preserve">. On the other hand, my practical experience has helped me learn that customers still to this date follow wasteful habits such as using new towels, the usage of plastic materials or a low level </w:t>
      </w:r>
      <w:r w:rsidRPr="0084371C">
        <w:lastRenderedPageBreak/>
        <w:t>of awareness regarding sustainability. Additionally, I have also learnt in my module that with</w:t>
      </w:r>
      <w:r>
        <w:t xml:space="preserve">out </w:t>
      </w:r>
      <w:r w:rsidRPr="0084371C">
        <w:t>proper training and involvement in decision-making, employees often feel demotivated with green practices. This aspect is true as I have noticed that employees are encouraged to participate in the sustainability plans which have made these plans successful and made employees to feel motivated</w:t>
      </w:r>
      <w:r>
        <w:t xml:space="preserve"> (</w:t>
      </w:r>
      <w:r w:rsidRPr="00E220D6">
        <w:t>Paajanen,</w:t>
      </w:r>
      <w:r>
        <w:t xml:space="preserve"> </w:t>
      </w:r>
      <w:r w:rsidRPr="00E220D6">
        <w:t>2025</w:t>
      </w:r>
      <w:r>
        <w:t>)</w:t>
      </w:r>
      <w:r w:rsidRPr="0084371C">
        <w:t xml:space="preserve">. Additionally, while working in this hotel, I have learnt that communication, team management, active listening as well as being </w:t>
      </w:r>
      <w:r>
        <w:t>proactive</w:t>
      </w:r>
      <w:r w:rsidRPr="0084371C">
        <w:t xml:space="preserve"> are some of the very important skills</w:t>
      </w:r>
      <w:r>
        <w:t xml:space="preserve"> (</w:t>
      </w:r>
      <w:r w:rsidRPr="008C51EE">
        <w:t>Magalhães</w:t>
      </w:r>
      <w:r>
        <w:t xml:space="preserve"> et al., </w:t>
      </w:r>
      <w:r w:rsidRPr="008C51EE">
        <w:t>2021</w:t>
      </w:r>
      <w:r>
        <w:t>)</w:t>
      </w:r>
      <w:r w:rsidRPr="0084371C">
        <w:t>. They help in maintaining smooth service as well as enhancing guest experience while supporting teamwork during rush hours. However, while reflecting on my experience, I have noted that I have learnt that I need to further improve my communication skills and develop new languages to navigate the diverse customers that come to a hotel. Following that, I will also improve my team management skills for better team cohesion. </w:t>
      </w:r>
    </w:p>
    <w:p w14:paraId="59A50B12" w14:textId="77777777" w:rsidR="00FB7596" w:rsidRPr="0084371C" w:rsidRDefault="00FB7596" w:rsidP="00FB7596">
      <w:r w:rsidRPr="0084371C">
        <w:rPr>
          <w:b/>
          <w:bCs/>
          <w:i/>
          <w:iCs/>
        </w:rPr>
        <w:t>Active Experimentation </w:t>
      </w:r>
    </w:p>
    <w:p w14:paraId="2BA6A06F" w14:textId="77777777" w:rsidR="00FB7596" w:rsidRDefault="00FB7596" w:rsidP="00FB7596">
      <w:r w:rsidRPr="0084371C">
        <w:t>This is a stage that has helped me to develop new plans and actions that will help me to deal with similar experiences like this. For that purpose, I will develop some plans to improve my weaknesses and strengthen my existing skills. I will join an online course to improve my verbal communication skills as this is the most needed skill for working in a hotel</w:t>
      </w:r>
      <w:r>
        <w:t xml:space="preserve"> (</w:t>
      </w:r>
      <w:r w:rsidRPr="005F7510">
        <w:t>Malykhin</w:t>
      </w:r>
      <w:r>
        <w:t xml:space="preserve"> et al., </w:t>
      </w:r>
      <w:r w:rsidRPr="005F7510">
        <w:t>2021</w:t>
      </w:r>
      <w:r>
        <w:t>)</w:t>
      </w:r>
      <w:r w:rsidRPr="0084371C">
        <w:t>. On that account, I will also join some language-based classes where I will learn a new language which will give me leverage to handle diverse customers. Furthermore, I will also enrol in management workshops and find a mentor for advice and tips to improve my team management skills</w:t>
      </w:r>
      <w:r>
        <w:t xml:space="preserve"> (</w:t>
      </w:r>
      <w:r w:rsidRPr="005F7510">
        <w:t>Armstrong, 2025</w:t>
      </w:r>
      <w:r>
        <w:t>)</w:t>
      </w:r>
      <w:r w:rsidRPr="0084371C">
        <w:t>. Lastly, I have noticed the rise of digital tools in the food and beverage department in hotels and hence, I will improve my digital knowledge through online and offline courses</w:t>
      </w:r>
      <w:r>
        <w:t xml:space="preserve"> (</w:t>
      </w:r>
      <w:proofErr w:type="spellStart"/>
      <w:r w:rsidRPr="005F7510">
        <w:t>Omoseebi</w:t>
      </w:r>
      <w:proofErr w:type="spellEnd"/>
      <w:r w:rsidRPr="005F7510">
        <w:t xml:space="preserve"> </w:t>
      </w:r>
      <w:r>
        <w:t xml:space="preserve">et al., </w:t>
      </w:r>
      <w:r w:rsidRPr="005F7510">
        <w:t>2023</w:t>
      </w:r>
      <w:r>
        <w:t>)</w:t>
      </w:r>
      <w:r w:rsidRPr="005F7510">
        <w:t>.</w:t>
      </w:r>
    </w:p>
    <w:p w14:paraId="0290243F" w14:textId="77777777" w:rsidR="00FB7596" w:rsidRDefault="00FB7596" w:rsidP="00830FC0">
      <w:pPr>
        <w:shd w:val="clear" w:color="auto" w:fill="FFFFFF"/>
      </w:pPr>
    </w:p>
    <w:p w14:paraId="00000007" w14:textId="77777777" w:rsidR="00A25913" w:rsidRDefault="009C1ACC" w:rsidP="00830FC0">
      <w:pPr>
        <w:pStyle w:val="Heading1"/>
      </w:pPr>
      <w:bookmarkStart w:id="4" w:name="_jdncxdbctezr" w:colFirst="0" w:colLast="0"/>
      <w:bookmarkStart w:id="5" w:name="_Toc212053056"/>
      <w:bookmarkEnd w:id="4"/>
      <w:r>
        <w:lastRenderedPageBreak/>
        <w:t>Conclusion</w:t>
      </w:r>
      <w:bookmarkEnd w:id="5"/>
    </w:p>
    <w:p w14:paraId="00000008" w14:textId="13C9CBC4" w:rsidR="00A25913" w:rsidRDefault="009C1ACC" w:rsidP="00830FC0">
      <w:r>
        <w:t>My entire placement experience within the Delta Hotels by Marriott Tudor Park Country Club has been briefly explained and evaluated, linking with my existing professional knowledge. Kolb’s reflective model has been explained here to highlight my core professional experiences step-by-step. Its stages have coherently aligned with my placement experience within the organisation, especially focusing on the F&amp;B operations. The detailing of my roles, responsibilities, activities and contributions towards the department has been mentioned here using this model. With respect to that, I can enhance my placement experience within the Delta Hotels by Marriott Tudor Park Country Club by implementing a rotation system within various F&amp;B areas. This can include the kitchen, bar, restaurant and other areas for this function</w:t>
      </w:r>
      <w:r w:rsidR="00F16AFF">
        <w:t xml:space="preserve"> (</w:t>
      </w:r>
      <w:r w:rsidR="00F16AFF" w:rsidRPr="00F16AFF">
        <w:t>Goh</w:t>
      </w:r>
      <w:r w:rsidR="00F16AFF">
        <w:t xml:space="preserve"> et al., 2022)</w:t>
      </w:r>
      <w:r>
        <w:t xml:space="preserve">. This will provide me with relevant knowledge and understanding of hotel operations, especially in the food and beverage areas. </w:t>
      </w:r>
    </w:p>
    <w:p w14:paraId="00000009" w14:textId="0D1A8F8B" w:rsidR="008747C1" w:rsidRDefault="008747C1">
      <w:r>
        <w:br w:type="page"/>
      </w:r>
    </w:p>
    <w:p w14:paraId="4F0173EE" w14:textId="524F56EF" w:rsidR="00A25913" w:rsidRDefault="008747C1" w:rsidP="008747C1">
      <w:pPr>
        <w:pStyle w:val="Heading1"/>
      </w:pPr>
      <w:bookmarkStart w:id="6" w:name="_Toc212053057"/>
      <w:r>
        <w:lastRenderedPageBreak/>
        <w:t>References</w:t>
      </w:r>
      <w:bookmarkEnd w:id="6"/>
      <w:r>
        <w:t xml:space="preserve"> </w:t>
      </w:r>
    </w:p>
    <w:p w14:paraId="7441D9B4" w14:textId="77777777" w:rsidR="00A918E3" w:rsidRDefault="00A918E3" w:rsidP="00A918E3">
      <w:r w:rsidRPr="005F7510">
        <w:t xml:space="preserve">Armstrong, M., </w:t>
      </w:r>
      <w:r>
        <w:t>(</w:t>
      </w:r>
      <w:r w:rsidRPr="005F7510">
        <w:t>2025</w:t>
      </w:r>
      <w:r>
        <w:t>)</w:t>
      </w:r>
      <w:r w:rsidRPr="005F7510">
        <w:t>. </w:t>
      </w:r>
      <w:r w:rsidRPr="00A918E3">
        <w:rPr>
          <w:i/>
          <w:iCs/>
        </w:rPr>
        <w:t>How to Manage People: Fast, effective management skills that really get results</w:t>
      </w:r>
      <w:r w:rsidRPr="005F7510">
        <w:t>. Kogan Page Publishers.</w:t>
      </w:r>
    </w:p>
    <w:p w14:paraId="1D49B891" w14:textId="77777777" w:rsidR="00A918E3" w:rsidRDefault="00A918E3" w:rsidP="00A918E3">
      <w:r w:rsidRPr="00F16AFF">
        <w:t xml:space="preserve">Goh, E., Okumus, B., Jie, F., </w:t>
      </w:r>
      <w:proofErr w:type="spellStart"/>
      <w:r w:rsidRPr="00F16AFF">
        <w:t>Djajadikerta</w:t>
      </w:r>
      <w:proofErr w:type="spellEnd"/>
      <w:r w:rsidRPr="00F16AFF">
        <w:t xml:space="preserve">, H.G. and Lemy, D.M., </w:t>
      </w:r>
      <w:r>
        <w:t>(</w:t>
      </w:r>
      <w:r w:rsidRPr="00F16AFF">
        <w:t>2022</w:t>
      </w:r>
      <w:r>
        <w:t>)</w:t>
      </w:r>
      <w:r w:rsidRPr="00F16AFF">
        <w:t>. Managing food wastage in hotels: discrepancies between injunctive and descriptive norms amongst hotel food and beverage managers. </w:t>
      </w:r>
      <w:r w:rsidRPr="00A918E3">
        <w:rPr>
          <w:i/>
          <w:iCs/>
        </w:rPr>
        <w:t>British Food Journal</w:t>
      </w:r>
      <w:r w:rsidRPr="00F16AFF">
        <w:t>, </w:t>
      </w:r>
      <w:r w:rsidRPr="00A918E3">
        <w:rPr>
          <w:i/>
          <w:iCs/>
        </w:rPr>
        <w:t>124</w:t>
      </w:r>
      <w:r w:rsidRPr="00F16AFF">
        <w:t>(12), pp.4666-4685.</w:t>
      </w:r>
    </w:p>
    <w:p w14:paraId="303A54FD" w14:textId="77777777" w:rsidR="00A918E3" w:rsidRDefault="00A918E3" w:rsidP="00A918E3">
      <w:r w:rsidRPr="008C51EE">
        <w:t>Magalhães, C., de Araújo, A.F. and Marques, I.A.</w:t>
      </w:r>
      <w:r>
        <w:t xml:space="preserve"> (</w:t>
      </w:r>
      <w:r w:rsidRPr="008C51EE">
        <w:t>2021</w:t>
      </w:r>
      <w:r>
        <w:t>)</w:t>
      </w:r>
      <w:r w:rsidRPr="008C51EE">
        <w:t xml:space="preserve"> May. Hotel workers’ perceptions on soft skills during the Covid-19 pandemic. In </w:t>
      </w:r>
      <w:r w:rsidRPr="00A918E3">
        <w:rPr>
          <w:i/>
          <w:iCs/>
        </w:rPr>
        <w:t>Proceedings of the 4th International Conference on Tourism Research, ICTR 2021</w:t>
      </w:r>
      <w:r w:rsidRPr="008C51EE">
        <w:t> (pp. 296-303). Academic Conferences and Publishing International.</w:t>
      </w:r>
    </w:p>
    <w:p w14:paraId="48DB3E3C" w14:textId="77777777" w:rsidR="00A918E3" w:rsidRDefault="00A918E3" w:rsidP="00A918E3">
      <w:r w:rsidRPr="005F7510">
        <w:t xml:space="preserve">Malykhin, O., Aristova, N.O., Kalinina, L. and </w:t>
      </w:r>
      <w:proofErr w:type="spellStart"/>
      <w:r w:rsidRPr="005F7510">
        <w:t>Opaliuk</w:t>
      </w:r>
      <w:proofErr w:type="spellEnd"/>
      <w:r w:rsidRPr="005F7510">
        <w:t xml:space="preserve">, T., </w:t>
      </w:r>
      <w:r>
        <w:t>(</w:t>
      </w:r>
      <w:r w:rsidRPr="005F7510">
        <w:t>2021</w:t>
      </w:r>
      <w:r>
        <w:t>)</w:t>
      </w:r>
      <w:r w:rsidRPr="005F7510">
        <w:t>. Developing soft skills among potential employees: A theoretical review on best international Practices. </w:t>
      </w:r>
      <w:r w:rsidRPr="00A918E3">
        <w:rPr>
          <w:i/>
          <w:iCs/>
        </w:rPr>
        <w:t>Postmodern Openings</w:t>
      </w:r>
      <w:r w:rsidRPr="005F7510">
        <w:t>, </w:t>
      </w:r>
      <w:r w:rsidRPr="00A918E3">
        <w:rPr>
          <w:i/>
          <w:iCs/>
        </w:rPr>
        <w:t>12</w:t>
      </w:r>
      <w:r w:rsidRPr="005F7510">
        <w:t>(2), pp.210-232.</w:t>
      </w:r>
    </w:p>
    <w:p w14:paraId="1DEF52D9" w14:textId="77777777" w:rsidR="00A918E3" w:rsidRDefault="00A918E3" w:rsidP="00A918E3">
      <w:r>
        <w:t xml:space="preserve">Marriott, (2025). </w:t>
      </w:r>
      <w:r w:rsidRPr="00A918E3">
        <w:rPr>
          <w:i/>
          <w:iCs/>
        </w:rPr>
        <w:t>Enjoy Food and Drinks Offered at Delta Hotels Tudor Park Country Club.</w:t>
      </w:r>
      <w:r>
        <w:t xml:space="preserve"> [Online] Available at: https://www.marriott.com/en-us/hotels/lontp-delta-hotels-tudor-park-country-club/dining/ [Accessed 20 October 2025].</w:t>
      </w:r>
    </w:p>
    <w:p w14:paraId="014A1A84" w14:textId="77777777" w:rsidR="00A918E3" w:rsidRDefault="00A918E3" w:rsidP="00A918E3">
      <w:r>
        <w:t xml:space="preserve">Marriott, (2025). </w:t>
      </w:r>
      <w:r w:rsidRPr="00A918E3">
        <w:rPr>
          <w:i/>
          <w:iCs/>
        </w:rPr>
        <w:t>Sustain responsible operations.</w:t>
      </w:r>
      <w:r>
        <w:t xml:space="preserve"> [Online] Available at: https://serve360.marriott.com/sustain/ [Accessed 20 October 2025].</w:t>
      </w:r>
    </w:p>
    <w:p w14:paraId="12E7D89A" w14:textId="77777777" w:rsidR="00A918E3" w:rsidRDefault="00A918E3" w:rsidP="00A918E3">
      <w:r>
        <w:t xml:space="preserve">Marriott., (2025). </w:t>
      </w:r>
      <w:r w:rsidRPr="00A918E3">
        <w:rPr>
          <w:i/>
          <w:iCs/>
        </w:rPr>
        <w:t>Cast Iron Grill.</w:t>
      </w:r>
      <w:r>
        <w:t xml:space="preserve"> [Online] Available at: https://www.marriott.com/en-us/dining/restaurant-bar/lontp-delta-hotels-tudor-park-country-club/6860297-cast-iron-grill.mi [Accessed 20 October 2025].</w:t>
      </w:r>
    </w:p>
    <w:p w14:paraId="636D4A96" w14:textId="77777777" w:rsidR="00A918E3" w:rsidRDefault="00A918E3" w:rsidP="00A918E3">
      <w:proofErr w:type="spellStart"/>
      <w:r>
        <w:t>Memoriesmademarriott</w:t>
      </w:r>
      <w:proofErr w:type="spellEnd"/>
      <w:r>
        <w:t xml:space="preserve">, (2024). </w:t>
      </w:r>
      <w:r w:rsidRPr="00A918E3">
        <w:rPr>
          <w:i/>
          <w:iCs/>
        </w:rPr>
        <w:t>Creating Sustainable Kitchens: Marriott Chefs' Innovative Practices.</w:t>
      </w:r>
      <w:r>
        <w:t xml:space="preserve"> [Online] Available at: https://www.memoriesmademarriott.co.uk/blog/creating-sustainable-kitchens-marriott-chefs-innovative-practices [Accessed 20 October 2025].</w:t>
      </w:r>
    </w:p>
    <w:p w14:paraId="72D33C23" w14:textId="77777777" w:rsidR="00A918E3" w:rsidRDefault="00A918E3" w:rsidP="00A918E3">
      <w:r w:rsidRPr="003563BD">
        <w:lastRenderedPageBreak/>
        <w:t xml:space="preserve">Olya, H., Altinay, L., Farmaki, A., </w:t>
      </w:r>
      <w:proofErr w:type="spellStart"/>
      <w:r w:rsidRPr="003563BD">
        <w:t>Kenebayeva</w:t>
      </w:r>
      <w:proofErr w:type="spellEnd"/>
      <w:r w:rsidRPr="003563BD">
        <w:t>, A. and Gursoy, D.</w:t>
      </w:r>
      <w:r>
        <w:t>, (</w:t>
      </w:r>
      <w:r w:rsidRPr="003563BD">
        <w:t>2021</w:t>
      </w:r>
      <w:r>
        <w:t>)</w:t>
      </w:r>
      <w:r w:rsidRPr="003563BD">
        <w:t>. Hotels' sustainability practices and guests' familiarity, attitudes and behaviours. In </w:t>
      </w:r>
      <w:r w:rsidRPr="00A918E3">
        <w:rPr>
          <w:i/>
          <w:iCs/>
        </w:rPr>
        <w:t>Sustainable consumer behaviour and the environment</w:t>
      </w:r>
      <w:r w:rsidRPr="003563BD">
        <w:t> (pp. 43-61). Routledge.</w:t>
      </w:r>
    </w:p>
    <w:p w14:paraId="2CB6F291" w14:textId="77777777" w:rsidR="00A918E3" w:rsidRDefault="00A918E3" w:rsidP="00A918E3">
      <w:proofErr w:type="spellStart"/>
      <w:r w:rsidRPr="005F7510">
        <w:t>Omoseebi</w:t>
      </w:r>
      <w:proofErr w:type="spellEnd"/>
      <w:r w:rsidRPr="005F7510">
        <w:t xml:space="preserve">, A., Jayson, A. and Winston, W., </w:t>
      </w:r>
      <w:r>
        <w:t>(</w:t>
      </w:r>
      <w:r w:rsidRPr="005F7510">
        <w:t>2023</w:t>
      </w:r>
      <w:r>
        <w:t>)</w:t>
      </w:r>
      <w:r w:rsidRPr="005F7510">
        <w:t>. Skill Development: Training Programs to Equip Employees with Digital Skills.</w:t>
      </w:r>
    </w:p>
    <w:p w14:paraId="0184753A" w14:textId="77777777" w:rsidR="00A918E3" w:rsidRDefault="00A918E3" w:rsidP="00A918E3">
      <w:r w:rsidRPr="00E220D6">
        <w:t>Paajanen, A.</w:t>
      </w:r>
      <w:r>
        <w:t xml:space="preserve"> (</w:t>
      </w:r>
      <w:r w:rsidRPr="00E220D6">
        <w:t>2025</w:t>
      </w:r>
      <w:r>
        <w:t>)</w:t>
      </w:r>
      <w:r w:rsidRPr="00E220D6">
        <w:t>. Improving environmental sustainability awareness among employees.</w:t>
      </w:r>
    </w:p>
    <w:p w14:paraId="5191EFA9" w14:textId="77777777" w:rsidR="00A918E3" w:rsidRPr="008C2C5B" w:rsidRDefault="00A918E3" w:rsidP="00A918E3">
      <w:pPr>
        <w:pStyle w:val="Bibliography"/>
        <w:rPr>
          <w:noProof/>
        </w:rPr>
      </w:pPr>
      <w:r w:rsidRPr="008C2C5B">
        <w:rPr>
          <w:noProof/>
        </w:rPr>
        <w:t xml:space="preserve">Razgaitis, R. (2023). </w:t>
      </w:r>
      <w:r w:rsidRPr="008C2C5B">
        <w:rPr>
          <w:i/>
          <w:iCs/>
          <w:noProof/>
        </w:rPr>
        <w:t xml:space="preserve">Sustainability Drives Consumer Choice For Travelers. </w:t>
      </w:r>
      <w:r w:rsidRPr="008C2C5B">
        <w:rPr>
          <w:noProof/>
        </w:rPr>
        <w:t>[Online] Available at: https://www.forbes.com/councils/forbesbusinesscouncil/2023/08/18/sustainability-drives-consumer-choice-for-travelers/ [Accessed 20 October 2025].</w:t>
      </w:r>
    </w:p>
    <w:p w14:paraId="66A40C12" w14:textId="77777777" w:rsidR="00A918E3" w:rsidRDefault="00A918E3" w:rsidP="00A918E3">
      <w:proofErr w:type="spellStart"/>
      <w:r>
        <w:t>Siteminder</w:t>
      </w:r>
      <w:proofErr w:type="spellEnd"/>
      <w:r>
        <w:t xml:space="preserve">, (2025). </w:t>
      </w:r>
      <w:r w:rsidRPr="00A918E3">
        <w:rPr>
          <w:i/>
          <w:iCs/>
        </w:rPr>
        <w:t xml:space="preserve">Food and beverage in the hospitality industry. </w:t>
      </w:r>
      <w:r>
        <w:t>[Online] Available at: https://www.siteminder.com/r/food-and-beverage-in-hospitality-industry/ [Accessed 20 October 2025].</w:t>
      </w:r>
    </w:p>
    <w:p w14:paraId="3F088218" w14:textId="77777777" w:rsidR="001B0243" w:rsidRDefault="001B0243" w:rsidP="001B0243"/>
    <w:p w14:paraId="4E1A2669" w14:textId="77777777" w:rsidR="001B0243" w:rsidRDefault="001B0243" w:rsidP="00F16AFF"/>
    <w:p w14:paraId="3122F51E" w14:textId="77777777" w:rsidR="00F16AFF" w:rsidRPr="00F16AFF" w:rsidRDefault="00F16AFF" w:rsidP="00F16AFF"/>
    <w:p w14:paraId="0000000A" w14:textId="77777777" w:rsidR="00A25913" w:rsidRDefault="00A25913" w:rsidP="00830FC0"/>
    <w:sectPr w:rsidR="00A25913" w:rsidSect="00951DFB">
      <w:headerReference w:type="default" r:id="rId9"/>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21A8F" w14:textId="77777777" w:rsidR="00B92BB7" w:rsidRDefault="00B92BB7" w:rsidP="00951DFB">
      <w:pPr>
        <w:spacing w:line="240" w:lineRule="auto"/>
      </w:pPr>
      <w:r>
        <w:separator/>
      </w:r>
    </w:p>
  </w:endnote>
  <w:endnote w:type="continuationSeparator" w:id="0">
    <w:p w14:paraId="3257FE67" w14:textId="77777777" w:rsidR="00B92BB7" w:rsidRDefault="00B92BB7" w:rsidP="00951D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639640534"/>
      <w:docPartObj>
        <w:docPartGallery w:val="Page Numbers (Bottom of Page)"/>
        <w:docPartUnique/>
      </w:docPartObj>
    </w:sdtPr>
    <w:sdtContent>
      <w:sdt>
        <w:sdtPr>
          <w:rPr>
            <w:b/>
            <w:bCs/>
          </w:rPr>
          <w:id w:val="-1769616900"/>
          <w:docPartObj>
            <w:docPartGallery w:val="Page Numbers (Top of Page)"/>
            <w:docPartUnique/>
          </w:docPartObj>
        </w:sdtPr>
        <w:sdtContent>
          <w:p w14:paraId="77320DD3" w14:textId="43ECB7A3" w:rsidR="00951DFB" w:rsidRPr="00951DFB" w:rsidRDefault="00951DFB">
            <w:pPr>
              <w:pStyle w:val="Footer"/>
              <w:jc w:val="right"/>
              <w:rPr>
                <w:b/>
                <w:bCs/>
              </w:rPr>
            </w:pPr>
            <w:r w:rsidRPr="00951DFB">
              <w:rPr>
                <w:b/>
                <w:bCs/>
              </w:rPr>
              <w:t xml:space="preserve">Page </w:t>
            </w:r>
            <w:r w:rsidRPr="00951DFB">
              <w:rPr>
                <w:b/>
                <w:bCs/>
              </w:rPr>
              <w:fldChar w:fldCharType="begin"/>
            </w:r>
            <w:r w:rsidRPr="00951DFB">
              <w:rPr>
                <w:b/>
                <w:bCs/>
              </w:rPr>
              <w:instrText xml:space="preserve"> PAGE </w:instrText>
            </w:r>
            <w:r w:rsidRPr="00951DFB">
              <w:rPr>
                <w:b/>
                <w:bCs/>
              </w:rPr>
              <w:fldChar w:fldCharType="separate"/>
            </w:r>
            <w:r w:rsidRPr="00951DFB">
              <w:rPr>
                <w:b/>
                <w:bCs/>
                <w:noProof/>
              </w:rPr>
              <w:t>2</w:t>
            </w:r>
            <w:r w:rsidRPr="00951DFB">
              <w:rPr>
                <w:b/>
                <w:bCs/>
              </w:rPr>
              <w:fldChar w:fldCharType="end"/>
            </w:r>
            <w:r w:rsidRPr="00951DFB">
              <w:rPr>
                <w:b/>
                <w:bCs/>
              </w:rPr>
              <w:t xml:space="preserve"> of </w:t>
            </w:r>
            <w:r w:rsidRPr="00951DFB">
              <w:rPr>
                <w:b/>
                <w:bCs/>
              </w:rPr>
              <w:fldChar w:fldCharType="begin"/>
            </w:r>
            <w:r w:rsidRPr="00951DFB">
              <w:rPr>
                <w:b/>
                <w:bCs/>
              </w:rPr>
              <w:instrText xml:space="preserve"> NUMPAGES  </w:instrText>
            </w:r>
            <w:r w:rsidRPr="00951DFB">
              <w:rPr>
                <w:b/>
                <w:bCs/>
              </w:rPr>
              <w:fldChar w:fldCharType="separate"/>
            </w:r>
            <w:r w:rsidRPr="00951DFB">
              <w:rPr>
                <w:b/>
                <w:bCs/>
                <w:noProof/>
              </w:rPr>
              <w:t>2</w:t>
            </w:r>
            <w:r w:rsidRPr="00951DFB">
              <w:rPr>
                <w:b/>
                <w:bCs/>
              </w:rPr>
              <w:fldChar w:fldCharType="end"/>
            </w:r>
          </w:p>
        </w:sdtContent>
      </w:sdt>
    </w:sdtContent>
  </w:sdt>
  <w:p w14:paraId="019FA7C6" w14:textId="4943AA65" w:rsidR="00951DFB" w:rsidRPr="00951DFB" w:rsidRDefault="00951DFB">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FF501" w14:textId="77777777" w:rsidR="00B92BB7" w:rsidRDefault="00B92BB7" w:rsidP="00951DFB">
      <w:pPr>
        <w:spacing w:line="240" w:lineRule="auto"/>
      </w:pPr>
      <w:r>
        <w:separator/>
      </w:r>
    </w:p>
  </w:footnote>
  <w:footnote w:type="continuationSeparator" w:id="0">
    <w:p w14:paraId="7BAE1167" w14:textId="77777777" w:rsidR="00B92BB7" w:rsidRDefault="00B92BB7" w:rsidP="00951D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D5066" w14:textId="7EF438F9" w:rsidR="00951DFB" w:rsidRPr="00951DFB" w:rsidRDefault="00951DFB" w:rsidP="00951DFB">
    <w:pPr>
      <w:pStyle w:val="Header"/>
      <w:jc w:val="right"/>
      <w:rPr>
        <w:b/>
        <w:bCs/>
      </w:rPr>
    </w:pPr>
    <w:r w:rsidRPr="00951DFB">
      <w:rPr>
        <w:b/>
        <w:bCs/>
      </w:rPr>
      <w:t>Managing Food and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142D8"/>
    <w:multiLevelType w:val="hybridMultilevel"/>
    <w:tmpl w:val="11C61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611D20"/>
    <w:multiLevelType w:val="hybridMultilevel"/>
    <w:tmpl w:val="FD123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42925">
    <w:abstractNumId w:val="0"/>
  </w:num>
  <w:num w:numId="2" w16cid:durableId="1781677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13"/>
    <w:rsid w:val="0005137F"/>
    <w:rsid w:val="000F15D3"/>
    <w:rsid w:val="00104B10"/>
    <w:rsid w:val="001B0243"/>
    <w:rsid w:val="0026358C"/>
    <w:rsid w:val="0033178E"/>
    <w:rsid w:val="00361F0D"/>
    <w:rsid w:val="00381DEB"/>
    <w:rsid w:val="003946B3"/>
    <w:rsid w:val="00527887"/>
    <w:rsid w:val="005D7885"/>
    <w:rsid w:val="007C3684"/>
    <w:rsid w:val="00830FC0"/>
    <w:rsid w:val="0085382B"/>
    <w:rsid w:val="008547D8"/>
    <w:rsid w:val="008747C1"/>
    <w:rsid w:val="00933FB6"/>
    <w:rsid w:val="00951DFB"/>
    <w:rsid w:val="00975A27"/>
    <w:rsid w:val="009C1ACC"/>
    <w:rsid w:val="009C2FA4"/>
    <w:rsid w:val="00A208F2"/>
    <w:rsid w:val="00A25913"/>
    <w:rsid w:val="00A72A75"/>
    <w:rsid w:val="00A918E3"/>
    <w:rsid w:val="00AE76C9"/>
    <w:rsid w:val="00B92BB7"/>
    <w:rsid w:val="00DE5D30"/>
    <w:rsid w:val="00E61988"/>
    <w:rsid w:val="00E61A6C"/>
    <w:rsid w:val="00E73B9C"/>
    <w:rsid w:val="00E93E32"/>
    <w:rsid w:val="00F11531"/>
    <w:rsid w:val="00F16AFF"/>
    <w:rsid w:val="00F83C9F"/>
    <w:rsid w:val="00FB7596"/>
    <w:rsid w:val="00FB7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9404A"/>
  <w15:docId w15:val="{EDA71566-A4E8-4186-ACAE-F48B616CA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F16AFF"/>
    <w:rPr>
      <w:b/>
      <w:sz w:val="28"/>
      <w:szCs w:val="28"/>
    </w:rPr>
  </w:style>
  <w:style w:type="paragraph" w:styleId="Bibliography">
    <w:name w:val="Bibliography"/>
    <w:basedOn w:val="Normal"/>
    <w:next w:val="Normal"/>
    <w:uiPriority w:val="37"/>
    <w:unhideWhenUsed/>
    <w:rsid w:val="00F16AFF"/>
  </w:style>
  <w:style w:type="character" w:styleId="Hyperlink">
    <w:name w:val="Hyperlink"/>
    <w:basedOn w:val="DefaultParagraphFont"/>
    <w:uiPriority w:val="99"/>
    <w:unhideWhenUsed/>
    <w:rsid w:val="00A208F2"/>
    <w:rPr>
      <w:color w:val="0000FF" w:themeColor="hyperlink"/>
      <w:u w:val="single"/>
    </w:rPr>
  </w:style>
  <w:style w:type="character" w:styleId="UnresolvedMention">
    <w:name w:val="Unresolved Mention"/>
    <w:basedOn w:val="DefaultParagraphFont"/>
    <w:uiPriority w:val="99"/>
    <w:semiHidden/>
    <w:unhideWhenUsed/>
    <w:rsid w:val="00A208F2"/>
    <w:rPr>
      <w:color w:val="605E5C"/>
      <w:shd w:val="clear" w:color="auto" w:fill="E1DFDD"/>
    </w:rPr>
  </w:style>
  <w:style w:type="paragraph" w:styleId="ListParagraph">
    <w:name w:val="List Paragraph"/>
    <w:basedOn w:val="Normal"/>
    <w:uiPriority w:val="34"/>
    <w:qFormat/>
    <w:rsid w:val="00A208F2"/>
    <w:pPr>
      <w:ind w:left="720"/>
      <w:contextualSpacing/>
    </w:pPr>
  </w:style>
  <w:style w:type="paragraph" w:styleId="Header">
    <w:name w:val="header"/>
    <w:basedOn w:val="Normal"/>
    <w:link w:val="HeaderChar"/>
    <w:uiPriority w:val="99"/>
    <w:unhideWhenUsed/>
    <w:rsid w:val="00951DFB"/>
    <w:pPr>
      <w:tabs>
        <w:tab w:val="center" w:pos="4680"/>
        <w:tab w:val="right" w:pos="9360"/>
      </w:tabs>
      <w:spacing w:line="240" w:lineRule="auto"/>
    </w:pPr>
  </w:style>
  <w:style w:type="character" w:customStyle="1" w:styleId="HeaderChar">
    <w:name w:val="Header Char"/>
    <w:basedOn w:val="DefaultParagraphFont"/>
    <w:link w:val="Header"/>
    <w:uiPriority w:val="99"/>
    <w:rsid w:val="00951DFB"/>
  </w:style>
  <w:style w:type="paragraph" w:styleId="Footer">
    <w:name w:val="footer"/>
    <w:basedOn w:val="Normal"/>
    <w:link w:val="FooterChar"/>
    <w:uiPriority w:val="99"/>
    <w:unhideWhenUsed/>
    <w:rsid w:val="00951DFB"/>
    <w:pPr>
      <w:tabs>
        <w:tab w:val="center" w:pos="4680"/>
        <w:tab w:val="right" w:pos="9360"/>
      </w:tabs>
      <w:spacing w:line="240" w:lineRule="auto"/>
    </w:pPr>
  </w:style>
  <w:style w:type="character" w:customStyle="1" w:styleId="FooterChar">
    <w:name w:val="Footer Char"/>
    <w:basedOn w:val="DefaultParagraphFont"/>
    <w:link w:val="Footer"/>
    <w:uiPriority w:val="99"/>
    <w:rsid w:val="00951DFB"/>
  </w:style>
  <w:style w:type="paragraph" w:styleId="TOCHeading">
    <w:name w:val="TOC Heading"/>
    <w:basedOn w:val="Heading1"/>
    <w:next w:val="Normal"/>
    <w:uiPriority w:val="39"/>
    <w:unhideWhenUsed/>
    <w:qFormat/>
    <w:rsid w:val="00E6198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61988"/>
    <w:pPr>
      <w:spacing w:after="100"/>
    </w:pPr>
  </w:style>
  <w:style w:type="paragraph" w:styleId="NoSpacing">
    <w:name w:val="No Spacing"/>
    <w:uiPriority w:val="1"/>
    <w:qFormat/>
    <w:rsid w:val="009C1AC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00949">
      <w:bodyDiv w:val="1"/>
      <w:marLeft w:val="0"/>
      <w:marRight w:val="0"/>
      <w:marTop w:val="0"/>
      <w:marBottom w:val="0"/>
      <w:divBdr>
        <w:top w:val="none" w:sz="0" w:space="0" w:color="auto"/>
        <w:left w:val="none" w:sz="0" w:space="0" w:color="auto"/>
        <w:bottom w:val="none" w:sz="0" w:space="0" w:color="auto"/>
        <w:right w:val="none" w:sz="0" w:space="0" w:color="auto"/>
      </w:divBdr>
    </w:div>
    <w:div w:id="411512592">
      <w:bodyDiv w:val="1"/>
      <w:marLeft w:val="0"/>
      <w:marRight w:val="0"/>
      <w:marTop w:val="0"/>
      <w:marBottom w:val="0"/>
      <w:divBdr>
        <w:top w:val="none" w:sz="0" w:space="0" w:color="auto"/>
        <w:left w:val="none" w:sz="0" w:space="0" w:color="auto"/>
        <w:bottom w:val="none" w:sz="0" w:space="0" w:color="auto"/>
        <w:right w:val="none" w:sz="0" w:space="0" w:color="auto"/>
      </w:divBdr>
    </w:div>
    <w:div w:id="533812194">
      <w:bodyDiv w:val="1"/>
      <w:marLeft w:val="0"/>
      <w:marRight w:val="0"/>
      <w:marTop w:val="0"/>
      <w:marBottom w:val="0"/>
      <w:divBdr>
        <w:top w:val="none" w:sz="0" w:space="0" w:color="auto"/>
        <w:left w:val="none" w:sz="0" w:space="0" w:color="auto"/>
        <w:bottom w:val="none" w:sz="0" w:space="0" w:color="auto"/>
        <w:right w:val="none" w:sz="0" w:space="0" w:color="auto"/>
      </w:divBdr>
    </w:div>
    <w:div w:id="564147674">
      <w:bodyDiv w:val="1"/>
      <w:marLeft w:val="0"/>
      <w:marRight w:val="0"/>
      <w:marTop w:val="0"/>
      <w:marBottom w:val="0"/>
      <w:divBdr>
        <w:top w:val="none" w:sz="0" w:space="0" w:color="auto"/>
        <w:left w:val="none" w:sz="0" w:space="0" w:color="auto"/>
        <w:bottom w:val="none" w:sz="0" w:space="0" w:color="auto"/>
        <w:right w:val="none" w:sz="0" w:space="0" w:color="auto"/>
      </w:divBdr>
    </w:div>
    <w:div w:id="916128901">
      <w:bodyDiv w:val="1"/>
      <w:marLeft w:val="0"/>
      <w:marRight w:val="0"/>
      <w:marTop w:val="0"/>
      <w:marBottom w:val="0"/>
      <w:divBdr>
        <w:top w:val="none" w:sz="0" w:space="0" w:color="auto"/>
        <w:left w:val="none" w:sz="0" w:space="0" w:color="auto"/>
        <w:bottom w:val="none" w:sz="0" w:space="0" w:color="auto"/>
        <w:right w:val="none" w:sz="0" w:space="0" w:color="auto"/>
      </w:divBdr>
    </w:div>
    <w:div w:id="1510751805">
      <w:bodyDiv w:val="1"/>
      <w:marLeft w:val="0"/>
      <w:marRight w:val="0"/>
      <w:marTop w:val="0"/>
      <w:marBottom w:val="0"/>
      <w:divBdr>
        <w:top w:val="none" w:sz="0" w:space="0" w:color="auto"/>
        <w:left w:val="none" w:sz="0" w:space="0" w:color="auto"/>
        <w:bottom w:val="none" w:sz="0" w:space="0" w:color="auto"/>
        <w:right w:val="none" w:sz="0" w:space="0" w:color="auto"/>
      </w:divBdr>
    </w:div>
    <w:div w:id="1532496903">
      <w:bodyDiv w:val="1"/>
      <w:marLeft w:val="0"/>
      <w:marRight w:val="0"/>
      <w:marTop w:val="0"/>
      <w:marBottom w:val="0"/>
      <w:divBdr>
        <w:top w:val="none" w:sz="0" w:space="0" w:color="auto"/>
        <w:left w:val="none" w:sz="0" w:space="0" w:color="auto"/>
        <w:bottom w:val="none" w:sz="0" w:space="0" w:color="auto"/>
        <w:right w:val="none" w:sz="0" w:space="0" w:color="auto"/>
      </w:divBdr>
    </w:div>
    <w:div w:id="1649506457">
      <w:bodyDiv w:val="1"/>
      <w:marLeft w:val="0"/>
      <w:marRight w:val="0"/>
      <w:marTop w:val="0"/>
      <w:marBottom w:val="0"/>
      <w:divBdr>
        <w:top w:val="none" w:sz="0" w:space="0" w:color="auto"/>
        <w:left w:val="none" w:sz="0" w:space="0" w:color="auto"/>
        <w:bottom w:val="none" w:sz="0" w:space="0" w:color="auto"/>
        <w:right w:val="none" w:sz="0" w:space="0" w:color="auto"/>
      </w:divBdr>
    </w:div>
    <w:div w:id="1744644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Mar259</b:Tag>
    <b:SourceType>InternetSite</b:SourceType>
    <b:Guid>{5C98047F-D1FC-43EE-9BCA-4C0BD0725307}</b:Guid>
    <b:Author>
      <b:Author>
        <b:Corporate>Marriott</b:Corporate>
      </b:Author>
    </b:Author>
    <b:Title>Enjoy Food and Drinks Offered at Delta Hotels Tudor Park Country Club</b:Title>
    <b:Year>2025</b:Year>
    <b:YearAccessed>2025</b:YearAccessed>
    <b:MonthAccessed>October</b:MonthAccessed>
    <b:DayAccessed>20</b:DayAccessed>
    <b:URL>https://www.marriott.com/en-us/hotels/lontp-delta-hotels-tudor-park-country-club/dining/</b:URL>
    <b:RefOrder>2</b:RefOrder>
  </b:Source>
  <b:Source>
    <b:Tag>Sit25</b:Tag>
    <b:SourceType>InternetSite</b:SourceType>
    <b:Guid>{4D6E5C23-EA33-4AEC-96AE-BA179E125DD8}</b:Guid>
    <b:Author>
      <b:Author>
        <b:Corporate>Siteminder</b:Corporate>
      </b:Author>
    </b:Author>
    <b:Title>Food and beverage in the hospitality industry</b:Title>
    <b:Year>2025</b:Year>
    <b:YearAccessed>2025</b:YearAccessed>
    <b:MonthAccessed>October</b:MonthAccessed>
    <b:DayAccessed>20</b:DayAccessed>
    <b:URL>https://www.siteminder.com/r/food-and-beverage-in-hospitality-industry/</b:URL>
    <b:RefOrder>1</b:RefOrder>
  </b:Source>
  <b:Source>
    <b:Tag>Mem24</b:Tag>
    <b:SourceType>InternetSite</b:SourceType>
    <b:Guid>{81626631-8452-4EC9-8509-4756A3D407D3}</b:Guid>
    <b:Author>
      <b:Author>
        <b:Corporate>Memoriesmademarriott</b:Corporate>
      </b:Author>
    </b:Author>
    <b:Title>Creating Sustainable Kitchens: Marriott Chefs' Innovative Practices</b:Title>
    <b:Year>2024</b:Year>
    <b:YearAccessed>2025</b:YearAccessed>
    <b:MonthAccessed>October</b:MonthAccessed>
    <b:DayAccessed>20</b:DayAccessed>
    <b:URL>https://www.memoriesmademarriott.co.uk/blog/creating-sustainable-kitchens-marriott-chefs-innovative-practices</b:URL>
    <b:RefOrder>5</b:RefOrder>
  </b:Source>
  <b:Source>
    <b:Tag>Mar2510</b:Tag>
    <b:SourceType>InternetSite</b:SourceType>
    <b:Guid>{87BF9BFC-4854-4CEA-AAB1-19AECE8178AB}</b:Guid>
    <b:Author>
      <b:Author>
        <b:Corporate>Marriott</b:Corporate>
      </b:Author>
    </b:Author>
    <b:Title>Sustain responsible operations</b:Title>
    <b:Year>2025</b:Year>
    <b:YearAccessed>2025</b:YearAccessed>
    <b:MonthAccessed>October</b:MonthAccessed>
    <b:DayAccessed>20</b:DayAccessed>
    <b:URL>https://serve360.marriott.com/sustain/</b:URL>
    <b:RefOrder>4</b:RefOrder>
  </b:Source>
  <b:Source>
    <b:Tag>Cas25</b:Tag>
    <b:SourceType>InternetSite</b:SourceType>
    <b:Guid>{22E86530-76BC-4B7C-B989-B19F5A45654D}</b:Guid>
    <b:Title>Cast Iron Grill</b:Title>
    <b:Year>2025</b:Year>
    <b:YearAccessed>2025</b:YearAccessed>
    <b:MonthAccessed>October</b:MonthAccessed>
    <b:DayAccessed>20</b:DayAccessed>
    <b:URL>https://www.marriott.com/en-us/dining/restaurant-bar/lontp-delta-hotels-tudor-park-country-club/6860297-cast-iron-grill.mi</b:URL>
    <b:Author>
      <b:Author>
        <b:Corporate>Marriott</b:Corporate>
      </b:Author>
    </b:Author>
    <b:RefOrder>3</b:RefOrder>
  </b:Source>
  <b:Source>
    <b:Tag>Ric23</b:Tag>
    <b:SourceType>InternetSite</b:SourceType>
    <b:Guid>{6722636E-9F6F-4A97-B224-BA9986627B7D}</b:Guid>
    <b:Author>
      <b:Author>
        <b:NameList>
          <b:Person>
            <b:Last>Razgaitis</b:Last>
            <b:First>Richard</b:First>
          </b:Person>
        </b:NameList>
      </b:Author>
    </b:Author>
    <b:Title>Sustainability Drives Consumer Choice For Travelers</b:Title>
    <b:Year>2023</b:Year>
    <b:YearAccessed>2025</b:YearAccessed>
    <b:MonthAccessed>October</b:MonthAccessed>
    <b:DayAccessed>20</b:DayAccessed>
    <b:URL>https://www.forbes.com/councils/forbesbusinesscouncil/2023/08/18/sustainability-drives-consumer-choice-for-travelers/</b:URL>
    <b:RefOrder>6</b:RefOrder>
  </b:Source>
</b:Sources>
</file>

<file path=customXml/itemProps1.xml><?xml version="1.0" encoding="utf-8"?>
<ds:datastoreItem xmlns:ds="http://schemas.openxmlformats.org/officeDocument/2006/customXml" ds:itemID="{47929449-551B-47A8-A6A1-CBBEE20B6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1816</Words>
  <Characters>10355</Characters>
  <Application>Microsoft Office Word</Application>
  <DocSecurity>0</DocSecurity>
  <Lines>86</Lines>
  <Paragraphs>24</Paragraphs>
  <ScaleCrop>false</ScaleCrop>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Aneliya Raykova</dc:creator>
  <cp:lastModifiedBy>Aneliya Raykova (2243332)</cp:lastModifiedBy>
  <cp:revision>2</cp:revision>
  <dcterms:created xsi:type="dcterms:W3CDTF">2025-11-18T21:13:00Z</dcterms:created>
  <dcterms:modified xsi:type="dcterms:W3CDTF">2025-11-18T21:13:00Z</dcterms:modified>
</cp:coreProperties>
</file>