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4C3EBF" w14:textId="3F677554" w:rsidR="001E5609" w:rsidRPr="006C4294" w:rsidRDefault="001E5609" w:rsidP="001E5609">
      <w:pPr>
        <w:spacing w:after="40" w:line="240" w:lineRule="auto"/>
        <w:jc w:val="right"/>
        <w:rPr>
          <w:sz w:val="13"/>
          <w:szCs w:val="13"/>
        </w:rPr>
      </w:pPr>
      <w:r w:rsidRPr="006C4294">
        <w:rPr>
          <w:sz w:val="13"/>
          <w:szCs w:val="13"/>
        </w:rPr>
        <w:t>[ASSIGNMENT</w:t>
      </w:r>
      <w:r w:rsidR="001C51AB">
        <w:rPr>
          <w:sz w:val="13"/>
          <w:szCs w:val="13"/>
        </w:rPr>
        <w:t xml:space="preserve"> [2</w:t>
      </w:r>
      <w:r w:rsidRPr="006C4294">
        <w:rPr>
          <w:sz w:val="13"/>
          <w:szCs w:val="13"/>
        </w:rPr>
        <w:t>]</w:t>
      </w:r>
    </w:p>
    <w:p w14:paraId="790FF6AE" w14:textId="77777777" w:rsidR="001E5609" w:rsidRPr="000E4891" w:rsidRDefault="001E5609" w:rsidP="001E5609">
      <w:pPr>
        <w:spacing w:after="40" w:line="240" w:lineRule="auto"/>
        <w:rPr>
          <w:sz w:val="16"/>
          <w:szCs w:val="16"/>
        </w:rPr>
      </w:pPr>
    </w:p>
    <w:p w14:paraId="7477747C" w14:textId="77777777" w:rsidR="001E5609" w:rsidRDefault="001E5609" w:rsidP="001E5609">
      <w:pPr>
        <w:jc w:val="center"/>
      </w:pPr>
    </w:p>
    <w:p w14:paraId="25BC9BE1" w14:textId="77777777" w:rsidR="001E5609" w:rsidRDefault="001E5609" w:rsidP="001E5609">
      <w:pPr>
        <w:jc w:val="center"/>
      </w:pPr>
    </w:p>
    <w:p w14:paraId="4FB4D0B1" w14:textId="77777777" w:rsidR="001E5609" w:rsidRDefault="001E5609" w:rsidP="001E5609">
      <w:pPr>
        <w:jc w:val="center"/>
      </w:pPr>
    </w:p>
    <w:p w14:paraId="4185B786" w14:textId="77777777" w:rsidR="00B236DB" w:rsidRDefault="00B236DB" w:rsidP="001E5609">
      <w:pPr>
        <w:jc w:val="center"/>
      </w:pPr>
    </w:p>
    <w:p w14:paraId="66B6FADA" w14:textId="77777777" w:rsidR="001E5609" w:rsidRDefault="001E5609" w:rsidP="001E5609">
      <w:pPr>
        <w:jc w:val="center"/>
      </w:pPr>
    </w:p>
    <w:p w14:paraId="14C27442" w14:textId="77777777" w:rsidR="001E5609" w:rsidRDefault="001E5609" w:rsidP="001E5609">
      <w:pPr>
        <w:jc w:val="center"/>
      </w:pPr>
    </w:p>
    <w:p w14:paraId="02F2D382" w14:textId="213B3254" w:rsidR="001E5609" w:rsidRPr="00FA129F" w:rsidRDefault="009F79AE" w:rsidP="001E5609">
      <w:pPr>
        <w:spacing w:after="40" w:line="240" w:lineRule="auto"/>
        <w:jc w:val="center"/>
        <w:rPr>
          <w:b/>
          <w:sz w:val="16"/>
          <w:szCs w:val="16"/>
        </w:rPr>
      </w:pPr>
      <w:r>
        <w:rPr>
          <w:b/>
          <w:sz w:val="16"/>
          <w:szCs w:val="16"/>
        </w:rPr>
        <w:t xml:space="preserve">Report </w:t>
      </w:r>
      <w:r w:rsidR="001E5609">
        <w:rPr>
          <w:b/>
          <w:sz w:val="16"/>
          <w:szCs w:val="16"/>
        </w:rPr>
        <w:t>Entitled:</w:t>
      </w:r>
      <w:r w:rsidR="001E5609" w:rsidRPr="00FA129F">
        <w:rPr>
          <w:b/>
          <w:sz w:val="16"/>
          <w:szCs w:val="16"/>
        </w:rPr>
        <w:t xml:space="preserve"> </w:t>
      </w:r>
    </w:p>
    <w:p w14:paraId="38A8D94D" w14:textId="6D12EDED" w:rsidR="001E5609" w:rsidRDefault="0080040B" w:rsidP="001E5609">
      <w:pPr>
        <w:spacing w:after="40" w:line="240" w:lineRule="auto"/>
        <w:jc w:val="center"/>
        <w:rPr>
          <w:b/>
        </w:rPr>
      </w:pPr>
      <w:r>
        <w:rPr>
          <w:b/>
        </w:rPr>
        <w:t xml:space="preserve">Event Strategic </w:t>
      </w:r>
      <w:r w:rsidR="00052199">
        <w:rPr>
          <w:b/>
        </w:rPr>
        <w:t>Planning and Delivery Considerations</w:t>
      </w:r>
      <w:r w:rsidR="004C0598">
        <w:rPr>
          <w:b/>
        </w:rPr>
        <w:t xml:space="preserve"> for an International Meeting</w:t>
      </w:r>
    </w:p>
    <w:p w14:paraId="40A525DC" w14:textId="77777777" w:rsidR="001E5609" w:rsidRPr="003A3FA5" w:rsidRDefault="001E5609" w:rsidP="001E5609">
      <w:pPr>
        <w:spacing w:after="40" w:line="240" w:lineRule="auto"/>
        <w:jc w:val="center"/>
        <w:rPr>
          <w:b/>
        </w:rPr>
      </w:pPr>
    </w:p>
    <w:p w14:paraId="1AAA2CF6" w14:textId="77777777" w:rsidR="001E5609" w:rsidRPr="00FA129F" w:rsidRDefault="001E5609" w:rsidP="001E5609">
      <w:pPr>
        <w:spacing w:after="40" w:line="240" w:lineRule="auto"/>
        <w:jc w:val="center"/>
        <w:rPr>
          <w:b/>
          <w:sz w:val="16"/>
          <w:szCs w:val="16"/>
        </w:rPr>
      </w:pPr>
      <w:r w:rsidRPr="00FA129F">
        <w:rPr>
          <w:b/>
          <w:sz w:val="16"/>
          <w:szCs w:val="16"/>
        </w:rPr>
        <w:t xml:space="preserve">Student Name: </w:t>
      </w:r>
    </w:p>
    <w:p w14:paraId="0D8B8A26" w14:textId="77777777" w:rsidR="001E5609" w:rsidRDefault="001E5609" w:rsidP="001E5609">
      <w:pPr>
        <w:spacing w:after="40" w:line="240" w:lineRule="auto"/>
        <w:jc w:val="center"/>
        <w:rPr>
          <w:b/>
        </w:rPr>
      </w:pPr>
      <w:r w:rsidRPr="007B0D27">
        <w:rPr>
          <w:b/>
        </w:rPr>
        <w:t>Rukshana</w:t>
      </w:r>
      <w:r>
        <w:rPr>
          <w:b/>
        </w:rPr>
        <w:t xml:space="preserve"> Kousar</w:t>
      </w:r>
    </w:p>
    <w:p w14:paraId="3D3F90CC" w14:textId="77777777" w:rsidR="001E5609" w:rsidRPr="0088581C" w:rsidRDefault="001E5609" w:rsidP="001E5609">
      <w:pPr>
        <w:spacing w:after="40" w:line="240" w:lineRule="auto"/>
        <w:jc w:val="center"/>
        <w:rPr>
          <w:b/>
        </w:rPr>
      </w:pPr>
    </w:p>
    <w:p w14:paraId="4AA2B667" w14:textId="77777777" w:rsidR="001E5609" w:rsidRPr="00FA129F" w:rsidRDefault="001E5609" w:rsidP="001E5609">
      <w:pPr>
        <w:spacing w:after="40" w:line="240" w:lineRule="auto"/>
        <w:jc w:val="center"/>
        <w:rPr>
          <w:b/>
          <w:sz w:val="16"/>
          <w:szCs w:val="16"/>
        </w:rPr>
      </w:pPr>
      <w:r w:rsidRPr="00FA129F">
        <w:rPr>
          <w:b/>
          <w:sz w:val="16"/>
          <w:szCs w:val="16"/>
        </w:rPr>
        <w:t>Student ID Number:</w:t>
      </w:r>
    </w:p>
    <w:p w14:paraId="5F3C7485" w14:textId="77777777" w:rsidR="001E5609" w:rsidRPr="009F79AE" w:rsidRDefault="001E5609" w:rsidP="001E5609">
      <w:pPr>
        <w:spacing w:after="40" w:line="240" w:lineRule="auto"/>
        <w:jc w:val="center"/>
        <w:rPr>
          <w:b/>
        </w:rPr>
      </w:pPr>
      <w:r w:rsidRPr="009F79AE">
        <w:rPr>
          <w:b/>
        </w:rPr>
        <w:t>2128265</w:t>
      </w:r>
    </w:p>
    <w:p w14:paraId="2D4EE9C2" w14:textId="77777777" w:rsidR="001E5609" w:rsidRPr="009F79AE" w:rsidRDefault="001E5609" w:rsidP="001E5609">
      <w:pPr>
        <w:spacing w:after="40" w:line="240" w:lineRule="auto"/>
        <w:rPr>
          <w:b/>
        </w:rPr>
      </w:pPr>
    </w:p>
    <w:p w14:paraId="476A9057" w14:textId="77777777" w:rsidR="001E5609" w:rsidRPr="009F79AE" w:rsidRDefault="001E5609" w:rsidP="001E5609">
      <w:pPr>
        <w:spacing w:after="40" w:line="240" w:lineRule="auto"/>
        <w:jc w:val="center"/>
        <w:rPr>
          <w:b/>
          <w:sz w:val="16"/>
          <w:szCs w:val="16"/>
        </w:rPr>
      </w:pPr>
      <w:r w:rsidRPr="009F79AE">
        <w:rPr>
          <w:b/>
          <w:sz w:val="16"/>
          <w:szCs w:val="16"/>
        </w:rPr>
        <w:t xml:space="preserve">Module: </w:t>
      </w:r>
    </w:p>
    <w:p w14:paraId="5E3043C7" w14:textId="273CF933" w:rsidR="001E5609" w:rsidRPr="00935537" w:rsidRDefault="00935537" w:rsidP="001E5609">
      <w:pPr>
        <w:spacing w:after="40" w:line="240" w:lineRule="auto"/>
        <w:jc w:val="center"/>
        <w:rPr>
          <w:b/>
        </w:rPr>
      </w:pPr>
      <w:r w:rsidRPr="00935537">
        <w:rPr>
          <w:b/>
        </w:rPr>
        <w:t>International Meetings Management for the Hotel Indus</w:t>
      </w:r>
      <w:r>
        <w:rPr>
          <w:b/>
        </w:rPr>
        <w:t>t</w:t>
      </w:r>
      <w:r w:rsidR="001C51AB">
        <w:rPr>
          <w:b/>
        </w:rPr>
        <w:t>ry</w:t>
      </w:r>
      <w:r w:rsidR="001E5609" w:rsidRPr="00935537">
        <w:rPr>
          <w:b/>
        </w:rPr>
        <w:t xml:space="preserve"> – BMIH600</w:t>
      </w:r>
      <w:r w:rsidR="00BD1E12" w:rsidRPr="00935537">
        <w:rPr>
          <w:b/>
        </w:rPr>
        <w:t>7</w:t>
      </w:r>
      <w:r w:rsidR="001E5609" w:rsidRPr="00935537">
        <w:rPr>
          <w:b/>
        </w:rPr>
        <w:t xml:space="preserve"> </w:t>
      </w:r>
    </w:p>
    <w:p w14:paraId="7CA511E4" w14:textId="77777777" w:rsidR="001E5609" w:rsidRPr="00935537" w:rsidRDefault="001E5609" w:rsidP="001E5609">
      <w:pPr>
        <w:spacing w:after="40" w:line="240" w:lineRule="auto"/>
        <w:jc w:val="center"/>
        <w:rPr>
          <w:b/>
        </w:rPr>
      </w:pPr>
    </w:p>
    <w:p w14:paraId="63AC478B" w14:textId="77777777" w:rsidR="001E5609" w:rsidRPr="009F79AE" w:rsidRDefault="001E5609" w:rsidP="001E5609">
      <w:pPr>
        <w:spacing w:after="40" w:line="240" w:lineRule="auto"/>
        <w:jc w:val="center"/>
        <w:rPr>
          <w:b/>
          <w:sz w:val="16"/>
          <w:szCs w:val="16"/>
        </w:rPr>
      </w:pPr>
      <w:r w:rsidRPr="009F79AE">
        <w:rPr>
          <w:b/>
          <w:sz w:val="16"/>
          <w:szCs w:val="16"/>
        </w:rPr>
        <w:t>Lecturer:</w:t>
      </w:r>
    </w:p>
    <w:p w14:paraId="6341991A" w14:textId="32E499F8" w:rsidR="001E5609" w:rsidRPr="004C0598" w:rsidRDefault="001C51AB" w:rsidP="001E5609">
      <w:pPr>
        <w:spacing w:after="40" w:line="240" w:lineRule="auto"/>
        <w:jc w:val="center"/>
        <w:rPr>
          <w:b/>
          <w:bCs/>
        </w:rPr>
      </w:pPr>
      <w:r w:rsidRPr="004C0598">
        <w:rPr>
          <w:b/>
          <w:bCs/>
        </w:rPr>
        <w:t>Kathryn Flynn</w:t>
      </w:r>
    </w:p>
    <w:p w14:paraId="669B7314" w14:textId="77777777" w:rsidR="001E5609" w:rsidRPr="001C51AB" w:rsidRDefault="001E5609" w:rsidP="001E5609">
      <w:pPr>
        <w:spacing w:after="40" w:line="240" w:lineRule="auto"/>
        <w:jc w:val="center"/>
      </w:pPr>
    </w:p>
    <w:p w14:paraId="749AB109" w14:textId="77777777" w:rsidR="001E5609" w:rsidRPr="001C51AB" w:rsidRDefault="001E5609" w:rsidP="001E5609">
      <w:pPr>
        <w:spacing w:after="40" w:line="240" w:lineRule="auto"/>
        <w:jc w:val="center"/>
      </w:pPr>
    </w:p>
    <w:p w14:paraId="6D86A040" w14:textId="77777777" w:rsidR="001E5609" w:rsidRPr="001C51AB" w:rsidRDefault="001E5609" w:rsidP="001E5609">
      <w:pPr>
        <w:spacing w:after="40" w:line="240" w:lineRule="auto"/>
        <w:jc w:val="center"/>
      </w:pPr>
    </w:p>
    <w:p w14:paraId="60BEAC5C" w14:textId="77777777" w:rsidR="001E5609" w:rsidRPr="001C51AB" w:rsidRDefault="001E5609" w:rsidP="001E5609">
      <w:pPr>
        <w:spacing w:after="40" w:line="240" w:lineRule="auto"/>
        <w:jc w:val="center"/>
      </w:pPr>
    </w:p>
    <w:p w14:paraId="0DE74208" w14:textId="77777777" w:rsidR="001E5609" w:rsidRPr="001C51AB" w:rsidRDefault="001E5609" w:rsidP="001E5609">
      <w:pPr>
        <w:spacing w:after="40" w:line="240" w:lineRule="auto"/>
        <w:jc w:val="center"/>
      </w:pPr>
    </w:p>
    <w:p w14:paraId="7BDCE300" w14:textId="77777777" w:rsidR="001E5609" w:rsidRPr="001C51AB" w:rsidRDefault="001E5609" w:rsidP="001E5609">
      <w:pPr>
        <w:spacing w:after="40" w:line="240" w:lineRule="auto"/>
        <w:jc w:val="center"/>
      </w:pPr>
    </w:p>
    <w:p w14:paraId="77977DEC" w14:textId="77777777" w:rsidR="001E5609" w:rsidRPr="001C51AB" w:rsidRDefault="001E5609" w:rsidP="004E53CE">
      <w:pPr>
        <w:jc w:val="center"/>
      </w:pPr>
    </w:p>
    <w:p w14:paraId="161CC3C2" w14:textId="77777777" w:rsidR="00535DC7" w:rsidRDefault="00535DC7" w:rsidP="00B236DB"/>
    <w:p w14:paraId="306755B2" w14:textId="77777777" w:rsidR="00535DC7" w:rsidRPr="001C51AB" w:rsidRDefault="00535DC7" w:rsidP="004E53CE">
      <w:pPr>
        <w:jc w:val="center"/>
      </w:pPr>
    </w:p>
    <w:p w14:paraId="0B1EE44E" w14:textId="77777777" w:rsidR="001E5609" w:rsidRPr="00643142" w:rsidRDefault="001E5609" w:rsidP="004E53CE">
      <w:pPr>
        <w:jc w:val="center"/>
        <w:rPr>
          <w:sz w:val="13"/>
          <w:szCs w:val="13"/>
        </w:rPr>
      </w:pPr>
    </w:p>
    <w:p w14:paraId="4B4154D9" w14:textId="77777777" w:rsidR="00C579C3" w:rsidRDefault="00C579C3" w:rsidP="003B14B7">
      <w:pPr>
        <w:rPr>
          <w:sz w:val="13"/>
          <w:szCs w:val="13"/>
        </w:rPr>
      </w:pPr>
    </w:p>
    <w:p w14:paraId="2086DEA7" w14:textId="33DB25DD" w:rsidR="004E53CE" w:rsidRPr="00C579C3" w:rsidRDefault="006E2DAE" w:rsidP="00C579C3">
      <w:pPr>
        <w:rPr>
          <w:sz w:val="13"/>
          <w:szCs w:val="13"/>
        </w:rPr>
      </w:pPr>
      <w:proofErr w:type="spellStart"/>
      <w:r w:rsidRPr="00643142">
        <w:rPr>
          <w:sz w:val="13"/>
          <w:szCs w:val="13"/>
        </w:rPr>
        <w:t>Wird</w:t>
      </w:r>
      <w:proofErr w:type="spellEnd"/>
      <w:r w:rsidRPr="00643142">
        <w:rPr>
          <w:sz w:val="13"/>
          <w:szCs w:val="13"/>
        </w:rPr>
        <w:t xml:space="preserve"> Count:</w:t>
      </w:r>
      <w:r w:rsidR="00535DC7" w:rsidRPr="00643142">
        <w:rPr>
          <w:sz w:val="13"/>
          <w:szCs w:val="13"/>
        </w:rPr>
        <w:t>2454</w:t>
      </w:r>
      <w:r w:rsidR="004E53CE">
        <w:br w:type="page"/>
      </w:r>
    </w:p>
    <w:sdt>
      <w:sdtPr>
        <w:rPr>
          <w:rFonts w:ascii="Times New Roman" w:eastAsiaTheme="minorHAnsi" w:hAnsi="Times New Roman" w:cstheme="minorBidi"/>
          <w:color w:val="auto"/>
          <w:sz w:val="24"/>
          <w:szCs w:val="22"/>
          <w:lang w:eastAsia="en-US"/>
        </w:rPr>
        <w:id w:val="-1643193873"/>
        <w:docPartObj>
          <w:docPartGallery w:val="Table of Contents"/>
          <w:docPartUnique/>
        </w:docPartObj>
      </w:sdtPr>
      <w:sdtEndPr>
        <w:rPr>
          <w:b/>
          <w:bCs/>
        </w:rPr>
      </w:sdtEndPr>
      <w:sdtContent>
        <w:p w14:paraId="09033928" w14:textId="7C0460EE" w:rsidR="000F25FC" w:rsidRDefault="000F25FC" w:rsidP="000F25FC">
          <w:pPr>
            <w:pStyle w:val="TOCHeading"/>
          </w:pPr>
          <w:r>
            <w:t>Table of Contents</w:t>
          </w:r>
        </w:p>
        <w:p w14:paraId="5C171CA1" w14:textId="3FFE38EC" w:rsidR="00DB782A" w:rsidRDefault="000F25FC">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64689034" w:history="1">
            <w:r w:rsidR="00DB782A" w:rsidRPr="00463294">
              <w:rPr>
                <w:rStyle w:val="Hyperlink"/>
                <w:noProof/>
              </w:rPr>
              <w:t>Introduction</w:t>
            </w:r>
            <w:r w:rsidR="00DB782A">
              <w:rPr>
                <w:noProof/>
                <w:webHidden/>
              </w:rPr>
              <w:tab/>
            </w:r>
            <w:r w:rsidR="00DB782A">
              <w:rPr>
                <w:noProof/>
                <w:webHidden/>
              </w:rPr>
              <w:fldChar w:fldCharType="begin"/>
            </w:r>
            <w:r w:rsidR="00DB782A">
              <w:rPr>
                <w:noProof/>
                <w:webHidden/>
              </w:rPr>
              <w:instrText xml:space="preserve"> PAGEREF _Toc164689034 \h </w:instrText>
            </w:r>
            <w:r w:rsidR="00DB782A">
              <w:rPr>
                <w:noProof/>
                <w:webHidden/>
              </w:rPr>
            </w:r>
            <w:r w:rsidR="00DB782A">
              <w:rPr>
                <w:noProof/>
                <w:webHidden/>
              </w:rPr>
              <w:fldChar w:fldCharType="separate"/>
            </w:r>
            <w:r w:rsidR="00DB782A">
              <w:rPr>
                <w:noProof/>
                <w:webHidden/>
              </w:rPr>
              <w:t>3</w:t>
            </w:r>
            <w:r w:rsidR="00DB782A">
              <w:rPr>
                <w:noProof/>
                <w:webHidden/>
              </w:rPr>
              <w:fldChar w:fldCharType="end"/>
            </w:r>
          </w:hyperlink>
        </w:p>
        <w:p w14:paraId="7DB23F6D" w14:textId="11491C40" w:rsidR="00DB782A" w:rsidRDefault="009F79AE">
          <w:pPr>
            <w:pStyle w:val="TOC1"/>
            <w:tabs>
              <w:tab w:val="right" w:leader="dot" w:pos="9350"/>
            </w:tabs>
            <w:rPr>
              <w:rFonts w:asciiTheme="minorHAnsi" w:eastAsiaTheme="minorEastAsia" w:hAnsiTheme="minorHAnsi"/>
              <w:noProof/>
              <w:kern w:val="2"/>
              <w:sz w:val="22"/>
              <w:lang w:eastAsia="en-GB"/>
              <w14:ligatures w14:val="standardContextual"/>
            </w:rPr>
          </w:pPr>
          <w:hyperlink w:anchor="_Toc164689035" w:history="1">
            <w:r w:rsidR="00DB782A" w:rsidRPr="00463294">
              <w:rPr>
                <w:rStyle w:val="Hyperlink"/>
                <w:noProof/>
              </w:rPr>
              <w:t>The Event Cycle and Its Application</w:t>
            </w:r>
            <w:r w:rsidR="00DB782A">
              <w:rPr>
                <w:noProof/>
                <w:webHidden/>
              </w:rPr>
              <w:tab/>
            </w:r>
            <w:r w:rsidR="00DB782A">
              <w:rPr>
                <w:noProof/>
                <w:webHidden/>
              </w:rPr>
              <w:fldChar w:fldCharType="begin"/>
            </w:r>
            <w:r w:rsidR="00DB782A">
              <w:rPr>
                <w:noProof/>
                <w:webHidden/>
              </w:rPr>
              <w:instrText xml:space="preserve"> PAGEREF _Toc164689035 \h </w:instrText>
            </w:r>
            <w:r w:rsidR="00DB782A">
              <w:rPr>
                <w:noProof/>
                <w:webHidden/>
              </w:rPr>
            </w:r>
            <w:r w:rsidR="00DB782A">
              <w:rPr>
                <w:noProof/>
                <w:webHidden/>
              </w:rPr>
              <w:fldChar w:fldCharType="separate"/>
            </w:r>
            <w:r w:rsidR="00DB782A">
              <w:rPr>
                <w:noProof/>
                <w:webHidden/>
              </w:rPr>
              <w:t>3</w:t>
            </w:r>
            <w:r w:rsidR="00DB782A">
              <w:rPr>
                <w:noProof/>
                <w:webHidden/>
              </w:rPr>
              <w:fldChar w:fldCharType="end"/>
            </w:r>
          </w:hyperlink>
        </w:p>
        <w:p w14:paraId="3A382ADD" w14:textId="66D47FA1" w:rsidR="00DB782A" w:rsidRDefault="009F79AE">
          <w:pPr>
            <w:pStyle w:val="TOC1"/>
            <w:tabs>
              <w:tab w:val="right" w:leader="dot" w:pos="9350"/>
            </w:tabs>
            <w:rPr>
              <w:rFonts w:asciiTheme="minorHAnsi" w:eastAsiaTheme="minorEastAsia" w:hAnsiTheme="minorHAnsi"/>
              <w:noProof/>
              <w:kern w:val="2"/>
              <w:sz w:val="22"/>
              <w:lang w:eastAsia="en-GB"/>
              <w14:ligatures w14:val="standardContextual"/>
            </w:rPr>
          </w:pPr>
          <w:hyperlink w:anchor="_Toc164689036" w:history="1">
            <w:r w:rsidR="00DB782A" w:rsidRPr="00463294">
              <w:rPr>
                <w:rStyle w:val="Hyperlink"/>
                <w:noProof/>
              </w:rPr>
              <w:t>Event Concept</w:t>
            </w:r>
            <w:r w:rsidR="00DB782A">
              <w:rPr>
                <w:noProof/>
                <w:webHidden/>
              </w:rPr>
              <w:tab/>
            </w:r>
            <w:r w:rsidR="00DB782A">
              <w:rPr>
                <w:noProof/>
                <w:webHidden/>
              </w:rPr>
              <w:fldChar w:fldCharType="begin"/>
            </w:r>
            <w:r w:rsidR="00DB782A">
              <w:rPr>
                <w:noProof/>
                <w:webHidden/>
              </w:rPr>
              <w:instrText xml:space="preserve"> PAGEREF _Toc164689036 \h </w:instrText>
            </w:r>
            <w:r w:rsidR="00DB782A">
              <w:rPr>
                <w:noProof/>
                <w:webHidden/>
              </w:rPr>
            </w:r>
            <w:r w:rsidR="00DB782A">
              <w:rPr>
                <w:noProof/>
                <w:webHidden/>
              </w:rPr>
              <w:fldChar w:fldCharType="separate"/>
            </w:r>
            <w:r w:rsidR="00DB782A">
              <w:rPr>
                <w:noProof/>
                <w:webHidden/>
              </w:rPr>
              <w:t>4</w:t>
            </w:r>
            <w:r w:rsidR="00DB782A">
              <w:rPr>
                <w:noProof/>
                <w:webHidden/>
              </w:rPr>
              <w:fldChar w:fldCharType="end"/>
            </w:r>
          </w:hyperlink>
        </w:p>
        <w:p w14:paraId="17D13A47" w14:textId="732B4E64" w:rsidR="00DB782A" w:rsidRDefault="009F79AE">
          <w:pPr>
            <w:pStyle w:val="TOC1"/>
            <w:tabs>
              <w:tab w:val="right" w:leader="dot" w:pos="9350"/>
            </w:tabs>
            <w:rPr>
              <w:rFonts w:asciiTheme="minorHAnsi" w:eastAsiaTheme="minorEastAsia" w:hAnsiTheme="minorHAnsi"/>
              <w:noProof/>
              <w:kern w:val="2"/>
              <w:sz w:val="22"/>
              <w:lang w:eastAsia="en-GB"/>
              <w14:ligatures w14:val="standardContextual"/>
            </w:rPr>
          </w:pPr>
          <w:hyperlink w:anchor="_Toc164689037" w:history="1">
            <w:r w:rsidR="00DB782A" w:rsidRPr="00463294">
              <w:rPr>
                <w:rStyle w:val="Hyperlink"/>
                <w:noProof/>
              </w:rPr>
              <w:t>Aim and Objectives</w:t>
            </w:r>
            <w:r w:rsidR="00DB782A">
              <w:rPr>
                <w:noProof/>
                <w:webHidden/>
              </w:rPr>
              <w:tab/>
            </w:r>
            <w:r w:rsidR="00DB782A">
              <w:rPr>
                <w:noProof/>
                <w:webHidden/>
              </w:rPr>
              <w:fldChar w:fldCharType="begin"/>
            </w:r>
            <w:r w:rsidR="00DB782A">
              <w:rPr>
                <w:noProof/>
                <w:webHidden/>
              </w:rPr>
              <w:instrText xml:space="preserve"> PAGEREF _Toc164689037 \h </w:instrText>
            </w:r>
            <w:r w:rsidR="00DB782A">
              <w:rPr>
                <w:noProof/>
                <w:webHidden/>
              </w:rPr>
            </w:r>
            <w:r w:rsidR="00DB782A">
              <w:rPr>
                <w:noProof/>
                <w:webHidden/>
              </w:rPr>
              <w:fldChar w:fldCharType="separate"/>
            </w:r>
            <w:r w:rsidR="00DB782A">
              <w:rPr>
                <w:noProof/>
                <w:webHidden/>
              </w:rPr>
              <w:t>6</w:t>
            </w:r>
            <w:r w:rsidR="00DB782A">
              <w:rPr>
                <w:noProof/>
                <w:webHidden/>
              </w:rPr>
              <w:fldChar w:fldCharType="end"/>
            </w:r>
          </w:hyperlink>
        </w:p>
        <w:p w14:paraId="50B56F0A" w14:textId="1711969C" w:rsidR="00DB782A" w:rsidRDefault="009F79AE">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689038" w:history="1">
            <w:r w:rsidR="00DB782A" w:rsidRPr="00463294">
              <w:rPr>
                <w:rStyle w:val="Hyperlink"/>
                <w:noProof/>
              </w:rPr>
              <w:t>Aim</w:t>
            </w:r>
            <w:r w:rsidR="00DB782A">
              <w:rPr>
                <w:noProof/>
                <w:webHidden/>
              </w:rPr>
              <w:tab/>
            </w:r>
            <w:r w:rsidR="00DB782A">
              <w:rPr>
                <w:noProof/>
                <w:webHidden/>
              </w:rPr>
              <w:fldChar w:fldCharType="begin"/>
            </w:r>
            <w:r w:rsidR="00DB782A">
              <w:rPr>
                <w:noProof/>
                <w:webHidden/>
              </w:rPr>
              <w:instrText xml:space="preserve"> PAGEREF _Toc164689038 \h </w:instrText>
            </w:r>
            <w:r w:rsidR="00DB782A">
              <w:rPr>
                <w:noProof/>
                <w:webHidden/>
              </w:rPr>
            </w:r>
            <w:r w:rsidR="00DB782A">
              <w:rPr>
                <w:noProof/>
                <w:webHidden/>
              </w:rPr>
              <w:fldChar w:fldCharType="separate"/>
            </w:r>
            <w:r w:rsidR="00DB782A">
              <w:rPr>
                <w:noProof/>
                <w:webHidden/>
              </w:rPr>
              <w:t>6</w:t>
            </w:r>
            <w:r w:rsidR="00DB782A">
              <w:rPr>
                <w:noProof/>
                <w:webHidden/>
              </w:rPr>
              <w:fldChar w:fldCharType="end"/>
            </w:r>
          </w:hyperlink>
        </w:p>
        <w:p w14:paraId="5B71A3C7" w14:textId="01FA2E71" w:rsidR="00DB782A" w:rsidRDefault="009F79AE">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689039" w:history="1">
            <w:r w:rsidR="00DB782A" w:rsidRPr="00463294">
              <w:rPr>
                <w:rStyle w:val="Hyperlink"/>
                <w:noProof/>
              </w:rPr>
              <w:t>SMART Objective 1</w:t>
            </w:r>
            <w:r w:rsidR="00DB782A">
              <w:rPr>
                <w:noProof/>
                <w:webHidden/>
              </w:rPr>
              <w:tab/>
            </w:r>
            <w:r w:rsidR="00DB782A">
              <w:rPr>
                <w:noProof/>
                <w:webHidden/>
              </w:rPr>
              <w:fldChar w:fldCharType="begin"/>
            </w:r>
            <w:r w:rsidR="00DB782A">
              <w:rPr>
                <w:noProof/>
                <w:webHidden/>
              </w:rPr>
              <w:instrText xml:space="preserve"> PAGEREF _Toc164689039 \h </w:instrText>
            </w:r>
            <w:r w:rsidR="00DB782A">
              <w:rPr>
                <w:noProof/>
                <w:webHidden/>
              </w:rPr>
            </w:r>
            <w:r w:rsidR="00DB782A">
              <w:rPr>
                <w:noProof/>
                <w:webHidden/>
              </w:rPr>
              <w:fldChar w:fldCharType="separate"/>
            </w:r>
            <w:r w:rsidR="00DB782A">
              <w:rPr>
                <w:noProof/>
                <w:webHidden/>
              </w:rPr>
              <w:t>6</w:t>
            </w:r>
            <w:r w:rsidR="00DB782A">
              <w:rPr>
                <w:noProof/>
                <w:webHidden/>
              </w:rPr>
              <w:fldChar w:fldCharType="end"/>
            </w:r>
          </w:hyperlink>
        </w:p>
        <w:p w14:paraId="31A4FEA2" w14:textId="15A8466C" w:rsidR="00DB782A" w:rsidRDefault="009F79AE">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689040" w:history="1">
            <w:r w:rsidR="00DB782A" w:rsidRPr="00463294">
              <w:rPr>
                <w:rStyle w:val="Hyperlink"/>
                <w:noProof/>
              </w:rPr>
              <w:t>SMART Objective 2</w:t>
            </w:r>
            <w:r w:rsidR="00DB782A">
              <w:rPr>
                <w:noProof/>
                <w:webHidden/>
              </w:rPr>
              <w:tab/>
            </w:r>
            <w:r w:rsidR="00DB782A">
              <w:rPr>
                <w:noProof/>
                <w:webHidden/>
              </w:rPr>
              <w:fldChar w:fldCharType="begin"/>
            </w:r>
            <w:r w:rsidR="00DB782A">
              <w:rPr>
                <w:noProof/>
                <w:webHidden/>
              </w:rPr>
              <w:instrText xml:space="preserve"> PAGEREF _Toc164689040 \h </w:instrText>
            </w:r>
            <w:r w:rsidR="00DB782A">
              <w:rPr>
                <w:noProof/>
                <w:webHidden/>
              </w:rPr>
            </w:r>
            <w:r w:rsidR="00DB782A">
              <w:rPr>
                <w:noProof/>
                <w:webHidden/>
              </w:rPr>
              <w:fldChar w:fldCharType="separate"/>
            </w:r>
            <w:r w:rsidR="00DB782A">
              <w:rPr>
                <w:noProof/>
                <w:webHidden/>
              </w:rPr>
              <w:t>6</w:t>
            </w:r>
            <w:r w:rsidR="00DB782A">
              <w:rPr>
                <w:noProof/>
                <w:webHidden/>
              </w:rPr>
              <w:fldChar w:fldCharType="end"/>
            </w:r>
          </w:hyperlink>
        </w:p>
        <w:p w14:paraId="21C95190" w14:textId="35F19DBB" w:rsidR="00DB782A" w:rsidRDefault="009F79AE">
          <w:pPr>
            <w:pStyle w:val="TOC1"/>
            <w:tabs>
              <w:tab w:val="right" w:leader="dot" w:pos="9350"/>
            </w:tabs>
            <w:rPr>
              <w:rFonts w:asciiTheme="minorHAnsi" w:eastAsiaTheme="minorEastAsia" w:hAnsiTheme="minorHAnsi"/>
              <w:noProof/>
              <w:kern w:val="2"/>
              <w:sz w:val="22"/>
              <w:lang w:eastAsia="en-GB"/>
              <w14:ligatures w14:val="standardContextual"/>
            </w:rPr>
          </w:pPr>
          <w:hyperlink w:anchor="_Toc164689041" w:history="1">
            <w:r w:rsidR="00DB782A" w:rsidRPr="00463294">
              <w:rPr>
                <w:rStyle w:val="Hyperlink"/>
                <w:noProof/>
              </w:rPr>
              <w:t>Event Operations: Skills and Resources Required</w:t>
            </w:r>
            <w:r w:rsidR="00DB782A">
              <w:rPr>
                <w:noProof/>
                <w:webHidden/>
              </w:rPr>
              <w:tab/>
            </w:r>
            <w:r w:rsidR="00DB782A">
              <w:rPr>
                <w:noProof/>
                <w:webHidden/>
              </w:rPr>
              <w:fldChar w:fldCharType="begin"/>
            </w:r>
            <w:r w:rsidR="00DB782A">
              <w:rPr>
                <w:noProof/>
                <w:webHidden/>
              </w:rPr>
              <w:instrText xml:space="preserve"> PAGEREF _Toc164689041 \h </w:instrText>
            </w:r>
            <w:r w:rsidR="00DB782A">
              <w:rPr>
                <w:noProof/>
                <w:webHidden/>
              </w:rPr>
            </w:r>
            <w:r w:rsidR="00DB782A">
              <w:rPr>
                <w:noProof/>
                <w:webHidden/>
              </w:rPr>
              <w:fldChar w:fldCharType="separate"/>
            </w:r>
            <w:r w:rsidR="00DB782A">
              <w:rPr>
                <w:noProof/>
                <w:webHidden/>
              </w:rPr>
              <w:t>7</w:t>
            </w:r>
            <w:r w:rsidR="00DB782A">
              <w:rPr>
                <w:noProof/>
                <w:webHidden/>
              </w:rPr>
              <w:fldChar w:fldCharType="end"/>
            </w:r>
          </w:hyperlink>
        </w:p>
        <w:p w14:paraId="434ACA71" w14:textId="2B0EBC02" w:rsidR="00DB782A" w:rsidRDefault="009F79AE">
          <w:pPr>
            <w:pStyle w:val="TOC1"/>
            <w:tabs>
              <w:tab w:val="right" w:leader="dot" w:pos="9350"/>
            </w:tabs>
            <w:rPr>
              <w:rFonts w:asciiTheme="minorHAnsi" w:eastAsiaTheme="minorEastAsia" w:hAnsiTheme="minorHAnsi"/>
              <w:noProof/>
              <w:kern w:val="2"/>
              <w:sz w:val="22"/>
              <w:lang w:eastAsia="en-GB"/>
              <w14:ligatures w14:val="standardContextual"/>
            </w:rPr>
          </w:pPr>
          <w:hyperlink w:anchor="_Toc164689042" w:history="1">
            <w:r w:rsidR="00DB782A" w:rsidRPr="00463294">
              <w:rPr>
                <w:rStyle w:val="Hyperlink"/>
                <w:noProof/>
              </w:rPr>
              <w:t>Event Budget</w:t>
            </w:r>
            <w:r w:rsidR="00DB782A">
              <w:rPr>
                <w:noProof/>
                <w:webHidden/>
              </w:rPr>
              <w:tab/>
            </w:r>
            <w:r w:rsidR="00DB782A">
              <w:rPr>
                <w:noProof/>
                <w:webHidden/>
              </w:rPr>
              <w:fldChar w:fldCharType="begin"/>
            </w:r>
            <w:r w:rsidR="00DB782A">
              <w:rPr>
                <w:noProof/>
                <w:webHidden/>
              </w:rPr>
              <w:instrText xml:space="preserve"> PAGEREF _Toc164689042 \h </w:instrText>
            </w:r>
            <w:r w:rsidR="00DB782A">
              <w:rPr>
                <w:noProof/>
                <w:webHidden/>
              </w:rPr>
            </w:r>
            <w:r w:rsidR="00DB782A">
              <w:rPr>
                <w:noProof/>
                <w:webHidden/>
              </w:rPr>
              <w:fldChar w:fldCharType="separate"/>
            </w:r>
            <w:r w:rsidR="00DB782A">
              <w:rPr>
                <w:noProof/>
                <w:webHidden/>
              </w:rPr>
              <w:t>7</w:t>
            </w:r>
            <w:r w:rsidR="00DB782A">
              <w:rPr>
                <w:noProof/>
                <w:webHidden/>
              </w:rPr>
              <w:fldChar w:fldCharType="end"/>
            </w:r>
          </w:hyperlink>
        </w:p>
        <w:p w14:paraId="274535AE" w14:textId="6377A52D" w:rsidR="00DB782A" w:rsidRDefault="009F79AE">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689043" w:history="1">
            <w:r w:rsidR="00DB782A" w:rsidRPr="00463294">
              <w:rPr>
                <w:rStyle w:val="Hyperlink"/>
                <w:noProof/>
              </w:rPr>
              <w:t>Expenditure</w:t>
            </w:r>
            <w:r w:rsidR="00DB782A">
              <w:rPr>
                <w:noProof/>
                <w:webHidden/>
              </w:rPr>
              <w:tab/>
            </w:r>
            <w:r w:rsidR="00DB782A">
              <w:rPr>
                <w:noProof/>
                <w:webHidden/>
              </w:rPr>
              <w:fldChar w:fldCharType="begin"/>
            </w:r>
            <w:r w:rsidR="00DB782A">
              <w:rPr>
                <w:noProof/>
                <w:webHidden/>
              </w:rPr>
              <w:instrText xml:space="preserve"> PAGEREF _Toc164689043 \h </w:instrText>
            </w:r>
            <w:r w:rsidR="00DB782A">
              <w:rPr>
                <w:noProof/>
                <w:webHidden/>
              </w:rPr>
            </w:r>
            <w:r w:rsidR="00DB782A">
              <w:rPr>
                <w:noProof/>
                <w:webHidden/>
              </w:rPr>
              <w:fldChar w:fldCharType="separate"/>
            </w:r>
            <w:r w:rsidR="00DB782A">
              <w:rPr>
                <w:noProof/>
                <w:webHidden/>
              </w:rPr>
              <w:t>7</w:t>
            </w:r>
            <w:r w:rsidR="00DB782A">
              <w:rPr>
                <w:noProof/>
                <w:webHidden/>
              </w:rPr>
              <w:fldChar w:fldCharType="end"/>
            </w:r>
          </w:hyperlink>
        </w:p>
        <w:p w14:paraId="25292BE1" w14:textId="60458ABF" w:rsidR="00DB782A" w:rsidRDefault="009F79AE">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689044" w:history="1">
            <w:r w:rsidR="00DB782A" w:rsidRPr="00463294">
              <w:rPr>
                <w:rStyle w:val="Hyperlink"/>
                <w:noProof/>
              </w:rPr>
              <w:t>Income Generation</w:t>
            </w:r>
            <w:r w:rsidR="00DB782A">
              <w:rPr>
                <w:noProof/>
                <w:webHidden/>
              </w:rPr>
              <w:tab/>
            </w:r>
            <w:r w:rsidR="00DB782A">
              <w:rPr>
                <w:noProof/>
                <w:webHidden/>
              </w:rPr>
              <w:fldChar w:fldCharType="begin"/>
            </w:r>
            <w:r w:rsidR="00DB782A">
              <w:rPr>
                <w:noProof/>
                <w:webHidden/>
              </w:rPr>
              <w:instrText xml:space="preserve"> PAGEREF _Toc164689044 \h </w:instrText>
            </w:r>
            <w:r w:rsidR="00DB782A">
              <w:rPr>
                <w:noProof/>
                <w:webHidden/>
              </w:rPr>
            </w:r>
            <w:r w:rsidR="00DB782A">
              <w:rPr>
                <w:noProof/>
                <w:webHidden/>
              </w:rPr>
              <w:fldChar w:fldCharType="separate"/>
            </w:r>
            <w:r w:rsidR="00DB782A">
              <w:rPr>
                <w:noProof/>
                <w:webHidden/>
              </w:rPr>
              <w:t>8</w:t>
            </w:r>
            <w:r w:rsidR="00DB782A">
              <w:rPr>
                <w:noProof/>
                <w:webHidden/>
              </w:rPr>
              <w:fldChar w:fldCharType="end"/>
            </w:r>
          </w:hyperlink>
        </w:p>
        <w:p w14:paraId="37851E25" w14:textId="64804654" w:rsidR="00DB782A" w:rsidRDefault="009F79AE">
          <w:pPr>
            <w:pStyle w:val="TOC1"/>
            <w:tabs>
              <w:tab w:val="right" w:leader="dot" w:pos="9350"/>
            </w:tabs>
            <w:rPr>
              <w:rFonts w:asciiTheme="minorHAnsi" w:eastAsiaTheme="minorEastAsia" w:hAnsiTheme="minorHAnsi"/>
              <w:noProof/>
              <w:kern w:val="2"/>
              <w:sz w:val="22"/>
              <w:lang w:eastAsia="en-GB"/>
              <w14:ligatures w14:val="standardContextual"/>
            </w:rPr>
          </w:pPr>
          <w:hyperlink w:anchor="_Toc164689045" w:history="1">
            <w:r w:rsidR="00DB782A" w:rsidRPr="00463294">
              <w:rPr>
                <w:rStyle w:val="Hyperlink"/>
                <w:noProof/>
              </w:rPr>
              <w:t>Industry Trends</w:t>
            </w:r>
            <w:r w:rsidR="00DB782A">
              <w:rPr>
                <w:noProof/>
                <w:webHidden/>
              </w:rPr>
              <w:tab/>
            </w:r>
            <w:r w:rsidR="00DB782A">
              <w:rPr>
                <w:noProof/>
                <w:webHidden/>
              </w:rPr>
              <w:fldChar w:fldCharType="begin"/>
            </w:r>
            <w:r w:rsidR="00DB782A">
              <w:rPr>
                <w:noProof/>
                <w:webHidden/>
              </w:rPr>
              <w:instrText xml:space="preserve"> PAGEREF _Toc164689045 \h </w:instrText>
            </w:r>
            <w:r w:rsidR="00DB782A">
              <w:rPr>
                <w:noProof/>
                <w:webHidden/>
              </w:rPr>
            </w:r>
            <w:r w:rsidR="00DB782A">
              <w:rPr>
                <w:noProof/>
                <w:webHidden/>
              </w:rPr>
              <w:fldChar w:fldCharType="separate"/>
            </w:r>
            <w:r w:rsidR="00DB782A">
              <w:rPr>
                <w:noProof/>
                <w:webHidden/>
              </w:rPr>
              <w:t>9</w:t>
            </w:r>
            <w:r w:rsidR="00DB782A">
              <w:rPr>
                <w:noProof/>
                <w:webHidden/>
              </w:rPr>
              <w:fldChar w:fldCharType="end"/>
            </w:r>
          </w:hyperlink>
        </w:p>
        <w:p w14:paraId="08E24F41" w14:textId="6A5FC6D0" w:rsidR="00DB782A" w:rsidRDefault="009F79AE">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689046" w:history="1">
            <w:r w:rsidR="00DB782A" w:rsidRPr="00463294">
              <w:rPr>
                <w:rStyle w:val="Hyperlink"/>
                <w:noProof/>
              </w:rPr>
              <w:t>SWOT Analysis</w:t>
            </w:r>
            <w:r w:rsidR="00DB782A">
              <w:rPr>
                <w:noProof/>
                <w:webHidden/>
              </w:rPr>
              <w:tab/>
            </w:r>
            <w:r w:rsidR="00DB782A">
              <w:rPr>
                <w:noProof/>
                <w:webHidden/>
              </w:rPr>
              <w:fldChar w:fldCharType="begin"/>
            </w:r>
            <w:r w:rsidR="00DB782A">
              <w:rPr>
                <w:noProof/>
                <w:webHidden/>
              </w:rPr>
              <w:instrText xml:space="preserve"> PAGEREF _Toc164689046 \h </w:instrText>
            </w:r>
            <w:r w:rsidR="00DB782A">
              <w:rPr>
                <w:noProof/>
                <w:webHidden/>
              </w:rPr>
            </w:r>
            <w:r w:rsidR="00DB782A">
              <w:rPr>
                <w:noProof/>
                <w:webHidden/>
              </w:rPr>
              <w:fldChar w:fldCharType="separate"/>
            </w:r>
            <w:r w:rsidR="00DB782A">
              <w:rPr>
                <w:noProof/>
                <w:webHidden/>
              </w:rPr>
              <w:t>9</w:t>
            </w:r>
            <w:r w:rsidR="00DB782A">
              <w:rPr>
                <w:noProof/>
                <w:webHidden/>
              </w:rPr>
              <w:fldChar w:fldCharType="end"/>
            </w:r>
          </w:hyperlink>
        </w:p>
        <w:p w14:paraId="6D0733F9" w14:textId="36FE1A46" w:rsidR="00DB782A" w:rsidRDefault="009F79AE">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689047" w:history="1">
            <w:r w:rsidR="00DB782A" w:rsidRPr="00463294">
              <w:rPr>
                <w:rStyle w:val="Hyperlink"/>
                <w:noProof/>
              </w:rPr>
              <w:t>PESTLE Analysis</w:t>
            </w:r>
            <w:r w:rsidR="00DB782A">
              <w:rPr>
                <w:noProof/>
                <w:webHidden/>
              </w:rPr>
              <w:tab/>
            </w:r>
            <w:r w:rsidR="00DB782A">
              <w:rPr>
                <w:noProof/>
                <w:webHidden/>
              </w:rPr>
              <w:fldChar w:fldCharType="begin"/>
            </w:r>
            <w:r w:rsidR="00DB782A">
              <w:rPr>
                <w:noProof/>
                <w:webHidden/>
              </w:rPr>
              <w:instrText xml:space="preserve"> PAGEREF _Toc164689047 \h </w:instrText>
            </w:r>
            <w:r w:rsidR="00DB782A">
              <w:rPr>
                <w:noProof/>
                <w:webHidden/>
              </w:rPr>
            </w:r>
            <w:r w:rsidR="00DB782A">
              <w:rPr>
                <w:noProof/>
                <w:webHidden/>
              </w:rPr>
              <w:fldChar w:fldCharType="separate"/>
            </w:r>
            <w:r w:rsidR="00DB782A">
              <w:rPr>
                <w:noProof/>
                <w:webHidden/>
              </w:rPr>
              <w:t>10</w:t>
            </w:r>
            <w:r w:rsidR="00DB782A">
              <w:rPr>
                <w:noProof/>
                <w:webHidden/>
              </w:rPr>
              <w:fldChar w:fldCharType="end"/>
            </w:r>
          </w:hyperlink>
        </w:p>
        <w:p w14:paraId="4861BC9C" w14:textId="1656F96D" w:rsidR="00DB782A" w:rsidRDefault="009F79AE">
          <w:pPr>
            <w:pStyle w:val="TOC1"/>
            <w:tabs>
              <w:tab w:val="right" w:leader="dot" w:pos="9350"/>
            </w:tabs>
            <w:rPr>
              <w:rFonts w:asciiTheme="minorHAnsi" w:eastAsiaTheme="minorEastAsia" w:hAnsiTheme="minorHAnsi"/>
              <w:noProof/>
              <w:kern w:val="2"/>
              <w:sz w:val="22"/>
              <w:lang w:eastAsia="en-GB"/>
              <w14:ligatures w14:val="standardContextual"/>
            </w:rPr>
          </w:pPr>
          <w:hyperlink w:anchor="_Toc164689048" w:history="1">
            <w:r w:rsidR="00DB782A" w:rsidRPr="00463294">
              <w:rPr>
                <w:rStyle w:val="Hyperlink"/>
                <w:noProof/>
              </w:rPr>
              <w:t>Cultural and Situational Considerations</w:t>
            </w:r>
            <w:r w:rsidR="00DB782A">
              <w:rPr>
                <w:noProof/>
                <w:webHidden/>
              </w:rPr>
              <w:tab/>
            </w:r>
            <w:r w:rsidR="00DB782A">
              <w:rPr>
                <w:noProof/>
                <w:webHidden/>
              </w:rPr>
              <w:fldChar w:fldCharType="begin"/>
            </w:r>
            <w:r w:rsidR="00DB782A">
              <w:rPr>
                <w:noProof/>
                <w:webHidden/>
              </w:rPr>
              <w:instrText xml:space="preserve"> PAGEREF _Toc164689048 \h </w:instrText>
            </w:r>
            <w:r w:rsidR="00DB782A">
              <w:rPr>
                <w:noProof/>
                <w:webHidden/>
              </w:rPr>
            </w:r>
            <w:r w:rsidR="00DB782A">
              <w:rPr>
                <w:noProof/>
                <w:webHidden/>
              </w:rPr>
              <w:fldChar w:fldCharType="separate"/>
            </w:r>
            <w:r w:rsidR="00DB782A">
              <w:rPr>
                <w:noProof/>
                <w:webHidden/>
              </w:rPr>
              <w:t>11</w:t>
            </w:r>
            <w:r w:rsidR="00DB782A">
              <w:rPr>
                <w:noProof/>
                <w:webHidden/>
              </w:rPr>
              <w:fldChar w:fldCharType="end"/>
            </w:r>
          </w:hyperlink>
        </w:p>
        <w:p w14:paraId="688D8EE7" w14:textId="71EA81A0" w:rsidR="00DB782A" w:rsidRDefault="009F79AE">
          <w:pPr>
            <w:pStyle w:val="TOC1"/>
            <w:tabs>
              <w:tab w:val="right" w:leader="dot" w:pos="9350"/>
            </w:tabs>
            <w:rPr>
              <w:rFonts w:asciiTheme="minorHAnsi" w:eastAsiaTheme="minorEastAsia" w:hAnsiTheme="minorHAnsi"/>
              <w:noProof/>
              <w:kern w:val="2"/>
              <w:sz w:val="22"/>
              <w:lang w:eastAsia="en-GB"/>
              <w14:ligatures w14:val="standardContextual"/>
            </w:rPr>
          </w:pPr>
          <w:hyperlink w:anchor="_Toc164689049" w:history="1">
            <w:r w:rsidR="00DB782A" w:rsidRPr="00463294">
              <w:rPr>
                <w:rStyle w:val="Hyperlink"/>
                <w:noProof/>
              </w:rPr>
              <w:t>References</w:t>
            </w:r>
            <w:r w:rsidR="00DB782A">
              <w:rPr>
                <w:noProof/>
                <w:webHidden/>
              </w:rPr>
              <w:tab/>
            </w:r>
            <w:r w:rsidR="00DB782A">
              <w:rPr>
                <w:noProof/>
                <w:webHidden/>
              </w:rPr>
              <w:fldChar w:fldCharType="begin"/>
            </w:r>
            <w:r w:rsidR="00DB782A">
              <w:rPr>
                <w:noProof/>
                <w:webHidden/>
              </w:rPr>
              <w:instrText xml:space="preserve"> PAGEREF _Toc164689049 \h </w:instrText>
            </w:r>
            <w:r w:rsidR="00DB782A">
              <w:rPr>
                <w:noProof/>
                <w:webHidden/>
              </w:rPr>
            </w:r>
            <w:r w:rsidR="00DB782A">
              <w:rPr>
                <w:noProof/>
                <w:webHidden/>
              </w:rPr>
              <w:fldChar w:fldCharType="separate"/>
            </w:r>
            <w:r w:rsidR="00DB782A">
              <w:rPr>
                <w:noProof/>
                <w:webHidden/>
              </w:rPr>
              <w:t>12</w:t>
            </w:r>
            <w:r w:rsidR="00DB782A">
              <w:rPr>
                <w:noProof/>
                <w:webHidden/>
              </w:rPr>
              <w:fldChar w:fldCharType="end"/>
            </w:r>
          </w:hyperlink>
        </w:p>
        <w:p w14:paraId="5BB473AB" w14:textId="19B012C8" w:rsidR="000F25FC" w:rsidRDefault="000F25FC">
          <w:r>
            <w:rPr>
              <w:b/>
              <w:bCs/>
            </w:rPr>
            <w:fldChar w:fldCharType="end"/>
          </w:r>
        </w:p>
      </w:sdtContent>
    </w:sdt>
    <w:p w14:paraId="7DC22F9C" w14:textId="77777777" w:rsidR="004E53CE" w:rsidRDefault="004E53CE">
      <w:pPr>
        <w:spacing w:after="160" w:line="259" w:lineRule="auto"/>
        <w:jc w:val="left"/>
      </w:pPr>
      <w:r>
        <w:br w:type="page"/>
      </w:r>
    </w:p>
    <w:p w14:paraId="05A48E98" w14:textId="77777777" w:rsidR="004E53CE" w:rsidRDefault="004E53CE" w:rsidP="000F25FC">
      <w:pPr>
        <w:pStyle w:val="Heading1"/>
      </w:pPr>
      <w:bookmarkStart w:id="0" w:name="_Toc164689034"/>
      <w:r w:rsidRPr="005C3D6E">
        <w:lastRenderedPageBreak/>
        <w:t>Introduction</w:t>
      </w:r>
      <w:bookmarkEnd w:id="0"/>
    </w:p>
    <w:p w14:paraId="1AD98FB0" w14:textId="0720385C" w:rsidR="004E53CE" w:rsidRPr="005C3D6E" w:rsidRDefault="004E53CE" w:rsidP="004E53CE">
      <w:proofErr w:type="spellStart"/>
      <w:r>
        <w:t>InnovateHospitality</w:t>
      </w:r>
      <w:proofErr w:type="spellEnd"/>
      <w:r>
        <w:t xml:space="preserve"> 2024 is a breakthrough global conference that is innovative and focused on the technology/innovation intersections from the hospitality industry</w:t>
      </w:r>
      <w:r w:rsidR="00E11D7E">
        <w:t xml:space="preserve"> (</w:t>
      </w:r>
      <w:proofErr w:type="spellStart"/>
      <w:r w:rsidR="00E11D7E" w:rsidRPr="00C43A9E">
        <w:t>Bilgihan</w:t>
      </w:r>
      <w:proofErr w:type="spellEnd"/>
      <w:r w:rsidR="00E11D7E">
        <w:t xml:space="preserve"> </w:t>
      </w:r>
      <w:r w:rsidR="00E11D7E" w:rsidRPr="00C43A9E">
        <w:t>and Nejad,</w:t>
      </w:r>
      <w:r w:rsidR="00E11D7E">
        <w:t xml:space="preserve"> </w:t>
      </w:r>
      <w:r w:rsidR="00E11D7E" w:rsidRPr="00C43A9E">
        <w:t>2015</w:t>
      </w:r>
      <w:r w:rsidR="00E11D7E">
        <w:t>)</w:t>
      </w:r>
      <w:r>
        <w:t xml:space="preserve">. </w:t>
      </w:r>
      <w:proofErr w:type="spellStart"/>
      <w:r>
        <w:t>InnovateHospitality</w:t>
      </w:r>
      <w:proofErr w:type="spellEnd"/>
      <w:r>
        <w:t xml:space="preserve"> 2024 aims to set the stage for the collaboration of different parties who are working towards the adoption of innovative solutions and reinventing the hospitality of tomorrow. For </w:t>
      </w:r>
      <w:proofErr w:type="spellStart"/>
      <w:r>
        <w:t>InnovateHospitality</w:t>
      </w:r>
      <w:proofErr w:type="spellEnd"/>
      <w:r>
        <w:t xml:space="preserve"> 2024 the venue is </w:t>
      </w:r>
      <w:proofErr w:type="spellStart"/>
      <w:r w:rsidR="00DD597D" w:rsidRPr="00DD597D">
        <w:t>ExCeL</w:t>
      </w:r>
      <w:proofErr w:type="spellEnd"/>
      <w:r w:rsidR="00DD597D" w:rsidRPr="00DD597D">
        <w:t xml:space="preserve"> London</w:t>
      </w:r>
      <w:r>
        <w:t>, UK which otherwise is internationally known for innovation and one of the top destinations in the hospitality industry</w:t>
      </w:r>
      <w:r w:rsidR="00E11D7E">
        <w:t xml:space="preserve"> (</w:t>
      </w:r>
      <w:r w:rsidR="00E11D7E" w:rsidRPr="00E00586">
        <w:t>Fox</w:t>
      </w:r>
      <w:r w:rsidR="00E11D7E">
        <w:t xml:space="preserve"> et al., 2014)</w:t>
      </w:r>
      <w:r>
        <w:t xml:space="preserve">. </w:t>
      </w:r>
      <w:proofErr w:type="spellStart"/>
      <w:r>
        <w:t>InnovateHospitality</w:t>
      </w:r>
      <w:proofErr w:type="spellEnd"/>
      <w:r>
        <w:t xml:space="preserve"> 2024 is one event where visitors can innovate technological things like Artificial Intelligence, Augmented Reality, IoT, and Big Data that are designed for use in the hospitality sector. The event is aimed at bringing together experts, technologists, designers, workshop facilitators, and delegates to advise and exchange ideas, learning, collaboration, and partnerships</w:t>
      </w:r>
      <w:r w:rsidR="00E11D7E">
        <w:t>.</w:t>
      </w:r>
    </w:p>
    <w:p w14:paraId="276A1AB8" w14:textId="77777777" w:rsidR="004E53CE" w:rsidRPr="000F25FC" w:rsidRDefault="004E53CE" w:rsidP="000F25FC">
      <w:pPr>
        <w:pStyle w:val="Heading1"/>
      </w:pPr>
      <w:bookmarkStart w:id="1" w:name="_Toc164689035"/>
      <w:r w:rsidRPr="000F25FC">
        <w:t>The Event Cycle and Its Application</w:t>
      </w:r>
      <w:bookmarkEnd w:id="1"/>
      <w:r w:rsidRPr="000F25FC">
        <w:t xml:space="preserve"> </w:t>
      </w:r>
    </w:p>
    <w:p w14:paraId="2C8FDF22" w14:textId="4808F959" w:rsidR="004E53CE" w:rsidRDefault="00DC4B1F" w:rsidP="004E53CE">
      <w:r>
        <w:t>The event</w:t>
      </w:r>
      <w:r w:rsidR="004E53CE" w:rsidRPr="005B4843">
        <w:t xml:space="preserve"> cycle is an integral element of event management which consists of stages including planning, </w:t>
      </w:r>
      <w:r>
        <w:t>organising</w:t>
      </w:r>
      <w:r w:rsidR="004E53CE" w:rsidRPr="005B4843">
        <w:t xml:space="preserve">, promoting, </w:t>
      </w:r>
      <w:r>
        <w:t>executing</w:t>
      </w:r>
      <w:r w:rsidR="004E53CE" w:rsidRPr="005B4843">
        <w:t xml:space="preserve">, and </w:t>
      </w:r>
      <w:r>
        <w:t>evaluating</w:t>
      </w:r>
      <w:r w:rsidR="004E53CE" w:rsidRPr="005B4843">
        <w:t xml:space="preserve"> </w:t>
      </w:r>
      <w:r>
        <w:t>processes</w:t>
      </w:r>
      <w:r w:rsidR="00E11D7E">
        <w:t xml:space="preserve"> (</w:t>
      </w:r>
      <w:r w:rsidR="00E11D7E" w:rsidRPr="00E11D7E">
        <w:t>Holmes</w:t>
      </w:r>
      <w:r w:rsidR="00E11D7E">
        <w:t xml:space="preserve"> </w:t>
      </w:r>
      <w:r w:rsidR="00E11D7E" w:rsidRPr="00E11D7E">
        <w:t>and Ali-Knight,</w:t>
      </w:r>
      <w:r w:rsidR="00E11D7E">
        <w:t xml:space="preserve"> </w:t>
      </w:r>
      <w:r w:rsidR="00E11D7E" w:rsidRPr="00E11D7E">
        <w:t>2017)</w:t>
      </w:r>
      <w:r w:rsidR="004E53CE" w:rsidRPr="005B4843">
        <w:t xml:space="preserve">. This cyclical process will offer a phase-based approach for delivering well-coordinated events with particularly remarkable results, in </w:t>
      </w:r>
      <w:r w:rsidR="000F25FC" w:rsidRPr="005B4843">
        <w:t>favour</w:t>
      </w:r>
      <w:r w:rsidR="004E53CE" w:rsidRPr="005B4843">
        <w:t xml:space="preserve"> of the participants and their experience. </w:t>
      </w:r>
    </w:p>
    <w:p w14:paraId="266FF079" w14:textId="77777777" w:rsidR="004E53CE" w:rsidRDefault="004E53CE" w:rsidP="004E53CE">
      <w:r>
        <w:rPr>
          <w:noProof/>
          <w14:ligatures w14:val="standardContextual"/>
        </w:rPr>
        <w:drawing>
          <wp:inline distT="0" distB="0" distL="0" distR="0" wp14:anchorId="026EE7E5" wp14:editId="4154B005">
            <wp:extent cx="5937250" cy="1974850"/>
            <wp:effectExtent l="0" t="19050" r="0" b="0"/>
            <wp:docPr id="193788594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F69129F" w14:textId="0D19857F" w:rsidR="004E53CE" w:rsidRDefault="004E53CE" w:rsidP="004E53CE">
      <w:pPr>
        <w:jc w:val="center"/>
      </w:pPr>
      <w:r>
        <w:t>Source:</w:t>
      </w:r>
      <w:r w:rsidR="00E11D7E">
        <w:t xml:space="preserve"> (</w:t>
      </w:r>
      <w:r w:rsidR="00E11D7E" w:rsidRPr="00E11D7E">
        <w:t>Holmes</w:t>
      </w:r>
      <w:r w:rsidR="00E11D7E">
        <w:t xml:space="preserve"> </w:t>
      </w:r>
      <w:r w:rsidR="00E11D7E" w:rsidRPr="00E11D7E">
        <w:t>and Ali-Knight,</w:t>
      </w:r>
      <w:r w:rsidR="00E11D7E">
        <w:t xml:space="preserve"> </w:t>
      </w:r>
      <w:r w:rsidR="00E11D7E" w:rsidRPr="00E11D7E">
        <w:t>2017).</w:t>
      </w:r>
    </w:p>
    <w:p w14:paraId="6CFC2E3B" w14:textId="1B529524" w:rsidR="004E53CE" w:rsidRPr="00E60F44" w:rsidRDefault="004E53CE" w:rsidP="004E53CE">
      <w:pPr>
        <w:jc w:val="center"/>
        <w:rPr>
          <w:i/>
          <w:iCs/>
          <w:sz w:val="22"/>
          <w:szCs w:val="20"/>
        </w:rPr>
      </w:pPr>
      <w:r w:rsidRPr="00E60F44">
        <w:rPr>
          <w:i/>
          <w:iCs/>
          <w:sz w:val="22"/>
          <w:szCs w:val="20"/>
        </w:rPr>
        <w:t xml:space="preserve">Figure 1: 5 stages of </w:t>
      </w:r>
      <w:r w:rsidR="00DC4B1F">
        <w:rPr>
          <w:i/>
          <w:iCs/>
          <w:sz w:val="22"/>
          <w:szCs w:val="20"/>
        </w:rPr>
        <w:t xml:space="preserve">the </w:t>
      </w:r>
      <w:r w:rsidRPr="00E60F44">
        <w:rPr>
          <w:i/>
          <w:iCs/>
          <w:sz w:val="22"/>
          <w:szCs w:val="20"/>
        </w:rPr>
        <w:t>event cycle</w:t>
      </w:r>
    </w:p>
    <w:p w14:paraId="218690C9" w14:textId="4A303655" w:rsidR="004E53CE" w:rsidRDefault="004E53CE" w:rsidP="004E53CE">
      <w:r w:rsidRPr="00E60F44">
        <w:rPr>
          <w:b/>
          <w:bCs/>
        </w:rPr>
        <w:lastRenderedPageBreak/>
        <w:t>Planning Stage:</w:t>
      </w:r>
      <w:r>
        <w:t xml:space="preserve"> The planning of </w:t>
      </w:r>
      <w:proofErr w:type="spellStart"/>
      <w:r>
        <w:t>InnovateHospitality</w:t>
      </w:r>
      <w:proofErr w:type="spellEnd"/>
      <w:r>
        <w:t xml:space="preserve"> 2024 would include determining the objectives, scope, and logistics of the event. These are the actions related to the formulation of event objectives</w:t>
      </w:r>
      <w:r w:rsidR="00E11D7E">
        <w:t xml:space="preserve"> (</w:t>
      </w:r>
      <w:r w:rsidR="00E11D7E" w:rsidRPr="00C43A9E">
        <w:t>Müller,</w:t>
      </w:r>
      <w:r w:rsidR="00E11D7E">
        <w:t xml:space="preserve"> </w:t>
      </w:r>
      <w:r w:rsidR="00E11D7E" w:rsidRPr="00C43A9E">
        <w:t>2018</w:t>
      </w:r>
      <w:r w:rsidR="00E11D7E">
        <w:t>)</w:t>
      </w:r>
      <w:r>
        <w:t>. The main jobs comprise selecting the specialised event place, finding talks and exhibitions, making the event timetable, and creating comprehensive budget planning.</w:t>
      </w:r>
    </w:p>
    <w:p w14:paraId="426D3288" w14:textId="004DD2A9" w:rsidR="004E53CE" w:rsidRDefault="004E53CE" w:rsidP="004E53CE">
      <w:r w:rsidRPr="00E60F44">
        <w:rPr>
          <w:b/>
          <w:bCs/>
        </w:rPr>
        <w:t>Organi</w:t>
      </w:r>
      <w:r>
        <w:rPr>
          <w:b/>
          <w:bCs/>
        </w:rPr>
        <w:t>s</w:t>
      </w:r>
      <w:r w:rsidRPr="00E60F44">
        <w:rPr>
          <w:b/>
          <w:bCs/>
        </w:rPr>
        <w:t>ing Stage:</w:t>
      </w:r>
      <w:r>
        <w:t xml:space="preserve"> The establishment process comprising the coordination of resources and logistics will be the initial phase </w:t>
      </w:r>
      <w:r w:rsidR="00DC4B1F">
        <w:t>to</w:t>
      </w:r>
      <w:r>
        <w:t xml:space="preserve"> ensure </w:t>
      </w:r>
      <w:r w:rsidR="00DC4B1F">
        <w:t xml:space="preserve">the </w:t>
      </w:r>
      <w:r>
        <w:t>efficacious execution of the activities</w:t>
      </w:r>
      <w:r w:rsidR="00E11D7E">
        <w:t xml:space="preserve"> (</w:t>
      </w:r>
      <w:r w:rsidR="00E11D7E" w:rsidRPr="00E00586">
        <w:t>Getz and Page, 2019</w:t>
      </w:r>
      <w:r w:rsidR="00E11D7E">
        <w:t>)</w:t>
      </w:r>
      <w:r>
        <w:t xml:space="preserve">. It entails closing deals with vendors and sponsors, purchasing end materials and devices, and distributing exclusive jobs to the events staff. </w:t>
      </w:r>
    </w:p>
    <w:p w14:paraId="72385821" w14:textId="7B95CEDB" w:rsidR="004E53CE" w:rsidRDefault="004E53CE" w:rsidP="004E53CE">
      <w:r w:rsidRPr="00E60F44">
        <w:rPr>
          <w:b/>
          <w:bCs/>
        </w:rPr>
        <w:t>Promoting Stage:</w:t>
      </w:r>
      <w:r>
        <w:t xml:space="preserve"> Promotion with a difference is an important step </w:t>
      </w:r>
      <w:r w:rsidR="00DC4B1F">
        <w:t>in</w:t>
      </w:r>
      <w:r>
        <w:t xml:space="preserve"> the direction of attracting audiences and inciting interest in </w:t>
      </w:r>
      <w:proofErr w:type="spellStart"/>
      <w:r>
        <w:t>InnovateHospitality</w:t>
      </w:r>
      <w:proofErr w:type="spellEnd"/>
      <w:r>
        <w:t xml:space="preserve"> 2024. Digital channels, social media, email campaigns, and industry partner influencers will be operationalised within a marketing strategy with its particular approach</w:t>
      </w:r>
      <w:r w:rsidR="00E11D7E">
        <w:t xml:space="preserve"> (</w:t>
      </w:r>
      <w:r w:rsidR="00E11D7E" w:rsidRPr="00E00586">
        <w:t>Meredith</w:t>
      </w:r>
      <w:r w:rsidR="00E11D7E">
        <w:t xml:space="preserve"> et al., 2022)</w:t>
      </w:r>
      <w:r>
        <w:t xml:space="preserve">. </w:t>
      </w:r>
    </w:p>
    <w:p w14:paraId="7699EA30" w14:textId="1B514128" w:rsidR="004E53CE" w:rsidRDefault="004E53CE" w:rsidP="004E53CE">
      <w:r w:rsidRPr="00E60F44">
        <w:rPr>
          <w:b/>
          <w:bCs/>
        </w:rPr>
        <w:t>Executing Stage:</w:t>
      </w:r>
      <w:r>
        <w:t xml:space="preserve"> The stage of executing will be the act of putting into practice </w:t>
      </w:r>
      <w:r w:rsidR="00DC4B1F">
        <w:t xml:space="preserve">the </w:t>
      </w:r>
      <w:proofErr w:type="spellStart"/>
      <w:r>
        <w:t>InnovateHospitality</w:t>
      </w:r>
      <w:proofErr w:type="spellEnd"/>
      <w:r>
        <w:t xml:space="preserve"> 2024 framework</w:t>
      </w:r>
      <w:r w:rsidR="00E11D7E">
        <w:t xml:space="preserve"> (</w:t>
      </w:r>
      <w:r w:rsidR="00E11D7E" w:rsidRPr="00C43A9E">
        <w:t>Müller,</w:t>
      </w:r>
      <w:r w:rsidR="00E11D7E">
        <w:t xml:space="preserve"> </w:t>
      </w:r>
      <w:r w:rsidR="00E11D7E" w:rsidRPr="00C43A9E">
        <w:t>2018</w:t>
      </w:r>
      <w:r w:rsidR="00E11D7E">
        <w:t>)</w:t>
      </w:r>
      <w:r>
        <w:t xml:space="preserve">. Among all the event tasks the logistics will be taken care of, on-site operations will be coordinated, and the management of stage flow will be ensured. </w:t>
      </w:r>
      <w:r w:rsidR="00DC4B1F">
        <w:t>The event</w:t>
      </w:r>
      <w:r>
        <w:t xml:space="preserve"> organisation will begin with the registration management and attendees</w:t>
      </w:r>
      <w:r w:rsidR="00DD597D">
        <w:t>.</w:t>
      </w:r>
    </w:p>
    <w:p w14:paraId="09BA2B8D" w14:textId="25E49336" w:rsidR="004E53CE" w:rsidRPr="005B4843" w:rsidRDefault="004E53CE" w:rsidP="004E53CE">
      <w:r w:rsidRPr="00E60F44">
        <w:rPr>
          <w:b/>
          <w:bCs/>
        </w:rPr>
        <w:t>Evaluating Stage:</w:t>
      </w:r>
      <w:r>
        <w:t xml:space="preserve"> Through the end of </w:t>
      </w:r>
      <w:proofErr w:type="spellStart"/>
      <w:r>
        <w:t>InnovateHospitality</w:t>
      </w:r>
      <w:proofErr w:type="spellEnd"/>
      <w:r>
        <w:t xml:space="preserve"> in 2024 a full evaluation will be done, </w:t>
      </w:r>
      <w:r w:rsidR="00DC4B1F">
        <w:t>to</w:t>
      </w:r>
      <w:r>
        <w:t xml:space="preserve"> measure the performance against set goals and objectives</w:t>
      </w:r>
      <w:r w:rsidR="00E11D7E">
        <w:t xml:space="preserve"> (</w:t>
      </w:r>
      <w:r w:rsidR="00E11D7E" w:rsidRPr="00E00586">
        <w:t>Getz and Page, 2019</w:t>
      </w:r>
      <w:r w:rsidR="00E11D7E">
        <w:t>)</w:t>
      </w:r>
      <w:r>
        <w:t xml:space="preserve">. There'll be feedback coming in from attendees, speakers, and sponsors that'll be solicited, collected, and analysed to isolate the highlights of the event, areas for improvement, and the lessons derived from the proceedings. </w:t>
      </w:r>
    </w:p>
    <w:p w14:paraId="46257A4B" w14:textId="77777777" w:rsidR="004E53CE" w:rsidRDefault="004E53CE" w:rsidP="000F25FC">
      <w:pPr>
        <w:pStyle w:val="Heading1"/>
      </w:pPr>
      <w:bookmarkStart w:id="2" w:name="_Toc164689036"/>
      <w:r w:rsidRPr="00E60F44">
        <w:t>Event Concept</w:t>
      </w:r>
      <w:bookmarkEnd w:id="2"/>
    </w:p>
    <w:p w14:paraId="26D16052" w14:textId="789FD629" w:rsidR="004E53CE" w:rsidRDefault="004E53CE" w:rsidP="004E53CE">
      <w:proofErr w:type="spellStart"/>
      <w:r w:rsidRPr="00E74469">
        <w:t>InnovateHospitality</w:t>
      </w:r>
      <w:proofErr w:type="spellEnd"/>
      <w:r w:rsidRPr="00E74469">
        <w:t xml:space="preserve"> 2023 is a futuristic event that postulates the challenges and opportunities of leading technology in the domain of hospitality</w:t>
      </w:r>
      <w:r w:rsidR="00E11D7E">
        <w:t xml:space="preserve"> (</w:t>
      </w:r>
      <w:r w:rsidR="00E11D7E" w:rsidRPr="00E00586">
        <w:t>Meredith</w:t>
      </w:r>
      <w:r w:rsidR="00E11D7E">
        <w:t xml:space="preserve"> et al., 2022)</w:t>
      </w:r>
      <w:r w:rsidRPr="00E74469">
        <w:t xml:space="preserve">. This event will expose those who attend it to the </w:t>
      </w:r>
      <w:r w:rsidR="000F25FC" w:rsidRPr="00E74469">
        <w:t>endeavour</w:t>
      </w:r>
      <w:r w:rsidRPr="00E74469">
        <w:t xml:space="preserve"> of the future hospitality, where the latest technologies and novel solutions change the </w:t>
      </w:r>
      <w:r w:rsidR="000F25FC" w:rsidRPr="00E74469">
        <w:t>way,</w:t>
      </w:r>
      <w:r w:rsidRPr="00E74469">
        <w:t xml:space="preserve"> the guests are experiencing this industry </w:t>
      </w:r>
      <w:r w:rsidR="00DC4B1F">
        <w:t>for</w:t>
      </w:r>
      <w:r w:rsidRPr="00E74469">
        <w:t xml:space="preserve"> the better for operators.</w:t>
      </w:r>
    </w:p>
    <w:p w14:paraId="4968F1CB" w14:textId="26E09384" w:rsidR="004E53CE" w:rsidRPr="00E74469" w:rsidRDefault="004E53CE" w:rsidP="004E53CE">
      <w:pPr>
        <w:rPr>
          <w:b/>
          <w:bCs/>
        </w:rPr>
      </w:pPr>
      <w:r w:rsidRPr="00E74469">
        <w:rPr>
          <w:b/>
          <w:bCs/>
        </w:rPr>
        <w:lastRenderedPageBreak/>
        <w:t>Registration and Welcome</w:t>
      </w:r>
      <w:r>
        <w:rPr>
          <w:b/>
          <w:bCs/>
        </w:rPr>
        <w:t xml:space="preserve">: </w:t>
      </w:r>
      <w:r>
        <w:t xml:space="preserve">Attendees will find the </w:t>
      </w:r>
      <w:proofErr w:type="spellStart"/>
      <w:r>
        <w:t>InnovateHospitality</w:t>
      </w:r>
      <w:proofErr w:type="spellEnd"/>
      <w:r>
        <w:t xml:space="preserve"> 2024 welcome </w:t>
      </w:r>
      <w:r w:rsidR="00DC4B1F">
        <w:t>with</w:t>
      </w:r>
      <w:r>
        <w:t xml:space="preserve"> a quick check-in settling room badges plus reading materials </w:t>
      </w:r>
      <w:r w:rsidR="00DC4B1F">
        <w:t>about</w:t>
      </w:r>
      <w:r>
        <w:t xml:space="preserve"> the programs along the way</w:t>
      </w:r>
      <w:r w:rsidR="00E11D7E">
        <w:t xml:space="preserve"> (</w:t>
      </w:r>
      <w:proofErr w:type="spellStart"/>
      <w:r w:rsidR="00E11D7E" w:rsidRPr="00A11C1D">
        <w:t>Mpuon</w:t>
      </w:r>
      <w:proofErr w:type="spellEnd"/>
      <w:r w:rsidR="00E11D7E">
        <w:t xml:space="preserve"> et al., 2021)</w:t>
      </w:r>
      <w:r>
        <w:t>.</w:t>
      </w:r>
    </w:p>
    <w:p w14:paraId="5A10E7F0" w14:textId="67803C3A" w:rsidR="004E53CE" w:rsidRDefault="004E53CE" w:rsidP="004E53CE">
      <w:r w:rsidRPr="00E74469">
        <w:rPr>
          <w:b/>
          <w:bCs/>
        </w:rPr>
        <w:t>Opening Keynote Address:</w:t>
      </w:r>
      <w:r>
        <w:t xml:space="preserve"> It will start with </w:t>
      </w:r>
      <w:r w:rsidR="00DC4B1F">
        <w:t>a</w:t>
      </w:r>
      <w:r>
        <w:t xml:space="preserve"> top-notch keynote address from </w:t>
      </w:r>
      <w:r w:rsidR="00DC4B1F">
        <w:t>a</w:t>
      </w:r>
      <w:r>
        <w:t xml:space="preserve"> famous personality in the industry in charge of the trends of technology in the hospitality industry.</w:t>
      </w:r>
    </w:p>
    <w:p w14:paraId="559ED14E" w14:textId="5A8DC264" w:rsidR="004E53CE" w:rsidRDefault="004E53CE" w:rsidP="004E53CE">
      <w:pPr>
        <w:rPr>
          <w:b/>
          <w:bCs/>
        </w:rPr>
      </w:pPr>
      <w:r w:rsidRPr="00E74469">
        <w:rPr>
          <w:b/>
          <w:bCs/>
        </w:rPr>
        <w:t>Technology Showcases and Exhibits:</w:t>
      </w:r>
      <w:r>
        <w:rPr>
          <w:b/>
          <w:bCs/>
        </w:rPr>
        <w:t xml:space="preserve"> </w:t>
      </w:r>
      <w:r>
        <w:t>The participants will be encouraged to walk through the narrow corridors of interactive technology displays and booths featuring the aggrandi</w:t>
      </w:r>
      <w:r w:rsidR="00DD597D">
        <w:t>s</w:t>
      </w:r>
      <w:r>
        <w:t>ed applications of AI, AR, IoT, and smart hospitality tech</w:t>
      </w:r>
      <w:r w:rsidR="00E11D7E">
        <w:t xml:space="preserve"> (</w:t>
      </w:r>
      <w:proofErr w:type="spellStart"/>
      <w:r w:rsidR="00E11D7E" w:rsidRPr="00A11C1D">
        <w:t>Mpuon</w:t>
      </w:r>
      <w:proofErr w:type="spellEnd"/>
      <w:r w:rsidR="00E11D7E">
        <w:t xml:space="preserve"> et al., 2021)</w:t>
      </w:r>
      <w:r>
        <w:t xml:space="preserve">. The vendors will provide demos of innovative products which they </w:t>
      </w:r>
      <w:r w:rsidR="00DC4B1F">
        <w:t xml:space="preserve">are </w:t>
      </w:r>
      <w:r>
        <w:t>vested in to boost guest experience and operating productivity.</w:t>
      </w:r>
    </w:p>
    <w:p w14:paraId="48D0857C" w14:textId="40CE734D" w:rsidR="004E53CE" w:rsidRPr="00E74469" w:rsidRDefault="004E53CE" w:rsidP="004E53CE">
      <w:pPr>
        <w:rPr>
          <w:b/>
          <w:bCs/>
        </w:rPr>
      </w:pPr>
      <w:r w:rsidRPr="00E74469">
        <w:rPr>
          <w:b/>
          <w:bCs/>
        </w:rPr>
        <w:t>Breakout Sessions and Workshops:</w:t>
      </w:r>
      <w:r>
        <w:rPr>
          <w:b/>
          <w:bCs/>
        </w:rPr>
        <w:t xml:space="preserve"> </w:t>
      </w:r>
      <w:r>
        <w:t>Alternating technology tours will be supplemented with breakout sessions and workshops investigating technology topics like data analytics in personali</w:t>
      </w:r>
      <w:r w:rsidR="00DD597D">
        <w:t>s</w:t>
      </w:r>
      <w:r>
        <w:t>ed guest experiences, robots in hospitality, and sustainable tech solutions for hotels and resorts</w:t>
      </w:r>
      <w:r w:rsidR="00E11D7E">
        <w:t xml:space="preserve"> </w:t>
      </w:r>
      <w:r w:rsidR="00EF0172" w:rsidRPr="00EF0172">
        <w:t>(Müller, 2018</w:t>
      </w:r>
      <w:r w:rsidR="00EF0172">
        <w:t>)</w:t>
      </w:r>
      <w:r>
        <w:t xml:space="preserve">. </w:t>
      </w:r>
    </w:p>
    <w:p w14:paraId="029DD253" w14:textId="0B675497" w:rsidR="004E53CE" w:rsidRDefault="004E53CE" w:rsidP="004E53CE">
      <w:r w:rsidRPr="00E74469">
        <w:rPr>
          <w:b/>
          <w:bCs/>
        </w:rPr>
        <w:t>Networking and Collaboration:</w:t>
      </w:r>
      <w:r>
        <w:t xml:space="preserve"> Joining times and interactive activities will initiate networking among participants themselves and create a professional environment to develop new sustainable business models, </w:t>
      </w:r>
      <w:r w:rsidR="00DC4B1F">
        <w:t xml:space="preserve">and </w:t>
      </w:r>
      <w:r>
        <w:t>promote the most successful technologies and practices for hotel companies.</w:t>
      </w:r>
    </w:p>
    <w:p w14:paraId="7B9A5952" w14:textId="1FDAE068" w:rsidR="004E53CE" w:rsidRDefault="004E53CE" w:rsidP="004E53CE">
      <w:r w:rsidRPr="00E74469">
        <w:rPr>
          <w:b/>
          <w:bCs/>
        </w:rPr>
        <w:t>Panel Discussions:</w:t>
      </w:r>
      <w:r>
        <w:t xml:space="preserve"> Several panel discussions, with the various views of speakers on crucial subjects like information security in tourist service provision, digital transformation strategies, and </w:t>
      </w:r>
      <w:r w:rsidR="00DC4B1F">
        <w:t xml:space="preserve">the </w:t>
      </w:r>
      <w:r>
        <w:t>future of smart hotels</w:t>
      </w:r>
      <w:r w:rsidR="00EF0172">
        <w:t xml:space="preserve"> (</w:t>
      </w:r>
      <w:r w:rsidR="00EF0172" w:rsidRPr="00E00586">
        <w:t>O'Toole,</w:t>
      </w:r>
      <w:r w:rsidR="00EF0172">
        <w:t xml:space="preserve"> </w:t>
      </w:r>
      <w:r w:rsidR="00EF0172" w:rsidRPr="00E00586">
        <w:t>201</w:t>
      </w:r>
      <w:r w:rsidR="00EF0172">
        <w:t>1)</w:t>
      </w:r>
      <w:r>
        <w:t xml:space="preserve">. Participants will give some pieces of their knowledge, even from their journey, </w:t>
      </w:r>
      <w:r w:rsidR="00DC4B1F">
        <w:t xml:space="preserve">and </w:t>
      </w:r>
      <w:r>
        <w:t>will flame those flame-provoking conversations.</w:t>
      </w:r>
    </w:p>
    <w:p w14:paraId="6B618E35" w14:textId="2ADFB193" w:rsidR="004E53CE" w:rsidRPr="00E60F44" w:rsidRDefault="004E53CE" w:rsidP="004E53CE">
      <w:r w:rsidRPr="00E74469">
        <w:rPr>
          <w:b/>
          <w:bCs/>
        </w:rPr>
        <w:t>Innovation Awards Ceremony:</w:t>
      </w:r>
      <w:r>
        <w:t xml:space="preserve"> The presentation will come to its peak with the special Innovation Awards contest, honouring the best technological and innovative results</w:t>
      </w:r>
      <w:r w:rsidR="00EF0172">
        <w:t xml:space="preserve"> (</w:t>
      </w:r>
      <w:r w:rsidR="00EF0172" w:rsidRPr="00E00586">
        <w:t>Meredith</w:t>
      </w:r>
      <w:r w:rsidR="00EF0172">
        <w:t xml:space="preserve"> et al., 2022)</w:t>
      </w:r>
      <w:r>
        <w:t xml:space="preserve">. Awards aim at bringing to light game-changing developments and ideas of different initiatives and projects that propel the industry and lift </w:t>
      </w:r>
      <w:r w:rsidR="00DC4B1F">
        <w:t xml:space="preserve">the </w:t>
      </w:r>
      <w:r>
        <w:t>industry's standards.</w:t>
      </w:r>
    </w:p>
    <w:p w14:paraId="18997BEC" w14:textId="77777777" w:rsidR="004E53CE" w:rsidRPr="000C722A" w:rsidRDefault="004E53CE" w:rsidP="000F25FC">
      <w:pPr>
        <w:pStyle w:val="Heading1"/>
      </w:pPr>
      <w:bookmarkStart w:id="3" w:name="_Toc164689037"/>
      <w:r w:rsidRPr="00E74469">
        <w:lastRenderedPageBreak/>
        <w:t>Aim and Objectives</w:t>
      </w:r>
      <w:bookmarkEnd w:id="3"/>
      <w:r w:rsidRPr="00E74469">
        <w:t xml:space="preserve"> </w:t>
      </w:r>
    </w:p>
    <w:p w14:paraId="5333B92A" w14:textId="77777777" w:rsidR="004E53CE" w:rsidRDefault="004E53CE" w:rsidP="00DD597D">
      <w:pPr>
        <w:pStyle w:val="Heading2"/>
      </w:pPr>
      <w:bookmarkStart w:id="4" w:name="_Toc164689038"/>
      <w:r w:rsidRPr="00E74469">
        <w:t>Aim</w:t>
      </w:r>
      <w:bookmarkEnd w:id="4"/>
    </w:p>
    <w:p w14:paraId="02537573" w14:textId="67D752C7" w:rsidR="004E53CE" w:rsidRDefault="00DC4B1F" w:rsidP="004E53CE">
      <w:r>
        <w:t>The event aims</w:t>
      </w:r>
      <w:r w:rsidR="004E53CE">
        <w:t xml:space="preserve"> to </w:t>
      </w:r>
      <w:r>
        <w:t>promote</w:t>
      </w:r>
      <w:r w:rsidR="004E53CE">
        <w:t xml:space="preserve"> </w:t>
      </w:r>
      <w:r>
        <w:t>an</w:t>
      </w:r>
      <w:r w:rsidR="004E53CE">
        <w:t xml:space="preserve"> innovative and collaborative environment in the hospitality sector </w:t>
      </w:r>
      <w:r>
        <w:t>using</w:t>
      </w:r>
      <w:r w:rsidR="004E53CE">
        <w:t xml:space="preserve"> introducing the new techs and their implementation.</w:t>
      </w:r>
    </w:p>
    <w:p w14:paraId="56CD738D" w14:textId="77777777" w:rsidR="004E53CE" w:rsidRPr="00E74469" w:rsidRDefault="004E53CE" w:rsidP="00DD597D">
      <w:pPr>
        <w:pStyle w:val="Heading2"/>
      </w:pPr>
      <w:bookmarkStart w:id="5" w:name="_Toc164689039"/>
      <w:bookmarkStart w:id="6" w:name="_Hlk164681984"/>
      <w:r w:rsidRPr="00E74469">
        <w:t>SMART Objective 1</w:t>
      </w:r>
      <w:bookmarkEnd w:id="5"/>
    </w:p>
    <w:bookmarkEnd w:id="6"/>
    <w:p w14:paraId="22D6B999" w14:textId="77777777" w:rsidR="004E53CE" w:rsidRDefault="004E53CE" w:rsidP="004E53CE">
      <w:pPr>
        <w:pStyle w:val="ListParagraph"/>
        <w:numPr>
          <w:ilvl w:val="0"/>
          <w:numId w:val="1"/>
        </w:numPr>
      </w:pPr>
      <w:r>
        <w:t>Specific: Highlight at least 10 pioneering technological solutions that may boost the guest experience or the departmental efficiency in hospitality tutorials.</w:t>
      </w:r>
    </w:p>
    <w:p w14:paraId="229AF71A" w14:textId="061A9113" w:rsidR="004E53CE" w:rsidRDefault="004E53CE" w:rsidP="004E53CE">
      <w:pPr>
        <w:pStyle w:val="ListParagraph"/>
        <w:numPr>
          <w:ilvl w:val="0"/>
          <w:numId w:val="1"/>
        </w:numPr>
      </w:pPr>
      <w:r>
        <w:t>Measurable: Check the feedback of the people who attended and make sure that 80% of these people rate the technology exhibitions as informative and valuable</w:t>
      </w:r>
      <w:r w:rsidR="00EF0172">
        <w:t xml:space="preserve"> (</w:t>
      </w:r>
      <w:r w:rsidR="00EF0172" w:rsidRPr="00E00586">
        <w:t>Meredith</w:t>
      </w:r>
      <w:r w:rsidR="00EF0172">
        <w:t xml:space="preserve"> et al., 2022)</w:t>
      </w:r>
      <w:r>
        <w:t>.</w:t>
      </w:r>
    </w:p>
    <w:p w14:paraId="2E067617" w14:textId="77777777" w:rsidR="004E53CE" w:rsidRDefault="004E53CE" w:rsidP="004E53CE">
      <w:pPr>
        <w:pStyle w:val="ListParagraph"/>
        <w:numPr>
          <w:ilvl w:val="0"/>
          <w:numId w:val="1"/>
        </w:numPr>
      </w:pPr>
      <w:r>
        <w:t>Achievable: Work with major tech service suppliers and start-up companies to build a diversified technology solutions options set, which would address the industry priorities.</w:t>
      </w:r>
    </w:p>
    <w:p w14:paraId="48ED1B6F" w14:textId="775A1C3A" w:rsidR="004E53CE" w:rsidRDefault="004E53CE" w:rsidP="004E53CE">
      <w:pPr>
        <w:pStyle w:val="ListParagraph"/>
        <w:numPr>
          <w:ilvl w:val="0"/>
          <w:numId w:val="1"/>
        </w:numPr>
      </w:pPr>
      <w:r>
        <w:t>Relevant: Brief for the term Now validate the modern technologies and their impact on the hospitality industry</w:t>
      </w:r>
      <w:r w:rsidR="00EF0172">
        <w:t xml:space="preserve"> (</w:t>
      </w:r>
      <w:r w:rsidR="00EF0172" w:rsidRPr="00E00586">
        <w:t>Rogers and Wynn-Moylan, 2022</w:t>
      </w:r>
      <w:r w:rsidR="00EF0172">
        <w:t>)</w:t>
      </w:r>
      <w:r>
        <w:t>.</w:t>
      </w:r>
    </w:p>
    <w:p w14:paraId="4B424B50" w14:textId="77777777" w:rsidR="004E53CE" w:rsidRDefault="004E53CE" w:rsidP="004E53CE">
      <w:pPr>
        <w:pStyle w:val="ListParagraph"/>
        <w:numPr>
          <w:ilvl w:val="0"/>
          <w:numId w:val="1"/>
        </w:numPr>
      </w:pPr>
      <w:r>
        <w:t>Time-bound: Finish the partnership of the tech galleries and booths two months in advance before the event transpires.</w:t>
      </w:r>
    </w:p>
    <w:p w14:paraId="49501BAC" w14:textId="77777777" w:rsidR="004E53CE" w:rsidRPr="00E74469" w:rsidRDefault="004E53CE" w:rsidP="00DD597D">
      <w:pPr>
        <w:pStyle w:val="Heading2"/>
      </w:pPr>
      <w:bookmarkStart w:id="7" w:name="_Toc164689040"/>
      <w:r w:rsidRPr="00E74469">
        <w:t>SMART Objective 2</w:t>
      </w:r>
      <w:bookmarkEnd w:id="7"/>
    </w:p>
    <w:p w14:paraId="214266A2" w14:textId="4C7B60F5" w:rsidR="004E53CE" w:rsidRDefault="004E53CE" w:rsidP="004E53CE">
      <w:pPr>
        <w:pStyle w:val="ListParagraph"/>
        <w:numPr>
          <w:ilvl w:val="0"/>
          <w:numId w:val="2"/>
        </w:numPr>
      </w:pPr>
      <w:r>
        <w:t xml:space="preserve">Specific: Support the formation of networks of attendees </w:t>
      </w:r>
      <w:r w:rsidR="00DC4B1F">
        <w:t>to help</w:t>
      </w:r>
      <w:r>
        <w:t xml:space="preserve"> them establish mutually beneficial collaborations and partnerships in the field of technology innovation</w:t>
      </w:r>
      <w:r w:rsidR="00EF0172">
        <w:t xml:space="preserve"> (Getz and Page, 2019)</w:t>
      </w:r>
      <w:r>
        <w:t>.</w:t>
      </w:r>
    </w:p>
    <w:p w14:paraId="0B6823D4" w14:textId="61380C21" w:rsidR="004E53CE" w:rsidRDefault="004E53CE" w:rsidP="00EF0172">
      <w:pPr>
        <w:pStyle w:val="ListParagraph"/>
        <w:numPr>
          <w:ilvl w:val="0"/>
          <w:numId w:val="1"/>
        </w:numPr>
      </w:pPr>
      <w:r>
        <w:t>Measurable: Raise the current number of partnerships formed between industries by 20% from the level of the previous year’s event</w:t>
      </w:r>
      <w:r w:rsidR="00EF0172">
        <w:t xml:space="preserve"> (</w:t>
      </w:r>
      <w:r w:rsidR="00EF0172" w:rsidRPr="00E00586">
        <w:t>Meredith</w:t>
      </w:r>
      <w:r w:rsidR="00EF0172">
        <w:t xml:space="preserve"> et al., 2022)</w:t>
      </w:r>
      <w:r>
        <w:t>.</w:t>
      </w:r>
    </w:p>
    <w:p w14:paraId="353340BA" w14:textId="780AAC28" w:rsidR="004E53CE" w:rsidRDefault="004E53CE" w:rsidP="004E53CE">
      <w:pPr>
        <w:pStyle w:val="ListParagraph"/>
        <w:numPr>
          <w:ilvl w:val="0"/>
          <w:numId w:val="2"/>
        </w:numPr>
      </w:pPr>
      <w:r>
        <w:t xml:space="preserve">Achievable: Conduct structured networking sessions, </w:t>
      </w:r>
      <w:r w:rsidR="00DC4B1F">
        <w:t xml:space="preserve">and </w:t>
      </w:r>
      <w:r>
        <w:t>roundtable discussions, and connect people through matchmaking as a tool for deepened relationships.</w:t>
      </w:r>
    </w:p>
    <w:p w14:paraId="0A46E8B4" w14:textId="34437C88" w:rsidR="004E53CE" w:rsidRDefault="004E53CE" w:rsidP="004E53CE">
      <w:pPr>
        <w:pStyle w:val="ListParagraph"/>
        <w:numPr>
          <w:ilvl w:val="0"/>
          <w:numId w:val="2"/>
        </w:numPr>
      </w:pPr>
      <w:r>
        <w:t>Relevant: Set up open networks of ideas and experiences among stakeholders to ensure massive technology consumption and incorporation</w:t>
      </w:r>
      <w:r w:rsidR="00EF0172">
        <w:t xml:space="preserve"> </w:t>
      </w:r>
      <w:r w:rsidR="00EF0172" w:rsidRPr="00EF0172">
        <w:t>(</w:t>
      </w:r>
      <w:proofErr w:type="spellStart"/>
      <w:r w:rsidR="00EF0172" w:rsidRPr="00EF0172">
        <w:t>Mpuon</w:t>
      </w:r>
      <w:proofErr w:type="spellEnd"/>
      <w:r w:rsidR="00EF0172" w:rsidRPr="00EF0172">
        <w:t xml:space="preserve"> et al., 2021)</w:t>
      </w:r>
      <w:r>
        <w:t>.</w:t>
      </w:r>
    </w:p>
    <w:p w14:paraId="5D59FFA8" w14:textId="77777777" w:rsidR="004E53CE" w:rsidRDefault="004E53CE" w:rsidP="004E53CE">
      <w:pPr>
        <w:pStyle w:val="ListParagraph"/>
        <w:numPr>
          <w:ilvl w:val="0"/>
          <w:numId w:val="2"/>
        </w:numPr>
      </w:pPr>
      <w:r>
        <w:t>Time-bound: Make a network agenda and send session topics two months before the event, to better prepare for networking activities.</w:t>
      </w:r>
    </w:p>
    <w:p w14:paraId="60B1A7B2" w14:textId="77777777" w:rsidR="004E53CE" w:rsidRDefault="004E53CE" w:rsidP="000F25FC">
      <w:pPr>
        <w:pStyle w:val="Heading1"/>
      </w:pPr>
      <w:bookmarkStart w:id="8" w:name="_Toc164689041"/>
      <w:r w:rsidRPr="002C66B5">
        <w:lastRenderedPageBreak/>
        <w:t>Event Operations: Skills and Resources Required</w:t>
      </w:r>
      <w:bookmarkEnd w:id="8"/>
    </w:p>
    <w:p w14:paraId="61A71BE1" w14:textId="6F61E499" w:rsidR="00DD597D" w:rsidRPr="00DD597D" w:rsidRDefault="004E53CE" w:rsidP="00DD597D">
      <w:r>
        <w:t xml:space="preserve">The successful implementation of </w:t>
      </w:r>
      <w:proofErr w:type="spellStart"/>
      <w:r>
        <w:t>InnovateHospitality</w:t>
      </w:r>
      <w:proofErr w:type="spellEnd"/>
      <w:r>
        <w:t xml:space="preserve"> 2024 will prosper from the use of various expert skills and resources. </w:t>
      </w:r>
      <w:r w:rsidR="00DC4B1F">
        <w:t>Well-trained</w:t>
      </w:r>
      <w:r>
        <w:t xml:space="preserve"> professional event management experts will first and foremost be the driving force over the implementation section of the event</w:t>
      </w:r>
      <w:r w:rsidR="00EF0172">
        <w:t xml:space="preserve"> (</w:t>
      </w:r>
      <w:r w:rsidR="00EF0172" w:rsidRPr="00667B64">
        <w:t>Allen</w:t>
      </w:r>
      <w:r w:rsidR="00EF0172">
        <w:t xml:space="preserve"> et al., 2022)</w:t>
      </w:r>
      <w:r>
        <w:t xml:space="preserve">. These experts, registered in this area, </w:t>
      </w:r>
      <w:r w:rsidR="00DC4B1F">
        <w:t>can</w:t>
      </w:r>
      <w:r>
        <w:t xml:space="preserve"> work with schedules and time coverage or manage </w:t>
      </w:r>
      <w:r w:rsidR="00DC4B1F">
        <w:t>several</w:t>
      </w:r>
      <w:r>
        <w:t xml:space="preserve"> short-term activities, which essentially provide the basis for the ordered and smooth event running. </w:t>
      </w:r>
      <w:r w:rsidR="00DC4B1F">
        <w:t>Experienced</w:t>
      </w:r>
      <w:r>
        <w:t xml:space="preserve"> technical support </w:t>
      </w:r>
      <w:r w:rsidR="00DD597D">
        <w:t xml:space="preserve">is required who </w:t>
      </w:r>
      <w:r w:rsidR="00DD597D" w:rsidRPr="00DD597D">
        <w:t>may help with interactive presentations, technical faults, and multimedia programme development.</w:t>
      </w:r>
    </w:p>
    <w:p w14:paraId="06239123" w14:textId="26880A2E" w:rsidR="004E53CE" w:rsidRDefault="004E53CE" w:rsidP="004E53CE">
      <w:r>
        <w:t xml:space="preserve">Another important resource for </w:t>
      </w:r>
      <w:proofErr w:type="spellStart"/>
      <w:r>
        <w:t>InnovateHospitality</w:t>
      </w:r>
      <w:proofErr w:type="spellEnd"/>
      <w:r>
        <w:t xml:space="preserve"> 2024 is a team of professional caterers who </w:t>
      </w:r>
      <w:r w:rsidR="00DC4B1F">
        <w:t>can</w:t>
      </w:r>
      <w:r>
        <w:t xml:space="preserve"> create unique dishes in the same spirit with the event theme of technology and innovation</w:t>
      </w:r>
      <w:r w:rsidR="00EF0172">
        <w:t xml:space="preserve"> (</w:t>
      </w:r>
      <w:r w:rsidR="00EF0172" w:rsidRPr="00667B64">
        <w:t>Getz</w:t>
      </w:r>
      <w:r w:rsidR="00EF0172">
        <w:t xml:space="preserve"> </w:t>
      </w:r>
      <w:r w:rsidR="00EF0172" w:rsidRPr="00667B64">
        <w:t>and Page, 2019</w:t>
      </w:r>
      <w:r w:rsidR="00EF0172">
        <w:t>)</w:t>
      </w:r>
      <w:r>
        <w:t xml:space="preserve">. A team of professionals will be responsible for </w:t>
      </w:r>
      <w:r w:rsidR="00DC4B1F">
        <w:t xml:space="preserve">the </w:t>
      </w:r>
      <w:r>
        <w:t xml:space="preserve">selection of culinary preferences that align with </w:t>
      </w:r>
      <w:r w:rsidR="00DC4B1F">
        <w:t xml:space="preserve">the </w:t>
      </w:r>
      <w:r>
        <w:t xml:space="preserve">built-in </w:t>
      </w:r>
      <w:r w:rsidR="00DC4B1F">
        <w:t>ambience</w:t>
      </w:r>
      <w:r>
        <w:t xml:space="preserve"> and add up guest enthusiasm. Working with culinary providers will </w:t>
      </w:r>
      <w:r w:rsidR="00DC4B1F">
        <w:t>help</w:t>
      </w:r>
      <w:r>
        <w:t xml:space="preserve"> create a menu full of taste and has a wide range and food choices needed by attendees</w:t>
      </w:r>
      <w:r w:rsidR="00EF0172">
        <w:t xml:space="preserve"> (</w:t>
      </w:r>
      <w:r w:rsidR="00EF0172" w:rsidRPr="00E00586">
        <w:t>Singh</w:t>
      </w:r>
      <w:r w:rsidR="00EF0172">
        <w:t xml:space="preserve"> </w:t>
      </w:r>
      <w:r w:rsidR="00EF0172" w:rsidRPr="00E00586">
        <w:t>and Bashir, 2023</w:t>
      </w:r>
      <w:r w:rsidR="00EF0172">
        <w:t>)</w:t>
      </w:r>
      <w:r>
        <w:t>. Working in transparent cooperation with the venue management teams, marketing specialists, volunteer coordinators and financial managers will additionally make the event a significant success through optimi</w:t>
      </w:r>
      <w:r w:rsidR="00DD597D">
        <w:t>s</w:t>
      </w:r>
      <w:r>
        <w:t>ation of resources, providing wide exposure and complementing financial sustainability.</w:t>
      </w:r>
    </w:p>
    <w:p w14:paraId="1D83AF14" w14:textId="77777777" w:rsidR="004E53CE" w:rsidRDefault="004E53CE" w:rsidP="000F25FC">
      <w:pPr>
        <w:pStyle w:val="Heading1"/>
      </w:pPr>
      <w:bookmarkStart w:id="9" w:name="_Toc164689042"/>
      <w:r w:rsidRPr="002C66B5">
        <w:t>Event Budget</w:t>
      </w:r>
      <w:bookmarkEnd w:id="9"/>
    </w:p>
    <w:p w14:paraId="5FE0510E" w14:textId="77777777" w:rsidR="004E53CE" w:rsidRPr="00002479" w:rsidRDefault="004E53CE" w:rsidP="000F25FC">
      <w:pPr>
        <w:pStyle w:val="Heading2"/>
      </w:pPr>
      <w:bookmarkStart w:id="10" w:name="_Toc164689043"/>
      <w:r w:rsidRPr="00002479">
        <w:t>Expenditure</w:t>
      </w:r>
      <w:bookmarkEnd w:id="10"/>
    </w:p>
    <w:p w14:paraId="3B92682B" w14:textId="4BFB51A4" w:rsidR="004E53CE" w:rsidRDefault="004E53CE" w:rsidP="004E53CE">
      <w:r>
        <w:t xml:space="preserve">Venue Rental (£30,000): The largest expense, consisting of the payment of the rent of such </w:t>
      </w:r>
      <w:r w:rsidR="00DC4B1F">
        <w:t xml:space="preserve">a </w:t>
      </w:r>
      <w:r>
        <w:t xml:space="preserve">prestigious venue that being the </w:t>
      </w:r>
      <w:proofErr w:type="spellStart"/>
      <w:r>
        <w:t>InnovateHospitality</w:t>
      </w:r>
      <w:proofErr w:type="spellEnd"/>
      <w:r>
        <w:t xml:space="preserve"> 2024 venue</w:t>
      </w:r>
      <w:r w:rsidR="00732CDF">
        <w:t xml:space="preserve"> (</w:t>
      </w:r>
      <w:r w:rsidR="00732CDF" w:rsidRPr="00667B64">
        <w:t>Getz</w:t>
      </w:r>
      <w:r w:rsidR="00732CDF">
        <w:t xml:space="preserve"> </w:t>
      </w:r>
      <w:r w:rsidR="00732CDF" w:rsidRPr="00667B64">
        <w:t>and Page, 2019</w:t>
      </w:r>
      <w:r w:rsidR="00732CDF">
        <w:t>)</w:t>
      </w:r>
      <w:r>
        <w:t xml:space="preserve">. </w:t>
      </w:r>
    </w:p>
    <w:p w14:paraId="7AB30A8A" w14:textId="357F7262" w:rsidR="004E53CE" w:rsidRDefault="004E53CE" w:rsidP="004E53CE">
      <w:r>
        <w:t xml:space="preserve">Audiovisual Equipment (£15,000): </w:t>
      </w:r>
      <w:r w:rsidR="00DC4B1F">
        <w:t>The budget</w:t>
      </w:r>
      <w:r>
        <w:t xml:space="preserve"> goes to the audiovisual devices which include sound systems, projectors, LED screens, and interactive displays. The tech part of the equipment is crucial for presentations, tech showcases, and most importantly for attendee enjoyment</w:t>
      </w:r>
      <w:r w:rsidR="00EF0172">
        <w:t xml:space="preserve"> (</w:t>
      </w:r>
      <w:r w:rsidR="00EF0172" w:rsidRPr="00667B64">
        <w:t>Mazza,</w:t>
      </w:r>
      <w:r w:rsidR="00EF0172">
        <w:t xml:space="preserve"> </w:t>
      </w:r>
      <w:r w:rsidR="00EF0172" w:rsidRPr="00667B64">
        <w:t>2024</w:t>
      </w:r>
      <w:r w:rsidR="00EF0172">
        <w:t>)</w:t>
      </w:r>
      <w:r>
        <w:t>.</w:t>
      </w:r>
    </w:p>
    <w:p w14:paraId="41A856EE" w14:textId="7AB012B2" w:rsidR="004E53CE" w:rsidRDefault="004E53CE" w:rsidP="004E53CE">
      <w:r>
        <w:t xml:space="preserve">Catering Services (£20,000): Use of catering budget to have </w:t>
      </w:r>
      <w:r w:rsidR="00DC4B1F">
        <w:t>a top-flight</w:t>
      </w:r>
      <w:r>
        <w:t xml:space="preserve"> brand of food stations that will be serving for the entire event. Such expenditures consist </w:t>
      </w:r>
      <w:r w:rsidR="00DC4B1F">
        <w:t>of</w:t>
      </w:r>
      <w:r>
        <w:t xml:space="preserve"> menu development, hospitality, employment of the staff, and related expenses</w:t>
      </w:r>
      <w:r w:rsidR="00EF0172">
        <w:t xml:space="preserve"> (</w:t>
      </w:r>
      <w:r w:rsidR="00EF0172" w:rsidRPr="00E00586">
        <w:t>Singh</w:t>
      </w:r>
      <w:r w:rsidR="00EF0172">
        <w:t xml:space="preserve"> </w:t>
      </w:r>
      <w:r w:rsidR="00EF0172" w:rsidRPr="00E00586">
        <w:t>and Bashir, 2023</w:t>
      </w:r>
      <w:r w:rsidR="00EF0172">
        <w:t>)</w:t>
      </w:r>
      <w:r>
        <w:t>.</w:t>
      </w:r>
    </w:p>
    <w:p w14:paraId="721BB99B" w14:textId="0378BC83" w:rsidR="004E53CE" w:rsidRDefault="004E53CE" w:rsidP="004E53CE">
      <w:r>
        <w:lastRenderedPageBreak/>
        <w:t>Event Management (£25,000): Charges for management services by professional event firms, which include providing logistics connections and coordinating, scheduling, vendor management and organi</w:t>
      </w:r>
      <w:r w:rsidR="00DD597D">
        <w:t>s</w:t>
      </w:r>
      <w:r>
        <w:t xml:space="preserve">ational activities. </w:t>
      </w:r>
    </w:p>
    <w:p w14:paraId="2CAC64A6" w14:textId="1A012755" w:rsidR="004E53CE" w:rsidRDefault="004E53CE" w:rsidP="004E53CE">
      <w:r>
        <w:t xml:space="preserve">Marketing and Promotion (£10,000): Proceed to ascertain the budget for media planning, digital marketing, and promotional campaigns to invite attendees, sponsors and exhibitors. This incorporates various platforms such as online ads, social media campaigns, print materials and promo </w:t>
      </w:r>
      <w:r w:rsidR="00DC4B1F">
        <w:t>giveaways</w:t>
      </w:r>
      <w:r w:rsidR="00EF0172">
        <w:t xml:space="preserve"> (</w:t>
      </w:r>
      <w:r w:rsidR="00EF0172" w:rsidRPr="00667B64">
        <w:t>Mair</w:t>
      </w:r>
      <w:r w:rsidR="00EF0172">
        <w:t xml:space="preserve"> et al.,2024)</w:t>
      </w:r>
      <w:r>
        <w:t>.</w:t>
      </w:r>
    </w:p>
    <w:p w14:paraId="6C9DF929" w14:textId="77777777" w:rsidR="004E53CE" w:rsidRDefault="004E53CE" w:rsidP="004E53CE">
      <w:r>
        <w:t xml:space="preserve">Staffing (£15,000): Hiring of event staff, such as technical support, catering and registration staff, security, and data staff personnel for the onsite supervision. </w:t>
      </w:r>
    </w:p>
    <w:p w14:paraId="03462919" w14:textId="1C25B022" w:rsidR="000F25FC" w:rsidRDefault="004E53CE" w:rsidP="004E53CE">
      <w:r>
        <w:t xml:space="preserve">Miscellaneous Expenses (£5,000): A contingency budget line item for unexpected </w:t>
      </w:r>
      <w:r w:rsidR="00DC4B1F">
        <w:t>costs</w:t>
      </w:r>
      <w:r>
        <w:t xml:space="preserve"> of events includes its planning and execution</w:t>
      </w:r>
      <w:r w:rsidR="00EF0172">
        <w:t xml:space="preserve"> (</w:t>
      </w:r>
      <w:r w:rsidR="00EF0172" w:rsidRPr="00667B64">
        <w:t>Mair</w:t>
      </w:r>
      <w:r w:rsidR="00EF0172">
        <w:t xml:space="preserve"> et al.,2024)</w:t>
      </w:r>
      <w:r>
        <w:t xml:space="preserve">. </w:t>
      </w:r>
    </w:p>
    <w:p w14:paraId="395D714A" w14:textId="5CFA240F" w:rsidR="004E53CE" w:rsidRPr="000F25FC" w:rsidRDefault="004E53CE" w:rsidP="000F25FC">
      <w:pPr>
        <w:pStyle w:val="Heading2"/>
      </w:pPr>
      <w:bookmarkStart w:id="11" w:name="_Toc164689044"/>
      <w:r w:rsidRPr="00002479">
        <w:t>Income Generation</w:t>
      </w:r>
      <w:bookmarkEnd w:id="11"/>
    </w:p>
    <w:p w14:paraId="50D00284" w14:textId="7F926D4B" w:rsidR="004E53CE" w:rsidRPr="00002479" w:rsidRDefault="004E53CE" w:rsidP="004E53CE">
      <w:r w:rsidRPr="00002479">
        <w:t>Sponsorship (£50,000):</w:t>
      </w:r>
      <w:r>
        <w:t xml:space="preserve"> </w:t>
      </w:r>
      <w:r w:rsidRPr="00002479">
        <w:t xml:space="preserve">Event's hosting industries </w:t>
      </w:r>
      <w:r w:rsidR="00DC4B1F">
        <w:t>generate</w:t>
      </w:r>
      <w:r w:rsidRPr="00002479">
        <w:t xml:space="preserve"> revenues in exchange for branding exposure, promotional options and audience access from </w:t>
      </w:r>
      <w:r w:rsidR="00DC4B1F">
        <w:t xml:space="preserve">the </w:t>
      </w:r>
      <w:r w:rsidRPr="00002479">
        <w:t>event's targets.</w:t>
      </w:r>
    </w:p>
    <w:p w14:paraId="56FD6B9A" w14:textId="2F77C3CB" w:rsidR="004E53CE" w:rsidRPr="00002479" w:rsidRDefault="004E53CE" w:rsidP="004E53CE">
      <w:r w:rsidRPr="00002479">
        <w:t>Ticket Sales (£70,000):</w:t>
      </w:r>
      <w:r>
        <w:t xml:space="preserve"> </w:t>
      </w:r>
      <w:r w:rsidRPr="00002479">
        <w:t>Attendee ticket sales will generate income and provide for different tiers of tickets that offer different entry levels and benefits. Among the ticket revenue, about half of the costs cover the event and the rest goes to the profit if the event generates any profit at all</w:t>
      </w:r>
      <w:r w:rsidR="00EF0172">
        <w:t xml:space="preserve"> (</w:t>
      </w:r>
      <w:r w:rsidR="00EF0172" w:rsidRPr="00667B64">
        <w:t>Mazza,</w:t>
      </w:r>
      <w:r w:rsidR="00EF0172">
        <w:t xml:space="preserve"> </w:t>
      </w:r>
      <w:r w:rsidR="00EF0172" w:rsidRPr="00667B64">
        <w:t>2024</w:t>
      </w:r>
      <w:r w:rsidR="00EF0172">
        <w:t>)</w:t>
      </w:r>
      <w:r w:rsidRPr="00002479">
        <w:t>.</w:t>
      </w:r>
    </w:p>
    <w:p w14:paraId="5315D121" w14:textId="0CB41658" w:rsidR="004E53CE" w:rsidRPr="00002479" w:rsidRDefault="004E53CE" w:rsidP="004E53CE">
      <w:r w:rsidRPr="00002479">
        <w:t>Exhibitor Fees (£20,000):</w:t>
      </w:r>
      <w:r>
        <w:t xml:space="preserve"> </w:t>
      </w:r>
      <w:r w:rsidRPr="00002479">
        <w:t>Corporations and exhibitors will infuse the revenues from business solutions and other innovations that both national and foreign businesses will be discovering at the event</w:t>
      </w:r>
      <w:r w:rsidR="00EF0172">
        <w:t xml:space="preserve"> (</w:t>
      </w:r>
      <w:r w:rsidR="00EF0172" w:rsidRPr="00667B64">
        <w:t>Mazza,</w:t>
      </w:r>
      <w:r w:rsidR="00EF0172">
        <w:t xml:space="preserve"> </w:t>
      </w:r>
      <w:r w:rsidR="00EF0172" w:rsidRPr="00667B64">
        <w:t>2024</w:t>
      </w:r>
      <w:r w:rsidR="00EF0172">
        <w:t>)</w:t>
      </w:r>
      <w:r w:rsidRPr="00002479">
        <w:t xml:space="preserve">. </w:t>
      </w:r>
    </w:p>
    <w:p w14:paraId="0704C532" w14:textId="3BD927E5" w:rsidR="004E53CE" w:rsidRPr="00002479" w:rsidRDefault="004E53CE" w:rsidP="004E53CE">
      <w:r w:rsidRPr="00002479">
        <w:t>Partnerships (£10,000):</w:t>
      </w:r>
      <w:r>
        <w:t xml:space="preserve"> </w:t>
      </w:r>
      <w:r w:rsidRPr="00002479">
        <w:t xml:space="preserve">Revenues through collaborative </w:t>
      </w:r>
      <w:r w:rsidR="007F1901" w:rsidRPr="00002479">
        <w:t>endeavours</w:t>
      </w:r>
      <w:r w:rsidRPr="00002479">
        <w:t xml:space="preserve"> with industry associations, organi</w:t>
      </w:r>
      <w:r w:rsidR="00DD597D">
        <w:t>s</w:t>
      </w:r>
      <w:r w:rsidRPr="00002479">
        <w:t>ations, or other tech providers</w:t>
      </w:r>
      <w:r w:rsidR="00EF0172">
        <w:t xml:space="preserve"> (</w:t>
      </w:r>
      <w:r w:rsidR="00EF0172" w:rsidRPr="00667B64">
        <w:t>Mair</w:t>
      </w:r>
      <w:r w:rsidR="00EF0172">
        <w:t xml:space="preserve"> et al.,2024)</w:t>
      </w:r>
      <w:r w:rsidRPr="00002479">
        <w:t xml:space="preserve">. </w:t>
      </w:r>
    </w:p>
    <w:p w14:paraId="5D0DB959" w14:textId="2F2A1524" w:rsidR="004E53CE" w:rsidRDefault="004E53CE" w:rsidP="004E53CE">
      <w:r w:rsidRPr="00002479">
        <w:t>Grants and Funding Programs (£5,000):</w:t>
      </w:r>
      <w:r>
        <w:t xml:space="preserve"> </w:t>
      </w:r>
      <w:r w:rsidRPr="00002479">
        <w:t xml:space="preserve">Further financing raised from grants and perhaps funding from grants supporting events which </w:t>
      </w:r>
      <w:r w:rsidR="00DC4B1F">
        <w:t>encourage</w:t>
      </w:r>
      <w:r w:rsidRPr="00002479">
        <w:t xml:space="preserve"> innovative and technological advances in </w:t>
      </w:r>
      <w:r w:rsidR="00DC4B1F">
        <w:t xml:space="preserve">the </w:t>
      </w:r>
      <w:r w:rsidRPr="00002479">
        <w:t>hospitality sector.</w:t>
      </w:r>
    </w:p>
    <w:p w14:paraId="728C6F49" w14:textId="77777777" w:rsidR="004E53CE" w:rsidRDefault="004E53CE" w:rsidP="000F25FC">
      <w:pPr>
        <w:pStyle w:val="Heading1"/>
      </w:pPr>
      <w:bookmarkStart w:id="12" w:name="_Toc164689045"/>
      <w:r w:rsidRPr="00002479">
        <w:lastRenderedPageBreak/>
        <w:t>Industry Trends</w:t>
      </w:r>
      <w:bookmarkEnd w:id="12"/>
    </w:p>
    <w:p w14:paraId="10962933" w14:textId="525F702A" w:rsidR="004E53CE" w:rsidRDefault="004E53CE" w:rsidP="004E53CE">
      <w:r>
        <w:t xml:space="preserve">The industry is observing an upsurge in the use of </w:t>
      </w:r>
      <w:r w:rsidR="00DC4B1F">
        <w:t xml:space="preserve">the </w:t>
      </w:r>
      <w:r>
        <w:t>latest technology to better the atmosphere and as revealed, 78% of the event professionals are currently using apps, while 65% are involving VR and AR</w:t>
      </w:r>
      <w:r w:rsidR="00EF0172">
        <w:t xml:space="preserve"> (</w:t>
      </w:r>
      <w:r w:rsidR="00EF0172" w:rsidRPr="00667B64">
        <w:t>Werner</w:t>
      </w:r>
      <w:r w:rsidR="00EF0172">
        <w:t xml:space="preserve"> et al., 2024)</w:t>
      </w:r>
      <w:r>
        <w:t>. There is a rising trend of focusing on sustainability so 57% of event planners are prioriti</w:t>
      </w:r>
      <w:r w:rsidR="00DD597D">
        <w:t>s</w:t>
      </w:r>
      <w:r>
        <w:t>ing green practices</w:t>
      </w:r>
      <w:r w:rsidR="00732CDF">
        <w:t xml:space="preserve"> (</w:t>
      </w:r>
      <w:r w:rsidR="00732CDF" w:rsidRPr="001823D9">
        <w:t>Legrand</w:t>
      </w:r>
      <w:r w:rsidR="00732CDF">
        <w:t xml:space="preserve"> et al., 2022)</w:t>
      </w:r>
      <w:r>
        <w:t xml:space="preserve">. </w:t>
      </w:r>
      <w:r w:rsidRPr="002C4B3E">
        <w:t>There is a rising demand for tailored experiences and 74% of the attendees envisage personali</w:t>
      </w:r>
      <w:r w:rsidR="00DD597D">
        <w:t>s</w:t>
      </w:r>
      <w:r w:rsidRPr="002C4B3E">
        <w:t>ed content</w:t>
      </w:r>
      <w:r w:rsidR="00EF0172">
        <w:t xml:space="preserve"> (</w:t>
      </w:r>
      <w:r w:rsidR="00EF0172" w:rsidRPr="00667B64">
        <w:t>Wang, 2024</w:t>
      </w:r>
      <w:r w:rsidR="00EF0172">
        <w:t>)</w:t>
      </w:r>
      <w:r>
        <w:t xml:space="preserve">. Hosting hybrid events (a combination of physical and </w:t>
      </w:r>
      <w:r w:rsidR="00DC4B1F">
        <w:t>online</w:t>
      </w:r>
      <w:r>
        <w:t xml:space="preserve"> parts) is the norm today, with 80% of event planners preparing to spend more money on virtual events</w:t>
      </w:r>
      <w:r w:rsidR="00732CDF">
        <w:t xml:space="preserve"> (</w:t>
      </w:r>
      <w:r w:rsidR="00732CDF" w:rsidRPr="00667B64">
        <w:t>Werner</w:t>
      </w:r>
      <w:r w:rsidR="00732CDF">
        <w:t xml:space="preserve"> et al., 2024)</w:t>
      </w:r>
      <w:r>
        <w:t>.</w:t>
      </w:r>
    </w:p>
    <w:p w14:paraId="727AC0B3" w14:textId="71D8AD03" w:rsidR="004E53CE" w:rsidRPr="007F1901" w:rsidRDefault="004E53CE" w:rsidP="007F1901">
      <w:pPr>
        <w:pStyle w:val="Heading2"/>
        <w:rPr>
          <w:szCs w:val="24"/>
        </w:rPr>
      </w:pPr>
      <w:bookmarkStart w:id="13" w:name="_Toc164689046"/>
      <w:r w:rsidRPr="002C4B3E">
        <w:t>SWOT Analysis</w:t>
      </w:r>
      <w:bookmarkEnd w:id="13"/>
    </w:p>
    <w:tbl>
      <w:tblPr>
        <w:tblStyle w:val="TableGrid"/>
        <w:tblW w:w="0" w:type="auto"/>
        <w:tblLook w:val="04A0" w:firstRow="1" w:lastRow="0" w:firstColumn="1" w:lastColumn="0" w:noHBand="0" w:noVBand="1"/>
      </w:tblPr>
      <w:tblGrid>
        <w:gridCol w:w="4675"/>
        <w:gridCol w:w="4675"/>
      </w:tblGrid>
      <w:tr w:rsidR="004E53CE" w14:paraId="7C2DB5A1" w14:textId="77777777" w:rsidTr="0067499F">
        <w:tc>
          <w:tcPr>
            <w:tcW w:w="4675" w:type="dxa"/>
          </w:tcPr>
          <w:p w14:paraId="6A3F9853" w14:textId="77777777" w:rsidR="004E53CE" w:rsidRDefault="004E53CE" w:rsidP="0067499F">
            <w:pPr>
              <w:jc w:val="center"/>
              <w:rPr>
                <w:b/>
                <w:bCs/>
              </w:rPr>
            </w:pPr>
            <w:r w:rsidRPr="002C4B3E">
              <w:rPr>
                <w:b/>
                <w:bCs/>
              </w:rPr>
              <w:t>Strengths</w:t>
            </w:r>
          </w:p>
        </w:tc>
        <w:tc>
          <w:tcPr>
            <w:tcW w:w="4675" w:type="dxa"/>
          </w:tcPr>
          <w:p w14:paraId="24C38763" w14:textId="77777777" w:rsidR="004E53CE" w:rsidRDefault="004E53CE" w:rsidP="0067499F">
            <w:pPr>
              <w:jc w:val="center"/>
              <w:rPr>
                <w:b/>
                <w:bCs/>
              </w:rPr>
            </w:pPr>
            <w:r w:rsidRPr="002C4B3E">
              <w:rPr>
                <w:b/>
                <w:bCs/>
              </w:rPr>
              <w:t>Weaknesses</w:t>
            </w:r>
          </w:p>
        </w:tc>
      </w:tr>
      <w:tr w:rsidR="004E53CE" w14:paraId="30594197" w14:textId="77777777" w:rsidTr="0067499F">
        <w:tc>
          <w:tcPr>
            <w:tcW w:w="4675" w:type="dxa"/>
          </w:tcPr>
          <w:p w14:paraId="009DEB6F" w14:textId="325EEAD4" w:rsidR="004E53CE" w:rsidRPr="002C4B3E" w:rsidRDefault="004E53CE" w:rsidP="0067499F">
            <w:pPr>
              <w:pStyle w:val="ListParagraph"/>
              <w:numPr>
                <w:ilvl w:val="0"/>
                <w:numId w:val="3"/>
              </w:numPr>
            </w:pPr>
            <w:r w:rsidRPr="002C4B3E">
              <w:t xml:space="preserve">The event is brought to life by a team of people who have </w:t>
            </w:r>
            <w:r w:rsidR="00DC4B1F">
              <w:t xml:space="preserve">a </w:t>
            </w:r>
            <w:r w:rsidRPr="002C4B3E">
              <w:t>very good understanding and experience from working in hospitality and events</w:t>
            </w:r>
            <w:r w:rsidR="00732CDF">
              <w:t xml:space="preserve"> (</w:t>
            </w:r>
            <w:r w:rsidR="00732CDF" w:rsidRPr="00E00586">
              <w:t>Smith, 2012</w:t>
            </w:r>
            <w:r w:rsidR="00732CDF">
              <w:t>)</w:t>
            </w:r>
            <w:r w:rsidRPr="002C4B3E">
              <w:t>.</w:t>
            </w:r>
          </w:p>
          <w:p w14:paraId="455DC43C" w14:textId="7E638C3F" w:rsidR="004E53CE" w:rsidRDefault="004E53CE" w:rsidP="0067499F">
            <w:pPr>
              <w:pStyle w:val="ListParagraph"/>
              <w:numPr>
                <w:ilvl w:val="0"/>
                <w:numId w:val="3"/>
              </w:numPr>
            </w:pPr>
            <w:r w:rsidRPr="002C4B3E">
              <w:t>The event provides multi-streams of income, such as sponsorship, ticket sales, exhibitor fees, partnership, and grants, to generate high revenues.</w:t>
            </w:r>
          </w:p>
        </w:tc>
        <w:tc>
          <w:tcPr>
            <w:tcW w:w="4675" w:type="dxa"/>
          </w:tcPr>
          <w:p w14:paraId="393E1381" w14:textId="74B8B96D" w:rsidR="004E53CE" w:rsidRPr="00F3029D" w:rsidRDefault="004E53CE" w:rsidP="0067499F">
            <w:pPr>
              <w:pStyle w:val="ListParagraph"/>
              <w:numPr>
                <w:ilvl w:val="0"/>
                <w:numId w:val="3"/>
              </w:numPr>
            </w:pPr>
            <w:r w:rsidRPr="00F3029D">
              <w:t xml:space="preserve">The necessity of the event's success heavily depends on the ability to attract sponsors and ticket </w:t>
            </w:r>
            <w:r w:rsidR="007F1901" w:rsidRPr="00F3029D">
              <w:t>sales</w:t>
            </w:r>
            <w:r w:rsidR="00732CDF">
              <w:t xml:space="preserve"> (</w:t>
            </w:r>
            <w:r w:rsidR="00732CDF" w:rsidRPr="00667B64">
              <w:t>Mair</w:t>
            </w:r>
            <w:r w:rsidR="00732CDF">
              <w:t xml:space="preserve"> et al.,2024)</w:t>
            </w:r>
            <w:r w:rsidRPr="00F3029D">
              <w:t>.</w:t>
            </w:r>
          </w:p>
          <w:p w14:paraId="1D7F1BC6" w14:textId="3C707346" w:rsidR="004E53CE" w:rsidRDefault="004E53CE" w:rsidP="0067499F">
            <w:pPr>
              <w:pStyle w:val="ListParagraph"/>
              <w:numPr>
                <w:ilvl w:val="0"/>
                <w:numId w:val="3"/>
              </w:numPr>
            </w:pPr>
            <w:r>
              <w:t>T</w:t>
            </w:r>
            <w:r w:rsidRPr="00F3029D">
              <w:t>he event can be limited in terms of the amount of the event and experience of the participants which can lower the overall impact of the event</w:t>
            </w:r>
            <w:r w:rsidR="00732CDF">
              <w:t xml:space="preserve"> (</w:t>
            </w:r>
            <w:r w:rsidR="00732CDF" w:rsidRPr="001823D9">
              <w:t>Legrand</w:t>
            </w:r>
            <w:r w:rsidR="00732CDF">
              <w:t xml:space="preserve"> et al., 2022)</w:t>
            </w:r>
            <w:r w:rsidRPr="00F3029D">
              <w:t>.</w:t>
            </w:r>
          </w:p>
        </w:tc>
      </w:tr>
      <w:tr w:rsidR="004E53CE" w14:paraId="6034979D" w14:textId="77777777" w:rsidTr="0067499F">
        <w:tc>
          <w:tcPr>
            <w:tcW w:w="4675" w:type="dxa"/>
          </w:tcPr>
          <w:p w14:paraId="6B35FC58" w14:textId="77777777" w:rsidR="004E53CE" w:rsidRDefault="004E53CE" w:rsidP="0067499F">
            <w:pPr>
              <w:jc w:val="center"/>
              <w:rPr>
                <w:b/>
                <w:bCs/>
              </w:rPr>
            </w:pPr>
            <w:r w:rsidRPr="002C4B3E">
              <w:rPr>
                <w:b/>
                <w:bCs/>
              </w:rPr>
              <w:t>Opportunities</w:t>
            </w:r>
          </w:p>
        </w:tc>
        <w:tc>
          <w:tcPr>
            <w:tcW w:w="4675" w:type="dxa"/>
          </w:tcPr>
          <w:p w14:paraId="111EA88B" w14:textId="77777777" w:rsidR="004E53CE" w:rsidRDefault="004E53CE" w:rsidP="0067499F">
            <w:pPr>
              <w:jc w:val="center"/>
              <w:rPr>
                <w:b/>
                <w:bCs/>
              </w:rPr>
            </w:pPr>
            <w:r w:rsidRPr="002C4B3E">
              <w:rPr>
                <w:b/>
                <w:bCs/>
              </w:rPr>
              <w:t>Threats</w:t>
            </w:r>
          </w:p>
        </w:tc>
      </w:tr>
      <w:tr w:rsidR="004E53CE" w14:paraId="74BCC30E" w14:textId="77777777" w:rsidTr="0067499F">
        <w:tc>
          <w:tcPr>
            <w:tcW w:w="4675" w:type="dxa"/>
          </w:tcPr>
          <w:p w14:paraId="5CA947F0" w14:textId="73691A13" w:rsidR="004E53CE" w:rsidRPr="00F3029D" w:rsidRDefault="004E53CE" w:rsidP="0067499F">
            <w:pPr>
              <w:pStyle w:val="ListParagraph"/>
              <w:numPr>
                <w:ilvl w:val="0"/>
                <w:numId w:val="4"/>
              </w:numPr>
            </w:pPr>
            <w:r w:rsidRPr="00F3029D">
              <w:t>The more technology is eventually accepted in hospitality, an option is there for the hospitality sector to showcase some of the latest techniques and breakthroughs</w:t>
            </w:r>
            <w:r w:rsidR="00732CDF">
              <w:t xml:space="preserve"> </w:t>
            </w:r>
            <w:r w:rsidR="00732CDF" w:rsidRPr="00732CDF">
              <w:t>(Singh and Bashir, 2023)</w:t>
            </w:r>
            <w:r w:rsidRPr="00F3029D">
              <w:t>.</w:t>
            </w:r>
          </w:p>
          <w:p w14:paraId="65399D39" w14:textId="06D1C769" w:rsidR="004E53CE" w:rsidRDefault="004E53CE" w:rsidP="0067499F">
            <w:pPr>
              <w:pStyle w:val="ListParagraph"/>
              <w:numPr>
                <w:ilvl w:val="0"/>
                <w:numId w:val="4"/>
              </w:numPr>
            </w:pPr>
            <w:r w:rsidRPr="00F3029D">
              <w:t>Partnerships with technology sponsors, industry bodies and similar events can greatly expand the reach</w:t>
            </w:r>
            <w:r w:rsidR="00DD597D">
              <w:t>.</w:t>
            </w:r>
          </w:p>
        </w:tc>
        <w:tc>
          <w:tcPr>
            <w:tcW w:w="4675" w:type="dxa"/>
          </w:tcPr>
          <w:p w14:paraId="6E518825" w14:textId="653EDD29" w:rsidR="004E53CE" w:rsidRPr="00F3029D" w:rsidRDefault="004E53CE" w:rsidP="0067499F">
            <w:pPr>
              <w:pStyle w:val="ListParagraph"/>
              <w:numPr>
                <w:ilvl w:val="0"/>
                <w:numId w:val="4"/>
              </w:numPr>
            </w:pPr>
            <w:r w:rsidRPr="00F3029D">
              <w:t xml:space="preserve">Potential </w:t>
            </w:r>
            <w:r w:rsidR="00DD597D">
              <w:t>f</w:t>
            </w:r>
            <w:r w:rsidRPr="00F3029D">
              <w:t xml:space="preserve">inancial </w:t>
            </w:r>
            <w:r w:rsidR="00DD597D">
              <w:t>i</w:t>
            </w:r>
            <w:r w:rsidRPr="00F3029D">
              <w:t>ssues may be caused by an uncertain economic situation which may lead to decreased advertising budgets</w:t>
            </w:r>
            <w:r w:rsidR="00732CDF">
              <w:t xml:space="preserve"> (</w:t>
            </w:r>
            <w:r w:rsidR="00732CDF" w:rsidRPr="00E00586">
              <w:t>Smith, 2012</w:t>
            </w:r>
            <w:r w:rsidR="00732CDF">
              <w:t>)</w:t>
            </w:r>
            <w:r>
              <w:t>.</w:t>
            </w:r>
          </w:p>
          <w:p w14:paraId="48E0D79F" w14:textId="582DDE23" w:rsidR="004E53CE" w:rsidRDefault="004E53CE" w:rsidP="0067499F">
            <w:pPr>
              <w:pStyle w:val="ListParagraph"/>
              <w:numPr>
                <w:ilvl w:val="0"/>
                <w:numId w:val="4"/>
              </w:numPr>
            </w:pPr>
            <w:r w:rsidRPr="00F3029D">
              <w:t>The health guidelines and regulations that could be periodically modified turn up the question of event organi</w:t>
            </w:r>
            <w:r w:rsidR="00DD597D">
              <w:t>s</w:t>
            </w:r>
            <w:r w:rsidRPr="00F3029D">
              <w:t>ation and logistics</w:t>
            </w:r>
            <w:r w:rsidR="00732CDF">
              <w:t xml:space="preserve"> (</w:t>
            </w:r>
            <w:r w:rsidR="00732CDF" w:rsidRPr="00667B64">
              <w:t>Mazza,</w:t>
            </w:r>
            <w:r w:rsidR="00732CDF">
              <w:t xml:space="preserve"> </w:t>
            </w:r>
            <w:r w:rsidR="00732CDF" w:rsidRPr="00667B64">
              <w:t>2024</w:t>
            </w:r>
            <w:r w:rsidR="00732CDF">
              <w:t>)</w:t>
            </w:r>
            <w:r w:rsidRPr="00F3029D">
              <w:t>.</w:t>
            </w:r>
          </w:p>
        </w:tc>
      </w:tr>
    </w:tbl>
    <w:p w14:paraId="0893D731" w14:textId="77777777" w:rsidR="004E53CE" w:rsidRDefault="004E53CE" w:rsidP="004E53CE">
      <w:pPr>
        <w:rPr>
          <w:b/>
          <w:bCs/>
        </w:rPr>
      </w:pPr>
    </w:p>
    <w:p w14:paraId="2AB323E1" w14:textId="77777777" w:rsidR="004E53CE" w:rsidRDefault="004E53CE" w:rsidP="000F25FC">
      <w:pPr>
        <w:pStyle w:val="Heading2"/>
      </w:pPr>
      <w:bookmarkStart w:id="14" w:name="_Toc164689047"/>
      <w:r w:rsidRPr="00F3029D">
        <w:lastRenderedPageBreak/>
        <w:t>PESTLE Analysis</w:t>
      </w:r>
      <w:bookmarkEnd w:id="14"/>
    </w:p>
    <w:p w14:paraId="3574479B" w14:textId="4C0846CB" w:rsidR="004E53CE" w:rsidRDefault="004E53CE" w:rsidP="004E53CE">
      <w:r w:rsidRPr="004E2BAD">
        <w:rPr>
          <w:b/>
          <w:bCs/>
        </w:rPr>
        <w:t>Political:</w:t>
      </w:r>
      <w:r>
        <w:t xml:space="preserve"> T</w:t>
      </w:r>
      <w:r w:rsidRPr="00F3029D">
        <w:t xml:space="preserve">he events industry follows government regulations on public gatherings, safety, and travel. </w:t>
      </w:r>
      <w:r>
        <w:t xml:space="preserve">Events are regulated by regulations like the Licensing Act 2003 and the Health and Safety at Work etc. Act 1974 in </w:t>
      </w:r>
      <w:r w:rsidR="00DC4B1F">
        <w:t xml:space="preserve">the </w:t>
      </w:r>
      <w:r>
        <w:t>UK</w:t>
      </w:r>
      <w:r w:rsidR="00732CDF">
        <w:t xml:space="preserve"> (</w:t>
      </w:r>
      <w:r w:rsidR="00732CDF" w:rsidRPr="001823D9">
        <w:t>Talbot, 2006</w:t>
      </w:r>
      <w:r w:rsidR="00732CDF">
        <w:t>)</w:t>
      </w:r>
      <w:r>
        <w:t>. Changes in trade treaties or immigration policies after Brexit could lead to inconvenience for travelling attendees and speakers from abroad.</w:t>
      </w:r>
    </w:p>
    <w:p w14:paraId="188F6C80" w14:textId="7B943476" w:rsidR="004E53CE" w:rsidRDefault="004E53CE" w:rsidP="004E53CE">
      <w:r w:rsidRPr="004E2BAD">
        <w:rPr>
          <w:b/>
          <w:bCs/>
        </w:rPr>
        <w:t>Economic:</w:t>
      </w:r>
      <w:r>
        <w:t xml:space="preserve"> Economic variables like GDP, rates of inflation, and consumers' disposable income could mean the difference between a crowded and mundane event or a sponsored bad day out</w:t>
      </w:r>
      <w:r w:rsidR="00732CDF">
        <w:t xml:space="preserve"> (Werner et al., 2024)</w:t>
      </w:r>
      <w:r>
        <w:t xml:space="preserve">.  </w:t>
      </w:r>
      <w:proofErr w:type="spellStart"/>
      <w:r>
        <w:t>InnovateHospitality</w:t>
      </w:r>
      <w:proofErr w:type="spellEnd"/>
      <w:r>
        <w:t xml:space="preserve"> 2024 could get a boost from the available municipal support programmes to the events meant to promote innovative technology. </w:t>
      </w:r>
    </w:p>
    <w:p w14:paraId="514233DB" w14:textId="45C1CE0F" w:rsidR="004E53CE" w:rsidRDefault="004E53CE" w:rsidP="004E53CE">
      <w:r w:rsidRPr="004E2BAD">
        <w:rPr>
          <w:b/>
          <w:bCs/>
        </w:rPr>
        <w:t>Social:</w:t>
      </w:r>
      <w:r>
        <w:t xml:space="preserve"> Participants in live events often turn down conventional and technological-free </w:t>
      </w:r>
      <w:r w:rsidR="00DC4B1F">
        <w:t>experiences</w:t>
      </w:r>
      <w:r>
        <w:t xml:space="preserve"> to look for something more personali</w:t>
      </w:r>
      <w:r w:rsidR="00DD597D">
        <w:t>s</w:t>
      </w:r>
      <w:r>
        <w:t>ed</w:t>
      </w:r>
      <w:r w:rsidR="00732CDF">
        <w:t xml:space="preserve"> (</w:t>
      </w:r>
      <w:proofErr w:type="spellStart"/>
      <w:r w:rsidR="00732CDF" w:rsidRPr="00A11C1D">
        <w:t>Stringam</w:t>
      </w:r>
      <w:proofErr w:type="spellEnd"/>
      <w:r w:rsidR="00732CDF">
        <w:t xml:space="preserve"> </w:t>
      </w:r>
      <w:r w:rsidR="00732CDF" w:rsidRPr="00A11C1D">
        <w:t>and Gerdes, 2021</w:t>
      </w:r>
      <w:r w:rsidR="00732CDF">
        <w:t>)</w:t>
      </w:r>
      <w:r>
        <w:t xml:space="preserve">. </w:t>
      </w:r>
      <w:proofErr w:type="spellStart"/>
      <w:r>
        <w:t>InnovateHospitality</w:t>
      </w:r>
      <w:proofErr w:type="spellEnd"/>
      <w:r>
        <w:t xml:space="preserve"> could include green practices that are aimed at mitigating environmental impacts, as well </w:t>
      </w:r>
      <w:r w:rsidR="00DC4B1F">
        <w:t xml:space="preserve">as </w:t>
      </w:r>
      <w:r>
        <w:t>attracting young professionals.</w:t>
      </w:r>
    </w:p>
    <w:p w14:paraId="73CC2BBA" w14:textId="21475E4A" w:rsidR="004E53CE" w:rsidRDefault="004E53CE" w:rsidP="004E53CE">
      <w:r w:rsidRPr="004E2BAD">
        <w:rPr>
          <w:b/>
          <w:bCs/>
        </w:rPr>
        <w:t>Technological:</w:t>
      </w:r>
      <w:r>
        <w:t xml:space="preserve"> Event tech is no longer limited to social media, virtual reality (VR) experiences, AI-powered event apps, and hybrid event platforms</w:t>
      </w:r>
      <w:r w:rsidR="00732CDF">
        <w:t xml:space="preserve"> (Wang, 2024)</w:t>
      </w:r>
      <w:r>
        <w:t xml:space="preserve">. These cutting-edge technologies </w:t>
      </w:r>
      <w:r w:rsidR="000F25FC">
        <w:t>allow</w:t>
      </w:r>
      <w:r>
        <w:t xml:space="preserve"> event organi</w:t>
      </w:r>
      <w:r w:rsidR="00DD597D">
        <w:t>s</w:t>
      </w:r>
      <w:r>
        <w:t>ers to create fully immersive events that push attendance levels higher than ever before.</w:t>
      </w:r>
    </w:p>
    <w:p w14:paraId="7AB6703C" w14:textId="0EFC31FD" w:rsidR="004E53CE" w:rsidRDefault="004E53CE" w:rsidP="004E53CE">
      <w:r w:rsidRPr="004E2BAD">
        <w:rPr>
          <w:b/>
          <w:bCs/>
        </w:rPr>
        <w:t>Legal:</w:t>
      </w:r>
      <w:r>
        <w:t xml:space="preserve"> Event </w:t>
      </w:r>
      <w:r w:rsidR="00DC4B1F">
        <w:t>organisers</w:t>
      </w:r>
      <w:r>
        <w:t xml:space="preserve"> must be compliant </w:t>
      </w:r>
      <w:r w:rsidR="00DC4B1F">
        <w:t>with</w:t>
      </w:r>
      <w:r>
        <w:t xml:space="preserve"> standards like GDPR provisions, health and safety standards and licensing regulations that are from the industry but </w:t>
      </w:r>
      <w:r w:rsidR="00DC4B1F">
        <w:t>concern</w:t>
      </w:r>
      <w:r>
        <w:t xml:space="preserve"> the events</w:t>
      </w:r>
      <w:r w:rsidR="00732CDF">
        <w:t xml:space="preserve"> (</w:t>
      </w:r>
      <w:r w:rsidR="00732CDF" w:rsidRPr="00E00586">
        <w:t>Rogers and Wynn-Moylan, 2022</w:t>
      </w:r>
      <w:r w:rsidR="00732CDF">
        <w:t>)</w:t>
      </w:r>
      <w:r>
        <w:t>. Instead of general regulations, specific events will require specific criteria such as venue capacity, noise ordinances, accessibility standards, and alcohol licensing</w:t>
      </w:r>
      <w:r w:rsidR="00DD597D">
        <w:t>.</w:t>
      </w:r>
    </w:p>
    <w:p w14:paraId="43FC9CC4" w14:textId="47A038EB" w:rsidR="004E53CE" w:rsidRDefault="004E53CE" w:rsidP="004E53CE">
      <w:r w:rsidRPr="004E2BAD">
        <w:rPr>
          <w:b/>
          <w:bCs/>
        </w:rPr>
        <w:t>Environmental:</w:t>
      </w:r>
      <w:r>
        <w:t xml:space="preserve"> The sector of events is getting the hang of eco-friendly </w:t>
      </w:r>
      <w:r w:rsidR="00DC4B1F">
        <w:t>get-togethers</w:t>
      </w:r>
      <w:r>
        <w:t xml:space="preserve"> </w:t>
      </w:r>
      <w:r w:rsidR="00DC4B1F">
        <w:t>to</w:t>
      </w:r>
      <w:r>
        <w:t xml:space="preserve"> make use of recyclables, avoid one-time plastics and implement </w:t>
      </w:r>
      <w:r w:rsidR="00DC4B1F">
        <w:t>energy-saving</w:t>
      </w:r>
      <w:r>
        <w:t xml:space="preserve"> designs at events</w:t>
      </w:r>
      <w:r w:rsidR="00732CDF">
        <w:t xml:space="preserve"> (Müller, 2018)</w:t>
      </w:r>
      <w:r>
        <w:t>. Event organi</w:t>
      </w:r>
      <w:r w:rsidR="00DD597D">
        <w:t>s</w:t>
      </w:r>
      <w:r>
        <w:t xml:space="preserve">ers to include weather-related factors </w:t>
      </w:r>
      <w:r w:rsidR="00DC4B1F">
        <w:t>in</w:t>
      </w:r>
      <w:r>
        <w:t xml:space="preserve"> their administration for outside works, for example, the situations of adverse weather conditions and venue selection based on climate conditions.</w:t>
      </w:r>
    </w:p>
    <w:p w14:paraId="4D16E57E" w14:textId="77777777" w:rsidR="004E53CE" w:rsidRDefault="004E53CE" w:rsidP="000F25FC">
      <w:pPr>
        <w:pStyle w:val="Heading1"/>
      </w:pPr>
      <w:bookmarkStart w:id="15" w:name="_Toc164689048"/>
      <w:r w:rsidRPr="004E2BAD">
        <w:lastRenderedPageBreak/>
        <w:t>Cultural and Situational Considerations</w:t>
      </w:r>
      <w:bookmarkEnd w:id="15"/>
    </w:p>
    <w:p w14:paraId="4A26F9AD" w14:textId="08CBD391" w:rsidR="007F1901" w:rsidRDefault="000F25FC" w:rsidP="000F25FC">
      <w:r>
        <w:t xml:space="preserve">One of the primary issues which is faced by hospitality is the cultural diversity of the industry. The event will draw in people coming from diverse cultural heritages each with </w:t>
      </w:r>
      <w:r w:rsidR="00DC4B1F">
        <w:t xml:space="preserve">a </w:t>
      </w:r>
      <w:r>
        <w:t xml:space="preserve">particular outlook and </w:t>
      </w:r>
      <w:r w:rsidR="007F1901">
        <w:t>flavour</w:t>
      </w:r>
      <w:r w:rsidR="00732CDF">
        <w:t xml:space="preserve"> (</w:t>
      </w:r>
      <w:r w:rsidR="00732CDF" w:rsidRPr="00E00586">
        <w:t>Thomas and Bowdin, 2012</w:t>
      </w:r>
      <w:r w:rsidR="00732CDF">
        <w:t>)</w:t>
      </w:r>
      <w:r>
        <w:t>. The design of the event content, presentations and social networks should be such that it accepts and respects cultural diversity, promoting inclusivity and meaningful engagement between the attendees.</w:t>
      </w:r>
      <w:r w:rsidR="007F1901">
        <w:t xml:space="preserve"> S</w:t>
      </w:r>
      <w:r>
        <w:t xml:space="preserve">ituational factors such as reality, escalating events, </w:t>
      </w:r>
      <w:r w:rsidR="00DC4B1F">
        <w:t xml:space="preserve">and </w:t>
      </w:r>
      <w:r>
        <w:t>trends in society, and the world should be as well considered</w:t>
      </w:r>
      <w:r w:rsidR="00732CDF">
        <w:t xml:space="preserve"> (Getz and Page, 2019)</w:t>
      </w:r>
      <w:r>
        <w:t>. For instance, fair organi</w:t>
      </w:r>
      <w:r w:rsidR="00DD597D">
        <w:t>s</w:t>
      </w:r>
      <w:r>
        <w:t xml:space="preserve">ers will give priority prerequisites such as the health and safety program for attendees, the attendee's willingness to join the gathering and their concerns with </w:t>
      </w:r>
      <w:r w:rsidR="00DC4B1F">
        <w:t>travelling</w:t>
      </w:r>
      <w:r>
        <w:t xml:space="preserve">. </w:t>
      </w:r>
      <w:r w:rsidR="007F1901">
        <w:t>T</w:t>
      </w:r>
      <w:r>
        <w:t>he knowledge of local customs and traditions would be of importance if the occasion was organi</w:t>
      </w:r>
      <w:r w:rsidR="00DD597D">
        <w:t>s</w:t>
      </w:r>
      <w:r>
        <w:t xml:space="preserve">ed in a part of the world known for its ethnic diversity and mixed cultures, it would contribute to the enhancement of cultural sensitivity and the facilitation of </w:t>
      </w:r>
      <w:r w:rsidR="00DC4B1F">
        <w:t>conflict-free</w:t>
      </w:r>
      <w:r>
        <w:t xml:space="preserve"> interactions.</w:t>
      </w:r>
    </w:p>
    <w:p w14:paraId="4203B697" w14:textId="77777777" w:rsidR="007F1901" w:rsidRDefault="007F1901">
      <w:pPr>
        <w:spacing w:after="160" w:line="259" w:lineRule="auto"/>
        <w:jc w:val="left"/>
      </w:pPr>
      <w:r>
        <w:br w:type="page"/>
      </w:r>
    </w:p>
    <w:p w14:paraId="39F1708B" w14:textId="676AFDE2" w:rsidR="00454D26" w:rsidRDefault="007F1901" w:rsidP="007F1901">
      <w:pPr>
        <w:pStyle w:val="Heading1"/>
      </w:pPr>
      <w:bookmarkStart w:id="16" w:name="_Toc164689049"/>
      <w:r>
        <w:lastRenderedPageBreak/>
        <w:t>References</w:t>
      </w:r>
      <w:bookmarkEnd w:id="16"/>
    </w:p>
    <w:p w14:paraId="709F0B15" w14:textId="77777777" w:rsidR="00DB782A" w:rsidRDefault="00DB782A" w:rsidP="00DB782A">
      <w:pPr>
        <w:ind w:left="720" w:hanging="720"/>
      </w:pPr>
      <w:r w:rsidRPr="00667B64">
        <w:t xml:space="preserve">Allen, J., Harris, R. and Jago, L., </w:t>
      </w:r>
      <w:r>
        <w:t>(</w:t>
      </w:r>
      <w:r w:rsidRPr="00667B64">
        <w:t>2022</w:t>
      </w:r>
      <w:r>
        <w:t>)</w:t>
      </w:r>
      <w:r w:rsidRPr="00667B64">
        <w:t>. </w:t>
      </w:r>
      <w:r w:rsidRPr="00667B64">
        <w:rPr>
          <w:i/>
          <w:iCs/>
        </w:rPr>
        <w:t>Festival &amp; special event management</w:t>
      </w:r>
      <w:r w:rsidRPr="00667B64">
        <w:t>. John Wiley &amp; Sons.</w:t>
      </w:r>
    </w:p>
    <w:p w14:paraId="2079073D" w14:textId="77777777" w:rsidR="00DB782A" w:rsidRDefault="00DB782A" w:rsidP="00DB782A">
      <w:pPr>
        <w:ind w:left="720" w:hanging="720"/>
      </w:pPr>
      <w:proofErr w:type="spellStart"/>
      <w:r w:rsidRPr="00C43A9E">
        <w:t>Bilgihan</w:t>
      </w:r>
      <w:proofErr w:type="spellEnd"/>
      <w:r w:rsidRPr="00C43A9E">
        <w:t xml:space="preserve">, A. and Nejad, M., </w:t>
      </w:r>
      <w:r>
        <w:t>(</w:t>
      </w:r>
      <w:r w:rsidRPr="00C43A9E">
        <w:t>2015</w:t>
      </w:r>
      <w:r>
        <w:t>)</w:t>
      </w:r>
      <w:r w:rsidRPr="00C43A9E">
        <w:t>. Innovation in hospitality and tourism industries. </w:t>
      </w:r>
      <w:r w:rsidRPr="00C43A9E">
        <w:rPr>
          <w:i/>
          <w:iCs/>
        </w:rPr>
        <w:t>Journal of hospitality and Tourism Technology</w:t>
      </w:r>
      <w:r w:rsidRPr="00C43A9E">
        <w:t>, </w:t>
      </w:r>
      <w:r w:rsidRPr="00C43A9E">
        <w:rPr>
          <w:i/>
          <w:iCs/>
        </w:rPr>
        <w:t>6</w:t>
      </w:r>
      <w:r w:rsidRPr="00C43A9E">
        <w:t xml:space="preserve">(3). </w:t>
      </w:r>
    </w:p>
    <w:p w14:paraId="5E176422" w14:textId="77777777" w:rsidR="00DB782A" w:rsidRDefault="00DB782A" w:rsidP="00DB782A">
      <w:pPr>
        <w:ind w:left="720" w:hanging="720"/>
      </w:pPr>
      <w:r w:rsidRPr="00E00586">
        <w:t xml:space="preserve">Fox, D., Gouthro, M.B., </w:t>
      </w:r>
      <w:proofErr w:type="spellStart"/>
      <w:r w:rsidRPr="00E00586">
        <w:t>Morakabati</w:t>
      </w:r>
      <w:proofErr w:type="spellEnd"/>
      <w:r w:rsidRPr="00E00586">
        <w:t xml:space="preserve">, Y. and </w:t>
      </w:r>
      <w:proofErr w:type="spellStart"/>
      <w:r w:rsidRPr="00E00586">
        <w:t>Brackstone</w:t>
      </w:r>
      <w:proofErr w:type="spellEnd"/>
      <w:r w:rsidRPr="00E00586">
        <w:t xml:space="preserve">, J., </w:t>
      </w:r>
      <w:r>
        <w:t>(</w:t>
      </w:r>
      <w:r w:rsidRPr="00E00586">
        <w:t>2014</w:t>
      </w:r>
      <w:r>
        <w:t>)</w:t>
      </w:r>
      <w:r w:rsidRPr="00E00586">
        <w:t>. </w:t>
      </w:r>
      <w:r w:rsidRPr="00E00586">
        <w:rPr>
          <w:i/>
          <w:iCs/>
        </w:rPr>
        <w:t>Doing events research: From theory to practice</w:t>
      </w:r>
      <w:r w:rsidRPr="00E00586">
        <w:t>. Routledge.</w:t>
      </w:r>
    </w:p>
    <w:p w14:paraId="4269564D" w14:textId="77777777" w:rsidR="00DB782A" w:rsidRDefault="00DB782A" w:rsidP="00DB782A">
      <w:pPr>
        <w:ind w:left="720" w:hanging="720"/>
      </w:pPr>
      <w:r w:rsidRPr="00E00586">
        <w:t xml:space="preserve">Getz, D. and Page, S.J., </w:t>
      </w:r>
      <w:r>
        <w:t>(</w:t>
      </w:r>
      <w:r w:rsidRPr="00E00586">
        <w:t>2019</w:t>
      </w:r>
      <w:r>
        <w:t>)</w:t>
      </w:r>
      <w:r w:rsidRPr="00E00586">
        <w:t>. </w:t>
      </w:r>
      <w:r w:rsidRPr="00E00586">
        <w:rPr>
          <w:i/>
          <w:iCs/>
        </w:rPr>
        <w:t>Event studies: Theory, research and policy for planned events</w:t>
      </w:r>
      <w:r w:rsidRPr="00E00586">
        <w:t>. Routledge.</w:t>
      </w:r>
    </w:p>
    <w:p w14:paraId="5E209BAB" w14:textId="77777777" w:rsidR="00DB782A" w:rsidRDefault="00DB782A" w:rsidP="00DB782A">
      <w:pPr>
        <w:ind w:left="720" w:hanging="720"/>
      </w:pPr>
      <w:r w:rsidRPr="00C43A9E">
        <w:t xml:space="preserve">Holmes, K. and Ali-Knight, J., </w:t>
      </w:r>
      <w:r>
        <w:t>(</w:t>
      </w:r>
      <w:r w:rsidRPr="00C43A9E">
        <w:t>2017</w:t>
      </w:r>
      <w:r>
        <w:t>).</w:t>
      </w:r>
      <w:r w:rsidRPr="00C43A9E">
        <w:t xml:space="preserve"> The event and festival life cycle–developing a new model for a new context. </w:t>
      </w:r>
      <w:r w:rsidRPr="00C43A9E">
        <w:rPr>
          <w:i/>
          <w:iCs/>
        </w:rPr>
        <w:t>International Journal of Contemporary Hospitality Management</w:t>
      </w:r>
      <w:r w:rsidRPr="00C43A9E">
        <w:t>, </w:t>
      </w:r>
      <w:r w:rsidRPr="00C43A9E">
        <w:rPr>
          <w:i/>
          <w:iCs/>
        </w:rPr>
        <w:t>29</w:t>
      </w:r>
      <w:r w:rsidRPr="00C43A9E">
        <w:t xml:space="preserve">(3), pp.986-1004. </w:t>
      </w:r>
    </w:p>
    <w:p w14:paraId="2400C4D7" w14:textId="77777777" w:rsidR="00DB782A" w:rsidRPr="00732CDF" w:rsidRDefault="00DB782A" w:rsidP="00DB782A">
      <w:pPr>
        <w:ind w:left="720" w:hanging="720"/>
      </w:pPr>
      <w:r w:rsidRPr="001823D9">
        <w:t xml:space="preserve">Legrand, W., Chen, J.S. and </w:t>
      </w:r>
      <w:proofErr w:type="spellStart"/>
      <w:r w:rsidRPr="001823D9">
        <w:t>Laeis</w:t>
      </w:r>
      <w:proofErr w:type="spellEnd"/>
      <w:r w:rsidRPr="001823D9">
        <w:t xml:space="preserve">, G.C., </w:t>
      </w:r>
      <w:r>
        <w:t>(</w:t>
      </w:r>
      <w:r w:rsidRPr="001823D9">
        <w:t>2022</w:t>
      </w:r>
      <w:r>
        <w:t>)</w:t>
      </w:r>
      <w:r w:rsidRPr="001823D9">
        <w:t>. </w:t>
      </w:r>
      <w:r w:rsidRPr="001823D9">
        <w:rPr>
          <w:i/>
          <w:iCs/>
        </w:rPr>
        <w:t>Sustainability in the hospitality industry: Principles of sustainable operations</w:t>
      </w:r>
      <w:r w:rsidRPr="001823D9">
        <w:t>. Routledge.</w:t>
      </w:r>
    </w:p>
    <w:p w14:paraId="4C8C3E27" w14:textId="77777777" w:rsidR="00DB782A" w:rsidRDefault="00DB782A" w:rsidP="00DB782A">
      <w:pPr>
        <w:ind w:left="720" w:hanging="720"/>
      </w:pPr>
      <w:r w:rsidRPr="00667B64">
        <w:t xml:space="preserve">Mair, J., Aktaş, G. and Kozak, M. eds., </w:t>
      </w:r>
      <w:r>
        <w:t>(</w:t>
      </w:r>
      <w:r w:rsidRPr="00667B64">
        <w:t>2024</w:t>
      </w:r>
      <w:r>
        <w:t>)</w:t>
      </w:r>
      <w:r w:rsidRPr="00667B64">
        <w:t>. </w:t>
      </w:r>
      <w:r w:rsidRPr="00667B64">
        <w:rPr>
          <w:i/>
          <w:iCs/>
        </w:rPr>
        <w:t>International Case Studies in Event Management</w:t>
      </w:r>
      <w:r w:rsidRPr="00667B64">
        <w:t xml:space="preserve">. Taylor &amp; Francis. </w:t>
      </w:r>
    </w:p>
    <w:p w14:paraId="3B393409" w14:textId="77777777" w:rsidR="00DB782A" w:rsidRDefault="00DB782A" w:rsidP="00DB782A">
      <w:pPr>
        <w:ind w:left="720" w:hanging="720"/>
      </w:pPr>
      <w:r w:rsidRPr="00667B64">
        <w:t xml:space="preserve">Mazza, B., </w:t>
      </w:r>
      <w:r>
        <w:t>(</w:t>
      </w:r>
      <w:r w:rsidRPr="00667B64">
        <w:t>2024</w:t>
      </w:r>
      <w:r>
        <w:t>)</w:t>
      </w:r>
      <w:r w:rsidRPr="00667B64">
        <w:t>. </w:t>
      </w:r>
      <w:r w:rsidRPr="00667B64">
        <w:rPr>
          <w:i/>
          <w:iCs/>
        </w:rPr>
        <w:t>Event Communication: Theory and Methods for Event Management and Tourism</w:t>
      </w:r>
      <w:r w:rsidRPr="00667B64">
        <w:t xml:space="preserve">. Goodfellow Publishers Ltd. </w:t>
      </w:r>
    </w:p>
    <w:p w14:paraId="1C8E1D41" w14:textId="77777777" w:rsidR="00DB782A" w:rsidRDefault="00DB782A" w:rsidP="00DB782A">
      <w:pPr>
        <w:ind w:left="720" w:hanging="720"/>
      </w:pPr>
      <w:r w:rsidRPr="00E00586">
        <w:t xml:space="preserve">Meredith, J.R., Shafer, S.M. and Mantel Jr, S.J., </w:t>
      </w:r>
      <w:r>
        <w:t>(</w:t>
      </w:r>
      <w:r w:rsidRPr="00E00586">
        <w:t>20</w:t>
      </w:r>
      <w:r>
        <w:t>22)</w:t>
      </w:r>
      <w:r w:rsidRPr="00E00586">
        <w:t>. </w:t>
      </w:r>
      <w:r w:rsidRPr="00E00586">
        <w:rPr>
          <w:i/>
          <w:iCs/>
        </w:rPr>
        <w:t>Project management: a strategic managerial approach</w:t>
      </w:r>
      <w:r w:rsidRPr="00E00586">
        <w:t>. John Wiley &amp; Sons.</w:t>
      </w:r>
    </w:p>
    <w:p w14:paraId="1305143E" w14:textId="77777777" w:rsidR="00DB782A" w:rsidRDefault="00DB782A" w:rsidP="00DB782A">
      <w:pPr>
        <w:ind w:left="720" w:hanging="720"/>
      </w:pPr>
      <w:proofErr w:type="spellStart"/>
      <w:r w:rsidRPr="00A11C1D">
        <w:t>Mpuon</w:t>
      </w:r>
      <w:proofErr w:type="spellEnd"/>
      <w:r w:rsidRPr="00A11C1D">
        <w:t xml:space="preserve">, J.A., Etim, G.S., Offiong, A.I. and </w:t>
      </w:r>
      <w:proofErr w:type="spellStart"/>
      <w:r w:rsidRPr="00A11C1D">
        <w:t>Enouh</w:t>
      </w:r>
      <w:proofErr w:type="spellEnd"/>
      <w:r w:rsidRPr="00A11C1D">
        <w:t xml:space="preserve">, R.O., </w:t>
      </w:r>
      <w:r>
        <w:t>(</w:t>
      </w:r>
      <w:r w:rsidRPr="00A11C1D">
        <w:t>2021</w:t>
      </w:r>
      <w:r>
        <w:t>)</w:t>
      </w:r>
      <w:r w:rsidRPr="00A11C1D">
        <w:t>. The role of event marketing in entrepreneurship development of firms in hospitality industry. </w:t>
      </w:r>
      <w:r w:rsidRPr="00A11C1D">
        <w:rPr>
          <w:i/>
          <w:iCs/>
        </w:rPr>
        <w:t>International Journal of Hospitality and Tourism Systems</w:t>
      </w:r>
      <w:r w:rsidRPr="00A11C1D">
        <w:t>, </w:t>
      </w:r>
      <w:r w:rsidRPr="00A11C1D">
        <w:rPr>
          <w:i/>
          <w:iCs/>
        </w:rPr>
        <w:t>14</w:t>
      </w:r>
      <w:r w:rsidRPr="00A11C1D">
        <w:t>(2), p.25.</w:t>
      </w:r>
    </w:p>
    <w:p w14:paraId="44E648E5" w14:textId="77777777" w:rsidR="00DB782A" w:rsidRDefault="00DB782A" w:rsidP="00DB782A">
      <w:pPr>
        <w:ind w:left="720" w:hanging="720"/>
      </w:pPr>
      <w:r w:rsidRPr="00C43A9E">
        <w:t xml:space="preserve">Müller, M., </w:t>
      </w:r>
      <w:r>
        <w:t>(</w:t>
      </w:r>
      <w:r w:rsidRPr="00C43A9E">
        <w:t>2018</w:t>
      </w:r>
      <w:r>
        <w:t>)</w:t>
      </w:r>
      <w:r w:rsidRPr="00C43A9E">
        <w:t>. What makes an event a mega-event? Definitions and sizes. In </w:t>
      </w:r>
      <w:r w:rsidRPr="00C43A9E">
        <w:rPr>
          <w:i/>
          <w:iCs/>
        </w:rPr>
        <w:t>Leveraging mega-event legacies</w:t>
      </w:r>
      <w:r w:rsidRPr="00C43A9E">
        <w:t> (pp. 13-28). Routledge.</w:t>
      </w:r>
    </w:p>
    <w:p w14:paraId="51873FC6" w14:textId="77777777" w:rsidR="00DB782A" w:rsidRDefault="00DB782A" w:rsidP="00DB782A">
      <w:pPr>
        <w:ind w:left="720" w:hanging="720"/>
      </w:pPr>
      <w:r w:rsidRPr="00E00586">
        <w:lastRenderedPageBreak/>
        <w:t xml:space="preserve">O'Toole, W., </w:t>
      </w:r>
      <w:r>
        <w:t>(</w:t>
      </w:r>
      <w:r w:rsidRPr="00E00586">
        <w:t>201</w:t>
      </w:r>
      <w:r>
        <w:t>1)</w:t>
      </w:r>
      <w:r w:rsidRPr="00E00586">
        <w:t>. </w:t>
      </w:r>
      <w:r w:rsidRPr="00E00586">
        <w:rPr>
          <w:i/>
          <w:iCs/>
        </w:rPr>
        <w:t>Events feasibility and development</w:t>
      </w:r>
      <w:r w:rsidRPr="00E00586">
        <w:t>. Elsevier: Oxford</w:t>
      </w:r>
      <w:r>
        <w:t>.</w:t>
      </w:r>
    </w:p>
    <w:p w14:paraId="4CA66CD0" w14:textId="77777777" w:rsidR="00DB782A" w:rsidRDefault="00DB782A" w:rsidP="00DB782A">
      <w:pPr>
        <w:ind w:left="720" w:hanging="720"/>
      </w:pPr>
      <w:r w:rsidRPr="00E00586">
        <w:t xml:space="preserve">Rogers, T. and Wynn-Moylan, P., </w:t>
      </w:r>
      <w:r>
        <w:t>(</w:t>
      </w:r>
      <w:r w:rsidRPr="00E00586">
        <w:t>2022</w:t>
      </w:r>
      <w:r>
        <w:t>)</w:t>
      </w:r>
      <w:r w:rsidRPr="00E00586">
        <w:t>. </w:t>
      </w:r>
      <w:r w:rsidRPr="00E00586">
        <w:rPr>
          <w:i/>
          <w:iCs/>
        </w:rPr>
        <w:t>Conferences and conventions: A global industry</w:t>
      </w:r>
      <w:r w:rsidRPr="00E00586">
        <w:t>. Routledge.</w:t>
      </w:r>
    </w:p>
    <w:p w14:paraId="27A95842" w14:textId="77777777" w:rsidR="00DB782A" w:rsidRDefault="00DB782A" w:rsidP="00DB782A">
      <w:pPr>
        <w:ind w:left="720" w:hanging="720"/>
      </w:pPr>
      <w:r w:rsidRPr="00E00586">
        <w:t xml:space="preserve">Singh, R., PS, S. and Bashir, A., </w:t>
      </w:r>
      <w:r>
        <w:t>(</w:t>
      </w:r>
      <w:r w:rsidRPr="00E00586">
        <w:t>2023</w:t>
      </w:r>
      <w:r>
        <w:t>)</w:t>
      </w:r>
      <w:r w:rsidRPr="00E00586">
        <w:t>. The Journal of Convention and Event Tourism: A retrospective analysis using bibliometrics. In </w:t>
      </w:r>
      <w:r w:rsidRPr="00E00586">
        <w:rPr>
          <w:i/>
          <w:iCs/>
        </w:rPr>
        <w:t>Journal of Convention &amp; Event Tourism</w:t>
      </w:r>
      <w:r w:rsidRPr="00E00586">
        <w:t> (Vol. 24, No. 1, pp. 87-108). Routledge.</w:t>
      </w:r>
    </w:p>
    <w:p w14:paraId="26AB96A6" w14:textId="77777777" w:rsidR="00DB782A" w:rsidRDefault="00DB782A" w:rsidP="00DB782A">
      <w:pPr>
        <w:ind w:left="720" w:hanging="720"/>
      </w:pPr>
      <w:r w:rsidRPr="00E00586">
        <w:t xml:space="preserve">Smith, A., </w:t>
      </w:r>
      <w:r>
        <w:t>(</w:t>
      </w:r>
      <w:r w:rsidRPr="00E00586">
        <w:t>2012</w:t>
      </w:r>
      <w:r>
        <w:t>)</w:t>
      </w:r>
      <w:r w:rsidRPr="00E00586">
        <w:t>. </w:t>
      </w:r>
      <w:r w:rsidRPr="00E00586">
        <w:rPr>
          <w:i/>
          <w:iCs/>
        </w:rPr>
        <w:t>Events and urban regeneration: The strategic use of events to revitalise cities</w:t>
      </w:r>
      <w:r w:rsidRPr="00E00586">
        <w:t>. Routledge.</w:t>
      </w:r>
    </w:p>
    <w:p w14:paraId="1FBF1A66" w14:textId="77777777" w:rsidR="00DB782A" w:rsidRDefault="00DB782A" w:rsidP="00DB782A">
      <w:pPr>
        <w:ind w:left="720" w:hanging="720"/>
      </w:pPr>
      <w:proofErr w:type="spellStart"/>
      <w:r w:rsidRPr="00A11C1D">
        <w:t>Stringam</w:t>
      </w:r>
      <w:proofErr w:type="spellEnd"/>
      <w:r w:rsidRPr="00A11C1D">
        <w:t xml:space="preserve">, B.B. and Gerdes, J.H., </w:t>
      </w:r>
      <w:r>
        <w:t>(</w:t>
      </w:r>
      <w:r w:rsidRPr="00A11C1D">
        <w:t>2021</w:t>
      </w:r>
      <w:r>
        <w:t>)</w:t>
      </w:r>
      <w:r w:rsidRPr="00A11C1D">
        <w:t>. Hotel and guest room technology. </w:t>
      </w:r>
      <w:r w:rsidRPr="00A11C1D">
        <w:rPr>
          <w:i/>
          <w:iCs/>
        </w:rPr>
        <w:t>University of South Florida (USF) M3 Publishing</w:t>
      </w:r>
      <w:r w:rsidRPr="00A11C1D">
        <w:t>, </w:t>
      </w:r>
      <w:r w:rsidRPr="00A11C1D">
        <w:rPr>
          <w:i/>
          <w:iCs/>
        </w:rPr>
        <w:t>17</w:t>
      </w:r>
      <w:r w:rsidRPr="00A11C1D">
        <w:t>(9781732127593), p.6.</w:t>
      </w:r>
    </w:p>
    <w:p w14:paraId="01648876" w14:textId="77777777" w:rsidR="00DB782A" w:rsidRDefault="00DB782A" w:rsidP="00DB782A">
      <w:pPr>
        <w:ind w:left="720" w:hanging="720"/>
      </w:pPr>
      <w:r w:rsidRPr="001823D9">
        <w:t xml:space="preserve">Talbot, D., </w:t>
      </w:r>
      <w:r>
        <w:t>(</w:t>
      </w:r>
      <w:r w:rsidRPr="001823D9">
        <w:t>2006</w:t>
      </w:r>
      <w:r>
        <w:t>)</w:t>
      </w:r>
      <w:r w:rsidRPr="001823D9">
        <w:t>. The Licensing Act 2003 and the problematization of the night‐time economy: Planning, licensing and subcultural closure in the UK. </w:t>
      </w:r>
      <w:r w:rsidRPr="001823D9">
        <w:rPr>
          <w:i/>
          <w:iCs/>
        </w:rPr>
        <w:t>International journal of urban and regional research</w:t>
      </w:r>
      <w:r w:rsidRPr="001823D9">
        <w:t>, </w:t>
      </w:r>
      <w:r w:rsidRPr="001823D9">
        <w:rPr>
          <w:i/>
          <w:iCs/>
        </w:rPr>
        <w:t>30</w:t>
      </w:r>
      <w:r w:rsidRPr="001823D9">
        <w:t>(1), pp.159-171.</w:t>
      </w:r>
    </w:p>
    <w:p w14:paraId="08D3BC56" w14:textId="77777777" w:rsidR="00DB782A" w:rsidRDefault="00DB782A" w:rsidP="00DB782A">
      <w:pPr>
        <w:ind w:left="720" w:hanging="720"/>
      </w:pPr>
      <w:r w:rsidRPr="00E00586">
        <w:t xml:space="preserve">Thomas, R. and Bowdin, G., </w:t>
      </w:r>
      <w:r>
        <w:t>(</w:t>
      </w:r>
      <w:r w:rsidRPr="00E00586">
        <w:t>2012</w:t>
      </w:r>
      <w:r>
        <w:t>)</w:t>
      </w:r>
      <w:r w:rsidRPr="00E00586">
        <w:t>. Events management research: State of the art. </w:t>
      </w:r>
      <w:r w:rsidRPr="00E00586">
        <w:rPr>
          <w:i/>
          <w:iCs/>
        </w:rPr>
        <w:t>Event Management</w:t>
      </w:r>
      <w:r w:rsidRPr="00E00586">
        <w:t>, </w:t>
      </w:r>
      <w:r w:rsidRPr="00E00586">
        <w:rPr>
          <w:i/>
          <w:iCs/>
        </w:rPr>
        <w:t>16</w:t>
      </w:r>
      <w:r w:rsidRPr="00E00586">
        <w:t>(2), p.103.</w:t>
      </w:r>
    </w:p>
    <w:p w14:paraId="3DECDBD3" w14:textId="77777777" w:rsidR="00DB782A" w:rsidRDefault="00DB782A" w:rsidP="00DB782A">
      <w:pPr>
        <w:ind w:left="720" w:hanging="720"/>
      </w:pPr>
      <w:r w:rsidRPr="00667B64">
        <w:t xml:space="preserve">Wang, Y., </w:t>
      </w:r>
      <w:r>
        <w:t>(</w:t>
      </w:r>
      <w:r w:rsidRPr="00667B64">
        <w:t>2024</w:t>
      </w:r>
      <w:r>
        <w:t>)</w:t>
      </w:r>
      <w:r w:rsidRPr="00667B64">
        <w:t>. The Impact of External Events on the Industry: Taking the Pharmaceutical and Chip Industries as Examples. </w:t>
      </w:r>
      <w:r w:rsidRPr="00667B64">
        <w:rPr>
          <w:i/>
          <w:iCs/>
        </w:rPr>
        <w:t>Highlights in Business, Economics and Management</w:t>
      </w:r>
      <w:r w:rsidRPr="00667B64">
        <w:t>, </w:t>
      </w:r>
      <w:r w:rsidRPr="00667B64">
        <w:rPr>
          <w:i/>
          <w:iCs/>
        </w:rPr>
        <w:t>24</w:t>
      </w:r>
      <w:r w:rsidRPr="00667B64">
        <w:t xml:space="preserve">, pp.2358-2369. </w:t>
      </w:r>
    </w:p>
    <w:p w14:paraId="42BA15EA" w14:textId="77777777" w:rsidR="00DB782A" w:rsidRDefault="00DB782A" w:rsidP="00DB782A">
      <w:pPr>
        <w:ind w:left="720" w:hanging="720"/>
      </w:pPr>
      <w:r w:rsidRPr="00667B64">
        <w:t xml:space="preserve">Werner, K., Griese, K.M. and Hoth, L., </w:t>
      </w:r>
      <w:r>
        <w:t>(</w:t>
      </w:r>
      <w:r w:rsidRPr="00667B64">
        <w:t>2024</w:t>
      </w:r>
      <w:r>
        <w:t>)</w:t>
      </w:r>
      <w:r w:rsidRPr="00667B64">
        <w:t>. The Acceptance of Climate Adaptation Measures in the Event Industry: A Conceptual and Empirical Overview. </w:t>
      </w:r>
      <w:r w:rsidRPr="00667B64">
        <w:rPr>
          <w:i/>
          <w:iCs/>
        </w:rPr>
        <w:t>Event Management</w:t>
      </w:r>
      <w:r w:rsidRPr="00667B64">
        <w:t>, </w:t>
      </w:r>
      <w:r w:rsidRPr="00667B64">
        <w:rPr>
          <w:i/>
          <w:iCs/>
        </w:rPr>
        <w:t>28</w:t>
      </w:r>
      <w:r w:rsidRPr="00667B64">
        <w:t xml:space="preserve">(1), pp.105-127. </w:t>
      </w:r>
    </w:p>
    <w:sectPr w:rsidR="00DB782A" w:rsidSect="0013461E">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758B15" w14:textId="77777777" w:rsidR="0013461E" w:rsidRDefault="0013461E" w:rsidP="004E53CE">
      <w:pPr>
        <w:spacing w:after="0" w:line="240" w:lineRule="auto"/>
      </w:pPr>
      <w:r>
        <w:separator/>
      </w:r>
    </w:p>
  </w:endnote>
  <w:endnote w:type="continuationSeparator" w:id="0">
    <w:p w14:paraId="5452097E" w14:textId="77777777" w:rsidR="0013461E" w:rsidRDefault="0013461E" w:rsidP="004E5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0366611"/>
      <w:docPartObj>
        <w:docPartGallery w:val="Page Numbers (Bottom of Page)"/>
        <w:docPartUnique/>
      </w:docPartObj>
    </w:sdtPr>
    <w:sdtEndPr/>
    <w:sdtContent>
      <w:p w14:paraId="07179571" w14:textId="7E033FE8" w:rsidR="004E53CE" w:rsidRDefault="004E53CE">
        <w:pPr>
          <w:pStyle w:val="Footer"/>
          <w:jc w:val="right"/>
        </w:pPr>
        <w:r>
          <w:fldChar w:fldCharType="begin"/>
        </w:r>
        <w:r>
          <w:instrText>PAGE   \* MERGEFORMAT</w:instrText>
        </w:r>
        <w:r>
          <w:fldChar w:fldCharType="separate"/>
        </w:r>
        <w:r>
          <w:t>2</w:t>
        </w:r>
        <w:r>
          <w:fldChar w:fldCharType="end"/>
        </w:r>
      </w:p>
    </w:sdtContent>
  </w:sdt>
  <w:p w14:paraId="5D4DB6BF" w14:textId="77777777" w:rsidR="004E53CE" w:rsidRDefault="004E53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9EDB51" w14:textId="77777777" w:rsidR="0013461E" w:rsidRDefault="0013461E" w:rsidP="004E53CE">
      <w:pPr>
        <w:spacing w:after="0" w:line="240" w:lineRule="auto"/>
      </w:pPr>
      <w:r>
        <w:separator/>
      </w:r>
    </w:p>
  </w:footnote>
  <w:footnote w:type="continuationSeparator" w:id="0">
    <w:p w14:paraId="46B525D2" w14:textId="77777777" w:rsidR="0013461E" w:rsidRDefault="0013461E" w:rsidP="004E53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E2345A"/>
    <w:multiLevelType w:val="hybridMultilevel"/>
    <w:tmpl w:val="3FDAFD3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661418"/>
    <w:multiLevelType w:val="hybridMultilevel"/>
    <w:tmpl w:val="AEA8FA60"/>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61B785A"/>
    <w:multiLevelType w:val="hybridMultilevel"/>
    <w:tmpl w:val="7DE8B85E"/>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BB65143"/>
    <w:multiLevelType w:val="hybridMultilevel"/>
    <w:tmpl w:val="8B361576"/>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4810594">
    <w:abstractNumId w:val="0"/>
  </w:num>
  <w:num w:numId="2" w16cid:durableId="2015764561">
    <w:abstractNumId w:val="3"/>
  </w:num>
  <w:num w:numId="3" w16cid:durableId="142701781">
    <w:abstractNumId w:val="2"/>
  </w:num>
  <w:num w:numId="4" w16cid:durableId="1559589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3CE"/>
    <w:rsid w:val="00022C23"/>
    <w:rsid w:val="00052199"/>
    <w:rsid w:val="000B2977"/>
    <w:rsid w:val="000F25FC"/>
    <w:rsid w:val="0013461E"/>
    <w:rsid w:val="00156E95"/>
    <w:rsid w:val="001C51AB"/>
    <w:rsid w:val="001E5609"/>
    <w:rsid w:val="00224E8E"/>
    <w:rsid w:val="002D6702"/>
    <w:rsid w:val="003B14B7"/>
    <w:rsid w:val="003C06CD"/>
    <w:rsid w:val="00454D26"/>
    <w:rsid w:val="004A7957"/>
    <w:rsid w:val="004C0598"/>
    <w:rsid w:val="004E53CE"/>
    <w:rsid w:val="00535DC7"/>
    <w:rsid w:val="00643142"/>
    <w:rsid w:val="00680470"/>
    <w:rsid w:val="006E2DAE"/>
    <w:rsid w:val="00732CDF"/>
    <w:rsid w:val="00763E9D"/>
    <w:rsid w:val="007B148C"/>
    <w:rsid w:val="007F1901"/>
    <w:rsid w:val="0080040B"/>
    <w:rsid w:val="008F1E66"/>
    <w:rsid w:val="00935537"/>
    <w:rsid w:val="009841A3"/>
    <w:rsid w:val="009F79AE"/>
    <w:rsid w:val="00AA4F92"/>
    <w:rsid w:val="00B236DB"/>
    <w:rsid w:val="00BD1E12"/>
    <w:rsid w:val="00C579C3"/>
    <w:rsid w:val="00DB782A"/>
    <w:rsid w:val="00DC4B1F"/>
    <w:rsid w:val="00DD597D"/>
    <w:rsid w:val="00E11D7E"/>
    <w:rsid w:val="00ED319A"/>
    <w:rsid w:val="00EF0172"/>
    <w:rsid w:val="00FC6A4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53F219"/>
  <w15:chartTrackingRefBased/>
  <w15:docId w15:val="{F5E98AB0-8DDC-403B-AA76-83400258D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172"/>
    <w:pPr>
      <w:spacing w:after="200" w:line="360" w:lineRule="auto"/>
      <w:jc w:val="both"/>
    </w:pPr>
    <w:rPr>
      <w:rFonts w:ascii="Times New Roman" w:hAnsi="Times New Roman"/>
      <w:sz w:val="24"/>
      <w14:ligatures w14:val="none"/>
    </w:rPr>
  </w:style>
  <w:style w:type="paragraph" w:styleId="Heading1">
    <w:name w:val="heading 1"/>
    <w:basedOn w:val="Normal"/>
    <w:next w:val="Normal"/>
    <w:link w:val="Heading1Char"/>
    <w:autoRedefine/>
    <w:uiPriority w:val="9"/>
    <w:qFormat/>
    <w:rsid w:val="000F25F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0F25FC"/>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4A7957"/>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224E8E"/>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5FC"/>
    <w:rPr>
      <w:rFonts w:ascii="Times New Roman" w:eastAsiaTheme="majorEastAsia" w:hAnsi="Times New Roman" w:cstheme="majorBidi"/>
      <w:b/>
      <w:color w:val="2F5496" w:themeColor="accent1" w:themeShade="BF"/>
      <w:sz w:val="32"/>
      <w:szCs w:val="32"/>
      <w14:ligatures w14:val="none"/>
    </w:rPr>
  </w:style>
  <w:style w:type="character" w:customStyle="1" w:styleId="Heading2Char">
    <w:name w:val="Heading 2 Char"/>
    <w:basedOn w:val="DefaultParagraphFont"/>
    <w:link w:val="Heading2"/>
    <w:uiPriority w:val="9"/>
    <w:rsid w:val="000F25FC"/>
    <w:rPr>
      <w:rFonts w:ascii="Times New Roman" w:eastAsiaTheme="majorEastAsia" w:hAnsi="Times New Roman" w:cstheme="majorBidi"/>
      <w:b/>
      <w:color w:val="000000" w:themeColor="text1"/>
      <w:sz w:val="28"/>
      <w:szCs w:val="26"/>
      <w14:ligatures w14:val="none"/>
    </w:rPr>
  </w:style>
  <w:style w:type="paragraph" w:styleId="Title">
    <w:name w:val="Title"/>
    <w:basedOn w:val="Heading3"/>
    <w:next w:val="Normal"/>
    <w:link w:val="TitleChar"/>
    <w:uiPriority w:val="10"/>
    <w:qFormat/>
    <w:rsid w:val="004A7957"/>
    <w:pPr>
      <w:contextualSpacing/>
    </w:pPr>
    <w:rPr>
      <w:b w:val="0"/>
      <w:color w:val="4472C4" w:themeColor="accent1"/>
      <w:spacing w:val="-10"/>
      <w:kern w:val="28"/>
      <w:szCs w:val="56"/>
    </w:rPr>
  </w:style>
  <w:style w:type="character" w:customStyle="1" w:styleId="TitleChar">
    <w:name w:val="Title Char"/>
    <w:basedOn w:val="DefaultParagraphFont"/>
    <w:link w:val="Title"/>
    <w:uiPriority w:val="10"/>
    <w:rsid w:val="004A7957"/>
    <w:rPr>
      <w:rFonts w:ascii="Times New Roman" w:eastAsiaTheme="majorEastAsia" w:hAnsi="Times New Roman" w:cstheme="majorBidi"/>
      <w:b/>
      <w:color w:val="4472C4" w:themeColor="accent1"/>
      <w:spacing w:val="-10"/>
      <w:kern w:val="28"/>
      <w:sz w:val="24"/>
      <w:szCs w:val="56"/>
    </w:rPr>
  </w:style>
  <w:style w:type="character" w:customStyle="1" w:styleId="Heading3Char">
    <w:name w:val="Heading 3 Char"/>
    <w:basedOn w:val="DefaultParagraphFont"/>
    <w:link w:val="Heading3"/>
    <w:uiPriority w:val="9"/>
    <w:rsid w:val="004A7957"/>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224E8E"/>
    <w:rPr>
      <w:rFonts w:ascii="Times New Roman" w:eastAsiaTheme="majorEastAsia" w:hAnsi="Times New Roman" w:cstheme="majorBidi"/>
      <w:b/>
      <w:iCs/>
      <w:color w:val="000000" w:themeColor="text1"/>
      <w:sz w:val="24"/>
    </w:rPr>
  </w:style>
  <w:style w:type="paragraph" w:styleId="Header">
    <w:name w:val="header"/>
    <w:basedOn w:val="Normal"/>
    <w:link w:val="HeaderChar"/>
    <w:uiPriority w:val="99"/>
    <w:unhideWhenUsed/>
    <w:rsid w:val="004E5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3CE"/>
    <w:rPr>
      <w:rFonts w:ascii="Times New Roman" w:hAnsi="Times New Roman"/>
      <w:sz w:val="24"/>
      <w14:ligatures w14:val="none"/>
    </w:rPr>
  </w:style>
  <w:style w:type="paragraph" w:styleId="Footer">
    <w:name w:val="footer"/>
    <w:basedOn w:val="Normal"/>
    <w:link w:val="FooterChar"/>
    <w:uiPriority w:val="99"/>
    <w:unhideWhenUsed/>
    <w:rsid w:val="004E5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3CE"/>
    <w:rPr>
      <w:rFonts w:ascii="Times New Roman" w:hAnsi="Times New Roman"/>
      <w:sz w:val="24"/>
      <w14:ligatures w14:val="none"/>
    </w:rPr>
  </w:style>
  <w:style w:type="table" w:styleId="TableGrid">
    <w:name w:val="Table Grid"/>
    <w:basedOn w:val="TableNormal"/>
    <w:uiPriority w:val="39"/>
    <w:rsid w:val="004E53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53CE"/>
    <w:pPr>
      <w:ind w:left="720"/>
      <w:contextualSpacing/>
    </w:pPr>
  </w:style>
  <w:style w:type="paragraph" w:styleId="TOCHeading">
    <w:name w:val="TOC Heading"/>
    <w:basedOn w:val="Heading1"/>
    <w:next w:val="Normal"/>
    <w:uiPriority w:val="39"/>
    <w:unhideWhenUsed/>
    <w:qFormat/>
    <w:rsid w:val="000F25FC"/>
    <w:pPr>
      <w:spacing w:line="259" w:lineRule="auto"/>
      <w:jc w:val="left"/>
      <w:outlineLvl w:val="9"/>
    </w:pPr>
    <w:rPr>
      <w:rFonts w:asciiTheme="majorHAnsi" w:hAnsiTheme="majorHAnsi"/>
      <w:b w:val="0"/>
      <w:lang w:eastAsia="en-GB"/>
    </w:rPr>
  </w:style>
  <w:style w:type="paragraph" w:styleId="TOC2">
    <w:name w:val="toc 2"/>
    <w:basedOn w:val="Normal"/>
    <w:next w:val="Normal"/>
    <w:autoRedefine/>
    <w:uiPriority w:val="39"/>
    <w:unhideWhenUsed/>
    <w:rsid w:val="000F25FC"/>
    <w:pPr>
      <w:spacing w:after="100"/>
      <w:ind w:left="240"/>
    </w:pPr>
  </w:style>
  <w:style w:type="paragraph" w:styleId="TOC3">
    <w:name w:val="toc 3"/>
    <w:basedOn w:val="Normal"/>
    <w:next w:val="Normal"/>
    <w:autoRedefine/>
    <w:uiPriority w:val="39"/>
    <w:unhideWhenUsed/>
    <w:rsid w:val="000F25FC"/>
    <w:pPr>
      <w:spacing w:after="100"/>
      <w:ind w:left="480"/>
    </w:pPr>
  </w:style>
  <w:style w:type="character" w:styleId="Hyperlink">
    <w:name w:val="Hyperlink"/>
    <w:basedOn w:val="DefaultParagraphFont"/>
    <w:uiPriority w:val="99"/>
    <w:unhideWhenUsed/>
    <w:rsid w:val="000F25FC"/>
    <w:rPr>
      <w:color w:val="0563C1" w:themeColor="hyperlink"/>
      <w:u w:val="single"/>
    </w:rPr>
  </w:style>
  <w:style w:type="paragraph" w:styleId="TOC1">
    <w:name w:val="toc 1"/>
    <w:basedOn w:val="Normal"/>
    <w:next w:val="Normal"/>
    <w:autoRedefine/>
    <w:uiPriority w:val="39"/>
    <w:unhideWhenUsed/>
    <w:rsid w:val="000F25F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638099">
      <w:bodyDiv w:val="1"/>
      <w:marLeft w:val="0"/>
      <w:marRight w:val="0"/>
      <w:marTop w:val="0"/>
      <w:marBottom w:val="0"/>
      <w:divBdr>
        <w:top w:val="none" w:sz="0" w:space="0" w:color="auto"/>
        <w:left w:val="none" w:sz="0" w:space="0" w:color="auto"/>
        <w:bottom w:val="none" w:sz="0" w:space="0" w:color="auto"/>
        <w:right w:val="none" w:sz="0" w:space="0" w:color="auto"/>
      </w:divBdr>
    </w:div>
    <w:div w:id="814032588">
      <w:bodyDiv w:val="1"/>
      <w:marLeft w:val="0"/>
      <w:marRight w:val="0"/>
      <w:marTop w:val="0"/>
      <w:marBottom w:val="0"/>
      <w:divBdr>
        <w:top w:val="none" w:sz="0" w:space="0" w:color="auto"/>
        <w:left w:val="none" w:sz="0" w:space="0" w:color="auto"/>
        <w:bottom w:val="none" w:sz="0" w:space="0" w:color="auto"/>
        <w:right w:val="none" w:sz="0" w:space="0" w:color="auto"/>
      </w:divBdr>
    </w:div>
    <w:div w:id="1016347435">
      <w:bodyDiv w:val="1"/>
      <w:marLeft w:val="0"/>
      <w:marRight w:val="0"/>
      <w:marTop w:val="0"/>
      <w:marBottom w:val="0"/>
      <w:divBdr>
        <w:top w:val="none" w:sz="0" w:space="0" w:color="auto"/>
        <w:left w:val="none" w:sz="0" w:space="0" w:color="auto"/>
        <w:bottom w:val="none" w:sz="0" w:space="0" w:color="auto"/>
        <w:right w:val="none" w:sz="0" w:space="0" w:color="auto"/>
      </w:divBdr>
    </w:div>
    <w:div w:id="1158576681">
      <w:bodyDiv w:val="1"/>
      <w:marLeft w:val="0"/>
      <w:marRight w:val="0"/>
      <w:marTop w:val="0"/>
      <w:marBottom w:val="0"/>
      <w:divBdr>
        <w:top w:val="none" w:sz="0" w:space="0" w:color="auto"/>
        <w:left w:val="none" w:sz="0" w:space="0" w:color="auto"/>
        <w:bottom w:val="none" w:sz="0" w:space="0" w:color="auto"/>
        <w:right w:val="none" w:sz="0" w:space="0" w:color="auto"/>
      </w:divBdr>
      <w:divsChild>
        <w:div w:id="1597909737">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5464862-1C3F-423C-948F-7AAADFF32B94}" type="doc">
      <dgm:prSet loTypeId="urn:microsoft.com/office/officeart/2005/8/layout/cycle1" loCatId="cycle" qsTypeId="urn:microsoft.com/office/officeart/2005/8/quickstyle/simple1" qsCatId="simple" csTypeId="urn:microsoft.com/office/officeart/2005/8/colors/accent2_1" csCatId="accent2" phldr="1"/>
      <dgm:spPr/>
      <dgm:t>
        <a:bodyPr/>
        <a:lstStyle/>
        <a:p>
          <a:endParaRPr lang="en-GB"/>
        </a:p>
      </dgm:t>
    </dgm:pt>
    <dgm:pt modelId="{DD4DD7DD-9344-4879-B1DA-B797E88FB348}">
      <dgm:prSet phldrT="[Text]"/>
      <dgm:spPr/>
      <dgm:t>
        <a:bodyPr/>
        <a:lstStyle/>
        <a:p>
          <a:pPr algn="just"/>
          <a:r>
            <a:rPr lang="en-GB" b="1"/>
            <a:t>Planning</a:t>
          </a:r>
          <a:endParaRPr lang="en-GB"/>
        </a:p>
      </dgm:t>
    </dgm:pt>
    <dgm:pt modelId="{30673D34-3B51-408D-A364-91436E4472AA}" type="parTrans" cxnId="{F6D492E4-C0B1-411E-AC66-3643BA1D8A89}">
      <dgm:prSet/>
      <dgm:spPr/>
      <dgm:t>
        <a:bodyPr/>
        <a:lstStyle/>
        <a:p>
          <a:pPr algn="just"/>
          <a:endParaRPr lang="en-GB"/>
        </a:p>
      </dgm:t>
    </dgm:pt>
    <dgm:pt modelId="{1FFF7A3A-8DF4-47DD-AEEC-1FA23700A179}" type="sibTrans" cxnId="{F6D492E4-C0B1-411E-AC66-3643BA1D8A89}">
      <dgm:prSet/>
      <dgm:spPr/>
      <dgm:t>
        <a:bodyPr/>
        <a:lstStyle/>
        <a:p>
          <a:pPr algn="just"/>
          <a:endParaRPr lang="en-GB"/>
        </a:p>
      </dgm:t>
    </dgm:pt>
    <dgm:pt modelId="{354D2E1E-B356-497B-8589-BEE6E80AF8F6}">
      <dgm:prSet phldrT="[Text]"/>
      <dgm:spPr/>
      <dgm:t>
        <a:bodyPr/>
        <a:lstStyle/>
        <a:p>
          <a:pPr algn="just"/>
          <a:r>
            <a:rPr lang="en-GB" b="1"/>
            <a:t>Organising</a:t>
          </a:r>
          <a:endParaRPr lang="en-GB"/>
        </a:p>
      </dgm:t>
    </dgm:pt>
    <dgm:pt modelId="{6B3BD4BD-248C-48D0-9632-2F213AF6B983}" type="parTrans" cxnId="{8AEE0C82-611D-453E-8D20-47E213C2F0BD}">
      <dgm:prSet/>
      <dgm:spPr/>
      <dgm:t>
        <a:bodyPr/>
        <a:lstStyle/>
        <a:p>
          <a:pPr algn="just"/>
          <a:endParaRPr lang="en-GB"/>
        </a:p>
      </dgm:t>
    </dgm:pt>
    <dgm:pt modelId="{6262ACCF-BB17-47D2-BD75-D1FB717E8F43}" type="sibTrans" cxnId="{8AEE0C82-611D-453E-8D20-47E213C2F0BD}">
      <dgm:prSet/>
      <dgm:spPr/>
      <dgm:t>
        <a:bodyPr/>
        <a:lstStyle/>
        <a:p>
          <a:pPr algn="just"/>
          <a:endParaRPr lang="en-GB"/>
        </a:p>
      </dgm:t>
    </dgm:pt>
    <dgm:pt modelId="{54498FC4-A824-4D6B-95FE-BDF401D10ADD}">
      <dgm:prSet phldrT="[Text]"/>
      <dgm:spPr/>
      <dgm:t>
        <a:bodyPr/>
        <a:lstStyle/>
        <a:p>
          <a:pPr algn="just"/>
          <a:r>
            <a:rPr lang="en-GB" b="1"/>
            <a:t>Promoting</a:t>
          </a:r>
          <a:endParaRPr lang="en-GB"/>
        </a:p>
      </dgm:t>
    </dgm:pt>
    <dgm:pt modelId="{E087AACA-5633-40BA-AC81-D086E0DD9A81}" type="parTrans" cxnId="{8E92A617-2980-40F0-918C-E5413EFC4BD3}">
      <dgm:prSet/>
      <dgm:spPr/>
      <dgm:t>
        <a:bodyPr/>
        <a:lstStyle/>
        <a:p>
          <a:pPr algn="just"/>
          <a:endParaRPr lang="en-GB"/>
        </a:p>
      </dgm:t>
    </dgm:pt>
    <dgm:pt modelId="{46B2F6DF-78A2-44FC-804C-78512B64C4BE}" type="sibTrans" cxnId="{8E92A617-2980-40F0-918C-E5413EFC4BD3}">
      <dgm:prSet/>
      <dgm:spPr/>
      <dgm:t>
        <a:bodyPr/>
        <a:lstStyle/>
        <a:p>
          <a:pPr algn="just"/>
          <a:endParaRPr lang="en-GB"/>
        </a:p>
      </dgm:t>
    </dgm:pt>
    <dgm:pt modelId="{59AA5C93-5D73-4F20-B72F-278E6F05B73B}">
      <dgm:prSet phldrT="[Text]"/>
      <dgm:spPr/>
      <dgm:t>
        <a:bodyPr/>
        <a:lstStyle/>
        <a:p>
          <a:pPr algn="just"/>
          <a:r>
            <a:rPr lang="en-GB" b="1"/>
            <a:t>Executing </a:t>
          </a:r>
          <a:endParaRPr lang="en-GB"/>
        </a:p>
      </dgm:t>
    </dgm:pt>
    <dgm:pt modelId="{F74BEB28-C60E-4014-A121-B452EB9FE854}" type="parTrans" cxnId="{247C6274-8898-4EDA-9718-E800EE449902}">
      <dgm:prSet/>
      <dgm:spPr/>
      <dgm:t>
        <a:bodyPr/>
        <a:lstStyle/>
        <a:p>
          <a:pPr algn="just"/>
          <a:endParaRPr lang="en-GB"/>
        </a:p>
      </dgm:t>
    </dgm:pt>
    <dgm:pt modelId="{60FCE040-A0FE-4B35-9BAA-DEE4CA77C1DC}" type="sibTrans" cxnId="{247C6274-8898-4EDA-9718-E800EE449902}">
      <dgm:prSet/>
      <dgm:spPr/>
      <dgm:t>
        <a:bodyPr/>
        <a:lstStyle/>
        <a:p>
          <a:pPr algn="just"/>
          <a:endParaRPr lang="en-GB"/>
        </a:p>
      </dgm:t>
    </dgm:pt>
    <dgm:pt modelId="{E1B3464F-2BBC-4DF3-9C37-9D8B14133FFB}">
      <dgm:prSet phldrT="[Text]"/>
      <dgm:spPr/>
      <dgm:t>
        <a:bodyPr/>
        <a:lstStyle/>
        <a:p>
          <a:pPr algn="just"/>
          <a:r>
            <a:rPr lang="en-GB" b="1"/>
            <a:t>Evaluating </a:t>
          </a:r>
          <a:endParaRPr lang="en-GB"/>
        </a:p>
      </dgm:t>
    </dgm:pt>
    <dgm:pt modelId="{0C716438-D5E4-4E7B-9BF1-D970C623ABD9}" type="parTrans" cxnId="{C559C108-BE71-430A-B1D1-8A4DE6E8FB93}">
      <dgm:prSet/>
      <dgm:spPr/>
      <dgm:t>
        <a:bodyPr/>
        <a:lstStyle/>
        <a:p>
          <a:pPr algn="just"/>
          <a:endParaRPr lang="en-GB"/>
        </a:p>
      </dgm:t>
    </dgm:pt>
    <dgm:pt modelId="{D4F9430F-EB6B-480A-9DFE-91D3437175BE}" type="sibTrans" cxnId="{C559C108-BE71-430A-B1D1-8A4DE6E8FB93}">
      <dgm:prSet/>
      <dgm:spPr/>
      <dgm:t>
        <a:bodyPr/>
        <a:lstStyle/>
        <a:p>
          <a:pPr algn="just"/>
          <a:endParaRPr lang="en-GB"/>
        </a:p>
      </dgm:t>
    </dgm:pt>
    <dgm:pt modelId="{66866B0D-C564-46C4-8733-EB360FFBDDA3}" type="pres">
      <dgm:prSet presAssocID="{05464862-1C3F-423C-948F-7AAADFF32B94}" presName="cycle" presStyleCnt="0">
        <dgm:presLayoutVars>
          <dgm:dir/>
          <dgm:resizeHandles val="exact"/>
        </dgm:presLayoutVars>
      </dgm:prSet>
      <dgm:spPr/>
    </dgm:pt>
    <dgm:pt modelId="{09BA83A4-D8CE-455E-A8DA-43EF86FE9D74}" type="pres">
      <dgm:prSet presAssocID="{DD4DD7DD-9344-4879-B1DA-B797E88FB348}" presName="dummy" presStyleCnt="0"/>
      <dgm:spPr/>
    </dgm:pt>
    <dgm:pt modelId="{7726DCCD-201A-46A4-AA49-5165C124CFE9}" type="pres">
      <dgm:prSet presAssocID="{DD4DD7DD-9344-4879-B1DA-B797E88FB348}" presName="node" presStyleLbl="revTx" presStyleIdx="0" presStyleCnt="5">
        <dgm:presLayoutVars>
          <dgm:bulletEnabled val="1"/>
        </dgm:presLayoutVars>
      </dgm:prSet>
      <dgm:spPr/>
    </dgm:pt>
    <dgm:pt modelId="{49BA9532-AF39-478E-9073-3F522B26FB1F}" type="pres">
      <dgm:prSet presAssocID="{1FFF7A3A-8DF4-47DD-AEEC-1FA23700A179}" presName="sibTrans" presStyleLbl="node1" presStyleIdx="0" presStyleCnt="5"/>
      <dgm:spPr/>
    </dgm:pt>
    <dgm:pt modelId="{A733F417-1A5D-4676-AC15-FA01020516D7}" type="pres">
      <dgm:prSet presAssocID="{354D2E1E-B356-497B-8589-BEE6E80AF8F6}" presName="dummy" presStyleCnt="0"/>
      <dgm:spPr/>
    </dgm:pt>
    <dgm:pt modelId="{BDD41353-47E3-4C18-89AC-5BCF1C095B78}" type="pres">
      <dgm:prSet presAssocID="{354D2E1E-B356-497B-8589-BEE6E80AF8F6}" presName="node" presStyleLbl="revTx" presStyleIdx="1" presStyleCnt="5">
        <dgm:presLayoutVars>
          <dgm:bulletEnabled val="1"/>
        </dgm:presLayoutVars>
      </dgm:prSet>
      <dgm:spPr/>
    </dgm:pt>
    <dgm:pt modelId="{4CD61607-975A-4C82-A208-401AEDEDA273}" type="pres">
      <dgm:prSet presAssocID="{6262ACCF-BB17-47D2-BD75-D1FB717E8F43}" presName="sibTrans" presStyleLbl="node1" presStyleIdx="1" presStyleCnt="5"/>
      <dgm:spPr/>
    </dgm:pt>
    <dgm:pt modelId="{F148A5B9-5E62-4640-A9DC-6360A439A645}" type="pres">
      <dgm:prSet presAssocID="{54498FC4-A824-4D6B-95FE-BDF401D10ADD}" presName="dummy" presStyleCnt="0"/>
      <dgm:spPr/>
    </dgm:pt>
    <dgm:pt modelId="{8F835ADD-7B80-4D80-ADB4-438793A05A6F}" type="pres">
      <dgm:prSet presAssocID="{54498FC4-A824-4D6B-95FE-BDF401D10ADD}" presName="node" presStyleLbl="revTx" presStyleIdx="2" presStyleCnt="5">
        <dgm:presLayoutVars>
          <dgm:bulletEnabled val="1"/>
        </dgm:presLayoutVars>
      </dgm:prSet>
      <dgm:spPr/>
    </dgm:pt>
    <dgm:pt modelId="{84391834-605F-4DD6-88C6-1C376D51284D}" type="pres">
      <dgm:prSet presAssocID="{46B2F6DF-78A2-44FC-804C-78512B64C4BE}" presName="sibTrans" presStyleLbl="node1" presStyleIdx="2" presStyleCnt="5"/>
      <dgm:spPr/>
    </dgm:pt>
    <dgm:pt modelId="{73CF69B7-BCC7-4A10-A229-D9230C7F9765}" type="pres">
      <dgm:prSet presAssocID="{59AA5C93-5D73-4F20-B72F-278E6F05B73B}" presName="dummy" presStyleCnt="0"/>
      <dgm:spPr/>
    </dgm:pt>
    <dgm:pt modelId="{95239489-782C-46F1-B09C-57353F113B9E}" type="pres">
      <dgm:prSet presAssocID="{59AA5C93-5D73-4F20-B72F-278E6F05B73B}" presName="node" presStyleLbl="revTx" presStyleIdx="3" presStyleCnt="5">
        <dgm:presLayoutVars>
          <dgm:bulletEnabled val="1"/>
        </dgm:presLayoutVars>
      </dgm:prSet>
      <dgm:spPr/>
    </dgm:pt>
    <dgm:pt modelId="{EAA47BD4-511D-4FF3-BB17-B60B3BB4B82B}" type="pres">
      <dgm:prSet presAssocID="{60FCE040-A0FE-4B35-9BAA-DEE4CA77C1DC}" presName="sibTrans" presStyleLbl="node1" presStyleIdx="3" presStyleCnt="5"/>
      <dgm:spPr/>
    </dgm:pt>
    <dgm:pt modelId="{6272852D-E450-475D-98C0-D21FD046B4EC}" type="pres">
      <dgm:prSet presAssocID="{E1B3464F-2BBC-4DF3-9C37-9D8B14133FFB}" presName="dummy" presStyleCnt="0"/>
      <dgm:spPr/>
    </dgm:pt>
    <dgm:pt modelId="{02142B1C-F551-4F05-A677-7CB071C46824}" type="pres">
      <dgm:prSet presAssocID="{E1B3464F-2BBC-4DF3-9C37-9D8B14133FFB}" presName="node" presStyleLbl="revTx" presStyleIdx="4" presStyleCnt="5">
        <dgm:presLayoutVars>
          <dgm:bulletEnabled val="1"/>
        </dgm:presLayoutVars>
      </dgm:prSet>
      <dgm:spPr/>
    </dgm:pt>
    <dgm:pt modelId="{5B931B9D-3C63-44A1-A563-722AA1ABE5C4}" type="pres">
      <dgm:prSet presAssocID="{D4F9430F-EB6B-480A-9DFE-91D3437175BE}" presName="sibTrans" presStyleLbl="node1" presStyleIdx="4" presStyleCnt="5"/>
      <dgm:spPr/>
    </dgm:pt>
  </dgm:ptLst>
  <dgm:cxnLst>
    <dgm:cxn modelId="{40B43801-552B-4E36-A991-E439FCEAF9B3}" type="presOf" srcId="{D4F9430F-EB6B-480A-9DFE-91D3437175BE}" destId="{5B931B9D-3C63-44A1-A563-722AA1ABE5C4}" srcOrd="0" destOrd="0" presId="urn:microsoft.com/office/officeart/2005/8/layout/cycle1"/>
    <dgm:cxn modelId="{733AE706-BFA2-401A-A44B-80E6F6759691}" type="presOf" srcId="{354D2E1E-B356-497B-8589-BEE6E80AF8F6}" destId="{BDD41353-47E3-4C18-89AC-5BCF1C095B78}" srcOrd="0" destOrd="0" presId="urn:microsoft.com/office/officeart/2005/8/layout/cycle1"/>
    <dgm:cxn modelId="{C559C108-BE71-430A-B1D1-8A4DE6E8FB93}" srcId="{05464862-1C3F-423C-948F-7AAADFF32B94}" destId="{E1B3464F-2BBC-4DF3-9C37-9D8B14133FFB}" srcOrd="4" destOrd="0" parTransId="{0C716438-D5E4-4E7B-9BF1-D970C623ABD9}" sibTransId="{D4F9430F-EB6B-480A-9DFE-91D3437175BE}"/>
    <dgm:cxn modelId="{0DAAB20B-6465-49D2-92D5-29D5E594BF95}" type="presOf" srcId="{46B2F6DF-78A2-44FC-804C-78512B64C4BE}" destId="{84391834-605F-4DD6-88C6-1C376D51284D}" srcOrd="0" destOrd="0" presId="urn:microsoft.com/office/officeart/2005/8/layout/cycle1"/>
    <dgm:cxn modelId="{8E92A617-2980-40F0-918C-E5413EFC4BD3}" srcId="{05464862-1C3F-423C-948F-7AAADFF32B94}" destId="{54498FC4-A824-4D6B-95FE-BDF401D10ADD}" srcOrd="2" destOrd="0" parTransId="{E087AACA-5633-40BA-AC81-D086E0DD9A81}" sibTransId="{46B2F6DF-78A2-44FC-804C-78512B64C4BE}"/>
    <dgm:cxn modelId="{E2A1FA41-54EE-4B97-BBFA-9EAE769B62EC}" type="presOf" srcId="{6262ACCF-BB17-47D2-BD75-D1FB717E8F43}" destId="{4CD61607-975A-4C82-A208-401AEDEDA273}" srcOrd="0" destOrd="0" presId="urn:microsoft.com/office/officeart/2005/8/layout/cycle1"/>
    <dgm:cxn modelId="{B4C79546-F1FB-45BA-8AC3-0207CF7B909F}" type="presOf" srcId="{05464862-1C3F-423C-948F-7AAADFF32B94}" destId="{66866B0D-C564-46C4-8733-EB360FFBDDA3}" srcOrd="0" destOrd="0" presId="urn:microsoft.com/office/officeart/2005/8/layout/cycle1"/>
    <dgm:cxn modelId="{7EF93A4A-516D-4CF0-A835-7C3AA4CDC9BC}" type="presOf" srcId="{E1B3464F-2BBC-4DF3-9C37-9D8B14133FFB}" destId="{02142B1C-F551-4F05-A677-7CB071C46824}" srcOrd="0" destOrd="0" presId="urn:microsoft.com/office/officeart/2005/8/layout/cycle1"/>
    <dgm:cxn modelId="{247C6274-8898-4EDA-9718-E800EE449902}" srcId="{05464862-1C3F-423C-948F-7AAADFF32B94}" destId="{59AA5C93-5D73-4F20-B72F-278E6F05B73B}" srcOrd="3" destOrd="0" parTransId="{F74BEB28-C60E-4014-A121-B452EB9FE854}" sibTransId="{60FCE040-A0FE-4B35-9BAA-DEE4CA77C1DC}"/>
    <dgm:cxn modelId="{3C86D47C-B39E-4EE0-877C-4D77B8DAA19C}" type="presOf" srcId="{60FCE040-A0FE-4B35-9BAA-DEE4CA77C1DC}" destId="{EAA47BD4-511D-4FF3-BB17-B60B3BB4B82B}" srcOrd="0" destOrd="0" presId="urn:microsoft.com/office/officeart/2005/8/layout/cycle1"/>
    <dgm:cxn modelId="{8AEE0C82-611D-453E-8D20-47E213C2F0BD}" srcId="{05464862-1C3F-423C-948F-7AAADFF32B94}" destId="{354D2E1E-B356-497B-8589-BEE6E80AF8F6}" srcOrd="1" destOrd="0" parTransId="{6B3BD4BD-248C-48D0-9632-2F213AF6B983}" sibTransId="{6262ACCF-BB17-47D2-BD75-D1FB717E8F43}"/>
    <dgm:cxn modelId="{461C07BE-EF7B-4B64-913B-9DAF6128C163}" type="presOf" srcId="{1FFF7A3A-8DF4-47DD-AEEC-1FA23700A179}" destId="{49BA9532-AF39-478E-9073-3F522B26FB1F}" srcOrd="0" destOrd="0" presId="urn:microsoft.com/office/officeart/2005/8/layout/cycle1"/>
    <dgm:cxn modelId="{F6246CC0-E2A2-41C2-BFC2-D9EB266F8DFD}" type="presOf" srcId="{54498FC4-A824-4D6B-95FE-BDF401D10ADD}" destId="{8F835ADD-7B80-4D80-ADB4-438793A05A6F}" srcOrd="0" destOrd="0" presId="urn:microsoft.com/office/officeart/2005/8/layout/cycle1"/>
    <dgm:cxn modelId="{05D66DC8-4650-40E1-8717-CCC4F1CBA32D}" type="presOf" srcId="{DD4DD7DD-9344-4879-B1DA-B797E88FB348}" destId="{7726DCCD-201A-46A4-AA49-5165C124CFE9}" srcOrd="0" destOrd="0" presId="urn:microsoft.com/office/officeart/2005/8/layout/cycle1"/>
    <dgm:cxn modelId="{A5D65BCC-C9EB-4E98-B20D-46CAB3D8F885}" type="presOf" srcId="{59AA5C93-5D73-4F20-B72F-278E6F05B73B}" destId="{95239489-782C-46F1-B09C-57353F113B9E}" srcOrd="0" destOrd="0" presId="urn:microsoft.com/office/officeart/2005/8/layout/cycle1"/>
    <dgm:cxn modelId="{F6D492E4-C0B1-411E-AC66-3643BA1D8A89}" srcId="{05464862-1C3F-423C-948F-7AAADFF32B94}" destId="{DD4DD7DD-9344-4879-B1DA-B797E88FB348}" srcOrd="0" destOrd="0" parTransId="{30673D34-3B51-408D-A364-91436E4472AA}" sibTransId="{1FFF7A3A-8DF4-47DD-AEEC-1FA23700A179}"/>
    <dgm:cxn modelId="{5A1499F7-4DDC-4559-A616-516FC3F5964A}" type="presParOf" srcId="{66866B0D-C564-46C4-8733-EB360FFBDDA3}" destId="{09BA83A4-D8CE-455E-A8DA-43EF86FE9D74}" srcOrd="0" destOrd="0" presId="urn:microsoft.com/office/officeart/2005/8/layout/cycle1"/>
    <dgm:cxn modelId="{7C32E5D6-4FAE-4143-8AE7-182E28D68543}" type="presParOf" srcId="{66866B0D-C564-46C4-8733-EB360FFBDDA3}" destId="{7726DCCD-201A-46A4-AA49-5165C124CFE9}" srcOrd="1" destOrd="0" presId="urn:microsoft.com/office/officeart/2005/8/layout/cycle1"/>
    <dgm:cxn modelId="{60AAAF69-F395-4F21-BA7B-809C3032F730}" type="presParOf" srcId="{66866B0D-C564-46C4-8733-EB360FFBDDA3}" destId="{49BA9532-AF39-478E-9073-3F522B26FB1F}" srcOrd="2" destOrd="0" presId="urn:microsoft.com/office/officeart/2005/8/layout/cycle1"/>
    <dgm:cxn modelId="{FF2B086D-81A8-4ED5-82BD-50A892B3C039}" type="presParOf" srcId="{66866B0D-C564-46C4-8733-EB360FFBDDA3}" destId="{A733F417-1A5D-4676-AC15-FA01020516D7}" srcOrd="3" destOrd="0" presId="urn:microsoft.com/office/officeart/2005/8/layout/cycle1"/>
    <dgm:cxn modelId="{97F816D8-1ADC-4ACB-8460-3A8C81D00729}" type="presParOf" srcId="{66866B0D-C564-46C4-8733-EB360FFBDDA3}" destId="{BDD41353-47E3-4C18-89AC-5BCF1C095B78}" srcOrd="4" destOrd="0" presId="urn:microsoft.com/office/officeart/2005/8/layout/cycle1"/>
    <dgm:cxn modelId="{BD60BB43-9641-4B9C-A3DB-4BF57E96A2C9}" type="presParOf" srcId="{66866B0D-C564-46C4-8733-EB360FFBDDA3}" destId="{4CD61607-975A-4C82-A208-401AEDEDA273}" srcOrd="5" destOrd="0" presId="urn:microsoft.com/office/officeart/2005/8/layout/cycle1"/>
    <dgm:cxn modelId="{04930803-C6B7-4740-89E1-5DBC66AB6622}" type="presParOf" srcId="{66866B0D-C564-46C4-8733-EB360FFBDDA3}" destId="{F148A5B9-5E62-4640-A9DC-6360A439A645}" srcOrd="6" destOrd="0" presId="urn:microsoft.com/office/officeart/2005/8/layout/cycle1"/>
    <dgm:cxn modelId="{E08F568A-E20A-44CA-A486-9A3408432805}" type="presParOf" srcId="{66866B0D-C564-46C4-8733-EB360FFBDDA3}" destId="{8F835ADD-7B80-4D80-ADB4-438793A05A6F}" srcOrd="7" destOrd="0" presId="urn:microsoft.com/office/officeart/2005/8/layout/cycle1"/>
    <dgm:cxn modelId="{67398B54-F78B-4F5B-A475-31B82A8B2FC3}" type="presParOf" srcId="{66866B0D-C564-46C4-8733-EB360FFBDDA3}" destId="{84391834-605F-4DD6-88C6-1C376D51284D}" srcOrd="8" destOrd="0" presId="urn:microsoft.com/office/officeart/2005/8/layout/cycle1"/>
    <dgm:cxn modelId="{156D98B0-30EB-447B-8648-94FB87BDBF9C}" type="presParOf" srcId="{66866B0D-C564-46C4-8733-EB360FFBDDA3}" destId="{73CF69B7-BCC7-4A10-A229-D9230C7F9765}" srcOrd="9" destOrd="0" presId="urn:microsoft.com/office/officeart/2005/8/layout/cycle1"/>
    <dgm:cxn modelId="{F2E3FBE6-7734-4F87-AF30-E1F61EE0A7EE}" type="presParOf" srcId="{66866B0D-C564-46C4-8733-EB360FFBDDA3}" destId="{95239489-782C-46F1-B09C-57353F113B9E}" srcOrd="10" destOrd="0" presId="urn:microsoft.com/office/officeart/2005/8/layout/cycle1"/>
    <dgm:cxn modelId="{966A17FE-B165-4102-94F0-936BE9907A5B}" type="presParOf" srcId="{66866B0D-C564-46C4-8733-EB360FFBDDA3}" destId="{EAA47BD4-511D-4FF3-BB17-B60B3BB4B82B}" srcOrd="11" destOrd="0" presId="urn:microsoft.com/office/officeart/2005/8/layout/cycle1"/>
    <dgm:cxn modelId="{EDB2B6C4-EAAD-4FE0-8679-ACF14EEA0E8A}" type="presParOf" srcId="{66866B0D-C564-46C4-8733-EB360FFBDDA3}" destId="{6272852D-E450-475D-98C0-D21FD046B4EC}" srcOrd="12" destOrd="0" presId="urn:microsoft.com/office/officeart/2005/8/layout/cycle1"/>
    <dgm:cxn modelId="{DF42687F-A176-4156-862C-7C28D4C363ED}" type="presParOf" srcId="{66866B0D-C564-46C4-8733-EB360FFBDDA3}" destId="{02142B1C-F551-4F05-A677-7CB071C46824}" srcOrd="13" destOrd="0" presId="urn:microsoft.com/office/officeart/2005/8/layout/cycle1"/>
    <dgm:cxn modelId="{7283BCE9-70D1-4C1C-AE29-2EA2DFECA346}" type="presParOf" srcId="{66866B0D-C564-46C4-8733-EB360FFBDDA3}" destId="{5B931B9D-3C63-44A1-A563-722AA1ABE5C4}" srcOrd="14" destOrd="0" presId="urn:microsoft.com/office/officeart/2005/8/layout/cycle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26DCCD-201A-46A4-AA49-5165C124CFE9}">
      <dsp:nvSpPr>
        <dsp:cNvPr id="0" name=""/>
        <dsp:cNvSpPr/>
      </dsp:nvSpPr>
      <dsp:spPr>
        <a:xfrm>
          <a:off x="3202314" y="14529"/>
          <a:ext cx="488489" cy="4884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just" defTabSz="355600">
            <a:lnSpc>
              <a:spcPct val="90000"/>
            </a:lnSpc>
            <a:spcBef>
              <a:spcPct val="0"/>
            </a:spcBef>
            <a:spcAft>
              <a:spcPct val="35000"/>
            </a:spcAft>
            <a:buNone/>
          </a:pPr>
          <a:r>
            <a:rPr lang="en-GB" sz="800" b="1" kern="1200"/>
            <a:t>Planning</a:t>
          </a:r>
          <a:endParaRPr lang="en-GB" sz="800" kern="1200"/>
        </a:p>
      </dsp:txBody>
      <dsp:txXfrm>
        <a:off x="3202314" y="14529"/>
        <a:ext cx="488489" cy="488489"/>
      </dsp:txXfrm>
    </dsp:sp>
    <dsp:sp modelId="{49BA9532-AF39-478E-9073-3F522B26FB1F}">
      <dsp:nvSpPr>
        <dsp:cNvPr id="0" name=""/>
        <dsp:cNvSpPr/>
      </dsp:nvSpPr>
      <dsp:spPr>
        <a:xfrm>
          <a:off x="2052321" y="290"/>
          <a:ext cx="1832606" cy="1832606"/>
        </a:xfrm>
        <a:prstGeom prst="circularArrow">
          <a:avLst>
            <a:gd name="adj1" fmla="val 5198"/>
            <a:gd name="adj2" fmla="val 335742"/>
            <a:gd name="adj3" fmla="val 21293938"/>
            <a:gd name="adj4" fmla="val 19765629"/>
            <a:gd name="adj5" fmla="val 6064"/>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DD41353-47E3-4C18-89AC-5BCF1C095B78}">
      <dsp:nvSpPr>
        <dsp:cNvPr id="0" name=""/>
        <dsp:cNvSpPr/>
      </dsp:nvSpPr>
      <dsp:spPr>
        <a:xfrm>
          <a:off x="3497693" y="923613"/>
          <a:ext cx="488489" cy="4884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just" defTabSz="355600">
            <a:lnSpc>
              <a:spcPct val="90000"/>
            </a:lnSpc>
            <a:spcBef>
              <a:spcPct val="0"/>
            </a:spcBef>
            <a:spcAft>
              <a:spcPct val="35000"/>
            </a:spcAft>
            <a:buNone/>
          </a:pPr>
          <a:r>
            <a:rPr lang="en-GB" sz="800" b="1" kern="1200"/>
            <a:t>Organising</a:t>
          </a:r>
          <a:endParaRPr lang="en-GB" sz="800" kern="1200"/>
        </a:p>
      </dsp:txBody>
      <dsp:txXfrm>
        <a:off x="3497693" y="923613"/>
        <a:ext cx="488489" cy="488489"/>
      </dsp:txXfrm>
    </dsp:sp>
    <dsp:sp modelId="{4CD61607-975A-4C82-A208-401AEDEDA273}">
      <dsp:nvSpPr>
        <dsp:cNvPr id="0" name=""/>
        <dsp:cNvSpPr/>
      </dsp:nvSpPr>
      <dsp:spPr>
        <a:xfrm>
          <a:off x="2052321" y="290"/>
          <a:ext cx="1832606" cy="1832606"/>
        </a:xfrm>
        <a:prstGeom prst="circularArrow">
          <a:avLst>
            <a:gd name="adj1" fmla="val 5198"/>
            <a:gd name="adj2" fmla="val 335742"/>
            <a:gd name="adj3" fmla="val 4015419"/>
            <a:gd name="adj4" fmla="val 2252770"/>
            <a:gd name="adj5" fmla="val 6064"/>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F835ADD-7B80-4D80-ADB4-438793A05A6F}">
      <dsp:nvSpPr>
        <dsp:cNvPr id="0" name=""/>
        <dsp:cNvSpPr/>
      </dsp:nvSpPr>
      <dsp:spPr>
        <a:xfrm>
          <a:off x="2724380" y="1485459"/>
          <a:ext cx="488489" cy="4884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just" defTabSz="355600">
            <a:lnSpc>
              <a:spcPct val="90000"/>
            </a:lnSpc>
            <a:spcBef>
              <a:spcPct val="0"/>
            </a:spcBef>
            <a:spcAft>
              <a:spcPct val="35000"/>
            </a:spcAft>
            <a:buNone/>
          </a:pPr>
          <a:r>
            <a:rPr lang="en-GB" sz="800" b="1" kern="1200"/>
            <a:t>Promoting</a:t>
          </a:r>
          <a:endParaRPr lang="en-GB" sz="800" kern="1200"/>
        </a:p>
      </dsp:txBody>
      <dsp:txXfrm>
        <a:off x="2724380" y="1485459"/>
        <a:ext cx="488489" cy="488489"/>
      </dsp:txXfrm>
    </dsp:sp>
    <dsp:sp modelId="{84391834-605F-4DD6-88C6-1C376D51284D}">
      <dsp:nvSpPr>
        <dsp:cNvPr id="0" name=""/>
        <dsp:cNvSpPr/>
      </dsp:nvSpPr>
      <dsp:spPr>
        <a:xfrm>
          <a:off x="2052321" y="290"/>
          <a:ext cx="1832606" cy="1832606"/>
        </a:xfrm>
        <a:prstGeom prst="circularArrow">
          <a:avLst>
            <a:gd name="adj1" fmla="val 5198"/>
            <a:gd name="adj2" fmla="val 335742"/>
            <a:gd name="adj3" fmla="val 8211488"/>
            <a:gd name="adj4" fmla="val 6448838"/>
            <a:gd name="adj5" fmla="val 6064"/>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5239489-782C-46F1-B09C-57353F113B9E}">
      <dsp:nvSpPr>
        <dsp:cNvPr id="0" name=""/>
        <dsp:cNvSpPr/>
      </dsp:nvSpPr>
      <dsp:spPr>
        <a:xfrm>
          <a:off x="1951066" y="923613"/>
          <a:ext cx="488489" cy="4884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just" defTabSz="355600">
            <a:lnSpc>
              <a:spcPct val="90000"/>
            </a:lnSpc>
            <a:spcBef>
              <a:spcPct val="0"/>
            </a:spcBef>
            <a:spcAft>
              <a:spcPct val="35000"/>
            </a:spcAft>
            <a:buNone/>
          </a:pPr>
          <a:r>
            <a:rPr lang="en-GB" sz="800" b="1" kern="1200"/>
            <a:t>Executing </a:t>
          </a:r>
          <a:endParaRPr lang="en-GB" sz="800" kern="1200"/>
        </a:p>
      </dsp:txBody>
      <dsp:txXfrm>
        <a:off x="1951066" y="923613"/>
        <a:ext cx="488489" cy="488489"/>
      </dsp:txXfrm>
    </dsp:sp>
    <dsp:sp modelId="{EAA47BD4-511D-4FF3-BB17-B60B3BB4B82B}">
      <dsp:nvSpPr>
        <dsp:cNvPr id="0" name=""/>
        <dsp:cNvSpPr/>
      </dsp:nvSpPr>
      <dsp:spPr>
        <a:xfrm>
          <a:off x="2052321" y="290"/>
          <a:ext cx="1832606" cy="1832606"/>
        </a:xfrm>
        <a:prstGeom prst="circularArrow">
          <a:avLst>
            <a:gd name="adj1" fmla="val 5198"/>
            <a:gd name="adj2" fmla="val 335742"/>
            <a:gd name="adj3" fmla="val 12298629"/>
            <a:gd name="adj4" fmla="val 10770320"/>
            <a:gd name="adj5" fmla="val 6064"/>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142B1C-F551-4F05-A677-7CB071C46824}">
      <dsp:nvSpPr>
        <dsp:cNvPr id="0" name=""/>
        <dsp:cNvSpPr/>
      </dsp:nvSpPr>
      <dsp:spPr>
        <a:xfrm>
          <a:off x="2246446" y="14529"/>
          <a:ext cx="488489" cy="4884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just" defTabSz="355600">
            <a:lnSpc>
              <a:spcPct val="90000"/>
            </a:lnSpc>
            <a:spcBef>
              <a:spcPct val="0"/>
            </a:spcBef>
            <a:spcAft>
              <a:spcPct val="35000"/>
            </a:spcAft>
            <a:buNone/>
          </a:pPr>
          <a:r>
            <a:rPr lang="en-GB" sz="800" b="1" kern="1200"/>
            <a:t>Evaluating </a:t>
          </a:r>
          <a:endParaRPr lang="en-GB" sz="800" kern="1200"/>
        </a:p>
      </dsp:txBody>
      <dsp:txXfrm>
        <a:off x="2246446" y="14529"/>
        <a:ext cx="488489" cy="488489"/>
      </dsp:txXfrm>
    </dsp:sp>
    <dsp:sp modelId="{5B931B9D-3C63-44A1-A563-722AA1ABE5C4}">
      <dsp:nvSpPr>
        <dsp:cNvPr id="0" name=""/>
        <dsp:cNvSpPr/>
      </dsp:nvSpPr>
      <dsp:spPr>
        <a:xfrm>
          <a:off x="2052321" y="290"/>
          <a:ext cx="1832606" cy="1832606"/>
        </a:xfrm>
        <a:prstGeom prst="circularArrow">
          <a:avLst>
            <a:gd name="adj1" fmla="val 5198"/>
            <a:gd name="adj2" fmla="val 335742"/>
            <a:gd name="adj3" fmla="val 16866406"/>
            <a:gd name="adj4" fmla="val 15197852"/>
            <a:gd name="adj5" fmla="val 6064"/>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C29679-D17F-48D4-9787-7CD7A2262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2965</Words>
  <Characters>18664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Rukhsana Kousar</dc:creator>
  <cp:keywords/>
  <dc:description/>
  <cp:lastModifiedBy>Rukhsana Kousar</cp:lastModifiedBy>
  <cp:revision>2</cp:revision>
  <dcterms:created xsi:type="dcterms:W3CDTF">2024-05-29T16:08:00Z</dcterms:created>
  <dcterms:modified xsi:type="dcterms:W3CDTF">2024-05-29T16:08:00Z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6d2478009a75f7985ac30d971250552403d6d82101b7acdca1420202e9769ff5</vt:lpwstr>
  </property>
</Properties>
</file>