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C92EB" w14:textId="5FBF40F5" w:rsidR="00BB0D27" w:rsidRDefault="00BB0D27" w:rsidP="12B4BFF4">
      <w:pPr>
        <w:spacing w:line="257" w:lineRule="auto"/>
        <w:rPr>
          <w:rFonts w:ascii="Arial" w:eastAsia="Arial" w:hAnsi="Arial" w:cs="Arial"/>
          <w:color w:val="000000" w:themeColor="text1"/>
        </w:rPr>
      </w:pPr>
    </w:p>
    <w:p w14:paraId="093824DD" w14:textId="407C32EC" w:rsidR="00BB0D27" w:rsidRDefault="00BB0D27" w:rsidP="12B4BFF4">
      <w:pPr>
        <w:spacing w:line="257" w:lineRule="auto"/>
        <w:rPr>
          <w:rFonts w:ascii="Arial" w:eastAsia="Arial" w:hAnsi="Arial" w:cs="Arial"/>
          <w:color w:val="000000" w:themeColor="text1"/>
        </w:rPr>
      </w:pPr>
    </w:p>
    <w:p w14:paraId="77BF379E" w14:textId="65C37365" w:rsidR="00BB0D27" w:rsidRDefault="27FB2B21" w:rsidP="12B4BFF4">
      <w:pPr>
        <w:spacing w:line="257" w:lineRule="auto"/>
        <w:rPr>
          <w:rFonts w:ascii="Arial" w:eastAsia="Arial" w:hAnsi="Arial" w:cs="Arial"/>
          <w:color w:val="000000" w:themeColor="text1"/>
        </w:rPr>
      </w:pPr>
      <w:r w:rsidRPr="12B4BFF4">
        <w:rPr>
          <w:rFonts w:ascii="Arial" w:eastAsia="Arial" w:hAnsi="Arial" w:cs="Arial"/>
          <w:color w:val="000000" w:themeColor="text1"/>
        </w:rPr>
        <w:t xml:space="preserve">                                      </w:t>
      </w:r>
    </w:p>
    <w:p w14:paraId="70A466B0" w14:textId="27DF55A0" w:rsidR="00BB0D27" w:rsidRDefault="27FB2B21" w:rsidP="12B4BFF4">
      <w:pPr>
        <w:spacing w:line="257" w:lineRule="auto"/>
        <w:rPr>
          <w:rFonts w:ascii="Arial" w:eastAsia="Arial" w:hAnsi="Arial" w:cs="Arial"/>
          <w:color w:val="000000" w:themeColor="text1"/>
        </w:rPr>
      </w:pPr>
      <w:r w:rsidRPr="12B4BFF4">
        <w:rPr>
          <w:rFonts w:ascii="Arial" w:eastAsia="Arial" w:hAnsi="Arial" w:cs="Arial"/>
          <w:color w:val="000000" w:themeColor="text1"/>
        </w:rPr>
        <w:t xml:space="preserve">                                                  Student Learning Log</w:t>
      </w:r>
    </w:p>
    <w:p w14:paraId="505BCC92" w14:textId="09E213C1" w:rsidR="00BB0D27" w:rsidRDefault="00BB0D27" w:rsidP="12B4BFF4">
      <w:pPr>
        <w:spacing w:line="257" w:lineRule="auto"/>
        <w:rPr>
          <w:rFonts w:ascii="Arial" w:eastAsia="Arial" w:hAnsi="Arial" w:cs="Arial"/>
          <w:color w:val="000000" w:themeColor="text1"/>
        </w:rPr>
      </w:pPr>
    </w:p>
    <w:p w14:paraId="61C0ECC1" w14:textId="2ADF90F1" w:rsidR="00BB0D27" w:rsidRDefault="00BB0D27" w:rsidP="12B4BFF4">
      <w:pPr>
        <w:spacing w:line="257" w:lineRule="auto"/>
        <w:rPr>
          <w:rFonts w:ascii="Arial" w:eastAsia="Arial" w:hAnsi="Arial" w:cs="Arial"/>
          <w:color w:val="000000" w:themeColor="text1"/>
        </w:rPr>
      </w:pPr>
    </w:p>
    <w:p w14:paraId="5A534F47" w14:textId="44572362" w:rsidR="00BB0D27" w:rsidRDefault="00BB0D27" w:rsidP="12B4BFF4">
      <w:pPr>
        <w:spacing w:line="257" w:lineRule="auto"/>
        <w:rPr>
          <w:rFonts w:ascii="Arial" w:eastAsia="Arial" w:hAnsi="Arial" w:cs="Arial"/>
          <w:color w:val="000000" w:themeColor="text1"/>
        </w:rPr>
      </w:pPr>
    </w:p>
    <w:p w14:paraId="7150EB49" w14:textId="3E58E682" w:rsidR="00BB0D27" w:rsidRDefault="00BB0D27" w:rsidP="12B4BFF4">
      <w:pPr>
        <w:spacing w:line="257" w:lineRule="auto"/>
        <w:rPr>
          <w:rFonts w:ascii="Arial" w:eastAsia="Arial" w:hAnsi="Arial" w:cs="Arial"/>
          <w:color w:val="000000" w:themeColor="text1"/>
        </w:rPr>
      </w:pPr>
    </w:p>
    <w:p w14:paraId="13FB8FE6" w14:textId="39767EAB" w:rsidR="00BB0D27" w:rsidRDefault="00BB0D27" w:rsidP="12B4BFF4">
      <w:pPr>
        <w:spacing w:line="257" w:lineRule="auto"/>
        <w:rPr>
          <w:rFonts w:ascii="Arial" w:eastAsia="Arial" w:hAnsi="Arial" w:cs="Arial"/>
          <w:color w:val="000000" w:themeColor="text1"/>
        </w:rPr>
      </w:pPr>
    </w:p>
    <w:p w14:paraId="10FD053A" w14:textId="3485184E" w:rsidR="00BB0D27" w:rsidRDefault="00BB0D27" w:rsidP="12B4BFF4">
      <w:pPr>
        <w:spacing w:line="257" w:lineRule="auto"/>
        <w:rPr>
          <w:rFonts w:ascii="Arial" w:eastAsia="Arial" w:hAnsi="Arial" w:cs="Arial"/>
          <w:color w:val="000000" w:themeColor="text1"/>
        </w:rPr>
      </w:pPr>
    </w:p>
    <w:p w14:paraId="417C2440" w14:textId="3D91B066" w:rsidR="00BB0D27" w:rsidRDefault="00BB0D27" w:rsidP="12B4BFF4">
      <w:pPr>
        <w:spacing w:line="257" w:lineRule="auto"/>
        <w:rPr>
          <w:rFonts w:ascii="Arial" w:eastAsia="Arial" w:hAnsi="Arial" w:cs="Arial"/>
          <w:color w:val="000000" w:themeColor="text1"/>
        </w:rPr>
      </w:pPr>
    </w:p>
    <w:p w14:paraId="4507BB54" w14:textId="27D78B61" w:rsidR="00BB0D27" w:rsidRDefault="00BB0D27" w:rsidP="12B4BFF4">
      <w:pPr>
        <w:spacing w:line="257" w:lineRule="auto"/>
        <w:rPr>
          <w:rFonts w:ascii="Arial" w:eastAsia="Arial" w:hAnsi="Arial" w:cs="Arial"/>
          <w:color w:val="000000" w:themeColor="text1"/>
        </w:rPr>
      </w:pPr>
    </w:p>
    <w:p w14:paraId="6DD006B2" w14:textId="7812984A" w:rsidR="00BB0D27" w:rsidRDefault="00BB0D27" w:rsidP="12B4BFF4">
      <w:pPr>
        <w:spacing w:line="257" w:lineRule="auto"/>
        <w:rPr>
          <w:rFonts w:ascii="Arial" w:eastAsia="Arial" w:hAnsi="Arial" w:cs="Arial"/>
          <w:color w:val="000000" w:themeColor="text1"/>
        </w:rPr>
      </w:pPr>
    </w:p>
    <w:p w14:paraId="23FD1E32" w14:textId="4C71C3FA" w:rsidR="00BB0D27" w:rsidRDefault="00BB0D27" w:rsidP="12B4BFF4">
      <w:pPr>
        <w:spacing w:line="257" w:lineRule="auto"/>
        <w:rPr>
          <w:rFonts w:ascii="Arial" w:eastAsia="Arial" w:hAnsi="Arial" w:cs="Arial"/>
          <w:color w:val="000000" w:themeColor="text1"/>
        </w:rPr>
      </w:pPr>
    </w:p>
    <w:p w14:paraId="2D9E0C87" w14:textId="60539FD3" w:rsidR="00BB0D27" w:rsidRDefault="00BB0D27" w:rsidP="12B4BFF4">
      <w:pPr>
        <w:spacing w:line="257" w:lineRule="auto"/>
        <w:rPr>
          <w:rFonts w:ascii="Arial" w:eastAsia="Arial" w:hAnsi="Arial" w:cs="Arial"/>
          <w:color w:val="000000" w:themeColor="text1"/>
        </w:rPr>
      </w:pPr>
    </w:p>
    <w:p w14:paraId="39A99EBB" w14:textId="28210F34" w:rsidR="00BB0D27" w:rsidRDefault="27FB2B21" w:rsidP="12B4BFF4">
      <w:pPr>
        <w:spacing w:line="257" w:lineRule="auto"/>
        <w:rPr>
          <w:rFonts w:ascii="Arial" w:eastAsia="Arial" w:hAnsi="Arial" w:cs="Arial"/>
          <w:color w:val="000000" w:themeColor="text1"/>
        </w:rPr>
      </w:pPr>
      <w:r w:rsidRPr="12B4BFF4">
        <w:rPr>
          <w:rFonts w:ascii="Arial" w:eastAsia="Arial" w:hAnsi="Arial" w:cs="Arial"/>
          <w:color w:val="000000" w:themeColor="text1"/>
        </w:rPr>
        <w:t xml:space="preserve">Student name: Madalina </w:t>
      </w:r>
      <w:proofErr w:type="spellStart"/>
      <w:r w:rsidRPr="12B4BFF4">
        <w:rPr>
          <w:rFonts w:ascii="Arial" w:eastAsia="Arial" w:hAnsi="Arial" w:cs="Arial"/>
          <w:color w:val="000000" w:themeColor="text1"/>
        </w:rPr>
        <w:t>Andreea</w:t>
      </w:r>
      <w:proofErr w:type="spellEnd"/>
      <w:r w:rsidRPr="12B4BFF4">
        <w:rPr>
          <w:rFonts w:ascii="Arial" w:eastAsia="Arial" w:hAnsi="Arial" w:cs="Arial"/>
          <w:color w:val="000000" w:themeColor="text1"/>
        </w:rPr>
        <w:t xml:space="preserve"> Iordache</w:t>
      </w:r>
    </w:p>
    <w:p w14:paraId="2444FF97" w14:textId="0CBF8486" w:rsidR="00BB0D27" w:rsidRDefault="27FB2B21" w:rsidP="12B4BFF4">
      <w:pPr>
        <w:spacing w:line="257" w:lineRule="auto"/>
        <w:rPr>
          <w:rFonts w:ascii="Arial" w:eastAsia="Arial" w:hAnsi="Arial" w:cs="Arial"/>
          <w:color w:val="000000" w:themeColor="text1"/>
        </w:rPr>
      </w:pPr>
      <w:r w:rsidRPr="12B4BFF4">
        <w:rPr>
          <w:rFonts w:ascii="Arial" w:eastAsia="Arial" w:hAnsi="Arial" w:cs="Arial"/>
          <w:color w:val="000000" w:themeColor="text1"/>
        </w:rPr>
        <w:t>Student ID Number: 2119156</w:t>
      </w:r>
    </w:p>
    <w:p w14:paraId="1C9A4ABA" w14:textId="3C67E47F" w:rsidR="00BB0D27" w:rsidRDefault="27FB2B21" w:rsidP="12B4BFF4">
      <w:pPr>
        <w:spacing w:line="257" w:lineRule="auto"/>
        <w:rPr>
          <w:rFonts w:ascii="Arial" w:eastAsia="Arial" w:hAnsi="Arial" w:cs="Arial"/>
          <w:color w:val="000000" w:themeColor="text1"/>
        </w:rPr>
      </w:pPr>
      <w:r w:rsidRPr="12B4BFF4">
        <w:rPr>
          <w:rFonts w:ascii="Arial" w:eastAsia="Arial" w:hAnsi="Arial" w:cs="Arial"/>
          <w:color w:val="000000" w:themeColor="text1"/>
        </w:rPr>
        <w:t xml:space="preserve">Managing </w:t>
      </w:r>
      <w:r w:rsidR="3D540FEA" w:rsidRPr="12B4BFF4">
        <w:rPr>
          <w:rFonts w:ascii="Arial" w:eastAsia="Arial" w:hAnsi="Arial" w:cs="Arial"/>
          <w:color w:val="000000" w:themeColor="text1"/>
        </w:rPr>
        <w:t>Guest Service Operation BMIH6003</w:t>
      </w:r>
    </w:p>
    <w:p w14:paraId="5AD5A538" w14:textId="77E243A3" w:rsidR="00BB0D27" w:rsidRDefault="27FB2B21" w:rsidP="12B4BFF4">
      <w:pPr>
        <w:spacing w:line="257" w:lineRule="auto"/>
        <w:rPr>
          <w:rFonts w:ascii="Arial" w:eastAsia="Arial" w:hAnsi="Arial" w:cs="Arial"/>
          <w:color w:val="000000" w:themeColor="text1"/>
        </w:rPr>
      </w:pPr>
      <w:r w:rsidRPr="12B4BFF4">
        <w:rPr>
          <w:rFonts w:ascii="Arial" w:eastAsia="Arial" w:hAnsi="Arial" w:cs="Arial"/>
          <w:color w:val="000000" w:themeColor="text1"/>
        </w:rPr>
        <w:t>Lecturer’s name: Daniel Payne</w:t>
      </w:r>
    </w:p>
    <w:p w14:paraId="7D226A02" w14:textId="7FD04410" w:rsidR="00BB0D27" w:rsidRDefault="00BB0D27" w:rsidP="12B4BFF4">
      <w:pPr>
        <w:rPr>
          <w:rFonts w:ascii="Arial" w:eastAsia="Arial" w:hAnsi="Arial" w:cs="Arial"/>
          <w:color w:val="000000" w:themeColor="text1"/>
        </w:rPr>
      </w:pPr>
    </w:p>
    <w:p w14:paraId="2C078E63" w14:textId="7AA766EE" w:rsidR="00BB0D27" w:rsidRDefault="00BB0D27" w:rsidP="12B4BFF4"/>
    <w:p w14:paraId="704F386F" w14:textId="33B44BFB" w:rsidR="12B4BFF4" w:rsidRDefault="12B4BFF4" w:rsidP="12B4BFF4"/>
    <w:p w14:paraId="6D1AF049" w14:textId="5F2326B0" w:rsidR="12B4BFF4" w:rsidRDefault="12B4BFF4" w:rsidP="12B4BFF4"/>
    <w:p w14:paraId="64C247B2" w14:textId="1732260D" w:rsidR="12B4BFF4" w:rsidRDefault="12B4BFF4" w:rsidP="12B4BFF4"/>
    <w:p w14:paraId="78FDAEDE" w14:textId="450FA078" w:rsidR="12B4BFF4" w:rsidRDefault="12B4BFF4" w:rsidP="12B4BFF4"/>
    <w:p w14:paraId="6D942C6F" w14:textId="59635FF3" w:rsidR="12B4BFF4" w:rsidRDefault="12B4BFF4" w:rsidP="12B4BFF4"/>
    <w:p w14:paraId="4FC4D7C3" w14:textId="3AB1CC0B" w:rsidR="12B4BFF4" w:rsidRDefault="12B4BFF4" w:rsidP="12B4BFF4"/>
    <w:p w14:paraId="7183D0E8" w14:textId="648EE613" w:rsidR="12B4BFF4" w:rsidRDefault="12B4BFF4" w:rsidP="12B4BFF4"/>
    <w:p w14:paraId="78D1571D" w14:textId="28D37AFE" w:rsidR="6EDE5554" w:rsidRDefault="6EDE5554" w:rsidP="130A0B4F">
      <w:pPr>
        <w:spacing w:after="0" w:line="360" w:lineRule="auto"/>
      </w:pPr>
      <w:r w:rsidRPr="130A0B4F">
        <w:rPr>
          <w:rFonts w:ascii="Arial" w:eastAsia="Arial" w:hAnsi="Arial" w:cs="Arial"/>
          <w:color w:val="222222"/>
        </w:rPr>
        <w:lastRenderedPageBreak/>
        <w:t xml:space="preserve">During the placement at the front office of Leicester Marriott Hotel, the learning experience </w:t>
      </w:r>
      <w:r w:rsidR="1FCAF87F" w:rsidRPr="130A0B4F">
        <w:rPr>
          <w:rFonts w:ascii="Arial" w:eastAsia="Arial" w:hAnsi="Arial" w:cs="Arial"/>
          <w:color w:val="222222"/>
        </w:rPr>
        <w:t>was</w:t>
      </w:r>
      <w:r w:rsidRPr="130A0B4F">
        <w:rPr>
          <w:rFonts w:ascii="Arial" w:eastAsia="Arial" w:hAnsi="Arial" w:cs="Arial"/>
          <w:color w:val="222222"/>
        </w:rPr>
        <w:t xml:space="preserve"> enriching and insightful. The guest service operation at the hotel is focused on providing exceptional experiences for guests, ensuring their comfort, satisfaction, and loyalty. The front office team plays a crucial role in creating a positive first impression and delivering excellent customer service</w:t>
      </w:r>
      <w:r w:rsidR="2A3E342C" w:rsidRPr="130A0B4F">
        <w:rPr>
          <w:rFonts w:ascii="Arial" w:eastAsia="Arial" w:hAnsi="Arial" w:cs="Arial"/>
          <w:color w:val="222222"/>
        </w:rPr>
        <w:t xml:space="preserve"> (Bing, 2024).</w:t>
      </w:r>
      <w:r>
        <w:br/>
      </w:r>
      <w:r>
        <w:br/>
      </w:r>
      <w:r w:rsidR="2EB4CF8C" w:rsidRPr="130A0B4F">
        <w:rPr>
          <w:rFonts w:ascii="Arial" w:eastAsia="Arial" w:hAnsi="Arial" w:cs="Arial"/>
        </w:rPr>
        <w:t>The placement aimed to teach the front office staff about the check-in and check-out process, enhance communication and interpersonal skills, learn reservation management, understand guest service standards, and practice problem-solving and conflict resolution. The goal was to understand the procedures for welcoming guests, handling bookings, and ensuring accuracy in room availability and preferences. The training also focused on developing interpersonal skills, addressing guest queries professionally, and ensuring consistency in delivering exceptional service. The ultimate goal was to maintain a positive guest experience</w:t>
      </w:r>
      <w:r w:rsidR="278AF867" w:rsidRPr="130A0B4F">
        <w:rPr>
          <w:rFonts w:ascii="Arial" w:eastAsia="Arial" w:hAnsi="Arial" w:cs="Arial"/>
        </w:rPr>
        <w:t xml:space="preserve"> </w:t>
      </w:r>
      <w:r w:rsidR="278AF867" w:rsidRPr="130A0B4F">
        <w:rPr>
          <w:rFonts w:ascii="Arial" w:eastAsia="Arial" w:hAnsi="Arial" w:cs="Arial"/>
          <w:color w:val="000000" w:themeColor="text1"/>
        </w:rPr>
        <w:t>(</w:t>
      </w:r>
      <w:proofErr w:type="spellStart"/>
      <w:r w:rsidR="278AF867" w:rsidRPr="130A0B4F">
        <w:rPr>
          <w:rFonts w:ascii="Arial" w:eastAsia="Arial" w:hAnsi="Arial" w:cs="Arial"/>
          <w:color w:val="000000" w:themeColor="text1"/>
        </w:rPr>
        <w:t>Bassig</w:t>
      </w:r>
      <w:proofErr w:type="spellEnd"/>
      <w:r w:rsidR="278AF867" w:rsidRPr="130A0B4F">
        <w:rPr>
          <w:rFonts w:ascii="Arial" w:eastAsia="Arial" w:hAnsi="Arial" w:cs="Arial"/>
          <w:color w:val="000000" w:themeColor="text1"/>
        </w:rPr>
        <w:t xml:space="preserve"> and Writer, 2024).</w:t>
      </w:r>
      <w:r>
        <w:br/>
      </w:r>
      <w:r>
        <w:br/>
      </w:r>
    </w:p>
    <w:p w14:paraId="6883D61C" w14:textId="2C3F4C44" w:rsidR="12B4BFF4" w:rsidRDefault="12B4BFF4" w:rsidP="12B4BFF4">
      <w:pPr>
        <w:rPr>
          <w:rFonts w:ascii="Arial" w:eastAsia="Arial" w:hAnsi="Arial" w:cs="Arial"/>
          <w:color w:val="222222"/>
        </w:rPr>
      </w:pPr>
    </w:p>
    <w:p w14:paraId="674A0BA7" w14:textId="01D5FDDB" w:rsidR="65639656" w:rsidRDefault="65639656" w:rsidP="130A0B4F">
      <w:pPr>
        <w:rPr>
          <w:rFonts w:ascii="Arial" w:eastAsia="Arial" w:hAnsi="Arial" w:cs="Arial"/>
        </w:rPr>
      </w:pPr>
      <w:r w:rsidRPr="130A0B4F">
        <w:rPr>
          <w:rFonts w:ascii="Arial" w:eastAsia="Arial" w:hAnsi="Arial" w:cs="Arial"/>
          <w:color w:val="222222"/>
        </w:rPr>
        <w:t>Reflection on Experience and Personal Development using the Gibbs Reflective Cycle:</w:t>
      </w:r>
      <w:r>
        <w:br/>
      </w:r>
      <w:r>
        <w:br/>
      </w:r>
      <w:r w:rsidRPr="130A0B4F">
        <w:rPr>
          <w:rFonts w:ascii="Arial" w:eastAsia="Arial" w:hAnsi="Arial" w:cs="Arial"/>
          <w:color w:val="222222"/>
        </w:rPr>
        <w:t>1. Description:</w:t>
      </w:r>
      <w:r>
        <w:br/>
      </w:r>
      <w:r w:rsidR="612A244A" w:rsidRPr="130A0B4F">
        <w:rPr>
          <w:rFonts w:ascii="Arial" w:eastAsia="Arial" w:hAnsi="Arial" w:cs="Arial"/>
        </w:rPr>
        <w:t>Shadowing a supervisor at Leicester Marriott Hotel provided valuable experience in managing guest service expectations, enhancing work-based skills and technical knowledge.</w:t>
      </w:r>
    </w:p>
    <w:p w14:paraId="3FD94ADC" w14:textId="0C905B2C" w:rsidR="65639656" w:rsidRDefault="65639656" w:rsidP="130A0B4F">
      <w:pPr>
        <w:rPr>
          <w:rFonts w:ascii="Arial" w:eastAsia="Arial" w:hAnsi="Arial" w:cs="Arial"/>
        </w:rPr>
      </w:pPr>
      <w:r>
        <w:br/>
      </w:r>
      <w:r w:rsidRPr="130A0B4F">
        <w:rPr>
          <w:rFonts w:ascii="Arial" w:eastAsia="Arial" w:hAnsi="Arial" w:cs="Arial"/>
          <w:color w:val="222222"/>
        </w:rPr>
        <w:t>2. Feelings:</w:t>
      </w:r>
      <w:r>
        <w:br/>
      </w:r>
      <w:r w:rsidR="0CC3316B" w:rsidRPr="130A0B4F">
        <w:rPr>
          <w:rFonts w:ascii="Arial" w:eastAsia="Arial" w:hAnsi="Arial" w:cs="Arial"/>
        </w:rPr>
        <w:t>Initially, excitement and nervousness arose due to stepping into a supervisory role, but the supervisor's supportive environment and guidance helped alleviate apprehensions and promote a positive learning experience.</w:t>
      </w:r>
    </w:p>
    <w:p w14:paraId="32424496" w14:textId="4BF42D50" w:rsidR="65639656" w:rsidRDefault="65639656" w:rsidP="130A0B4F">
      <w:pPr>
        <w:rPr>
          <w:rFonts w:ascii="Arial" w:eastAsia="Arial" w:hAnsi="Arial" w:cs="Arial"/>
        </w:rPr>
      </w:pPr>
      <w:r>
        <w:br/>
      </w:r>
      <w:r w:rsidRPr="130A0B4F">
        <w:rPr>
          <w:rFonts w:ascii="Arial" w:eastAsia="Arial" w:hAnsi="Arial" w:cs="Arial"/>
          <w:color w:val="222222"/>
        </w:rPr>
        <w:t>3. Evaluation:</w:t>
      </w:r>
      <w:r>
        <w:br/>
      </w:r>
      <w:r w:rsidR="6B5BD8B2" w:rsidRPr="130A0B4F">
        <w:rPr>
          <w:rFonts w:ascii="Arial" w:eastAsia="Arial" w:hAnsi="Arial" w:cs="Arial"/>
        </w:rPr>
        <w:t>Shadowing a supervisor highlighted the importance of work-based skills and technical knowledge in delivering exceptional guest service, emphasizing effective communication, problem-solving, and attention to detail.</w:t>
      </w:r>
    </w:p>
    <w:p w14:paraId="4F49DAFE" w14:textId="09A770B5" w:rsidR="65639656" w:rsidRDefault="65639656" w:rsidP="130A0B4F">
      <w:pPr>
        <w:rPr>
          <w:rFonts w:ascii="Arial" w:eastAsia="Arial" w:hAnsi="Arial" w:cs="Arial"/>
          <w:color w:val="000000" w:themeColor="text1"/>
        </w:rPr>
      </w:pPr>
      <w:r>
        <w:lastRenderedPageBreak/>
        <w:br/>
      </w:r>
      <w:r w:rsidRPr="130A0B4F">
        <w:rPr>
          <w:rFonts w:ascii="Arial" w:eastAsia="Arial" w:hAnsi="Arial" w:cs="Arial"/>
          <w:color w:val="222222"/>
        </w:rPr>
        <w:t>4. Analysis:</w:t>
      </w:r>
      <w:r>
        <w:br/>
      </w:r>
      <w:r w:rsidR="4406C3A4" w:rsidRPr="130A0B4F">
        <w:rPr>
          <w:rFonts w:ascii="Arial" w:eastAsia="Arial" w:hAnsi="Arial" w:cs="Arial"/>
        </w:rPr>
        <w:t>The author's experience in a supervisory role, combined with previous industry knowledge</w:t>
      </w:r>
      <w:r w:rsidR="4406C3A4" w:rsidRPr="130A0B4F">
        <w:rPr>
          <w:rFonts w:ascii="Aptos" w:eastAsia="Aptos" w:hAnsi="Aptos" w:cs="Aptos"/>
        </w:rPr>
        <w:t xml:space="preserve"> </w:t>
      </w:r>
      <w:r w:rsidR="4406C3A4" w:rsidRPr="130A0B4F">
        <w:rPr>
          <w:rFonts w:ascii="Arial" w:eastAsia="Arial" w:hAnsi="Arial" w:cs="Arial"/>
        </w:rPr>
        <w:t>and academic studies, significantly enhanced their understanding of communication, teamwork, task management, personal skills, and guest services. They learned to communicate effectively, collaborate effectively, prioritize tasks efficiently, and develop adaptability, resilience, and professionalism through various guest situations</w:t>
      </w:r>
      <w:r w:rsidR="54F092BA" w:rsidRPr="130A0B4F">
        <w:rPr>
          <w:rFonts w:ascii="Arial" w:eastAsia="Arial" w:hAnsi="Arial" w:cs="Arial"/>
        </w:rPr>
        <w:t xml:space="preserve"> </w:t>
      </w:r>
      <w:r w:rsidR="54F092BA" w:rsidRPr="130A0B4F">
        <w:rPr>
          <w:rFonts w:ascii="Arial" w:eastAsia="Arial" w:hAnsi="Arial" w:cs="Arial"/>
          <w:color w:val="000000" w:themeColor="text1"/>
        </w:rPr>
        <w:t>(The University of Edinburgh, 2020).</w:t>
      </w:r>
    </w:p>
    <w:p w14:paraId="72DB5FB7" w14:textId="4C602A38" w:rsidR="12B4BFF4" w:rsidRDefault="12B4BFF4" w:rsidP="12B4BFF4">
      <w:pPr>
        <w:rPr>
          <w:rFonts w:ascii="Arial" w:eastAsia="Arial" w:hAnsi="Arial" w:cs="Arial"/>
          <w:color w:val="222222"/>
        </w:rPr>
      </w:pPr>
    </w:p>
    <w:p w14:paraId="46DA7378" w14:textId="7201A36E" w:rsidR="12B4BFF4" w:rsidRDefault="12B4BFF4" w:rsidP="130A0B4F">
      <w:pPr>
        <w:rPr>
          <w:rFonts w:ascii="Arial" w:eastAsia="Arial" w:hAnsi="Arial" w:cs="Arial"/>
          <w:color w:val="222222"/>
        </w:rPr>
      </w:pPr>
    </w:p>
    <w:p w14:paraId="2AFE72C6" w14:textId="1FA3CCCC" w:rsidR="74D373D2" w:rsidRDefault="74D373D2" w:rsidP="130A0B4F">
      <w:pPr>
        <w:rPr>
          <w:rFonts w:ascii="Arial" w:eastAsia="Arial" w:hAnsi="Arial" w:cs="Arial"/>
          <w:color w:val="000000" w:themeColor="text1"/>
        </w:rPr>
      </w:pPr>
      <w:r w:rsidRPr="130A0B4F">
        <w:rPr>
          <w:rFonts w:ascii="Arial" w:eastAsia="Arial" w:hAnsi="Arial" w:cs="Arial"/>
        </w:rPr>
        <w:t xml:space="preserve">The shadowing experience was a valuable learning experience, allowing </w:t>
      </w:r>
      <w:r w:rsidR="528EF86A" w:rsidRPr="130A0B4F">
        <w:rPr>
          <w:rFonts w:ascii="Arial" w:eastAsia="Arial" w:hAnsi="Arial" w:cs="Arial"/>
        </w:rPr>
        <w:t xml:space="preserve">me </w:t>
      </w:r>
      <w:r w:rsidRPr="130A0B4F">
        <w:rPr>
          <w:rFonts w:ascii="Arial" w:eastAsia="Arial" w:hAnsi="Arial" w:cs="Arial"/>
        </w:rPr>
        <w:t>to observe an experienced supervisor in managing guest service expectations. The supervisor demonstrated clear communication, problem-solving abilities, and attention to detail, which are crucial for meeting and exceeding guest service expectations. The experience also highlighted the importance of technical knowledge in the hospitality industry, as the supervisor demonstrated proficiency in check-in processes, reservation management, and guest feedback systems. This experience underscored the need for a strong foundation in technical knowledge to efficiently manage guest services</w:t>
      </w:r>
      <w:r w:rsidR="74BA7EEA" w:rsidRPr="130A0B4F">
        <w:rPr>
          <w:rFonts w:ascii="Arial" w:eastAsia="Arial" w:hAnsi="Arial" w:cs="Arial"/>
        </w:rPr>
        <w:t xml:space="preserve"> </w:t>
      </w:r>
      <w:r w:rsidR="74BA7EEA" w:rsidRPr="130A0B4F">
        <w:rPr>
          <w:rFonts w:ascii="Arial" w:eastAsia="Arial" w:hAnsi="Arial" w:cs="Arial"/>
          <w:color w:val="000000" w:themeColor="text1"/>
        </w:rPr>
        <w:t xml:space="preserve">(Harvard FAS | </w:t>
      </w:r>
      <w:proofErr w:type="spellStart"/>
      <w:r w:rsidR="74BA7EEA" w:rsidRPr="130A0B4F">
        <w:rPr>
          <w:rFonts w:ascii="Arial" w:eastAsia="Arial" w:hAnsi="Arial" w:cs="Arial"/>
          <w:color w:val="000000" w:themeColor="text1"/>
        </w:rPr>
        <w:t>Mignone</w:t>
      </w:r>
      <w:proofErr w:type="spellEnd"/>
      <w:r w:rsidR="74BA7EEA" w:rsidRPr="130A0B4F">
        <w:rPr>
          <w:rFonts w:ascii="Arial" w:eastAsia="Arial" w:hAnsi="Arial" w:cs="Arial"/>
          <w:color w:val="000000" w:themeColor="text1"/>
        </w:rPr>
        <w:t xml:space="preserve"> Center for Career Success, 2024).</w:t>
      </w:r>
    </w:p>
    <w:p w14:paraId="0081A72D" w14:textId="4124C68D" w:rsidR="24087B88" w:rsidRDefault="24087B88" w:rsidP="130A0B4F">
      <w:pPr>
        <w:rPr>
          <w:rFonts w:ascii="Arial" w:eastAsia="Arial" w:hAnsi="Arial" w:cs="Arial"/>
        </w:rPr>
      </w:pPr>
      <w:r>
        <w:br/>
      </w:r>
      <w:r w:rsidR="5CADC4C6" w:rsidRPr="130A0B4F">
        <w:rPr>
          <w:rFonts w:ascii="Arial" w:eastAsia="Arial" w:hAnsi="Arial" w:cs="Arial"/>
        </w:rPr>
        <w:t>Previous industry experience, placement, and academic journey significantly impacted personal and vocational development in the hospitality sector, providing a solid foundation for practical application and enhancing work-based skills and technical knowledge.</w:t>
      </w:r>
    </w:p>
    <w:p w14:paraId="543A1C72" w14:textId="05612C7E" w:rsidR="2F734C8A" w:rsidRDefault="2F734C8A" w:rsidP="130A0B4F">
      <w:pPr>
        <w:rPr>
          <w:rFonts w:ascii="Aptos" w:eastAsia="Aptos" w:hAnsi="Aptos" w:cs="Aptos"/>
        </w:rPr>
      </w:pPr>
      <w:r w:rsidRPr="130A0B4F">
        <w:rPr>
          <w:rFonts w:ascii="Arial" w:eastAsia="Arial" w:hAnsi="Arial" w:cs="Arial"/>
        </w:rPr>
        <w:t>It emphasized communication, teamwork, task management, and personal skills. The experience also highlighted the importance of time management, multitasking, and adaptability in meeting guest service expectations. The shadowing experience in a supervisory position, combined with previous industry experience, reinforced the importance of work-based skills and technical knowledge in the hospitality industry</w:t>
      </w:r>
      <w:r w:rsidR="70E650BE" w:rsidRPr="130A0B4F">
        <w:rPr>
          <w:rFonts w:ascii="Arial" w:eastAsia="Arial" w:hAnsi="Arial" w:cs="Arial"/>
        </w:rPr>
        <w:t xml:space="preserve"> (He, 2022).</w:t>
      </w:r>
    </w:p>
    <w:p w14:paraId="7E8FF687" w14:textId="0C141162" w:rsidR="24087B88" w:rsidRDefault="24087B88" w:rsidP="130A0B4F">
      <w:pPr>
        <w:spacing w:after="0" w:line="360" w:lineRule="auto"/>
        <w:rPr>
          <w:rFonts w:ascii="Arial" w:eastAsia="Arial" w:hAnsi="Arial" w:cs="Arial"/>
          <w:color w:val="222222"/>
        </w:rPr>
      </w:pPr>
    </w:p>
    <w:p w14:paraId="076D88E8" w14:textId="6D41713F" w:rsidR="24087B88" w:rsidRDefault="24087B88" w:rsidP="130A0B4F">
      <w:pPr>
        <w:shd w:val="clear" w:color="auto" w:fill="FFFFFF" w:themeFill="background1"/>
        <w:spacing w:after="0" w:line="360" w:lineRule="auto"/>
        <w:jc w:val="both"/>
        <w:rPr>
          <w:rFonts w:ascii="Arial" w:eastAsia="Arial" w:hAnsi="Arial" w:cs="Arial"/>
          <w:b/>
          <w:bCs/>
          <w:color w:val="2E2F30"/>
        </w:rPr>
      </w:pPr>
    </w:p>
    <w:p w14:paraId="4B46D5A2" w14:textId="15E4D352" w:rsidR="24087B88" w:rsidRDefault="33171754" w:rsidP="130A0B4F">
      <w:pPr>
        <w:spacing w:after="0" w:line="360" w:lineRule="auto"/>
        <w:rPr>
          <w:rFonts w:ascii="Arial" w:eastAsia="Arial" w:hAnsi="Arial" w:cs="Arial"/>
        </w:rPr>
      </w:pPr>
      <w:r w:rsidRPr="130A0B4F">
        <w:rPr>
          <w:rFonts w:ascii="Arial" w:eastAsia="Arial" w:hAnsi="Arial" w:cs="Arial"/>
        </w:rPr>
        <w:t xml:space="preserve">The shadowing experience in a supervisory position highlighted the importance of work-based skills and technical knowledge in meeting guest service expectations. Effective communication, problem-solving, and task management were key work-based skills </w:t>
      </w:r>
      <w:r w:rsidRPr="130A0B4F">
        <w:rPr>
          <w:rFonts w:ascii="Arial" w:eastAsia="Arial" w:hAnsi="Arial" w:cs="Arial"/>
        </w:rPr>
        <w:lastRenderedPageBreak/>
        <w:t>encountered during the shadowing experience. Effective communication involves clear and professional interactions with guests, ensuring a positive experience. Problem-solving is crucial in the hospitality industry, as it involves analyzing issues, considering alternatives, and making informed decisions. Task management involves efficiently</w:t>
      </w:r>
      <w:r w:rsidRPr="130A0B4F">
        <w:rPr>
          <w:rFonts w:ascii="Aptos" w:eastAsia="Aptos" w:hAnsi="Aptos" w:cs="Aptos"/>
        </w:rPr>
        <w:t xml:space="preserve"> </w:t>
      </w:r>
      <w:r w:rsidRPr="130A0B4F">
        <w:rPr>
          <w:rFonts w:ascii="Arial" w:eastAsia="Arial" w:hAnsi="Arial" w:cs="Arial"/>
        </w:rPr>
        <w:t>organizing and prioritizing tasks to ensure smooth operations. Proficiency in the property management system (PMS) is critical, as it allows for accurate and streamlined guest service. Understanding the hotel's service standards and procedures is also essential, as it guides the team in delivering consistent and exceptional service.</w:t>
      </w:r>
    </w:p>
    <w:p w14:paraId="2B1822D9" w14:textId="00242E7E" w:rsidR="24087B88" w:rsidRDefault="24087B88" w:rsidP="130A0B4F">
      <w:pPr>
        <w:spacing w:after="0" w:line="360" w:lineRule="auto"/>
        <w:rPr>
          <w:rFonts w:ascii="Arial" w:eastAsia="Arial" w:hAnsi="Arial" w:cs="Arial"/>
        </w:rPr>
      </w:pPr>
    </w:p>
    <w:p w14:paraId="2DE62652" w14:textId="2C495CC4" w:rsidR="24087B88" w:rsidRDefault="33171754" w:rsidP="130A0B4F">
      <w:pPr>
        <w:spacing w:after="0" w:line="360" w:lineRule="auto"/>
      </w:pPr>
      <w:r w:rsidRPr="130A0B4F">
        <w:rPr>
          <w:rFonts w:ascii="Arial" w:eastAsia="Arial" w:hAnsi="Arial" w:cs="Arial"/>
        </w:rPr>
        <w:t>Overall, the shadowing experience underscored the significance of these skills and knowledge areas in ensuring guest satisfaction and loyalty. The supervisor's ability to navigate the PMS, efficiently retrieve guest information, and manage reservations ensured accurate and streamlined guest service. The examples and insights gained from the shadowing experience underscore the significance of these skills and knowledge areas in ensuring guest satisfaction and loyalty</w:t>
      </w:r>
      <w:r w:rsidR="584F5892" w:rsidRPr="130A0B4F">
        <w:rPr>
          <w:rFonts w:ascii="Arial" w:eastAsia="Arial" w:hAnsi="Arial" w:cs="Arial"/>
        </w:rPr>
        <w:t xml:space="preserve"> (</w:t>
      </w:r>
      <w:proofErr w:type="spellStart"/>
      <w:r w:rsidR="584F5892" w:rsidRPr="130A0B4F">
        <w:rPr>
          <w:rFonts w:ascii="Arial" w:eastAsia="Arial" w:hAnsi="Arial" w:cs="Arial"/>
        </w:rPr>
        <w:t>Mckinsey</w:t>
      </w:r>
      <w:proofErr w:type="spellEnd"/>
      <w:r w:rsidR="584F5892" w:rsidRPr="130A0B4F">
        <w:rPr>
          <w:rFonts w:ascii="Arial" w:eastAsia="Arial" w:hAnsi="Arial" w:cs="Arial"/>
        </w:rPr>
        <w:t>, 2024).</w:t>
      </w:r>
      <w:r w:rsidR="24087B88">
        <w:br/>
      </w:r>
    </w:p>
    <w:p w14:paraId="5CBF7494" w14:textId="13C1D97C" w:rsidR="12B4BFF4" w:rsidRDefault="12B4BFF4" w:rsidP="12B4BFF4">
      <w:pPr>
        <w:rPr>
          <w:rFonts w:ascii="Arial" w:eastAsia="Arial" w:hAnsi="Arial" w:cs="Arial"/>
          <w:color w:val="222222"/>
        </w:rPr>
      </w:pPr>
    </w:p>
    <w:p w14:paraId="169593CD" w14:textId="3D654EF0" w:rsidR="244AB6CA" w:rsidRDefault="244AB6CA" w:rsidP="130A0B4F">
      <w:pPr>
        <w:rPr>
          <w:rFonts w:ascii="Arial" w:eastAsia="Arial" w:hAnsi="Arial" w:cs="Arial"/>
        </w:rPr>
      </w:pPr>
      <w:r w:rsidRPr="130A0B4F">
        <w:rPr>
          <w:rFonts w:ascii="Arial" w:eastAsia="Arial" w:hAnsi="Arial" w:cs="Arial"/>
        </w:rPr>
        <w:t>The hotel experienced a sudden increase in guest arrivals without sufficient staff, affecting its performance, guest service, and overall operations. This led to longer wait times for check-ins and slower response times to guest requests, causing frustration and dissatisfaction. Limited staff availability also increased workload and stress on existing team members, resulting in decreased efficiency and potential errors. This affected the department's performance and employee morale, leading to potential burnout and decreased job satisfaction.</w:t>
      </w:r>
    </w:p>
    <w:p w14:paraId="64F31332" w14:textId="568B081E" w:rsidR="130A0B4F" w:rsidRDefault="130A0B4F" w:rsidP="130A0B4F">
      <w:pPr>
        <w:rPr>
          <w:rFonts w:ascii="Arial" w:eastAsia="Arial" w:hAnsi="Arial" w:cs="Arial"/>
        </w:rPr>
      </w:pPr>
    </w:p>
    <w:p w14:paraId="7A560EDC" w14:textId="70D2FE80" w:rsidR="244AB6CA" w:rsidRDefault="244AB6CA" w:rsidP="130A0B4F">
      <w:pPr>
        <w:rPr>
          <w:rFonts w:ascii="Arial" w:eastAsia="Arial" w:hAnsi="Arial" w:cs="Arial"/>
        </w:rPr>
      </w:pPr>
      <w:r w:rsidRPr="130A0B4F">
        <w:rPr>
          <w:rFonts w:ascii="Arial" w:eastAsia="Arial" w:hAnsi="Arial" w:cs="Arial"/>
        </w:rPr>
        <w:t>To address this issue, several solutions can be considered. Cross-training staff members in multiple areas can help distribute workload and ensure staff availability in critical areas. Proper forecasting and scheduling techniques can help adjust staffing levels to match expected guest arrivals.</w:t>
      </w:r>
    </w:p>
    <w:p w14:paraId="2A4325F1" w14:textId="2D6438F0" w:rsidR="130A0B4F" w:rsidRDefault="130A0B4F" w:rsidP="130A0B4F">
      <w:pPr>
        <w:rPr>
          <w:rFonts w:ascii="Arial" w:eastAsia="Arial" w:hAnsi="Arial" w:cs="Arial"/>
        </w:rPr>
      </w:pPr>
    </w:p>
    <w:p w14:paraId="360647ED" w14:textId="0D67F854" w:rsidR="244AB6CA" w:rsidRDefault="244AB6CA" w:rsidP="0ED091AA">
      <w:pPr>
        <w:rPr>
          <w:rFonts w:ascii="Arial" w:eastAsia="Arial" w:hAnsi="Arial" w:cs="Arial"/>
          <w:color w:val="000000" w:themeColor="text1"/>
        </w:rPr>
      </w:pPr>
      <w:r w:rsidRPr="0ED091AA">
        <w:rPr>
          <w:rFonts w:ascii="Arial" w:eastAsia="Arial" w:hAnsi="Arial" w:cs="Arial"/>
        </w:rPr>
        <w:t xml:space="preserve">Relative theories like the Service Profit Chain theory and the Job Characteristics Model can be used to reinforce these discussions. The Service Profit Chain theory suggests that employee satisfaction and engagement directly impact customer satisfaction and </w:t>
      </w:r>
      <w:r w:rsidRPr="0ED091AA">
        <w:rPr>
          <w:rFonts w:ascii="Arial" w:eastAsia="Arial" w:hAnsi="Arial" w:cs="Arial"/>
        </w:rPr>
        <w:lastRenderedPageBreak/>
        <w:t>loyalty. Addressing understaffing and ensuring a manageable workload can contribute to higher job satisfaction and better guest service. The Job Characteristics Model emphasizes task variety, autonomy, and feedback, which can be achieved by cross-training employees and providing timely feedback during peak periods</w:t>
      </w:r>
      <w:r w:rsidR="4DD3D48F" w:rsidRPr="0ED091AA">
        <w:rPr>
          <w:rFonts w:ascii="Arial" w:eastAsia="Arial" w:hAnsi="Arial" w:cs="Arial"/>
        </w:rPr>
        <w:t xml:space="preserve"> </w:t>
      </w:r>
      <w:r w:rsidR="4DD3D48F" w:rsidRPr="0ED091AA">
        <w:rPr>
          <w:rFonts w:ascii="Arial" w:eastAsia="Arial" w:hAnsi="Arial" w:cs="Arial"/>
          <w:color w:val="000000" w:themeColor="text1"/>
        </w:rPr>
        <w:t>(ResearchGate, 2008)</w:t>
      </w:r>
      <w:r w:rsidR="1837663C" w:rsidRPr="0ED091AA">
        <w:rPr>
          <w:rFonts w:ascii="Arial" w:eastAsia="Arial" w:hAnsi="Arial" w:cs="Arial"/>
          <w:color w:val="000000" w:themeColor="text1"/>
        </w:rPr>
        <w:t>.</w:t>
      </w:r>
    </w:p>
    <w:p w14:paraId="12F20155" w14:textId="41DD4A44" w:rsidR="0ED091AA" w:rsidRDefault="0ED091AA" w:rsidP="0ED091AA">
      <w:pPr>
        <w:rPr>
          <w:rFonts w:ascii="Arial" w:eastAsia="Arial" w:hAnsi="Arial" w:cs="Arial"/>
          <w:color w:val="000000" w:themeColor="text1"/>
        </w:rPr>
      </w:pPr>
    </w:p>
    <w:p w14:paraId="481CFE37" w14:textId="60B2901C" w:rsidR="0ED091AA" w:rsidRDefault="0ED091AA" w:rsidP="0ED091AA">
      <w:pPr>
        <w:rPr>
          <w:rFonts w:ascii="Arial" w:eastAsia="Arial" w:hAnsi="Arial" w:cs="Arial"/>
          <w:color w:val="000000" w:themeColor="text1"/>
        </w:rPr>
      </w:pPr>
    </w:p>
    <w:p w14:paraId="4F245540" w14:textId="050766EE" w:rsidR="00757CF7" w:rsidRPr="00757CF7" w:rsidRDefault="00757CF7" w:rsidP="00757CF7">
      <w:pPr>
        <w:spacing w:after="0" w:line="240" w:lineRule="auto"/>
        <w:rPr>
          <w:rFonts w:ascii="Arial" w:eastAsia="Times New Roman" w:hAnsi="Arial" w:cs="Arial"/>
          <w:lang w:val="en-GB" w:eastAsia="en-GB"/>
        </w:rPr>
      </w:pPr>
      <w:r w:rsidRPr="00757CF7">
        <w:rPr>
          <w:rFonts w:ascii="Arial" w:eastAsia="Times New Roman" w:hAnsi="Arial" w:cs="Arial"/>
          <w:lang w:val="en-GB" w:eastAsia="en-GB"/>
        </w:rPr>
        <w:t>Action plan to enhance my work-related skills</w:t>
      </w:r>
      <w:r w:rsidR="00F64D5A">
        <w:rPr>
          <w:rFonts w:ascii="Arial" w:eastAsia="Times New Roman" w:hAnsi="Arial" w:cs="Arial"/>
          <w:lang w:val="en-GB" w:eastAsia="en-GB"/>
        </w:rPr>
        <w:t>:</w:t>
      </w:r>
      <w:r w:rsidRPr="00757CF7">
        <w:rPr>
          <w:rFonts w:ascii="Arial" w:eastAsia="Times New Roman" w:hAnsi="Arial" w:cs="Arial"/>
          <w:lang w:val="en-GB" w:eastAsia="en-GB"/>
        </w:rPr>
        <w:t xml:space="preserve"> </w:t>
      </w:r>
    </w:p>
    <w:p w14:paraId="6506AF2D" w14:textId="07A1396A" w:rsidR="147287DB" w:rsidRDefault="147287DB" w:rsidP="130A0B4F">
      <w:pPr>
        <w:rPr>
          <w:rFonts w:ascii="Arial" w:eastAsia="Arial" w:hAnsi="Arial" w:cs="Arial"/>
          <w:color w:val="000000" w:themeColor="text1"/>
        </w:rPr>
      </w:pPr>
      <w:r>
        <w:br/>
      </w:r>
      <w:r w:rsidRPr="130A0B4F">
        <w:rPr>
          <w:rFonts w:ascii="Arial" w:eastAsia="Arial" w:hAnsi="Arial" w:cs="Arial"/>
          <w:color w:val="222222"/>
        </w:rPr>
        <w:t>1. Communication Skills:</w:t>
      </w:r>
      <w:r>
        <w:br/>
      </w:r>
      <w:r w:rsidRPr="130A0B4F">
        <w:rPr>
          <w:rFonts w:ascii="Arial" w:eastAsia="Arial" w:hAnsi="Arial" w:cs="Arial"/>
          <w:color w:val="222222"/>
        </w:rPr>
        <w:t>- Attend communication workshops or seminars to improve verbal and written communication skills.</w:t>
      </w:r>
      <w:r>
        <w:br/>
      </w:r>
      <w:r w:rsidRPr="130A0B4F">
        <w:rPr>
          <w:rFonts w:ascii="Arial" w:eastAsia="Arial" w:hAnsi="Arial" w:cs="Arial"/>
          <w:color w:val="222222"/>
        </w:rPr>
        <w:t>- Practice active listening techniques to better understand guest needs and provide effective solutions.</w:t>
      </w:r>
      <w:r>
        <w:br/>
      </w:r>
      <w:r w:rsidRPr="130A0B4F">
        <w:rPr>
          <w:rFonts w:ascii="Arial" w:eastAsia="Arial" w:hAnsi="Arial" w:cs="Arial"/>
          <w:color w:val="222222"/>
        </w:rPr>
        <w:t>- Seek feedback from colleagues and supervisors to identify areas for improvement in communication</w:t>
      </w:r>
      <w:r w:rsidR="7AFFECF1" w:rsidRPr="130A0B4F">
        <w:rPr>
          <w:rFonts w:ascii="Arial" w:eastAsia="Arial" w:hAnsi="Arial" w:cs="Arial"/>
          <w:color w:val="222222"/>
        </w:rPr>
        <w:t xml:space="preserve"> (Coursera, 2023).</w:t>
      </w:r>
    </w:p>
    <w:p w14:paraId="307343DC" w14:textId="1081BBA3" w:rsidR="147287DB" w:rsidRDefault="147287DB" w:rsidP="130A0B4F">
      <w:r>
        <w:br/>
      </w:r>
      <w:r w:rsidRPr="130A0B4F">
        <w:rPr>
          <w:rFonts w:ascii="Arial" w:eastAsia="Arial" w:hAnsi="Arial" w:cs="Arial"/>
          <w:color w:val="222222"/>
        </w:rPr>
        <w:t>2. Teamwork:</w:t>
      </w:r>
      <w:r>
        <w:br/>
      </w:r>
      <w:r w:rsidRPr="130A0B4F">
        <w:rPr>
          <w:rFonts w:ascii="Arial" w:eastAsia="Arial" w:hAnsi="Arial" w:cs="Arial"/>
          <w:color w:val="222222"/>
        </w:rPr>
        <w:t>- Participate in team-building exercises and activities to foster better collaboration and cooperation within the team.</w:t>
      </w:r>
      <w:r>
        <w:br/>
      </w:r>
      <w:r w:rsidRPr="130A0B4F">
        <w:rPr>
          <w:rFonts w:ascii="Arial" w:eastAsia="Arial" w:hAnsi="Arial" w:cs="Arial"/>
          <w:color w:val="222222"/>
        </w:rPr>
        <w:t xml:space="preserve">- </w:t>
      </w:r>
      <w:r w:rsidR="346FF0D6" w:rsidRPr="130A0B4F">
        <w:rPr>
          <w:rFonts w:ascii="Arial" w:eastAsia="Arial" w:hAnsi="Arial" w:cs="Arial"/>
          <w:color w:val="222222"/>
        </w:rPr>
        <w:t>Help</w:t>
      </w:r>
      <w:r w:rsidRPr="130A0B4F">
        <w:rPr>
          <w:rFonts w:ascii="Arial" w:eastAsia="Arial" w:hAnsi="Arial" w:cs="Arial"/>
          <w:color w:val="222222"/>
        </w:rPr>
        <w:t xml:space="preserve"> colleagues when needed and encourage a supportive work environment.</w:t>
      </w:r>
      <w:r>
        <w:br/>
      </w:r>
      <w:r w:rsidRPr="130A0B4F">
        <w:rPr>
          <w:rFonts w:ascii="Arial" w:eastAsia="Arial" w:hAnsi="Arial" w:cs="Arial"/>
          <w:color w:val="222222"/>
        </w:rPr>
        <w:t>- Develop strong interpersonal skills to build positive relationships with team members</w:t>
      </w:r>
      <w:r w:rsidR="1127278C" w:rsidRPr="130A0B4F">
        <w:rPr>
          <w:rFonts w:ascii="Arial" w:eastAsia="Arial" w:hAnsi="Arial" w:cs="Arial"/>
          <w:color w:val="222222"/>
        </w:rPr>
        <w:t xml:space="preserve"> (</w:t>
      </w:r>
      <w:proofErr w:type="spellStart"/>
      <w:r w:rsidR="1127278C" w:rsidRPr="130A0B4F">
        <w:rPr>
          <w:rFonts w:ascii="Arial" w:eastAsia="Arial" w:hAnsi="Arial" w:cs="Arial"/>
          <w:color w:val="222222"/>
        </w:rPr>
        <w:t>Zippia</w:t>
      </w:r>
      <w:proofErr w:type="spellEnd"/>
      <w:r w:rsidR="1127278C" w:rsidRPr="130A0B4F">
        <w:rPr>
          <w:rFonts w:ascii="Arial" w:eastAsia="Arial" w:hAnsi="Arial" w:cs="Arial"/>
          <w:color w:val="222222"/>
        </w:rPr>
        <w:t>, 2023).</w:t>
      </w:r>
      <w:r>
        <w:br/>
      </w:r>
      <w:r>
        <w:br/>
      </w:r>
      <w:r w:rsidRPr="130A0B4F">
        <w:rPr>
          <w:rFonts w:ascii="Arial" w:eastAsia="Arial" w:hAnsi="Arial" w:cs="Arial"/>
          <w:color w:val="222222"/>
        </w:rPr>
        <w:t>3. Task Management:</w:t>
      </w:r>
      <w:r>
        <w:br/>
      </w:r>
      <w:r w:rsidRPr="130A0B4F">
        <w:rPr>
          <w:rFonts w:ascii="Arial" w:eastAsia="Arial" w:hAnsi="Arial" w:cs="Arial"/>
          <w:color w:val="222222"/>
        </w:rPr>
        <w:t>- Prioritize tasks effectively using time management techniques such as creating to-do lists and setting deadlines.</w:t>
      </w:r>
      <w:r>
        <w:br/>
      </w:r>
      <w:r w:rsidRPr="130A0B4F">
        <w:rPr>
          <w:rFonts w:ascii="Arial" w:eastAsia="Arial" w:hAnsi="Arial" w:cs="Arial"/>
          <w:color w:val="222222"/>
        </w:rPr>
        <w:t>- Enhance organizational skills to ensure efficient task completion and avoid delays.</w:t>
      </w:r>
      <w:r>
        <w:br/>
      </w:r>
      <w:r w:rsidRPr="130A0B4F">
        <w:rPr>
          <w:rFonts w:ascii="Arial" w:eastAsia="Arial" w:hAnsi="Arial" w:cs="Arial"/>
          <w:color w:val="222222"/>
        </w:rPr>
        <w:t>- Seek guidance from supervisors or mentors on effective task management strategies</w:t>
      </w:r>
      <w:r w:rsidR="42D411D0" w:rsidRPr="130A0B4F">
        <w:rPr>
          <w:rFonts w:ascii="Arial" w:eastAsia="Arial" w:hAnsi="Arial" w:cs="Arial"/>
          <w:color w:val="222222"/>
        </w:rPr>
        <w:t xml:space="preserve"> (</w:t>
      </w:r>
      <w:proofErr w:type="spellStart"/>
      <w:r w:rsidR="42D411D0" w:rsidRPr="130A0B4F">
        <w:rPr>
          <w:rFonts w:ascii="Arial" w:eastAsia="Arial" w:hAnsi="Arial" w:cs="Arial"/>
          <w:color w:val="222222"/>
        </w:rPr>
        <w:t>Littlehotelier</w:t>
      </w:r>
      <w:proofErr w:type="spellEnd"/>
      <w:r w:rsidR="42D411D0" w:rsidRPr="130A0B4F">
        <w:rPr>
          <w:rFonts w:ascii="Arial" w:eastAsia="Arial" w:hAnsi="Arial" w:cs="Arial"/>
          <w:color w:val="222222"/>
        </w:rPr>
        <w:t>, 2022).</w:t>
      </w:r>
      <w:r>
        <w:br/>
      </w:r>
      <w:r>
        <w:br/>
      </w:r>
      <w:r w:rsidRPr="130A0B4F">
        <w:rPr>
          <w:rFonts w:ascii="Arial" w:eastAsia="Arial" w:hAnsi="Arial" w:cs="Arial"/>
          <w:color w:val="222222"/>
        </w:rPr>
        <w:t>4. Personal Skills:</w:t>
      </w:r>
      <w:r>
        <w:br/>
      </w:r>
      <w:r w:rsidRPr="130A0B4F">
        <w:rPr>
          <w:rFonts w:ascii="Arial" w:eastAsia="Arial" w:hAnsi="Arial" w:cs="Arial"/>
          <w:color w:val="222222"/>
        </w:rPr>
        <w:t>- Take initiative in seeking professional development opportunities such as attending industry conferences or workshops.</w:t>
      </w:r>
      <w:r>
        <w:br/>
      </w:r>
      <w:r w:rsidRPr="130A0B4F">
        <w:rPr>
          <w:rFonts w:ascii="Arial" w:eastAsia="Arial" w:hAnsi="Arial" w:cs="Arial"/>
          <w:color w:val="222222"/>
        </w:rPr>
        <w:t>- Continuously update knowledge and skills through self-study and online resources.</w:t>
      </w:r>
      <w:r>
        <w:br/>
      </w:r>
      <w:r w:rsidRPr="130A0B4F">
        <w:rPr>
          <w:rFonts w:ascii="Arial" w:eastAsia="Arial" w:hAnsi="Arial" w:cs="Arial"/>
          <w:color w:val="222222"/>
        </w:rPr>
        <w:t>- Set personal goals to enhance skills and track progress regularly.</w:t>
      </w:r>
      <w:r>
        <w:br/>
      </w:r>
      <w:r>
        <w:br/>
      </w:r>
      <w:r w:rsidRPr="130A0B4F">
        <w:rPr>
          <w:rFonts w:ascii="Arial" w:eastAsia="Arial" w:hAnsi="Arial" w:cs="Arial"/>
          <w:color w:val="222222"/>
        </w:rPr>
        <w:t>5. Guest Services:</w:t>
      </w:r>
      <w:r>
        <w:br/>
      </w:r>
      <w:r w:rsidRPr="130A0B4F">
        <w:rPr>
          <w:rFonts w:ascii="Arial" w:eastAsia="Arial" w:hAnsi="Arial" w:cs="Arial"/>
          <w:color w:val="222222"/>
        </w:rPr>
        <w:lastRenderedPageBreak/>
        <w:t>- Develop a customer-centric mindset and strive to exceed guest expectations.</w:t>
      </w:r>
      <w:r>
        <w:br/>
      </w:r>
      <w:r w:rsidRPr="130A0B4F">
        <w:rPr>
          <w:rFonts w:ascii="Arial" w:eastAsia="Arial" w:hAnsi="Arial" w:cs="Arial"/>
          <w:color w:val="222222"/>
        </w:rPr>
        <w:t>- Attend customer service training programs to enhance service delivery skills.</w:t>
      </w:r>
      <w:r>
        <w:br/>
      </w:r>
      <w:r w:rsidRPr="130A0B4F">
        <w:rPr>
          <w:rFonts w:ascii="Arial" w:eastAsia="Arial" w:hAnsi="Arial" w:cs="Arial"/>
          <w:color w:val="222222"/>
        </w:rPr>
        <w:t>- Seek feedback from guests to identify areas for improvement in guest services.</w:t>
      </w:r>
    </w:p>
    <w:p w14:paraId="2A27BDDA" w14:textId="3A4396C7" w:rsidR="130A0B4F" w:rsidRDefault="130A0B4F" w:rsidP="130A0B4F">
      <w:pPr>
        <w:rPr>
          <w:rFonts w:ascii="Arial" w:eastAsia="Arial" w:hAnsi="Arial" w:cs="Arial"/>
        </w:rPr>
      </w:pPr>
    </w:p>
    <w:p w14:paraId="5B233F97" w14:textId="77777777" w:rsidR="00D34B70" w:rsidRPr="003707EE" w:rsidRDefault="00D34B70" w:rsidP="00D34B70">
      <w:pPr>
        <w:spacing w:after="0" w:line="240" w:lineRule="auto"/>
        <w:rPr>
          <w:rFonts w:ascii="Arial" w:eastAsia="Times New Roman" w:hAnsi="Arial" w:cs="Arial"/>
          <w:lang w:val="en-GB" w:eastAsia="en-GB"/>
        </w:rPr>
      </w:pPr>
      <w:r w:rsidRPr="00D34B70">
        <w:rPr>
          <w:rFonts w:ascii="Arial" w:eastAsia="Times New Roman" w:hAnsi="Arial" w:cs="Arial"/>
          <w:lang w:val="en-GB" w:eastAsia="en-GB"/>
        </w:rPr>
        <w:t xml:space="preserve">The shadowing experience in guest service operations has given me valuable insights into job-related skills, technical knowledge, and guest service standards. It has also emphasised the significance of personal and professional development in shaping future career goals in the hotel guest service industry. The experience provided hands-on learning opportunities, allowing the observer to understand the industry's high standards of guest service. It also enabled the observer to apply theoretical knowledge to real-world scenarios, which improved their technical abilities. Effective communication and teamwork are essential for providing excellent customer service. The learning log emphasised the importance of continuous learning and improvement in staying current with industry trends and best practices. </w:t>
      </w:r>
    </w:p>
    <w:p w14:paraId="46EB2680" w14:textId="77777777" w:rsidR="00453FD4" w:rsidRPr="00453FD4" w:rsidRDefault="00453FD4" w:rsidP="00453FD4">
      <w:pPr>
        <w:spacing w:after="0" w:line="240" w:lineRule="auto"/>
        <w:rPr>
          <w:rFonts w:ascii="Arial" w:eastAsia="Times New Roman" w:hAnsi="Arial" w:cs="Arial"/>
          <w:lang w:val="en-GB" w:eastAsia="en-GB"/>
        </w:rPr>
      </w:pPr>
      <w:r w:rsidRPr="00453FD4">
        <w:rPr>
          <w:rFonts w:ascii="Arial" w:eastAsia="Times New Roman" w:hAnsi="Arial" w:cs="Arial"/>
          <w:lang w:val="en-GB" w:eastAsia="en-GB"/>
        </w:rPr>
        <w:t>By applying these insights and improving skills, the observer is confident in their ability to excel in the hotel guest service industry and achieve their professional objectives.</w:t>
      </w:r>
    </w:p>
    <w:p w14:paraId="7DC70D1A" w14:textId="3FEA27D0" w:rsidR="130A0B4F" w:rsidRDefault="130A0B4F" w:rsidP="130A0B4F">
      <w:pPr>
        <w:rPr>
          <w:rFonts w:ascii="Arial" w:eastAsia="Arial" w:hAnsi="Arial" w:cs="Arial"/>
        </w:rPr>
      </w:pPr>
    </w:p>
    <w:p w14:paraId="58227385" w14:textId="203C9F13" w:rsidR="130A0B4F" w:rsidRDefault="130A0B4F" w:rsidP="130A0B4F">
      <w:pPr>
        <w:rPr>
          <w:rFonts w:ascii="Arial" w:eastAsia="Arial" w:hAnsi="Arial" w:cs="Arial"/>
        </w:rPr>
      </w:pPr>
    </w:p>
    <w:p w14:paraId="2292B62D" w14:textId="07277F74" w:rsidR="130A0B4F" w:rsidRDefault="130A0B4F" w:rsidP="130A0B4F">
      <w:pPr>
        <w:rPr>
          <w:rFonts w:ascii="Arial" w:eastAsia="Arial" w:hAnsi="Arial" w:cs="Arial"/>
        </w:rPr>
      </w:pPr>
    </w:p>
    <w:p w14:paraId="180BF6CF" w14:textId="6F58C1CC" w:rsidR="130A0B4F" w:rsidRDefault="130A0B4F" w:rsidP="130A0B4F">
      <w:pPr>
        <w:rPr>
          <w:rFonts w:ascii="Arial" w:eastAsia="Arial" w:hAnsi="Arial" w:cs="Arial"/>
        </w:rPr>
      </w:pPr>
    </w:p>
    <w:p w14:paraId="2AD75176" w14:textId="690E26BC" w:rsidR="130A0B4F" w:rsidRDefault="130A0B4F" w:rsidP="130A0B4F">
      <w:pPr>
        <w:rPr>
          <w:rFonts w:ascii="Arial" w:eastAsia="Arial" w:hAnsi="Arial" w:cs="Arial"/>
        </w:rPr>
      </w:pPr>
    </w:p>
    <w:p w14:paraId="51C47A55" w14:textId="1242EBF7" w:rsidR="130A0B4F" w:rsidRDefault="130A0B4F" w:rsidP="130A0B4F">
      <w:pPr>
        <w:rPr>
          <w:rFonts w:ascii="Arial" w:eastAsia="Arial" w:hAnsi="Arial" w:cs="Arial"/>
        </w:rPr>
      </w:pPr>
    </w:p>
    <w:p w14:paraId="6B03C1CB" w14:textId="4F8A4969" w:rsidR="130A0B4F" w:rsidRDefault="130A0B4F" w:rsidP="130A0B4F">
      <w:pPr>
        <w:rPr>
          <w:rFonts w:ascii="Arial" w:eastAsia="Arial" w:hAnsi="Arial" w:cs="Arial"/>
        </w:rPr>
      </w:pPr>
    </w:p>
    <w:p w14:paraId="005FFDDD" w14:textId="1A3B8109" w:rsidR="130A0B4F" w:rsidRDefault="130A0B4F" w:rsidP="130A0B4F">
      <w:pPr>
        <w:rPr>
          <w:rFonts w:ascii="Arial" w:eastAsia="Arial" w:hAnsi="Arial" w:cs="Arial"/>
        </w:rPr>
      </w:pPr>
    </w:p>
    <w:p w14:paraId="0B2C7AED" w14:textId="2C71FD3F" w:rsidR="130A0B4F" w:rsidRDefault="130A0B4F" w:rsidP="130A0B4F">
      <w:pPr>
        <w:rPr>
          <w:rFonts w:ascii="Arial" w:eastAsia="Arial" w:hAnsi="Arial" w:cs="Arial"/>
        </w:rPr>
      </w:pPr>
    </w:p>
    <w:p w14:paraId="1F9791A9" w14:textId="3C19C97D" w:rsidR="130A0B4F" w:rsidRDefault="130A0B4F" w:rsidP="130A0B4F">
      <w:pPr>
        <w:rPr>
          <w:rFonts w:ascii="Arial" w:eastAsia="Arial" w:hAnsi="Arial" w:cs="Arial"/>
        </w:rPr>
      </w:pPr>
    </w:p>
    <w:p w14:paraId="07FC8D4E" w14:textId="4BE9A4E1" w:rsidR="0ED091AA" w:rsidRDefault="0ED091AA" w:rsidP="0ED091AA">
      <w:pPr>
        <w:rPr>
          <w:rFonts w:ascii="Arial" w:eastAsia="Arial" w:hAnsi="Arial" w:cs="Arial"/>
        </w:rPr>
      </w:pPr>
    </w:p>
    <w:p w14:paraId="523F2037" w14:textId="5CAA4C28" w:rsidR="5E5BC51E" w:rsidRDefault="5E5BC51E" w:rsidP="130A0B4F">
      <w:pPr>
        <w:rPr>
          <w:rFonts w:ascii="Arial" w:eastAsia="Arial" w:hAnsi="Arial" w:cs="Arial"/>
        </w:rPr>
      </w:pPr>
      <w:r w:rsidRPr="130A0B4F">
        <w:rPr>
          <w:rFonts w:ascii="Arial" w:eastAsia="Arial" w:hAnsi="Arial" w:cs="Arial"/>
        </w:rPr>
        <w:t xml:space="preserve">References: </w:t>
      </w:r>
    </w:p>
    <w:p w14:paraId="1E9FBA3C" w14:textId="432CAE6B" w:rsidR="130A0B4F" w:rsidRDefault="130A0B4F" w:rsidP="130A0B4F">
      <w:pPr>
        <w:rPr>
          <w:rFonts w:ascii="Arial" w:eastAsia="Arial" w:hAnsi="Arial" w:cs="Arial"/>
        </w:rPr>
      </w:pPr>
    </w:p>
    <w:p w14:paraId="14B8CF84" w14:textId="5F540BB5" w:rsidR="07D0E37B" w:rsidRDefault="07D0E37B" w:rsidP="130A0B4F">
      <w:pPr>
        <w:rPr>
          <w:rFonts w:ascii="Arial" w:eastAsia="Arial" w:hAnsi="Arial" w:cs="Arial"/>
        </w:rPr>
      </w:pPr>
      <w:proofErr w:type="spellStart"/>
      <w:r w:rsidRPr="130A0B4F">
        <w:rPr>
          <w:rFonts w:ascii="Calibri" w:eastAsia="Calibri" w:hAnsi="Calibri" w:cs="Calibri"/>
          <w:color w:val="2C3E50"/>
          <w:sz w:val="27"/>
          <w:szCs w:val="27"/>
        </w:rPr>
        <w:t>Bassig</w:t>
      </w:r>
      <w:proofErr w:type="spellEnd"/>
      <w:r w:rsidRPr="130A0B4F">
        <w:rPr>
          <w:rFonts w:ascii="Calibri" w:eastAsia="Calibri" w:hAnsi="Calibri" w:cs="Calibri"/>
          <w:color w:val="2C3E50"/>
          <w:sz w:val="27"/>
          <w:szCs w:val="27"/>
        </w:rPr>
        <w:t xml:space="preserve">, M. and Writer, C.X. (2024). </w:t>
      </w:r>
      <w:r w:rsidRPr="130A0B4F">
        <w:rPr>
          <w:rFonts w:ascii="Calibri" w:eastAsia="Calibri" w:hAnsi="Calibri" w:cs="Calibri"/>
          <w:i/>
          <w:iCs/>
          <w:color w:val="2C3E50"/>
          <w:sz w:val="27"/>
          <w:szCs w:val="27"/>
        </w:rPr>
        <w:t xml:space="preserve">Guest Experience Guide: Top Trends &amp; Best Practices | </w:t>
      </w:r>
      <w:proofErr w:type="spellStart"/>
      <w:r w:rsidRPr="130A0B4F">
        <w:rPr>
          <w:rFonts w:ascii="Calibri" w:eastAsia="Calibri" w:hAnsi="Calibri" w:cs="Calibri"/>
          <w:i/>
          <w:iCs/>
          <w:color w:val="2C3E50"/>
          <w:sz w:val="27"/>
          <w:szCs w:val="27"/>
        </w:rPr>
        <w:t>InMoment</w:t>
      </w:r>
      <w:proofErr w:type="spellEnd"/>
      <w:r w:rsidRPr="130A0B4F">
        <w:rPr>
          <w:rFonts w:ascii="Calibri" w:eastAsia="Calibri" w:hAnsi="Calibri" w:cs="Calibri"/>
          <w:color w:val="2C3E50"/>
          <w:sz w:val="27"/>
          <w:szCs w:val="27"/>
        </w:rPr>
        <w:t xml:space="preserve">. Available at: </w:t>
      </w:r>
      <w:hyperlink r:id="rId4">
        <w:r w:rsidRPr="130A0B4F">
          <w:rPr>
            <w:rStyle w:val="Hyperlink"/>
            <w:rFonts w:ascii="Calibri" w:eastAsia="Calibri" w:hAnsi="Calibri" w:cs="Calibri"/>
            <w:sz w:val="27"/>
            <w:szCs w:val="27"/>
          </w:rPr>
          <w:t>https://inmoment.com/blog/guest-experience/</w:t>
        </w:r>
      </w:hyperlink>
      <w:r w:rsidRPr="130A0B4F">
        <w:rPr>
          <w:rFonts w:ascii="Calibri" w:eastAsia="Calibri" w:hAnsi="Calibri" w:cs="Calibri"/>
          <w:color w:val="2C3E50"/>
          <w:sz w:val="27"/>
          <w:szCs w:val="27"/>
        </w:rPr>
        <w:t xml:space="preserve">. </w:t>
      </w:r>
      <w:r w:rsidR="072FAF4F" w:rsidRPr="130A0B4F">
        <w:rPr>
          <w:rFonts w:ascii="Calibri" w:eastAsia="Calibri" w:hAnsi="Calibri" w:cs="Calibri"/>
          <w:color w:val="2C3E50"/>
          <w:sz w:val="27"/>
          <w:szCs w:val="27"/>
        </w:rPr>
        <w:t>(Accessed 10 May 2024).</w:t>
      </w:r>
    </w:p>
    <w:p w14:paraId="6D66C8B2" w14:textId="0397EEC6" w:rsidR="130A0B4F" w:rsidRDefault="130A0B4F" w:rsidP="130A0B4F">
      <w:pPr>
        <w:rPr>
          <w:rFonts w:ascii="Calibri" w:eastAsia="Calibri" w:hAnsi="Calibri" w:cs="Calibri"/>
          <w:color w:val="2C3E50"/>
          <w:sz w:val="27"/>
          <w:szCs w:val="27"/>
        </w:rPr>
      </w:pPr>
    </w:p>
    <w:p w14:paraId="5BF8405C" w14:textId="4B15817F" w:rsidR="12B4BFF4" w:rsidRDefault="07BCF564" w:rsidP="130A0B4F">
      <w:pPr>
        <w:rPr>
          <w:rFonts w:ascii="Arial" w:eastAsia="Arial" w:hAnsi="Arial" w:cs="Arial"/>
        </w:rPr>
      </w:pPr>
      <w:r w:rsidRPr="130A0B4F">
        <w:rPr>
          <w:rFonts w:ascii="Calibri" w:eastAsia="Calibri" w:hAnsi="Calibri" w:cs="Calibri"/>
          <w:color w:val="2C3E50"/>
          <w:sz w:val="27"/>
          <w:szCs w:val="27"/>
        </w:rPr>
        <w:lastRenderedPageBreak/>
        <w:t xml:space="preserve">Bing. (2024). </w:t>
      </w:r>
      <w:r w:rsidRPr="130A0B4F">
        <w:rPr>
          <w:rFonts w:ascii="Calibri" w:eastAsia="Calibri" w:hAnsi="Calibri" w:cs="Calibri"/>
          <w:i/>
          <w:iCs/>
          <w:color w:val="2C3E50"/>
          <w:sz w:val="27"/>
          <w:szCs w:val="27"/>
        </w:rPr>
        <w:t>the guest service operation</w:t>
      </w:r>
      <w:r w:rsidRPr="130A0B4F">
        <w:rPr>
          <w:rFonts w:ascii="Calibri" w:eastAsia="Calibri" w:hAnsi="Calibri" w:cs="Calibri"/>
          <w:color w:val="2C3E50"/>
          <w:sz w:val="27"/>
          <w:szCs w:val="27"/>
        </w:rPr>
        <w:t xml:space="preserve">. Available at: </w:t>
      </w:r>
      <w:hyperlink r:id="rId5">
        <w:r w:rsidRPr="130A0B4F">
          <w:rPr>
            <w:rStyle w:val="Hyperlink"/>
            <w:rFonts w:ascii="Calibri" w:eastAsia="Calibri" w:hAnsi="Calibri" w:cs="Calibri"/>
            <w:sz w:val="27"/>
            <w:szCs w:val="27"/>
          </w:rPr>
          <w:t>https://www.bing.com/search?q=the+guest+service+operation&amp;qs=n&amp;form=QBRE&amp;sp=-1&amp;ghc=1&amp;lq=0&amp;pq=the+guest+service+operation&amp;sc=11-27&amp;sk=&amp;cvid=66DCA8FB887F449184706A818F46F3AD&amp;ghsh=0&amp;ghacc=0&amp;ghpl=</w:t>
        </w:r>
      </w:hyperlink>
      <w:r w:rsidRPr="130A0B4F">
        <w:rPr>
          <w:rFonts w:ascii="Calibri" w:eastAsia="Calibri" w:hAnsi="Calibri" w:cs="Calibri"/>
          <w:color w:val="2C3E50"/>
          <w:sz w:val="27"/>
          <w:szCs w:val="27"/>
        </w:rPr>
        <w:t>(Accessed 10 May 2024).</w:t>
      </w:r>
    </w:p>
    <w:p w14:paraId="47948296" w14:textId="3F42EA3D" w:rsidR="12B4BFF4" w:rsidRDefault="12B4BFF4" w:rsidP="130A0B4F">
      <w:pPr>
        <w:rPr>
          <w:rFonts w:ascii="Calibri" w:eastAsia="Calibri" w:hAnsi="Calibri" w:cs="Calibri"/>
          <w:color w:val="2C3E50"/>
          <w:sz w:val="27"/>
          <w:szCs w:val="27"/>
        </w:rPr>
      </w:pPr>
    </w:p>
    <w:p w14:paraId="4B860AC5" w14:textId="17A9E82B" w:rsidR="12B4BFF4" w:rsidRDefault="3D592CAF" w:rsidP="130A0B4F">
      <w:pPr>
        <w:rPr>
          <w:rFonts w:ascii="Arial" w:eastAsia="Arial" w:hAnsi="Arial" w:cs="Arial"/>
        </w:rPr>
      </w:pPr>
      <w:r w:rsidRPr="130A0B4F">
        <w:rPr>
          <w:rFonts w:ascii="Calibri" w:eastAsia="Calibri" w:hAnsi="Calibri" w:cs="Calibri"/>
          <w:color w:val="2C3E50"/>
          <w:sz w:val="27"/>
          <w:szCs w:val="27"/>
        </w:rPr>
        <w:t xml:space="preserve">Coursera (2023). </w:t>
      </w:r>
      <w:r w:rsidRPr="130A0B4F">
        <w:rPr>
          <w:rFonts w:ascii="Calibri" w:eastAsia="Calibri" w:hAnsi="Calibri" w:cs="Calibri"/>
          <w:i/>
          <w:iCs/>
          <w:color w:val="2C3E50"/>
          <w:sz w:val="27"/>
          <w:szCs w:val="27"/>
        </w:rPr>
        <w:t>22 ways to improve your communication skills in the workplace</w:t>
      </w:r>
      <w:r w:rsidRPr="130A0B4F">
        <w:rPr>
          <w:rFonts w:ascii="Calibri" w:eastAsia="Calibri" w:hAnsi="Calibri" w:cs="Calibri"/>
          <w:color w:val="2C3E50"/>
          <w:sz w:val="27"/>
          <w:szCs w:val="27"/>
        </w:rPr>
        <w:t xml:space="preserve">. Available at: </w:t>
      </w:r>
      <w:hyperlink r:id="rId6">
        <w:r w:rsidRPr="130A0B4F">
          <w:rPr>
            <w:rStyle w:val="Hyperlink"/>
            <w:rFonts w:ascii="Calibri" w:eastAsia="Calibri" w:hAnsi="Calibri" w:cs="Calibri"/>
            <w:sz w:val="27"/>
            <w:szCs w:val="27"/>
          </w:rPr>
          <w:t>https://www.coursera.org/articles/communication-skills</w:t>
        </w:r>
      </w:hyperlink>
      <w:r w:rsidR="4496E9DC" w:rsidRPr="130A0B4F">
        <w:rPr>
          <w:rFonts w:ascii="Calibri" w:eastAsia="Calibri" w:hAnsi="Calibri" w:cs="Calibri"/>
          <w:sz w:val="27"/>
          <w:szCs w:val="27"/>
        </w:rPr>
        <w:t xml:space="preserve"> </w:t>
      </w:r>
      <w:r w:rsidR="4496E9DC" w:rsidRPr="130A0B4F">
        <w:rPr>
          <w:rFonts w:ascii="Calibri" w:eastAsia="Calibri" w:hAnsi="Calibri" w:cs="Calibri"/>
          <w:color w:val="2C3E50"/>
          <w:sz w:val="27"/>
          <w:szCs w:val="27"/>
        </w:rPr>
        <w:t>(Accessed 11 May 2024).</w:t>
      </w:r>
    </w:p>
    <w:p w14:paraId="669EFC8E" w14:textId="36641B04" w:rsidR="12B4BFF4" w:rsidRDefault="12B4BFF4" w:rsidP="130A0B4F">
      <w:pPr>
        <w:rPr>
          <w:rFonts w:ascii="Calibri" w:eastAsia="Calibri" w:hAnsi="Calibri" w:cs="Calibri"/>
          <w:color w:val="2C3E50"/>
          <w:sz w:val="27"/>
          <w:szCs w:val="27"/>
        </w:rPr>
      </w:pPr>
    </w:p>
    <w:p w14:paraId="45044E63" w14:textId="395A9861" w:rsidR="12B4BFF4" w:rsidRDefault="4053E07D" w:rsidP="130A0B4F">
      <w:pPr>
        <w:rPr>
          <w:rFonts w:ascii="Arial" w:eastAsia="Arial" w:hAnsi="Arial" w:cs="Arial"/>
        </w:rPr>
      </w:pPr>
      <w:r w:rsidRPr="130A0B4F">
        <w:rPr>
          <w:rFonts w:ascii="Calibri" w:eastAsia="Calibri" w:hAnsi="Calibri" w:cs="Calibri"/>
          <w:color w:val="2C3E50"/>
          <w:sz w:val="27"/>
          <w:szCs w:val="27"/>
        </w:rPr>
        <w:t xml:space="preserve">Harvard FAS | </w:t>
      </w:r>
      <w:proofErr w:type="spellStart"/>
      <w:r w:rsidRPr="130A0B4F">
        <w:rPr>
          <w:rFonts w:ascii="Calibri" w:eastAsia="Calibri" w:hAnsi="Calibri" w:cs="Calibri"/>
          <w:color w:val="2C3E50"/>
          <w:sz w:val="27"/>
          <w:szCs w:val="27"/>
        </w:rPr>
        <w:t>Mignone</w:t>
      </w:r>
      <w:proofErr w:type="spellEnd"/>
      <w:r w:rsidRPr="130A0B4F">
        <w:rPr>
          <w:rFonts w:ascii="Calibri" w:eastAsia="Calibri" w:hAnsi="Calibri" w:cs="Calibri"/>
          <w:color w:val="2C3E50"/>
          <w:sz w:val="27"/>
          <w:szCs w:val="27"/>
        </w:rPr>
        <w:t xml:space="preserve"> Center for Career Success. (2024). </w:t>
      </w:r>
      <w:r w:rsidRPr="130A0B4F">
        <w:rPr>
          <w:rFonts w:ascii="Calibri" w:eastAsia="Calibri" w:hAnsi="Calibri" w:cs="Calibri"/>
          <w:i/>
          <w:iCs/>
          <w:color w:val="2C3E50"/>
          <w:sz w:val="27"/>
          <w:szCs w:val="27"/>
        </w:rPr>
        <w:t>What is Job Shadowing? Definition, Benefits, and How to Set It Up</w:t>
      </w:r>
      <w:r w:rsidRPr="130A0B4F">
        <w:rPr>
          <w:rFonts w:ascii="Calibri" w:eastAsia="Calibri" w:hAnsi="Calibri" w:cs="Calibri"/>
          <w:color w:val="2C3E50"/>
          <w:sz w:val="27"/>
          <w:szCs w:val="27"/>
        </w:rPr>
        <w:t xml:space="preserve">. Available at: </w:t>
      </w:r>
      <w:hyperlink r:id="rId7">
        <w:r w:rsidRPr="130A0B4F">
          <w:rPr>
            <w:rStyle w:val="Hyperlink"/>
            <w:rFonts w:ascii="Calibri" w:eastAsia="Calibri" w:hAnsi="Calibri" w:cs="Calibri"/>
            <w:sz w:val="27"/>
            <w:szCs w:val="27"/>
          </w:rPr>
          <w:t>https://careerservices.fas.harvard.edu/blog/2024/04/11/what-is-job-shadowing-definition-benefits-and-how-to-set-it-up/</w:t>
        </w:r>
      </w:hyperlink>
      <w:r w:rsidRPr="130A0B4F">
        <w:rPr>
          <w:rFonts w:ascii="Calibri" w:eastAsia="Calibri" w:hAnsi="Calibri" w:cs="Calibri"/>
          <w:sz w:val="27"/>
          <w:szCs w:val="27"/>
        </w:rPr>
        <w:t xml:space="preserve"> </w:t>
      </w:r>
      <w:r w:rsidRPr="130A0B4F">
        <w:rPr>
          <w:rFonts w:ascii="Calibri" w:eastAsia="Calibri" w:hAnsi="Calibri" w:cs="Calibri"/>
          <w:color w:val="2C3E50"/>
          <w:sz w:val="27"/>
          <w:szCs w:val="27"/>
        </w:rPr>
        <w:t>(Accessed 10 May 2024).</w:t>
      </w:r>
    </w:p>
    <w:p w14:paraId="02367EE4" w14:textId="786A866C" w:rsidR="12B4BFF4" w:rsidRDefault="12B4BFF4" w:rsidP="130A0B4F">
      <w:pPr>
        <w:rPr>
          <w:rFonts w:ascii="Calibri" w:eastAsia="Calibri" w:hAnsi="Calibri" w:cs="Calibri"/>
          <w:color w:val="2C3E50"/>
          <w:sz w:val="27"/>
          <w:szCs w:val="27"/>
        </w:rPr>
      </w:pPr>
    </w:p>
    <w:p w14:paraId="648AB58C" w14:textId="7FBA8BAF" w:rsidR="12B4BFF4" w:rsidRDefault="7641E39C" w:rsidP="130A0B4F">
      <w:pPr>
        <w:rPr>
          <w:rFonts w:ascii="Arial" w:eastAsia="Arial" w:hAnsi="Arial" w:cs="Arial"/>
        </w:rPr>
      </w:pPr>
      <w:r w:rsidRPr="130A0B4F">
        <w:rPr>
          <w:rFonts w:ascii="Calibri" w:eastAsia="Calibri" w:hAnsi="Calibri" w:cs="Calibri"/>
          <w:color w:val="2C3E50"/>
          <w:sz w:val="27"/>
          <w:szCs w:val="27"/>
        </w:rPr>
        <w:t xml:space="preserve">He, G. (2022). </w:t>
      </w:r>
      <w:r w:rsidRPr="130A0B4F">
        <w:rPr>
          <w:rFonts w:ascii="Calibri" w:eastAsia="Calibri" w:hAnsi="Calibri" w:cs="Calibri"/>
          <w:i/>
          <w:iCs/>
          <w:color w:val="2C3E50"/>
          <w:sz w:val="27"/>
          <w:szCs w:val="27"/>
        </w:rPr>
        <w:t>16 Job Shadowing Ideas &amp; Activities for Work in 2023</w:t>
      </w:r>
      <w:r w:rsidRPr="130A0B4F">
        <w:rPr>
          <w:rFonts w:ascii="Calibri" w:eastAsia="Calibri" w:hAnsi="Calibri" w:cs="Calibri"/>
          <w:color w:val="2C3E50"/>
          <w:sz w:val="27"/>
          <w:szCs w:val="27"/>
        </w:rPr>
        <w:t xml:space="preserve">. Available at: </w:t>
      </w:r>
      <w:hyperlink r:id="rId8">
        <w:r w:rsidRPr="130A0B4F">
          <w:rPr>
            <w:rStyle w:val="Hyperlink"/>
            <w:rFonts w:ascii="Calibri" w:eastAsia="Calibri" w:hAnsi="Calibri" w:cs="Calibri"/>
            <w:sz w:val="27"/>
            <w:szCs w:val="27"/>
          </w:rPr>
          <w:t>https://teambuilding.com/blog/job-shadowing</w:t>
        </w:r>
      </w:hyperlink>
      <w:r w:rsidRPr="130A0B4F">
        <w:rPr>
          <w:rFonts w:ascii="Calibri" w:eastAsia="Calibri" w:hAnsi="Calibri" w:cs="Calibri"/>
          <w:color w:val="2C3E50"/>
          <w:sz w:val="27"/>
          <w:szCs w:val="27"/>
        </w:rPr>
        <w:t xml:space="preserve"> (Accessed 10 May 2024).</w:t>
      </w:r>
    </w:p>
    <w:p w14:paraId="7133AA36" w14:textId="6571B348" w:rsidR="12B4BFF4" w:rsidRDefault="12B4BFF4" w:rsidP="130A0B4F">
      <w:pPr>
        <w:rPr>
          <w:rFonts w:ascii="Calibri" w:eastAsia="Calibri" w:hAnsi="Calibri" w:cs="Calibri"/>
          <w:color w:val="2C3E50"/>
          <w:sz w:val="27"/>
          <w:szCs w:val="27"/>
        </w:rPr>
      </w:pPr>
    </w:p>
    <w:p w14:paraId="1DD6EF5B" w14:textId="35252E04" w:rsidR="12B4BFF4" w:rsidRDefault="036985D9" w:rsidP="130A0B4F">
      <w:pPr>
        <w:rPr>
          <w:rFonts w:ascii="Arial" w:eastAsia="Arial" w:hAnsi="Arial" w:cs="Arial"/>
        </w:rPr>
      </w:pPr>
      <w:r w:rsidRPr="130A0B4F">
        <w:rPr>
          <w:rFonts w:ascii="Calibri" w:eastAsia="Calibri" w:hAnsi="Calibri" w:cs="Calibri"/>
          <w:color w:val="2C3E50"/>
          <w:sz w:val="27"/>
          <w:szCs w:val="27"/>
        </w:rPr>
        <w:t xml:space="preserve">Little Hotelier. (2022). </w:t>
      </w:r>
      <w:r w:rsidRPr="130A0B4F">
        <w:rPr>
          <w:rFonts w:ascii="Calibri" w:eastAsia="Calibri" w:hAnsi="Calibri" w:cs="Calibri"/>
          <w:i/>
          <w:iCs/>
          <w:color w:val="2C3E50"/>
          <w:sz w:val="27"/>
          <w:szCs w:val="27"/>
        </w:rPr>
        <w:t>Hotel front desk responsibilities and checklist</w:t>
      </w:r>
      <w:r w:rsidRPr="130A0B4F">
        <w:rPr>
          <w:rFonts w:ascii="Calibri" w:eastAsia="Calibri" w:hAnsi="Calibri" w:cs="Calibri"/>
          <w:color w:val="2C3E50"/>
          <w:sz w:val="27"/>
          <w:szCs w:val="27"/>
        </w:rPr>
        <w:t xml:space="preserve">. Available at: </w:t>
      </w:r>
      <w:hyperlink r:id="rId9">
        <w:r w:rsidRPr="130A0B4F">
          <w:rPr>
            <w:rStyle w:val="Hyperlink"/>
            <w:rFonts w:ascii="Calibri" w:eastAsia="Calibri" w:hAnsi="Calibri" w:cs="Calibri"/>
            <w:sz w:val="27"/>
            <w:szCs w:val="27"/>
          </w:rPr>
          <w:t>https://www.littlehotelier.com/blog/running-your-property/hotel-front-desk-responsibilities/</w:t>
        </w:r>
      </w:hyperlink>
      <w:r w:rsidR="33F02527" w:rsidRPr="130A0B4F">
        <w:rPr>
          <w:rFonts w:ascii="Calibri" w:eastAsia="Calibri" w:hAnsi="Calibri" w:cs="Calibri"/>
          <w:color w:val="2C3E50"/>
          <w:sz w:val="27"/>
          <w:szCs w:val="27"/>
        </w:rPr>
        <w:t xml:space="preserve"> (Accessed 11 May 2024).</w:t>
      </w:r>
    </w:p>
    <w:p w14:paraId="5936BEFD" w14:textId="6A323F23" w:rsidR="12B4BFF4" w:rsidRDefault="12B4BFF4" w:rsidP="130A0B4F">
      <w:pPr>
        <w:rPr>
          <w:rFonts w:ascii="Calibri" w:eastAsia="Calibri" w:hAnsi="Calibri" w:cs="Calibri"/>
          <w:color w:val="2C3E50"/>
          <w:sz w:val="27"/>
          <w:szCs w:val="27"/>
        </w:rPr>
      </w:pPr>
    </w:p>
    <w:p w14:paraId="1DA44088" w14:textId="2041B7EE" w:rsidR="12B4BFF4" w:rsidRDefault="5BB69CBF" w:rsidP="130A0B4F">
      <w:pPr>
        <w:rPr>
          <w:rFonts w:ascii="Arial" w:eastAsia="Arial" w:hAnsi="Arial" w:cs="Arial"/>
        </w:rPr>
      </w:pPr>
      <w:proofErr w:type="spellStart"/>
      <w:r w:rsidRPr="130A0B4F">
        <w:rPr>
          <w:rFonts w:ascii="Calibri" w:eastAsia="Calibri" w:hAnsi="Calibri" w:cs="Calibri"/>
          <w:color w:val="2C3E50"/>
          <w:sz w:val="27"/>
          <w:szCs w:val="27"/>
        </w:rPr>
        <w:t>Mckinsey</w:t>
      </w:r>
      <w:proofErr w:type="spellEnd"/>
      <w:r w:rsidRPr="130A0B4F">
        <w:rPr>
          <w:rFonts w:ascii="Calibri" w:eastAsia="Calibri" w:hAnsi="Calibri" w:cs="Calibri"/>
          <w:color w:val="2C3E50"/>
          <w:sz w:val="27"/>
          <w:szCs w:val="27"/>
        </w:rPr>
        <w:t xml:space="preserve"> (2024). </w:t>
      </w:r>
      <w:r w:rsidRPr="130A0B4F">
        <w:rPr>
          <w:rFonts w:ascii="Calibri" w:eastAsia="Calibri" w:hAnsi="Calibri" w:cs="Calibri"/>
          <w:i/>
          <w:iCs/>
          <w:color w:val="2C3E50"/>
          <w:sz w:val="27"/>
          <w:szCs w:val="27"/>
        </w:rPr>
        <w:t>Taking a skills-based approach to building the future workforce | McKinsey</w:t>
      </w:r>
      <w:r w:rsidRPr="130A0B4F">
        <w:rPr>
          <w:rFonts w:ascii="Calibri" w:eastAsia="Calibri" w:hAnsi="Calibri" w:cs="Calibri"/>
          <w:color w:val="2C3E50"/>
          <w:sz w:val="27"/>
          <w:szCs w:val="27"/>
        </w:rPr>
        <w:t xml:space="preserve">. Available at: </w:t>
      </w:r>
      <w:hyperlink r:id="rId10">
        <w:r w:rsidRPr="130A0B4F">
          <w:rPr>
            <w:rStyle w:val="Hyperlink"/>
            <w:rFonts w:ascii="Calibri" w:eastAsia="Calibri" w:hAnsi="Calibri" w:cs="Calibri"/>
            <w:sz w:val="27"/>
            <w:szCs w:val="27"/>
          </w:rPr>
          <w:t>https://www.mckinsey.com/capabilities/people-and-organizational-performance/our-insights/taking-a-skills-based-approach-to-building-the-future-workforce</w:t>
        </w:r>
      </w:hyperlink>
      <w:r w:rsidRPr="130A0B4F">
        <w:rPr>
          <w:rFonts w:ascii="Calibri" w:eastAsia="Calibri" w:hAnsi="Calibri" w:cs="Calibri"/>
          <w:color w:val="2C3E50"/>
          <w:sz w:val="27"/>
          <w:szCs w:val="27"/>
        </w:rPr>
        <w:t xml:space="preserve"> (Accessed 11 May 2024).</w:t>
      </w:r>
    </w:p>
    <w:p w14:paraId="3B711DD7" w14:textId="2E980FA5" w:rsidR="12B4BFF4" w:rsidRDefault="12B4BFF4" w:rsidP="130A0B4F">
      <w:pPr>
        <w:rPr>
          <w:rFonts w:ascii="Calibri" w:eastAsia="Calibri" w:hAnsi="Calibri" w:cs="Calibri"/>
          <w:sz w:val="27"/>
          <w:szCs w:val="27"/>
        </w:rPr>
      </w:pPr>
    </w:p>
    <w:p w14:paraId="3F0D651B" w14:textId="22186C73" w:rsidR="12B4BFF4" w:rsidRDefault="6EF99D62" w:rsidP="130A0B4F">
      <w:pPr>
        <w:rPr>
          <w:rFonts w:ascii="Arial" w:eastAsia="Arial" w:hAnsi="Arial" w:cs="Arial"/>
        </w:rPr>
      </w:pPr>
      <w:r w:rsidRPr="130A0B4F">
        <w:rPr>
          <w:rFonts w:ascii="Calibri" w:eastAsia="Calibri" w:hAnsi="Calibri" w:cs="Calibri"/>
          <w:color w:val="2C3E50"/>
          <w:sz w:val="27"/>
          <w:szCs w:val="27"/>
        </w:rPr>
        <w:lastRenderedPageBreak/>
        <w:t xml:space="preserve">ResearchGate. (2008). </w:t>
      </w:r>
      <w:r w:rsidRPr="130A0B4F">
        <w:rPr>
          <w:rFonts w:ascii="Calibri" w:eastAsia="Calibri" w:hAnsi="Calibri" w:cs="Calibri"/>
          <w:i/>
          <w:iCs/>
          <w:color w:val="2C3E50"/>
          <w:sz w:val="27"/>
          <w:szCs w:val="27"/>
        </w:rPr>
        <w:t>(PDF) Critical Reflection in the Workplace: Is it Just too Difficult?</w:t>
      </w:r>
      <w:r w:rsidRPr="130A0B4F">
        <w:rPr>
          <w:rFonts w:ascii="Calibri" w:eastAsia="Calibri" w:hAnsi="Calibri" w:cs="Calibri"/>
          <w:color w:val="2C3E50"/>
          <w:sz w:val="27"/>
          <w:szCs w:val="27"/>
        </w:rPr>
        <w:t xml:space="preserve"> Available at: </w:t>
      </w:r>
      <w:hyperlink r:id="rId11">
        <w:r w:rsidRPr="130A0B4F">
          <w:rPr>
            <w:rStyle w:val="Hyperlink"/>
            <w:rFonts w:ascii="Calibri" w:eastAsia="Calibri" w:hAnsi="Calibri" w:cs="Calibri"/>
            <w:sz w:val="27"/>
            <w:szCs w:val="27"/>
          </w:rPr>
          <w:t>https://www.researchgate.net/publication/235251829_Critical_Reflection_in_the_Workplace_Is_it_Just_too_Difficult</w:t>
        </w:r>
      </w:hyperlink>
      <w:r w:rsidRPr="130A0B4F">
        <w:rPr>
          <w:rFonts w:ascii="Calibri" w:eastAsia="Calibri" w:hAnsi="Calibri" w:cs="Calibri"/>
          <w:sz w:val="27"/>
          <w:szCs w:val="27"/>
        </w:rPr>
        <w:t xml:space="preserve"> </w:t>
      </w:r>
      <w:r w:rsidRPr="130A0B4F">
        <w:rPr>
          <w:rFonts w:ascii="Calibri" w:eastAsia="Calibri" w:hAnsi="Calibri" w:cs="Calibri"/>
          <w:color w:val="2C3E50"/>
          <w:sz w:val="27"/>
          <w:szCs w:val="27"/>
        </w:rPr>
        <w:t>(Accessed 11 May 2024).</w:t>
      </w:r>
    </w:p>
    <w:p w14:paraId="0C1E651F" w14:textId="75FC7C1B" w:rsidR="12B4BFF4" w:rsidRDefault="12B4BFF4" w:rsidP="130A0B4F">
      <w:pPr>
        <w:rPr>
          <w:rFonts w:ascii="Calibri" w:eastAsia="Calibri" w:hAnsi="Calibri" w:cs="Calibri"/>
          <w:color w:val="2C3E50"/>
          <w:sz w:val="27"/>
          <w:szCs w:val="27"/>
        </w:rPr>
      </w:pPr>
    </w:p>
    <w:p w14:paraId="764F3202" w14:textId="669A3B7F" w:rsidR="12B4BFF4" w:rsidRDefault="1706A337" w:rsidP="130A0B4F">
      <w:pPr>
        <w:rPr>
          <w:rFonts w:ascii="Arial" w:eastAsia="Arial" w:hAnsi="Arial" w:cs="Arial"/>
        </w:rPr>
      </w:pPr>
      <w:r w:rsidRPr="130A0B4F">
        <w:rPr>
          <w:rFonts w:ascii="Calibri" w:eastAsia="Calibri" w:hAnsi="Calibri" w:cs="Calibri"/>
          <w:color w:val="2C3E50"/>
          <w:sz w:val="27"/>
          <w:szCs w:val="27"/>
        </w:rPr>
        <w:t xml:space="preserve">The University of Edinburgh (2020). </w:t>
      </w:r>
      <w:r w:rsidRPr="130A0B4F">
        <w:rPr>
          <w:rFonts w:ascii="Calibri" w:eastAsia="Calibri" w:hAnsi="Calibri" w:cs="Calibri"/>
          <w:i/>
          <w:iCs/>
          <w:color w:val="2C3E50"/>
          <w:sz w:val="27"/>
          <w:szCs w:val="27"/>
        </w:rPr>
        <w:t>Gibbs’ Reflective Cycle</w:t>
      </w:r>
      <w:r w:rsidRPr="130A0B4F">
        <w:rPr>
          <w:rFonts w:ascii="Calibri" w:eastAsia="Calibri" w:hAnsi="Calibri" w:cs="Calibri"/>
          <w:color w:val="2C3E50"/>
          <w:sz w:val="27"/>
          <w:szCs w:val="27"/>
        </w:rPr>
        <w:t xml:space="preserve">. The University of Edinburgh. Available at: </w:t>
      </w:r>
      <w:hyperlink r:id="rId12">
        <w:r w:rsidRPr="130A0B4F">
          <w:rPr>
            <w:rStyle w:val="Hyperlink"/>
            <w:rFonts w:ascii="Calibri" w:eastAsia="Calibri" w:hAnsi="Calibri" w:cs="Calibri"/>
            <w:sz w:val="27"/>
            <w:szCs w:val="27"/>
          </w:rPr>
          <w:t>https://www.ed.ac.uk/reflection/reflectors-toolkit/reflecting-on-experience/gibbs-reflective-cycle</w:t>
        </w:r>
      </w:hyperlink>
      <w:r w:rsidRPr="130A0B4F">
        <w:rPr>
          <w:rFonts w:ascii="Calibri" w:eastAsia="Calibri" w:hAnsi="Calibri" w:cs="Calibri"/>
          <w:color w:val="2C3E50"/>
          <w:sz w:val="27"/>
          <w:szCs w:val="27"/>
        </w:rPr>
        <w:t>. (Accessed 10 May 2024).</w:t>
      </w:r>
    </w:p>
    <w:p w14:paraId="4AD51F5E" w14:textId="6BCB6472" w:rsidR="12B4BFF4" w:rsidRDefault="12B4BFF4" w:rsidP="130A0B4F">
      <w:pPr>
        <w:rPr>
          <w:rFonts w:ascii="Calibri" w:eastAsia="Calibri" w:hAnsi="Calibri" w:cs="Calibri"/>
          <w:color w:val="2C3E50"/>
          <w:sz w:val="27"/>
          <w:szCs w:val="27"/>
        </w:rPr>
      </w:pPr>
    </w:p>
    <w:p w14:paraId="27B2452F" w14:textId="0F5138B9" w:rsidR="12B4BFF4" w:rsidRDefault="18FEB5AB" w:rsidP="130A0B4F">
      <w:pPr>
        <w:rPr>
          <w:rFonts w:ascii="Arial" w:eastAsia="Arial" w:hAnsi="Arial" w:cs="Arial"/>
        </w:rPr>
      </w:pPr>
      <w:proofErr w:type="spellStart"/>
      <w:r w:rsidRPr="130A0B4F">
        <w:rPr>
          <w:rFonts w:ascii="Calibri" w:eastAsia="Calibri" w:hAnsi="Calibri" w:cs="Calibri"/>
          <w:color w:val="2C3E50"/>
          <w:sz w:val="27"/>
          <w:szCs w:val="27"/>
        </w:rPr>
        <w:t>Zippia</w:t>
      </w:r>
      <w:proofErr w:type="spellEnd"/>
      <w:r w:rsidRPr="130A0B4F">
        <w:rPr>
          <w:rFonts w:ascii="Calibri" w:eastAsia="Calibri" w:hAnsi="Calibri" w:cs="Calibri"/>
          <w:color w:val="2C3E50"/>
          <w:sz w:val="27"/>
          <w:szCs w:val="27"/>
        </w:rPr>
        <w:t xml:space="preserve"> (2023). </w:t>
      </w:r>
      <w:r w:rsidRPr="130A0B4F">
        <w:rPr>
          <w:rFonts w:ascii="Calibri" w:eastAsia="Calibri" w:hAnsi="Calibri" w:cs="Calibri"/>
          <w:i/>
          <w:iCs/>
          <w:color w:val="2C3E50"/>
          <w:sz w:val="27"/>
          <w:szCs w:val="27"/>
        </w:rPr>
        <w:t xml:space="preserve">The Most Important Teamwork Skills. </w:t>
      </w:r>
      <w:r w:rsidRPr="130A0B4F">
        <w:rPr>
          <w:rFonts w:ascii="Calibri" w:eastAsia="Calibri" w:hAnsi="Calibri" w:cs="Calibri"/>
          <w:color w:val="2C3E50"/>
          <w:sz w:val="27"/>
          <w:szCs w:val="27"/>
        </w:rPr>
        <w:t xml:space="preserve">Available at: </w:t>
      </w:r>
      <w:hyperlink r:id="rId13">
        <w:r w:rsidRPr="130A0B4F">
          <w:rPr>
            <w:rStyle w:val="Hyperlink"/>
            <w:rFonts w:ascii="Calibri" w:eastAsia="Calibri" w:hAnsi="Calibri" w:cs="Calibri"/>
            <w:sz w:val="27"/>
            <w:szCs w:val="27"/>
          </w:rPr>
          <w:t>https://www.zippia.com/advice/teamwork-skills/</w:t>
        </w:r>
      </w:hyperlink>
      <w:r w:rsidRPr="130A0B4F">
        <w:rPr>
          <w:rFonts w:ascii="Calibri" w:eastAsia="Calibri" w:hAnsi="Calibri" w:cs="Calibri"/>
          <w:color w:val="2C3E50"/>
          <w:sz w:val="27"/>
          <w:szCs w:val="27"/>
        </w:rPr>
        <w:t xml:space="preserve"> (Accessed 11 May 2024).</w:t>
      </w:r>
    </w:p>
    <w:p w14:paraId="7F2B2217" w14:textId="04CC898A" w:rsidR="12B4BFF4" w:rsidRDefault="12B4BFF4" w:rsidP="130A0B4F">
      <w:pPr>
        <w:rPr>
          <w:rFonts w:ascii="Calibri" w:eastAsia="Calibri" w:hAnsi="Calibri" w:cs="Calibri"/>
          <w:color w:val="2C3E50"/>
          <w:sz w:val="27"/>
          <w:szCs w:val="27"/>
        </w:rPr>
      </w:pPr>
    </w:p>
    <w:p w14:paraId="1B63E0F8" w14:textId="5E52B454" w:rsidR="12B4BFF4" w:rsidRDefault="12B4BFF4" w:rsidP="130A0B4F">
      <w:pPr>
        <w:rPr>
          <w:rFonts w:ascii="Calibri" w:eastAsia="Calibri" w:hAnsi="Calibri" w:cs="Calibri"/>
          <w:color w:val="2C3E50"/>
          <w:sz w:val="27"/>
          <w:szCs w:val="27"/>
        </w:rPr>
      </w:pPr>
    </w:p>
    <w:sectPr w:rsidR="12B4BF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891EDF"/>
    <w:rsid w:val="003707EE"/>
    <w:rsid w:val="00453FD4"/>
    <w:rsid w:val="00757CF7"/>
    <w:rsid w:val="00875C85"/>
    <w:rsid w:val="008B4E7E"/>
    <w:rsid w:val="00BB0D27"/>
    <w:rsid w:val="00D34B70"/>
    <w:rsid w:val="00F64D5A"/>
    <w:rsid w:val="0178A887"/>
    <w:rsid w:val="01B4116A"/>
    <w:rsid w:val="02255FC7"/>
    <w:rsid w:val="022CA7B9"/>
    <w:rsid w:val="036985D9"/>
    <w:rsid w:val="04C0A908"/>
    <w:rsid w:val="04D216FF"/>
    <w:rsid w:val="072FAF4F"/>
    <w:rsid w:val="07BCF564"/>
    <w:rsid w:val="07D0E37B"/>
    <w:rsid w:val="0C66B600"/>
    <w:rsid w:val="0CC3316B"/>
    <w:rsid w:val="0D7C0DFB"/>
    <w:rsid w:val="0ED091AA"/>
    <w:rsid w:val="0EE95B6A"/>
    <w:rsid w:val="107EF67C"/>
    <w:rsid w:val="1127278C"/>
    <w:rsid w:val="11379030"/>
    <w:rsid w:val="119DC608"/>
    <w:rsid w:val="12B4BFF4"/>
    <w:rsid w:val="130A0B4F"/>
    <w:rsid w:val="147287DB"/>
    <w:rsid w:val="14BB3A4B"/>
    <w:rsid w:val="160DF031"/>
    <w:rsid w:val="16E2B712"/>
    <w:rsid w:val="1706A337"/>
    <w:rsid w:val="1837663C"/>
    <w:rsid w:val="18FEB5AB"/>
    <w:rsid w:val="1A009547"/>
    <w:rsid w:val="1ACC9F40"/>
    <w:rsid w:val="1B1D9E5A"/>
    <w:rsid w:val="1B9C65A8"/>
    <w:rsid w:val="1E0B92BB"/>
    <w:rsid w:val="1F0D4993"/>
    <w:rsid w:val="1FCAF87F"/>
    <w:rsid w:val="2095B15F"/>
    <w:rsid w:val="24087B88"/>
    <w:rsid w:val="244AB6CA"/>
    <w:rsid w:val="24856FD9"/>
    <w:rsid w:val="278AF867"/>
    <w:rsid w:val="27FB2B21"/>
    <w:rsid w:val="281DCCCA"/>
    <w:rsid w:val="292E8D2D"/>
    <w:rsid w:val="29DB1151"/>
    <w:rsid w:val="2A3E342C"/>
    <w:rsid w:val="2C034941"/>
    <w:rsid w:val="2E28F469"/>
    <w:rsid w:val="2E9B1602"/>
    <w:rsid w:val="2EB4CF8C"/>
    <w:rsid w:val="2F734C8A"/>
    <w:rsid w:val="30511395"/>
    <w:rsid w:val="310F1569"/>
    <w:rsid w:val="3157C5B9"/>
    <w:rsid w:val="315CD6CF"/>
    <w:rsid w:val="3160952B"/>
    <w:rsid w:val="31B7E88A"/>
    <w:rsid w:val="31C72AF5"/>
    <w:rsid w:val="31D4AA53"/>
    <w:rsid w:val="33171754"/>
    <w:rsid w:val="33785B6A"/>
    <w:rsid w:val="33F02527"/>
    <w:rsid w:val="346FF0D6"/>
    <w:rsid w:val="35891EDF"/>
    <w:rsid w:val="39E9E197"/>
    <w:rsid w:val="3D540FEA"/>
    <w:rsid w:val="3D592CAF"/>
    <w:rsid w:val="4053E07D"/>
    <w:rsid w:val="42D411D0"/>
    <w:rsid w:val="4406C3A4"/>
    <w:rsid w:val="4496E9DC"/>
    <w:rsid w:val="44B6473D"/>
    <w:rsid w:val="45247FDA"/>
    <w:rsid w:val="4833F3E1"/>
    <w:rsid w:val="4923A2A2"/>
    <w:rsid w:val="49FE0A46"/>
    <w:rsid w:val="4D48A795"/>
    <w:rsid w:val="4DD3D48F"/>
    <w:rsid w:val="4E294B1A"/>
    <w:rsid w:val="4E9936CD"/>
    <w:rsid w:val="5164C507"/>
    <w:rsid w:val="527A76BA"/>
    <w:rsid w:val="528EF86A"/>
    <w:rsid w:val="54F092BA"/>
    <w:rsid w:val="584F5892"/>
    <w:rsid w:val="5A335862"/>
    <w:rsid w:val="5B61A1F9"/>
    <w:rsid w:val="5B693C26"/>
    <w:rsid w:val="5BB69CBF"/>
    <w:rsid w:val="5CADC4C6"/>
    <w:rsid w:val="5DEC3CB9"/>
    <w:rsid w:val="5E5BC51E"/>
    <w:rsid w:val="5E806F6F"/>
    <w:rsid w:val="5F6D151E"/>
    <w:rsid w:val="612A244A"/>
    <w:rsid w:val="629C624A"/>
    <w:rsid w:val="6327AF85"/>
    <w:rsid w:val="64215906"/>
    <w:rsid w:val="655F3CEC"/>
    <w:rsid w:val="65639656"/>
    <w:rsid w:val="66FB0D4D"/>
    <w:rsid w:val="694524A5"/>
    <w:rsid w:val="69B1CDC0"/>
    <w:rsid w:val="6B5BD8B2"/>
    <w:rsid w:val="6C2C3706"/>
    <w:rsid w:val="6D224640"/>
    <w:rsid w:val="6EDE5554"/>
    <w:rsid w:val="6EF99D62"/>
    <w:rsid w:val="6FB3D3F1"/>
    <w:rsid w:val="70335559"/>
    <w:rsid w:val="70E650BE"/>
    <w:rsid w:val="7137F5E6"/>
    <w:rsid w:val="7474DB36"/>
    <w:rsid w:val="74BA7EEA"/>
    <w:rsid w:val="74D373D2"/>
    <w:rsid w:val="7641E39C"/>
    <w:rsid w:val="7799BD34"/>
    <w:rsid w:val="7AFFECF1"/>
    <w:rsid w:val="7DDF71BF"/>
    <w:rsid w:val="7E644183"/>
    <w:rsid w:val="7FBE2A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767197"/>
  <w15:chartTrackingRefBased/>
  <w15:docId w15:val="{6538F153-2704-4918-9572-9A14B04D1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4686013">
      <w:bodyDiv w:val="1"/>
      <w:marLeft w:val="0"/>
      <w:marRight w:val="0"/>
      <w:marTop w:val="0"/>
      <w:marBottom w:val="0"/>
      <w:divBdr>
        <w:top w:val="none" w:sz="0" w:space="0" w:color="auto"/>
        <w:left w:val="none" w:sz="0" w:space="0" w:color="auto"/>
        <w:bottom w:val="none" w:sz="0" w:space="0" w:color="auto"/>
        <w:right w:val="none" w:sz="0" w:space="0" w:color="auto"/>
      </w:divBdr>
    </w:div>
    <w:div w:id="1287081407">
      <w:bodyDiv w:val="1"/>
      <w:marLeft w:val="0"/>
      <w:marRight w:val="0"/>
      <w:marTop w:val="0"/>
      <w:marBottom w:val="0"/>
      <w:divBdr>
        <w:top w:val="none" w:sz="0" w:space="0" w:color="auto"/>
        <w:left w:val="none" w:sz="0" w:space="0" w:color="auto"/>
        <w:bottom w:val="none" w:sz="0" w:space="0" w:color="auto"/>
        <w:right w:val="none" w:sz="0" w:space="0" w:color="auto"/>
      </w:divBdr>
    </w:div>
    <w:div w:id="1844053496">
      <w:bodyDiv w:val="1"/>
      <w:marLeft w:val="0"/>
      <w:marRight w:val="0"/>
      <w:marTop w:val="0"/>
      <w:marBottom w:val="0"/>
      <w:divBdr>
        <w:top w:val="none" w:sz="0" w:space="0" w:color="auto"/>
        <w:left w:val="none" w:sz="0" w:space="0" w:color="auto"/>
        <w:bottom w:val="none" w:sz="0" w:space="0" w:color="auto"/>
        <w:right w:val="none" w:sz="0" w:space="0" w:color="auto"/>
      </w:divBdr>
    </w:div>
    <w:div w:id="2062316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mbuilding.com/blog/job-shadowing" TargetMode="External"/><Relationship Id="rId13" Type="http://schemas.openxmlformats.org/officeDocument/2006/relationships/hyperlink" Target="https://www.zippia.com/advice/teamwork-skills/" TargetMode="External"/><Relationship Id="rId3" Type="http://schemas.openxmlformats.org/officeDocument/2006/relationships/webSettings" Target="webSettings.xml"/><Relationship Id="rId7" Type="http://schemas.openxmlformats.org/officeDocument/2006/relationships/hyperlink" Target="https://careerservices.fas.harvard.edu/blog/2024/04/11/what-is-job-shadowing-definition-benefits-and-how-to-set-it-up/" TargetMode="External"/><Relationship Id="rId12" Type="http://schemas.openxmlformats.org/officeDocument/2006/relationships/hyperlink" Target="https://www.ed.ac.uk/reflection/reflectors-toolkit/reflecting-on-experience/gibbs-reflective-cycl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ursera.org/articles/communication-skills" TargetMode="External"/><Relationship Id="rId11" Type="http://schemas.openxmlformats.org/officeDocument/2006/relationships/hyperlink" Target="https://www.researchgate.net/publication/235251829_Critical_Reflection_in_the_Workplace_Is_it_Just_too_Difficult" TargetMode="External"/><Relationship Id="rId5" Type="http://schemas.openxmlformats.org/officeDocument/2006/relationships/hyperlink" Target="https://www.bing.com/search?q=the+guest+service+operation&amp;qs=n&amp;form=QBRE&amp;sp=-1&amp;ghc=1&amp;lq=0&amp;pq=the+guest+service+operation&amp;sc=11-27&amp;sk=&amp;cvid=66DCA8FB887F449184706A818F46F3AD&amp;ghsh=0&amp;ghacc=0&amp;ghpl=" TargetMode="External"/><Relationship Id="rId15" Type="http://schemas.openxmlformats.org/officeDocument/2006/relationships/theme" Target="theme/theme1.xml"/><Relationship Id="rId10" Type="http://schemas.openxmlformats.org/officeDocument/2006/relationships/hyperlink" Target="https://www.mckinsey.com/capabilities/people-and-organizational-performance/our-insights/taking-a-skills-based-approach-to-building-the-future-workforce" TargetMode="External"/><Relationship Id="rId4" Type="http://schemas.openxmlformats.org/officeDocument/2006/relationships/hyperlink" Target="https://inmoment.com/blog/guest-experience/" TargetMode="External"/><Relationship Id="rId9" Type="http://schemas.openxmlformats.org/officeDocument/2006/relationships/hyperlink" Target="https://www.littlehotelier.com/blog/running-your-property/hotel-front-desk-responsibiliti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1580</Words>
  <Characters>11173</Characters>
  <Application>Microsoft Office Word</Application>
  <DocSecurity>0</DocSecurity>
  <Lines>266</Lines>
  <Paragraphs>42</Paragraphs>
  <ScaleCrop>false</ScaleCrop>
  <Company/>
  <LinksUpToDate>false</LinksUpToDate>
  <CharactersWithSpaces>12711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Andreea Iordache (2119156)</dc:creator>
  <cp:keywords/>
  <dc:description/>
  <cp:lastModifiedBy>Madalina Iordache</cp:lastModifiedBy>
  <cp:revision>8</cp:revision>
  <dcterms:created xsi:type="dcterms:W3CDTF">2024-05-16T22:07:00Z</dcterms:created>
  <dcterms:modified xsi:type="dcterms:W3CDTF">2024-06-03T13:30:00Z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d580b3b3e876717b62c176208a540eea4ff954eb055aa235d665e37293778082</vt:lpwstr>
  </property>
</Properties>
</file>