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2A49D" w14:textId="40F73C02" w:rsidR="00190A25" w:rsidRDefault="00190A25" w:rsidP="00190A25">
      <w:pPr>
        <w:pStyle w:val="NormalWeb"/>
        <w:spacing w:before="0" w:beforeAutospacing="0" w:after="160" w:afterAutospacing="0"/>
        <w:rPr>
          <w:rStyle w:val="apple-tab-span"/>
          <w:rFonts w:ascii="Calibri" w:hAnsi="Calibri" w:cs="Calibri"/>
          <w:color w:val="000000"/>
          <w:sz w:val="22"/>
          <w:szCs w:val="22"/>
        </w:rPr>
      </w:pPr>
      <w:r>
        <w:rPr>
          <w:rStyle w:val="apple-tab-span"/>
          <w:rFonts w:ascii="Calibri" w:hAnsi="Calibri" w:cs="Calibri"/>
          <w:color w:val="000000"/>
          <w:sz w:val="22"/>
          <w:szCs w:val="22"/>
        </w:rPr>
        <w:t>Greta Gehring</w:t>
      </w:r>
      <w:r w:rsidR="00DA0321">
        <w:rPr>
          <w:rStyle w:val="apple-tab-span"/>
          <w:rFonts w:ascii="Calibri" w:hAnsi="Calibri" w:cs="Calibri"/>
          <w:color w:val="000000"/>
          <w:sz w:val="22"/>
          <w:szCs w:val="22"/>
        </w:rPr>
        <w:t xml:space="preserve"> (1804080)</w:t>
      </w:r>
    </w:p>
    <w:p w14:paraId="43A02A25" w14:textId="60E1382C" w:rsidR="00190A25" w:rsidRDefault="00190A25" w:rsidP="00190A25">
      <w:pPr>
        <w:pStyle w:val="NormalWeb"/>
        <w:spacing w:before="0" w:beforeAutospacing="0" w:after="160" w:afterAutospacing="0"/>
        <w:rPr>
          <w:rStyle w:val="apple-tab-span"/>
          <w:rFonts w:ascii="Calibri" w:hAnsi="Calibri" w:cs="Calibri"/>
          <w:color w:val="000000"/>
          <w:sz w:val="22"/>
          <w:szCs w:val="22"/>
        </w:rPr>
      </w:pPr>
      <w:r>
        <w:rPr>
          <w:rStyle w:val="apple-tab-span"/>
          <w:rFonts w:ascii="Calibri" w:hAnsi="Calibri" w:cs="Calibri"/>
          <w:color w:val="000000"/>
          <w:sz w:val="22"/>
          <w:szCs w:val="22"/>
        </w:rPr>
        <w:t>12/14/2018</w:t>
      </w:r>
    </w:p>
    <w:p w14:paraId="71865FBB" w14:textId="4AF7E1EF" w:rsidR="00190A25" w:rsidRDefault="00190A25" w:rsidP="00190A25">
      <w:pPr>
        <w:pStyle w:val="NormalWeb"/>
        <w:rPr>
          <w:rStyle w:val="apple-tab-span"/>
          <w:rFonts w:ascii="Calibri" w:hAnsi="Calibri" w:cs="Calibri"/>
          <w:color w:val="000000"/>
          <w:sz w:val="22"/>
          <w:szCs w:val="22"/>
        </w:rPr>
      </w:pPr>
      <w:r w:rsidRPr="00190A25">
        <w:rPr>
          <w:rStyle w:val="apple-tab-span"/>
          <w:rFonts w:ascii="Calibri" w:hAnsi="Calibri" w:cs="Calibri"/>
          <w:color w:val="000000"/>
          <w:sz w:val="22"/>
          <w:szCs w:val="22"/>
        </w:rPr>
        <w:t>Celtic Arthur and the Matter of Britain</w:t>
      </w:r>
      <w:r>
        <w:rPr>
          <w:rStyle w:val="apple-tab-span"/>
          <w:rFonts w:ascii="Calibri" w:hAnsi="Calibri" w:cs="Calibri"/>
          <w:color w:val="000000"/>
          <w:sz w:val="22"/>
          <w:szCs w:val="22"/>
        </w:rPr>
        <w:t xml:space="preserve"> (</w:t>
      </w:r>
      <w:r w:rsidRPr="00190A25">
        <w:rPr>
          <w:rStyle w:val="apple-tab-span"/>
          <w:rFonts w:ascii="Calibri" w:hAnsi="Calibri" w:cs="Calibri"/>
          <w:color w:val="000000"/>
          <w:sz w:val="22"/>
          <w:szCs w:val="22"/>
        </w:rPr>
        <w:t>CYCS7021</w:t>
      </w:r>
      <w:r>
        <w:rPr>
          <w:rStyle w:val="apple-tab-span"/>
          <w:rFonts w:ascii="Calibri" w:hAnsi="Calibri" w:cs="Calibri"/>
          <w:color w:val="000000"/>
          <w:sz w:val="22"/>
          <w:szCs w:val="22"/>
        </w:rPr>
        <w:t>)</w:t>
      </w:r>
      <w:r w:rsidR="00DA0321">
        <w:rPr>
          <w:rStyle w:val="apple-tab-span"/>
          <w:rFonts w:ascii="Calibri" w:hAnsi="Calibri" w:cs="Calibri"/>
          <w:color w:val="000000"/>
          <w:sz w:val="22"/>
          <w:szCs w:val="22"/>
        </w:rPr>
        <w:t xml:space="preserve"> </w:t>
      </w:r>
    </w:p>
    <w:p w14:paraId="22A3735B" w14:textId="784F5811" w:rsidR="00DA0321" w:rsidRDefault="00DA0321" w:rsidP="00190A25">
      <w:pPr>
        <w:pStyle w:val="NormalWeb"/>
        <w:rPr>
          <w:rStyle w:val="apple-tab-span"/>
          <w:rFonts w:ascii="Calibri" w:hAnsi="Calibri" w:cs="Calibri"/>
          <w:color w:val="000000"/>
          <w:sz w:val="22"/>
          <w:szCs w:val="22"/>
        </w:rPr>
      </w:pPr>
      <w:r>
        <w:rPr>
          <w:rStyle w:val="apple-tab-span"/>
          <w:rFonts w:ascii="Calibri" w:hAnsi="Calibri" w:cs="Calibri"/>
          <w:color w:val="000000"/>
          <w:sz w:val="22"/>
          <w:szCs w:val="22"/>
        </w:rPr>
        <w:t xml:space="preserve">Question #1: </w:t>
      </w:r>
      <w:r w:rsidRPr="00DA0321">
        <w:rPr>
          <w:rStyle w:val="apple-tab-span"/>
          <w:rFonts w:ascii="Calibri" w:hAnsi="Calibri" w:cs="Calibri"/>
          <w:color w:val="000000"/>
          <w:sz w:val="22"/>
          <w:szCs w:val="22"/>
        </w:rPr>
        <w:t>Outline the critical debate which has surrounded the historicity of Arthur. Do you agree that it is the lack of key biographical details relating to Arthur that has made him so amenable to a wide variety of literary contexts?</w:t>
      </w:r>
      <w:bookmarkStart w:id="0" w:name="_GoBack"/>
      <w:bookmarkEnd w:id="0"/>
    </w:p>
    <w:p w14:paraId="05493BFE" w14:textId="33CB6ED3" w:rsidR="00190A25" w:rsidRPr="00190A25" w:rsidRDefault="00190A25" w:rsidP="00190A25">
      <w:pPr>
        <w:pStyle w:val="NormalWeb"/>
        <w:rPr>
          <w:rStyle w:val="apple-tab-span"/>
          <w:rFonts w:ascii="Calibri" w:hAnsi="Calibri" w:cs="Calibri"/>
          <w:color w:val="000000"/>
          <w:sz w:val="22"/>
          <w:szCs w:val="22"/>
        </w:rPr>
      </w:pPr>
      <w:r>
        <w:rPr>
          <w:rStyle w:val="apple-tab-span"/>
          <w:rFonts w:ascii="Calibri" w:hAnsi="Calibri" w:cs="Calibri"/>
          <w:color w:val="000000"/>
          <w:sz w:val="22"/>
          <w:szCs w:val="22"/>
        </w:rPr>
        <w:t xml:space="preserve">Professor Jane Cartwright and Doctor </w:t>
      </w:r>
      <w:r w:rsidRPr="00190A25">
        <w:rPr>
          <w:rStyle w:val="apple-tab-span"/>
          <w:rFonts w:ascii="Calibri" w:hAnsi="Calibri" w:cs="Calibri"/>
          <w:color w:val="000000"/>
          <w:sz w:val="22"/>
          <w:szCs w:val="22"/>
        </w:rPr>
        <w:t>Rhys Kaminski-Jones</w:t>
      </w:r>
    </w:p>
    <w:p w14:paraId="095989DF" w14:textId="73043C1A" w:rsidR="00190A25" w:rsidRPr="00190A25" w:rsidRDefault="00190A25" w:rsidP="00190A25">
      <w:pPr>
        <w:pStyle w:val="NormalWeb"/>
        <w:spacing w:before="0" w:beforeAutospacing="0" w:after="160" w:afterAutospacing="0"/>
        <w:jc w:val="center"/>
        <w:rPr>
          <w:rStyle w:val="apple-tab-span"/>
          <w:rFonts w:ascii="Calibri" w:hAnsi="Calibri" w:cs="Calibri"/>
          <w:b/>
          <w:color w:val="000000"/>
          <w:sz w:val="22"/>
          <w:szCs w:val="22"/>
        </w:rPr>
      </w:pPr>
      <w:r>
        <w:rPr>
          <w:rStyle w:val="apple-tab-span"/>
          <w:rFonts w:ascii="Calibri" w:hAnsi="Calibri" w:cs="Calibri"/>
          <w:b/>
          <w:color w:val="000000"/>
          <w:sz w:val="22"/>
          <w:szCs w:val="22"/>
        </w:rPr>
        <w:t>The History of King Arthur</w:t>
      </w:r>
    </w:p>
    <w:p w14:paraId="7B88F6BD" w14:textId="644C4EF6" w:rsidR="00190A25" w:rsidRDefault="00190A25" w:rsidP="00190A25">
      <w:pPr>
        <w:pStyle w:val="NormalWeb"/>
        <w:spacing w:before="0" w:beforeAutospacing="0" w:after="160" w:afterAutospacing="0"/>
        <w:ind w:firstLine="720"/>
      </w:pPr>
      <w:r>
        <w:rPr>
          <w:rFonts w:ascii="Calibri" w:hAnsi="Calibri" w:cs="Calibri"/>
          <w:color w:val="000000"/>
          <w:sz w:val="22"/>
          <w:szCs w:val="22"/>
        </w:rPr>
        <w:t>Throughout history, there have been lulls and spikes in material produced concerning King Arthur. At times, the King Arthur figure has been drawn more from his folkloric origins and at other times he has been appropriated for politics and teaching. For the most part, these lulls and spikes come one after the other.</w:t>
      </w:r>
      <w:r w:rsidR="00035F5D">
        <w:rPr>
          <w:rFonts w:ascii="Calibri" w:hAnsi="Calibri" w:cs="Calibri"/>
          <w:color w:val="000000"/>
          <w:sz w:val="22"/>
          <w:szCs w:val="22"/>
        </w:rPr>
        <w:t xml:space="preserve"> </w:t>
      </w:r>
      <w:r w:rsidR="00035F5D" w:rsidRPr="00035F5D">
        <w:rPr>
          <w:rFonts w:ascii="Calibri" w:hAnsi="Calibri" w:cs="Calibri"/>
          <w:color w:val="000000"/>
          <w:sz w:val="22"/>
          <w:szCs w:val="22"/>
        </w:rPr>
        <w:t xml:space="preserve">Nothing about King Arthur, be it his personality, home or even relationships are clearly defined making him an easy target for writers who can mold him into whatever kind of character they wish. </w:t>
      </w:r>
      <w:r>
        <w:rPr>
          <w:rFonts w:ascii="Calibri" w:hAnsi="Calibri" w:cs="Calibri"/>
          <w:color w:val="000000"/>
          <w:sz w:val="22"/>
          <w:szCs w:val="22"/>
        </w:rPr>
        <w:t>The first records of Arthur fall under a folkloric/pseudo-historical category with little-to-no political slant and can be considered ‘factual’ in the sense that they are simply presented as statements of events that occurred in the past. It is not until around the year 1000 that writers start</w:t>
      </w:r>
      <w:r w:rsidR="00035F5D">
        <w:rPr>
          <w:rFonts w:ascii="Calibri" w:hAnsi="Calibri" w:cs="Calibri"/>
          <w:color w:val="000000"/>
          <w:sz w:val="22"/>
          <w:szCs w:val="22"/>
        </w:rPr>
        <w:t>ed using</w:t>
      </w:r>
      <w:r>
        <w:rPr>
          <w:rFonts w:ascii="Calibri" w:hAnsi="Calibri" w:cs="Calibri"/>
          <w:color w:val="000000"/>
          <w:sz w:val="22"/>
          <w:szCs w:val="22"/>
        </w:rPr>
        <w:t xml:space="preserve"> the Arthurian mythos for their own political gains, be it via the church as educational tools like the </w:t>
      </w:r>
      <w:r w:rsidRPr="00035F5D">
        <w:rPr>
          <w:rFonts w:ascii="Calibri" w:hAnsi="Calibri" w:cs="Calibri"/>
          <w:i/>
          <w:color w:val="000000"/>
          <w:sz w:val="22"/>
          <w:szCs w:val="22"/>
        </w:rPr>
        <w:t>Saints’ Lives</w:t>
      </w:r>
      <w:r>
        <w:rPr>
          <w:rFonts w:ascii="Calibri" w:hAnsi="Calibri" w:cs="Calibri"/>
          <w:color w:val="000000"/>
          <w:sz w:val="22"/>
          <w:szCs w:val="22"/>
        </w:rPr>
        <w:t xml:space="preserve"> or propaganda to legitimize or delegitimize the rules of members of the royal family</w:t>
      </w:r>
      <w:r w:rsidR="00D05965">
        <w:rPr>
          <w:rFonts w:ascii="Calibri" w:hAnsi="Calibri" w:cs="Calibri"/>
          <w:color w:val="000000"/>
          <w:sz w:val="22"/>
          <w:szCs w:val="22"/>
        </w:rPr>
        <w:t xml:space="preserve"> (</w:t>
      </w:r>
      <w:r w:rsidR="00614D95">
        <w:rPr>
          <w:rFonts w:ascii="Calibri" w:hAnsi="Calibri" w:cs="Calibri"/>
          <w:color w:val="000000"/>
          <w:sz w:val="22"/>
          <w:szCs w:val="22"/>
        </w:rPr>
        <w:t xml:space="preserve">Fuller et al, </w:t>
      </w:r>
      <w:r w:rsidR="00614D95">
        <w:rPr>
          <w:rFonts w:ascii="Calibri" w:hAnsi="Calibri" w:cs="Calibri"/>
          <w:i/>
          <w:color w:val="000000"/>
          <w:sz w:val="22"/>
          <w:szCs w:val="22"/>
        </w:rPr>
        <w:t>A Companion to Arthurian Literature</w:t>
      </w:r>
      <w:r w:rsidR="00D05965">
        <w:rPr>
          <w:rFonts w:ascii="Calibri" w:hAnsi="Calibri" w:cs="Calibri"/>
          <w:color w:val="000000"/>
          <w:sz w:val="22"/>
          <w:szCs w:val="22"/>
        </w:rPr>
        <w:t>, p. 358)</w:t>
      </w:r>
      <w:r>
        <w:rPr>
          <w:rFonts w:ascii="Calibri" w:hAnsi="Calibri" w:cs="Calibri"/>
          <w:color w:val="000000"/>
          <w:sz w:val="22"/>
          <w:szCs w:val="22"/>
        </w:rPr>
        <w:t xml:space="preserve">. </w:t>
      </w:r>
      <w:proofErr w:type="gramStart"/>
      <w:r>
        <w:rPr>
          <w:rFonts w:ascii="Calibri" w:hAnsi="Calibri" w:cs="Calibri"/>
          <w:color w:val="000000"/>
          <w:sz w:val="22"/>
          <w:szCs w:val="22"/>
        </w:rPr>
        <w:t>More often than not</w:t>
      </w:r>
      <w:proofErr w:type="gramEnd"/>
      <w:r>
        <w:rPr>
          <w:rFonts w:ascii="Calibri" w:hAnsi="Calibri" w:cs="Calibri"/>
          <w:color w:val="000000"/>
          <w:sz w:val="22"/>
          <w:szCs w:val="22"/>
        </w:rPr>
        <w:t>, these periods also attempt to capitalize on the ‘nostalgia’ of a long-passed civilization.</w:t>
      </w:r>
      <w:r w:rsidR="00035F5D">
        <w:rPr>
          <w:rFonts w:ascii="Calibri" w:hAnsi="Calibri" w:cs="Calibri"/>
          <w:color w:val="000000"/>
          <w:sz w:val="22"/>
          <w:szCs w:val="22"/>
        </w:rPr>
        <w:t xml:space="preserve"> </w:t>
      </w:r>
      <w:r>
        <w:rPr>
          <w:rFonts w:ascii="Calibri" w:hAnsi="Calibri" w:cs="Calibri"/>
          <w:color w:val="000000"/>
          <w:sz w:val="22"/>
          <w:szCs w:val="22"/>
        </w:rPr>
        <w:t xml:space="preserve">These periods are also marked with a spike of ‘academic’ texts such as Geoffrey of Monmouth or Sir Thomas Malory’s works, where they are not just used to convey political beliefs or propaganda but also display a high level of writing skill in prose or poetry. When these </w:t>
      </w:r>
      <w:r w:rsidR="00035F5D">
        <w:rPr>
          <w:rFonts w:ascii="Calibri" w:hAnsi="Calibri" w:cs="Calibri"/>
          <w:color w:val="000000"/>
          <w:sz w:val="22"/>
          <w:szCs w:val="22"/>
        </w:rPr>
        <w:t>tropes</w:t>
      </w:r>
      <w:r>
        <w:rPr>
          <w:rFonts w:ascii="Calibri" w:hAnsi="Calibri" w:cs="Calibri"/>
          <w:color w:val="000000"/>
          <w:sz w:val="22"/>
          <w:szCs w:val="22"/>
        </w:rPr>
        <w:t xml:space="preserve"> fall out of fashion, King Arthur stories or derivatives become available to a more general audience. These works may still have political or satirical undertones but are primarily used to entertain rather than teach lessons or lend legitimacy to current events.</w:t>
      </w:r>
    </w:p>
    <w:p w14:paraId="506EABB1" w14:textId="6044E214"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King Arthur is one of the most famous legendary and literary characters of all time. It would be difficult to find someone in an English-speaking country who do not know his name, the legends about him and the other characters who surround him and are in his adventures. His enduring popularity cannot be denied, and he enjoys new renditions and stories about him to this very day. He is also one of the few characters whose popularity spread to other non-English speaking countries, mainly in Europe, who received him with gusto and proceeded to spin their own tales about him. King Arthur appears in historical records, religious records, poetry, manuscripts, modern epics, and video games, each with their own spin on the character. While there are other characters who may be more famous in their respective countries, Arthur’s popularity results in occasionally encountering them or even said characters joining him in later renditions of stories. What is undoubtedly clear is something about him and his Knights of the Round Table attracts others, whereas other famous United Kingdom heroes such as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Beowulf,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xml:space="preserve"> do not.</w:t>
      </w:r>
    </w:p>
    <w:p w14:paraId="40BD8908" w14:textId="77777777"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The main cause of this is the lack of details about Arthur and his men that tie them down to a specific location. While Arthur is Welsh in origin, the lack of identifiable real places connected with him contributes to his flexibility and malleability by other writers. </w:t>
      </w:r>
      <w:proofErr w:type="gramStart"/>
      <w:r>
        <w:rPr>
          <w:rFonts w:ascii="Calibri" w:hAnsi="Calibri" w:cs="Calibri"/>
          <w:color w:val="000000"/>
          <w:sz w:val="22"/>
          <w:szCs w:val="22"/>
        </w:rPr>
        <w:t>As long as</w:t>
      </w:r>
      <w:proofErr w:type="gramEnd"/>
      <w:r>
        <w:rPr>
          <w:rFonts w:ascii="Calibri" w:hAnsi="Calibri" w:cs="Calibri"/>
          <w:color w:val="000000"/>
          <w:sz w:val="22"/>
          <w:szCs w:val="22"/>
        </w:rPr>
        <w:t xml:space="preserve"> they keep various key details such as his sword, some companions, and specific names (such as Camelot) intact they can continue to </w:t>
      </w:r>
      <w:r>
        <w:rPr>
          <w:rFonts w:ascii="Calibri" w:hAnsi="Calibri" w:cs="Calibri"/>
          <w:color w:val="000000"/>
          <w:sz w:val="22"/>
          <w:szCs w:val="22"/>
        </w:rPr>
        <w:lastRenderedPageBreak/>
        <w:t xml:space="preserve">write new stories about Arthur. At the point of this writing, one could say that Arthur has ceased to be Welsh at all and in exchange has become the hero of England (and by extension, the United Kingdom) thanks to the absorption of Welsh culture by the more powerful country. While many would say they know the story of King Arthur, it is doubtful that many could say the same about his origins being Welsh. </w:t>
      </w:r>
    </w:p>
    <w:p w14:paraId="423EC8AE" w14:textId="360A89A2"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On the other hand, heroes such as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and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xml:space="preserve"> are tethered to their country of origin or very near to them despite being part of the same United Kingdom.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is inseparable from Ireland and is known to this day as a great legendary hero who hails from Ulster province, a real location in both Northern Ireland and Ireland. The other locations that come up frequently in his legends are also real, such as Connacht (Queen Medb’s domain).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xml:space="preserve"> is in a similar situation, although he branches a little farther out of Ireland, to Northern Scotland and the Isle of Man. There are several legends connected to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xml:space="preserve"> in this area, crediting him with the creation of places such as the island of Staffa and the Giant’s Causeway. Arthur, on the other hand, has no specific location tied down to a real place, meaning he could be from anywhere. Commonly, Arthur is said to be from Camelot, but there has never been any such place identified as Camelot and there are locations throughout the United Kingdom that claim places with his name which simply muddy the waters around which ones, if any, are real</w:t>
      </w:r>
      <w:r w:rsidR="00DF7595">
        <w:rPr>
          <w:rFonts w:ascii="Calibri" w:hAnsi="Calibri" w:cs="Calibri"/>
          <w:color w:val="000000"/>
          <w:sz w:val="22"/>
          <w:szCs w:val="22"/>
        </w:rPr>
        <w:t xml:space="preserve"> (</w:t>
      </w:r>
      <w:proofErr w:type="spellStart"/>
      <w:r w:rsidR="00DF7595">
        <w:rPr>
          <w:rFonts w:ascii="Calibri" w:hAnsi="Calibri" w:cs="Calibri"/>
          <w:color w:val="000000"/>
          <w:sz w:val="22"/>
          <w:szCs w:val="22"/>
        </w:rPr>
        <w:t>Padel</w:t>
      </w:r>
      <w:proofErr w:type="spellEnd"/>
      <w:r w:rsidR="00DF7595">
        <w:rPr>
          <w:rFonts w:ascii="Calibri" w:hAnsi="Calibri" w:cs="Calibri"/>
          <w:color w:val="000000"/>
          <w:sz w:val="22"/>
          <w:szCs w:val="22"/>
        </w:rPr>
        <w:t>, p. 3)</w:t>
      </w:r>
      <w:r>
        <w:rPr>
          <w:rFonts w:ascii="Calibri" w:hAnsi="Calibri" w:cs="Calibri"/>
          <w:color w:val="000000"/>
          <w:sz w:val="22"/>
          <w:szCs w:val="22"/>
        </w:rPr>
        <w:t>. Regardless, these locations are in areas so far apart from each other there is no way they could feasibly be part of any basis of a realistic historicity for King Arthur</w:t>
      </w:r>
      <w:r w:rsidR="00A465AB">
        <w:rPr>
          <w:rFonts w:ascii="Calibri" w:hAnsi="Calibri" w:cs="Calibri"/>
          <w:color w:val="000000"/>
          <w:sz w:val="22"/>
          <w:szCs w:val="22"/>
        </w:rPr>
        <w:t xml:space="preserve"> as well as demolishes any idea of </w:t>
      </w:r>
      <w:r w:rsidR="00652397">
        <w:rPr>
          <w:rFonts w:ascii="Calibri" w:hAnsi="Calibri" w:cs="Calibri"/>
          <w:color w:val="000000"/>
          <w:sz w:val="22"/>
          <w:szCs w:val="22"/>
        </w:rPr>
        <w:t>its</w:t>
      </w:r>
      <w:r w:rsidR="00A465AB">
        <w:rPr>
          <w:rFonts w:ascii="Calibri" w:hAnsi="Calibri" w:cs="Calibri"/>
          <w:color w:val="000000"/>
          <w:sz w:val="22"/>
          <w:szCs w:val="22"/>
        </w:rPr>
        <w:t xml:space="preserve"> </w:t>
      </w:r>
      <w:r w:rsidR="00652397">
        <w:rPr>
          <w:rFonts w:ascii="Calibri" w:hAnsi="Calibri" w:cs="Calibri"/>
          <w:color w:val="000000"/>
          <w:sz w:val="22"/>
          <w:szCs w:val="22"/>
        </w:rPr>
        <w:t>antiquity</w:t>
      </w:r>
      <w:r w:rsidR="00A465AB">
        <w:rPr>
          <w:rFonts w:ascii="Calibri" w:hAnsi="Calibri" w:cs="Calibri"/>
          <w:color w:val="000000"/>
          <w:sz w:val="22"/>
          <w:szCs w:val="22"/>
        </w:rPr>
        <w:t xml:space="preserve"> and authenticity (</w:t>
      </w:r>
      <w:r w:rsidR="00A465AB" w:rsidRPr="00A465AB">
        <w:rPr>
          <w:rFonts w:ascii="Calibri" w:hAnsi="Calibri" w:cs="Calibri"/>
          <w:color w:val="000000"/>
          <w:sz w:val="22"/>
          <w:szCs w:val="22"/>
        </w:rPr>
        <w:t>Lloyd-Morgan, C</w:t>
      </w:r>
      <w:r w:rsidR="00A465AB">
        <w:rPr>
          <w:rFonts w:ascii="Calibri" w:hAnsi="Calibri" w:cs="Calibri"/>
          <w:color w:val="000000"/>
          <w:sz w:val="22"/>
          <w:szCs w:val="22"/>
        </w:rPr>
        <w:t>. p. 115)</w:t>
      </w:r>
      <w:r w:rsidR="00652397">
        <w:rPr>
          <w:rFonts w:ascii="Calibri" w:hAnsi="Calibri" w:cs="Calibri"/>
          <w:color w:val="000000"/>
          <w:sz w:val="22"/>
          <w:szCs w:val="22"/>
        </w:rPr>
        <w:t>.</w:t>
      </w:r>
    </w:p>
    <w:p w14:paraId="7DA58DB4" w14:textId="74D42293"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Another important reason for Arthur’s widespread popularity is how little is known about him as a person. While heroes like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(a boisterous, proud and honor-bound hero) or Beowulf (</w:t>
      </w:r>
      <w:r w:rsidR="00652397">
        <w:rPr>
          <w:rFonts w:ascii="Calibri" w:hAnsi="Calibri" w:cs="Calibri"/>
          <w:color w:val="000000"/>
          <w:sz w:val="22"/>
          <w:szCs w:val="22"/>
        </w:rPr>
        <w:t>an</w:t>
      </w:r>
      <w:r>
        <w:rPr>
          <w:rFonts w:ascii="Calibri" w:hAnsi="Calibri" w:cs="Calibri"/>
          <w:color w:val="000000"/>
          <w:sz w:val="22"/>
          <w:szCs w:val="22"/>
        </w:rPr>
        <w:t xml:space="preserve"> honorable, relatively modest hero who rules fairly as king) have set personalities, Arthur displays nothing whatsoever. If he </w:t>
      </w:r>
      <w:r>
        <w:rPr>
          <w:rFonts w:ascii="Calibri" w:hAnsi="Calibri" w:cs="Calibri"/>
          <w:i/>
          <w:iCs/>
          <w:color w:val="000000"/>
          <w:sz w:val="22"/>
          <w:szCs w:val="22"/>
        </w:rPr>
        <w:t>was</w:t>
      </w:r>
      <w:r>
        <w:rPr>
          <w:rFonts w:ascii="Calibri" w:hAnsi="Calibri" w:cs="Calibri"/>
          <w:color w:val="000000"/>
          <w:sz w:val="22"/>
          <w:szCs w:val="22"/>
        </w:rPr>
        <w:t xml:space="preserve"> a real person, there are no records that indicate the kind of person he was, only what he did and did not do. This means that early writers, as put so succinctly by Twitter user </w:t>
      </w:r>
      <w:proofErr w:type="spellStart"/>
      <w:r>
        <w:rPr>
          <w:rFonts w:ascii="Calibri" w:hAnsi="Calibri" w:cs="Calibri"/>
          <w:color w:val="000000"/>
          <w:sz w:val="22"/>
          <w:szCs w:val="22"/>
        </w:rPr>
        <w:t>LilithAlive</w:t>
      </w:r>
      <w:proofErr w:type="spellEnd"/>
      <w:r>
        <w:rPr>
          <w:rFonts w:ascii="Calibri" w:hAnsi="Calibri" w:cs="Calibri"/>
          <w:color w:val="000000"/>
          <w:sz w:val="22"/>
          <w:szCs w:val="22"/>
        </w:rPr>
        <w:t xml:space="preserve">, Arthur is “a blank-slate protagonist surrounded by memorable characters, allowing the storyteller to feel more of a connection with Arthur, to whom they may assign whatever characteristics they please. This allows many storyteller[s] to step into his shoes and concoct adventures with the Knights of the Round Table from their own perspective”. In many cases, </w:t>
      </w:r>
      <w:r w:rsidR="00652397">
        <w:rPr>
          <w:rFonts w:ascii="Calibri" w:hAnsi="Calibri" w:cs="Calibri"/>
          <w:color w:val="000000"/>
          <w:sz w:val="22"/>
          <w:szCs w:val="22"/>
        </w:rPr>
        <w:t>‘</w:t>
      </w:r>
      <w:r>
        <w:rPr>
          <w:rFonts w:ascii="Calibri" w:hAnsi="Calibri" w:cs="Calibri"/>
          <w:color w:val="000000"/>
          <w:sz w:val="22"/>
          <w:szCs w:val="22"/>
        </w:rPr>
        <w:t>Arthur</w:t>
      </w:r>
      <w:r w:rsidR="00652397">
        <w:rPr>
          <w:rFonts w:ascii="Calibri" w:hAnsi="Calibri" w:cs="Calibri"/>
          <w:color w:val="000000"/>
          <w:sz w:val="22"/>
          <w:szCs w:val="22"/>
        </w:rPr>
        <w:t>’</w:t>
      </w:r>
      <w:r>
        <w:rPr>
          <w:rFonts w:ascii="Calibri" w:hAnsi="Calibri" w:cs="Calibri"/>
          <w:color w:val="000000"/>
          <w:sz w:val="22"/>
          <w:szCs w:val="22"/>
        </w:rPr>
        <w:t xml:space="preserve"> is just a convenient name used to indicate to the reader or listener that a noble and mighty ruler has appeared rather than an actual person. As a result, throughout the centuries Arthur has displayed various and wildly differing personalities that could not possibly be contained in a single person. There are four basic types of King Arthur that appears in tales: the folklore hero, the noble barbarian hero, the do-nothing king and the pure, noble knight king.</w:t>
      </w:r>
    </w:p>
    <w:p w14:paraId="533A3211" w14:textId="285538F5"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If we consider that the folklore hero King Arthur is the closest thing to the ‘original’ King Arthur, the gap between the folklore hero and the noble knight king makes complete sense. The folklore hero originated from the earliest sources of the King Arthur stories, whereas the noble knight king only comes into existence at least five hundred years later. As a result, the folklore hero known as King Arthur has a drastically different personality than what modern readers would associate with King Arthur. He is shown to be fallible and greedy at times, especially when coupled with the noble barbarian version of him in several of the </w:t>
      </w:r>
      <w:r>
        <w:rPr>
          <w:rFonts w:ascii="Calibri" w:hAnsi="Calibri" w:cs="Calibri"/>
          <w:i/>
          <w:iCs/>
          <w:color w:val="000000"/>
          <w:sz w:val="22"/>
          <w:szCs w:val="22"/>
        </w:rPr>
        <w:t>Saints’ Lives</w:t>
      </w:r>
      <w:r>
        <w:rPr>
          <w:rFonts w:ascii="Calibri" w:hAnsi="Calibri" w:cs="Calibri"/>
          <w:color w:val="000000"/>
          <w:sz w:val="22"/>
          <w:szCs w:val="22"/>
        </w:rPr>
        <w:t xml:space="preserve"> and, notably in </w:t>
      </w:r>
      <w:r>
        <w:rPr>
          <w:rFonts w:ascii="Calibri" w:hAnsi="Calibri" w:cs="Calibri"/>
          <w:i/>
          <w:iCs/>
          <w:color w:val="000000"/>
          <w:sz w:val="22"/>
          <w:szCs w:val="22"/>
        </w:rPr>
        <w:t xml:space="preserve">The Life of Saint </w:t>
      </w:r>
      <w:proofErr w:type="spellStart"/>
      <w:r>
        <w:rPr>
          <w:rFonts w:ascii="Calibri" w:hAnsi="Calibri" w:cs="Calibri"/>
          <w:i/>
          <w:iCs/>
          <w:color w:val="000000"/>
          <w:sz w:val="22"/>
          <w:szCs w:val="22"/>
        </w:rPr>
        <w:t>Cadoc</w:t>
      </w:r>
      <w:proofErr w:type="spellEnd"/>
      <w:r>
        <w:rPr>
          <w:rFonts w:ascii="Calibri" w:hAnsi="Calibri" w:cs="Calibri"/>
          <w:color w:val="000000"/>
          <w:sz w:val="22"/>
          <w:szCs w:val="22"/>
        </w:rPr>
        <w:t xml:space="preserve">, even threateningly jokes that he thinks he and his men should go after </w:t>
      </w:r>
      <w:proofErr w:type="spellStart"/>
      <w:r>
        <w:rPr>
          <w:rFonts w:ascii="Calibri" w:hAnsi="Calibri" w:cs="Calibri"/>
          <w:color w:val="000000"/>
          <w:sz w:val="22"/>
          <w:szCs w:val="22"/>
        </w:rPr>
        <w:t>Gwladys</w:t>
      </w:r>
      <w:proofErr w:type="spellEnd"/>
      <w:r>
        <w:rPr>
          <w:rFonts w:ascii="Calibri" w:hAnsi="Calibri" w:cs="Calibri"/>
          <w:color w:val="000000"/>
          <w:sz w:val="22"/>
          <w:szCs w:val="22"/>
        </w:rPr>
        <w:t xml:space="preserve"> and take her for themselves. It is only because of Cai and Bedwyr convincing him that they should help others in need that he does not end up abducting </w:t>
      </w:r>
      <w:proofErr w:type="spellStart"/>
      <w:r>
        <w:rPr>
          <w:rFonts w:ascii="Calibri" w:hAnsi="Calibri" w:cs="Calibri"/>
          <w:color w:val="000000"/>
          <w:sz w:val="22"/>
          <w:szCs w:val="22"/>
        </w:rPr>
        <w:t>Gwladys</w:t>
      </w:r>
      <w:proofErr w:type="spellEnd"/>
      <w:r>
        <w:rPr>
          <w:rFonts w:ascii="Calibri" w:hAnsi="Calibri" w:cs="Calibri"/>
          <w:color w:val="000000"/>
          <w:sz w:val="22"/>
          <w:szCs w:val="22"/>
        </w:rPr>
        <w:t xml:space="preserve">. Given that this account is one of the earliest mentions of King Arthur in a saint’s life, it is often used as evidence to support the idea that King Arthur was real. If that is the case, the difference in his character makes sense. One could think the reason the character of Arthur in </w:t>
      </w:r>
      <w:r>
        <w:rPr>
          <w:rFonts w:ascii="Calibri" w:hAnsi="Calibri" w:cs="Calibri"/>
          <w:i/>
          <w:iCs/>
          <w:color w:val="000000"/>
          <w:sz w:val="22"/>
          <w:szCs w:val="22"/>
        </w:rPr>
        <w:t xml:space="preserve">The Life of Saint </w:t>
      </w:r>
      <w:proofErr w:type="spellStart"/>
      <w:r>
        <w:rPr>
          <w:rFonts w:ascii="Calibri" w:hAnsi="Calibri" w:cs="Calibri"/>
          <w:i/>
          <w:iCs/>
          <w:color w:val="000000"/>
          <w:sz w:val="22"/>
          <w:szCs w:val="22"/>
        </w:rPr>
        <w:t>Cadoc</w:t>
      </w:r>
      <w:proofErr w:type="spellEnd"/>
      <w:r>
        <w:rPr>
          <w:rFonts w:ascii="Calibri" w:hAnsi="Calibri" w:cs="Calibri"/>
          <w:color w:val="000000"/>
          <w:sz w:val="22"/>
          <w:szCs w:val="22"/>
        </w:rPr>
        <w:t xml:space="preserve"> is so different is because it was based </w:t>
      </w:r>
      <w:r w:rsidR="00043198">
        <w:rPr>
          <w:rFonts w:ascii="Calibri" w:hAnsi="Calibri" w:cs="Calibri"/>
          <w:color w:val="000000"/>
          <w:sz w:val="22"/>
          <w:szCs w:val="22"/>
        </w:rPr>
        <w:t>off</w:t>
      </w:r>
      <w:r>
        <w:rPr>
          <w:rFonts w:ascii="Calibri" w:hAnsi="Calibri" w:cs="Calibri"/>
          <w:color w:val="000000"/>
          <w:sz w:val="22"/>
          <w:szCs w:val="22"/>
        </w:rPr>
        <w:t xml:space="preserve"> a real person’s actions. The Arthur portrayed in</w:t>
      </w:r>
      <w:r w:rsidR="00450824">
        <w:rPr>
          <w:rFonts w:ascii="Calibri" w:hAnsi="Calibri" w:cs="Calibri"/>
          <w:color w:val="000000"/>
          <w:sz w:val="22"/>
          <w:szCs w:val="22"/>
        </w:rPr>
        <w:t xml:space="preserve"> </w:t>
      </w:r>
      <w:r w:rsidR="00450824">
        <w:rPr>
          <w:rFonts w:ascii="Calibri" w:hAnsi="Calibri" w:cs="Calibri"/>
          <w:i/>
          <w:color w:val="000000"/>
          <w:sz w:val="22"/>
          <w:szCs w:val="22"/>
        </w:rPr>
        <w:t xml:space="preserve">The </w:t>
      </w:r>
      <w:proofErr w:type="spellStart"/>
      <w:r w:rsidR="00450824">
        <w:rPr>
          <w:rFonts w:ascii="Calibri" w:hAnsi="Calibri" w:cs="Calibri"/>
          <w:i/>
          <w:color w:val="000000"/>
          <w:sz w:val="22"/>
          <w:szCs w:val="22"/>
        </w:rPr>
        <w:t>Mabinogi</w:t>
      </w:r>
      <w:r w:rsidR="00450824">
        <w:rPr>
          <w:rFonts w:ascii="Calibri" w:hAnsi="Calibri" w:cs="Calibri"/>
          <w:color w:val="000000"/>
          <w:sz w:val="22"/>
          <w:szCs w:val="22"/>
        </w:rPr>
        <w:t>’s</w:t>
      </w:r>
      <w:proofErr w:type="spellEnd"/>
      <w:r>
        <w:rPr>
          <w:rFonts w:ascii="Calibri" w:hAnsi="Calibri" w:cs="Calibri"/>
          <w:color w:val="000000"/>
          <w:sz w:val="22"/>
          <w:szCs w:val="22"/>
        </w:rPr>
        <w:t xml:space="preserve"> </w:t>
      </w:r>
      <w:proofErr w:type="spellStart"/>
      <w:r>
        <w:rPr>
          <w:rFonts w:ascii="Calibri" w:hAnsi="Calibri" w:cs="Calibri"/>
          <w:i/>
          <w:iCs/>
          <w:color w:val="000000"/>
          <w:sz w:val="22"/>
          <w:szCs w:val="22"/>
        </w:rPr>
        <w:t>Culhwch</w:t>
      </w:r>
      <w:proofErr w:type="spellEnd"/>
      <w:r>
        <w:rPr>
          <w:rFonts w:ascii="Calibri" w:hAnsi="Calibri" w:cs="Calibri"/>
          <w:i/>
          <w:iCs/>
          <w:color w:val="000000"/>
          <w:sz w:val="22"/>
          <w:szCs w:val="22"/>
        </w:rPr>
        <w:t xml:space="preserve"> and Olwen </w:t>
      </w:r>
      <w:r>
        <w:rPr>
          <w:rFonts w:ascii="Calibri" w:hAnsi="Calibri" w:cs="Calibri"/>
          <w:color w:val="000000"/>
          <w:sz w:val="22"/>
          <w:szCs w:val="22"/>
        </w:rPr>
        <w:t xml:space="preserve">is </w:t>
      </w:r>
      <w:proofErr w:type="gramStart"/>
      <w:r>
        <w:rPr>
          <w:rFonts w:ascii="Calibri" w:hAnsi="Calibri" w:cs="Calibri"/>
          <w:color w:val="000000"/>
          <w:sz w:val="22"/>
          <w:szCs w:val="22"/>
        </w:rPr>
        <w:t>similar to</w:t>
      </w:r>
      <w:proofErr w:type="gramEnd"/>
      <w:r>
        <w:rPr>
          <w:rFonts w:ascii="Calibri" w:hAnsi="Calibri" w:cs="Calibri"/>
          <w:color w:val="000000"/>
          <w:sz w:val="22"/>
          <w:szCs w:val="22"/>
        </w:rPr>
        <w:t xml:space="preserve"> the Arthur of </w:t>
      </w:r>
      <w:r>
        <w:rPr>
          <w:rFonts w:ascii="Calibri" w:hAnsi="Calibri" w:cs="Calibri"/>
          <w:i/>
          <w:iCs/>
          <w:color w:val="000000"/>
          <w:sz w:val="22"/>
          <w:szCs w:val="22"/>
        </w:rPr>
        <w:t xml:space="preserve">The Life of Saint </w:t>
      </w:r>
      <w:proofErr w:type="spellStart"/>
      <w:r>
        <w:rPr>
          <w:rFonts w:ascii="Calibri" w:hAnsi="Calibri" w:cs="Calibri"/>
          <w:color w:val="000000"/>
          <w:sz w:val="22"/>
          <w:szCs w:val="22"/>
        </w:rPr>
        <w:t>Cadoc</w:t>
      </w:r>
      <w:proofErr w:type="spellEnd"/>
      <w:r>
        <w:rPr>
          <w:rFonts w:ascii="Calibri" w:hAnsi="Calibri" w:cs="Calibri"/>
          <w:color w:val="000000"/>
          <w:sz w:val="22"/>
          <w:szCs w:val="22"/>
        </w:rPr>
        <w:t xml:space="preserve"> and in this story he is undoubtedly </w:t>
      </w:r>
      <w:r>
        <w:rPr>
          <w:rFonts w:ascii="Calibri" w:hAnsi="Calibri" w:cs="Calibri"/>
          <w:color w:val="000000"/>
          <w:sz w:val="22"/>
          <w:szCs w:val="22"/>
        </w:rPr>
        <w:lastRenderedPageBreak/>
        <w:t xml:space="preserve">portrayed as a folklore hero. He is portrayed as dynamic and brave, and does not shy away from anything, personally stepping in with his men to hunt the Twrch </w:t>
      </w:r>
      <w:proofErr w:type="spellStart"/>
      <w:r>
        <w:rPr>
          <w:rFonts w:ascii="Calibri" w:hAnsi="Calibri" w:cs="Calibri"/>
          <w:color w:val="000000"/>
          <w:sz w:val="22"/>
          <w:szCs w:val="22"/>
        </w:rPr>
        <w:t>Trwyth</w:t>
      </w:r>
      <w:proofErr w:type="spellEnd"/>
      <w:r>
        <w:rPr>
          <w:rFonts w:ascii="Calibri" w:hAnsi="Calibri" w:cs="Calibri"/>
          <w:color w:val="000000"/>
          <w:sz w:val="22"/>
          <w:szCs w:val="22"/>
        </w:rPr>
        <w:t xml:space="preserve"> in preparation for </w:t>
      </w:r>
      <w:proofErr w:type="spellStart"/>
      <w:r>
        <w:rPr>
          <w:rFonts w:ascii="Calibri" w:hAnsi="Calibri" w:cs="Calibri"/>
          <w:color w:val="000000"/>
          <w:sz w:val="22"/>
          <w:szCs w:val="22"/>
        </w:rPr>
        <w:t>Culhwch</w:t>
      </w:r>
      <w:proofErr w:type="spellEnd"/>
      <w:r>
        <w:rPr>
          <w:rFonts w:ascii="Calibri" w:hAnsi="Calibri" w:cs="Calibri"/>
          <w:color w:val="000000"/>
          <w:sz w:val="22"/>
          <w:szCs w:val="22"/>
        </w:rPr>
        <w:t xml:space="preserve"> and Olwen’s wedding. While clearly fantastical in nature, the similarities between this Arthur and the one in </w:t>
      </w:r>
      <w:r>
        <w:rPr>
          <w:rFonts w:ascii="Calibri" w:hAnsi="Calibri" w:cs="Calibri"/>
          <w:i/>
          <w:iCs/>
          <w:color w:val="000000"/>
          <w:sz w:val="22"/>
          <w:szCs w:val="22"/>
        </w:rPr>
        <w:t xml:space="preserve">Saint </w:t>
      </w:r>
      <w:proofErr w:type="spellStart"/>
      <w:r>
        <w:rPr>
          <w:rFonts w:ascii="Calibri" w:hAnsi="Calibri" w:cs="Calibri"/>
          <w:i/>
          <w:iCs/>
          <w:color w:val="000000"/>
          <w:sz w:val="22"/>
          <w:szCs w:val="22"/>
        </w:rPr>
        <w:t>Cadoc</w:t>
      </w:r>
      <w:proofErr w:type="spellEnd"/>
      <w:r>
        <w:rPr>
          <w:rFonts w:ascii="Calibri" w:hAnsi="Calibri" w:cs="Calibri"/>
          <w:color w:val="000000"/>
          <w:sz w:val="22"/>
          <w:szCs w:val="22"/>
        </w:rPr>
        <w:t xml:space="preserve"> cannot be ignored. Assuming this is true, it is not odd at all that Arthur hundreds of years later would be so drastically different because at that point Arthur was solely a character and not, as he once might have been, an actual person. As time moved on and Arthur became more of a legendary or fictional character, he was stripped of what made him unique as a folklore hero to the extent that there is hardly anything of him left.</w:t>
      </w:r>
    </w:p>
    <w:p w14:paraId="7A9FA3CB" w14:textId="1C1DD45C"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The earliest accounts of Arthur that appear in what are generally considered historical texts are very brief. </w:t>
      </w:r>
      <w:r w:rsidR="00FB17BC">
        <w:rPr>
          <w:rFonts w:ascii="Calibri" w:hAnsi="Calibri" w:cs="Calibri"/>
          <w:color w:val="000000"/>
          <w:sz w:val="22"/>
          <w:szCs w:val="22"/>
        </w:rPr>
        <w:t xml:space="preserve">The </w:t>
      </w:r>
      <w:r w:rsidR="00FB17BC" w:rsidRPr="00FB17BC">
        <w:rPr>
          <w:rFonts w:ascii="Calibri" w:hAnsi="Calibri" w:cs="Calibri"/>
          <w:i/>
          <w:color w:val="000000"/>
          <w:sz w:val="22"/>
          <w:szCs w:val="22"/>
        </w:rPr>
        <w:t xml:space="preserve">Annales </w:t>
      </w:r>
      <w:proofErr w:type="spellStart"/>
      <w:r w:rsidR="00FB17BC" w:rsidRPr="00FB17BC">
        <w:rPr>
          <w:rFonts w:ascii="Calibri" w:hAnsi="Calibri" w:cs="Calibri"/>
          <w:i/>
          <w:color w:val="000000"/>
          <w:sz w:val="22"/>
          <w:szCs w:val="22"/>
        </w:rPr>
        <w:t>Cambriae</w:t>
      </w:r>
      <w:proofErr w:type="spellEnd"/>
      <w:r>
        <w:rPr>
          <w:rFonts w:ascii="Calibri" w:hAnsi="Calibri" w:cs="Calibri"/>
          <w:color w:val="000000"/>
          <w:sz w:val="22"/>
          <w:szCs w:val="22"/>
        </w:rPr>
        <w:t xml:space="preserve"> lists battles that briefly mention Arthur or Mordred</w:t>
      </w:r>
      <w:r w:rsidR="00FB17BC">
        <w:rPr>
          <w:rFonts w:ascii="Calibri" w:hAnsi="Calibri" w:cs="Calibri"/>
          <w:color w:val="000000"/>
          <w:sz w:val="22"/>
          <w:szCs w:val="22"/>
        </w:rPr>
        <w:t>, but not their relationship</w:t>
      </w:r>
      <w:r>
        <w:rPr>
          <w:rFonts w:ascii="Calibri" w:hAnsi="Calibri" w:cs="Calibri"/>
          <w:color w:val="000000"/>
          <w:sz w:val="22"/>
          <w:szCs w:val="22"/>
        </w:rPr>
        <w:t xml:space="preserve">. Whether or not these accounts have any connection to real-life events is unknown and likely will never be known since any earlier there is simply a lack of manuscripts of any kind prior to the sixth century. If Arthur was a real person, he must have been alive in either the fifth or sixth century. While it is </w:t>
      </w:r>
      <w:proofErr w:type="gramStart"/>
      <w:r>
        <w:rPr>
          <w:rFonts w:ascii="Calibri" w:hAnsi="Calibri" w:cs="Calibri"/>
          <w:color w:val="000000"/>
          <w:sz w:val="22"/>
          <w:szCs w:val="22"/>
        </w:rPr>
        <w:t>possible</w:t>
      </w:r>
      <w:proofErr w:type="gramEnd"/>
      <w:r>
        <w:rPr>
          <w:rFonts w:ascii="Calibri" w:hAnsi="Calibri" w:cs="Calibri"/>
          <w:color w:val="000000"/>
          <w:sz w:val="22"/>
          <w:szCs w:val="22"/>
        </w:rPr>
        <w:t xml:space="preserve"> he predated the fifth or sixth century, his stories must have been passed down orally from generation to generation and then later molded to fit current events.</w:t>
      </w:r>
      <w:r w:rsidR="00DB2DC0">
        <w:rPr>
          <w:rFonts w:ascii="Calibri" w:hAnsi="Calibri" w:cs="Calibri"/>
          <w:color w:val="000000"/>
          <w:sz w:val="22"/>
          <w:szCs w:val="22"/>
        </w:rPr>
        <w:t xml:space="preserve"> </w:t>
      </w:r>
      <w:proofErr w:type="spellStart"/>
      <w:r>
        <w:rPr>
          <w:rFonts w:ascii="Calibri" w:hAnsi="Calibri" w:cs="Calibri"/>
          <w:color w:val="000000"/>
          <w:sz w:val="22"/>
          <w:szCs w:val="22"/>
        </w:rPr>
        <w:t>Vortigern</w:t>
      </w:r>
      <w:proofErr w:type="spellEnd"/>
      <w:r>
        <w:rPr>
          <w:rFonts w:ascii="Calibri" w:hAnsi="Calibri" w:cs="Calibri"/>
          <w:color w:val="000000"/>
          <w:sz w:val="22"/>
          <w:szCs w:val="22"/>
        </w:rPr>
        <w:t>, who appears in some earlier stories concerning Arthur, is semi-legendary and may or may not have existed</w:t>
      </w:r>
      <w:r w:rsidR="00DB2DC0">
        <w:rPr>
          <w:rFonts w:ascii="Calibri" w:hAnsi="Calibri" w:cs="Calibri"/>
          <w:color w:val="000000"/>
          <w:sz w:val="22"/>
          <w:szCs w:val="22"/>
        </w:rPr>
        <w:t xml:space="preserve">. </w:t>
      </w:r>
      <w:r>
        <w:rPr>
          <w:rFonts w:ascii="Calibri" w:hAnsi="Calibri" w:cs="Calibri"/>
          <w:color w:val="000000"/>
          <w:sz w:val="22"/>
          <w:szCs w:val="22"/>
        </w:rPr>
        <w:t xml:space="preserve">Assuming someone named or like </w:t>
      </w:r>
      <w:proofErr w:type="spellStart"/>
      <w:r>
        <w:rPr>
          <w:rFonts w:ascii="Calibri" w:hAnsi="Calibri" w:cs="Calibri"/>
          <w:color w:val="000000"/>
          <w:sz w:val="22"/>
          <w:szCs w:val="22"/>
        </w:rPr>
        <w:t>Vortigern</w:t>
      </w:r>
      <w:proofErr w:type="spellEnd"/>
      <w:r>
        <w:rPr>
          <w:rFonts w:ascii="Calibri" w:hAnsi="Calibri" w:cs="Calibri"/>
          <w:color w:val="000000"/>
          <w:sz w:val="22"/>
          <w:szCs w:val="22"/>
        </w:rPr>
        <w:t xml:space="preserve"> existed, Arthur would have been alive during the same time period. If he too is a legendary figure then Arthur’s connection with </w:t>
      </w:r>
      <w:proofErr w:type="spellStart"/>
      <w:r>
        <w:rPr>
          <w:rFonts w:ascii="Calibri" w:hAnsi="Calibri" w:cs="Calibri"/>
          <w:color w:val="000000"/>
          <w:sz w:val="22"/>
          <w:szCs w:val="22"/>
        </w:rPr>
        <w:t>Vortigern</w:t>
      </w:r>
      <w:proofErr w:type="spellEnd"/>
      <w:r>
        <w:rPr>
          <w:rFonts w:ascii="Calibri" w:hAnsi="Calibri" w:cs="Calibri"/>
          <w:color w:val="000000"/>
          <w:sz w:val="22"/>
          <w:szCs w:val="22"/>
        </w:rPr>
        <w:t xml:space="preserve"> is the result of their stories being told together, possibly for entertainment value or a political one, as a way of explaining the </w:t>
      </w:r>
      <w:proofErr w:type="gramStart"/>
      <w:r>
        <w:rPr>
          <w:rFonts w:ascii="Calibri" w:hAnsi="Calibri" w:cs="Calibri"/>
          <w:color w:val="000000"/>
          <w:sz w:val="22"/>
          <w:szCs w:val="22"/>
        </w:rPr>
        <w:t>state of affairs Wales</w:t>
      </w:r>
      <w:proofErr w:type="gramEnd"/>
      <w:r>
        <w:rPr>
          <w:rFonts w:ascii="Calibri" w:hAnsi="Calibri" w:cs="Calibri"/>
          <w:color w:val="000000"/>
          <w:sz w:val="22"/>
          <w:szCs w:val="22"/>
        </w:rPr>
        <w:t>, being subjugated by opposing neighboring countries, would have found itself in during this time.</w:t>
      </w:r>
    </w:p>
    <w:p w14:paraId="595B98FB" w14:textId="4347611D"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That is not to say that the historical records of </w:t>
      </w:r>
      <w:proofErr w:type="spellStart"/>
      <w:r>
        <w:rPr>
          <w:rFonts w:ascii="Calibri" w:hAnsi="Calibri" w:cs="Calibri"/>
          <w:color w:val="000000"/>
          <w:sz w:val="22"/>
          <w:szCs w:val="22"/>
        </w:rPr>
        <w:t>Gildas</w:t>
      </w:r>
      <w:proofErr w:type="spellEnd"/>
      <w:r w:rsidR="009F48EB">
        <w:rPr>
          <w:rFonts w:ascii="Calibri" w:hAnsi="Calibri" w:cs="Calibri"/>
          <w:color w:val="000000"/>
          <w:sz w:val="22"/>
          <w:szCs w:val="22"/>
        </w:rPr>
        <w:t xml:space="preserve"> </w:t>
      </w:r>
      <w:r>
        <w:rPr>
          <w:rFonts w:ascii="Calibri" w:hAnsi="Calibri" w:cs="Calibri"/>
          <w:color w:val="000000"/>
          <w:sz w:val="22"/>
          <w:szCs w:val="22"/>
        </w:rPr>
        <w:t xml:space="preserve">and </w:t>
      </w:r>
      <w:proofErr w:type="spellStart"/>
      <w:r>
        <w:rPr>
          <w:rFonts w:ascii="Calibri" w:hAnsi="Calibri" w:cs="Calibri"/>
          <w:color w:val="000000"/>
          <w:sz w:val="22"/>
          <w:szCs w:val="22"/>
        </w:rPr>
        <w:t>Nennius</w:t>
      </w:r>
      <w:proofErr w:type="spellEnd"/>
      <w:r>
        <w:rPr>
          <w:rFonts w:ascii="Calibri" w:hAnsi="Calibri" w:cs="Calibri"/>
          <w:color w:val="000000"/>
          <w:sz w:val="22"/>
          <w:szCs w:val="22"/>
        </w:rPr>
        <w:t xml:space="preserve"> are lies, however. We can assume that they genuinely believed in what they were writing. Whatever their sources, be it records that no longer exist or oral tradition, the writers of texts like </w:t>
      </w:r>
      <w:r>
        <w:rPr>
          <w:rFonts w:ascii="Calibri" w:hAnsi="Calibri" w:cs="Calibri"/>
          <w:i/>
          <w:iCs/>
          <w:color w:val="000000"/>
          <w:sz w:val="22"/>
          <w:szCs w:val="22"/>
        </w:rPr>
        <w:t xml:space="preserve">On the Ruin and Conquest of </w:t>
      </w:r>
      <w:r w:rsidR="00DB2DC0">
        <w:rPr>
          <w:rFonts w:ascii="Calibri" w:hAnsi="Calibri" w:cs="Calibri"/>
          <w:i/>
          <w:iCs/>
          <w:color w:val="000000"/>
          <w:sz w:val="22"/>
          <w:szCs w:val="22"/>
        </w:rPr>
        <w:t xml:space="preserve">Britain </w:t>
      </w:r>
      <w:r w:rsidR="00DB2DC0">
        <w:rPr>
          <w:rFonts w:ascii="Calibri" w:hAnsi="Calibri" w:cs="Calibri"/>
          <w:color w:val="000000"/>
          <w:sz w:val="22"/>
          <w:szCs w:val="22"/>
        </w:rPr>
        <w:t>and</w:t>
      </w:r>
      <w:r>
        <w:rPr>
          <w:rFonts w:ascii="Calibri" w:hAnsi="Calibri" w:cs="Calibri"/>
          <w:color w:val="000000"/>
          <w:sz w:val="22"/>
          <w:szCs w:val="22"/>
        </w:rPr>
        <w:t xml:space="preserve"> </w:t>
      </w:r>
      <w:r>
        <w:rPr>
          <w:rFonts w:ascii="Calibri" w:hAnsi="Calibri" w:cs="Calibri"/>
          <w:i/>
          <w:iCs/>
          <w:color w:val="000000"/>
          <w:sz w:val="22"/>
          <w:szCs w:val="22"/>
        </w:rPr>
        <w:t xml:space="preserve">Historia </w:t>
      </w:r>
      <w:proofErr w:type="spellStart"/>
      <w:r>
        <w:rPr>
          <w:rFonts w:ascii="Calibri" w:hAnsi="Calibri" w:cs="Calibri"/>
          <w:i/>
          <w:iCs/>
          <w:color w:val="000000"/>
          <w:sz w:val="22"/>
          <w:szCs w:val="22"/>
        </w:rPr>
        <w:t>Brittonum</w:t>
      </w:r>
      <w:proofErr w:type="spellEnd"/>
      <w:r>
        <w:rPr>
          <w:rFonts w:ascii="Calibri" w:hAnsi="Calibri" w:cs="Calibri"/>
          <w:color w:val="000000"/>
          <w:sz w:val="22"/>
          <w:szCs w:val="22"/>
        </w:rPr>
        <w:t xml:space="preserve"> believed that what they knew was indisputable fact. Certainly, many of the details written in early medieval texts can and are able to be traced back to real events in history. Yet true historical details about Arthur are few and far between. Sometimes called </w:t>
      </w:r>
      <w:proofErr w:type="spellStart"/>
      <w:r>
        <w:rPr>
          <w:rFonts w:ascii="Calibri" w:hAnsi="Calibri" w:cs="Calibri"/>
          <w:color w:val="000000"/>
          <w:sz w:val="22"/>
          <w:szCs w:val="22"/>
        </w:rPr>
        <w:t>Caer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Lleon</w:t>
      </w:r>
      <w:proofErr w:type="spellEnd"/>
      <w:r>
        <w:rPr>
          <w:rFonts w:ascii="Calibri" w:hAnsi="Calibri" w:cs="Calibri"/>
          <w:color w:val="000000"/>
          <w:sz w:val="22"/>
          <w:szCs w:val="22"/>
        </w:rPr>
        <w:t>, Arthur’s court’s location (later known as Camelot) has been described as from anywhere from Wales to Northern England. The name Camelot is a later invention, only coming into play in the 12</w:t>
      </w:r>
      <w:r>
        <w:rPr>
          <w:rFonts w:ascii="Calibri" w:hAnsi="Calibri" w:cs="Calibri"/>
          <w:color w:val="000000"/>
          <w:sz w:val="13"/>
          <w:szCs w:val="13"/>
          <w:vertAlign w:val="superscript"/>
        </w:rPr>
        <w:t>th</w:t>
      </w:r>
      <w:r>
        <w:rPr>
          <w:rFonts w:ascii="Calibri" w:hAnsi="Calibri" w:cs="Calibri"/>
          <w:color w:val="000000"/>
          <w:sz w:val="22"/>
          <w:szCs w:val="22"/>
        </w:rPr>
        <w:t xml:space="preserve"> century French romances, while Arthur predates this creation by almost 700 years. Prior to this, his court is not always called by name but occasionally is mentioned as being at Cornwall (Monmouth) which is in Wales. Like all other places associated with him, there has been no success in locating </w:t>
      </w:r>
      <w:proofErr w:type="spellStart"/>
      <w:r>
        <w:rPr>
          <w:rFonts w:ascii="Calibri" w:hAnsi="Calibri" w:cs="Calibri"/>
          <w:color w:val="000000"/>
          <w:sz w:val="22"/>
          <w:szCs w:val="22"/>
        </w:rPr>
        <w:t>Caer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Lleon</w:t>
      </w:r>
      <w:proofErr w:type="spellEnd"/>
      <w:r>
        <w:rPr>
          <w:rFonts w:ascii="Calibri" w:hAnsi="Calibri" w:cs="Calibri"/>
          <w:color w:val="000000"/>
          <w:sz w:val="22"/>
          <w:szCs w:val="22"/>
        </w:rPr>
        <w:t xml:space="preserve"> or Camelot whatsoever, cementing them with their magical and legendary status. With the occasional real-world exception, Arthur’s location and home are unknown, allowing him to go anywhere and do anything with whatever characters, historical or mythological, the writer desires. This is undoubtedly a key factor to Arthur’s widespread popularity post-Geoffrey of Monmouth’s </w:t>
      </w:r>
      <w:r>
        <w:rPr>
          <w:rFonts w:ascii="Calibri" w:hAnsi="Calibri" w:cs="Calibri"/>
          <w:i/>
          <w:iCs/>
          <w:color w:val="000000"/>
          <w:sz w:val="22"/>
          <w:szCs w:val="22"/>
        </w:rPr>
        <w:t>The History of the Kings of Britain</w:t>
      </w:r>
      <w:r>
        <w:rPr>
          <w:rFonts w:ascii="Calibri" w:hAnsi="Calibri" w:cs="Calibri"/>
          <w:color w:val="000000"/>
          <w:sz w:val="22"/>
          <w:szCs w:val="22"/>
        </w:rPr>
        <w:t>.</w:t>
      </w:r>
    </w:p>
    <w:p w14:paraId="2A08C74D" w14:textId="69E94E5C"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However, it is not that simple. While Arthur was very popular as a folk hero among the common people, he was also greatly popular with the more wealthy and scholarly religious institutions, who were more than happy to take advantage of Arthur’s statelessness. Arthur appears in several of the saints’ lives of </w:t>
      </w:r>
      <w:r>
        <w:rPr>
          <w:rFonts w:ascii="Calibri" w:hAnsi="Calibri" w:cs="Calibri"/>
          <w:i/>
          <w:iCs/>
          <w:color w:val="000000"/>
          <w:sz w:val="22"/>
          <w:szCs w:val="22"/>
        </w:rPr>
        <w:t>Lives of the Cambro British Saints</w:t>
      </w:r>
      <w:r>
        <w:rPr>
          <w:rFonts w:ascii="Calibri" w:hAnsi="Calibri" w:cs="Calibri"/>
          <w:color w:val="000000"/>
          <w:sz w:val="22"/>
          <w:szCs w:val="22"/>
        </w:rPr>
        <w:t xml:space="preserve"> and without exception he appears as a character who needs to learn a lesson from the saint in question in a very formulaic fashion. It is so formulaic it can be certain that it never happened, even if the saint in question </w:t>
      </w:r>
      <w:r w:rsidR="00DB2DC0">
        <w:rPr>
          <w:rFonts w:ascii="Calibri" w:hAnsi="Calibri" w:cs="Calibri"/>
          <w:color w:val="000000"/>
          <w:sz w:val="22"/>
          <w:szCs w:val="22"/>
        </w:rPr>
        <w:t>existed</w:t>
      </w:r>
      <w:r>
        <w:rPr>
          <w:rFonts w:ascii="Calibri" w:hAnsi="Calibri" w:cs="Calibri"/>
          <w:color w:val="000000"/>
          <w:sz w:val="22"/>
          <w:szCs w:val="22"/>
        </w:rPr>
        <w:t xml:space="preserve">. Generally, a monster </w:t>
      </w:r>
      <w:r w:rsidR="00DB2DC0">
        <w:rPr>
          <w:rFonts w:ascii="Calibri" w:hAnsi="Calibri" w:cs="Calibri"/>
          <w:color w:val="000000"/>
          <w:sz w:val="22"/>
          <w:szCs w:val="22"/>
        </w:rPr>
        <w:t>appears,</w:t>
      </w:r>
      <w:r>
        <w:rPr>
          <w:rFonts w:ascii="Calibri" w:hAnsi="Calibri" w:cs="Calibri"/>
          <w:color w:val="000000"/>
          <w:sz w:val="22"/>
          <w:szCs w:val="22"/>
        </w:rPr>
        <w:t xml:space="preserve"> and Arthur has come to get rid of it or Arthur has taken something from the saint in question and is punished until he repents.  Arthur appears in the </w:t>
      </w:r>
      <w:proofErr w:type="gramStart"/>
      <w:r>
        <w:rPr>
          <w:rFonts w:ascii="Calibri" w:hAnsi="Calibri" w:cs="Calibri"/>
          <w:color w:val="000000"/>
          <w:sz w:val="22"/>
          <w:szCs w:val="22"/>
        </w:rPr>
        <w:t xml:space="preserve">aforementioned </w:t>
      </w:r>
      <w:r>
        <w:rPr>
          <w:rFonts w:ascii="Calibri" w:hAnsi="Calibri" w:cs="Calibri"/>
          <w:i/>
          <w:iCs/>
          <w:color w:val="000000"/>
          <w:sz w:val="22"/>
          <w:szCs w:val="22"/>
        </w:rPr>
        <w:t>Life</w:t>
      </w:r>
      <w:proofErr w:type="gramEnd"/>
      <w:r>
        <w:rPr>
          <w:rFonts w:ascii="Calibri" w:hAnsi="Calibri" w:cs="Calibri"/>
          <w:i/>
          <w:iCs/>
          <w:color w:val="000000"/>
          <w:sz w:val="22"/>
          <w:szCs w:val="22"/>
        </w:rPr>
        <w:t xml:space="preserve"> of Saint </w:t>
      </w:r>
      <w:proofErr w:type="spellStart"/>
      <w:r>
        <w:rPr>
          <w:rFonts w:ascii="Calibri" w:hAnsi="Calibri" w:cs="Calibri"/>
          <w:i/>
          <w:iCs/>
          <w:color w:val="000000"/>
          <w:sz w:val="22"/>
          <w:szCs w:val="22"/>
        </w:rPr>
        <w:t>Cadoc</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the </w:t>
      </w:r>
      <w:r>
        <w:rPr>
          <w:rFonts w:ascii="Calibri" w:hAnsi="Calibri" w:cs="Calibri"/>
          <w:i/>
          <w:iCs/>
          <w:color w:val="000000"/>
          <w:sz w:val="22"/>
          <w:szCs w:val="22"/>
        </w:rPr>
        <w:t xml:space="preserve">Life of Saint </w:t>
      </w:r>
      <w:proofErr w:type="spellStart"/>
      <w:r>
        <w:rPr>
          <w:rFonts w:ascii="Calibri" w:hAnsi="Calibri" w:cs="Calibri"/>
          <w:i/>
          <w:iCs/>
          <w:color w:val="000000"/>
          <w:sz w:val="22"/>
          <w:szCs w:val="22"/>
        </w:rPr>
        <w:t>Gildas</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the </w:t>
      </w:r>
      <w:r>
        <w:rPr>
          <w:rFonts w:ascii="Calibri" w:hAnsi="Calibri" w:cs="Calibri"/>
          <w:i/>
          <w:iCs/>
          <w:color w:val="000000"/>
          <w:sz w:val="22"/>
          <w:szCs w:val="22"/>
        </w:rPr>
        <w:t xml:space="preserve">Life of Saint </w:t>
      </w:r>
      <w:proofErr w:type="spellStart"/>
      <w:r>
        <w:rPr>
          <w:rFonts w:ascii="Calibri" w:hAnsi="Calibri" w:cs="Calibri"/>
          <w:i/>
          <w:iCs/>
          <w:color w:val="000000"/>
          <w:sz w:val="22"/>
          <w:szCs w:val="22"/>
        </w:rPr>
        <w:t>Illtyd</w:t>
      </w:r>
      <w:proofErr w:type="spellEnd"/>
      <w:r>
        <w:rPr>
          <w:rFonts w:ascii="Calibri" w:hAnsi="Calibri" w:cs="Calibri"/>
          <w:i/>
          <w:iCs/>
          <w:color w:val="000000"/>
          <w:sz w:val="22"/>
          <w:szCs w:val="22"/>
        </w:rPr>
        <w:t>,</w:t>
      </w:r>
      <w:r>
        <w:rPr>
          <w:rFonts w:ascii="Calibri" w:hAnsi="Calibri" w:cs="Calibri"/>
          <w:color w:val="000000"/>
          <w:sz w:val="22"/>
          <w:szCs w:val="22"/>
        </w:rPr>
        <w:t xml:space="preserve"> the </w:t>
      </w:r>
      <w:r>
        <w:rPr>
          <w:rFonts w:ascii="Calibri" w:hAnsi="Calibri" w:cs="Calibri"/>
          <w:i/>
          <w:iCs/>
          <w:color w:val="000000"/>
          <w:sz w:val="22"/>
          <w:szCs w:val="22"/>
        </w:rPr>
        <w:t xml:space="preserve">Life of Saint </w:t>
      </w:r>
      <w:proofErr w:type="spellStart"/>
      <w:r>
        <w:rPr>
          <w:rFonts w:ascii="Calibri" w:hAnsi="Calibri" w:cs="Calibri"/>
          <w:i/>
          <w:iCs/>
          <w:color w:val="000000"/>
          <w:sz w:val="22"/>
          <w:szCs w:val="22"/>
        </w:rPr>
        <w:t>Carannog</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and the </w:t>
      </w:r>
      <w:r>
        <w:rPr>
          <w:rFonts w:ascii="Calibri" w:hAnsi="Calibri" w:cs="Calibri"/>
          <w:i/>
          <w:iCs/>
          <w:color w:val="000000"/>
          <w:sz w:val="22"/>
          <w:szCs w:val="22"/>
        </w:rPr>
        <w:t xml:space="preserve">Life of Saint </w:t>
      </w:r>
      <w:proofErr w:type="spellStart"/>
      <w:r>
        <w:rPr>
          <w:rFonts w:ascii="Calibri" w:hAnsi="Calibri" w:cs="Calibri"/>
          <w:i/>
          <w:iCs/>
          <w:color w:val="000000"/>
          <w:sz w:val="22"/>
          <w:szCs w:val="22"/>
        </w:rPr>
        <w:t>Padern</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just to name a few, and each time </w:t>
      </w:r>
      <w:r>
        <w:rPr>
          <w:rFonts w:ascii="Calibri" w:hAnsi="Calibri" w:cs="Calibri"/>
          <w:color w:val="000000"/>
          <w:sz w:val="22"/>
          <w:szCs w:val="22"/>
        </w:rPr>
        <w:lastRenderedPageBreak/>
        <w:t xml:space="preserve">Arthur portrayed in such a way that shows the glory and piousness of the saint and also shows Arthur’s ability to repent and become a better person. </w:t>
      </w:r>
    </w:p>
    <w:p w14:paraId="2DD2A0F4" w14:textId="2D672589"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This is in stark contrast to other accounts of the saints dealing with those who have wronged them. While some behave in ways that would be expected by modern interpretations of saints, a disturbing number of them are violent or flat-out murderous at times (especially Saint </w:t>
      </w:r>
      <w:proofErr w:type="spellStart"/>
      <w:r>
        <w:rPr>
          <w:rFonts w:ascii="Calibri" w:hAnsi="Calibri" w:cs="Calibri"/>
          <w:color w:val="000000"/>
          <w:sz w:val="22"/>
          <w:szCs w:val="22"/>
        </w:rPr>
        <w:t>Cadoc</w:t>
      </w:r>
      <w:proofErr w:type="spellEnd"/>
      <w:r>
        <w:rPr>
          <w:rFonts w:ascii="Calibri" w:hAnsi="Calibri" w:cs="Calibri"/>
          <w:color w:val="000000"/>
          <w:sz w:val="22"/>
          <w:szCs w:val="22"/>
        </w:rPr>
        <w:t xml:space="preserve">) and are quick to ask God to smite someone who has wronged them. When it comes to Arthur on the other hand, they are far more lenient and willing to negotiate, inevitably converting Arthur to their side. In situations where Arthur comes to be at odds with saints, he </w:t>
      </w:r>
      <w:proofErr w:type="gramStart"/>
      <w:r>
        <w:rPr>
          <w:rFonts w:ascii="Calibri" w:hAnsi="Calibri" w:cs="Calibri"/>
          <w:color w:val="000000"/>
          <w:sz w:val="22"/>
          <w:szCs w:val="22"/>
        </w:rPr>
        <w:t>has to</w:t>
      </w:r>
      <w:proofErr w:type="gramEnd"/>
      <w:r>
        <w:rPr>
          <w:rFonts w:ascii="Calibri" w:hAnsi="Calibri" w:cs="Calibri"/>
          <w:color w:val="000000"/>
          <w:sz w:val="22"/>
          <w:szCs w:val="22"/>
        </w:rPr>
        <w:t xml:space="preserve"> be tricked or duped into realizing he has wrong. Once again in the </w:t>
      </w:r>
      <w:r>
        <w:rPr>
          <w:rFonts w:ascii="Calibri" w:hAnsi="Calibri" w:cs="Calibri"/>
          <w:i/>
          <w:iCs/>
          <w:color w:val="000000"/>
          <w:sz w:val="22"/>
          <w:szCs w:val="22"/>
        </w:rPr>
        <w:t xml:space="preserve">Life of Saint </w:t>
      </w:r>
      <w:proofErr w:type="spellStart"/>
      <w:r>
        <w:rPr>
          <w:rFonts w:ascii="Calibri" w:hAnsi="Calibri" w:cs="Calibri"/>
          <w:i/>
          <w:iCs/>
          <w:color w:val="000000"/>
          <w:sz w:val="22"/>
          <w:szCs w:val="22"/>
        </w:rPr>
        <w:t>Cadoc</w:t>
      </w:r>
      <w:proofErr w:type="spellEnd"/>
      <w:r>
        <w:rPr>
          <w:rFonts w:ascii="Calibri" w:hAnsi="Calibri" w:cs="Calibri"/>
          <w:i/>
          <w:iCs/>
          <w:color w:val="000000"/>
          <w:sz w:val="22"/>
          <w:szCs w:val="22"/>
        </w:rPr>
        <w:t>,</w:t>
      </w:r>
      <w:r>
        <w:rPr>
          <w:rFonts w:ascii="Calibri" w:hAnsi="Calibri" w:cs="Calibri"/>
          <w:color w:val="000000"/>
          <w:sz w:val="22"/>
          <w:szCs w:val="22"/>
        </w:rPr>
        <w:t xml:space="preserve"> Arthur has come to claim compensation for three of his men being killed from the men that St. </w:t>
      </w:r>
      <w:proofErr w:type="spellStart"/>
      <w:r>
        <w:rPr>
          <w:rFonts w:ascii="Calibri" w:hAnsi="Calibri" w:cs="Calibri"/>
          <w:color w:val="000000"/>
          <w:sz w:val="22"/>
          <w:szCs w:val="22"/>
        </w:rPr>
        <w:t>Cadoc</w:t>
      </w:r>
      <w:proofErr w:type="spellEnd"/>
      <w:r>
        <w:rPr>
          <w:rFonts w:ascii="Calibri" w:hAnsi="Calibri" w:cs="Calibri"/>
          <w:color w:val="000000"/>
          <w:sz w:val="22"/>
          <w:szCs w:val="22"/>
        </w:rPr>
        <w:t xml:space="preserve"> is sheltering, in this case demanding cows that are red in the front and white in the back. St. </w:t>
      </w:r>
      <w:proofErr w:type="spellStart"/>
      <w:r>
        <w:rPr>
          <w:rFonts w:ascii="Calibri" w:hAnsi="Calibri" w:cs="Calibri"/>
          <w:color w:val="000000"/>
          <w:sz w:val="22"/>
          <w:szCs w:val="22"/>
        </w:rPr>
        <w:t>Cadoc</w:t>
      </w:r>
      <w:proofErr w:type="spellEnd"/>
      <w:r>
        <w:rPr>
          <w:rFonts w:ascii="Calibri" w:hAnsi="Calibri" w:cs="Calibri"/>
          <w:color w:val="000000"/>
          <w:sz w:val="22"/>
          <w:szCs w:val="22"/>
        </w:rPr>
        <w:t xml:space="preserve"> prays for a miracle and it is done, only for the cows to turn into ferns and not to turn back until Arthur apologizes for his actions, marking a peaceful end to the case for both Arthur (who learns his lesson) and St. </w:t>
      </w:r>
      <w:proofErr w:type="spellStart"/>
      <w:r>
        <w:rPr>
          <w:rFonts w:ascii="Calibri" w:hAnsi="Calibri" w:cs="Calibri"/>
          <w:color w:val="000000"/>
          <w:sz w:val="22"/>
          <w:szCs w:val="22"/>
        </w:rPr>
        <w:t>Cadoc</w:t>
      </w:r>
      <w:proofErr w:type="spellEnd"/>
      <w:r>
        <w:rPr>
          <w:rFonts w:ascii="Calibri" w:hAnsi="Calibri" w:cs="Calibri"/>
          <w:color w:val="000000"/>
          <w:sz w:val="22"/>
          <w:szCs w:val="22"/>
        </w:rPr>
        <w:t>, who is decidedly less murderous than previously portrayed. There is only one case of Arthur being directly punished</w:t>
      </w:r>
      <w:r w:rsidR="009F48EB">
        <w:rPr>
          <w:rFonts w:ascii="Calibri" w:hAnsi="Calibri" w:cs="Calibri"/>
          <w:color w:val="000000"/>
          <w:sz w:val="22"/>
          <w:szCs w:val="22"/>
        </w:rPr>
        <w:t xml:space="preserve">: </w:t>
      </w:r>
      <w:r>
        <w:rPr>
          <w:rFonts w:ascii="Calibri" w:hAnsi="Calibri" w:cs="Calibri"/>
          <w:color w:val="000000"/>
          <w:sz w:val="22"/>
          <w:szCs w:val="22"/>
        </w:rPr>
        <w:t xml:space="preserve">by Saint </w:t>
      </w:r>
      <w:proofErr w:type="spellStart"/>
      <w:r>
        <w:rPr>
          <w:rFonts w:ascii="Calibri" w:hAnsi="Calibri" w:cs="Calibri"/>
          <w:color w:val="000000"/>
          <w:sz w:val="22"/>
          <w:szCs w:val="22"/>
        </w:rPr>
        <w:t>Padarn</w:t>
      </w:r>
      <w:proofErr w:type="spellEnd"/>
      <w:r>
        <w:rPr>
          <w:rFonts w:ascii="Calibri" w:hAnsi="Calibri" w:cs="Calibri"/>
          <w:color w:val="000000"/>
          <w:sz w:val="22"/>
          <w:szCs w:val="22"/>
        </w:rPr>
        <w:t xml:space="preserve"> when he is swallowed up by the earth and only released once he repents and reflects on his actions. This is in stark contrast to the fates of others in similar situations, where there is no negotiation or chance to redeem themselves. </w:t>
      </w:r>
      <w:r w:rsidR="00DB2DC0">
        <w:rPr>
          <w:rFonts w:ascii="Calibri" w:hAnsi="Calibri" w:cs="Calibri"/>
          <w:color w:val="000000"/>
          <w:sz w:val="22"/>
          <w:szCs w:val="22"/>
        </w:rPr>
        <w:t>Arthur’s</w:t>
      </w:r>
      <w:r>
        <w:rPr>
          <w:rFonts w:ascii="Calibri" w:hAnsi="Calibri" w:cs="Calibri"/>
          <w:color w:val="000000"/>
          <w:sz w:val="22"/>
          <w:szCs w:val="22"/>
        </w:rPr>
        <w:t xml:space="preserve"> popularity was not just with the clergy but also the common people during this time, and the clergy were happy to use his character as a teaching tool for their masses. The Arthur that appears in these accounts certainly has a personality, but it is a personality made solely to be used in parables and therefore cannot be considered an accurate portrait of a real, living person. Here, one can see that Arthur was already losing his distinctive personality, and in turn his stories became even more circulated by the church.</w:t>
      </w:r>
    </w:p>
    <w:p w14:paraId="04756B2A" w14:textId="34B83E0A"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Ironically, the first major work to deal a fatal blow to Arthur’s personality was Geoffrey of Monmouth’s </w:t>
      </w:r>
      <w:r>
        <w:rPr>
          <w:rFonts w:ascii="Calibri" w:hAnsi="Calibri" w:cs="Calibri"/>
          <w:i/>
          <w:iCs/>
          <w:color w:val="000000"/>
          <w:sz w:val="22"/>
          <w:szCs w:val="22"/>
        </w:rPr>
        <w:t>The History of the Kings of Britain</w:t>
      </w:r>
      <w:r>
        <w:rPr>
          <w:rFonts w:ascii="Calibri" w:hAnsi="Calibri" w:cs="Calibri"/>
          <w:color w:val="000000"/>
          <w:sz w:val="22"/>
          <w:szCs w:val="22"/>
        </w:rPr>
        <w:t xml:space="preserve"> and to a lesser extent, </w:t>
      </w:r>
      <w:r>
        <w:rPr>
          <w:rFonts w:ascii="Calibri" w:hAnsi="Calibri" w:cs="Calibri"/>
          <w:i/>
          <w:iCs/>
          <w:color w:val="000000"/>
          <w:sz w:val="22"/>
          <w:szCs w:val="22"/>
        </w:rPr>
        <w:t>The Prophecies of Merlin</w:t>
      </w:r>
      <w:r>
        <w:rPr>
          <w:rFonts w:ascii="Calibri" w:hAnsi="Calibri" w:cs="Calibri"/>
          <w:color w:val="000000"/>
          <w:sz w:val="22"/>
          <w:szCs w:val="22"/>
        </w:rPr>
        <w:t xml:space="preserve"> and </w:t>
      </w:r>
      <w:r>
        <w:rPr>
          <w:rFonts w:ascii="Calibri" w:hAnsi="Calibri" w:cs="Calibri"/>
          <w:i/>
          <w:iCs/>
          <w:color w:val="000000"/>
          <w:sz w:val="22"/>
          <w:szCs w:val="22"/>
        </w:rPr>
        <w:t>The Life of Merlin</w:t>
      </w:r>
      <w:r>
        <w:rPr>
          <w:rFonts w:ascii="Calibri" w:hAnsi="Calibri" w:cs="Calibri"/>
          <w:color w:val="000000"/>
          <w:sz w:val="22"/>
          <w:szCs w:val="22"/>
        </w:rPr>
        <w:t xml:space="preserve"> were immensely popular works that contributed to the spread of Arthur as a historical, legendary and political figure. Geoffrey was a huge fan of King Arthur, even sometimes signing his name as ‘Geoffrey Arthur’ or variants of the name. It was he who tied the legends of Merlin to Arthur, made Mordred a traitor to the crown and popularizing the concept of the ‘once and future king’, a trait that was </w:t>
      </w:r>
      <w:r w:rsidR="004D2A14">
        <w:rPr>
          <w:rFonts w:ascii="Calibri" w:hAnsi="Calibri" w:cs="Calibri"/>
          <w:color w:val="000000"/>
          <w:sz w:val="22"/>
          <w:szCs w:val="22"/>
        </w:rPr>
        <w:t>also</w:t>
      </w:r>
      <w:r>
        <w:rPr>
          <w:rFonts w:ascii="Calibri" w:hAnsi="Calibri" w:cs="Calibri"/>
          <w:color w:val="000000"/>
          <w:sz w:val="22"/>
          <w:szCs w:val="22"/>
        </w:rPr>
        <w:t xml:space="preserve"> attributed to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Once a basis for the world of Arthur was established with some semblance of consistency, Arthur became less of a historical figure and one used to flatter patrons or act as propaganda.</w:t>
      </w:r>
    </w:p>
    <w:p w14:paraId="279CD86A" w14:textId="10BC60BD"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Geoffrey of Monmouth is believed to have been from Wales and wrote </w:t>
      </w:r>
      <w:r>
        <w:rPr>
          <w:rFonts w:ascii="Calibri" w:hAnsi="Calibri" w:cs="Calibri"/>
          <w:i/>
          <w:iCs/>
          <w:color w:val="000000"/>
          <w:sz w:val="22"/>
          <w:szCs w:val="22"/>
        </w:rPr>
        <w:t>The History of the Kings of Britain</w:t>
      </w:r>
      <w:r>
        <w:rPr>
          <w:rFonts w:ascii="Calibri" w:hAnsi="Calibri" w:cs="Calibri"/>
          <w:color w:val="000000"/>
          <w:sz w:val="22"/>
          <w:szCs w:val="22"/>
        </w:rPr>
        <w:t>, supposedly a translation of ‘a</w:t>
      </w:r>
      <w:r w:rsidR="00DB2DC0">
        <w:rPr>
          <w:rFonts w:ascii="Calibri" w:hAnsi="Calibri" w:cs="Calibri"/>
          <w:color w:val="000000"/>
          <w:sz w:val="22"/>
          <w:szCs w:val="22"/>
        </w:rPr>
        <w:t xml:space="preserve"> very </w:t>
      </w:r>
      <w:r>
        <w:rPr>
          <w:rFonts w:ascii="Calibri" w:hAnsi="Calibri" w:cs="Calibri"/>
          <w:color w:val="000000"/>
          <w:sz w:val="22"/>
          <w:szCs w:val="22"/>
        </w:rPr>
        <w:t>ancient book’</w:t>
      </w:r>
      <w:r w:rsidR="00DB2DC0">
        <w:rPr>
          <w:rFonts w:ascii="Calibri" w:hAnsi="Calibri" w:cs="Calibri"/>
          <w:color w:val="000000"/>
          <w:sz w:val="22"/>
          <w:szCs w:val="22"/>
        </w:rPr>
        <w:t xml:space="preserve"> (Thompson, p. 2)</w:t>
      </w:r>
      <w:r>
        <w:rPr>
          <w:rFonts w:ascii="Calibri" w:hAnsi="Calibri" w:cs="Calibri"/>
          <w:color w:val="000000"/>
          <w:sz w:val="22"/>
          <w:szCs w:val="22"/>
        </w:rPr>
        <w:t xml:space="preserve"> given to him by an archdeacon. It is far more likely that by compiling what manuscripts he had and his own imagination he was able to create a plausible historical record of Britain, using Wales, his homeland, as the centerpiece. He explicitly chooses Cornwall in Wales at the beginning of the King Arthur legend, bringing his beleaguered homeland to the forefront of Britain’s famous hero. Given Wales’ long history of being plundered and defeated by the Anglo-Saxons, Irish and English, Geoffrey was able to resurrect a sense of patriotism in the Welsh people, reassuring them that while things were terrible for them now, one day Arthur would return during their darkest hour and save them from peril. By leaving Arthur’s fate ambiguous at the end of his part of the book, ensuring that the Welsh (and later, all of Britain) would have hope in form of a hero.</w:t>
      </w:r>
    </w:p>
    <w:p w14:paraId="47273027" w14:textId="3BC5FBE8"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While Arthur was famous within what later became the United Kingdom, he remained just a local hero whose existence was fervently believed. It was not until 1191 that Glastonbury Abbey announced the discovery of a tomb, claiming it belonged to King Arthur and Queen Guinevere. This had </w:t>
      </w:r>
      <w:r>
        <w:rPr>
          <w:rFonts w:ascii="Calibri" w:hAnsi="Calibri" w:cs="Calibri"/>
          <w:color w:val="000000"/>
          <w:sz w:val="22"/>
          <w:szCs w:val="22"/>
        </w:rPr>
        <w:lastRenderedPageBreak/>
        <w:t>two major repercussions: 1) the Abbey</w:t>
      </w:r>
      <w:r w:rsidR="00BB38AB">
        <w:rPr>
          <w:rFonts w:ascii="Calibri" w:hAnsi="Calibri" w:cs="Calibri"/>
          <w:color w:val="000000"/>
          <w:sz w:val="22"/>
          <w:szCs w:val="22"/>
        </w:rPr>
        <w:t xml:space="preserve"> </w:t>
      </w:r>
      <w:r>
        <w:rPr>
          <w:rFonts w:ascii="Calibri" w:hAnsi="Calibri" w:cs="Calibri"/>
          <w:color w:val="000000"/>
          <w:sz w:val="22"/>
          <w:szCs w:val="22"/>
        </w:rPr>
        <w:t xml:space="preserve">had more people arriving at their door, making it effectively a kind of tourist spot 2) the evidence that King Arthur was completely dead. Unlike the legendary heroes such as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and </w:t>
      </w:r>
      <w:proofErr w:type="spellStart"/>
      <w:r w:rsidR="00035F5D">
        <w:rPr>
          <w:rFonts w:ascii="Calibri" w:hAnsi="Calibri" w:cs="Calibri"/>
          <w:color w:val="000000"/>
          <w:sz w:val="22"/>
          <w:szCs w:val="22"/>
        </w:rPr>
        <w:t>Fionn</w:t>
      </w:r>
      <w:proofErr w:type="spellEnd"/>
      <w:r w:rsidR="00035F5D">
        <w:rPr>
          <w:rFonts w:ascii="Calibri" w:hAnsi="Calibri" w:cs="Calibri"/>
          <w:color w:val="000000"/>
          <w:sz w:val="22"/>
          <w:szCs w:val="22"/>
        </w:rPr>
        <w:t xml:space="preserve"> mac </w:t>
      </w:r>
      <w:proofErr w:type="spellStart"/>
      <w:r w:rsidR="00035F5D">
        <w:rPr>
          <w:rFonts w:ascii="Calibri" w:hAnsi="Calibri" w:cs="Calibri"/>
          <w:color w:val="000000"/>
          <w:sz w:val="22"/>
          <w:szCs w:val="22"/>
        </w:rPr>
        <w:t>Cumhaill</w:t>
      </w:r>
      <w:proofErr w:type="spellEnd"/>
      <w:r>
        <w:rPr>
          <w:rFonts w:ascii="Calibri" w:hAnsi="Calibri" w:cs="Calibri"/>
          <w:color w:val="000000"/>
          <w:sz w:val="22"/>
          <w:szCs w:val="22"/>
        </w:rPr>
        <w:t xml:space="preserve"> who had no bodies to be found</w:t>
      </w:r>
      <w:r w:rsidR="009F48EB">
        <w:rPr>
          <w:rFonts w:ascii="Calibri" w:hAnsi="Calibri" w:cs="Calibri"/>
          <w:color w:val="000000"/>
          <w:sz w:val="22"/>
          <w:szCs w:val="22"/>
        </w:rPr>
        <w:t>,</w:t>
      </w:r>
      <w:r>
        <w:rPr>
          <w:rFonts w:ascii="Calibri" w:hAnsi="Calibri" w:cs="Calibri"/>
          <w:color w:val="000000"/>
          <w:sz w:val="22"/>
          <w:szCs w:val="22"/>
        </w:rPr>
        <w:t xml:space="preserve"> there was evidence that King Arthur was gone and could not possibly come and save Britain. </w:t>
      </w:r>
    </w:p>
    <w:p w14:paraId="456F133F" w14:textId="77777777"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Enter the second wave of writers, where the stories about King Arthur ’the do-nothing king’ were immensely popular but had less to do with Arthur himself and more about the knights and other characters around him. During this period, Arthurian lore expanded to include not only the traditional characters of Arthur, Guinevere, Bedwyr (later Bedivere), Cai (later Kay) and Merlin, but also saw the additions of Sir Tristan, Sir Percival, Sir Galahad, Sir Lancelot and many more, and also added what Arthur’s lore is arguably most famous for besides the fall of Camelot: </w:t>
      </w:r>
      <w:proofErr w:type="gramStart"/>
      <w:r>
        <w:rPr>
          <w:rFonts w:ascii="Calibri" w:hAnsi="Calibri" w:cs="Calibri"/>
          <w:color w:val="000000"/>
          <w:sz w:val="22"/>
          <w:szCs w:val="22"/>
        </w:rPr>
        <w:t>the</w:t>
      </w:r>
      <w:proofErr w:type="gramEnd"/>
      <w:r>
        <w:rPr>
          <w:rFonts w:ascii="Calibri" w:hAnsi="Calibri" w:cs="Calibri"/>
          <w:color w:val="000000"/>
          <w:sz w:val="22"/>
          <w:szCs w:val="22"/>
        </w:rPr>
        <w:t xml:space="preserve"> Grail Quest. </w:t>
      </w:r>
    </w:p>
    <w:p w14:paraId="68327B86" w14:textId="60BC1974" w:rsidR="009F48EB" w:rsidRDefault="00190A25" w:rsidP="00190A25">
      <w:pPr>
        <w:pStyle w:val="NormalWeb"/>
        <w:spacing w:before="0" w:beforeAutospacing="0" w:after="160" w:afterAutospacing="0"/>
        <w:rPr>
          <w:rFonts w:ascii="Calibri" w:hAnsi="Calibri" w:cs="Calibri"/>
          <w:color w:val="000000"/>
          <w:sz w:val="22"/>
          <w:szCs w:val="22"/>
        </w:rPr>
      </w:pPr>
      <w:r>
        <w:rPr>
          <w:rStyle w:val="apple-tab-span"/>
          <w:rFonts w:ascii="Calibri" w:hAnsi="Calibri" w:cs="Calibri"/>
          <w:color w:val="000000"/>
          <w:sz w:val="22"/>
          <w:szCs w:val="22"/>
        </w:rPr>
        <w:tab/>
      </w:r>
      <w:r>
        <w:rPr>
          <w:rFonts w:ascii="Calibri" w:hAnsi="Calibri" w:cs="Calibri"/>
          <w:color w:val="000000"/>
          <w:sz w:val="22"/>
          <w:szCs w:val="22"/>
        </w:rPr>
        <w:t xml:space="preserve">At this point, the genres of Arthurian tales split into the romances and the religious, sometimes mixing the two. </w:t>
      </w:r>
      <w:r w:rsidR="00DE7E27">
        <w:rPr>
          <w:rFonts w:ascii="Calibri" w:hAnsi="Calibri" w:cs="Calibri"/>
          <w:color w:val="000000"/>
          <w:sz w:val="22"/>
          <w:szCs w:val="22"/>
        </w:rPr>
        <w:t xml:space="preserve">For the most part during this time, Arthur himself </w:t>
      </w:r>
      <w:r w:rsidR="00934963">
        <w:rPr>
          <w:rFonts w:ascii="Calibri" w:hAnsi="Calibri" w:cs="Calibri"/>
          <w:color w:val="000000"/>
          <w:sz w:val="22"/>
          <w:szCs w:val="22"/>
        </w:rPr>
        <w:t>effectively disappears</w:t>
      </w:r>
      <w:r w:rsidR="00DE7E27">
        <w:rPr>
          <w:rFonts w:ascii="Calibri" w:hAnsi="Calibri" w:cs="Calibri"/>
          <w:color w:val="000000"/>
          <w:sz w:val="22"/>
          <w:szCs w:val="22"/>
        </w:rPr>
        <w:t xml:space="preserve"> from the narratives.</w:t>
      </w:r>
      <w:r w:rsidR="00483461">
        <w:rPr>
          <w:rFonts w:ascii="Calibri" w:hAnsi="Calibri" w:cs="Calibri"/>
          <w:color w:val="000000"/>
          <w:sz w:val="22"/>
          <w:szCs w:val="22"/>
        </w:rPr>
        <w:t xml:space="preserve"> If he does appear, he is generally portrayed as the do-nothing king or the noble knight king.</w:t>
      </w:r>
      <w:r w:rsidR="00DE7E27">
        <w:rPr>
          <w:rFonts w:ascii="Calibri" w:hAnsi="Calibri" w:cs="Calibri"/>
          <w:color w:val="000000"/>
          <w:sz w:val="22"/>
          <w:szCs w:val="22"/>
        </w:rPr>
        <w:t xml:space="preserve"> </w:t>
      </w:r>
      <w:r>
        <w:rPr>
          <w:rFonts w:ascii="Calibri" w:hAnsi="Calibri" w:cs="Calibri"/>
          <w:color w:val="000000"/>
          <w:sz w:val="22"/>
          <w:szCs w:val="22"/>
        </w:rPr>
        <w:t>Chrétien de Troyes, a French poet, is the most famous of this period and credited for the creation of Sir Lancelot. Writing for French noblewoman Marie de Champagne, he created Lancelot’s most famous story: the love affair between Sir Lancelot and Arthur’s Queen Guinevere. De Troyes is believed to have disapproved of the story’s contents himself however, and it is thought he asked a clerk</w:t>
      </w:r>
      <w:r w:rsidR="004D2A14">
        <w:rPr>
          <w:rFonts w:ascii="Calibri" w:hAnsi="Calibri" w:cs="Calibri"/>
          <w:color w:val="000000"/>
          <w:sz w:val="22"/>
          <w:szCs w:val="22"/>
        </w:rPr>
        <w:t xml:space="preserve"> </w:t>
      </w:r>
      <w:r>
        <w:rPr>
          <w:rFonts w:ascii="Calibri" w:hAnsi="Calibri" w:cs="Calibri"/>
          <w:color w:val="000000"/>
          <w:sz w:val="22"/>
          <w:szCs w:val="22"/>
        </w:rPr>
        <w:t>to complete it for him</w:t>
      </w:r>
      <w:r w:rsidR="004D2A14">
        <w:rPr>
          <w:rFonts w:ascii="Calibri" w:hAnsi="Calibri" w:cs="Calibri"/>
          <w:color w:val="000000"/>
          <w:sz w:val="22"/>
          <w:szCs w:val="22"/>
        </w:rPr>
        <w:t xml:space="preserve"> (</w:t>
      </w:r>
      <w:r w:rsidR="009F48EB">
        <w:rPr>
          <w:rFonts w:ascii="Calibri" w:hAnsi="Calibri" w:cs="Calibri"/>
          <w:color w:val="000000"/>
          <w:sz w:val="22"/>
          <w:szCs w:val="22"/>
        </w:rPr>
        <w:t>Fuller et al</w:t>
      </w:r>
      <w:r w:rsidR="004D2A14">
        <w:rPr>
          <w:rFonts w:ascii="Calibri" w:hAnsi="Calibri" w:cs="Calibri"/>
          <w:color w:val="000000"/>
          <w:sz w:val="22"/>
          <w:szCs w:val="22"/>
        </w:rPr>
        <w:t>, p. 186)</w:t>
      </w:r>
      <w:r>
        <w:rPr>
          <w:rFonts w:ascii="Calibri" w:hAnsi="Calibri" w:cs="Calibri"/>
          <w:color w:val="000000"/>
          <w:sz w:val="22"/>
          <w:szCs w:val="22"/>
        </w:rPr>
        <w:t xml:space="preserve">. He also wrote </w:t>
      </w:r>
      <w:proofErr w:type="spellStart"/>
      <w:r>
        <w:rPr>
          <w:rFonts w:ascii="Calibri" w:hAnsi="Calibri" w:cs="Calibri"/>
          <w:i/>
          <w:iCs/>
          <w:color w:val="000000"/>
          <w:sz w:val="22"/>
          <w:szCs w:val="22"/>
        </w:rPr>
        <w:t>Erec</w:t>
      </w:r>
      <w:proofErr w:type="spellEnd"/>
      <w:r>
        <w:rPr>
          <w:rFonts w:ascii="Calibri" w:hAnsi="Calibri" w:cs="Calibri"/>
          <w:i/>
          <w:iCs/>
          <w:color w:val="000000"/>
          <w:sz w:val="22"/>
          <w:szCs w:val="22"/>
        </w:rPr>
        <w:t xml:space="preserve"> and </w:t>
      </w:r>
      <w:proofErr w:type="spellStart"/>
      <w:r>
        <w:rPr>
          <w:rFonts w:ascii="Calibri" w:hAnsi="Calibri" w:cs="Calibri"/>
          <w:i/>
          <w:iCs/>
          <w:color w:val="000000"/>
          <w:sz w:val="22"/>
          <w:szCs w:val="22"/>
        </w:rPr>
        <w:t>Enide</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Cliges</w:t>
      </w:r>
      <w:proofErr w:type="spellEnd"/>
      <w:r>
        <w:rPr>
          <w:rFonts w:ascii="Calibri" w:hAnsi="Calibri" w:cs="Calibri"/>
          <w:i/>
          <w:iCs/>
          <w:color w:val="000000"/>
          <w:sz w:val="22"/>
          <w:szCs w:val="22"/>
        </w:rPr>
        <w:t>, Yvain, the Knight of the Lion</w:t>
      </w:r>
      <w:r>
        <w:rPr>
          <w:rFonts w:ascii="Calibri" w:hAnsi="Calibri" w:cs="Calibri"/>
          <w:color w:val="000000"/>
          <w:sz w:val="22"/>
          <w:szCs w:val="22"/>
        </w:rPr>
        <w:t xml:space="preserve"> and </w:t>
      </w:r>
      <w:r>
        <w:rPr>
          <w:rFonts w:ascii="Calibri" w:hAnsi="Calibri" w:cs="Calibri"/>
          <w:i/>
          <w:iCs/>
          <w:color w:val="000000"/>
          <w:sz w:val="22"/>
          <w:szCs w:val="22"/>
        </w:rPr>
        <w:t>Perceval, the Story of the Grail</w:t>
      </w:r>
      <w:r>
        <w:rPr>
          <w:rFonts w:ascii="Calibri" w:hAnsi="Calibri" w:cs="Calibri"/>
          <w:color w:val="000000"/>
          <w:sz w:val="22"/>
          <w:szCs w:val="22"/>
        </w:rPr>
        <w:t xml:space="preserve">, though the final work was never completed. By using the world of Arthurian legend, de Troyes skillfully added and created new stories that were designed to entertain the upper class without focusing on Arthur. </w:t>
      </w:r>
      <w:r>
        <w:rPr>
          <w:rFonts w:ascii="Calibri" w:hAnsi="Calibri" w:cs="Calibri"/>
          <w:i/>
          <w:iCs/>
          <w:color w:val="000000"/>
          <w:sz w:val="22"/>
          <w:szCs w:val="22"/>
        </w:rPr>
        <w:t>Yvain</w:t>
      </w:r>
      <w:r>
        <w:rPr>
          <w:rFonts w:ascii="Calibri" w:hAnsi="Calibri" w:cs="Calibri"/>
          <w:color w:val="000000"/>
          <w:sz w:val="22"/>
          <w:szCs w:val="22"/>
        </w:rPr>
        <w:t xml:space="preserve"> </w:t>
      </w:r>
      <w:r w:rsidR="00934963">
        <w:rPr>
          <w:rFonts w:ascii="Calibri" w:hAnsi="Calibri" w:cs="Calibri"/>
          <w:color w:val="000000"/>
          <w:sz w:val="22"/>
          <w:szCs w:val="22"/>
        </w:rPr>
        <w:t>was</w:t>
      </w:r>
      <w:r>
        <w:rPr>
          <w:rFonts w:ascii="Calibri" w:hAnsi="Calibri" w:cs="Calibri"/>
          <w:color w:val="000000"/>
          <w:sz w:val="22"/>
          <w:szCs w:val="22"/>
        </w:rPr>
        <w:t xml:space="preserve"> so popular that it spread all the way to Scandinavia</w:t>
      </w:r>
      <w:r w:rsidR="004D2A14">
        <w:rPr>
          <w:rFonts w:ascii="Calibri" w:hAnsi="Calibri" w:cs="Calibri"/>
          <w:color w:val="000000"/>
          <w:sz w:val="22"/>
          <w:szCs w:val="22"/>
        </w:rPr>
        <w:t xml:space="preserve"> (</w:t>
      </w:r>
      <w:r w:rsidR="009F48EB">
        <w:rPr>
          <w:rFonts w:ascii="Calibri" w:hAnsi="Calibri" w:cs="Calibri"/>
          <w:color w:val="000000"/>
          <w:sz w:val="22"/>
          <w:szCs w:val="22"/>
        </w:rPr>
        <w:t>Fuller et al</w:t>
      </w:r>
      <w:r w:rsidR="004D2A14">
        <w:rPr>
          <w:rFonts w:ascii="Calibri" w:hAnsi="Calibri" w:cs="Calibri"/>
          <w:color w:val="000000"/>
          <w:sz w:val="22"/>
          <w:szCs w:val="22"/>
        </w:rPr>
        <w:t>, p.218)</w:t>
      </w:r>
      <w:r>
        <w:rPr>
          <w:rFonts w:ascii="Calibri" w:hAnsi="Calibri" w:cs="Calibri"/>
          <w:color w:val="000000"/>
          <w:sz w:val="22"/>
          <w:szCs w:val="22"/>
        </w:rPr>
        <w:t>, an impressive feat. The romances emphasize chivalry and proper conduct to women and others with the ultimately-good hero of the story learning to fix their flaws and become more perfect and wonderful knights.</w:t>
      </w:r>
    </w:p>
    <w:p w14:paraId="514231E0" w14:textId="6A8BD602" w:rsidR="00190A25" w:rsidRDefault="00190A25" w:rsidP="009F48EB">
      <w:pPr>
        <w:pStyle w:val="NormalWeb"/>
        <w:spacing w:before="0" w:beforeAutospacing="0" w:after="160" w:afterAutospacing="0"/>
        <w:ind w:firstLine="720"/>
      </w:pPr>
      <w:r>
        <w:rPr>
          <w:rFonts w:ascii="Calibri" w:hAnsi="Calibri" w:cs="Calibri"/>
          <w:color w:val="000000"/>
          <w:sz w:val="22"/>
          <w:szCs w:val="22"/>
        </w:rPr>
        <w:t xml:space="preserve"> At this point in history with increasing modernization and wars, the Arthurian romances posed a nostalgic picture of days gone past of simpler times that the readers longed for. This in fact does continue to happen throughout history after this point, but the romances of Lancelot and Guinevere and the romance of Tristan and Isolde persist to this day, with the writers modifying or editing the content to suit the needs of the time. Much thought is given to Lancelot over how he could possibly be the best knight Arthur has while still having an adulterous affair with the queen. In some cases, Arthur gives secretly gives permission to the lovers to conduct their affair and in others Lancelot’s love of Guinevere </w:t>
      </w:r>
      <w:r>
        <w:rPr>
          <w:rFonts w:ascii="Calibri" w:hAnsi="Calibri" w:cs="Calibri"/>
          <w:i/>
          <w:iCs/>
          <w:color w:val="000000"/>
          <w:sz w:val="22"/>
          <w:szCs w:val="22"/>
        </w:rPr>
        <w:t>is</w:t>
      </w:r>
      <w:r>
        <w:rPr>
          <w:rFonts w:ascii="Calibri" w:hAnsi="Calibri" w:cs="Calibri"/>
          <w:color w:val="000000"/>
          <w:sz w:val="22"/>
          <w:szCs w:val="22"/>
        </w:rPr>
        <w:t xml:space="preserve"> what drives him and even becomes a way of him to achieve sainthood at the end of his life</w:t>
      </w:r>
      <w:r w:rsidR="00867D10">
        <w:rPr>
          <w:rFonts w:ascii="Calibri" w:hAnsi="Calibri" w:cs="Calibri"/>
          <w:color w:val="000000"/>
          <w:sz w:val="22"/>
          <w:szCs w:val="22"/>
        </w:rPr>
        <w:t xml:space="preserve"> (</w:t>
      </w:r>
      <w:r w:rsidR="009F48EB">
        <w:rPr>
          <w:rFonts w:ascii="Calibri" w:hAnsi="Calibri" w:cs="Calibri"/>
          <w:color w:val="000000"/>
          <w:sz w:val="22"/>
          <w:szCs w:val="22"/>
        </w:rPr>
        <w:t>Fuller et al</w:t>
      </w:r>
      <w:r w:rsidR="00867D10">
        <w:rPr>
          <w:rFonts w:ascii="Calibri" w:hAnsi="Calibri" w:cs="Calibri"/>
          <w:color w:val="000000"/>
          <w:sz w:val="22"/>
          <w:szCs w:val="22"/>
        </w:rPr>
        <w:t>, p.347)</w:t>
      </w:r>
      <w:r>
        <w:rPr>
          <w:rFonts w:ascii="Calibri" w:hAnsi="Calibri" w:cs="Calibri"/>
          <w:color w:val="000000"/>
          <w:sz w:val="22"/>
          <w:szCs w:val="22"/>
        </w:rPr>
        <w:t>. The religious and secular overlap and paint Lancelot as a pained and suffering but honorable man, a complex figure that audiences can easily relate to, unlike the simpler and straight-forward portrayals of Arthur. The conflicts in stories about Lancelot and Tristan come from the characters themselves and not outside forces. They are character-driven plots as opposed to the plot-driven epic sagas of old and these character-driven stories helped pave the way for the modern novel.</w:t>
      </w:r>
    </w:p>
    <w:p w14:paraId="19D6BDB2" w14:textId="17849AAC"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Around the same time as de Troyes was writing and in the subsequent centuries, there were also many religious stories about the knights of the Round Table, focusing on the Holy Grail. De Troyes himself wrote the first existing and incredibly influential story</w:t>
      </w:r>
      <w:r>
        <w:rPr>
          <w:rFonts w:ascii="Calibri" w:hAnsi="Calibri" w:cs="Calibri"/>
          <w:i/>
          <w:iCs/>
          <w:color w:val="000000"/>
          <w:sz w:val="22"/>
          <w:szCs w:val="22"/>
        </w:rPr>
        <w:t xml:space="preserve"> Perceval, the Story of the Grail</w:t>
      </w:r>
      <w:r>
        <w:rPr>
          <w:rFonts w:ascii="Calibri" w:hAnsi="Calibri" w:cs="Calibri"/>
          <w:color w:val="000000"/>
          <w:sz w:val="22"/>
          <w:szCs w:val="22"/>
        </w:rPr>
        <w:t xml:space="preserve"> and while it was never finished, had at least four continuations by different authors including </w:t>
      </w:r>
      <w:proofErr w:type="spellStart"/>
      <w:r>
        <w:rPr>
          <w:rFonts w:ascii="Calibri" w:hAnsi="Calibri" w:cs="Calibri"/>
          <w:i/>
          <w:iCs/>
          <w:color w:val="000000"/>
          <w:sz w:val="22"/>
          <w:szCs w:val="22"/>
        </w:rPr>
        <w:t>Peredur</w:t>
      </w:r>
      <w:proofErr w:type="spellEnd"/>
      <w:r>
        <w:rPr>
          <w:rFonts w:ascii="Calibri" w:hAnsi="Calibri" w:cs="Calibri"/>
          <w:i/>
          <w:iCs/>
          <w:color w:val="000000"/>
          <w:sz w:val="22"/>
          <w:szCs w:val="22"/>
        </w:rPr>
        <w:t xml:space="preserve">, son of </w:t>
      </w:r>
      <w:proofErr w:type="spellStart"/>
      <w:r>
        <w:rPr>
          <w:rFonts w:ascii="Calibri" w:hAnsi="Calibri" w:cs="Calibri"/>
          <w:i/>
          <w:iCs/>
          <w:color w:val="000000"/>
          <w:sz w:val="22"/>
          <w:szCs w:val="22"/>
        </w:rPr>
        <w:t>Efrawg</w:t>
      </w:r>
      <w:proofErr w:type="spellEnd"/>
      <w:r>
        <w:rPr>
          <w:rFonts w:ascii="Calibri" w:hAnsi="Calibri" w:cs="Calibri"/>
          <w:color w:val="000000"/>
          <w:sz w:val="22"/>
          <w:szCs w:val="22"/>
        </w:rPr>
        <w:t xml:space="preserve">, a Welsh version associated with </w:t>
      </w:r>
      <w:r>
        <w:rPr>
          <w:rFonts w:ascii="Calibri" w:hAnsi="Calibri" w:cs="Calibri"/>
          <w:i/>
          <w:iCs/>
          <w:color w:val="000000"/>
          <w:sz w:val="22"/>
          <w:szCs w:val="22"/>
        </w:rPr>
        <w:t xml:space="preserve">The </w:t>
      </w:r>
      <w:proofErr w:type="spellStart"/>
      <w:r>
        <w:rPr>
          <w:rFonts w:ascii="Calibri" w:hAnsi="Calibri" w:cs="Calibri"/>
          <w:i/>
          <w:iCs/>
          <w:color w:val="000000"/>
          <w:sz w:val="22"/>
          <w:szCs w:val="22"/>
        </w:rPr>
        <w:t>Mabinogi</w:t>
      </w:r>
      <w:proofErr w:type="spellEnd"/>
      <w:r>
        <w:rPr>
          <w:rFonts w:ascii="Calibri" w:hAnsi="Calibri" w:cs="Calibri"/>
          <w:color w:val="000000"/>
          <w:sz w:val="22"/>
          <w:szCs w:val="22"/>
        </w:rPr>
        <w:t xml:space="preserve"> that is strikingly similar but notably lacks any mention of the Holy Grail itself. Several of King Arthur’s knights bec</w:t>
      </w:r>
      <w:r w:rsidR="009F48EB">
        <w:rPr>
          <w:rFonts w:ascii="Calibri" w:hAnsi="Calibri" w:cs="Calibri"/>
          <w:color w:val="000000"/>
          <w:sz w:val="22"/>
          <w:szCs w:val="22"/>
        </w:rPr>
        <w:t>a</w:t>
      </w:r>
      <w:r>
        <w:rPr>
          <w:rFonts w:ascii="Calibri" w:hAnsi="Calibri" w:cs="Calibri"/>
          <w:color w:val="000000"/>
          <w:sz w:val="22"/>
          <w:szCs w:val="22"/>
        </w:rPr>
        <w:t xml:space="preserve">me associated with the Holy Grail quest, most famously Percival, </w:t>
      </w:r>
      <w:proofErr w:type="spellStart"/>
      <w:r>
        <w:rPr>
          <w:rFonts w:ascii="Calibri" w:hAnsi="Calibri" w:cs="Calibri"/>
          <w:color w:val="000000"/>
          <w:sz w:val="22"/>
          <w:szCs w:val="22"/>
        </w:rPr>
        <w:t>Bors</w:t>
      </w:r>
      <w:proofErr w:type="spellEnd"/>
      <w:r>
        <w:rPr>
          <w:rFonts w:ascii="Calibri" w:hAnsi="Calibri" w:cs="Calibri"/>
          <w:color w:val="000000"/>
          <w:sz w:val="22"/>
          <w:szCs w:val="22"/>
        </w:rPr>
        <w:t xml:space="preserve">, Lancelot and Galahad. In these cases, the grail quests have very much the same role as the previously mentioned </w:t>
      </w:r>
      <w:r>
        <w:rPr>
          <w:rFonts w:ascii="Calibri" w:hAnsi="Calibri" w:cs="Calibri"/>
          <w:i/>
          <w:iCs/>
          <w:color w:val="000000"/>
          <w:sz w:val="22"/>
          <w:szCs w:val="22"/>
        </w:rPr>
        <w:t>Saints’ Lives</w:t>
      </w:r>
      <w:r>
        <w:rPr>
          <w:rFonts w:ascii="Calibri" w:hAnsi="Calibri" w:cs="Calibri"/>
          <w:color w:val="000000"/>
          <w:sz w:val="22"/>
          <w:szCs w:val="22"/>
        </w:rPr>
        <w:t xml:space="preserve">; they are supposed to educate and teach proper ways of </w:t>
      </w:r>
      <w:r>
        <w:rPr>
          <w:rFonts w:ascii="Calibri" w:hAnsi="Calibri" w:cs="Calibri"/>
          <w:color w:val="000000"/>
          <w:sz w:val="22"/>
          <w:szCs w:val="22"/>
        </w:rPr>
        <w:lastRenderedPageBreak/>
        <w:t xml:space="preserve">living through the protagonists’ mistakes. Percival, after a series of trials, does eventually achieve the Holy Grail according to the general canon. Sir </w:t>
      </w:r>
      <w:proofErr w:type="spellStart"/>
      <w:r>
        <w:rPr>
          <w:rFonts w:ascii="Calibri" w:hAnsi="Calibri" w:cs="Calibri"/>
          <w:color w:val="000000"/>
          <w:sz w:val="22"/>
          <w:szCs w:val="22"/>
        </w:rPr>
        <w:t>Bors</w:t>
      </w:r>
      <w:proofErr w:type="spellEnd"/>
      <w:r>
        <w:rPr>
          <w:rFonts w:ascii="Calibri" w:hAnsi="Calibri" w:cs="Calibri"/>
          <w:color w:val="000000"/>
          <w:sz w:val="22"/>
          <w:szCs w:val="22"/>
        </w:rPr>
        <w:t xml:space="preserve"> the Younger as well, achieves the Holy Grail due to his saintly virtue and is the only one of the three successful knights to return from the journey. Lancelot gets close enough, but he is too flawed and imperfect due to his adulterous relationship with Guinevere. His son Galahad, </w:t>
      </w:r>
      <w:r w:rsidR="00184467">
        <w:rPr>
          <w:rFonts w:ascii="Calibri" w:hAnsi="Calibri" w:cs="Calibri"/>
          <w:color w:val="000000"/>
          <w:sz w:val="22"/>
          <w:szCs w:val="22"/>
        </w:rPr>
        <w:t>however,</w:t>
      </w:r>
      <w:r>
        <w:rPr>
          <w:rFonts w:ascii="Calibri" w:hAnsi="Calibri" w:cs="Calibri"/>
          <w:color w:val="000000"/>
          <w:sz w:val="22"/>
          <w:szCs w:val="22"/>
        </w:rPr>
        <w:t xml:space="preserve"> achieves the Holy Grail and is lifted directly into Heaven by a host of angels.</w:t>
      </w:r>
      <w:r w:rsidR="00867D10">
        <w:t xml:space="preserve"> </w:t>
      </w:r>
      <w:r>
        <w:rPr>
          <w:rFonts w:ascii="Calibri" w:hAnsi="Calibri" w:cs="Calibri"/>
          <w:color w:val="000000"/>
          <w:sz w:val="22"/>
          <w:szCs w:val="22"/>
        </w:rPr>
        <w:t>Due to Galahad’s complete and impossible levels of purity, he does not lend himself well to religious teaching</w:t>
      </w:r>
      <w:r w:rsidR="00867D10">
        <w:rPr>
          <w:rFonts w:ascii="Calibri" w:hAnsi="Calibri" w:cs="Calibri"/>
          <w:color w:val="000000"/>
          <w:sz w:val="22"/>
          <w:szCs w:val="22"/>
        </w:rPr>
        <w:t>s. H</w:t>
      </w:r>
      <w:r>
        <w:rPr>
          <w:rFonts w:ascii="Calibri" w:hAnsi="Calibri" w:cs="Calibri"/>
          <w:color w:val="000000"/>
          <w:sz w:val="22"/>
          <w:szCs w:val="22"/>
        </w:rPr>
        <w:t xml:space="preserve">is other fellow grail knights </w:t>
      </w:r>
      <w:r w:rsidR="00867D10">
        <w:rPr>
          <w:rFonts w:ascii="Calibri" w:hAnsi="Calibri" w:cs="Calibri"/>
          <w:color w:val="000000"/>
          <w:sz w:val="22"/>
          <w:szCs w:val="22"/>
        </w:rPr>
        <w:t>however</w:t>
      </w:r>
      <w:r>
        <w:rPr>
          <w:rFonts w:ascii="Calibri" w:hAnsi="Calibri" w:cs="Calibri"/>
          <w:color w:val="000000"/>
          <w:sz w:val="22"/>
          <w:szCs w:val="22"/>
        </w:rPr>
        <w:t xml:space="preserve"> do lend themselves well to lessons, and as a result the stories about the Holy Grail were very popular. De Troyes’ </w:t>
      </w:r>
      <w:r>
        <w:rPr>
          <w:rFonts w:ascii="Calibri" w:hAnsi="Calibri" w:cs="Calibri"/>
          <w:i/>
          <w:iCs/>
          <w:color w:val="000000"/>
          <w:sz w:val="22"/>
          <w:szCs w:val="22"/>
        </w:rPr>
        <w:t>Perceval</w:t>
      </w:r>
      <w:r>
        <w:rPr>
          <w:rFonts w:ascii="Calibri" w:hAnsi="Calibri" w:cs="Calibri"/>
          <w:color w:val="000000"/>
          <w:sz w:val="22"/>
          <w:szCs w:val="22"/>
        </w:rPr>
        <w:t xml:space="preserve"> was a massive success and it and other stories about the subject were readily received by the general public.</w:t>
      </w:r>
    </w:p>
    <w:p w14:paraId="5E3824B6" w14:textId="10BE6BF2"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The third and most famous work to come after Geoffrey and de Troyes’ works was Sir Thomas Malory’s </w:t>
      </w:r>
      <w:r>
        <w:rPr>
          <w:rFonts w:ascii="Calibri" w:hAnsi="Calibri" w:cs="Calibri"/>
          <w:i/>
          <w:iCs/>
          <w:color w:val="000000"/>
          <w:sz w:val="22"/>
          <w:szCs w:val="22"/>
        </w:rPr>
        <w:t>The Death of Arthur</w:t>
      </w:r>
      <w:r>
        <w:rPr>
          <w:rFonts w:ascii="Calibri" w:hAnsi="Calibri" w:cs="Calibri"/>
          <w:color w:val="000000"/>
          <w:sz w:val="22"/>
          <w:szCs w:val="22"/>
        </w:rPr>
        <w:t xml:space="preserve">. Originally published in 1485, Malory complied and rewrote many of the existing tales about Arthur and his knights, borrowing heavily from Geoffrey and de Troyes, as well as adding his own original content. </w:t>
      </w:r>
      <w:r w:rsidR="00DE7E27">
        <w:rPr>
          <w:rFonts w:ascii="Calibri" w:hAnsi="Calibri" w:cs="Calibri"/>
          <w:color w:val="000000"/>
          <w:sz w:val="22"/>
          <w:szCs w:val="22"/>
        </w:rPr>
        <w:t xml:space="preserve">Here, Arthur is portrayed closer to his roots, but as a noble knight king messiah for the British people. </w:t>
      </w:r>
      <w:r>
        <w:rPr>
          <w:rFonts w:ascii="Calibri" w:hAnsi="Calibri" w:cs="Calibri"/>
          <w:color w:val="000000"/>
          <w:sz w:val="22"/>
          <w:szCs w:val="22"/>
        </w:rPr>
        <w:t xml:space="preserve">This work was incredibly popular and saw many editions printed. It is still in print to this day and is generally what modern writers use as their basis for Arthurian lore. </w:t>
      </w:r>
      <w:r>
        <w:rPr>
          <w:rFonts w:ascii="Calibri" w:hAnsi="Calibri" w:cs="Calibri"/>
          <w:i/>
          <w:iCs/>
          <w:color w:val="000000"/>
          <w:sz w:val="22"/>
          <w:szCs w:val="22"/>
        </w:rPr>
        <w:t xml:space="preserve">The Death of Arthur </w:t>
      </w:r>
      <w:r>
        <w:rPr>
          <w:rFonts w:ascii="Calibri" w:hAnsi="Calibri" w:cs="Calibri"/>
          <w:color w:val="000000"/>
          <w:sz w:val="22"/>
          <w:szCs w:val="22"/>
        </w:rPr>
        <w:t xml:space="preserve">skillfully combines the previous folkloric epics and romances featuring the other knights of the Round Table to create a compelling epic about the rise and fall of Camelot. It was used not only </w:t>
      </w:r>
      <w:r w:rsidR="00184467">
        <w:rPr>
          <w:rFonts w:ascii="Calibri" w:hAnsi="Calibri" w:cs="Calibri"/>
          <w:color w:val="000000"/>
          <w:sz w:val="22"/>
          <w:szCs w:val="22"/>
        </w:rPr>
        <w:t>to</w:t>
      </w:r>
      <w:r>
        <w:rPr>
          <w:rFonts w:ascii="Calibri" w:hAnsi="Calibri" w:cs="Calibri"/>
          <w:color w:val="000000"/>
          <w:sz w:val="22"/>
          <w:szCs w:val="22"/>
        </w:rPr>
        <w:t xml:space="preserve"> entertain, but again as a method of nostalgia for times long since </w:t>
      </w:r>
      <w:proofErr w:type="spellStart"/>
      <w:r>
        <w:rPr>
          <w:rFonts w:ascii="Calibri" w:hAnsi="Calibri" w:cs="Calibri"/>
          <w:color w:val="000000"/>
          <w:sz w:val="22"/>
          <w:szCs w:val="22"/>
        </w:rPr>
        <w:t>past</w:t>
      </w:r>
      <w:proofErr w:type="spellEnd"/>
      <w:r>
        <w:rPr>
          <w:rFonts w:ascii="Calibri" w:hAnsi="Calibri" w:cs="Calibri"/>
          <w:color w:val="000000"/>
          <w:sz w:val="22"/>
          <w:szCs w:val="22"/>
        </w:rPr>
        <w:t xml:space="preserve">. </w:t>
      </w:r>
      <w:r w:rsidR="00D05965">
        <w:rPr>
          <w:rFonts w:ascii="Calibri" w:hAnsi="Calibri" w:cs="Calibri"/>
          <w:color w:val="000000"/>
          <w:sz w:val="22"/>
          <w:szCs w:val="22"/>
        </w:rPr>
        <w:t xml:space="preserve">King Henry VII, the first of the Tudor house, popularized on this </w:t>
      </w:r>
      <w:r w:rsidR="00934963">
        <w:rPr>
          <w:rFonts w:ascii="Calibri" w:hAnsi="Calibri" w:cs="Calibri"/>
          <w:color w:val="000000"/>
          <w:sz w:val="22"/>
          <w:szCs w:val="22"/>
        </w:rPr>
        <w:t xml:space="preserve">by </w:t>
      </w:r>
      <w:r w:rsidR="00D05965">
        <w:rPr>
          <w:rFonts w:ascii="Calibri" w:hAnsi="Calibri" w:cs="Calibri"/>
          <w:color w:val="000000"/>
          <w:sz w:val="22"/>
          <w:szCs w:val="22"/>
        </w:rPr>
        <w:t>claiming descent from King Arthur himself and even named his first son Arthur (</w:t>
      </w:r>
      <w:r w:rsidR="009F3366">
        <w:rPr>
          <w:rFonts w:ascii="Calibri" w:hAnsi="Calibri" w:cs="Calibri"/>
          <w:color w:val="000000"/>
          <w:sz w:val="22"/>
          <w:szCs w:val="22"/>
        </w:rPr>
        <w:t>Fuller et al</w:t>
      </w:r>
      <w:r w:rsidR="00D05965">
        <w:rPr>
          <w:rFonts w:ascii="Calibri" w:hAnsi="Calibri" w:cs="Calibri"/>
          <w:color w:val="000000"/>
          <w:sz w:val="22"/>
          <w:szCs w:val="22"/>
        </w:rPr>
        <w:t xml:space="preserve">, p.358). English chroniclers continued to make note of Arthur’s reign, but by this point lack of evidence was causing them to regard him with skepticism. </w:t>
      </w:r>
      <w:r>
        <w:rPr>
          <w:rFonts w:ascii="Calibri" w:hAnsi="Calibri" w:cs="Calibri"/>
          <w:color w:val="000000"/>
          <w:sz w:val="22"/>
          <w:szCs w:val="22"/>
        </w:rPr>
        <w:t xml:space="preserve">After this, Arthurian tales’ popularity declined in scholarly circles but </w:t>
      </w:r>
      <w:r w:rsidR="00184467">
        <w:rPr>
          <w:rFonts w:ascii="Calibri" w:hAnsi="Calibri" w:cs="Calibri"/>
          <w:color w:val="000000"/>
          <w:sz w:val="22"/>
          <w:szCs w:val="22"/>
        </w:rPr>
        <w:t>remained</w:t>
      </w:r>
      <w:r>
        <w:rPr>
          <w:rFonts w:ascii="Calibri" w:hAnsi="Calibri" w:cs="Calibri"/>
          <w:color w:val="000000"/>
          <w:sz w:val="22"/>
          <w:szCs w:val="22"/>
        </w:rPr>
        <w:t xml:space="preserve"> popular with common people, with chapbooks and plays using common Arthurian motifs and characters to make their own stories and often parodic stories such as </w:t>
      </w:r>
      <w:r>
        <w:rPr>
          <w:rFonts w:ascii="Calibri" w:hAnsi="Calibri" w:cs="Calibri"/>
          <w:i/>
          <w:iCs/>
          <w:color w:val="000000"/>
          <w:sz w:val="22"/>
          <w:szCs w:val="22"/>
        </w:rPr>
        <w:t>Tom Thumb</w:t>
      </w:r>
      <w:r w:rsidR="000479BE">
        <w:rPr>
          <w:rFonts w:ascii="Calibri" w:hAnsi="Calibri" w:cs="Calibri"/>
          <w:i/>
          <w:iCs/>
          <w:color w:val="000000"/>
          <w:sz w:val="22"/>
          <w:szCs w:val="22"/>
        </w:rPr>
        <w:t xml:space="preserve"> </w:t>
      </w:r>
      <w:r w:rsidR="000479BE">
        <w:rPr>
          <w:rFonts w:ascii="Calibri" w:hAnsi="Calibri" w:cs="Calibri"/>
          <w:iCs/>
          <w:color w:val="000000"/>
          <w:sz w:val="22"/>
          <w:szCs w:val="22"/>
        </w:rPr>
        <w:t>(Fuller et al, p. 365)</w:t>
      </w:r>
      <w:r>
        <w:rPr>
          <w:rFonts w:ascii="Calibri" w:hAnsi="Calibri" w:cs="Calibri"/>
          <w:color w:val="000000"/>
          <w:sz w:val="22"/>
          <w:szCs w:val="22"/>
        </w:rPr>
        <w:t xml:space="preserve">. </w:t>
      </w:r>
    </w:p>
    <w:p w14:paraId="1211388B" w14:textId="11BA522D" w:rsidR="00DE7E27" w:rsidRDefault="00190A25" w:rsidP="00190A25">
      <w:pPr>
        <w:pStyle w:val="NormalWeb"/>
        <w:spacing w:before="0" w:beforeAutospacing="0" w:after="160" w:afterAutospacing="0"/>
        <w:rPr>
          <w:rFonts w:ascii="Calibri" w:hAnsi="Calibri" w:cs="Calibri"/>
          <w:color w:val="000000"/>
          <w:sz w:val="22"/>
          <w:szCs w:val="22"/>
        </w:rPr>
      </w:pPr>
      <w:r>
        <w:rPr>
          <w:rStyle w:val="apple-tab-span"/>
          <w:rFonts w:ascii="Calibri" w:hAnsi="Calibri" w:cs="Calibri"/>
          <w:color w:val="000000"/>
          <w:sz w:val="22"/>
          <w:szCs w:val="22"/>
        </w:rPr>
        <w:tab/>
      </w:r>
      <w:r>
        <w:rPr>
          <w:rFonts w:ascii="Calibri" w:hAnsi="Calibri" w:cs="Calibri"/>
          <w:color w:val="000000"/>
          <w:sz w:val="22"/>
          <w:szCs w:val="22"/>
        </w:rPr>
        <w:t xml:space="preserve">It was not until the publishing of Lady Charlotte Guest’s translation of </w:t>
      </w:r>
      <w:r>
        <w:rPr>
          <w:rFonts w:ascii="Calibri" w:hAnsi="Calibri" w:cs="Calibri"/>
          <w:i/>
          <w:iCs/>
          <w:color w:val="000000"/>
          <w:sz w:val="22"/>
          <w:szCs w:val="22"/>
        </w:rPr>
        <w:t xml:space="preserve">The </w:t>
      </w:r>
      <w:proofErr w:type="spellStart"/>
      <w:r>
        <w:rPr>
          <w:rFonts w:ascii="Calibri" w:hAnsi="Calibri" w:cs="Calibri"/>
          <w:i/>
          <w:iCs/>
          <w:color w:val="000000"/>
          <w:sz w:val="22"/>
          <w:szCs w:val="22"/>
        </w:rPr>
        <w:t>Mabinogi</w:t>
      </w:r>
      <w:proofErr w:type="spellEnd"/>
      <w:r>
        <w:rPr>
          <w:rFonts w:ascii="Calibri" w:hAnsi="Calibri" w:cs="Calibri"/>
          <w:color w:val="000000"/>
          <w:sz w:val="22"/>
          <w:szCs w:val="22"/>
        </w:rPr>
        <w:t xml:space="preserve"> in 1838 which had several stories that included Arthur and other characters, that King Arthur came back to the attention of scholars to rousing success. Many manuscripts such as </w:t>
      </w:r>
      <w:r>
        <w:rPr>
          <w:rFonts w:ascii="Calibri" w:hAnsi="Calibri" w:cs="Calibri"/>
          <w:i/>
          <w:iCs/>
          <w:color w:val="000000"/>
          <w:sz w:val="22"/>
          <w:szCs w:val="22"/>
        </w:rPr>
        <w:t>The Death of Arthur</w:t>
      </w:r>
      <w:r>
        <w:rPr>
          <w:rFonts w:ascii="Calibri" w:hAnsi="Calibri" w:cs="Calibri"/>
          <w:color w:val="000000"/>
          <w:sz w:val="22"/>
          <w:szCs w:val="22"/>
        </w:rPr>
        <w:t xml:space="preserve"> and </w:t>
      </w:r>
      <w:r>
        <w:rPr>
          <w:rFonts w:ascii="Calibri" w:hAnsi="Calibri" w:cs="Calibri"/>
          <w:i/>
          <w:iCs/>
          <w:color w:val="000000"/>
          <w:sz w:val="22"/>
          <w:szCs w:val="22"/>
        </w:rPr>
        <w:t>The History of Britain</w:t>
      </w:r>
      <w:r>
        <w:rPr>
          <w:rFonts w:ascii="Calibri" w:hAnsi="Calibri" w:cs="Calibri"/>
          <w:color w:val="000000"/>
          <w:sz w:val="22"/>
          <w:szCs w:val="22"/>
        </w:rPr>
        <w:t xml:space="preserve"> saw reprinting and distribution to new heights, providing much of the same nostalgia previously regarded as frivolous, of a simpler time unburdened with excess technology and returning to the land. Thanks to the centuries of different writers from all over Europe expanding on the stories of King Arthur, now returning to Britain with a vengeance, Arthur ceased to be a symbol of just Wales but now of all of Britain and tellingly, England. Much like the debates over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where both Northern Ireland and Ireland lay claim to their national hero, Arthur was now part of a debate. For the Welsh, Arthur still represented a hero that would defend them from their darkest hour, while the English aligned their royal family with Arthur’s family line itself, claiming that they were the proper rulers of England. This was made more confusing by a </w:t>
      </w:r>
      <w:r>
        <w:rPr>
          <w:rFonts w:ascii="Calibri" w:hAnsi="Calibri" w:cs="Calibri"/>
          <w:i/>
          <w:iCs/>
          <w:color w:val="000000"/>
          <w:sz w:val="22"/>
          <w:szCs w:val="22"/>
        </w:rPr>
        <w:t>different</w:t>
      </w:r>
      <w:r>
        <w:rPr>
          <w:rFonts w:ascii="Calibri" w:hAnsi="Calibri" w:cs="Calibri"/>
          <w:color w:val="000000"/>
          <w:sz w:val="22"/>
          <w:szCs w:val="22"/>
        </w:rPr>
        <w:t xml:space="preserve"> standing tradition in Scotland, where </w:t>
      </w:r>
      <w:r>
        <w:rPr>
          <w:rFonts w:ascii="Calibri" w:hAnsi="Calibri" w:cs="Calibri"/>
          <w:i/>
          <w:iCs/>
          <w:color w:val="000000"/>
          <w:sz w:val="22"/>
          <w:szCs w:val="22"/>
        </w:rPr>
        <w:t>Mordred</w:t>
      </w:r>
      <w:r>
        <w:rPr>
          <w:rFonts w:ascii="Calibri" w:hAnsi="Calibri" w:cs="Calibri"/>
          <w:color w:val="000000"/>
          <w:sz w:val="22"/>
          <w:szCs w:val="22"/>
        </w:rPr>
        <w:t xml:space="preserve"> was considered the legitimate heir to the throne and that </w:t>
      </w:r>
      <w:r>
        <w:rPr>
          <w:rFonts w:ascii="Calibri" w:hAnsi="Calibri" w:cs="Calibri"/>
          <w:i/>
          <w:iCs/>
          <w:color w:val="000000"/>
          <w:sz w:val="22"/>
          <w:szCs w:val="22"/>
        </w:rPr>
        <w:t>Arthur</w:t>
      </w:r>
      <w:r>
        <w:rPr>
          <w:rFonts w:ascii="Calibri" w:hAnsi="Calibri" w:cs="Calibri"/>
          <w:color w:val="000000"/>
          <w:sz w:val="22"/>
          <w:szCs w:val="22"/>
        </w:rPr>
        <w:t xml:space="preserve"> was the usurper</w:t>
      </w:r>
      <w:r w:rsidR="00D05965">
        <w:rPr>
          <w:rFonts w:ascii="Calibri" w:hAnsi="Calibri" w:cs="Calibri"/>
          <w:color w:val="000000"/>
          <w:sz w:val="22"/>
          <w:szCs w:val="22"/>
        </w:rPr>
        <w:t xml:space="preserve"> (</w:t>
      </w:r>
      <w:r w:rsidR="00F96BDE">
        <w:rPr>
          <w:rFonts w:ascii="Calibri" w:hAnsi="Calibri" w:cs="Calibri"/>
          <w:color w:val="000000"/>
          <w:sz w:val="22"/>
          <w:szCs w:val="22"/>
        </w:rPr>
        <w:t xml:space="preserve">Fuller et al, p. 127 and </w:t>
      </w:r>
      <w:r w:rsidR="00D05965">
        <w:rPr>
          <w:rFonts w:ascii="Calibri" w:hAnsi="Calibri" w:cs="Calibri"/>
          <w:color w:val="000000"/>
          <w:sz w:val="22"/>
          <w:szCs w:val="22"/>
        </w:rPr>
        <w:t>361-382)</w:t>
      </w:r>
      <w:r>
        <w:rPr>
          <w:rFonts w:ascii="Calibri" w:hAnsi="Calibri" w:cs="Calibri"/>
          <w:color w:val="000000"/>
          <w:sz w:val="22"/>
          <w:szCs w:val="22"/>
        </w:rPr>
        <w:t xml:space="preserve">. For each country, Arthur represented something that varied from the other interpretations. Like how Lancelot’s popularity was greatest in France due to that being his country of origin, Arthur had once again come to represent a symbol of national pride. </w:t>
      </w:r>
    </w:p>
    <w:p w14:paraId="2AE54C29" w14:textId="013CB11B" w:rsidR="00190A25" w:rsidRPr="00F96BDE" w:rsidRDefault="00190A25" w:rsidP="00F96BDE">
      <w:pPr>
        <w:pStyle w:val="NormalWeb"/>
        <w:spacing w:before="0" w:beforeAutospacing="0" w:after="160" w:afterAutospacing="0"/>
        <w:ind w:firstLine="720"/>
        <w:rPr>
          <w:rFonts w:ascii="Calibri" w:hAnsi="Calibri" w:cs="Calibri"/>
          <w:color w:val="000000"/>
          <w:sz w:val="22"/>
          <w:szCs w:val="22"/>
        </w:rPr>
      </w:pPr>
      <w:r>
        <w:rPr>
          <w:rFonts w:ascii="Calibri" w:hAnsi="Calibri" w:cs="Calibri"/>
          <w:color w:val="000000"/>
          <w:sz w:val="22"/>
          <w:szCs w:val="22"/>
        </w:rPr>
        <w:t>At the same time, Arthur’s statelessness was exemplified by his stories becoming even more popular in countries he had little to no connection to. King Arthur became popular in the United States of America for much of the same reason he had before: nostalgia, but this time it was nostalgia about a simpler time and place that many Americans had never even been to</w:t>
      </w:r>
      <w:r w:rsidR="00DE7E27">
        <w:rPr>
          <w:rFonts w:ascii="Calibri" w:hAnsi="Calibri" w:cs="Calibri"/>
          <w:color w:val="000000"/>
          <w:sz w:val="22"/>
          <w:szCs w:val="22"/>
        </w:rPr>
        <w:t>, making him even more disconnected from his Welsh roots.</w:t>
      </w:r>
      <w:r>
        <w:rPr>
          <w:rFonts w:ascii="Calibri" w:hAnsi="Calibri" w:cs="Calibri"/>
          <w:color w:val="000000"/>
          <w:sz w:val="22"/>
          <w:szCs w:val="22"/>
        </w:rPr>
        <w:t xml:space="preserve"> American novelist Mark Twain, while initially charmed by the setting and characters wrote </w:t>
      </w:r>
      <w:r>
        <w:rPr>
          <w:rFonts w:ascii="Calibri" w:hAnsi="Calibri" w:cs="Calibri"/>
          <w:i/>
          <w:iCs/>
          <w:color w:val="000000"/>
          <w:sz w:val="22"/>
          <w:szCs w:val="22"/>
        </w:rPr>
        <w:t>A Connecticut Yankee in King Arthur’s Court;</w:t>
      </w:r>
      <w:r>
        <w:rPr>
          <w:rFonts w:ascii="Calibri" w:hAnsi="Calibri" w:cs="Calibri"/>
          <w:color w:val="000000"/>
          <w:sz w:val="22"/>
          <w:szCs w:val="22"/>
        </w:rPr>
        <w:t xml:space="preserve"> a time-traveling story that critiques </w:t>
      </w:r>
      <w:r>
        <w:rPr>
          <w:rFonts w:ascii="Calibri" w:hAnsi="Calibri" w:cs="Calibri"/>
          <w:color w:val="000000"/>
          <w:sz w:val="22"/>
          <w:szCs w:val="22"/>
        </w:rPr>
        <w:lastRenderedPageBreak/>
        <w:t>feudalism and monarchies while also being wary of industrialization in retaliation, disgusted that the American South could latch onto noble ideals depicted in the stories of King Arthur while refusing to deal with their widespread racism, imperialism and growing inequality. (</w:t>
      </w:r>
      <w:r w:rsidR="00F96BDE">
        <w:rPr>
          <w:rFonts w:ascii="Calibri" w:hAnsi="Calibri" w:cs="Calibri"/>
          <w:color w:val="000000"/>
          <w:sz w:val="22"/>
          <w:szCs w:val="22"/>
        </w:rPr>
        <w:t>Fuller et al</w:t>
      </w:r>
      <w:r>
        <w:rPr>
          <w:rFonts w:ascii="Calibri" w:hAnsi="Calibri" w:cs="Calibri"/>
          <w:color w:val="000000"/>
          <w:sz w:val="22"/>
          <w:szCs w:val="22"/>
        </w:rPr>
        <w:t>, p. 418)</w:t>
      </w:r>
    </w:p>
    <w:p w14:paraId="39A785E7" w14:textId="77777777"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It would be remiss to discuss so much about the history of Arthur’s portrayal in fiction and not touch on some of the most influential modern works of the last century. Of course, this includes the more scholarly works such as T.H. White’s </w:t>
      </w:r>
      <w:proofErr w:type="gramStart"/>
      <w:r>
        <w:rPr>
          <w:rFonts w:ascii="Calibri" w:hAnsi="Calibri" w:cs="Calibri"/>
          <w:i/>
          <w:iCs/>
          <w:color w:val="000000"/>
          <w:sz w:val="22"/>
          <w:szCs w:val="22"/>
        </w:rPr>
        <w:t>The</w:t>
      </w:r>
      <w:proofErr w:type="gramEnd"/>
      <w:r>
        <w:rPr>
          <w:rFonts w:ascii="Calibri" w:hAnsi="Calibri" w:cs="Calibri"/>
          <w:i/>
          <w:iCs/>
          <w:color w:val="000000"/>
          <w:sz w:val="22"/>
          <w:szCs w:val="22"/>
        </w:rPr>
        <w:t xml:space="preserve"> Once and Future King</w:t>
      </w:r>
      <w:r>
        <w:rPr>
          <w:rFonts w:ascii="Calibri" w:hAnsi="Calibri" w:cs="Calibri"/>
          <w:color w:val="000000"/>
          <w:sz w:val="22"/>
          <w:szCs w:val="22"/>
        </w:rPr>
        <w:t xml:space="preserve"> and Marion Zimmer Bradley’s </w:t>
      </w:r>
      <w:r>
        <w:rPr>
          <w:rFonts w:ascii="Calibri" w:hAnsi="Calibri" w:cs="Calibri"/>
          <w:i/>
          <w:iCs/>
          <w:color w:val="000000"/>
          <w:sz w:val="22"/>
          <w:szCs w:val="22"/>
        </w:rPr>
        <w:t>The Mists of Avalon</w:t>
      </w:r>
      <w:r>
        <w:rPr>
          <w:rFonts w:ascii="Calibri" w:hAnsi="Calibri" w:cs="Calibri"/>
          <w:color w:val="000000"/>
          <w:sz w:val="22"/>
          <w:szCs w:val="22"/>
        </w:rPr>
        <w:t xml:space="preserve"> but also a wealth of popular culture that has taken the Arthurian mythos and put new twists or incorporated it into other stories to great effect all within the last two decades. It is safe to say that the current period of Arthurian literature is rooted firmly in the folkloric but with new and modern takes on old stories. Drawing from Malory’s </w:t>
      </w:r>
      <w:r>
        <w:rPr>
          <w:rFonts w:ascii="Calibri" w:hAnsi="Calibri" w:cs="Calibri"/>
          <w:i/>
          <w:iCs/>
          <w:color w:val="000000"/>
          <w:sz w:val="22"/>
          <w:szCs w:val="22"/>
        </w:rPr>
        <w:t>The Death of Arthur</w:t>
      </w:r>
      <w:r>
        <w:rPr>
          <w:rFonts w:ascii="Calibri" w:hAnsi="Calibri" w:cs="Calibri"/>
          <w:color w:val="000000"/>
          <w:sz w:val="22"/>
          <w:szCs w:val="22"/>
        </w:rPr>
        <w:t>, modern authors have been breathing new life into the characters (and sometimes, Arthur is not even a character) via books, movies, video games and comics in some cases inventing entirely new worlds for them or in a way restoring them back to where they were a thousand years ago.</w:t>
      </w:r>
    </w:p>
    <w:p w14:paraId="6AC8D3EB" w14:textId="288FD2FA" w:rsidR="00190A25" w:rsidRDefault="00190A25" w:rsidP="00190A25">
      <w:pPr>
        <w:pStyle w:val="NormalWeb"/>
        <w:spacing w:before="0" w:beforeAutospacing="0" w:after="160" w:afterAutospacing="0"/>
      </w:pPr>
      <w:r>
        <w:rPr>
          <w:rStyle w:val="apple-tab-span"/>
          <w:rFonts w:ascii="Calibri" w:hAnsi="Calibri" w:cs="Calibri"/>
          <w:color w:val="000000"/>
          <w:sz w:val="22"/>
          <w:szCs w:val="22"/>
        </w:rPr>
        <w:tab/>
      </w:r>
      <w:r>
        <w:rPr>
          <w:rFonts w:ascii="Calibri" w:hAnsi="Calibri" w:cs="Calibri"/>
          <w:color w:val="000000"/>
          <w:sz w:val="22"/>
          <w:szCs w:val="22"/>
        </w:rPr>
        <w:t xml:space="preserve">It would be impossible to go over </w:t>
      </w:r>
      <w:r w:rsidR="004E5BAB">
        <w:rPr>
          <w:rFonts w:ascii="Calibri" w:hAnsi="Calibri" w:cs="Calibri"/>
          <w:color w:val="000000"/>
          <w:sz w:val="22"/>
          <w:szCs w:val="22"/>
        </w:rPr>
        <w:t>all</w:t>
      </w:r>
      <w:r>
        <w:rPr>
          <w:rFonts w:ascii="Calibri" w:hAnsi="Calibri" w:cs="Calibri"/>
          <w:color w:val="000000"/>
          <w:sz w:val="22"/>
          <w:szCs w:val="22"/>
        </w:rPr>
        <w:t xml:space="preserve"> the new and interesting works in this paper, but a few notable works do deserve recognition. In many cases, the ‘once and future king’ motif is used. </w:t>
      </w:r>
      <w:r>
        <w:rPr>
          <w:rFonts w:ascii="Calibri" w:hAnsi="Calibri" w:cs="Calibri"/>
          <w:i/>
          <w:iCs/>
          <w:color w:val="000000"/>
          <w:sz w:val="22"/>
          <w:szCs w:val="22"/>
        </w:rPr>
        <w:t xml:space="preserve">The Dark Tower </w:t>
      </w:r>
      <w:r>
        <w:rPr>
          <w:rFonts w:ascii="Calibri" w:hAnsi="Calibri" w:cs="Calibri"/>
          <w:color w:val="000000"/>
          <w:sz w:val="22"/>
          <w:szCs w:val="22"/>
        </w:rPr>
        <w:t xml:space="preserve">series, by renowned horror novelist Stephen King, features a gunslinging cowboy knight by the name of Roland </w:t>
      </w:r>
      <w:proofErr w:type="spellStart"/>
      <w:r>
        <w:rPr>
          <w:rFonts w:ascii="Calibri" w:hAnsi="Calibri" w:cs="Calibri"/>
          <w:color w:val="000000"/>
          <w:sz w:val="22"/>
          <w:szCs w:val="22"/>
        </w:rPr>
        <w:t>Deschain</w:t>
      </w:r>
      <w:proofErr w:type="spellEnd"/>
      <w:r>
        <w:rPr>
          <w:rFonts w:ascii="Calibri" w:hAnsi="Calibri" w:cs="Calibri"/>
          <w:color w:val="000000"/>
          <w:sz w:val="22"/>
          <w:szCs w:val="22"/>
        </w:rPr>
        <w:t xml:space="preserve">, in an alternative universe to our own, who is the final member of a family descended from that universe’s King Arthur. His main weapons are two guns that were created by melting down the original Excalibur. In Andrew </w:t>
      </w:r>
      <w:proofErr w:type="spellStart"/>
      <w:r>
        <w:rPr>
          <w:rFonts w:ascii="Calibri" w:hAnsi="Calibri" w:cs="Calibri"/>
          <w:color w:val="000000"/>
          <w:sz w:val="22"/>
          <w:szCs w:val="22"/>
        </w:rPr>
        <w:t>Hussie’s</w:t>
      </w:r>
      <w:proofErr w:type="spellEnd"/>
      <w:r>
        <w:rPr>
          <w:rFonts w:ascii="Calibri" w:hAnsi="Calibri" w:cs="Calibri"/>
          <w:color w:val="000000"/>
          <w:sz w:val="22"/>
          <w:szCs w:val="22"/>
        </w:rPr>
        <w:t xml:space="preserve"> massive, genre-breaking </w:t>
      </w:r>
      <w:proofErr w:type="spellStart"/>
      <w:r>
        <w:rPr>
          <w:rFonts w:ascii="Calibri" w:hAnsi="Calibri" w:cs="Calibri"/>
          <w:color w:val="000000"/>
          <w:sz w:val="22"/>
          <w:szCs w:val="22"/>
        </w:rPr>
        <w:t>longrunning</w:t>
      </w:r>
      <w:proofErr w:type="spellEnd"/>
      <w:r>
        <w:rPr>
          <w:rFonts w:ascii="Calibri" w:hAnsi="Calibri" w:cs="Calibri"/>
          <w:color w:val="000000"/>
          <w:sz w:val="22"/>
          <w:szCs w:val="22"/>
        </w:rPr>
        <w:t xml:space="preserve"> (finally concluded in 2016) webcomic </w:t>
      </w:r>
      <w:proofErr w:type="spellStart"/>
      <w:r>
        <w:rPr>
          <w:rFonts w:ascii="Calibri" w:hAnsi="Calibri" w:cs="Calibri"/>
          <w:i/>
          <w:iCs/>
          <w:color w:val="000000"/>
          <w:sz w:val="22"/>
          <w:szCs w:val="22"/>
        </w:rPr>
        <w:t>Homestuck</w:t>
      </w:r>
      <w:proofErr w:type="spellEnd"/>
      <w:r>
        <w:rPr>
          <w:rFonts w:ascii="Calibri" w:hAnsi="Calibri" w:cs="Calibri"/>
          <w:color w:val="000000"/>
          <w:sz w:val="22"/>
          <w:szCs w:val="22"/>
        </w:rPr>
        <w:t xml:space="preserve">, one of the four protagonists, Dave Strider, explicitly wields the Welsh </w:t>
      </w:r>
      <w:proofErr w:type="spellStart"/>
      <w:r>
        <w:rPr>
          <w:rFonts w:ascii="Calibri" w:hAnsi="Calibri" w:cs="Calibri"/>
          <w:color w:val="000000"/>
          <w:sz w:val="22"/>
          <w:szCs w:val="22"/>
        </w:rPr>
        <w:t>Caledfwlch</w:t>
      </w:r>
      <w:proofErr w:type="spellEnd"/>
      <w:r>
        <w:rPr>
          <w:rFonts w:ascii="Calibri" w:hAnsi="Calibri" w:cs="Calibri"/>
          <w:color w:val="000000"/>
          <w:sz w:val="22"/>
          <w:szCs w:val="22"/>
        </w:rPr>
        <w:t xml:space="preserve"> (and not Excalibur, though he does mention it) and has time powers, allowing him to travel back in time and undo mistakes to ensure that the primary timeline continues as needed, making him quite literally a Once and Future King.</w:t>
      </w:r>
    </w:p>
    <w:p w14:paraId="3576D8E1" w14:textId="502D28B9"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The oddest, and without a doubt the most successful example of modern Arthurian story hails from Japan. Starting from humble beginnings as a niche erotic visual novel made by a small company known as Type-Moon, writer </w:t>
      </w:r>
      <w:proofErr w:type="spellStart"/>
      <w:r>
        <w:rPr>
          <w:rFonts w:ascii="Calibri" w:hAnsi="Calibri" w:cs="Calibri"/>
          <w:color w:val="000000"/>
          <w:sz w:val="22"/>
          <w:szCs w:val="22"/>
        </w:rPr>
        <w:t>Kinoko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Nasu</w:t>
      </w:r>
      <w:proofErr w:type="spellEnd"/>
      <w:r>
        <w:rPr>
          <w:rFonts w:ascii="Calibri" w:hAnsi="Calibri" w:cs="Calibri"/>
          <w:color w:val="000000"/>
          <w:sz w:val="22"/>
          <w:szCs w:val="22"/>
        </w:rPr>
        <w:t xml:space="preserve"> and artist best friend Takashi Takeuchi published </w:t>
      </w:r>
      <w:r>
        <w:rPr>
          <w:rFonts w:ascii="Calibri" w:hAnsi="Calibri" w:cs="Calibri"/>
          <w:i/>
          <w:iCs/>
          <w:color w:val="000000"/>
          <w:sz w:val="22"/>
          <w:szCs w:val="22"/>
        </w:rPr>
        <w:t>Fate/stay Night</w:t>
      </w:r>
      <w:r>
        <w:rPr>
          <w:rFonts w:ascii="Calibri" w:hAnsi="Calibri" w:cs="Calibri"/>
          <w:color w:val="000000"/>
          <w:sz w:val="22"/>
          <w:szCs w:val="22"/>
        </w:rPr>
        <w:t xml:space="preserve"> in 2004. It was an instant success on the niche visual novel market. It originally featured seven mythological heroes (including </w:t>
      </w:r>
      <w:proofErr w:type="spellStart"/>
      <w:r w:rsidR="00035F5D">
        <w:rPr>
          <w:rFonts w:ascii="Calibri" w:hAnsi="Calibri" w:cs="Calibri"/>
          <w:color w:val="000000"/>
          <w:sz w:val="22"/>
          <w:szCs w:val="22"/>
        </w:rPr>
        <w:t>Cú</w:t>
      </w:r>
      <w:proofErr w:type="spellEnd"/>
      <w:r w:rsidR="00035F5D">
        <w:rPr>
          <w:rFonts w:ascii="Calibri" w:hAnsi="Calibri" w:cs="Calibri"/>
          <w:color w:val="000000"/>
          <w:sz w:val="22"/>
          <w:szCs w:val="22"/>
        </w:rPr>
        <w:t xml:space="preserve"> </w:t>
      </w:r>
      <w:proofErr w:type="spellStart"/>
      <w:r w:rsidR="00035F5D">
        <w:rPr>
          <w:rFonts w:ascii="Calibri" w:hAnsi="Calibri" w:cs="Calibri"/>
          <w:color w:val="000000"/>
          <w:sz w:val="22"/>
          <w:szCs w:val="22"/>
        </w:rPr>
        <w:t>Chulainn</w:t>
      </w:r>
      <w:proofErr w:type="spellEnd"/>
      <w:r>
        <w:rPr>
          <w:rFonts w:ascii="Calibri" w:hAnsi="Calibri" w:cs="Calibri"/>
          <w:color w:val="000000"/>
          <w:sz w:val="22"/>
          <w:szCs w:val="22"/>
        </w:rPr>
        <w:t xml:space="preserve"> and Heracles) gathered to fight for the Holy Grail, which will grant one wish to the victor. The visual novel discusses themes of heroism and what it means to be a hero. The first route of the story centered on a female King Arthur (</w:t>
      </w:r>
      <w:proofErr w:type="spellStart"/>
      <w:r>
        <w:rPr>
          <w:rFonts w:ascii="Calibri" w:hAnsi="Calibri" w:cs="Calibri"/>
          <w:color w:val="000000"/>
          <w:sz w:val="22"/>
          <w:szCs w:val="22"/>
        </w:rPr>
        <w:t>Artoria</w:t>
      </w:r>
      <w:proofErr w:type="spellEnd"/>
      <w:r>
        <w:rPr>
          <w:rFonts w:ascii="Calibri" w:hAnsi="Calibri" w:cs="Calibri"/>
          <w:color w:val="000000"/>
          <w:sz w:val="22"/>
          <w:szCs w:val="22"/>
        </w:rPr>
        <w:t xml:space="preserve">) who has now become the face of the entire Type-Moon company due to her popularity. While clearly primarily drawing from Malory, </w:t>
      </w:r>
      <w:proofErr w:type="spellStart"/>
      <w:r>
        <w:rPr>
          <w:rFonts w:ascii="Calibri" w:hAnsi="Calibri" w:cs="Calibri"/>
          <w:color w:val="000000"/>
          <w:sz w:val="22"/>
          <w:szCs w:val="22"/>
        </w:rPr>
        <w:t>Nasu</w:t>
      </w:r>
      <w:proofErr w:type="spellEnd"/>
      <w:r>
        <w:rPr>
          <w:rFonts w:ascii="Calibri" w:hAnsi="Calibri" w:cs="Calibri"/>
          <w:color w:val="000000"/>
          <w:sz w:val="22"/>
          <w:szCs w:val="22"/>
        </w:rPr>
        <w:t xml:space="preserve"> also draws from much older stories about King Arthur </w:t>
      </w:r>
      <w:r w:rsidR="000479BE">
        <w:rPr>
          <w:rFonts w:ascii="Calibri" w:hAnsi="Calibri" w:cs="Calibri"/>
          <w:color w:val="000000"/>
          <w:sz w:val="22"/>
          <w:szCs w:val="22"/>
        </w:rPr>
        <w:t>in subtle and not-so-subtle ways.</w:t>
      </w:r>
      <w:r>
        <w:rPr>
          <w:rFonts w:ascii="Calibri" w:hAnsi="Calibri" w:cs="Calibri"/>
          <w:color w:val="000000"/>
          <w:sz w:val="22"/>
          <w:szCs w:val="22"/>
        </w:rPr>
        <w:t xml:space="preserve"> </w:t>
      </w:r>
      <w:proofErr w:type="spellStart"/>
      <w:r>
        <w:rPr>
          <w:rFonts w:ascii="Calibri" w:hAnsi="Calibri" w:cs="Calibri"/>
          <w:color w:val="000000"/>
          <w:sz w:val="22"/>
          <w:szCs w:val="22"/>
        </w:rPr>
        <w:t>Artoria’s</w:t>
      </w:r>
      <w:proofErr w:type="spellEnd"/>
      <w:r>
        <w:rPr>
          <w:rFonts w:ascii="Calibri" w:hAnsi="Calibri" w:cs="Calibri"/>
          <w:color w:val="000000"/>
          <w:sz w:val="22"/>
          <w:szCs w:val="22"/>
        </w:rPr>
        <w:t xml:space="preserve"> primary weapon is Excalibur but she also has access to </w:t>
      </w:r>
      <w:proofErr w:type="spellStart"/>
      <w:r>
        <w:rPr>
          <w:rFonts w:ascii="Calibri" w:hAnsi="Calibri" w:cs="Calibri"/>
          <w:color w:val="000000"/>
          <w:sz w:val="22"/>
          <w:szCs w:val="22"/>
        </w:rPr>
        <w:t>Caliburn</w:t>
      </w:r>
      <w:proofErr w:type="spellEnd"/>
      <w:r>
        <w:rPr>
          <w:rFonts w:ascii="Calibri" w:hAnsi="Calibri" w:cs="Calibri"/>
          <w:color w:val="000000"/>
          <w:sz w:val="22"/>
          <w:szCs w:val="22"/>
        </w:rPr>
        <w:t xml:space="preserve"> and </w:t>
      </w:r>
      <w:proofErr w:type="spellStart"/>
      <w:r>
        <w:rPr>
          <w:rFonts w:ascii="Calibri" w:hAnsi="Calibri" w:cs="Calibri"/>
          <w:color w:val="000000"/>
          <w:sz w:val="22"/>
          <w:szCs w:val="22"/>
        </w:rPr>
        <w:t>Rhongomyniad</w:t>
      </w:r>
      <w:proofErr w:type="spellEnd"/>
      <w:r>
        <w:rPr>
          <w:rFonts w:ascii="Calibri" w:hAnsi="Calibri" w:cs="Calibri"/>
          <w:color w:val="000000"/>
          <w:sz w:val="22"/>
          <w:szCs w:val="22"/>
        </w:rPr>
        <w:t xml:space="preserve">. In later installments, sympathetic versions of Sir Mordred </w:t>
      </w:r>
      <w:r w:rsidR="004E5BAB">
        <w:rPr>
          <w:rFonts w:ascii="Calibri" w:hAnsi="Calibri" w:cs="Calibri"/>
          <w:color w:val="000000"/>
          <w:sz w:val="22"/>
          <w:szCs w:val="22"/>
        </w:rPr>
        <w:t>(</w:t>
      </w:r>
      <w:proofErr w:type="spellStart"/>
      <w:r w:rsidR="004E5BAB">
        <w:rPr>
          <w:rFonts w:ascii="Calibri" w:hAnsi="Calibri" w:cs="Calibri"/>
          <w:color w:val="000000"/>
          <w:sz w:val="22"/>
          <w:szCs w:val="22"/>
        </w:rPr>
        <w:t>Yuuichiro</w:t>
      </w:r>
      <w:proofErr w:type="spellEnd"/>
      <w:r w:rsidR="004E5BAB">
        <w:rPr>
          <w:rFonts w:ascii="Calibri" w:hAnsi="Calibri" w:cs="Calibri"/>
          <w:color w:val="000000"/>
          <w:sz w:val="22"/>
          <w:szCs w:val="22"/>
        </w:rPr>
        <w:t xml:space="preserve"> Higashide’s </w:t>
      </w:r>
      <w:r w:rsidR="004E5BAB">
        <w:rPr>
          <w:rFonts w:ascii="Calibri" w:hAnsi="Calibri" w:cs="Calibri"/>
          <w:i/>
          <w:color w:val="000000"/>
          <w:sz w:val="22"/>
          <w:szCs w:val="22"/>
        </w:rPr>
        <w:t>Fate/Apocrypha</w:t>
      </w:r>
      <w:r w:rsidR="004E5BAB">
        <w:rPr>
          <w:rFonts w:ascii="Calibri" w:hAnsi="Calibri" w:cs="Calibri"/>
          <w:color w:val="000000"/>
          <w:sz w:val="22"/>
          <w:szCs w:val="22"/>
        </w:rPr>
        <w:t xml:space="preserve">) </w:t>
      </w:r>
      <w:r>
        <w:rPr>
          <w:rFonts w:ascii="Calibri" w:hAnsi="Calibri" w:cs="Calibri"/>
          <w:color w:val="000000"/>
          <w:sz w:val="22"/>
          <w:szCs w:val="22"/>
        </w:rPr>
        <w:t xml:space="preserve">and </w:t>
      </w:r>
      <w:proofErr w:type="spellStart"/>
      <w:r>
        <w:rPr>
          <w:rFonts w:ascii="Calibri" w:hAnsi="Calibri" w:cs="Calibri"/>
          <w:color w:val="000000"/>
          <w:sz w:val="22"/>
          <w:szCs w:val="22"/>
        </w:rPr>
        <w:t>Agravain</w:t>
      </w:r>
      <w:proofErr w:type="spellEnd"/>
      <w:r w:rsidR="004E5BAB">
        <w:rPr>
          <w:rFonts w:ascii="Calibri" w:hAnsi="Calibri" w:cs="Calibri"/>
          <w:color w:val="000000"/>
          <w:sz w:val="22"/>
          <w:szCs w:val="22"/>
        </w:rPr>
        <w:t xml:space="preserve"> (</w:t>
      </w:r>
      <w:proofErr w:type="spellStart"/>
      <w:r w:rsidR="000479BE">
        <w:rPr>
          <w:rFonts w:ascii="Calibri" w:hAnsi="Calibri" w:cs="Calibri"/>
          <w:color w:val="000000"/>
          <w:sz w:val="22"/>
          <w:szCs w:val="22"/>
        </w:rPr>
        <w:t>Kinoko</w:t>
      </w:r>
      <w:proofErr w:type="spellEnd"/>
      <w:r w:rsidR="000479BE">
        <w:rPr>
          <w:rFonts w:ascii="Calibri" w:hAnsi="Calibri" w:cs="Calibri"/>
          <w:color w:val="000000"/>
          <w:sz w:val="22"/>
          <w:szCs w:val="22"/>
        </w:rPr>
        <w:t xml:space="preserve"> </w:t>
      </w:r>
      <w:proofErr w:type="spellStart"/>
      <w:r w:rsidR="000479BE">
        <w:rPr>
          <w:rFonts w:ascii="Calibri" w:hAnsi="Calibri" w:cs="Calibri"/>
          <w:color w:val="000000"/>
          <w:sz w:val="22"/>
          <w:szCs w:val="22"/>
        </w:rPr>
        <w:t>Nasu</w:t>
      </w:r>
      <w:proofErr w:type="spellEnd"/>
      <w:r w:rsidR="000479BE">
        <w:rPr>
          <w:rFonts w:ascii="Calibri" w:hAnsi="Calibri" w:cs="Calibri"/>
          <w:color w:val="000000"/>
          <w:sz w:val="22"/>
          <w:szCs w:val="22"/>
        </w:rPr>
        <w:t xml:space="preserve"> et al, </w:t>
      </w:r>
      <w:r w:rsidR="004E5BAB">
        <w:rPr>
          <w:rFonts w:ascii="Calibri" w:hAnsi="Calibri" w:cs="Calibri"/>
          <w:i/>
          <w:color w:val="000000"/>
          <w:sz w:val="22"/>
          <w:szCs w:val="22"/>
        </w:rPr>
        <w:t>Fate/Grand Order</w:t>
      </w:r>
      <w:r w:rsidR="004E5BAB">
        <w:rPr>
          <w:rFonts w:ascii="Calibri" w:hAnsi="Calibri" w:cs="Calibri"/>
          <w:color w:val="000000"/>
          <w:sz w:val="22"/>
          <w:szCs w:val="22"/>
        </w:rPr>
        <w:t>)</w:t>
      </w:r>
      <w:r>
        <w:rPr>
          <w:rFonts w:ascii="Calibri" w:hAnsi="Calibri" w:cs="Calibri"/>
          <w:color w:val="000000"/>
          <w:sz w:val="22"/>
          <w:szCs w:val="22"/>
        </w:rPr>
        <w:t xml:space="preserve"> also appear, along with many of the other knights of the Round Table. Much of </w:t>
      </w:r>
      <w:proofErr w:type="spellStart"/>
      <w:r>
        <w:rPr>
          <w:rFonts w:ascii="Calibri" w:hAnsi="Calibri" w:cs="Calibri"/>
          <w:color w:val="000000"/>
          <w:sz w:val="22"/>
          <w:szCs w:val="22"/>
        </w:rPr>
        <w:t>Artoria’s</w:t>
      </w:r>
      <w:proofErr w:type="spellEnd"/>
      <w:r>
        <w:rPr>
          <w:rFonts w:ascii="Calibri" w:hAnsi="Calibri" w:cs="Calibri"/>
          <w:color w:val="000000"/>
          <w:sz w:val="22"/>
          <w:szCs w:val="22"/>
        </w:rPr>
        <w:t xml:space="preserve"> character conflict stems from her belief that she did not do enough to protect Britain before her death and wishes to claim the Grail to undo her rule. Due to her appearance in the modern world and the way magic works in the story, the </w:t>
      </w:r>
      <w:proofErr w:type="spellStart"/>
      <w:r>
        <w:rPr>
          <w:rFonts w:ascii="Calibri" w:hAnsi="Calibri" w:cs="Calibri"/>
          <w:color w:val="000000"/>
          <w:sz w:val="22"/>
          <w:szCs w:val="22"/>
        </w:rPr>
        <w:t>Artoria</w:t>
      </w:r>
      <w:proofErr w:type="spellEnd"/>
      <w:r>
        <w:rPr>
          <w:rFonts w:ascii="Calibri" w:hAnsi="Calibri" w:cs="Calibri"/>
          <w:color w:val="000000"/>
          <w:sz w:val="22"/>
          <w:szCs w:val="22"/>
        </w:rPr>
        <w:t xml:space="preserve"> that appears in the story is in fact, the living and still breathing King Arthur making her yet another literal Once and Future King, albeit based in a small town in Japan.</w:t>
      </w:r>
    </w:p>
    <w:p w14:paraId="2B6B08FB" w14:textId="3107C90F" w:rsidR="00190A25" w:rsidRDefault="00190A25" w:rsidP="00190A25">
      <w:pPr>
        <w:pStyle w:val="NormalWeb"/>
        <w:spacing w:before="0" w:beforeAutospacing="0" w:after="160" w:afterAutospacing="0"/>
        <w:ind w:firstLine="720"/>
      </w:pPr>
      <w:r>
        <w:rPr>
          <w:rFonts w:ascii="Calibri" w:hAnsi="Calibri" w:cs="Calibri"/>
          <w:color w:val="000000"/>
          <w:sz w:val="22"/>
          <w:szCs w:val="22"/>
        </w:rPr>
        <w:t xml:space="preserve"> </w:t>
      </w:r>
      <w:proofErr w:type="spellStart"/>
      <w:r>
        <w:rPr>
          <w:rFonts w:ascii="Calibri" w:hAnsi="Calibri" w:cs="Calibri"/>
          <w:color w:val="000000"/>
          <w:sz w:val="22"/>
          <w:szCs w:val="22"/>
        </w:rPr>
        <w:t>Artoria</w:t>
      </w:r>
      <w:proofErr w:type="spellEnd"/>
      <w:r>
        <w:rPr>
          <w:rFonts w:ascii="Calibri" w:hAnsi="Calibri" w:cs="Calibri"/>
          <w:color w:val="000000"/>
          <w:sz w:val="22"/>
          <w:szCs w:val="22"/>
        </w:rPr>
        <w:t xml:space="preserve">, as well as the rest of the large cast of original and mythological characters, proved to be so popular a sequel </w:t>
      </w:r>
      <w:r>
        <w:rPr>
          <w:rFonts w:ascii="Calibri" w:hAnsi="Calibri" w:cs="Calibri"/>
          <w:i/>
          <w:iCs/>
          <w:color w:val="000000"/>
          <w:sz w:val="22"/>
          <w:szCs w:val="22"/>
        </w:rPr>
        <w:t>Fate/Hollow Ataraxia</w:t>
      </w:r>
      <w:r>
        <w:rPr>
          <w:rFonts w:ascii="Calibri" w:hAnsi="Calibri" w:cs="Calibri"/>
          <w:color w:val="000000"/>
          <w:sz w:val="22"/>
          <w:szCs w:val="22"/>
        </w:rPr>
        <w:t xml:space="preserve"> was published in 2005, and </w:t>
      </w:r>
      <w:r>
        <w:rPr>
          <w:rFonts w:ascii="Calibri" w:hAnsi="Calibri" w:cs="Calibri"/>
          <w:i/>
          <w:iCs/>
          <w:color w:val="000000"/>
          <w:sz w:val="22"/>
          <w:szCs w:val="22"/>
        </w:rPr>
        <w:t>Fate/</w:t>
      </w:r>
      <w:r>
        <w:rPr>
          <w:rFonts w:ascii="Calibri" w:hAnsi="Calibri" w:cs="Calibri"/>
          <w:color w:val="000000"/>
          <w:sz w:val="22"/>
          <w:szCs w:val="22"/>
        </w:rPr>
        <w:t xml:space="preserve"> has since ballooned into a massive multimedia franchise of books, games, comics, television shows, movies and merchandise. The various works have expanded into focusing on other characters from Arthurian myth and other mythologies from around the world, making a massive melting pot of characters of hundreds. Each </w:t>
      </w:r>
      <w:r>
        <w:rPr>
          <w:rFonts w:ascii="Calibri" w:hAnsi="Calibri" w:cs="Calibri"/>
          <w:color w:val="000000"/>
          <w:sz w:val="22"/>
          <w:szCs w:val="22"/>
        </w:rPr>
        <w:lastRenderedPageBreak/>
        <w:t xml:space="preserve">installment of the series, sometimes written by </w:t>
      </w:r>
      <w:proofErr w:type="spellStart"/>
      <w:r>
        <w:rPr>
          <w:rFonts w:ascii="Calibri" w:hAnsi="Calibri" w:cs="Calibri"/>
          <w:color w:val="000000"/>
          <w:sz w:val="22"/>
          <w:szCs w:val="22"/>
        </w:rPr>
        <w:t>Nasu</w:t>
      </w:r>
      <w:proofErr w:type="spellEnd"/>
      <w:r>
        <w:rPr>
          <w:rFonts w:ascii="Calibri" w:hAnsi="Calibri" w:cs="Calibri"/>
          <w:color w:val="000000"/>
          <w:sz w:val="22"/>
          <w:szCs w:val="22"/>
        </w:rPr>
        <w:t xml:space="preserve"> and sometimes not, deal with the theme of heroism and each gives a different answer to sheer optimism to depressing nihilism depending on the writer. In 2015, the smash hit mobile game </w:t>
      </w:r>
      <w:r>
        <w:rPr>
          <w:rFonts w:ascii="Calibri" w:hAnsi="Calibri" w:cs="Calibri"/>
          <w:i/>
          <w:iCs/>
          <w:color w:val="000000"/>
          <w:sz w:val="22"/>
          <w:szCs w:val="22"/>
        </w:rPr>
        <w:t>Fate/Grand Order</w:t>
      </w:r>
      <w:r>
        <w:rPr>
          <w:rFonts w:ascii="Calibri" w:hAnsi="Calibri" w:cs="Calibri"/>
          <w:color w:val="000000"/>
          <w:sz w:val="22"/>
          <w:szCs w:val="22"/>
        </w:rPr>
        <w:t xml:space="preserve"> headed by Type-Moon began and it has proceeded to be the single-most successful Arthurian-based story of all time, generating $1.8 billion dollars in revenue in the fiscal year ending March 31, 2018 alone</w:t>
      </w:r>
      <w:r w:rsidR="004E5BAB">
        <w:rPr>
          <w:rFonts w:ascii="Calibri" w:hAnsi="Calibri" w:cs="Calibri"/>
          <w:color w:val="000000"/>
          <w:sz w:val="22"/>
          <w:szCs w:val="22"/>
        </w:rPr>
        <w:t xml:space="preserve"> (</w:t>
      </w:r>
      <w:r w:rsidR="001B38F8">
        <w:rPr>
          <w:rFonts w:ascii="Calibri" w:hAnsi="Calibri" w:cs="Calibri"/>
          <w:color w:val="000000"/>
          <w:sz w:val="22"/>
          <w:szCs w:val="22"/>
        </w:rPr>
        <w:t>Toto</w:t>
      </w:r>
      <w:r w:rsidR="004E5BAB">
        <w:rPr>
          <w:rFonts w:ascii="Calibri" w:hAnsi="Calibri" w:cs="Calibri"/>
          <w:color w:val="000000"/>
          <w:sz w:val="22"/>
          <w:szCs w:val="22"/>
        </w:rPr>
        <w:t xml:space="preserve">, </w:t>
      </w:r>
      <w:r w:rsidR="001B38F8">
        <w:rPr>
          <w:rFonts w:ascii="Calibri" w:hAnsi="Calibri" w:cs="Calibri"/>
          <w:color w:val="000000"/>
          <w:sz w:val="22"/>
          <w:szCs w:val="22"/>
        </w:rPr>
        <w:t>2018</w:t>
      </w:r>
      <w:r w:rsidR="004E5BAB">
        <w:rPr>
          <w:rFonts w:ascii="Calibri" w:hAnsi="Calibri" w:cs="Calibri"/>
          <w:color w:val="000000"/>
          <w:sz w:val="22"/>
          <w:szCs w:val="22"/>
        </w:rPr>
        <w:t>)</w:t>
      </w:r>
      <w:r>
        <w:rPr>
          <w:rFonts w:ascii="Calibri" w:hAnsi="Calibri" w:cs="Calibri"/>
          <w:color w:val="000000"/>
          <w:sz w:val="22"/>
          <w:szCs w:val="22"/>
        </w:rPr>
        <w:t xml:space="preserve">. While it is no longer based entirely on Arthurian myth, </w:t>
      </w:r>
      <w:proofErr w:type="spellStart"/>
      <w:r>
        <w:rPr>
          <w:rFonts w:ascii="Calibri" w:hAnsi="Calibri" w:cs="Calibri"/>
          <w:color w:val="000000"/>
          <w:sz w:val="22"/>
          <w:szCs w:val="22"/>
        </w:rPr>
        <w:t>Artoria</w:t>
      </w:r>
      <w:proofErr w:type="spellEnd"/>
      <w:r>
        <w:rPr>
          <w:rFonts w:ascii="Calibri" w:hAnsi="Calibri" w:cs="Calibri"/>
          <w:color w:val="000000"/>
          <w:sz w:val="22"/>
          <w:szCs w:val="22"/>
        </w:rPr>
        <w:t xml:space="preserve"> continues to be a mainstay in the series and remains massively popular to this day, with the game having over ten variants of her that can be played, including, incredibly, a male Arthur who is very much the </w:t>
      </w:r>
      <w:r w:rsidR="001B38F8">
        <w:rPr>
          <w:rFonts w:ascii="Calibri" w:hAnsi="Calibri" w:cs="Calibri"/>
          <w:color w:val="000000"/>
          <w:sz w:val="22"/>
          <w:szCs w:val="22"/>
        </w:rPr>
        <w:t>noble knight king</w:t>
      </w:r>
      <w:r>
        <w:rPr>
          <w:rFonts w:ascii="Calibri" w:hAnsi="Calibri" w:cs="Calibri"/>
          <w:color w:val="000000"/>
          <w:sz w:val="22"/>
          <w:szCs w:val="22"/>
        </w:rPr>
        <w:t xml:space="preserve"> in shining armor archetype. </w:t>
      </w:r>
      <w:proofErr w:type="spellStart"/>
      <w:r>
        <w:rPr>
          <w:rFonts w:ascii="Calibri" w:hAnsi="Calibri" w:cs="Calibri"/>
          <w:color w:val="000000"/>
          <w:sz w:val="22"/>
          <w:szCs w:val="22"/>
        </w:rPr>
        <w:t>Artoria’s</w:t>
      </w:r>
      <w:proofErr w:type="spellEnd"/>
      <w:r>
        <w:rPr>
          <w:rFonts w:ascii="Calibri" w:hAnsi="Calibri" w:cs="Calibri"/>
          <w:color w:val="000000"/>
          <w:sz w:val="22"/>
          <w:szCs w:val="22"/>
        </w:rPr>
        <w:t xml:space="preserve"> influence alone made knowledge of King Arthur well-known in Japan, where he had been relatively unknown prior to this point via Google Search Trends. King Arthur’s character has proven so blank and malleable that at this point that he was reinvented completely into a young woman who single-handedly skyrocketed Arthurian myth into Japanese popular culture to the extent that everyone knows his (or in this case, her) name.</w:t>
      </w:r>
    </w:p>
    <w:p w14:paraId="44444579" w14:textId="5A2B92FA" w:rsidR="00190A25" w:rsidRDefault="00190A25" w:rsidP="00190A25">
      <w:pPr>
        <w:pStyle w:val="NormalWeb"/>
        <w:spacing w:before="0" w:beforeAutospacing="0" w:after="160" w:afterAutospacing="0"/>
        <w:ind w:firstLine="720"/>
      </w:pPr>
      <w:r>
        <w:rPr>
          <w:rFonts w:ascii="Calibri" w:hAnsi="Calibri" w:cs="Calibri"/>
          <w:color w:val="000000"/>
          <w:sz w:val="22"/>
          <w:szCs w:val="22"/>
        </w:rPr>
        <w:t>Undoubtedly, the fact that King Arthur does not have any strict ties to any set location is indeed the key to his global success. The main themes of Arthurian lore are generally very simple and universal, addressing love, heroism and a love for the fantastic all rolled into one universal character that can be molded and used for virtually any setting, from historical dramas to fantastical science fiction stories where the characters are trapped in a video game. By stripping Arthur of any distinct personality, he can be used easily by any writer and for any purpose, whereas using a character strongly associated with one area can immediately be construed to have a political angle, and a character with a set personality can be difficult for writers not of the same personality. While King Arthur may have Welsh origins, he has evolved</w:t>
      </w:r>
      <w:r w:rsidR="003454E6">
        <w:rPr>
          <w:rFonts w:ascii="Calibri" w:hAnsi="Calibri" w:cs="Calibri"/>
          <w:color w:val="000000"/>
          <w:sz w:val="22"/>
          <w:szCs w:val="22"/>
        </w:rPr>
        <w:t xml:space="preserve"> into a</w:t>
      </w:r>
      <w:r>
        <w:rPr>
          <w:rFonts w:ascii="Calibri" w:hAnsi="Calibri" w:cs="Calibri"/>
          <w:color w:val="000000"/>
          <w:sz w:val="22"/>
          <w:szCs w:val="22"/>
        </w:rPr>
        <w:t xml:space="preserve"> truly stateless and </w:t>
      </w:r>
      <w:proofErr w:type="spellStart"/>
      <w:r>
        <w:rPr>
          <w:rFonts w:ascii="Calibri" w:hAnsi="Calibri" w:cs="Calibri"/>
          <w:color w:val="000000"/>
          <w:sz w:val="22"/>
          <w:szCs w:val="22"/>
        </w:rPr>
        <w:t>countryless</w:t>
      </w:r>
      <w:proofErr w:type="spellEnd"/>
      <w:r>
        <w:rPr>
          <w:rFonts w:ascii="Calibri" w:hAnsi="Calibri" w:cs="Calibri"/>
          <w:color w:val="000000"/>
          <w:sz w:val="22"/>
          <w:szCs w:val="22"/>
        </w:rPr>
        <w:t xml:space="preserve"> existence where he can be used for anything. For as many works that do have political or religious aims, there are just as many that are made for solely entertainment purposes. King Arthur has been here for at least 1,500 years and it is unlikely he will leave the public consciousness anytime soon. His legends continue to be remade and retold in ways that </w:t>
      </w:r>
      <w:proofErr w:type="spellStart"/>
      <w:r>
        <w:rPr>
          <w:rFonts w:ascii="Calibri" w:hAnsi="Calibri" w:cs="Calibri"/>
          <w:color w:val="000000"/>
          <w:sz w:val="22"/>
          <w:szCs w:val="22"/>
        </w:rPr>
        <w:t>Gildas</w:t>
      </w:r>
      <w:proofErr w:type="spellEnd"/>
      <w:r>
        <w:rPr>
          <w:rFonts w:ascii="Calibri" w:hAnsi="Calibri" w:cs="Calibri"/>
          <w:color w:val="000000"/>
          <w:sz w:val="22"/>
          <w:szCs w:val="22"/>
        </w:rPr>
        <w:t xml:space="preserve"> or </w:t>
      </w:r>
      <w:proofErr w:type="spellStart"/>
      <w:r w:rsidR="009F48EB">
        <w:rPr>
          <w:rFonts w:ascii="Calibri" w:hAnsi="Calibri" w:cs="Calibri"/>
          <w:color w:val="000000"/>
          <w:sz w:val="22"/>
          <w:szCs w:val="22"/>
        </w:rPr>
        <w:t>Nennius</w:t>
      </w:r>
      <w:proofErr w:type="spellEnd"/>
      <w:r>
        <w:rPr>
          <w:rFonts w:ascii="Calibri" w:hAnsi="Calibri" w:cs="Calibri"/>
          <w:color w:val="000000"/>
          <w:sz w:val="22"/>
          <w:szCs w:val="22"/>
        </w:rPr>
        <w:t xml:space="preserve"> couldn’t possibly have imagined and it’s very true to the long-standing tradition that Geoffrey of Monmouth popularized: taking what you know and making up things for the sake of a story. It is, in a way, the purest form of storytelling there is and, at least in the case of Arthur, will probably never change. It may wane and there may be more manuscripts discovered in the future that may give a better image of who King Arthur may have been, but ultimately the gaps are what writers enjoy the most and they will continue to take advantage of the lack of geographical details and defining characteristics of King Arthur to make new stories until there are no more possible stories to be written. As judged from the success of modern works, that is unlikely to happen any time soon.</w:t>
      </w:r>
    </w:p>
    <w:p w14:paraId="7134D6CF" w14:textId="1305D950" w:rsidR="00190A25" w:rsidRDefault="00190A25"/>
    <w:p w14:paraId="626E9FD6" w14:textId="67DE135A" w:rsidR="00A465AB" w:rsidRPr="001B38F8" w:rsidRDefault="00A465AB" w:rsidP="001B38F8">
      <w:pPr>
        <w:jc w:val="center"/>
        <w:rPr>
          <w:b/>
        </w:rPr>
      </w:pPr>
      <w:r w:rsidRPr="001B38F8">
        <w:rPr>
          <w:b/>
        </w:rPr>
        <w:t>Works Cited</w:t>
      </w:r>
    </w:p>
    <w:p w14:paraId="42426C93" w14:textId="0084C903" w:rsidR="001B38F8" w:rsidRDefault="001B38F8" w:rsidP="00A465AB">
      <w:pPr>
        <w:ind w:firstLine="720"/>
      </w:pPr>
      <w:r w:rsidRPr="001B38F8">
        <w:t xml:space="preserve">Bradley, M.Z. </w:t>
      </w:r>
      <w:r w:rsidRPr="001B38F8">
        <w:rPr>
          <w:i/>
        </w:rPr>
        <w:t>The Mists of Avalon</w:t>
      </w:r>
      <w:r w:rsidRPr="001B38F8">
        <w:t xml:space="preserve"> 1st Ed. (New York City: Alfred A. Knopf, 1983).</w:t>
      </w:r>
    </w:p>
    <w:p w14:paraId="01201D1C" w14:textId="378B0B7B" w:rsidR="00483461" w:rsidRDefault="00483461" w:rsidP="00A465AB">
      <w:pPr>
        <w:ind w:firstLine="720"/>
      </w:pPr>
      <w:r w:rsidRPr="00450824">
        <w:rPr>
          <w:rFonts w:cstheme="minorHAnsi"/>
        </w:rPr>
        <w:t xml:space="preserve">Davies, S. (2007) </w:t>
      </w:r>
      <w:r w:rsidRPr="00450824">
        <w:rPr>
          <w:rFonts w:cstheme="minorHAnsi"/>
          <w:i/>
        </w:rPr>
        <w:t xml:space="preserve">The </w:t>
      </w:r>
      <w:proofErr w:type="spellStart"/>
      <w:r w:rsidRPr="00450824">
        <w:rPr>
          <w:rFonts w:cstheme="minorHAnsi"/>
          <w:i/>
        </w:rPr>
        <w:t>Mabinogion</w:t>
      </w:r>
      <w:proofErr w:type="spellEnd"/>
      <w:r w:rsidRPr="00450824">
        <w:rPr>
          <w:rFonts w:cstheme="minorHAnsi"/>
        </w:rPr>
        <w:t xml:space="preserve"> 1st Ed. United States: Oxford University Press.</w:t>
      </w:r>
    </w:p>
    <w:p w14:paraId="3C9CCE7A" w14:textId="510EE84D" w:rsidR="001B38F8" w:rsidRDefault="001B38F8" w:rsidP="00A465AB">
      <w:pPr>
        <w:ind w:firstLine="720"/>
      </w:pPr>
      <w:r w:rsidRPr="001B38F8">
        <w:rPr>
          <w:i/>
        </w:rPr>
        <w:t>Fate/Grand Order</w:t>
      </w:r>
      <w:r>
        <w:t xml:space="preserve">. iOS Mobile Version, </w:t>
      </w:r>
      <w:proofErr w:type="spellStart"/>
      <w:r>
        <w:t>Delightworks</w:t>
      </w:r>
      <w:proofErr w:type="spellEnd"/>
      <w:r>
        <w:t xml:space="preserve"> &amp; Type-Moon, 2015 [Japanese]</w:t>
      </w:r>
    </w:p>
    <w:p w14:paraId="1F0CEC50" w14:textId="3E21E71D" w:rsidR="001B38F8" w:rsidRDefault="001B38F8" w:rsidP="001B38F8">
      <w:pPr>
        <w:ind w:firstLine="720"/>
      </w:pPr>
      <w:r w:rsidRPr="001B38F8">
        <w:rPr>
          <w:i/>
        </w:rPr>
        <w:t>Fate/Hollow Ataraxia</w:t>
      </w:r>
      <w:r>
        <w:t>. Windows PC Version, Type-Moon, 2005 [Japanese]</w:t>
      </w:r>
    </w:p>
    <w:p w14:paraId="3AC26526" w14:textId="77777777" w:rsidR="001B38F8" w:rsidRDefault="001B38F8" w:rsidP="001B38F8">
      <w:pPr>
        <w:ind w:firstLine="720"/>
      </w:pPr>
      <w:r w:rsidRPr="001B38F8">
        <w:rPr>
          <w:i/>
        </w:rPr>
        <w:t>Fate/stay Night</w:t>
      </w:r>
      <w:r>
        <w:t>. Windows PC Version, Type-Moon, 2004 [Japanese]</w:t>
      </w:r>
    </w:p>
    <w:p w14:paraId="49CFAE1A" w14:textId="389F11C9" w:rsidR="001B38F8" w:rsidRDefault="001B38F8" w:rsidP="00184467">
      <w:pPr>
        <w:ind w:left="720"/>
      </w:pPr>
      <w:r>
        <w:t xml:space="preserve">Fulton, H. et al, </w:t>
      </w:r>
      <w:r w:rsidRPr="00C85137">
        <w:rPr>
          <w:i/>
        </w:rPr>
        <w:t xml:space="preserve">A Companion to Arthurian </w:t>
      </w:r>
      <w:r>
        <w:rPr>
          <w:i/>
        </w:rPr>
        <w:t>L</w:t>
      </w:r>
      <w:r w:rsidRPr="00C85137">
        <w:rPr>
          <w:i/>
        </w:rPr>
        <w:t>iterature</w:t>
      </w:r>
      <w:r>
        <w:t xml:space="preserve"> (Chichester, West Sussex, England: Wiley-Blackwell, 2009).</w:t>
      </w:r>
    </w:p>
    <w:p w14:paraId="497A1B98" w14:textId="422137DC" w:rsidR="00483461" w:rsidRPr="00483461" w:rsidRDefault="00483461" w:rsidP="00483461">
      <w:pPr>
        <w:ind w:firstLine="720"/>
        <w:rPr>
          <w:rFonts w:cstheme="minorHAnsi"/>
        </w:rPr>
      </w:pPr>
      <w:r w:rsidRPr="00450824">
        <w:rPr>
          <w:rFonts w:cstheme="minorHAnsi"/>
        </w:rPr>
        <w:lastRenderedPageBreak/>
        <w:t xml:space="preserve">Giles, J. A. (trans.), </w:t>
      </w:r>
      <w:r w:rsidRPr="00450824">
        <w:rPr>
          <w:rFonts w:cstheme="minorHAnsi"/>
          <w:i/>
        </w:rPr>
        <w:t xml:space="preserve">The Works of </w:t>
      </w:r>
      <w:proofErr w:type="spellStart"/>
      <w:r w:rsidRPr="00450824">
        <w:rPr>
          <w:rFonts w:cstheme="minorHAnsi"/>
          <w:i/>
        </w:rPr>
        <w:t>Gildas</w:t>
      </w:r>
      <w:proofErr w:type="spellEnd"/>
      <w:r w:rsidRPr="00450824">
        <w:rPr>
          <w:rFonts w:cstheme="minorHAnsi"/>
          <w:i/>
        </w:rPr>
        <w:t xml:space="preserve"> and </w:t>
      </w:r>
      <w:proofErr w:type="spellStart"/>
      <w:r w:rsidRPr="00450824">
        <w:rPr>
          <w:rFonts w:cstheme="minorHAnsi"/>
          <w:i/>
        </w:rPr>
        <w:t>Nennius</w:t>
      </w:r>
      <w:proofErr w:type="spellEnd"/>
      <w:r w:rsidRPr="00450824">
        <w:rPr>
          <w:rFonts w:cstheme="minorHAnsi"/>
        </w:rPr>
        <w:t xml:space="preserve"> (London: James Bohn, 1841).</w:t>
      </w:r>
    </w:p>
    <w:p w14:paraId="1CD6FFC6" w14:textId="4154B9F6" w:rsidR="001B38F8" w:rsidRDefault="001B38F8" w:rsidP="001B38F8">
      <w:pPr>
        <w:ind w:firstLine="720"/>
      </w:pPr>
      <w:r w:rsidRPr="001B38F8">
        <w:t xml:space="preserve">Higashide, Y. (2012) </w:t>
      </w:r>
      <w:r w:rsidRPr="001B38F8">
        <w:rPr>
          <w:i/>
        </w:rPr>
        <w:t>Fate/Apocrypha</w:t>
      </w:r>
      <w:r w:rsidRPr="001B38F8">
        <w:t xml:space="preserve"> 1st Ed. Tokyo: Type-Moon Books [Japanese]</w:t>
      </w:r>
    </w:p>
    <w:p w14:paraId="6A6EE709" w14:textId="03968804" w:rsidR="001B38F8" w:rsidRDefault="001B38F8" w:rsidP="00184467">
      <w:pPr>
        <w:ind w:left="720"/>
      </w:pPr>
      <w:proofErr w:type="spellStart"/>
      <w:r>
        <w:t>Hussie</w:t>
      </w:r>
      <w:proofErr w:type="spellEnd"/>
      <w:r>
        <w:t xml:space="preserve">, A. </w:t>
      </w:r>
      <w:proofErr w:type="spellStart"/>
      <w:r w:rsidRPr="00F9322E">
        <w:rPr>
          <w:i/>
        </w:rPr>
        <w:t>Homestuck</w:t>
      </w:r>
      <w:proofErr w:type="spellEnd"/>
      <w:r>
        <w:t>. 2009, &lt;</w:t>
      </w:r>
      <w:r w:rsidRPr="00BD160F">
        <w:t xml:space="preserve"> </w:t>
      </w:r>
      <w:hyperlink r:id="rId4" w:history="1">
        <w:r w:rsidRPr="006E6AAD">
          <w:rPr>
            <w:rStyle w:val="Hyperlink"/>
          </w:rPr>
          <w:t>https://www.homestuck.com/story/1</w:t>
        </w:r>
      </w:hyperlink>
      <w:r>
        <w:t>&gt; [Accessed 25</w:t>
      </w:r>
      <w:r w:rsidRPr="00BD160F">
        <w:rPr>
          <w:vertAlign w:val="superscript"/>
        </w:rPr>
        <w:t>th</w:t>
      </w:r>
      <w:r>
        <w:t xml:space="preserve"> October 2018]</w:t>
      </w:r>
    </w:p>
    <w:p w14:paraId="40ECB408" w14:textId="7395AE92" w:rsidR="00483461" w:rsidRPr="00483461" w:rsidRDefault="00483461" w:rsidP="00184467">
      <w:pPr>
        <w:ind w:left="720"/>
        <w:rPr>
          <w:rFonts w:cstheme="minorHAnsi"/>
        </w:rPr>
      </w:pPr>
      <w:proofErr w:type="spellStart"/>
      <w:r>
        <w:rPr>
          <w:rFonts w:cstheme="minorHAnsi"/>
        </w:rPr>
        <w:t>Kibler</w:t>
      </w:r>
      <w:proofErr w:type="spellEnd"/>
      <w:r>
        <w:rPr>
          <w:rFonts w:cstheme="minorHAnsi"/>
        </w:rPr>
        <w:t xml:space="preserve">, W.W. &amp; Carroll C.W. (ed. and trans.), </w:t>
      </w:r>
      <w:r>
        <w:rPr>
          <w:rFonts w:cstheme="minorHAnsi"/>
          <w:i/>
        </w:rPr>
        <w:t>Chretien de Troyes</w:t>
      </w:r>
      <w:r w:rsidRPr="009F48EB">
        <w:rPr>
          <w:rFonts w:cstheme="minorHAnsi"/>
          <w:i/>
        </w:rPr>
        <w:t>. Arthurian Romances</w:t>
      </w:r>
      <w:r>
        <w:rPr>
          <w:rFonts w:cstheme="minorHAnsi"/>
        </w:rPr>
        <w:t xml:space="preserve"> (New York City: Penguin Classics, 1991</w:t>
      </w:r>
    </w:p>
    <w:p w14:paraId="19754058" w14:textId="511893F0" w:rsidR="00483461" w:rsidRDefault="00483461" w:rsidP="00483461">
      <w:pPr>
        <w:ind w:firstLine="720"/>
      </w:pPr>
      <w:r>
        <w:t xml:space="preserve">King, S. </w:t>
      </w:r>
      <w:r w:rsidRPr="00F9322E">
        <w:rPr>
          <w:i/>
        </w:rPr>
        <w:t>The Dark Tower</w:t>
      </w:r>
      <w:r>
        <w:t xml:space="preserve"> series (New Hampshire: Grant, 1998)</w:t>
      </w:r>
    </w:p>
    <w:p w14:paraId="130889A5" w14:textId="3607E3FC" w:rsidR="00483461" w:rsidRDefault="00483461" w:rsidP="00184467">
      <w:pPr>
        <w:ind w:left="720"/>
      </w:pPr>
      <w:r>
        <w:rPr>
          <w:rFonts w:hint="eastAsia"/>
        </w:rPr>
        <w:t>リリス</w:t>
      </w:r>
      <w:r w:rsidRPr="001753C2">
        <w:t>[</w:t>
      </w:r>
      <w:proofErr w:type="spellStart"/>
      <w:r>
        <w:t>LilithAlive</w:t>
      </w:r>
      <w:proofErr w:type="spellEnd"/>
      <w:r w:rsidRPr="001753C2">
        <w:t>]. (</w:t>
      </w:r>
      <w:r>
        <w:t>2018</w:t>
      </w:r>
      <w:r w:rsidRPr="001753C2">
        <w:t xml:space="preserve">, </w:t>
      </w:r>
      <w:r>
        <w:t>December</w:t>
      </w:r>
      <w:r w:rsidRPr="001753C2">
        <w:t xml:space="preserve"> </w:t>
      </w:r>
      <w:r>
        <w:t>29</w:t>
      </w:r>
      <w:r w:rsidRPr="001753C2">
        <w:t xml:space="preserve">). Arthur is a blank-slate protagonist surrounded by memorable characters, allowing the storyteller to feel more of a connection with Arthur, to whom they may assign whatever characteristics they please. This allows many </w:t>
      </w:r>
      <w:proofErr w:type="gramStart"/>
      <w:r w:rsidRPr="001753C2">
        <w:t>storyteller</w:t>
      </w:r>
      <w:proofErr w:type="gramEnd"/>
      <w:r w:rsidRPr="001753C2">
        <w:t xml:space="preserve"> to step into his shoes and concoct adventures [Tweet]. Retrieved from </w:t>
      </w:r>
      <w:r>
        <w:t>URL</w:t>
      </w:r>
      <w:r w:rsidRPr="001753C2">
        <w:t xml:space="preserve"> of tweet. </w:t>
      </w:r>
      <w:hyperlink r:id="rId5" w:history="1">
        <w:r w:rsidRPr="006E6AAD">
          <w:rPr>
            <w:rStyle w:val="Hyperlink"/>
          </w:rPr>
          <w:t>https://twitter.com/LilithAlive/status/1079023837889495040</w:t>
        </w:r>
      </w:hyperlink>
      <w:r>
        <w:t xml:space="preserve"> &amp; </w:t>
      </w:r>
      <w:r w:rsidRPr="001753C2">
        <w:t xml:space="preserve">with the Knights of the Round Table from their own perspective </w:t>
      </w:r>
      <w:r>
        <w:t xml:space="preserve">[Tweet] Retrieved from URL of tweet. </w:t>
      </w:r>
      <w:hyperlink r:id="rId6" w:history="1">
        <w:r w:rsidRPr="006E6AAD">
          <w:rPr>
            <w:rStyle w:val="Hyperlink"/>
          </w:rPr>
          <w:t>https://twitter.com/LilithAlive/status/1079023907800137729</w:t>
        </w:r>
      </w:hyperlink>
      <w:r>
        <w:t xml:space="preserve"> </w:t>
      </w:r>
    </w:p>
    <w:p w14:paraId="5962CDF8" w14:textId="4F7538D1" w:rsidR="001B38F8" w:rsidRDefault="001B38F8" w:rsidP="00184467">
      <w:pPr>
        <w:ind w:left="720"/>
      </w:pPr>
      <w:r w:rsidRPr="00A465AB">
        <w:t xml:space="preserve">Lloyd-Morgan, C., 'Narratives and Non-Narratives: Aspects of Welsh Arthurian Tradition', </w:t>
      </w:r>
      <w:r w:rsidRPr="00A465AB">
        <w:rPr>
          <w:i/>
        </w:rPr>
        <w:t>Arthurian Literature</w:t>
      </w:r>
      <w:r w:rsidRPr="00A465AB">
        <w:t xml:space="preserve"> 21 (2004), 115-136</w:t>
      </w:r>
    </w:p>
    <w:p w14:paraId="2D0D0A45" w14:textId="34440ED9" w:rsidR="00483461" w:rsidRPr="00DB2784" w:rsidRDefault="00483461" w:rsidP="00890CB7">
      <w:pPr>
        <w:ind w:firstLine="720"/>
        <w:rPr>
          <w:color w:val="000000" w:themeColor="text1"/>
        </w:rPr>
      </w:pPr>
      <w:r w:rsidRPr="00DB2784">
        <w:rPr>
          <w:rFonts w:cstheme="minorHAnsi"/>
          <w:color w:val="000000" w:themeColor="text1"/>
        </w:rPr>
        <w:t xml:space="preserve">Malory, T. </w:t>
      </w:r>
      <w:r w:rsidRPr="00DB2784">
        <w:rPr>
          <w:rFonts w:cstheme="minorHAnsi"/>
          <w:i/>
          <w:color w:val="000000" w:themeColor="text1"/>
        </w:rPr>
        <w:t xml:space="preserve">Le </w:t>
      </w:r>
      <w:proofErr w:type="spellStart"/>
      <w:r w:rsidRPr="00DB2784">
        <w:rPr>
          <w:rFonts w:cstheme="minorHAnsi"/>
          <w:i/>
          <w:color w:val="000000" w:themeColor="text1"/>
        </w:rPr>
        <w:t>Morte</w:t>
      </w:r>
      <w:proofErr w:type="spellEnd"/>
      <w:r w:rsidRPr="00DB2784">
        <w:rPr>
          <w:rFonts w:cstheme="minorHAnsi"/>
          <w:i/>
          <w:color w:val="000000" w:themeColor="text1"/>
        </w:rPr>
        <w:t xml:space="preserve"> </w:t>
      </w:r>
      <w:proofErr w:type="spellStart"/>
      <w:r w:rsidRPr="00DB2784">
        <w:rPr>
          <w:rFonts w:cstheme="minorHAnsi"/>
          <w:i/>
          <w:color w:val="000000" w:themeColor="text1"/>
        </w:rPr>
        <w:t>d’Arthur</w:t>
      </w:r>
      <w:proofErr w:type="spellEnd"/>
      <w:r w:rsidRPr="00DB2784">
        <w:rPr>
          <w:rFonts w:cstheme="minorHAnsi"/>
          <w:i/>
          <w:color w:val="000000" w:themeColor="text1"/>
        </w:rPr>
        <w:t xml:space="preserve"> </w:t>
      </w:r>
      <w:r w:rsidRPr="00DB2784">
        <w:rPr>
          <w:rFonts w:cstheme="minorHAnsi"/>
          <w:color w:val="000000" w:themeColor="text1"/>
        </w:rPr>
        <w:t>(New York City: Barnes &amp; Noble, 2015)</w:t>
      </w:r>
    </w:p>
    <w:p w14:paraId="45C482C1" w14:textId="75B82EAF" w:rsidR="00483461" w:rsidRPr="00DB2784" w:rsidRDefault="00483461" w:rsidP="00184467">
      <w:pPr>
        <w:ind w:left="720"/>
        <w:rPr>
          <w:rFonts w:cstheme="minorHAnsi"/>
          <w:color w:val="000000" w:themeColor="text1"/>
          <w:shd w:val="clear" w:color="auto" w:fill="FFFFFF"/>
        </w:rPr>
      </w:pPr>
      <w:r w:rsidRPr="00DB2784">
        <w:rPr>
          <w:rFonts w:cstheme="minorHAnsi"/>
          <w:color w:val="000000" w:themeColor="text1"/>
          <w:shd w:val="clear" w:color="auto" w:fill="FFFFFF"/>
        </w:rPr>
        <w:t>Morris, J. (ed. and trans.), </w:t>
      </w:r>
      <w:proofErr w:type="spellStart"/>
      <w:r w:rsidRPr="00DB2784">
        <w:rPr>
          <w:rFonts w:cstheme="minorHAnsi"/>
          <w:iCs/>
          <w:color w:val="000000" w:themeColor="text1"/>
          <w:shd w:val="clear" w:color="auto" w:fill="FFFFFF"/>
        </w:rPr>
        <w:t>Nennius</w:t>
      </w:r>
      <w:proofErr w:type="spellEnd"/>
      <w:r w:rsidR="00890CB7">
        <w:rPr>
          <w:rFonts w:cstheme="minorHAnsi"/>
          <w:i/>
          <w:iCs/>
          <w:color w:val="000000" w:themeColor="text1"/>
          <w:shd w:val="clear" w:color="auto" w:fill="FFFFFF"/>
        </w:rPr>
        <w:t>:</w:t>
      </w:r>
      <w:r w:rsidRPr="00DB2784">
        <w:rPr>
          <w:rFonts w:cstheme="minorHAnsi"/>
          <w:i/>
          <w:iCs/>
          <w:color w:val="000000" w:themeColor="text1"/>
          <w:shd w:val="clear" w:color="auto" w:fill="FFFFFF"/>
        </w:rPr>
        <w:t xml:space="preserve"> British History and the Welsh Annals. Arthurian Period Sources vol. 8 </w:t>
      </w:r>
      <w:r w:rsidRPr="00DB2784">
        <w:rPr>
          <w:rFonts w:cstheme="minorHAnsi"/>
          <w:color w:val="000000" w:themeColor="text1"/>
          <w:shd w:val="clear" w:color="auto" w:fill="FFFFFF"/>
        </w:rPr>
        <w:t>(Chichester, 1980).</w:t>
      </w:r>
    </w:p>
    <w:p w14:paraId="4D993FA2" w14:textId="5F8D13EE" w:rsidR="00A465AB" w:rsidRDefault="00A465AB" w:rsidP="00A465AB">
      <w:pPr>
        <w:ind w:firstLine="720"/>
      </w:pPr>
      <w:proofErr w:type="spellStart"/>
      <w:r w:rsidRPr="00A465AB">
        <w:t>Padel</w:t>
      </w:r>
      <w:proofErr w:type="spellEnd"/>
      <w:r w:rsidRPr="00A465AB">
        <w:t xml:space="preserve">, O. J. 'The Nature of Arthur', </w:t>
      </w:r>
      <w:r w:rsidRPr="00A465AB">
        <w:rPr>
          <w:i/>
        </w:rPr>
        <w:t>Cambrian Medieval Celtic Studies</w:t>
      </w:r>
      <w:r w:rsidRPr="00A465AB">
        <w:t xml:space="preserve"> 27 (Summer 1994), 1-31</w:t>
      </w:r>
    </w:p>
    <w:p w14:paraId="0B4531A7" w14:textId="239CE3D4" w:rsidR="004A6416" w:rsidRDefault="004A6416" w:rsidP="00A465AB">
      <w:pPr>
        <w:ind w:firstLine="720"/>
      </w:pPr>
      <w:r w:rsidRPr="004A6416">
        <w:t xml:space="preserve">Rees, W. J., </w:t>
      </w:r>
      <w:r w:rsidR="001B38F8">
        <w:t>(</w:t>
      </w:r>
      <w:r w:rsidRPr="004A6416">
        <w:t>trans.</w:t>
      </w:r>
      <w:r w:rsidR="001B38F8">
        <w:t>)</w:t>
      </w:r>
      <w:r w:rsidRPr="004A6416">
        <w:t xml:space="preserve">, </w:t>
      </w:r>
      <w:r w:rsidRPr="004A6416">
        <w:rPr>
          <w:i/>
        </w:rPr>
        <w:t>Lives of the Cambro-British Saints</w:t>
      </w:r>
      <w:r w:rsidRPr="004A6416">
        <w:t xml:space="preserve"> (Llandovery: Welsh Texts Society, 1853)</w:t>
      </w:r>
      <w:r w:rsidR="0051477D">
        <w:t>.</w:t>
      </w:r>
    </w:p>
    <w:p w14:paraId="1F904FCC" w14:textId="15A058BE" w:rsidR="004A6416" w:rsidRDefault="004A6416" w:rsidP="00184467">
      <w:pPr>
        <w:ind w:left="720"/>
      </w:pPr>
      <w:r w:rsidRPr="004A6416">
        <w:t xml:space="preserve">Thompson, Aaron (trans.), Geoffrey of Monmouth: </w:t>
      </w:r>
      <w:r w:rsidRPr="004A6416">
        <w:rPr>
          <w:i/>
        </w:rPr>
        <w:t>History of the Kings of Britain</w:t>
      </w:r>
      <w:r w:rsidRPr="004A6416">
        <w:t xml:space="preserve"> (Cambridge ON: In parenthesis Publications, 1999).</w:t>
      </w:r>
    </w:p>
    <w:p w14:paraId="4379246D" w14:textId="5B955AB3" w:rsidR="00483461" w:rsidRDefault="00483461" w:rsidP="00184467">
      <w:pPr>
        <w:ind w:left="720"/>
      </w:pPr>
      <w:r>
        <w:t>Toto, S. (2018) ‘Fate</w:t>
      </w:r>
      <w:r w:rsidRPr="00DE6E5E">
        <w:t xml:space="preserve"> </w:t>
      </w:r>
      <w:r>
        <w:t>Grand</w:t>
      </w:r>
      <w:r w:rsidRPr="00DE6E5E">
        <w:t xml:space="preserve"> </w:t>
      </w:r>
      <w:r>
        <w:t>Order</w:t>
      </w:r>
      <w:r w:rsidRPr="00DE6E5E">
        <w:t xml:space="preserve"> </w:t>
      </w:r>
      <w:r>
        <w:t>Publisher</w:t>
      </w:r>
      <w:r w:rsidRPr="00DE6E5E">
        <w:t xml:space="preserve"> </w:t>
      </w:r>
      <w:proofErr w:type="spellStart"/>
      <w:r>
        <w:t>Aniplex</w:t>
      </w:r>
      <w:proofErr w:type="spellEnd"/>
      <w:r w:rsidRPr="00DE6E5E">
        <w:t xml:space="preserve"> </w:t>
      </w:r>
      <w:r>
        <w:t>Reports</w:t>
      </w:r>
      <w:r w:rsidRPr="00DE6E5E">
        <w:t xml:space="preserve"> US$1.8 </w:t>
      </w:r>
      <w:r>
        <w:t>Billion</w:t>
      </w:r>
      <w:r w:rsidRPr="00DE6E5E">
        <w:t xml:space="preserve"> </w:t>
      </w:r>
      <w:r>
        <w:t>In</w:t>
      </w:r>
      <w:r w:rsidRPr="00DE6E5E">
        <w:t xml:space="preserve"> </w:t>
      </w:r>
      <w:r>
        <w:t xml:space="preserve">Revenue’ </w:t>
      </w:r>
      <w:proofErr w:type="spellStart"/>
      <w:r>
        <w:rPr>
          <w:i/>
        </w:rPr>
        <w:t>Kantan</w:t>
      </w:r>
      <w:proofErr w:type="spellEnd"/>
      <w:r>
        <w:rPr>
          <w:i/>
        </w:rPr>
        <w:t xml:space="preserve"> Games</w:t>
      </w:r>
      <w:r>
        <w:t xml:space="preserve"> 6</w:t>
      </w:r>
      <w:r w:rsidRPr="001753C2">
        <w:rPr>
          <w:vertAlign w:val="superscript"/>
        </w:rPr>
        <w:t>th</w:t>
      </w:r>
      <w:r>
        <w:t xml:space="preserve"> July. Available at: </w:t>
      </w:r>
      <w:hyperlink r:id="rId7" w:history="1">
        <w:r w:rsidRPr="006E6AAD">
          <w:rPr>
            <w:rStyle w:val="Hyperlink"/>
          </w:rPr>
          <w:t>https://www.serkantoto.com/2018/07/06/fate-grand-order-fgo-revenue-profit/</w:t>
        </w:r>
      </w:hyperlink>
      <w:r>
        <w:t xml:space="preserve"> (Accessed December 27</w:t>
      </w:r>
      <w:r w:rsidRPr="001753C2">
        <w:rPr>
          <w:vertAlign w:val="superscript"/>
        </w:rPr>
        <w:t>th</w:t>
      </w:r>
      <w:r>
        <w:t>, 2018).</w:t>
      </w:r>
    </w:p>
    <w:p w14:paraId="0BC56A55" w14:textId="3682CB66" w:rsidR="00483461" w:rsidRDefault="00483461" w:rsidP="00184467">
      <w:pPr>
        <w:ind w:left="720"/>
      </w:pPr>
      <w:r>
        <w:t xml:space="preserve">Search trends for King Arthur via Japanese Google Trends </w:t>
      </w:r>
      <w:r w:rsidRPr="00AE1EB4">
        <w:rPr>
          <w:i/>
        </w:rPr>
        <w:t>“</w:t>
      </w:r>
      <w:proofErr w:type="spellStart"/>
      <w:r w:rsidRPr="00AE1EB4">
        <w:rPr>
          <w:i/>
        </w:rPr>
        <w:t>Artoria</w:t>
      </w:r>
      <w:proofErr w:type="spellEnd"/>
      <w:r w:rsidRPr="00AE1EB4">
        <w:rPr>
          <w:i/>
        </w:rPr>
        <w:t xml:space="preserve"> 2004—"</w:t>
      </w:r>
      <w:r>
        <w:rPr>
          <w:rFonts w:hint="eastAsia"/>
        </w:rPr>
        <w:t xml:space="preserve"> </w:t>
      </w:r>
      <w:r>
        <w:t>2018 &lt;</w:t>
      </w:r>
      <w:hyperlink r:id="rId8" w:history="1">
        <w:r w:rsidRPr="006E6AAD">
          <w:rPr>
            <w:rStyle w:val="Hyperlink"/>
          </w:rPr>
          <w:t>https://g.co/trends/eeK7S</w:t>
        </w:r>
      </w:hyperlink>
      <w:r>
        <w:t>&gt; [Accessed 29</w:t>
      </w:r>
      <w:r>
        <w:rPr>
          <w:vertAlign w:val="superscript"/>
        </w:rPr>
        <w:t xml:space="preserve">th </w:t>
      </w:r>
      <w:r>
        <w:t>December 2018]</w:t>
      </w:r>
    </w:p>
    <w:p w14:paraId="11425F79" w14:textId="2C29D321" w:rsidR="00652397" w:rsidRDefault="00F9322E" w:rsidP="00483461">
      <w:pPr>
        <w:ind w:firstLine="720"/>
      </w:pPr>
      <w:r>
        <w:t xml:space="preserve">White, T.H. </w:t>
      </w:r>
      <w:r w:rsidR="00DE7E27" w:rsidRPr="00F9322E">
        <w:rPr>
          <w:i/>
        </w:rPr>
        <w:t>The Once and Future King</w:t>
      </w:r>
      <w:r w:rsidR="0051477D">
        <w:t xml:space="preserve"> mass market paperback Ed.</w:t>
      </w:r>
      <w:r>
        <w:t xml:space="preserve"> (New York City: Ace, 1987).</w:t>
      </w:r>
    </w:p>
    <w:p w14:paraId="7DDFE355" w14:textId="4147F4BD" w:rsidR="00450824" w:rsidRPr="00450824" w:rsidRDefault="00450824" w:rsidP="00A465AB">
      <w:pPr>
        <w:ind w:firstLine="720"/>
        <w:rPr>
          <w:rFonts w:cstheme="minorHAnsi"/>
        </w:rPr>
      </w:pPr>
    </w:p>
    <w:p w14:paraId="263EFC6E" w14:textId="17AB39ED" w:rsidR="009F3366" w:rsidRPr="009F3366" w:rsidRDefault="009F3366" w:rsidP="009F3366">
      <w:pPr>
        <w:ind w:firstLine="720"/>
        <w:jc w:val="both"/>
        <w:rPr>
          <w:rFonts w:cstheme="minorHAnsi"/>
        </w:rPr>
      </w:pPr>
    </w:p>
    <w:sectPr w:rsidR="009F3366" w:rsidRPr="009F33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A25"/>
    <w:rsid w:val="00035F5D"/>
    <w:rsid w:val="00043198"/>
    <w:rsid w:val="000479BE"/>
    <w:rsid w:val="001753C2"/>
    <w:rsid w:val="00184467"/>
    <w:rsid w:val="00187A49"/>
    <w:rsid w:val="00190A25"/>
    <w:rsid w:val="001B38F8"/>
    <w:rsid w:val="003454E6"/>
    <w:rsid w:val="00450824"/>
    <w:rsid w:val="00483461"/>
    <w:rsid w:val="004A6416"/>
    <w:rsid w:val="004D2A14"/>
    <w:rsid w:val="004E5BAB"/>
    <w:rsid w:val="0051477D"/>
    <w:rsid w:val="00614D95"/>
    <w:rsid w:val="00652397"/>
    <w:rsid w:val="006D3B97"/>
    <w:rsid w:val="00867D10"/>
    <w:rsid w:val="00890CB7"/>
    <w:rsid w:val="00934963"/>
    <w:rsid w:val="009F3366"/>
    <w:rsid w:val="009F48EB"/>
    <w:rsid w:val="00A465AB"/>
    <w:rsid w:val="00AE1EB4"/>
    <w:rsid w:val="00BB38AB"/>
    <w:rsid w:val="00BD160F"/>
    <w:rsid w:val="00C85137"/>
    <w:rsid w:val="00D05965"/>
    <w:rsid w:val="00DA0321"/>
    <w:rsid w:val="00DB2784"/>
    <w:rsid w:val="00DB2DC0"/>
    <w:rsid w:val="00DE6E5E"/>
    <w:rsid w:val="00DE7E27"/>
    <w:rsid w:val="00DF7595"/>
    <w:rsid w:val="00E0200B"/>
    <w:rsid w:val="00F9322E"/>
    <w:rsid w:val="00F96BDE"/>
    <w:rsid w:val="00FB1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2CDC"/>
  <w15:chartTrackingRefBased/>
  <w15:docId w15:val="{F061B348-DF42-454C-BC4A-BDFCA06F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0A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90A25"/>
  </w:style>
  <w:style w:type="character" w:styleId="Hyperlink">
    <w:name w:val="Hyperlink"/>
    <w:basedOn w:val="DefaultParagraphFont"/>
    <w:uiPriority w:val="99"/>
    <w:unhideWhenUsed/>
    <w:rsid w:val="00652397"/>
    <w:rPr>
      <w:color w:val="0563C1" w:themeColor="hyperlink"/>
      <w:u w:val="single"/>
    </w:rPr>
  </w:style>
  <w:style w:type="character" w:styleId="UnresolvedMention">
    <w:name w:val="Unresolved Mention"/>
    <w:basedOn w:val="DefaultParagraphFont"/>
    <w:uiPriority w:val="99"/>
    <w:semiHidden/>
    <w:unhideWhenUsed/>
    <w:rsid w:val="00652397"/>
    <w:rPr>
      <w:color w:val="605E5C"/>
      <w:shd w:val="clear" w:color="auto" w:fill="E1DFDD"/>
    </w:rPr>
  </w:style>
  <w:style w:type="character" w:styleId="FollowedHyperlink">
    <w:name w:val="FollowedHyperlink"/>
    <w:basedOn w:val="DefaultParagraphFont"/>
    <w:uiPriority w:val="99"/>
    <w:semiHidden/>
    <w:unhideWhenUsed/>
    <w:rsid w:val="004E5B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14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o/trends/eeK7S" TargetMode="External"/><Relationship Id="rId3" Type="http://schemas.openxmlformats.org/officeDocument/2006/relationships/webSettings" Target="webSettings.xml"/><Relationship Id="rId7" Type="http://schemas.openxmlformats.org/officeDocument/2006/relationships/hyperlink" Target="https://www.serkantoto.com/2018/07/06/fate-grand-order-fgo-revenue-prof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LilithAlive/status/1079023907800137729" TargetMode="External"/><Relationship Id="rId5" Type="http://schemas.openxmlformats.org/officeDocument/2006/relationships/hyperlink" Target="https://twitter.com/LilithAlive/status/1079023837889495040" TargetMode="External"/><Relationship Id="rId10" Type="http://schemas.openxmlformats.org/officeDocument/2006/relationships/theme" Target="theme/theme1.xml"/><Relationship Id="rId4" Type="http://schemas.openxmlformats.org/officeDocument/2006/relationships/hyperlink" Target="https://www.homestuck.com/story/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9</Pages>
  <Words>5475</Words>
  <Characters>31211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Gehring</dc:creator>
  <cp:keywords/>
  <dc:description/>
  <cp:lastModifiedBy>Greta Gehring</cp:lastModifiedBy>
  <cp:revision>13</cp:revision>
  <dcterms:created xsi:type="dcterms:W3CDTF">2019-01-13T10:15:00Z</dcterms:created>
  <dcterms:modified xsi:type="dcterms:W3CDTF">2019-01-14T11:37:00Z</dcterms:modified>
</cp:coreProperties>
</file>