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C674D" w14:textId="7258D5AE" w:rsidR="002643C8" w:rsidRPr="004165EC" w:rsidRDefault="002643C8" w:rsidP="004165EC">
      <w:pPr>
        <w:ind w:left="0" w:hanging="2"/>
        <w:jc w:val="center"/>
        <w:rPr>
          <w:rFonts w:asciiTheme="minorHAnsi" w:hAnsiTheme="minorHAnsi" w:cstheme="minorHAnsi"/>
          <w:b/>
          <w:bCs/>
          <w:sz w:val="24"/>
          <w:szCs w:val="24"/>
        </w:rPr>
      </w:pPr>
      <w:r w:rsidRPr="004165EC">
        <w:rPr>
          <w:rFonts w:asciiTheme="minorHAnsi" w:hAnsiTheme="minorHAnsi" w:cstheme="minorHAnsi"/>
          <w:b/>
          <w:bCs/>
          <w:sz w:val="24"/>
          <w:szCs w:val="24"/>
        </w:rPr>
        <w:t>How has ER been affected in</w:t>
      </w:r>
      <w:r w:rsidR="001D037D">
        <w:rPr>
          <w:rFonts w:asciiTheme="minorHAnsi" w:hAnsiTheme="minorHAnsi" w:cstheme="minorHAnsi"/>
          <w:b/>
          <w:bCs/>
          <w:sz w:val="24"/>
          <w:szCs w:val="24"/>
        </w:rPr>
        <w:t xml:space="preserve"> my</w:t>
      </w:r>
      <w:r w:rsidRPr="004165EC">
        <w:rPr>
          <w:rFonts w:asciiTheme="minorHAnsi" w:hAnsiTheme="minorHAnsi" w:cstheme="minorHAnsi"/>
          <w:b/>
          <w:bCs/>
          <w:sz w:val="24"/>
          <w:szCs w:val="24"/>
        </w:rPr>
        <w:t xml:space="preserve"> organisation from </w:t>
      </w:r>
      <w:r w:rsidR="001D037D">
        <w:rPr>
          <w:rFonts w:asciiTheme="minorHAnsi" w:hAnsiTheme="minorHAnsi" w:cstheme="minorHAnsi"/>
          <w:b/>
          <w:bCs/>
          <w:sz w:val="24"/>
          <w:szCs w:val="24"/>
        </w:rPr>
        <w:t xml:space="preserve">the </w:t>
      </w:r>
      <w:r w:rsidRPr="004165EC">
        <w:rPr>
          <w:rFonts w:asciiTheme="minorHAnsi" w:hAnsiTheme="minorHAnsi" w:cstheme="minorHAnsi"/>
          <w:b/>
          <w:bCs/>
          <w:sz w:val="24"/>
          <w:szCs w:val="24"/>
        </w:rPr>
        <w:t>pandemic</w:t>
      </w:r>
    </w:p>
    <w:p w14:paraId="39E51DF6" w14:textId="25BB3E69" w:rsidR="002643C8" w:rsidRDefault="002643C8">
      <w:pPr>
        <w:ind w:left="0" w:hanging="2"/>
        <w:rPr>
          <w:rFonts w:asciiTheme="minorHAnsi" w:hAnsiTheme="minorHAnsi" w:cstheme="minorHAnsi"/>
          <w:sz w:val="24"/>
          <w:szCs w:val="24"/>
        </w:rPr>
      </w:pPr>
    </w:p>
    <w:p w14:paraId="55653E41" w14:textId="68352702" w:rsidR="002B4AC0" w:rsidRDefault="00360845" w:rsidP="00C144FF">
      <w:pPr>
        <w:ind w:left="0" w:hanging="2"/>
        <w:rPr>
          <w:rFonts w:asciiTheme="minorHAnsi" w:hAnsiTheme="minorHAnsi" w:cstheme="minorHAnsi"/>
          <w:sz w:val="24"/>
          <w:szCs w:val="24"/>
        </w:rPr>
      </w:pPr>
      <w:r>
        <w:rPr>
          <w:rFonts w:asciiTheme="minorHAnsi" w:hAnsiTheme="minorHAnsi" w:cstheme="minorHAnsi"/>
          <w:sz w:val="24"/>
          <w:szCs w:val="24"/>
        </w:rPr>
        <w:t>My organisation</w:t>
      </w:r>
      <w:r w:rsidR="004B0620">
        <w:rPr>
          <w:rFonts w:asciiTheme="minorHAnsi" w:hAnsiTheme="minorHAnsi" w:cstheme="minorHAnsi"/>
          <w:sz w:val="24"/>
          <w:szCs w:val="24"/>
        </w:rPr>
        <w:t>,</w:t>
      </w:r>
      <w:r w:rsidR="0040252A">
        <w:rPr>
          <w:rFonts w:asciiTheme="minorHAnsi" w:hAnsiTheme="minorHAnsi" w:cstheme="minorHAnsi"/>
          <w:sz w:val="24"/>
          <w:szCs w:val="24"/>
        </w:rPr>
        <w:t xml:space="preserve"> being</w:t>
      </w:r>
      <w:r>
        <w:rPr>
          <w:rFonts w:asciiTheme="minorHAnsi" w:hAnsiTheme="minorHAnsi" w:cstheme="minorHAnsi"/>
          <w:sz w:val="24"/>
          <w:szCs w:val="24"/>
        </w:rPr>
        <w:t xml:space="preserve"> a food retailer remained open throughout the pandemic and colleagues were recognised as ‘key workers’. In a time of uncertainty and change my organisation </w:t>
      </w:r>
      <w:r w:rsidR="0040252A">
        <w:rPr>
          <w:rFonts w:asciiTheme="minorHAnsi" w:hAnsiTheme="minorHAnsi" w:cstheme="minorHAnsi"/>
          <w:sz w:val="24"/>
          <w:szCs w:val="24"/>
        </w:rPr>
        <w:t>had to quickly</w:t>
      </w:r>
      <w:r>
        <w:rPr>
          <w:rFonts w:asciiTheme="minorHAnsi" w:hAnsiTheme="minorHAnsi" w:cstheme="minorHAnsi"/>
          <w:sz w:val="24"/>
          <w:szCs w:val="24"/>
        </w:rPr>
        <w:t xml:space="preserve"> respond to </w:t>
      </w:r>
      <w:r w:rsidR="0040252A">
        <w:rPr>
          <w:rFonts w:asciiTheme="minorHAnsi" w:hAnsiTheme="minorHAnsi" w:cstheme="minorHAnsi"/>
          <w:sz w:val="24"/>
          <w:szCs w:val="24"/>
        </w:rPr>
        <w:t>new</w:t>
      </w:r>
      <w:r>
        <w:rPr>
          <w:rFonts w:asciiTheme="minorHAnsi" w:hAnsiTheme="minorHAnsi" w:cstheme="minorHAnsi"/>
          <w:sz w:val="24"/>
          <w:szCs w:val="24"/>
        </w:rPr>
        <w:t xml:space="preserve"> ways of working</w:t>
      </w:r>
      <w:r w:rsidR="0040252A">
        <w:rPr>
          <w:rFonts w:asciiTheme="minorHAnsi" w:hAnsiTheme="minorHAnsi" w:cstheme="minorHAnsi"/>
          <w:sz w:val="24"/>
          <w:szCs w:val="24"/>
        </w:rPr>
        <w:t>, as well as ensuring colleagues were working in safe environments</w:t>
      </w:r>
      <w:r w:rsidR="004B0620">
        <w:rPr>
          <w:rFonts w:asciiTheme="minorHAnsi" w:hAnsiTheme="minorHAnsi" w:cstheme="minorHAnsi"/>
          <w:sz w:val="24"/>
          <w:szCs w:val="24"/>
        </w:rPr>
        <w:t xml:space="preserve"> (CIPD, 2021</w:t>
      </w:r>
      <w:r w:rsidR="002B4AC0">
        <w:rPr>
          <w:rFonts w:asciiTheme="minorHAnsi" w:hAnsiTheme="minorHAnsi" w:cstheme="minorHAnsi"/>
          <w:sz w:val="24"/>
          <w:szCs w:val="24"/>
        </w:rPr>
        <w:t>)</w:t>
      </w:r>
      <w:r w:rsidR="009774BF">
        <w:rPr>
          <w:rFonts w:asciiTheme="minorHAnsi" w:hAnsiTheme="minorHAnsi" w:cstheme="minorHAnsi"/>
          <w:sz w:val="24"/>
          <w:szCs w:val="24"/>
        </w:rPr>
        <w:t xml:space="preserve"> along with robust safe return to work processes (CIPD, 2021a).</w:t>
      </w:r>
    </w:p>
    <w:p w14:paraId="17EF65C5" w14:textId="77777777" w:rsidR="00732636" w:rsidRDefault="00732636" w:rsidP="009774BF">
      <w:pPr>
        <w:ind w:leftChars="0" w:left="0" w:firstLineChars="0" w:firstLine="0"/>
        <w:rPr>
          <w:rFonts w:asciiTheme="minorHAnsi" w:hAnsiTheme="minorHAnsi" w:cstheme="minorHAnsi"/>
          <w:sz w:val="24"/>
          <w:szCs w:val="24"/>
        </w:rPr>
      </w:pPr>
    </w:p>
    <w:p w14:paraId="17696DCA" w14:textId="70492025" w:rsidR="004B0620" w:rsidRDefault="004165EC" w:rsidP="004165EC">
      <w:pPr>
        <w:ind w:leftChars="0" w:left="0" w:firstLineChars="0" w:firstLine="0"/>
        <w:rPr>
          <w:rFonts w:asciiTheme="minorHAnsi" w:hAnsiTheme="minorHAnsi" w:cstheme="minorHAnsi"/>
          <w:sz w:val="24"/>
          <w:szCs w:val="24"/>
          <w:u w:val="single"/>
        </w:rPr>
      </w:pPr>
      <w:r>
        <w:rPr>
          <w:rFonts w:asciiTheme="minorHAnsi" w:hAnsiTheme="minorHAnsi" w:cstheme="minorHAnsi"/>
          <w:sz w:val="24"/>
          <w:szCs w:val="24"/>
          <w:u w:val="single"/>
        </w:rPr>
        <w:t>Recruitment</w:t>
      </w:r>
    </w:p>
    <w:p w14:paraId="349DEBFF" w14:textId="77777777" w:rsidR="004165EC" w:rsidRPr="008D6AFF" w:rsidRDefault="004165EC">
      <w:pPr>
        <w:ind w:left="0" w:hanging="2"/>
        <w:rPr>
          <w:rFonts w:asciiTheme="minorHAnsi" w:hAnsiTheme="minorHAnsi" w:cstheme="minorHAnsi"/>
          <w:sz w:val="24"/>
          <w:szCs w:val="24"/>
          <w:u w:val="single"/>
        </w:rPr>
      </w:pPr>
    </w:p>
    <w:p w14:paraId="25689FFB" w14:textId="40632726" w:rsidR="004165EC" w:rsidRDefault="004165EC" w:rsidP="004165EC">
      <w:pPr>
        <w:ind w:left="0" w:hanging="2"/>
        <w:rPr>
          <w:rFonts w:asciiTheme="minorHAnsi" w:hAnsiTheme="minorHAnsi" w:cstheme="minorHAnsi"/>
          <w:sz w:val="24"/>
          <w:szCs w:val="24"/>
        </w:rPr>
      </w:pPr>
      <w:r>
        <w:rPr>
          <w:rFonts w:asciiTheme="minorHAnsi" w:hAnsiTheme="minorHAnsi" w:cstheme="minorHAnsi"/>
          <w:sz w:val="24"/>
          <w:szCs w:val="24"/>
        </w:rPr>
        <w:t xml:space="preserve">At a time where financial and job security was at risk for most, my organisation implemented mass recruitment processes in its’ stores and distribution centres, shortened the interview process and allowed for immediate starts. </w:t>
      </w:r>
    </w:p>
    <w:p w14:paraId="36E1B273" w14:textId="77777777" w:rsidR="004165EC" w:rsidRDefault="004165EC" w:rsidP="004165EC">
      <w:pPr>
        <w:ind w:left="0" w:hanging="2"/>
        <w:rPr>
          <w:rFonts w:asciiTheme="minorHAnsi" w:hAnsiTheme="minorHAnsi" w:cstheme="minorHAnsi"/>
          <w:sz w:val="24"/>
          <w:szCs w:val="24"/>
        </w:rPr>
      </w:pPr>
    </w:p>
    <w:p w14:paraId="6A4DDCC3" w14:textId="25223470" w:rsidR="004B0620" w:rsidRDefault="008D6AFF">
      <w:pPr>
        <w:ind w:left="0" w:hanging="2"/>
        <w:rPr>
          <w:rFonts w:asciiTheme="minorHAnsi" w:hAnsiTheme="minorHAnsi" w:cstheme="minorHAnsi"/>
          <w:sz w:val="24"/>
          <w:szCs w:val="24"/>
        </w:rPr>
      </w:pPr>
      <w:r>
        <w:rPr>
          <w:rFonts w:asciiTheme="minorHAnsi" w:hAnsiTheme="minorHAnsi" w:cstheme="minorHAnsi"/>
          <w:sz w:val="24"/>
          <w:szCs w:val="24"/>
        </w:rPr>
        <w:t xml:space="preserve">As many businesses closed down and restrictions were put in place, my organisation’s online food delivery service saw exception growth. Over 20,000 jobs were created to meet </w:t>
      </w:r>
      <w:r w:rsidR="004165EC">
        <w:rPr>
          <w:rFonts w:asciiTheme="minorHAnsi" w:hAnsiTheme="minorHAnsi" w:cstheme="minorHAnsi"/>
          <w:sz w:val="24"/>
          <w:szCs w:val="24"/>
        </w:rPr>
        <w:t>customer</w:t>
      </w:r>
      <w:r>
        <w:rPr>
          <w:rFonts w:asciiTheme="minorHAnsi" w:hAnsiTheme="minorHAnsi" w:cstheme="minorHAnsi"/>
          <w:sz w:val="24"/>
          <w:szCs w:val="24"/>
        </w:rPr>
        <w:t xml:space="preserve"> </w:t>
      </w:r>
      <w:r w:rsidR="004165EC">
        <w:rPr>
          <w:rFonts w:asciiTheme="minorHAnsi" w:hAnsiTheme="minorHAnsi" w:cstheme="minorHAnsi"/>
          <w:sz w:val="24"/>
          <w:szCs w:val="24"/>
        </w:rPr>
        <w:t>demand, with majority of temporary colleagues given a permanent role</w:t>
      </w:r>
      <w:r w:rsidR="004F48C8">
        <w:rPr>
          <w:rFonts w:asciiTheme="minorHAnsi" w:hAnsiTheme="minorHAnsi" w:cstheme="minorHAnsi"/>
          <w:sz w:val="24"/>
          <w:szCs w:val="24"/>
        </w:rPr>
        <w:t xml:space="preserve"> (Tesco, 2020)</w:t>
      </w:r>
      <w:r w:rsidR="004165EC">
        <w:rPr>
          <w:rFonts w:asciiTheme="minorHAnsi" w:hAnsiTheme="minorHAnsi" w:cstheme="minorHAnsi"/>
          <w:sz w:val="24"/>
          <w:szCs w:val="24"/>
        </w:rPr>
        <w:t>.</w:t>
      </w:r>
      <w:r>
        <w:rPr>
          <w:rFonts w:asciiTheme="minorHAnsi" w:hAnsiTheme="minorHAnsi" w:cstheme="minorHAnsi"/>
          <w:sz w:val="24"/>
          <w:szCs w:val="24"/>
        </w:rPr>
        <w:t xml:space="preserve"> </w:t>
      </w:r>
    </w:p>
    <w:p w14:paraId="52DF1A62" w14:textId="5404167D" w:rsidR="004B0620" w:rsidRDefault="004B0620">
      <w:pPr>
        <w:ind w:left="0" w:hanging="2"/>
        <w:rPr>
          <w:rFonts w:asciiTheme="minorHAnsi" w:hAnsiTheme="minorHAnsi" w:cstheme="minorHAnsi"/>
          <w:sz w:val="24"/>
          <w:szCs w:val="24"/>
        </w:rPr>
      </w:pPr>
    </w:p>
    <w:p w14:paraId="3BDFA109" w14:textId="170C5A7C" w:rsidR="004B0620" w:rsidRPr="008D6AFF" w:rsidRDefault="004B0620">
      <w:pPr>
        <w:ind w:left="0" w:hanging="2"/>
        <w:rPr>
          <w:rFonts w:asciiTheme="minorHAnsi" w:hAnsiTheme="minorHAnsi" w:cstheme="minorHAnsi"/>
          <w:sz w:val="24"/>
          <w:szCs w:val="24"/>
          <w:u w:val="single"/>
        </w:rPr>
      </w:pPr>
      <w:r w:rsidRPr="008D6AFF">
        <w:rPr>
          <w:rFonts w:asciiTheme="minorHAnsi" w:hAnsiTheme="minorHAnsi" w:cstheme="minorHAnsi"/>
          <w:sz w:val="24"/>
          <w:szCs w:val="24"/>
          <w:u w:val="single"/>
        </w:rPr>
        <w:t>Home working</w:t>
      </w:r>
    </w:p>
    <w:p w14:paraId="4FF7F43A" w14:textId="76614336" w:rsidR="004B0620" w:rsidRDefault="004B0620">
      <w:pPr>
        <w:ind w:left="0" w:hanging="2"/>
        <w:rPr>
          <w:rFonts w:asciiTheme="minorHAnsi" w:hAnsiTheme="minorHAnsi" w:cstheme="minorHAnsi"/>
          <w:sz w:val="24"/>
          <w:szCs w:val="24"/>
        </w:rPr>
      </w:pPr>
    </w:p>
    <w:p w14:paraId="0C5C6F46" w14:textId="72683F6F" w:rsidR="004B0620" w:rsidRDefault="004B0620">
      <w:pPr>
        <w:ind w:left="0" w:hanging="2"/>
        <w:rPr>
          <w:rFonts w:asciiTheme="minorHAnsi" w:hAnsiTheme="minorHAnsi" w:cstheme="minorHAnsi"/>
          <w:sz w:val="24"/>
          <w:szCs w:val="24"/>
        </w:rPr>
      </w:pPr>
      <w:r>
        <w:rPr>
          <w:rFonts w:asciiTheme="minorHAnsi" w:hAnsiTheme="minorHAnsi" w:cstheme="minorHAnsi"/>
          <w:sz w:val="24"/>
          <w:szCs w:val="24"/>
        </w:rPr>
        <w:t xml:space="preserve">Whilst the majority of the organisation’s workforce continued to attend their place of work, for others a Work </w:t>
      </w:r>
      <w:r w:rsidR="002D6A74">
        <w:rPr>
          <w:rFonts w:asciiTheme="minorHAnsi" w:hAnsiTheme="minorHAnsi" w:cstheme="minorHAnsi"/>
          <w:sz w:val="24"/>
          <w:szCs w:val="24"/>
        </w:rPr>
        <w:t>from</w:t>
      </w:r>
      <w:r>
        <w:rPr>
          <w:rFonts w:asciiTheme="minorHAnsi" w:hAnsiTheme="minorHAnsi" w:cstheme="minorHAnsi"/>
          <w:sz w:val="24"/>
          <w:szCs w:val="24"/>
        </w:rPr>
        <w:t xml:space="preserve"> Home policy was introduced for all office and remote working staff. At first, working from home was a novelty to most and colleagues were seen to perform better. However, as time went on engagement levels </w:t>
      </w:r>
      <w:r w:rsidR="002D6A74">
        <w:rPr>
          <w:rFonts w:asciiTheme="minorHAnsi" w:hAnsiTheme="minorHAnsi" w:cstheme="minorHAnsi"/>
          <w:sz w:val="24"/>
          <w:szCs w:val="24"/>
        </w:rPr>
        <w:t xml:space="preserve">slowly dropped and colleagues soon felt the effects from no social contact or any team working. </w:t>
      </w:r>
    </w:p>
    <w:p w14:paraId="245675DE" w14:textId="721BC69F" w:rsidR="002D6A74" w:rsidRDefault="002D6A74">
      <w:pPr>
        <w:ind w:left="0" w:hanging="2"/>
        <w:rPr>
          <w:rFonts w:asciiTheme="minorHAnsi" w:hAnsiTheme="minorHAnsi" w:cstheme="minorHAnsi"/>
          <w:sz w:val="24"/>
          <w:szCs w:val="24"/>
        </w:rPr>
      </w:pPr>
    </w:p>
    <w:p w14:paraId="676DC2A1" w14:textId="78D08F60" w:rsidR="004165EC" w:rsidRDefault="004165EC" w:rsidP="004165EC">
      <w:pPr>
        <w:ind w:left="0" w:hanging="2"/>
        <w:rPr>
          <w:rFonts w:asciiTheme="minorHAnsi" w:hAnsiTheme="minorHAnsi" w:cstheme="minorHAnsi"/>
          <w:sz w:val="24"/>
          <w:szCs w:val="24"/>
          <w:u w:val="single"/>
        </w:rPr>
      </w:pPr>
      <w:r w:rsidRPr="004165EC">
        <w:rPr>
          <w:rFonts w:asciiTheme="minorHAnsi" w:hAnsiTheme="minorHAnsi" w:cstheme="minorHAnsi"/>
          <w:sz w:val="24"/>
          <w:szCs w:val="24"/>
          <w:u w:val="single"/>
        </w:rPr>
        <w:t>Health and wellbeing</w:t>
      </w:r>
    </w:p>
    <w:p w14:paraId="74193D7F" w14:textId="77777777" w:rsidR="004165EC" w:rsidRPr="004165EC" w:rsidRDefault="004165EC" w:rsidP="004165EC">
      <w:pPr>
        <w:ind w:left="0" w:hanging="2"/>
        <w:rPr>
          <w:rFonts w:asciiTheme="minorHAnsi" w:hAnsiTheme="minorHAnsi" w:cstheme="minorHAnsi"/>
          <w:sz w:val="24"/>
          <w:szCs w:val="24"/>
          <w:u w:val="single"/>
        </w:rPr>
      </w:pPr>
    </w:p>
    <w:p w14:paraId="2E9FB4C7" w14:textId="3D231A79" w:rsidR="00A9473A" w:rsidRDefault="004165EC">
      <w:pPr>
        <w:ind w:left="0" w:hanging="2"/>
        <w:rPr>
          <w:rFonts w:asciiTheme="minorHAnsi" w:hAnsiTheme="minorHAnsi" w:cstheme="minorHAnsi"/>
          <w:sz w:val="24"/>
          <w:szCs w:val="24"/>
        </w:rPr>
      </w:pPr>
      <w:r>
        <w:rPr>
          <w:rFonts w:asciiTheme="minorHAnsi" w:hAnsiTheme="minorHAnsi" w:cstheme="minorHAnsi"/>
          <w:sz w:val="24"/>
          <w:szCs w:val="24"/>
        </w:rPr>
        <w:t>For colleagues working from home, t</w:t>
      </w:r>
      <w:r w:rsidR="00A9473A">
        <w:rPr>
          <w:rFonts w:asciiTheme="minorHAnsi" w:hAnsiTheme="minorHAnsi" w:cstheme="minorHAnsi"/>
          <w:sz w:val="24"/>
          <w:szCs w:val="24"/>
        </w:rPr>
        <w:t>he physical and mental wellbeing of colleagues became paramount</w:t>
      </w:r>
      <w:r>
        <w:rPr>
          <w:rFonts w:asciiTheme="minorHAnsi" w:hAnsiTheme="minorHAnsi" w:cstheme="minorHAnsi"/>
          <w:sz w:val="24"/>
          <w:szCs w:val="24"/>
        </w:rPr>
        <w:t xml:space="preserve"> where</w:t>
      </w:r>
      <w:r w:rsidR="00A9473A">
        <w:rPr>
          <w:rFonts w:asciiTheme="minorHAnsi" w:hAnsiTheme="minorHAnsi" w:cstheme="minorHAnsi"/>
          <w:sz w:val="24"/>
          <w:szCs w:val="24"/>
        </w:rPr>
        <w:t xml:space="preserve"> weekly risk assessments and ‘check-in’ sessions were to be completed by managers with each of their subordinates. A strict ‘Quiet hour’ was enforced where no meetings or work was to be completed during 12-1pm to encourage colleagues to take their lunch breaks and away from their computer screens. </w:t>
      </w:r>
      <w:r w:rsidR="002B4AC0">
        <w:rPr>
          <w:rFonts w:asciiTheme="minorHAnsi" w:hAnsiTheme="minorHAnsi" w:cstheme="minorHAnsi"/>
          <w:sz w:val="24"/>
          <w:szCs w:val="24"/>
        </w:rPr>
        <w:t xml:space="preserve">My organisation paid for every </w:t>
      </w:r>
      <w:r w:rsidR="00C144FF">
        <w:rPr>
          <w:rFonts w:asciiTheme="minorHAnsi" w:hAnsiTheme="minorHAnsi" w:cstheme="minorHAnsi"/>
          <w:sz w:val="24"/>
          <w:szCs w:val="24"/>
        </w:rPr>
        <w:t>colleague’s</w:t>
      </w:r>
      <w:r w:rsidR="002B4AC0">
        <w:rPr>
          <w:rFonts w:asciiTheme="minorHAnsi" w:hAnsiTheme="minorHAnsi" w:cstheme="minorHAnsi"/>
          <w:sz w:val="24"/>
          <w:szCs w:val="24"/>
        </w:rPr>
        <w:t xml:space="preserve"> membership to access ‘Head Space’, providing those needing wellbeing support with additional resources</w:t>
      </w:r>
    </w:p>
    <w:p w14:paraId="66CBD388" w14:textId="347EECF6" w:rsidR="00A9473A" w:rsidRDefault="00A9473A">
      <w:pPr>
        <w:ind w:left="0" w:hanging="2"/>
        <w:rPr>
          <w:rFonts w:asciiTheme="minorHAnsi" w:hAnsiTheme="minorHAnsi" w:cstheme="minorHAnsi"/>
          <w:sz w:val="24"/>
          <w:szCs w:val="24"/>
        </w:rPr>
      </w:pPr>
    </w:p>
    <w:p w14:paraId="04556A12" w14:textId="32A6FCBB" w:rsidR="00A9473A" w:rsidRDefault="00A9473A">
      <w:pPr>
        <w:ind w:left="0" w:hanging="2"/>
        <w:rPr>
          <w:rFonts w:asciiTheme="minorHAnsi" w:hAnsiTheme="minorHAnsi" w:cstheme="minorHAnsi"/>
          <w:sz w:val="24"/>
          <w:szCs w:val="24"/>
        </w:rPr>
      </w:pPr>
      <w:r>
        <w:rPr>
          <w:rFonts w:asciiTheme="minorHAnsi" w:hAnsiTheme="minorHAnsi" w:cstheme="minorHAnsi"/>
          <w:sz w:val="24"/>
          <w:szCs w:val="24"/>
        </w:rPr>
        <w:t>Studies showed that key workers mental health was more negatively affected than non-key workers</w:t>
      </w:r>
      <w:r w:rsidR="008D6AFF">
        <w:rPr>
          <w:rFonts w:asciiTheme="minorHAnsi" w:hAnsiTheme="minorHAnsi" w:cstheme="minorHAnsi"/>
          <w:sz w:val="24"/>
          <w:szCs w:val="24"/>
        </w:rPr>
        <w:t xml:space="preserve"> (CIPD, 2021)</w:t>
      </w:r>
    </w:p>
    <w:p w14:paraId="3D33EA88" w14:textId="0BB926EC" w:rsidR="004B0620" w:rsidRDefault="004B0620">
      <w:pPr>
        <w:ind w:left="0" w:hanging="2"/>
        <w:rPr>
          <w:rFonts w:asciiTheme="minorHAnsi" w:hAnsiTheme="minorHAnsi" w:cstheme="minorHAnsi"/>
          <w:sz w:val="24"/>
          <w:szCs w:val="24"/>
        </w:rPr>
      </w:pPr>
    </w:p>
    <w:p w14:paraId="5916DD8F" w14:textId="60E83B2C" w:rsidR="004B0620" w:rsidRPr="004165EC" w:rsidRDefault="004B0620">
      <w:pPr>
        <w:ind w:left="0" w:hanging="2"/>
        <w:rPr>
          <w:rFonts w:asciiTheme="minorHAnsi" w:hAnsiTheme="minorHAnsi" w:cstheme="minorHAnsi"/>
          <w:sz w:val="24"/>
          <w:szCs w:val="24"/>
          <w:u w:val="single"/>
        </w:rPr>
      </w:pPr>
      <w:r w:rsidRPr="004165EC">
        <w:rPr>
          <w:rFonts w:asciiTheme="minorHAnsi" w:hAnsiTheme="minorHAnsi" w:cstheme="minorHAnsi"/>
          <w:sz w:val="24"/>
          <w:szCs w:val="24"/>
          <w:u w:val="single"/>
        </w:rPr>
        <w:t xml:space="preserve">Engagement </w:t>
      </w:r>
    </w:p>
    <w:p w14:paraId="4AFAB421" w14:textId="77777777" w:rsidR="008E7EE2" w:rsidRDefault="008E7EE2">
      <w:pPr>
        <w:ind w:left="0" w:hanging="2"/>
        <w:rPr>
          <w:rFonts w:asciiTheme="minorHAnsi" w:hAnsiTheme="minorHAnsi" w:cstheme="minorHAnsi"/>
          <w:sz w:val="24"/>
          <w:szCs w:val="24"/>
        </w:rPr>
      </w:pPr>
    </w:p>
    <w:p w14:paraId="509142DE" w14:textId="45473C58" w:rsidR="00F15331" w:rsidRDefault="004F48C8" w:rsidP="0040252A">
      <w:pPr>
        <w:ind w:leftChars="0" w:left="0" w:firstLineChars="0" w:firstLine="0"/>
        <w:rPr>
          <w:rFonts w:asciiTheme="minorHAnsi" w:hAnsiTheme="minorHAnsi" w:cstheme="minorHAnsi"/>
          <w:sz w:val="24"/>
          <w:szCs w:val="24"/>
        </w:rPr>
      </w:pPr>
      <w:r>
        <w:rPr>
          <w:rFonts w:asciiTheme="minorHAnsi" w:hAnsiTheme="minorHAnsi" w:cstheme="minorHAnsi"/>
          <w:sz w:val="24"/>
          <w:szCs w:val="24"/>
        </w:rPr>
        <w:t>D</w:t>
      </w:r>
      <w:r w:rsidR="00F15331">
        <w:rPr>
          <w:rFonts w:asciiTheme="minorHAnsi" w:hAnsiTheme="minorHAnsi" w:cstheme="minorHAnsi"/>
          <w:sz w:val="24"/>
          <w:szCs w:val="24"/>
        </w:rPr>
        <w:t>uring the beginning of the pandemic colleagues united together and became more committed and willing to supporting the business. Many colleagues were working overtime shifts, cancelling their holidays</w:t>
      </w:r>
      <w:r>
        <w:rPr>
          <w:rFonts w:asciiTheme="minorHAnsi" w:hAnsiTheme="minorHAnsi" w:cstheme="minorHAnsi"/>
          <w:sz w:val="24"/>
          <w:szCs w:val="24"/>
        </w:rPr>
        <w:t>,</w:t>
      </w:r>
      <w:r w:rsidR="00F15331">
        <w:rPr>
          <w:rFonts w:asciiTheme="minorHAnsi" w:hAnsiTheme="minorHAnsi" w:cstheme="minorHAnsi"/>
          <w:sz w:val="24"/>
          <w:szCs w:val="24"/>
        </w:rPr>
        <w:t xml:space="preserve"> and working in other areas of the business to support were required. </w:t>
      </w:r>
      <w:r w:rsidR="00E0473C">
        <w:rPr>
          <w:rFonts w:asciiTheme="minorHAnsi" w:hAnsiTheme="minorHAnsi" w:cstheme="minorHAnsi"/>
          <w:sz w:val="24"/>
          <w:szCs w:val="24"/>
        </w:rPr>
        <w:t xml:space="preserve">Employee engagement had increased dispute the uncertainty everyone faced. </w:t>
      </w:r>
    </w:p>
    <w:p w14:paraId="6943C5E7" w14:textId="60E2F459" w:rsidR="0040252A" w:rsidRDefault="0040252A" w:rsidP="0040252A">
      <w:pPr>
        <w:ind w:leftChars="0" w:left="0" w:firstLineChars="0" w:firstLine="0"/>
        <w:rPr>
          <w:rFonts w:asciiTheme="minorHAnsi" w:hAnsiTheme="minorHAnsi" w:cstheme="minorHAnsi"/>
          <w:sz w:val="24"/>
          <w:szCs w:val="24"/>
        </w:rPr>
      </w:pPr>
    </w:p>
    <w:p w14:paraId="0A4F28A8" w14:textId="06BB663B" w:rsidR="004B0620" w:rsidRDefault="004F48C8" w:rsidP="0040252A">
      <w:pPr>
        <w:ind w:leftChars="0" w:left="0" w:firstLineChars="0" w:firstLine="0"/>
        <w:rPr>
          <w:rFonts w:asciiTheme="minorHAnsi" w:hAnsiTheme="minorHAnsi" w:cstheme="minorHAnsi"/>
          <w:sz w:val="24"/>
          <w:szCs w:val="24"/>
        </w:rPr>
      </w:pPr>
      <w:r>
        <w:rPr>
          <w:rFonts w:asciiTheme="minorHAnsi" w:hAnsiTheme="minorHAnsi" w:cstheme="minorHAnsi"/>
          <w:sz w:val="24"/>
          <w:szCs w:val="24"/>
        </w:rPr>
        <w:lastRenderedPageBreak/>
        <w:t xml:space="preserve">However, once </w:t>
      </w:r>
      <w:r w:rsidR="002B4AC0">
        <w:rPr>
          <w:rFonts w:asciiTheme="minorHAnsi" w:hAnsiTheme="minorHAnsi" w:cstheme="minorHAnsi"/>
          <w:sz w:val="24"/>
          <w:szCs w:val="24"/>
        </w:rPr>
        <w:t xml:space="preserve">12-18months had passed, sporadic sickness levels started to increase, colleagues became less willing to work additional hours or support the business and saw an increase in management turnover. </w:t>
      </w:r>
    </w:p>
    <w:p w14:paraId="0F1231AA" w14:textId="4807F690" w:rsidR="004B0620" w:rsidRDefault="004B0620" w:rsidP="0040252A">
      <w:pPr>
        <w:ind w:leftChars="0" w:left="0" w:firstLineChars="0" w:firstLine="0"/>
        <w:rPr>
          <w:rFonts w:asciiTheme="minorHAnsi" w:hAnsiTheme="minorHAnsi" w:cstheme="minorHAnsi"/>
          <w:sz w:val="24"/>
          <w:szCs w:val="24"/>
        </w:rPr>
      </w:pPr>
    </w:p>
    <w:p w14:paraId="67ACA4D6" w14:textId="67F3F0BF" w:rsidR="004B0620" w:rsidRDefault="00C144FF" w:rsidP="0040252A">
      <w:pPr>
        <w:ind w:leftChars="0" w:left="0" w:firstLineChars="0" w:firstLine="0"/>
        <w:rPr>
          <w:rFonts w:asciiTheme="minorHAnsi" w:hAnsiTheme="minorHAnsi" w:cstheme="minorHAnsi"/>
          <w:sz w:val="24"/>
          <w:szCs w:val="24"/>
        </w:rPr>
      </w:pPr>
      <w:r>
        <w:rPr>
          <w:rFonts w:asciiTheme="minorHAnsi" w:hAnsiTheme="minorHAnsi" w:cstheme="minorHAnsi"/>
          <w:sz w:val="24"/>
          <w:szCs w:val="24"/>
        </w:rPr>
        <w:t xml:space="preserve">On the whole, Employee Relations has been extremely affected </w:t>
      </w:r>
      <w:r w:rsidR="00A008A3">
        <w:rPr>
          <w:rFonts w:asciiTheme="minorHAnsi" w:hAnsiTheme="minorHAnsi" w:cstheme="minorHAnsi"/>
          <w:sz w:val="24"/>
          <w:szCs w:val="24"/>
        </w:rPr>
        <w:t xml:space="preserve">throughout the pandemic and constantly having to respond to government laws, updating policies and ensuring of employee engagement remained on the agenda. </w:t>
      </w:r>
    </w:p>
    <w:p w14:paraId="1467CDA5" w14:textId="6D48E8E3" w:rsidR="00A008A3" w:rsidRDefault="00A008A3" w:rsidP="0040252A">
      <w:pPr>
        <w:ind w:leftChars="0" w:left="0" w:firstLineChars="0" w:firstLine="0"/>
        <w:rPr>
          <w:rFonts w:asciiTheme="minorHAnsi" w:hAnsiTheme="minorHAnsi" w:cstheme="minorHAnsi"/>
          <w:sz w:val="24"/>
          <w:szCs w:val="24"/>
        </w:rPr>
      </w:pPr>
    </w:p>
    <w:p w14:paraId="5DB7E022" w14:textId="1EF62975" w:rsidR="004B0620" w:rsidRDefault="00A008A3" w:rsidP="0040252A">
      <w:pPr>
        <w:ind w:leftChars="0" w:left="0" w:firstLineChars="0" w:firstLine="0"/>
        <w:rPr>
          <w:rFonts w:asciiTheme="minorHAnsi" w:hAnsiTheme="minorHAnsi" w:cstheme="minorHAnsi"/>
          <w:sz w:val="24"/>
          <w:szCs w:val="24"/>
        </w:rPr>
      </w:pPr>
      <w:r>
        <w:rPr>
          <w:rFonts w:asciiTheme="minorHAnsi" w:hAnsiTheme="minorHAnsi" w:cstheme="minorHAnsi"/>
          <w:sz w:val="24"/>
          <w:szCs w:val="24"/>
        </w:rPr>
        <w:t>Whilst a number of pay incentives were introduced and policies were relaxed, the business also faced an increase in conflict predominantly from the distribution centres where a high number of trade union members</w:t>
      </w:r>
      <w:r w:rsidR="00732636">
        <w:rPr>
          <w:rFonts w:asciiTheme="minorHAnsi" w:hAnsiTheme="minorHAnsi" w:cstheme="minorHAnsi"/>
          <w:sz w:val="24"/>
          <w:szCs w:val="24"/>
        </w:rPr>
        <w:t xml:space="preserve"> are present. Strikes and ‘go-slows’ were threatened </w:t>
      </w:r>
      <w:proofErr w:type="gramStart"/>
      <w:r w:rsidR="00732636">
        <w:rPr>
          <w:rFonts w:asciiTheme="minorHAnsi" w:hAnsiTheme="minorHAnsi" w:cstheme="minorHAnsi"/>
          <w:sz w:val="24"/>
          <w:szCs w:val="24"/>
        </w:rPr>
        <w:t>over pay</w:t>
      </w:r>
      <w:proofErr w:type="gramEnd"/>
      <w:r w:rsidR="00732636">
        <w:rPr>
          <w:rFonts w:asciiTheme="minorHAnsi" w:hAnsiTheme="minorHAnsi" w:cstheme="minorHAnsi"/>
          <w:sz w:val="24"/>
          <w:szCs w:val="24"/>
        </w:rPr>
        <w:t xml:space="preserve"> and working conditions, however when investigated found there was no concern over safety. Negotiations took place </w:t>
      </w:r>
      <w:proofErr w:type="gramStart"/>
      <w:r w:rsidR="00732636">
        <w:rPr>
          <w:rFonts w:asciiTheme="minorHAnsi" w:hAnsiTheme="minorHAnsi" w:cstheme="minorHAnsi"/>
          <w:sz w:val="24"/>
          <w:szCs w:val="24"/>
        </w:rPr>
        <w:t>over pay</w:t>
      </w:r>
      <w:r w:rsidR="009774BF">
        <w:rPr>
          <w:rFonts w:asciiTheme="minorHAnsi" w:hAnsiTheme="minorHAnsi" w:cstheme="minorHAnsi"/>
          <w:sz w:val="24"/>
          <w:szCs w:val="24"/>
        </w:rPr>
        <w:t>s</w:t>
      </w:r>
      <w:proofErr w:type="gramEnd"/>
      <w:r w:rsidR="00732636">
        <w:rPr>
          <w:rFonts w:asciiTheme="minorHAnsi" w:hAnsiTheme="minorHAnsi" w:cstheme="minorHAnsi"/>
          <w:sz w:val="24"/>
          <w:szCs w:val="24"/>
        </w:rPr>
        <w:t xml:space="preserve"> and bonuses, where an agreement was found to reward each colleague with an additional Christmas bonus. </w:t>
      </w:r>
    </w:p>
    <w:p w14:paraId="14D01F19" w14:textId="0F45C825" w:rsidR="004B0620" w:rsidRDefault="004B0620" w:rsidP="0040252A">
      <w:pPr>
        <w:ind w:leftChars="0" w:left="0" w:firstLineChars="0" w:firstLine="0"/>
        <w:rPr>
          <w:rFonts w:asciiTheme="minorHAnsi" w:hAnsiTheme="minorHAnsi" w:cstheme="minorHAnsi"/>
          <w:sz w:val="24"/>
          <w:szCs w:val="24"/>
        </w:rPr>
      </w:pPr>
    </w:p>
    <w:p w14:paraId="031BE08D" w14:textId="5F824209" w:rsidR="004B0620" w:rsidRDefault="004B0620" w:rsidP="0040252A">
      <w:pPr>
        <w:ind w:leftChars="0" w:left="0" w:firstLineChars="0" w:firstLine="0"/>
        <w:rPr>
          <w:rFonts w:asciiTheme="minorHAnsi" w:hAnsiTheme="minorHAnsi" w:cstheme="minorHAnsi"/>
          <w:sz w:val="24"/>
          <w:szCs w:val="24"/>
        </w:rPr>
      </w:pPr>
    </w:p>
    <w:p w14:paraId="232C31AF" w14:textId="51CE0567" w:rsidR="004B0620" w:rsidRDefault="004B0620" w:rsidP="0040252A">
      <w:pPr>
        <w:ind w:leftChars="0" w:left="0" w:firstLineChars="0" w:firstLine="0"/>
        <w:rPr>
          <w:rFonts w:asciiTheme="minorHAnsi" w:hAnsiTheme="minorHAnsi" w:cstheme="minorHAnsi"/>
          <w:sz w:val="24"/>
          <w:szCs w:val="24"/>
        </w:rPr>
      </w:pPr>
    </w:p>
    <w:p w14:paraId="67B232E8" w14:textId="3A57DD1A" w:rsidR="009774BF" w:rsidRDefault="009774BF" w:rsidP="0040252A">
      <w:pPr>
        <w:ind w:leftChars="0" w:left="0" w:firstLineChars="0" w:firstLine="0"/>
        <w:rPr>
          <w:rFonts w:asciiTheme="minorHAnsi" w:hAnsiTheme="minorHAnsi" w:cstheme="minorHAnsi"/>
          <w:sz w:val="24"/>
          <w:szCs w:val="24"/>
        </w:rPr>
      </w:pPr>
    </w:p>
    <w:p w14:paraId="57C9FAB9" w14:textId="7AA46199" w:rsidR="009774BF" w:rsidRDefault="009774BF" w:rsidP="0040252A">
      <w:pPr>
        <w:ind w:leftChars="0" w:left="0" w:firstLineChars="0" w:firstLine="0"/>
        <w:rPr>
          <w:rFonts w:asciiTheme="minorHAnsi" w:hAnsiTheme="minorHAnsi" w:cstheme="minorHAnsi"/>
          <w:sz w:val="24"/>
          <w:szCs w:val="24"/>
        </w:rPr>
      </w:pPr>
    </w:p>
    <w:p w14:paraId="0F4114FC" w14:textId="4ECEB853" w:rsidR="009774BF" w:rsidRDefault="009774BF" w:rsidP="0040252A">
      <w:pPr>
        <w:ind w:leftChars="0" w:left="0" w:firstLineChars="0" w:firstLine="0"/>
        <w:rPr>
          <w:rFonts w:asciiTheme="minorHAnsi" w:hAnsiTheme="minorHAnsi" w:cstheme="minorHAnsi"/>
          <w:sz w:val="24"/>
          <w:szCs w:val="24"/>
        </w:rPr>
      </w:pPr>
    </w:p>
    <w:p w14:paraId="6B822B81" w14:textId="7BCBEE84" w:rsidR="009774BF" w:rsidRDefault="009774BF" w:rsidP="0040252A">
      <w:pPr>
        <w:ind w:leftChars="0" w:left="0" w:firstLineChars="0" w:firstLine="0"/>
        <w:rPr>
          <w:rFonts w:asciiTheme="minorHAnsi" w:hAnsiTheme="minorHAnsi" w:cstheme="minorHAnsi"/>
          <w:sz w:val="24"/>
          <w:szCs w:val="24"/>
        </w:rPr>
      </w:pPr>
    </w:p>
    <w:p w14:paraId="598A4B7E" w14:textId="297EFF42" w:rsidR="009774BF" w:rsidRDefault="009774BF" w:rsidP="0040252A">
      <w:pPr>
        <w:ind w:leftChars="0" w:left="0" w:firstLineChars="0" w:firstLine="0"/>
        <w:rPr>
          <w:rFonts w:asciiTheme="minorHAnsi" w:hAnsiTheme="minorHAnsi" w:cstheme="minorHAnsi"/>
          <w:sz w:val="24"/>
          <w:szCs w:val="24"/>
        </w:rPr>
      </w:pPr>
    </w:p>
    <w:p w14:paraId="081362B1" w14:textId="6ABDE05D" w:rsidR="009774BF" w:rsidRDefault="009774BF" w:rsidP="0040252A">
      <w:pPr>
        <w:ind w:leftChars="0" w:left="0" w:firstLineChars="0" w:firstLine="0"/>
        <w:rPr>
          <w:rFonts w:asciiTheme="minorHAnsi" w:hAnsiTheme="minorHAnsi" w:cstheme="minorHAnsi"/>
          <w:sz w:val="24"/>
          <w:szCs w:val="24"/>
        </w:rPr>
      </w:pPr>
    </w:p>
    <w:p w14:paraId="1155353E" w14:textId="0CE83CC1" w:rsidR="009774BF" w:rsidRDefault="009774BF" w:rsidP="0040252A">
      <w:pPr>
        <w:ind w:leftChars="0" w:left="0" w:firstLineChars="0" w:firstLine="0"/>
        <w:rPr>
          <w:rFonts w:asciiTheme="minorHAnsi" w:hAnsiTheme="minorHAnsi" w:cstheme="minorHAnsi"/>
          <w:sz w:val="24"/>
          <w:szCs w:val="24"/>
        </w:rPr>
      </w:pPr>
    </w:p>
    <w:p w14:paraId="446F788D" w14:textId="03709B28" w:rsidR="009774BF" w:rsidRDefault="009774BF" w:rsidP="0040252A">
      <w:pPr>
        <w:ind w:leftChars="0" w:left="0" w:firstLineChars="0" w:firstLine="0"/>
        <w:rPr>
          <w:rFonts w:asciiTheme="minorHAnsi" w:hAnsiTheme="minorHAnsi" w:cstheme="minorHAnsi"/>
          <w:sz w:val="24"/>
          <w:szCs w:val="24"/>
        </w:rPr>
      </w:pPr>
    </w:p>
    <w:p w14:paraId="11FD1085" w14:textId="346F80A1" w:rsidR="009774BF" w:rsidRDefault="009774BF" w:rsidP="0040252A">
      <w:pPr>
        <w:ind w:leftChars="0" w:left="0" w:firstLineChars="0" w:firstLine="0"/>
        <w:rPr>
          <w:rFonts w:asciiTheme="minorHAnsi" w:hAnsiTheme="minorHAnsi" w:cstheme="minorHAnsi"/>
          <w:sz w:val="24"/>
          <w:szCs w:val="24"/>
        </w:rPr>
      </w:pPr>
    </w:p>
    <w:p w14:paraId="34A670D0" w14:textId="7042AA9C" w:rsidR="009774BF" w:rsidRDefault="009774BF" w:rsidP="0040252A">
      <w:pPr>
        <w:ind w:leftChars="0" w:left="0" w:firstLineChars="0" w:firstLine="0"/>
        <w:rPr>
          <w:rFonts w:asciiTheme="minorHAnsi" w:hAnsiTheme="minorHAnsi" w:cstheme="minorHAnsi"/>
          <w:sz w:val="24"/>
          <w:szCs w:val="24"/>
        </w:rPr>
      </w:pPr>
    </w:p>
    <w:p w14:paraId="489814B6" w14:textId="0D5F75A5" w:rsidR="009774BF" w:rsidRDefault="009774BF" w:rsidP="0040252A">
      <w:pPr>
        <w:ind w:leftChars="0" w:left="0" w:firstLineChars="0" w:firstLine="0"/>
        <w:rPr>
          <w:rFonts w:asciiTheme="minorHAnsi" w:hAnsiTheme="minorHAnsi" w:cstheme="minorHAnsi"/>
          <w:sz w:val="24"/>
          <w:szCs w:val="24"/>
        </w:rPr>
      </w:pPr>
    </w:p>
    <w:p w14:paraId="2230E128" w14:textId="483A876F" w:rsidR="009774BF" w:rsidRDefault="009774BF" w:rsidP="0040252A">
      <w:pPr>
        <w:ind w:leftChars="0" w:left="0" w:firstLineChars="0" w:firstLine="0"/>
        <w:rPr>
          <w:rFonts w:asciiTheme="minorHAnsi" w:hAnsiTheme="minorHAnsi" w:cstheme="minorHAnsi"/>
          <w:sz w:val="24"/>
          <w:szCs w:val="24"/>
        </w:rPr>
      </w:pPr>
    </w:p>
    <w:p w14:paraId="086A873E" w14:textId="79D307CC" w:rsidR="009774BF" w:rsidRDefault="009774BF" w:rsidP="0040252A">
      <w:pPr>
        <w:ind w:leftChars="0" w:left="0" w:firstLineChars="0" w:firstLine="0"/>
        <w:rPr>
          <w:rFonts w:asciiTheme="minorHAnsi" w:hAnsiTheme="minorHAnsi" w:cstheme="minorHAnsi"/>
          <w:sz w:val="24"/>
          <w:szCs w:val="24"/>
        </w:rPr>
      </w:pPr>
    </w:p>
    <w:p w14:paraId="2FDF18BE" w14:textId="1CC4FFC7" w:rsidR="009774BF" w:rsidRDefault="009774BF" w:rsidP="0040252A">
      <w:pPr>
        <w:ind w:leftChars="0" w:left="0" w:firstLineChars="0" w:firstLine="0"/>
        <w:rPr>
          <w:rFonts w:asciiTheme="minorHAnsi" w:hAnsiTheme="minorHAnsi" w:cstheme="minorHAnsi"/>
          <w:sz w:val="24"/>
          <w:szCs w:val="24"/>
        </w:rPr>
      </w:pPr>
    </w:p>
    <w:p w14:paraId="4C952519" w14:textId="10BD0594" w:rsidR="009774BF" w:rsidRDefault="009774BF" w:rsidP="0040252A">
      <w:pPr>
        <w:ind w:leftChars="0" w:left="0" w:firstLineChars="0" w:firstLine="0"/>
        <w:rPr>
          <w:rFonts w:asciiTheme="minorHAnsi" w:hAnsiTheme="minorHAnsi" w:cstheme="minorHAnsi"/>
          <w:sz w:val="24"/>
          <w:szCs w:val="24"/>
        </w:rPr>
      </w:pPr>
    </w:p>
    <w:p w14:paraId="3E8BBBE8" w14:textId="550A6906" w:rsidR="009774BF" w:rsidRDefault="009774BF" w:rsidP="0040252A">
      <w:pPr>
        <w:ind w:leftChars="0" w:left="0" w:firstLineChars="0" w:firstLine="0"/>
        <w:rPr>
          <w:rFonts w:asciiTheme="minorHAnsi" w:hAnsiTheme="minorHAnsi" w:cstheme="minorHAnsi"/>
          <w:sz w:val="24"/>
          <w:szCs w:val="24"/>
        </w:rPr>
      </w:pPr>
    </w:p>
    <w:p w14:paraId="0B6BEBEA" w14:textId="77777777" w:rsidR="001D037D" w:rsidRDefault="001D037D" w:rsidP="0040252A">
      <w:pPr>
        <w:ind w:leftChars="0" w:left="0" w:firstLineChars="0" w:firstLine="0"/>
        <w:rPr>
          <w:rFonts w:asciiTheme="minorHAnsi" w:hAnsiTheme="minorHAnsi" w:cstheme="minorHAnsi"/>
          <w:sz w:val="24"/>
          <w:szCs w:val="24"/>
        </w:rPr>
      </w:pPr>
    </w:p>
    <w:p w14:paraId="57D8A173" w14:textId="2CB690F8" w:rsidR="009774BF" w:rsidRDefault="009774BF" w:rsidP="0040252A">
      <w:pPr>
        <w:ind w:leftChars="0" w:left="0" w:firstLineChars="0" w:firstLine="0"/>
        <w:rPr>
          <w:rFonts w:asciiTheme="minorHAnsi" w:hAnsiTheme="minorHAnsi" w:cstheme="minorHAnsi"/>
          <w:sz w:val="24"/>
          <w:szCs w:val="24"/>
        </w:rPr>
      </w:pPr>
    </w:p>
    <w:p w14:paraId="72E44BEA" w14:textId="3B413756" w:rsidR="009774BF" w:rsidRDefault="009774BF" w:rsidP="0040252A">
      <w:pPr>
        <w:ind w:leftChars="0" w:left="0" w:firstLineChars="0" w:firstLine="0"/>
        <w:rPr>
          <w:rFonts w:asciiTheme="minorHAnsi" w:hAnsiTheme="minorHAnsi" w:cstheme="minorHAnsi"/>
          <w:sz w:val="24"/>
          <w:szCs w:val="24"/>
        </w:rPr>
      </w:pPr>
    </w:p>
    <w:p w14:paraId="4FF4A44D" w14:textId="774FF171" w:rsidR="009774BF" w:rsidRDefault="009774BF" w:rsidP="0040252A">
      <w:pPr>
        <w:ind w:leftChars="0" w:left="0" w:firstLineChars="0" w:firstLine="0"/>
        <w:rPr>
          <w:rFonts w:asciiTheme="minorHAnsi" w:hAnsiTheme="minorHAnsi" w:cstheme="minorHAnsi"/>
          <w:sz w:val="24"/>
          <w:szCs w:val="24"/>
        </w:rPr>
      </w:pPr>
    </w:p>
    <w:p w14:paraId="50EE633A" w14:textId="6461868E" w:rsidR="009774BF" w:rsidRDefault="009774BF" w:rsidP="0040252A">
      <w:pPr>
        <w:ind w:leftChars="0" w:left="0" w:firstLineChars="0" w:firstLine="0"/>
        <w:rPr>
          <w:rFonts w:asciiTheme="minorHAnsi" w:hAnsiTheme="minorHAnsi" w:cstheme="minorHAnsi"/>
          <w:sz w:val="24"/>
          <w:szCs w:val="24"/>
        </w:rPr>
      </w:pPr>
    </w:p>
    <w:p w14:paraId="0C73D14D" w14:textId="52313709" w:rsidR="009774BF" w:rsidRDefault="009774BF" w:rsidP="0040252A">
      <w:pPr>
        <w:ind w:leftChars="0" w:left="0" w:firstLineChars="0" w:firstLine="0"/>
        <w:rPr>
          <w:rFonts w:asciiTheme="minorHAnsi" w:hAnsiTheme="minorHAnsi" w:cstheme="minorHAnsi"/>
          <w:sz w:val="24"/>
          <w:szCs w:val="24"/>
        </w:rPr>
      </w:pPr>
    </w:p>
    <w:p w14:paraId="451939B9" w14:textId="73C845CC" w:rsidR="009774BF" w:rsidRDefault="009774BF" w:rsidP="0040252A">
      <w:pPr>
        <w:ind w:leftChars="0" w:left="0" w:firstLineChars="0" w:firstLine="0"/>
        <w:rPr>
          <w:rFonts w:asciiTheme="minorHAnsi" w:hAnsiTheme="minorHAnsi" w:cstheme="minorHAnsi"/>
          <w:sz w:val="24"/>
          <w:szCs w:val="24"/>
        </w:rPr>
      </w:pPr>
    </w:p>
    <w:p w14:paraId="652A89E9" w14:textId="2BF99194" w:rsidR="009774BF" w:rsidRDefault="009774BF" w:rsidP="0040252A">
      <w:pPr>
        <w:ind w:leftChars="0" w:left="0" w:firstLineChars="0" w:firstLine="0"/>
        <w:rPr>
          <w:rFonts w:asciiTheme="minorHAnsi" w:hAnsiTheme="minorHAnsi" w:cstheme="minorHAnsi"/>
          <w:sz w:val="24"/>
          <w:szCs w:val="24"/>
        </w:rPr>
      </w:pPr>
    </w:p>
    <w:p w14:paraId="20529DC1" w14:textId="1C7AB76D" w:rsidR="009774BF" w:rsidRDefault="009774BF" w:rsidP="0040252A">
      <w:pPr>
        <w:ind w:leftChars="0" w:left="0" w:firstLineChars="0" w:firstLine="0"/>
        <w:rPr>
          <w:rFonts w:asciiTheme="minorHAnsi" w:hAnsiTheme="minorHAnsi" w:cstheme="minorHAnsi"/>
          <w:sz w:val="24"/>
          <w:szCs w:val="24"/>
        </w:rPr>
      </w:pPr>
    </w:p>
    <w:p w14:paraId="2ADBA0EC" w14:textId="46B94CC9" w:rsidR="009774BF" w:rsidRDefault="009774BF" w:rsidP="0040252A">
      <w:pPr>
        <w:ind w:leftChars="0" w:left="0" w:firstLineChars="0" w:firstLine="0"/>
        <w:rPr>
          <w:rFonts w:asciiTheme="minorHAnsi" w:hAnsiTheme="minorHAnsi" w:cstheme="minorHAnsi"/>
          <w:sz w:val="24"/>
          <w:szCs w:val="24"/>
        </w:rPr>
      </w:pPr>
    </w:p>
    <w:p w14:paraId="4DC386B2" w14:textId="61134609" w:rsidR="009774BF" w:rsidRDefault="009774BF" w:rsidP="0040252A">
      <w:pPr>
        <w:ind w:leftChars="0" w:left="0" w:firstLineChars="0" w:firstLine="0"/>
        <w:rPr>
          <w:rFonts w:asciiTheme="minorHAnsi" w:hAnsiTheme="minorHAnsi" w:cstheme="minorHAnsi"/>
          <w:sz w:val="24"/>
          <w:szCs w:val="24"/>
        </w:rPr>
      </w:pPr>
    </w:p>
    <w:p w14:paraId="3B72AC46" w14:textId="3947CD93" w:rsidR="009774BF" w:rsidRDefault="009774BF" w:rsidP="0040252A">
      <w:pPr>
        <w:ind w:leftChars="0" w:left="0" w:firstLineChars="0" w:firstLine="0"/>
        <w:rPr>
          <w:rFonts w:asciiTheme="minorHAnsi" w:hAnsiTheme="minorHAnsi" w:cstheme="minorHAnsi"/>
          <w:sz w:val="24"/>
          <w:szCs w:val="24"/>
        </w:rPr>
      </w:pPr>
    </w:p>
    <w:p w14:paraId="12A65992" w14:textId="12C6EF5D" w:rsidR="009774BF" w:rsidRDefault="009774BF" w:rsidP="0040252A">
      <w:pPr>
        <w:ind w:leftChars="0" w:left="0" w:firstLineChars="0" w:firstLine="0"/>
        <w:rPr>
          <w:rFonts w:asciiTheme="minorHAnsi" w:hAnsiTheme="minorHAnsi" w:cstheme="minorHAnsi"/>
          <w:sz w:val="24"/>
          <w:szCs w:val="24"/>
        </w:rPr>
      </w:pPr>
    </w:p>
    <w:p w14:paraId="74D97489" w14:textId="55589CFC" w:rsidR="009774BF" w:rsidRDefault="009774BF" w:rsidP="0040252A">
      <w:pPr>
        <w:ind w:leftChars="0" w:left="0" w:firstLineChars="0" w:firstLine="0"/>
        <w:rPr>
          <w:rFonts w:asciiTheme="minorHAnsi" w:hAnsiTheme="minorHAnsi" w:cstheme="minorHAnsi"/>
          <w:sz w:val="24"/>
          <w:szCs w:val="24"/>
        </w:rPr>
      </w:pPr>
    </w:p>
    <w:p w14:paraId="24CDCFC8" w14:textId="7E17A4BF" w:rsidR="004B0620" w:rsidRPr="004F48C8" w:rsidRDefault="004B0620" w:rsidP="004F48C8">
      <w:pPr>
        <w:ind w:leftChars="0" w:left="0" w:firstLineChars="0" w:firstLine="0"/>
        <w:jc w:val="center"/>
        <w:rPr>
          <w:rFonts w:asciiTheme="minorHAnsi" w:hAnsiTheme="minorHAnsi" w:cstheme="minorHAnsi"/>
          <w:b/>
          <w:bCs/>
          <w:sz w:val="24"/>
          <w:szCs w:val="24"/>
        </w:rPr>
      </w:pPr>
      <w:r w:rsidRPr="004F48C8">
        <w:rPr>
          <w:rFonts w:asciiTheme="minorHAnsi" w:hAnsiTheme="minorHAnsi" w:cstheme="minorHAnsi"/>
          <w:b/>
          <w:bCs/>
          <w:sz w:val="24"/>
          <w:szCs w:val="24"/>
        </w:rPr>
        <w:lastRenderedPageBreak/>
        <w:t>References</w:t>
      </w:r>
    </w:p>
    <w:p w14:paraId="6C183815" w14:textId="782C71D7" w:rsidR="004B0620" w:rsidRDefault="004B0620" w:rsidP="0040252A">
      <w:pPr>
        <w:ind w:leftChars="0" w:left="0" w:firstLineChars="0" w:firstLine="0"/>
        <w:rPr>
          <w:rFonts w:asciiTheme="minorHAnsi" w:hAnsiTheme="minorHAnsi" w:cstheme="minorHAnsi"/>
          <w:sz w:val="24"/>
          <w:szCs w:val="24"/>
        </w:rPr>
      </w:pPr>
    </w:p>
    <w:p w14:paraId="5C183AD1" w14:textId="5A26650C" w:rsidR="004B0620" w:rsidRDefault="004B0620" w:rsidP="0040252A">
      <w:pPr>
        <w:ind w:leftChars="0" w:left="0" w:firstLineChars="0" w:firstLine="0"/>
        <w:rPr>
          <w:rFonts w:asciiTheme="minorHAnsi" w:hAnsiTheme="minorHAnsi" w:cstheme="minorHAnsi"/>
          <w:sz w:val="24"/>
          <w:szCs w:val="24"/>
        </w:rPr>
      </w:pPr>
      <w:r>
        <w:rPr>
          <w:rFonts w:asciiTheme="minorHAnsi" w:hAnsiTheme="minorHAnsi" w:cstheme="minorHAnsi"/>
          <w:sz w:val="24"/>
          <w:szCs w:val="24"/>
        </w:rPr>
        <w:t xml:space="preserve">CIPD, (2021). </w:t>
      </w:r>
      <w:r w:rsidRPr="004B0620">
        <w:rPr>
          <w:rFonts w:asciiTheme="minorHAnsi" w:hAnsiTheme="minorHAnsi" w:cstheme="minorHAnsi"/>
          <w:i/>
          <w:iCs/>
          <w:sz w:val="24"/>
          <w:szCs w:val="24"/>
        </w:rPr>
        <w:t>Impact of covid-19 on working lives.</w:t>
      </w:r>
      <w:r>
        <w:rPr>
          <w:rFonts w:asciiTheme="minorHAnsi" w:hAnsiTheme="minorHAnsi" w:cstheme="minorHAnsi"/>
          <w:sz w:val="24"/>
          <w:szCs w:val="24"/>
        </w:rPr>
        <w:t xml:space="preserve"> Available at: </w:t>
      </w:r>
      <w:hyperlink r:id="rId4" w:history="1">
        <w:r w:rsidRPr="00C20A98">
          <w:rPr>
            <w:rStyle w:val="Hyperlink"/>
            <w:rFonts w:asciiTheme="minorHAnsi" w:hAnsiTheme="minorHAnsi" w:cstheme="minorHAnsi"/>
            <w:sz w:val="24"/>
            <w:szCs w:val="24"/>
          </w:rPr>
          <w:t>https://www.cipd.co.uk/knowledge/work/trends/goodwork/covid-impact</w:t>
        </w:r>
      </w:hyperlink>
      <w:r>
        <w:rPr>
          <w:rFonts w:asciiTheme="minorHAnsi" w:hAnsiTheme="minorHAnsi" w:cstheme="minorHAnsi"/>
          <w:sz w:val="24"/>
          <w:szCs w:val="24"/>
        </w:rPr>
        <w:t xml:space="preserve"> [Accessed 15/01/2022]</w:t>
      </w:r>
    </w:p>
    <w:p w14:paraId="0DFF57BA" w14:textId="17D5304C" w:rsidR="009774BF" w:rsidRDefault="009774BF" w:rsidP="0040252A">
      <w:pPr>
        <w:ind w:leftChars="0" w:left="0" w:firstLineChars="0" w:firstLine="0"/>
        <w:rPr>
          <w:rFonts w:asciiTheme="minorHAnsi" w:hAnsiTheme="minorHAnsi" w:cstheme="minorHAnsi"/>
          <w:sz w:val="24"/>
          <w:szCs w:val="24"/>
        </w:rPr>
      </w:pPr>
    </w:p>
    <w:p w14:paraId="68AA9026" w14:textId="1ABBAF28" w:rsidR="009774BF" w:rsidRPr="009774BF" w:rsidRDefault="009774BF" w:rsidP="0040252A">
      <w:pPr>
        <w:ind w:leftChars="0" w:left="0" w:firstLineChars="0" w:firstLine="0"/>
        <w:rPr>
          <w:rFonts w:asciiTheme="minorHAnsi" w:hAnsiTheme="minorHAnsi" w:cstheme="minorHAnsi"/>
          <w:sz w:val="32"/>
          <w:szCs w:val="32"/>
        </w:rPr>
      </w:pPr>
      <w:r>
        <w:rPr>
          <w:rFonts w:asciiTheme="minorHAnsi" w:hAnsiTheme="minorHAnsi" w:cstheme="minorHAnsi"/>
          <w:sz w:val="24"/>
          <w:szCs w:val="24"/>
        </w:rPr>
        <w:t>CIPD, (2021a).</w:t>
      </w:r>
      <w:r w:rsidRPr="00803AE8">
        <w:rPr>
          <w:rFonts w:cstheme="minorHAnsi"/>
        </w:rPr>
        <w:t xml:space="preserve"> </w:t>
      </w:r>
      <w:r w:rsidRPr="009774BF">
        <w:rPr>
          <w:rFonts w:asciiTheme="minorHAnsi" w:hAnsiTheme="minorHAnsi" w:cstheme="minorHAnsi"/>
          <w:i/>
          <w:iCs/>
          <w:sz w:val="24"/>
          <w:szCs w:val="24"/>
        </w:rPr>
        <w:t xml:space="preserve">Employee Relations: An Introduction. </w:t>
      </w:r>
      <w:r w:rsidRPr="009774BF">
        <w:rPr>
          <w:rFonts w:asciiTheme="minorHAnsi" w:hAnsiTheme="minorHAnsi" w:cstheme="minorHAnsi"/>
          <w:sz w:val="24"/>
          <w:szCs w:val="24"/>
        </w:rPr>
        <w:t xml:space="preserve">Available at: </w:t>
      </w:r>
      <w:hyperlink r:id="rId5" w:history="1">
        <w:r w:rsidRPr="009774BF">
          <w:rPr>
            <w:rStyle w:val="Hyperlink"/>
            <w:rFonts w:asciiTheme="minorHAnsi" w:hAnsiTheme="minorHAnsi" w:cstheme="minorHAnsi"/>
            <w:sz w:val="24"/>
            <w:szCs w:val="24"/>
          </w:rPr>
          <w:t>https://www.cipd.co.uk/knowledge/fundamentals/relations/employees/factsheet</w:t>
        </w:r>
      </w:hyperlink>
      <w:r w:rsidRPr="009774BF">
        <w:rPr>
          <w:rFonts w:asciiTheme="minorHAnsi" w:hAnsiTheme="minorHAnsi" w:cstheme="minorHAnsi"/>
          <w:sz w:val="24"/>
          <w:szCs w:val="24"/>
        </w:rPr>
        <w:t xml:space="preserve"> [Accessed on 03/01/2022]</w:t>
      </w:r>
    </w:p>
    <w:p w14:paraId="09A97A59" w14:textId="45C755AA" w:rsidR="004F48C8" w:rsidRDefault="004F48C8" w:rsidP="0040252A">
      <w:pPr>
        <w:ind w:leftChars="0" w:left="0" w:firstLineChars="0" w:firstLine="0"/>
        <w:rPr>
          <w:rFonts w:asciiTheme="minorHAnsi" w:hAnsiTheme="minorHAnsi" w:cstheme="minorHAnsi"/>
          <w:sz w:val="24"/>
          <w:szCs w:val="24"/>
        </w:rPr>
      </w:pPr>
    </w:p>
    <w:p w14:paraId="0B2E307B" w14:textId="2039EE53" w:rsidR="004F48C8" w:rsidRPr="004B0620" w:rsidRDefault="004F48C8" w:rsidP="0040252A">
      <w:pPr>
        <w:ind w:leftChars="0" w:left="0" w:firstLineChars="0" w:firstLine="0"/>
        <w:rPr>
          <w:rFonts w:asciiTheme="minorHAnsi" w:hAnsiTheme="minorHAnsi" w:cstheme="minorHAnsi"/>
          <w:i/>
          <w:iCs/>
          <w:sz w:val="24"/>
          <w:szCs w:val="24"/>
        </w:rPr>
      </w:pPr>
      <w:r>
        <w:rPr>
          <w:rFonts w:asciiTheme="minorHAnsi" w:hAnsiTheme="minorHAnsi" w:cstheme="minorHAnsi"/>
          <w:sz w:val="24"/>
          <w:szCs w:val="24"/>
        </w:rPr>
        <w:t xml:space="preserve">Tesco, (2020). Tesco creates 16,000 roles. Available at: </w:t>
      </w:r>
      <w:hyperlink r:id="rId6" w:history="1">
        <w:r w:rsidRPr="004F48C8">
          <w:rPr>
            <w:rStyle w:val="Hyperlink"/>
            <w:rFonts w:asciiTheme="minorHAnsi" w:hAnsiTheme="minorHAnsi" w:cstheme="minorHAnsi"/>
            <w:sz w:val="24"/>
            <w:szCs w:val="24"/>
          </w:rPr>
          <w:t>Tesco creates 16,000 new permanent roles - Tesco PLC</w:t>
        </w:r>
      </w:hyperlink>
      <w:r>
        <w:rPr>
          <w:rFonts w:asciiTheme="minorHAnsi" w:hAnsiTheme="minorHAnsi" w:cstheme="minorHAnsi"/>
          <w:sz w:val="24"/>
          <w:szCs w:val="24"/>
        </w:rPr>
        <w:t xml:space="preserve"> [Accessed 15/01/2022]</w:t>
      </w:r>
    </w:p>
    <w:sectPr w:rsidR="004F48C8" w:rsidRPr="004B0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3C8"/>
    <w:rsid w:val="001D037D"/>
    <w:rsid w:val="002643C8"/>
    <w:rsid w:val="002B4AC0"/>
    <w:rsid w:val="002D6A74"/>
    <w:rsid w:val="00360845"/>
    <w:rsid w:val="0040252A"/>
    <w:rsid w:val="004165EC"/>
    <w:rsid w:val="004B0620"/>
    <w:rsid w:val="004F48C8"/>
    <w:rsid w:val="00732636"/>
    <w:rsid w:val="008D6AFF"/>
    <w:rsid w:val="008E7EE2"/>
    <w:rsid w:val="009774BF"/>
    <w:rsid w:val="0099578C"/>
    <w:rsid w:val="00A008A3"/>
    <w:rsid w:val="00A9473A"/>
    <w:rsid w:val="00C144FF"/>
    <w:rsid w:val="00E0473C"/>
    <w:rsid w:val="00F15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BD268"/>
  <w15:chartTrackingRefBased/>
  <w15:docId w15:val="{5AFF4B1E-3807-405F-815D-2C18E64EA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3C8"/>
    <w:pPr>
      <w:suppressAutoHyphens/>
      <w:spacing w:after="0" w:line="1" w:lineRule="atLeast"/>
      <w:ind w:leftChars="-1" w:left="-1" w:hangingChars="1" w:hanging="1"/>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0620"/>
    <w:rPr>
      <w:color w:val="0563C1" w:themeColor="hyperlink"/>
      <w:u w:val="single"/>
    </w:rPr>
  </w:style>
  <w:style w:type="character" w:styleId="UnresolvedMention">
    <w:name w:val="Unresolved Mention"/>
    <w:basedOn w:val="DefaultParagraphFont"/>
    <w:uiPriority w:val="99"/>
    <w:semiHidden/>
    <w:unhideWhenUsed/>
    <w:rsid w:val="004B0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73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plc.com/news/2020/tesco-creates-16-000-new-permanent-roles/" TargetMode="External"/><Relationship Id="rId5" Type="http://schemas.openxmlformats.org/officeDocument/2006/relationships/hyperlink" Target="https://www.cipd.co.uk/knowledge/fundamentals/relations/employees/factsheet" TargetMode="External"/><Relationship Id="rId4" Type="http://schemas.openxmlformats.org/officeDocument/2006/relationships/hyperlink" Target="https://www.cipd.co.uk/knowledge/work/trends/goodwork/covid-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3</Pages>
  <Words>614</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cp:revision>
  <dcterms:created xsi:type="dcterms:W3CDTF">2022-01-16T10:29:00Z</dcterms:created>
  <dcterms:modified xsi:type="dcterms:W3CDTF">2022-01-16T17:18:00Z</dcterms:modified>
</cp:coreProperties>
</file>