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44463" w14:textId="121E8CFA" w:rsidR="00792BB6" w:rsidRPr="009069E3" w:rsidRDefault="001E6018" w:rsidP="003A4907">
      <w:pPr>
        <w:spacing w:line="240" w:lineRule="auto"/>
      </w:pPr>
      <w:r>
        <w:t xml:space="preserve"> Int</w:t>
      </w:r>
      <w:r w:rsidR="00FD0661">
        <w:t xml:space="preserve">roduction to Research </w:t>
      </w:r>
      <w:r w:rsidR="003A4907">
        <w:t>BMH</w:t>
      </w:r>
      <w:r>
        <w:t>P5005</w:t>
      </w:r>
    </w:p>
    <w:p w14:paraId="5092DD5B" w14:textId="77777777" w:rsidR="009C671F" w:rsidRDefault="009C671F" w:rsidP="56E54C14">
      <w:pPr>
        <w:jc w:val="center"/>
      </w:pPr>
    </w:p>
    <w:p w14:paraId="57375426" w14:textId="5E1E6EF0" w:rsidR="00B9252F" w:rsidRDefault="19C05E50" w:rsidP="56E54C14">
      <w:pPr>
        <w:jc w:val="center"/>
      </w:pPr>
      <w:r>
        <w:t>Meniere's disease</w:t>
      </w:r>
    </w:p>
    <w:p w14:paraId="7C5B1F6C" w14:textId="161A5A8C" w:rsidR="53BF1CE6" w:rsidRDefault="7B02C1E6" w:rsidP="56E54C14">
      <w:r>
        <w:t xml:space="preserve">What is Meniere's disease </w:t>
      </w:r>
      <w:r w:rsidR="2CB271EE">
        <w:t>?</w:t>
      </w:r>
    </w:p>
    <w:p w14:paraId="0DBD5DCF" w14:textId="7FB8D10B" w:rsidR="007F11FC" w:rsidRDefault="007F11FC" w:rsidP="56E54C14">
      <w:r w:rsidRPr="007F11FC">
        <w:t>What is the clinical picture of the</w:t>
      </w:r>
      <w:r w:rsidR="00BB2AFC" w:rsidRPr="00BB2AFC">
        <w:t xml:space="preserve"> </w:t>
      </w:r>
      <w:r w:rsidR="00BB2AFC">
        <w:t>Meniere's</w:t>
      </w:r>
      <w:r w:rsidR="00095FD2" w:rsidRPr="00095FD2">
        <w:t xml:space="preserve"> </w:t>
      </w:r>
      <w:r w:rsidR="00095FD2" w:rsidRPr="007F11FC">
        <w:t>disease</w:t>
      </w:r>
      <w:r w:rsidR="00BB2AFC">
        <w:t>?</w:t>
      </w:r>
    </w:p>
    <w:p w14:paraId="157DBD19" w14:textId="44FFA7FF" w:rsidR="003A7AE0" w:rsidRDefault="00A54CC4" w:rsidP="56E54C14">
      <w:r w:rsidRPr="00A54CC4">
        <w:t>How to treat the</w:t>
      </w:r>
      <w:r w:rsidR="00821EB1" w:rsidRPr="00821EB1">
        <w:t xml:space="preserve"> </w:t>
      </w:r>
      <w:r w:rsidR="00821EB1">
        <w:t>Meniere's</w:t>
      </w:r>
      <w:r w:rsidR="00095FD2" w:rsidRPr="00095FD2">
        <w:t xml:space="preserve"> </w:t>
      </w:r>
      <w:r w:rsidR="00095FD2" w:rsidRPr="00A54CC4">
        <w:t>disease</w:t>
      </w:r>
      <w:r w:rsidR="00821EB1">
        <w:t>?</w:t>
      </w:r>
    </w:p>
    <w:p w14:paraId="5F2EBE39" w14:textId="764E1BAC" w:rsidR="00714D35" w:rsidRDefault="00714D35" w:rsidP="56E54C14">
      <w:r w:rsidRPr="00714D35">
        <w:t>How to diagnose the</w:t>
      </w:r>
      <w:r w:rsidR="00821EB1" w:rsidRPr="00821EB1">
        <w:t xml:space="preserve"> </w:t>
      </w:r>
      <w:r w:rsidR="00821EB1">
        <w:t>Meniere's</w:t>
      </w:r>
      <w:r w:rsidR="008864AE" w:rsidRPr="008864AE">
        <w:t xml:space="preserve"> </w:t>
      </w:r>
      <w:r w:rsidR="008864AE" w:rsidRPr="00A54CC4">
        <w:t>disease</w:t>
      </w:r>
      <w:r w:rsidR="008864AE">
        <w:t>?</w:t>
      </w:r>
    </w:p>
    <w:p w14:paraId="3A57FCAD" w14:textId="4014B9A3" w:rsidR="50FC8EEC" w:rsidRDefault="50FC8EEC" w:rsidP="50FC8EEC"/>
    <w:p w14:paraId="6C623365" w14:textId="1AFAE98B" w:rsidR="50FC8EEC" w:rsidRDefault="50FC8EEC" w:rsidP="50FC8EEC"/>
    <w:p w14:paraId="1F6A59FF" w14:textId="25162F32" w:rsidR="50FC8EEC" w:rsidRDefault="50FC8EEC" w:rsidP="50FC8EEC"/>
    <w:p w14:paraId="2A6F4DE5" w14:textId="631D3361" w:rsidR="50FC8EEC" w:rsidRDefault="50FC8EEC" w:rsidP="50FC8EEC"/>
    <w:p w14:paraId="15613747" w14:textId="7F927131" w:rsidR="50FC8EEC" w:rsidRDefault="50FC8EEC" w:rsidP="50FC8EEC"/>
    <w:p w14:paraId="66B1A6D4" w14:textId="411E4A1E" w:rsidR="0D8DE094" w:rsidRDefault="0D8DE094" w:rsidP="50FC8EEC">
      <w:r>
        <w:t>Abstract</w:t>
      </w:r>
      <w:r w:rsidR="20D713D0">
        <w:t>.</w:t>
      </w:r>
    </w:p>
    <w:p w14:paraId="32659065" w14:textId="162CACD3" w:rsidR="002F20CD" w:rsidRDefault="651C3724" w:rsidP="00200FE3">
      <w:pPr>
        <w:rPr>
          <w:rFonts w:ascii="Calibri" w:eastAsia="Calibri" w:hAnsi="Calibri" w:cs="Calibri"/>
        </w:rPr>
      </w:pPr>
      <w:r>
        <w:t xml:space="preserve">Meniere's disease, also known as </w:t>
      </w:r>
      <w:r w:rsidR="00276473">
        <w:t>valgus</w:t>
      </w:r>
      <w:r>
        <w:t xml:space="preserve"> hydrocele or </w:t>
      </w:r>
      <w:r w:rsidR="00276473">
        <w:t>end lymphatic</w:t>
      </w:r>
      <w:r>
        <w:t xml:space="preserve"> hydrocele, is a rare condition manifested by severe, unexpected dizziness, often accompanied by vomiting and nausea. Diagnosis is not straightforward and requires detailed investigations. However, it is essential in order to initiate treatment. The aim of this literature review is to look at all aspects of the condition and to understand the reason why the diagnosis is so often misdiagnosed. The literature was searched using Google Scholar, Google Books, school </w:t>
      </w:r>
      <w:r w:rsidR="00276473">
        <w:t>liber</w:t>
      </w:r>
      <w:r>
        <w:t>, PubMed, the most interesting articles included information on treatment, diagnosis, effects and even patient well-being (Well-</w:t>
      </w:r>
      <w:r w:rsidR="005C349A">
        <w:t>binge</w:t>
      </w:r>
      <w:r>
        <w:t>)</w:t>
      </w:r>
      <w:r w:rsidR="00846D69">
        <w:t xml:space="preserve">, </w:t>
      </w:r>
      <w:r w:rsidR="00BA2D1A">
        <w:t>3</w:t>
      </w:r>
      <w:r>
        <w:t xml:space="preserve">1 articles were considered, of which eight were the most helpful </w:t>
      </w:r>
      <w:r w:rsidR="00890FD8">
        <w:t xml:space="preserve">,11 </w:t>
      </w:r>
      <w:r w:rsidR="002F20CD" w:rsidRPr="00D16FBF">
        <w:rPr>
          <w:rFonts w:ascii="Calibri" w:eastAsia="Calibri" w:hAnsi="Calibri" w:cs="Calibri"/>
        </w:rPr>
        <w:t xml:space="preserve"> of which were used for discussion</w:t>
      </w:r>
      <w:r w:rsidR="002F20CD">
        <w:rPr>
          <w:rFonts w:ascii="Calibri" w:eastAsia="Calibri" w:hAnsi="Calibri" w:cs="Calibri"/>
        </w:rPr>
        <w:t>.</w:t>
      </w:r>
    </w:p>
    <w:p w14:paraId="02F9F419" w14:textId="75B0542B" w:rsidR="651C3724" w:rsidRDefault="00D11464" w:rsidP="1C98FC3F">
      <w:r>
        <w:t xml:space="preserve"> </w:t>
      </w:r>
    </w:p>
    <w:p w14:paraId="1A760C96" w14:textId="749252AB" w:rsidR="30642F84" w:rsidRDefault="30642F84" w:rsidP="1C98FC3F">
      <w:r>
        <w:t xml:space="preserve">The natural progression of the disease is a period of symptom exacerbation or remission, but the longer the disease persists, the more likely the patient is to experience worsening hearing loss, and there is a risk of developing hearing loss in the other ear. Due to the poorly known causes of </w:t>
      </w:r>
      <w:proofErr w:type="spellStart"/>
      <w:r>
        <w:t>Ménière's</w:t>
      </w:r>
      <w:proofErr w:type="spellEnd"/>
      <w:r>
        <w:t xml:space="preserve"> disease, treatment focuses on reducing the frequency of paroxysmal dizziness while minimising hearing loss(</w:t>
      </w:r>
      <w:proofErr w:type="spellStart"/>
      <w:r>
        <w:t>Olusesi</w:t>
      </w:r>
      <w:proofErr w:type="spellEnd"/>
      <w:r>
        <w:t xml:space="preserve"> and </w:t>
      </w:r>
      <w:proofErr w:type="spellStart"/>
      <w:r>
        <w:t>Oyeniran</w:t>
      </w:r>
      <w:proofErr w:type="spellEnd"/>
      <w:r>
        <w:t xml:space="preserve">, 2020). </w:t>
      </w:r>
    </w:p>
    <w:p w14:paraId="63314AA3" w14:textId="19B2410F" w:rsidR="30642F84" w:rsidRDefault="30642F84" w:rsidP="1C98FC3F">
      <w:r>
        <w:t xml:space="preserve">One of the most important stages of treatment is the individual patient approach assuming a therapy appropriate for the individual. The review aims to illustrate </w:t>
      </w:r>
      <w:proofErr w:type="spellStart"/>
      <w:r>
        <w:t>Ménière's</w:t>
      </w:r>
      <w:proofErr w:type="spellEnd"/>
      <w:r>
        <w:t xml:space="preserve"> disease and provides a basis for a better understanding of the disease and the patient, an appropriate approach to the individual and a good diagnosis can help to improve quality of life and mental wellbeing (</w:t>
      </w:r>
      <w:proofErr w:type="spellStart"/>
      <w:r>
        <w:t>Claes</w:t>
      </w:r>
      <w:proofErr w:type="spellEnd"/>
      <w:r>
        <w:t>, 2000).</w:t>
      </w:r>
    </w:p>
    <w:p w14:paraId="336AC424" w14:textId="06582B10" w:rsidR="1C98FC3F" w:rsidRDefault="1C98FC3F" w:rsidP="1C98FC3F"/>
    <w:p w14:paraId="7F78C34D" w14:textId="56E94D8B" w:rsidR="003F685A" w:rsidRDefault="003F685A" w:rsidP="1C98FC3F"/>
    <w:p w14:paraId="4F50AEFA" w14:textId="77777777" w:rsidR="003F685A" w:rsidRDefault="003F685A" w:rsidP="1C98FC3F"/>
    <w:p w14:paraId="6E5F08BC" w14:textId="3C0E7615" w:rsidR="0C598CBF" w:rsidRDefault="0C598CBF" w:rsidP="1C98FC3F">
      <w:r>
        <w:t xml:space="preserve">Key words:  </w:t>
      </w:r>
      <w:proofErr w:type="spellStart"/>
      <w:r>
        <w:t>Ménière's</w:t>
      </w:r>
      <w:proofErr w:type="spellEnd"/>
      <w:r>
        <w:t>, disease, effects, symptoms, treatment, noise, sensation of hearing loss,</w:t>
      </w:r>
      <w:r w:rsidR="23EA4E25" w:rsidRPr="1C98FC3F">
        <w:rPr>
          <w:rFonts w:ascii="Calibri" w:eastAsia="Calibri" w:hAnsi="Calibri" w:cs="Calibri"/>
        </w:rPr>
        <w:t xml:space="preserve"> labyrinth</w:t>
      </w:r>
      <w:r>
        <w:t xml:space="preserve"> dizziness, inner ear, quality of life, age of onset, fullness in the ear, children, adults.</w:t>
      </w:r>
    </w:p>
    <w:p w14:paraId="3783858E" w14:textId="5BFB1D16" w:rsidR="30642F84" w:rsidRDefault="30642F84" w:rsidP="1C98FC3F">
      <w:r>
        <w:lastRenderedPageBreak/>
        <w:t xml:space="preserve"> </w:t>
      </w:r>
    </w:p>
    <w:p w14:paraId="5504F28D" w14:textId="1D232CFC" w:rsidR="1C98FC3F" w:rsidRDefault="1C98FC3F" w:rsidP="1C98FC3F"/>
    <w:p w14:paraId="1880E192" w14:textId="6BFA3EC3" w:rsidR="05A19B39" w:rsidRPr="00F36633" w:rsidRDefault="651C3724" w:rsidP="50FC8EEC">
      <w:r>
        <w:t xml:space="preserve"> </w:t>
      </w:r>
      <w:r w:rsidR="05A19B39">
        <w:t xml:space="preserve"> </w:t>
      </w:r>
    </w:p>
    <w:p w14:paraId="2B848209" w14:textId="04197D68" w:rsidR="65AA0096" w:rsidRDefault="65AA0096" w:rsidP="50FC8EEC">
      <w:pPr>
        <w:rPr>
          <w:rFonts w:ascii="Calibri" w:eastAsia="Calibri" w:hAnsi="Calibri" w:cs="Calibri"/>
        </w:rPr>
      </w:pPr>
      <w:r>
        <w:t xml:space="preserve"> </w:t>
      </w:r>
    </w:p>
    <w:p w14:paraId="60751E51" w14:textId="60ECB0C2" w:rsidR="623F9316" w:rsidRDefault="623F9316" w:rsidP="50FC8EEC">
      <w:pPr>
        <w:jc w:val="both"/>
        <w:rPr>
          <w:rFonts w:ascii="Calibri" w:eastAsia="Calibri" w:hAnsi="Calibri" w:cs="Calibri"/>
        </w:rPr>
      </w:pPr>
      <w:r w:rsidRPr="50FC8EEC">
        <w:rPr>
          <w:rFonts w:ascii="Calibri" w:eastAsia="Calibri" w:hAnsi="Calibri" w:cs="Calibri"/>
        </w:rPr>
        <w:t xml:space="preserve"> </w:t>
      </w:r>
      <w:r w:rsidR="74542302" w:rsidRPr="50FC8EEC">
        <w:rPr>
          <w:rFonts w:ascii="Calibri" w:eastAsia="Calibri" w:hAnsi="Calibri" w:cs="Calibri"/>
        </w:rPr>
        <w:t xml:space="preserve"> </w:t>
      </w:r>
    </w:p>
    <w:p w14:paraId="50B09004" w14:textId="11984760" w:rsidR="2ED5102D" w:rsidRDefault="53B14D01" w:rsidP="50FC8EEC">
      <w:pPr>
        <w:rPr>
          <w:rFonts w:ascii="Calibri" w:eastAsia="Calibri" w:hAnsi="Calibri" w:cs="Calibri"/>
        </w:rPr>
      </w:pPr>
      <w:r w:rsidRPr="50FC8EEC">
        <w:rPr>
          <w:rFonts w:ascii="Calibri" w:eastAsia="Calibri" w:hAnsi="Calibri" w:cs="Calibri"/>
        </w:rPr>
        <w:t>.</w:t>
      </w:r>
    </w:p>
    <w:p w14:paraId="1DF6CF5C" w14:textId="20986CC7" w:rsidR="50FC8EEC" w:rsidRDefault="50FC8EEC" w:rsidP="50FC8EEC"/>
    <w:p w14:paraId="7725628F" w14:textId="284051B4" w:rsidR="2ED5102D" w:rsidRDefault="2ED5102D" w:rsidP="50FC8EEC">
      <w:r>
        <w:t>Introduction</w:t>
      </w:r>
    </w:p>
    <w:p w14:paraId="4CCD649A" w14:textId="2AFC7B5B" w:rsidR="00AD2CE9" w:rsidRDefault="7A32205C" w:rsidP="50FC8EEC">
      <w:r>
        <w:t xml:space="preserve">Episodic and paroxysmal dizziness was known in Roman times, and both literary and historical circles have often mentioned these symptoms in patients, but it was Prosper </w:t>
      </w:r>
      <w:proofErr w:type="spellStart"/>
      <w:r>
        <w:t>Menière</w:t>
      </w:r>
      <w:proofErr w:type="spellEnd"/>
      <w:r>
        <w:t xml:space="preserve">, a French doctor of the 19th century, who was the first scientist to make the connection with the middle ear: tinnitus, nausea, vomiting, dizziness, balance problems and unilateral deafness. The clinical and pathological features described by </w:t>
      </w:r>
      <w:proofErr w:type="spellStart"/>
      <w:r>
        <w:t>Menière</w:t>
      </w:r>
      <w:proofErr w:type="spellEnd"/>
      <w:r>
        <w:t xml:space="preserve"> have been the subject of research, analysis and discussion by many medical historians, each case of </w:t>
      </w:r>
      <w:proofErr w:type="spellStart"/>
      <w:r>
        <w:t>Menière's</w:t>
      </w:r>
      <w:proofErr w:type="spellEnd"/>
      <w:r>
        <w:t xml:space="preserve"> disease has been extensively analysed and new publications have been published, some of them aiming to define Meniere's disease and to give an appropriate definition</w:t>
      </w:r>
      <w:r w:rsidR="005977A3">
        <w:t>(</w:t>
      </w:r>
      <w:r w:rsidR="005977A3" w:rsidRPr="50FC8EEC">
        <w:rPr>
          <w:rFonts w:ascii="Calibri" w:eastAsia="Calibri" w:hAnsi="Calibri" w:cs="Calibri"/>
        </w:rPr>
        <w:t>Jay</w:t>
      </w:r>
      <w:r w:rsidR="005977A3">
        <w:rPr>
          <w:rFonts w:ascii="Calibri" w:eastAsia="Calibri" w:hAnsi="Calibri" w:cs="Calibri"/>
        </w:rPr>
        <w:t>,</w:t>
      </w:r>
      <w:r w:rsidR="005977A3" w:rsidRPr="50FC8EEC">
        <w:rPr>
          <w:rFonts w:ascii="Calibri" w:eastAsia="Calibri" w:hAnsi="Calibri" w:cs="Calibri"/>
        </w:rPr>
        <w:t xml:space="preserve"> 2000)</w:t>
      </w:r>
      <w:r w:rsidR="005977A3">
        <w:rPr>
          <w:rFonts w:ascii="Calibri" w:eastAsia="Calibri" w:hAnsi="Calibri" w:cs="Calibri"/>
        </w:rPr>
        <w:t>.</w:t>
      </w:r>
    </w:p>
    <w:p w14:paraId="1DE661E3" w14:textId="0899F71A" w:rsidR="7A32205C" w:rsidRDefault="3866FF02" w:rsidP="50FC8EEC">
      <w:pPr>
        <w:rPr>
          <w:rFonts w:ascii="Calibri" w:eastAsia="Calibri" w:hAnsi="Calibri" w:cs="Calibri"/>
        </w:rPr>
      </w:pPr>
      <w:r>
        <w:t xml:space="preserve">In 1838, </w:t>
      </w:r>
      <w:proofErr w:type="spellStart"/>
      <w:r>
        <w:t>Menière</w:t>
      </w:r>
      <w:proofErr w:type="spellEnd"/>
      <w:r>
        <w:t xml:space="preserve"> was promoted to head doctor of the Institute for Deaf-Mute in Paris, from which time </w:t>
      </w:r>
      <w:proofErr w:type="spellStart"/>
      <w:r>
        <w:t>Menière's</w:t>
      </w:r>
      <w:proofErr w:type="spellEnd"/>
      <w:r>
        <w:t xml:space="preserve"> medical career focused on </w:t>
      </w:r>
      <w:r w:rsidR="00F538D9">
        <w:t>otology</w:t>
      </w:r>
      <w:r w:rsidR="575E6761">
        <w:t>.</w:t>
      </w:r>
      <w:r w:rsidR="519C7753">
        <w:t xml:space="preserve"> </w:t>
      </w:r>
      <w:proofErr w:type="spellStart"/>
      <w:r w:rsidR="519C7753">
        <w:t>Menière</w:t>
      </w:r>
      <w:proofErr w:type="spellEnd"/>
      <w:r w:rsidR="519C7753">
        <w:t xml:space="preserve"> was the first to formulate an explanation for postural vertigo, an explanation that now has a doctor's name.</w:t>
      </w:r>
      <w:r w:rsidR="26A40927">
        <w:t xml:space="preserve"> </w:t>
      </w:r>
      <w:r w:rsidR="519C7753">
        <w:t>The first description of the disease appeared as a small amendment in 1848.</w:t>
      </w:r>
      <w:r w:rsidR="000C6532">
        <w:t xml:space="preserve"> </w:t>
      </w:r>
      <w:proofErr w:type="spellStart"/>
      <w:r w:rsidR="519C7753">
        <w:t>Menière's</w:t>
      </w:r>
      <w:proofErr w:type="spellEnd"/>
      <w:r w:rsidR="519C7753">
        <w:t xml:space="preserve"> small note described a patient, a young girl who suffered from sudden deafness. Unfortunately, the patient died suddenly. During the autopsy, </w:t>
      </w:r>
      <w:proofErr w:type="spellStart"/>
      <w:r w:rsidR="519C7753">
        <w:t>Menière</w:t>
      </w:r>
      <w:proofErr w:type="spellEnd"/>
      <w:r w:rsidR="519C7753">
        <w:t xml:space="preserve"> discovered "a kind of plastic, reddish lymph throughout the labyrinth"</w:t>
      </w:r>
      <w:r w:rsidR="00364710" w:rsidRPr="50FC8EEC">
        <w:rPr>
          <w:rFonts w:ascii="Calibri" w:eastAsia="Calibri" w:hAnsi="Calibri" w:cs="Calibri"/>
        </w:rPr>
        <w:t xml:space="preserve"> (Beasley and Jones, 1996)</w:t>
      </w:r>
      <w:r w:rsidR="00364710">
        <w:rPr>
          <w:rFonts w:ascii="Calibri" w:eastAsia="Calibri" w:hAnsi="Calibri" w:cs="Calibri"/>
        </w:rPr>
        <w:t>.</w:t>
      </w:r>
    </w:p>
    <w:p w14:paraId="675A88B6" w14:textId="77777777" w:rsidR="00FB0638" w:rsidRDefault="7BC53A20" w:rsidP="50FC8EEC">
      <w:pPr>
        <w:rPr>
          <w:rFonts w:ascii="Calibri" w:eastAsia="Calibri" w:hAnsi="Calibri" w:cs="Calibri"/>
        </w:rPr>
      </w:pPr>
      <w:r w:rsidRPr="50FC8EEC">
        <w:rPr>
          <w:rFonts w:ascii="Calibri" w:eastAsia="Calibri" w:hAnsi="Calibri" w:cs="Calibri"/>
        </w:rPr>
        <w:t xml:space="preserve"> A major turning point in the disease was the examination of a temporal bone preparation by Cairns </w:t>
      </w:r>
      <w:proofErr w:type="spellStart"/>
      <w:r w:rsidRPr="50FC8EEC">
        <w:rPr>
          <w:rFonts w:ascii="Calibri" w:eastAsia="Calibri" w:hAnsi="Calibri" w:cs="Calibri"/>
        </w:rPr>
        <w:t>Hallpike</w:t>
      </w:r>
      <w:proofErr w:type="spellEnd"/>
      <w:r w:rsidRPr="50FC8EEC">
        <w:rPr>
          <w:rFonts w:ascii="Calibri" w:eastAsia="Calibri" w:hAnsi="Calibri" w:cs="Calibri"/>
        </w:rPr>
        <w:t xml:space="preserve"> in 1938, which confirmed the morphological basis of the disease - </w:t>
      </w:r>
      <w:r w:rsidR="00F538D9" w:rsidRPr="50FC8EEC">
        <w:rPr>
          <w:rFonts w:ascii="Calibri" w:eastAsia="Calibri" w:hAnsi="Calibri" w:cs="Calibri"/>
        </w:rPr>
        <w:t>end lymphatic</w:t>
      </w:r>
      <w:r w:rsidRPr="50FC8EEC">
        <w:rPr>
          <w:rFonts w:ascii="Calibri" w:eastAsia="Calibri" w:hAnsi="Calibri" w:cs="Calibri"/>
        </w:rPr>
        <w:t xml:space="preserve"> </w:t>
      </w:r>
      <w:r w:rsidR="009B4887" w:rsidRPr="50FC8EEC">
        <w:rPr>
          <w:rFonts w:ascii="Calibri" w:eastAsia="Calibri" w:hAnsi="Calibri" w:cs="Calibri"/>
        </w:rPr>
        <w:t>hydrous</w:t>
      </w:r>
      <w:r w:rsidR="425745A5" w:rsidRPr="50FC8EEC">
        <w:rPr>
          <w:rFonts w:ascii="Calibri" w:eastAsia="Calibri" w:hAnsi="Calibri" w:cs="Calibri"/>
        </w:rPr>
        <w:t xml:space="preserve"> (</w:t>
      </w:r>
      <w:proofErr w:type="spellStart"/>
      <w:r w:rsidR="425745A5" w:rsidRPr="50FC8EEC">
        <w:rPr>
          <w:rFonts w:ascii="Calibri" w:eastAsia="Calibri" w:hAnsi="Calibri" w:cs="Calibri"/>
        </w:rPr>
        <w:t>Hallpike</w:t>
      </w:r>
      <w:proofErr w:type="spellEnd"/>
      <w:r w:rsidR="425745A5" w:rsidRPr="50FC8EEC">
        <w:rPr>
          <w:rFonts w:ascii="Calibri" w:eastAsia="Calibri" w:hAnsi="Calibri" w:cs="Calibri"/>
        </w:rPr>
        <w:t xml:space="preserve"> and Cairns. 1938).</w:t>
      </w:r>
    </w:p>
    <w:p w14:paraId="3DF842EE" w14:textId="36BF638A" w:rsidR="7BC53A20" w:rsidRDefault="00994C66" w:rsidP="50FC8EEC">
      <w:pPr>
        <w:rPr>
          <w:rFonts w:ascii="Calibri" w:eastAsia="Calibri" w:hAnsi="Calibri" w:cs="Calibri"/>
        </w:rPr>
      </w:pPr>
      <w:r w:rsidRPr="00994C66">
        <w:rPr>
          <w:rFonts w:ascii="Calibri" w:eastAsia="Calibri" w:hAnsi="Calibri" w:cs="Calibri"/>
        </w:rPr>
        <w:t xml:space="preserve"> Cairns </w:t>
      </w:r>
      <w:proofErr w:type="spellStart"/>
      <w:r w:rsidRPr="00994C66">
        <w:rPr>
          <w:rFonts w:ascii="Calibri" w:eastAsia="Calibri" w:hAnsi="Calibri" w:cs="Calibri"/>
        </w:rPr>
        <w:t>Hallpike</w:t>
      </w:r>
      <w:proofErr w:type="spellEnd"/>
      <w:r w:rsidRPr="00994C66">
        <w:rPr>
          <w:rFonts w:ascii="Calibri" w:eastAsia="Calibri" w:hAnsi="Calibri" w:cs="Calibri"/>
        </w:rPr>
        <w:t xml:space="preserve"> published a significant article on the causes of </w:t>
      </w:r>
      <w:proofErr w:type="spellStart"/>
      <w:r w:rsidRPr="00994C66">
        <w:rPr>
          <w:rFonts w:ascii="Calibri" w:eastAsia="Calibri" w:hAnsi="Calibri" w:cs="Calibri"/>
        </w:rPr>
        <w:t>Ménière's</w:t>
      </w:r>
      <w:proofErr w:type="spellEnd"/>
      <w:r w:rsidRPr="00994C66">
        <w:rPr>
          <w:rFonts w:ascii="Calibri" w:eastAsia="Calibri" w:hAnsi="Calibri" w:cs="Calibri"/>
        </w:rPr>
        <w:t xml:space="preserve"> disease in 1938 with Sir Hugh Cairns . However,  is most remembered for description of the Dix-</w:t>
      </w:r>
      <w:proofErr w:type="spellStart"/>
      <w:r w:rsidRPr="00994C66">
        <w:rPr>
          <w:rFonts w:ascii="Calibri" w:eastAsia="Calibri" w:hAnsi="Calibri" w:cs="Calibri"/>
        </w:rPr>
        <w:t>Hallpike</w:t>
      </w:r>
      <w:proofErr w:type="spellEnd"/>
      <w:r w:rsidRPr="00994C66">
        <w:rPr>
          <w:rFonts w:ascii="Calibri" w:eastAsia="Calibri" w:hAnsi="Calibri" w:cs="Calibri"/>
        </w:rPr>
        <w:t xml:space="preserve"> test. The Dix </w:t>
      </w:r>
      <w:proofErr w:type="spellStart"/>
      <w:r w:rsidRPr="00994C66">
        <w:rPr>
          <w:rFonts w:ascii="Calibri" w:eastAsia="Calibri" w:hAnsi="Calibri" w:cs="Calibri"/>
        </w:rPr>
        <w:t>Hallpike</w:t>
      </w:r>
      <w:proofErr w:type="spellEnd"/>
      <w:r w:rsidRPr="00994C66">
        <w:rPr>
          <w:rFonts w:ascii="Calibri" w:eastAsia="Calibri" w:hAnsi="Calibri" w:cs="Calibri"/>
        </w:rPr>
        <w:t xml:space="preserve"> test (or </w:t>
      </w:r>
      <w:proofErr w:type="spellStart"/>
      <w:r w:rsidRPr="00994C66">
        <w:rPr>
          <w:rFonts w:ascii="Calibri" w:eastAsia="Calibri" w:hAnsi="Calibri" w:cs="Calibri"/>
        </w:rPr>
        <w:t>Nylen</w:t>
      </w:r>
      <w:proofErr w:type="spellEnd"/>
      <w:r w:rsidRPr="00994C66">
        <w:rPr>
          <w:rFonts w:ascii="Calibri" w:eastAsia="Calibri" w:hAnsi="Calibri" w:cs="Calibri"/>
        </w:rPr>
        <w:t>-Barany test) is a diagnostic manoeuvre for the diagnosis of benign paroxysmal positional vertigo (BPPV), (</w:t>
      </w:r>
      <w:proofErr w:type="spellStart"/>
      <w:r w:rsidRPr="00994C66">
        <w:rPr>
          <w:rFonts w:ascii="Calibri" w:eastAsia="Calibri" w:hAnsi="Calibri" w:cs="Calibri"/>
        </w:rPr>
        <w:t>Baloh</w:t>
      </w:r>
      <w:proofErr w:type="spellEnd"/>
      <w:r w:rsidRPr="00994C66">
        <w:rPr>
          <w:rFonts w:ascii="Calibri" w:eastAsia="Calibri" w:hAnsi="Calibri" w:cs="Calibri"/>
        </w:rPr>
        <w:t xml:space="preserve"> ,2000). </w:t>
      </w:r>
    </w:p>
    <w:p w14:paraId="20B36DC9" w14:textId="77777777" w:rsidR="00C85815" w:rsidRDefault="7D37FAE5" w:rsidP="50FC8EEC">
      <w:pPr>
        <w:rPr>
          <w:rFonts w:ascii="Calibri" w:eastAsia="Calibri" w:hAnsi="Calibri" w:cs="Calibri"/>
          <w:color w:val="000000" w:themeColor="text1"/>
        </w:rPr>
      </w:pPr>
      <w:r w:rsidRPr="50FC8EEC">
        <w:rPr>
          <w:rFonts w:ascii="Calibri" w:eastAsia="Calibri" w:hAnsi="Calibri" w:cs="Calibri"/>
        </w:rPr>
        <w:t xml:space="preserve">Diagnosis among patients has remained based on clinical imaging, with MRI now enabling imaging of </w:t>
      </w:r>
      <w:r w:rsidR="009028B5" w:rsidRPr="50FC8EEC">
        <w:rPr>
          <w:rFonts w:ascii="Calibri" w:eastAsia="Calibri" w:hAnsi="Calibri" w:cs="Calibri"/>
        </w:rPr>
        <w:t>end lymphatic</w:t>
      </w:r>
      <w:r w:rsidRPr="50FC8EEC">
        <w:rPr>
          <w:rFonts w:ascii="Calibri" w:eastAsia="Calibri" w:hAnsi="Calibri" w:cs="Calibri"/>
        </w:rPr>
        <w:t xml:space="preserve"> </w:t>
      </w:r>
      <w:r w:rsidR="0041552F" w:rsidRPr="50FC8EEC">
        <w:rPr>
          <w:rFonts w:ascii="Calibri" w:eastAsia="Calibri" w:hAnsi="Calibri" w:cs="Calibri"/>
        </w:rPr>
        <w:t>hydrous</w:t>
      </w:r>
      <w:r w:rsidRPr="50FC8EEC">
        <w:rPr>
          <w:rFonts w:ascii="Calibri" w:eastAsia="Calibri" w:hAnsi="Calibri" w:cs="Calibri"/>
        </w:rPr>
        <w:t>, a change in d</w:t>
      </w:r>
      <w:r w:rsidR="6F6C2A8B" w:rsidRPr="50FC8EEC">
        <w:rPr>
          <w:rFonts w:ascii="Calibri" w:eastAsia="Calibri" w:hAnsi="Calibri" w:cs="Calibri"/>
        </w:rPr>
        <w:t>i</w:t>
      </w:r>
      <w:r w:rsidRPr="50FC8EEC">
        <w:rPr>
          <w:rFonts w:ascii="Calibri" w:eastAsia="Calibri" w:hAnsi="Calibri" w:cs="Calibri"/>
        </w:rPr>
        <w:t>agnostics that occurred in 2007</w:t>
      </w:r>
      <w:r w:rsidR="1665ED58" w:rsidRPr="50FC8EEC">
        <w:rPr>
          <w:rFonts w:ascii="Calibri" w:eastAsia="Calibri" w:hAnsi="Calibri" w:cs="Calibri"/>
        </w:rPr>
        <w:t xml:space="preserve"> ( Nakashima</w:t>
      </w:r>
      <w:r w:rsidR="1665ED58" w:rsidRPr="50FC8EEC">
        <w:rPr>
          <w:rFonts w:ascii="Calibri" w:eastAsia="Calibri" w:hAnsi="Calibri" w:cs="Calibri"/>
          <w:color w:val="000000" w:themeColor="text1"/>
        </w:rPr>
        <w:t xml:space="preserve">, </w:t>
      </w:r>
      <w:r w:rsidR="1665ED58" w:rsidRPr="50FC8EEC">
        <w:rPr>
          <w:rFonts w:ascii="Calibri" w:eastAsia="Calibri" w:hAnsi="Calibri" w:cs="Calibri"/>
          <w:i/>
          <w:iCs/>
          <w:color w:val="000000" w:themeColor="text1"/>
        </w:rPr>
        <w:t>et al.</w:t>
      </w:r>
      <w:r w:rsidR="1665ED58" w:rsidRPr="50FC8EEC">
        <w:rPr>
          <w:rFonts w:ascii="Calibri" w:eastAsia="Calibri" w:hAnsi="Calibri" w:cs="Calibri"/>
          <w:color w:val="000000" w:themeColor="text1"/>
        </w:rPr>
        <w:t>2007).</w:t>
      </w:r>
    </w:p>
    <w:p w14:paraId="4582A976" w14:textId="4B8E575C" w:rsidR="7D37FAE5" w:rsidRDefault="3DE399D4" w:rsidP="50FC8EEC">
      <w:pPr>
        <w:rPr>
          <w:rFonts w:ascii="Calibri" w:eastAsia="Calibri" w:hAnsi="Calibri" w:cs="Calibri"/>
        </w:rPr>
      </w:pPr>
      <w:r w:rsidRPr="50FC8EEC">
        <w:rPr>
          <w:rFonts w:ascii="Calibri" w:eastAsia="Calibri" w:hAnsi="Calibri" w:cs="Calibri"/>
          <w:color w:val="000000" w:themeColor="text1"/>
        </w:rPr>
        <w:t xml:space="preserve"> A major problem in the diagnosis of the disease is the lack of proper observation by doctors and the conduct of examinations that results in a very late diagnosis of the disease</w:t>
      </w:r>
      <w:r w:rsidR="2BB83AEC">
        <w:t xml:space="preserve"> </w:t>
      </w:r>
      <w:proofErr w:type="spellStart"/>
      <w:r w:rsidR="2BB83AEC">
        <w:t>Menière</w:t>
      </w:r>
      <w:proofErr w:type="spellEnd"/>
      <w:r w:rsidR="2BB83AEC">
        <w:t>.</w:t>
      </w:r>
      <w:r w:rsidR="13BDEA02">
        <w:t xml:space="preserve"> During an MRI scan, the diagnosis of the disease was always positive following a single-dose intravenous injection of a contrast agent to the patient.</w:t>
      </w:r>
      <w:r w:rsidR="3E5A5F93">
        <w:t xml:space="preserve"> </w:t>
      </w:r>
      <w:r w:rsidR="13BDEA02">
        <w:t>The specialist usually assesses the MRI in the three plasma, horizontal and frontal planes based on the Nakashima criteria in 2009</w:t>
      </w:r>
      <w:r w:rsidR="4BC53125">
        <w:t>(</w:t>
      </w:r>
      <w:r w:rsidR="4BC53125" w:rsidRPr="50FC8EEC">
        <w:rPr>
          <w:rFonts w:ascii="Calibri" w:eastAsia="Calibri" w:hAnsi="Calibri" w:cs="Calibri"/>
        </w:rPr>
        <w:t xml:space="preserve">Nakashima, </w:t>
      </w:r>
      <w:r w:rsidR="4BC53125" w:rsidRPr="50FC8EEC">
        <w:rPr>
          <w:rFonts w:ascii="Calibri" w:eastAsia="Calibri" w:hAnsi="Calibri" w:cs="Calibri"/>
          <w:i/>
          <w:iCs/>
        </w:rPr>
        <w:t>et al.</w:t>
      </w:r>
      <w:r w:rsidR="4BC53125" w:rsidRPr="50FC8EEC">
        <w:rPr>
          <w:rFonts w:ascii="Calibri" w:eastAsia="Calibri" w:hAnsi="Calibri" w:cs="Calibri"/>
        </w:rPr>
        <w:t>2009).</w:t>
      </w:r>
    </w:p>
    <w:p w14:paraId="2EBA52A5" w14:textId="26B1E396" w:rsidR="001F7B98" w:rsidRDefault="001F7B98" w:rsidP="50FC8EEC">
      <w:pPr>
        <w:rPr>
          <w:rFonts w:ascii="Calibri" w:eastAsia="Calibri" w:hAnsi="Calibri" w:cs="Calibri"/>
        </w:rPr>
      </w:pPr>
      <w:r w:rsidRPr="001F7B98">
        <w:rPr>
          <w:rFonts w:ascii="Calibri" w:eastAsia="Calibri" w:hAnsi="Calibri" w:cs="Calibri"/>
        </w:rPr>
        <w:t xml:space="preserve">Meniere's disease is not deadly, but very often makes the patient's life very difficult and wreaks havoc .Patients with very regular and severe attacks have significantly reduced normal functioning in everyday life. The recurring symptoms and the fear of them can lead the patient to a state of severe </w:t>
      </w:r>
      <w:r w:rsidRPr="001F7B98">
        <w:rPr>
          <w:rFonts w:ascii="Calibri" w:eastAsia="Calibri" w:hAnsi="Calibri" w:cs="Calibri"/>
        </w:rPr>
        <w:lastRenderedPageBreak/>
        <w:t xml:space="preserve">anxiety, depression and even panic attacks. In his article, </w:t>
      </w:r>
      <w:proofErr w:type="spellStart"/>
      <w:r w:rsidRPr="001F7B98">
        <w:rPr>
          <w:rFonts w:ascii="Calibri" w:eastAsia="Calibri" w:hAnsi="Calibri" w:cs="Calibri"/>
        </w:rPr>
        <w:t>Arroll</w:t>
      </w:r>
      <w:proofErr w:type="spellEnd"/>
      <w:r w:rsidRPr="001F7B98">
        <w:rPr>
          <w:rFonts w:ascii="Calibri" w:eastAsia="Calibri" w:hAnsi="Calibri" w:cs="Calibri"/>
        </w:rPr>
        <w:t xml:space="preserve"> describes patients who suffer from depression precisely because they have Meniere's disease. Patients suffer from moderate to severe depression (</w:t>
      </w:r>
      <w:proofErr w:type="spellStart"/>
      <w:r w:rsidRPr="001F7B98">
        <w:rPr>
          <w:rFonts w:ascii="Calibri" w:eastAsia="Calibri" w:hAnsi="Calibri" w:cs="Calibri"/>
        </w:rPr>
        <w:t>Arroll</w:t>
      </w:r>
      <w:proofErr w:type="spellEnd"/>
      <w:r w:rsidRPr="001F7B98">
        <w:rPr>
          <w:rFonts w:ascii="Calibri" w:eastAsia="Calibri" w:hAnsi="Calibri" w:cs="Calibri"/>
        </w:rPr>
        <w:t xml:space="preserve"> et al.2012).</w:t>
      </w:r>
    </w:p>
    <w:p w14:paraId="69103A40" w14:textId="552D18E8" w:rsidR="1DD58104" w:rsidRDefault="1DD58104" w:rsidP="50FC8EEC">
      <w:pPr>
        <w:rPr>
          <w:rFonts w:ascii="Calibri" w:eastAsia="Calibri" w:hAnsi="Calibri" w:cs="Calibri"/>
        </w:rPr>
      </w:pPr>
      <w:r w:rsidRPr="50FC8EEC">
        <w:rPr>
          <w:rFonts w:ascii="Calibri" w:eastAsia="Calibri" w:hAnsi="Calibri" w:cs="Calibri"/>
        </w:rPr>
        <w:t>The above analysis suggests that this disease is very difficult to identify and difficult to diagnose, so what is Meniere's Disease?</w:t>
      </w:r>
    </w:p>
    <w:p w14:paraId="3E216E66" w14:textId="77777777" w:rsidR="0006622E" w:rsidRDefault="0006622E" w:rsidP="50FC8EEC">
      <w:pPr>
        <w:rPr>
          <w:rFonts w:ascii="Calibri" w:eastAsia="Calibri" w:hAnsi="Calibri" w:cs="Calibri"/>
        </w:rPr>
      </w:pPr>
    </w:p>
    <w:p w14:paraId="4D266ED3" w14:textId="1BEADC6F" w:rsidR="4D5FFF55" w:rsidRDefault="4D5FFF55" w:rsidP="50FC8EEC">
      <w:pPr>
        <w:rPr>
          <w:rFonts w:ascii="Calibri" w:eastAsia="Calibri" w:hAnsi="Calibri" w:cs="Calibri"/>
        </w:rPr>
      </w:pPr>
      <w:r w:rsidRPr="50FC8EEC">
        <w:rPr>
          <w:rFonts w:ascii="Calibri" w:eastAsia="Calibri" w:hAnsi="Calibri" w:cs="Calibri"/>
        </w:rPr>
        <w:t>Theoretical background</w:t>
      </w:r>
    </w:p>
    <w:p w14:paraId="20264671" w14:textId="40AC2678" w:rsidR="0018738D" w:rsidRDefault="0018738D" w:rsidP="50FC8EEC">
      <w:pPr>
        <w:rPr>
          <w:rFonts w:ascii="Calibri" w:eastAsia="Calibri" w:hAnsi="Calibri" w:cs="Calibri"/>
        </w:rPr>
      </w:pPr>
      <w:proofErr w:type="spellStart"/>
      <w:r>
        <w:t>Menièr</w:t>
      </w:r>
      <w:r w:rsidR="1DD58104" w:rsidRPr="50FC8EEC">
        <w:rPr>
          <w:rFonts w:ascii="Calibri" w:eastAsia="Calibri" w:hAnsi="Calibri" w:cs="Calibri"/>
        </w:rPr>
        <w:t>e's</w:t>
      </w:r>
      <w:proofErr w:type="spellEnd"/>
      <w:r w:rsidR="1DD58104" w:rsidRPr="50FC8EEC">
        <w:rPr>
          <w:rFonts w:ascii="Calibri" w:eastAsia="Calibri" w:hAnsi="Calibri" w:cs="Calibri"/>
        </w:rPr>
        <w:t xml:space="preserve"> disease is a severe disorder of the inner ear. The disorder affects both the organ of balance (the </w:t>
      </w:r>
      <w:r w:rsidR="71DEB601" w:rsidRPr="50FC8EEC">
        <w:rPr>
          <w:rFonts w:ascii="Calibri" w:eastAsia="Calibri" w:hAnsi="Calibri" w:cs="Calibri"/>
        </w:rPr>
        <w:t>labyrinth</w:t>
      </w:r>
      <w:r w:rsidR="1DD58104" w:rsidRPr="50FC8EEC">
        <w:rPr>
          <w:rFonts w:ascii="Calibri" w:eastAsia="Calibri" w:hAnsi="Calibri" w:cs="Calibri"/>
        </w:rPr>
        <w:t xml:space="preserve">) and the organ of hearing. The most typical symptoms of </w:t>
      </w:r>
      <w:proofErr w:type="spellStart"/>
      <w:r w:rsidR="572AD620">
        <w:t>Menièr</w:t>
      </w:r>
      <w:r w:rsidR="1DD58104" w:rsidRPr="50FC8EEC">
        <w:rPr>
          <w:rFonts w:ascii="Calibri" w:eastAsia="Calibri" w:hAnsi="Calibri" w:cs="Calibri"/>
        </w:rPr>
        <w:t>e's</w:t>
      </w:r>
      <w:proofErr w:type="spellEnd"/>
      <w:r w:rsidR="1DD58104" w:rsidRPr="50FC8EEC">
        <w:rPr>
          <w:rFonts w:ascii="Calibri" w:eastAsia="Calibri" w:hAnsi="Calibri" w:cs="Calibri"/>
        </w:rPr>
        <w:t xml:space="preserve"> disease are episodic, paroxysmal, and in particular balance disorders and dizziness. Unfortunately, if the disease lasts long enough, it leads to irreversible damage to the structures of the inner ear. This results in irreversible hearing impairment, as well as damage to the organ of balance</w:t>
      </w:r>
      <w:r w:rsidR="5ED89A6E" w:rsidRPr="50FC8EEC">
        <w:rPr>
          <w:rFonts w:ascii="Calibri" w:eastAsia="Calibri" w:hAnsi="Calibri" w:cs="Calibri"/>
        </w:rPr>
        <w:t>(</w:t>
      </w:r>
      <w:proofErr w:type="spellStart"/>
      <w:r w:rsidR="5ED89A6E" w:rsidRPr="50FC8EEC">
        <w:rPr>
          <w:rFonts w:ascii="Calibri" w:eastAsia="Calibri" w:hAnsi="Calibri" w:cs="Calibri"/>
        </w:rPr>
        <w:t>Gürkov</w:t>
      </w:r>
      <w:proofErr w:type="spellEnd"/>
      <w:r w:rsidR="30823F50" w:rsidRPr="50FC8EEC">
        <w:rPr>
          <w:rFonts w:ascii="Calibri" w:eastAsia="Calibri" w:hAnsi="Calibri" w:cs="Calibri"/>
        </w:rPr>
        <w:t xml:space="preserve"> </w:t>
      </w:r>
      <w:r w:rsidR="5ED89A6E" w:rsidRPr="50FC8EEC">
        <w:rPr>
          <w:rFonts w:ascii="Calibri" w:eastAsia="Calibri" w:hAnsi="Calibri" w:cs="Calibri"/>
          <w:i/>
          <w:iCs/>
        </w:rPr>
        <w:t>et al.</w:t>
      </w:r>
      <w:r w:rsidR="5ED89A6E" w:rsidRPr="50FC8EEC">
        <w:rPr>
          <w:rFonts w:ascii="Calibri" w:eastAsia="Calibri" w:hAnsi="Calibri" w:cs="Calibri"/>
        </w:rPr>
        <w:t xml:space="preserve"> 2018)</w:t>
      </w:r>
      <w:r w:rsidR="72240066" w:rsidRPr="50FC8EEC">
        <w:rPr>
          <w:rFonts w:ascii="Calibri" w:eastAsia="Calibri" w:hAnsi="Calibri" w:cs="Calibri"/>
        </w:rPr>
        <w:t>.</w:t>
      </w:r>
    </w:p>
    <w:p w14:paraId="27724797" w14:textId="0633A845" w:rsidR="00322661" w:rsidRDefault="2D0EFB9A" w:rsidP="50FC8EEC">
      <w:pPr>
        <w:rPr>
          <w:rFonts w:ascii="Calibri" w:eastAsia="Calibri" w:hAnsi="Calibri" w:cs="Calibri"/>
        </w:rPr>
      </w:pPr>
      <w:proofErr w:type="spellStart"/>
      <w:r>
        <w:t>Menière</w:t>
      </w:r>
      <w:proofErr w:type="spellEnd"/>
      <w:r w:rsidRPr="50FC8EEC">
        <w:rPr>
          <w:rFonts w:ascii="Calibri" w:eastAsia="Calibri" w:hAnsi="Calibri" w:cs="Calibri"/>
        </w:rPr>
        <w:t xml:space="preserve"> </w:t>
      </w:r>
      <w:r w:rsidR="147C8E2F" w:rsidRPr="50FC8EEC">
        <w:rPr>
          <w:rFonts w:ascii="Calibri" w:eastAsia="Calibri" w:hAnsi="Calibri" w:cs="Calibri"/>
        </w:rPr>
        <w:t>'s disease is very rare, but is nevertheless one of the causes of very strong vertigo and dizziness in the inner ear, which usually affects one ear but can affect the other if untreated. The disease affects both men and women, with a slight predominance in women (very rarely in children or teenagers), usually between 20 and 50 years of age</w:t>
      </w:r>
      <w:r w:rsidR="6E3429B5" w:rsidRPr="50FC8EEC">
        <w:rPr>
          <w:rFonts w:ascii="Calibri" w:eastAsia="Calibri" w:hAnsi="Calibri" w:cs="Calibri"/>
        </w:rPr>
        <w:t>(</w:t>
      </w:r>
      <w:proofErr w:type="spellStart"/>
      <w:r w:rsidR="6E3429B5" w:rsidRPr="50FC8EEC">
        <w:rPr>
          <w:rFonts w:ascii="Calibri" w:eastAsia="Calibri" w:hAnsi="Calibri" w:cs="Calibri"/>
        </w:rPr>
        <w:t>Basura</w:t>
      </w:r>
      <w:proofErr w:type="spellEnd"/>
      <w:r w:rsidR="6E3429B5" w:rsidRPr="50FC8EEC">
        <w:rPr>
          <w:rFonts w:ascii="Calibri" w:eastAsia="Calibri" w:hAnsi="Calibri" w:cs="Calibri"/>
        </w:rPr>
        <w:t xml:space="preserve"> </w:t>
      </w:r>
      <w:r w:rsidR="6E3429B5" w:rsidRPr="50FC8EEC">
        <w:rPr>
          <w:rFonts w:ascii="Calibri" w:eastAsia="Calibri" w:hAnsi="Calibri" w:cs="Calibri"/>
          <w:i/>
          <w:iCs/>
        </w:rPr>
        <w:t>et al.</w:t>
      </w:r>
      <w:r w:rsidR="6E3429B5" w:rsidRPr="50FC8EEC">
        <w:rPr>
          <w:rFonts w:ascii="Calibri" w:eastAsia="Calibri" w:hAnsi="Calibri" w:cs="Calibri"/>
        </w:rPr>
        <w:t>2020).</w:t>
      </w:r>
    </w:p>
    <w:p w14:paraId="6CA48EC5" w14:textId="06CB012A" w:rsidR="0094113B" w:rsidRDefault="0094113B" w:rsidP="50FC8EEC">
      <w:pPr>
        <w:rPr>
          <w:rFonts w:ascii="Calibri" w:eastAsia="Calibri" w:hAnsi="Calibri" w:cs="Calibri"/>
        </w:rPr>
      </w:pPr>
      <w:r w:rsidRPr="0094113B">
        <w:rPr>
          <w:rFonts w:ascii="Calibri" w:eastAsia="Calibri" w:hAnsi="Calibri" w:cs="Calibri"/>
        </w:rPr>
        <w:t xml:space="preserve">Although most doctors believe that Meniere's disease mainly affects adults, Michael in one article also describes 6-year-old children who experienced paroxysmal dizziness with loss of balance. These children were diagnosed more for </w:t>
      </w:r>
      <w:proofErr w:type="spellStart"/>
      <w:r w:rsidRPr="0094113B">
        <w:rPr>
          <w:rFonts w:ascii="Calibri" w:eastAsia="Calibri" w:hAnsi="Calibri" w:cs="Calibri"/>
        </w:rPr>
        <w:t>vagus</w:t>
      </w:r>
      <w:proofErr w:type="spellEnd"/>
      <w:r w:rsidRPr="0094113B">
        <w:rPr>
          <w:rFonts w:ascii="Calibri" w:eastAsia="Calibri" w:hAnsi="Calibri" w:cs="Calibri"/>
        </w:rPr>
        <w:t xml:space="preserve"> problems than for Meniere's disease. The reason for this is that most doctors believe that statistically the disease affects patients around the age of 40 and therefore do not take Meniere's disease into account when diagnosing children and adolescents with balance disorders and vertigo.( Michael, et, al.1990)</w:t>
      </w:r>
    </w:p>
    <w:p w14:paraId="34F84E2C" w14:textId="48DD271D" w:rsidR="00322661" w:rsidRDefault="001B443D" w:rsidP="50FC8EEC">
      <w:pPr>
        <w:rPr>
          <w:rFonts w:ascii="Calibri" w:eastAsia="Calibri" w:hAnsi="Calibri" w:cs="Calibri"/>
        </w:rPr>
      </w:pPr>
      <w:r w:rsidRPr="50FC8EEC">
        <w:rPr>
          <w:rFonts w:ascii="Calibri" w:eastAsia="Calibri" w:hAnsi="Calibri" w:cs="Calibri"/>
        </w:rPr>
        <w:t xml:space="preserve">The main cause of </w:t>
      </w:r>
      <w:proofErr w:type="spellStart"/>
      <w:r>
        <w:t>Menière</w:t>
      </w:r>
      <w:proofErr w:type="spellEnd"/>
      <w:r w:rsidRPr="50FC8EEC">
        <w:rPr>
          <w:rFonts w:ascii="Calibri" w:eastAsia="Calibri" w:hAnsi="Calibri" w:cs="Calibri"/>
        </w:rPr>
        <w:t xml:space="preserve"> 's disease is a problem with the inner ear.  The inner ear is responsible for balance and hearing in side ear is filled with fluid, one of these fluids is end lymph, the main cause of the disorder is excessive end lymph pressure(Yardley, </w:t>
      </w:r>
      <w:proofErr w:type="spellStart"/>
      <w:r w:rsidRPr="50FC8EEC">
        <w:rPr>
          <w:rFonts w:ascii="Calibri" w:eastAsia="Calibri" w:hAnsi="Calibri" w:cs="Calibri"/>
        </w:rPr>
        <w:t>Dibb</w:t>
      </w:r>
      <w:proofErr w:type="spellEnd"/>
      <w:r w:rsidRPr="50FC8EEC">
        <w:rPr>
          <w:rFonts w:ascii="Calibri" w:eastAsia="Calibri" w:hAnsi="Calibri" w:cs="Calibri"/>
        </w:rPr>
        <w:t xml:space="preserve"> and Osborne 2003).</w:t>
      </w:r>
    </w:p>
    <w:p w14:paraId="412B203C" w14:textId="58BB6907" w:rsidR="00BD4AF0" w:rsidRDefault="00482DEC" w:rsidP="50FC8EEC">
      <w:pPr>
        <w:rPr>
          <w:rFonts w:ascii="Calibri" w:eastAsia="Calibri" w:hAnsi="Calibri" w:cs="Calibri"/>
        </w:rPr>
      </w:pPr>
      <w:r w:rsidRPr="00482DEC">
        <w:rPr>
          <w:rFonts w:ascii="Calibri" w:eastAsia="Calibri" w:hAnsi="Calibri" w:cs="Calibri"/>
        </w:rPr>
        <w:t xml:space="preserve">In many articles and books there are descriptions that explain this condition, such as an excessive production of fluid (abnormalities) or disturbances in the drainage of </w:t>
      </w:r>
      <w:proofErr w:type="spellStart"/>
      <w:r w:rsidRPr="00482DEC">
        <w:rPr>
          <w:rFonts w:ascii="Calibri" w:eastAsia="Calibri" w:hAnsi="Calibri" w:cs="Calibri"/>
        </w:rPr>
        <w:t>endolymph</w:t>
      </w:r>
      <w:proofErr w:type="spellEnd"/>
      <w:r w:rsidRPr="00482DEC">
        <w:rPr>
          <w:rFonts w:ascii="Calibri" w:eastAsia="Calibri" w:hAnsi="Calibri" w:cs="Calibri"/>
        </w:rPr>
        <w:t xml:space="preserve">. When the patient experiences complaints, it means that there is an increase in fluid pressure in the inner ear, leading to impaired hearing, dizziness, loss of balance, vomiting, a feeling of fullness in the ear or very severe headaches (Merchant, Adams, and </w:t>
      </w:r>
      <w:proofErr w:type="spellStart"/>
      <w:r w:rsidRPr="00482DEC">
        <w:rPr>
          <w:rFonts w:ascii="Calibri" w:eastAsia="Calibri" w:hAnsi="Calibri" w:cs="Calibri"/>
        </w:rPr>
        <w:t>Nadol</w:t>
      </w:r>
      <w:proofErr w:type="spellEnd"/>
      <w:r w:rsidRPr="00482DEC">
        <w:rPr>
          <w:rFonts w:ascii="Calibri" w:eastAsia="Calibri" w:hAnsi="Calibri" w:cs="Calibri"/>
        </w:rPr>
        <w:t>, 2005).</w:t>
      </w:r>
    </w:p>
    <w:p w14:paraId="0988031E" w14:textId="7875EF28" w:rsidR="00935C75" w:rsidRDefault="00E17446" w:rsidP="50FC8EEC">
      <w:pPr>
        <w:rPr>
          <w:rFonts w:ascii="Calibri" w:eastAsia="Calibri" w:hAnsi="Calibri" w:cs="Calibri"/>
        </w:rPr>
      </w:pPr>
      <w:r w:rsidRPr="00E17446">
        <w:rPr>
          <w:rFonts w:ascii="Calibri" w:eastAsia="Calibri" w:hAnsi="Calibri" w:cs="Calibri"/>
        </w:rPr>
        <w:t>Laryngologists claim that the disease is caused by genetic factors, external trauma or infection, but excessive stress can cause more severe and more frequent attacks, and there are also metabolic, vascular, allergic, drug-induced and rheumatoid causes. This rare inner ear disorder may also develop as a complication of certain temporal bone diseases</w:t>
      </w:r>
      <w:r w:rsidR="00F808CE">
        <w:rPr>
          <w:rFonts w:ascii="Calibri" w:eastAsia="Calibri" w:hAnsi="Calibri" w:cs="Calibri"/>
        </w:rPr>
        <w:t>(</w:t>
      </w:r>
      <w:proofErr w:type="spellStart"/>
      <w:r w:rsidR="00F808CE">
        <w:rPr>
          <w:rFonts w:ascii="Arial" w:eastAsia="Times New Roman" w:hAnsi="Arial" w:cs="Arial"/>
          <w:color w:val="222222"/>
          <w:sz w:val="20"/>
          <w:szCs w:val="20"/>
          <w:shd w:val="clear" w:color="auto" w:fill="FFFFFF"/>
        </w:rPr>
        <w:t>Chiarella</w:t>
      </w:r>
      <w:proofErr w:type="spellEnd"/>
      <w:r w:rsidR="00F808CE">
        <w:rPr>
          <w:rFonts w:ascii="Arial" w:eastAsia="Times New Roman" w:hAnsi="Arial" w:cs="Arial"/>
          <w:color w:val="222222"/>
          <w:sz w:val="20"/>
          <w:szCs w:val="20"/>
          <w:shd w:val="clear" w:color="auto" w:fill="FFFFFF"/>
        </w:rPr>
        <w:t xml:space="preserve">, </w:t>
      </w:r>
      <w:proofErr w:type="spellStart"/>
      <w:r w:rsidR="00F808CE">
        <w:rPr>
          <w:rFonts w:ascii="Arial" w:eastAsia="Times New Roman" w:hAnsi="Arial" w:cs="Arial"/>
          <w:color w:val="222222"/>
          <w:sz w:val="20"/>
          <w:szCs w:val="20"/>
          <w:shd w:val="clear" w:color="auto" w:fill="FFFFFF"/>
        </w:rPr>
        <w:t>Petrolo</w:t>
      </w:r>
      <w:proofErr w:type="spellEnd"/>
      <w:r w:rsidR="00F808CE">
        <w:rPr>
          <w:rFonts w:ascii="Arial" w:eastAsia="Times New Roman" w:hAnsi="Arial" w:cs="Arial"/>
          <w:color w:val="222222"/>
          <w:sz w:val="20"/>
          <w:szCs w:val="20"/>
          <w:shd w:val="clear" w:color="auto" w:fill="FFFFFF"/>
        </w:rPr>
        <w:t xml:space="preserve">, and </w:t>
      </w:r>
      <w:proofErr w:type="spellStart"/>
      <w:r w:rsidR="00F808CE">
        <w:rPr>
          <w:rFonts w:ascii="Arial" w:eastAsia="Times New Roman" w:hAnsi="Arial" w:cs="Arial"/>
          <w:color w:val="222222"/>
          <w:sz w:val="20"/>
          <w:szCs w:val="20"/>
          <w:shd w:val="clear" w:color="auto" w:fill="FFFFFF"/>
        </w:rPr>
        <w:t>Cassandro</w:t>
      </w:r>
      <w:proofErr w:type="spellEnd"/>
      <w:r w:rsidR="00F808CE">
        <w:rPr>
          <w:rFonts w:ascii="Arial" w:eastAsia="Times New Roman" w:hAnsi="Arial" w:cs="Arial"/>
          <w:color w:val="222222"/>
          <w:sz w:val="20"/>
          <w:szCs w:val="20"/>
          <w:shd w:val="clear" w:color="auto" w:fill="FFFFFF"/>
        </w:rPr>
        <w:t>, 2015).</w:t>
      </w:r>
    </w:p>
    <w:p w14:paraId="1E237CAE" w14:textId="2C492FE4" w:rsidR="00CB0E46" w:rsidRPr="001761B2" w:rsidRDefault="00935C75" w:rsidP="003B5160">
      <w:pPr>
        <w:rPr>
          <w:rFonts w:ascii="Calibri" w:eastAsia="Calibri" w:hAnsi="Calibri" w:cs="Calibri"/>
        </w:rPr>
      </w:pPr>
      <w:r w:rsidRPr="00935C75">
        <w:rPr>
          <w:rFonts w:ascii="Calibri" w:eastAsia="Calibri" w:hAnsi="Calibri" w:cs="Calibri"/>
        </w:rPr>
        <w:t xml:space="preserve">Infectious agents can have a viral or bacterial aetiology. Patients with </w:t>
      </w:r>
      <w:r w:rsidR="007318B4" w:rsidRPr="00935C75">
        <w:rPr>
          <w:rFonts w:ascii="Calibri" w:eastAsia="Calibri" w:hAnsi="Calibri" w:cs="Calibri"/>
        </w:rPr>
        <w:t>end lymphatic</w:t>
      </w:r>
      <w:r w:rsidRPr="00935C75">
        <w:rPr>
          <w:rFonts w:ascii="Calibri" w:eastAsia="Calibri" w:hAnsi="Calibri" w:cs="Calibri"/>
        </w:rPr>
        <w:t xml:space="preserve"> </w:t>
      </w:r>
      <w:r w:rsidR="007318B4" w:rsidRPr="00935C75">
        <w:rPr>
          <w:rFonts w:ascii="Calibri" w:eastAsia="Calibri" w:hAnsi="Calibri" w:cs="Calibri"/>
        </w:rPr>
        <w:t>hydrous</w:t>
      </w:r>
      <w:r w:rsidRPr="00935C75">
        <w:rPr>
          <w:rFonts w:ascii="Calibri" w:eastAsia="Calibri" w:hAnsi="Calibri" w:cs="Calibri"/>
        </w:rPr>
        <w:t xml:space="preserve"> have been diagnosed with herpes virus, cytomegalovirus or Epstein-Barr virus infection. Bacterial diseases that are potential substrates for Meniere's disease include Lyme </w:t>
      </w:r>
      <w:proofErr w:type="spellStart"/>
      <w:r w:rsidRPr="00935C75">
        <w:rPr>
          <w:rFonts w:ascii="Calibri" w:eastAsia="Calibri" w:hAnsi="Calibri" w:cs="Calibri"/>
        </w:rPr>
        <w:t>borreliosis</w:t>
      </w:r>
      <w:proofErr w:type="spellEnd"/>
      <w:r w:rsidRPr="00935C75">
        <w:rPr>
          <w:rFonts w:ascii="Calibri" w:eastAsia="Calibri" w:hAnsi="Calibri" w:cs="Calibri"/>
        </w:rPr>
        <w:t xml:space="preserve">, as well as congenital and acquired </w:t>
      </w:r>
      <w:proofErr w:type="spellStart"/>
      <w:r w:rsidRPr="00935C75">
        <w:rPr>
          <w:rFonts w:ascii="Calibri" w:eastAsia="Calibri" w:hAnsi="Calibri" w:cs="Calibri"/>
        </w:rPr>
        <w:t>syphilis.</w:t>
      </w:r>
      <w:r w:rsidR="00BD4AF0" w:rsidRPr="00885F61">
        <w:rPr>
          <w:rFonts w:eastAsia="Calibri" w:cs="Calibri"/>
        </w:rPr>
        <w:t>Genetic</w:t>
      </w:r>
      <w:proofErr w:type="spellEnd"/>
      <w:r w:rsidR="00BD4AF0" w:rsidRPr="00885F61">
        <w:rPr>
          <w:rFonts w:eastAsia="Calibri" w:cs="Calibri"/>
        </w:rPr>
        <w:t xml:space="preserve"> factors are mainly disrupted autoimmune regulatory mechanisms. In fact, however, the underlying cause of Meniere's disease can be determined in only 25% of cases. When treating this condition, the ENT specialist focuses primarily on symptom management. </w:t>
      </w:r>
      <w:r w:rsidR="00BD4AF0" w:rsidRPr="00885F61">
        <w:rPr>
          <w:rFonts w:eastAsia="Calibri" w:cs="Calibri"/>
        </w:rPr>
        <w:lastRenderedPageBreak/>
        <w:t>Meniere's disease is characterised by consecutive periods of symptom exacerbation and remission. Depending on its severity, these can occur 2-3 times a year, or even several times a day</w:t>
      </w:r>
      <w:r w:rsidR="007B19BB" w:rsidRPr="00885F61">
        <w:rPr>
          <w:rFonts w:eastAsia="Calibri" w:cs="Calibri"/>
        </w:rPr>
        <w:t>(</w:t>
      </w:r>
      <w:r w:rsidR="007B19BB" w:rsidRPr="00885F61">
        <w:rPr>
          <w:rFonts w:eastAsia="Times New Roman" w:cs="Arial"/>
          <w:color w:val="222222"/>
          <w:shd w:val="clear" w:color="auto" w:fill="FFFFFF"/>
        </w:rPr>
        <w:t xml:space="preserve"> </w:t>
      </w:r>
      <w:proofErr w:type="spellStart"/>
      <w:r w:rsidR="007B19BB" w:rsidRPr="00885F61">
        <w:rPr>
          <w:rFonts w:eastAsia="Times New Roman" w:cs="Arial"/>
          <w:color w:val="222222"/>
          <w:shd w:val="clear" w:color="auto" w:fill="FFFFFF"/>
        </w:rPr>
        <w:t>Chiarella</w:t>
      </w:r>
      <w:proofErr w:type="spellEnd"/>
      <w:r w:rsidR="007B19BB" w:rsidRPr="00885F61">
        <w:rPr>
          <w:rFonts w:eastAsia="Times New Roman" w:cs="Arial"/>
          <w:color w:val="222222"/>
          <w:shd w:val="clear" w:color="auto" w:fill="FFFFFF"/>
        </w:rPr>
        <w:t xml:space="preserve">, </w:t>
      </w:r>
      <w:proofErr w:type="spellStart"/>
      <w:r w:rsidR="007B19BB" w:rsidRPr="00885F61">
        <w:rPr>
          <w:rFonts w:eastAsia="Times New Roman" w:cs="Arial"/>
          <w:color w:val="222222"/>
          <w:shd w:val="clear" w:color="auto" w:fill="FFFFFF"/>
        </w:rPr>
        <w:t>Petrolo</w:t>
      </w:r>
      <w:proofErr w:type="spellEnd"/>
      <w:r w:rsidR="007B19BB" w:rsidRPr="00885F61">
        <w:rPr>
          <w:rFonts w:eastAsia="Times New Roman" w:cs="Arial"/>
          <w:color w:val="222222"/>
          <w:shd w:val="clear" w:color="auto" w:fill="FFFFFF"/>
        </w:rPr>
        <w:t xml:space="preserve">, and </w:t>
      </w:r>
      <w:proofErr w:type="spellStart"/>
      <w:r w:rsidR="007B19BB" w:rsidRPr="00885F61">
        <w:rPr>
          <w:rFonts w:eastAsia="Times New Roman" w:cs="Arial"/>
          <w:color w:val="222222"/>
          <w:shd w:val="clear" w:color="auto" w:fill="FFFFFF"/>
        </w:rPr>
        <w:t>Cassandro</w:t>
      </w:r>
      <w:proofErr w:type="spellEnd"/>
      <w:r w:rsidR="007B19BB" w:rsidRPr="00885F61">
        <w:rPr>
          <w:rFonts w:eastAsia="Times New Roman" w:cs="Arial"/>
          <w:color w:val="222222"/>
          <w:shd w:val="clear" w:color="auto" w:fill="FFFFFF"/>
        </w:rPr>
        <w:t>, 2015</w:t>
      </w:r>
      <w:r w:rsidR="00591C37">
        <w:rPr>
          <w:rFonts w:eastAsia="Times New Roman" w:cs="Arial"/>
          <w:color w:val="222222"/>
          <w:shd w:val="clear" w:color="auto" w:fill="FFFFFF"/>
        </w:rPr>
        <w:t>).</w:t>
      </w:r>
    </w:p>
    <w:p w14:paraId="4AE5DDD4" w14:textId="5E21240A" w:rsidR="00EB73B3" w:rsidRDefault="000D2E45" w:rsidP="00FD0932">
      <w:pPr>
        <w:pStyle w:val="Podtytu"/>
        <w:spacing w:after="0"/>
        <w:divId w:val="1862277559"/>
        <w:rPr>
          <w:rFonts w:cs="Arial"/>
          <w:color w:val="000000"/>
        </w:rPr>
      </w:pPr>
      <w:r w:rsidRPr="00885F61">
        <w:rPr>
          <w:rFonts w:cs="Arial"/>
          <w:color w:val="000000"/>
        </w:rPr>
        <w:t>Symptoms can last for a very short time or can last for as long as 20 minutes or even 12 hours and the patient is very tired or even exhausted after such attacks. During an attack, the patient is unable to carry out daily activities, may feel very sleepy afterwards, and the balance disorder may persist for days afterwards. Depending on the severity of the symptoms, this can be a minor inconvenience for the patient or can cause significant disruption to normal functioning, especially if the attacks of vertigo that occur are severe, frequent and without warning(</w:t>
      </w:r>
      <w:r w:rsidR="00C06319" w:rsidRPr="00885F61">
        <w:rPr>
          <w:rFonts w:cs="Arial"/>
          <w:color w:val="000000"/>
        </w:rPr>
        <w:t>Havia, and Kentala</w:t>
      </w:r>
      <w:r w:rsidR="001B3253" w:rsidRPr="00885F61">
        <w:rPr>
          <w:rFonts w:cs="Arial"/>
          <w:color w:val="000000"/>
        </w:rPr>
        <w:t xml:space="preserve"> 2004)</w:t>
      </w:r>
      <w:r w:rsidR="00FD0932">
        <w:rPr>
          <w:rFonts w:cs="Arial"/>
          <w:color w:val="000000"/>
        </w:rPr>
        <w:t>.</w:t>
      </w:r>
    </w:p>
    <w:p w14:paraId="58EE30B8" w14:textId="77777777" w:rsidR="00591C37" w:rsidRDefault="00591C37" w:rsidP="50FC8EEC"/>
    <w:p w14:paraId="0014C814" w14:textId="639E113E" w:rsidR="00F76971" w:rsidRDefault="00612763" w:rsidP="50FC8EEC">
      <w:pPr>
        <w:rPr>
          <w:rFonts w:ascii="Calibri" w:eastAsia="Calibri" w:hAnsi="Calibri" w:cs="Calibri"/>
        </w:rPr>
      </w:pPr>
      <w:r w:rsidRPr="00612763">
        <w:rPr>
          <w:rFonts w:ascii="Calibri" w:eastAsia="Calibri" w:hAnsi="Calibri" w:cs="Calibri"/>
        </w:rPr>
        <w:t>The disease is progressive and gradually leads to profound damage to both the part of the inner ear responsible for hearing and balance. Symptoms of Meniere's disease require a visit to a</w:t>
      </w:r>
      <w:r w:rsidR="002357E8">
        <w:rPr>
          <w:rFonts w:ascii="Calibri" w:eastAsia="Calibri" w:hAnsi="Calibri" w:cs="Calibri"/>
        </w:rPr>
        <w:t xml:space="preserve"> </w:t>
      </w:r>
      <w:r w:rsidRPr="00612763">
        <w:rPr>
          <w:rFonts w:ascii="Calibri" w:eastAsia="Calibri" w:hAnsi="Calibri" w:cs="Calibri"/>
        </w:rPr>
        <w:t>GP  soon as possible. If severe dizziness prevents the patient from functioning, an appointment or emergency call should be made as soon as possible. To avoid dangerous situations, the patient should lie down and rest</w:t>
      </w:r>
      <w:r w:rsidR="002357E8">
        <w:rPr>
          <w:rFonts w:ascii="Calibri" w:eastAsia="Calibri" w:hAnsi="Calibri" w:cs="Calibri"/>
        </w:rPr>
        <w:t xml:space="preserve">. </w:t>
      </w:r>
      <w:r w:rsidR="002654AB" w:rsidRPr="002654AB">
        <w:rPr>
          <w:rFonts w:ascii="Calibri" w:eastAsia="Calibri" w:hAnsi="Calibri" w:cs="Calibri"/>
        </w:rPr>
        <w:t>Dizziness is a non-specific symptom that occurs with many different health problems. The diagnosis of Meniere's disease requires detailed diagnostic tests. The specialist to be consulted is an ENT specialist. This often requires consultation with doctors from other specialities, for example an ophthalmologist</w:t>
      </w:r>
      <w:r w:rsidR="00782708">
        <w:rPr>
          <w:rFonts w:ascii="Calibri" w:eastAsia="Calibri" w:hAnsi="Calibri" w:cs="Calibri"/>
        </w:rPr>
        <w:t>(Kim, 2005).</w:t>
      </w:r>
    </w:p>
    <w:p w14:paraId="4228609E" w14:textId="2289B5FE" w:rsidR="00F76971" w:rsidRPr="00F76971" w:rsidRDefault="00F76971" w:rsidP="00F76971">
      <w:pPr>
        <w:rPr>
          <w:rFonts w:ascii="Calibri" w:eastAsia="Calibri" w:hAnsi="Calibri" w:cs="Calibri"/>
        </w:rPr>
      </w:pPr>
      <w:r w:rsidRPr="00F76971">
        <w:rPr>
          <w:rFonts w:ascii="Calibri" w:eastAsia="Calibri" w:hAnsi="Calibri" w:cs="Calibri"/>
        </w:rPr>
        <w:t>Diagnosis of Meniere's disease usually also requires imaging studies, primarily CT or MRI scans. Diagnosis of this rare condition is not easy and sometimes requires a long period of investigation, but once diagnosed, it requires treatment as soon as possible</w:t>
      </w:r>
      <w:r w:rsidR="009B0F64">
        <w:rPr>
          <w:rFonts w:ascii="Calibri" w:eastAsia="Calibri" w:hAnsi="Calibri" w:cs="Calibri"/>
        </w:rPr>
        <w:t>(</w:t>
      </w:r>
      <w:r w:rsidR="009B0F64" w:rsidRPr="009B0F64">
        <w:rPr>
          <w:rFonts w:ascii="Calibri" w:eastAsia="Calibri" w:hAnsi="Calibri" w:cs="Calibri"/>
        </w:rPr>
        <w:t xml:space="preserve"> </w:t>
      </w:r>
      <w:r w:rsidR="009B0F64" w:rsidRPr="50FC8EEC">
        <w:rPr>
          <w:rFonts w:ascii="Calibri" w:eastAsia="Calibri" w:hAnsi="Calibri" w:cs="Calibri"/>
        </w:rPr>
        <w:t xml:space="preserve">Nakashima, </w:t>
      </w:r>
      <w:r w:rsidR="009B0F64" w:rsidRPr="50FC8EEC">
        <w:rPr>
          <w:rFonts w:ascii="Calibri" w:eastAsia="Calibri" w:hAnsi="Calibri" w:cs="Calibri"/>
          <w:i/>
          <w:iCs/>
        </w:rPr>
        <w:t>et al.</w:t>
      </w:r>
      <w:r w:rsidR="009B0F64" w:rsidRPr="50FC8EEC">
        <w:rPr>
          <w:rFonts w:ascii="Calibri" w:eastAsia="Calibri" w:hAnsi="Calibri" w:cs="Calibri"/>
        </w:rPr>
        <w:t xml:space="preserve"> 200</w:t>
      </w:r>
      <w:r w:rsidR="009B0F64">
        <w:rPr>
          <w:rFonts w:ascii="Calibri" w:eastAsia="Calibri" w:hAnsi="Calibri" w:cs="Calibri"/>
        </w:rPr>
        <w:t>9</w:t>
      </w:r>
      <w:r w:rsidR="009B0F64" w:rsidRPr="50FC8EEC">
        <w:rPr>
          <w:rFonts w:ascii="Calibri" w:eastAsia="Calibri" w:hAnsi="Calibri" w:cs="Calibri"/>
        </w:rPr>
        <w:t>)</w:t>
      </w:r>
      <w:r w:rsidR="009B0F64">
        <w:rPr>
          <w:rFonts w:ascii="Calibri" w:eastAsia="Calibri" w:hAnsi="Calibri" w:cs="Calibri"/>
        </w:rPr>
        <w:t>.</w:t>
      </w:r>
    </w:p>
    <w:p w14:paraId="6DB12F72" w14:textId="392DA3E5" w:rsidR="00893ABD" w:rsidRPr="00893ABD" w:rsidRDefault="00F76971" w:rsidP="00893ABD">
      <w:pPr>
        <w:rPr>
          <w:rFonts w:ascii="Calibri" w:eastAsia="Calibri" w:hAnsi="Calibri" w:cs="Calibri"/>
        </w:rPr>
      </w:pPr>
      <w:r w:rsidRPr="00F76971">
        <w:rPr>
          <w:rFonts w:ascii="Calibri" w:eastAsia="Calibri" w:hAnsi="Calibri" w:cs="Calibri"/>
        </w:rPr>
        <w:t xml:space="preserve">Both pharmacotherapy and surgery are used to treat </w:t>
      </w:r>
      <w:proofErr w:type="spellStart"/>
      <w:r w:rsidRPr="00F76971">
        <w:rPr>
          <w:rFonts w:ascii="Calibri" w:eastAsia="Calibri" w:hAnsi="Calibri" w:cs="Calibri"/>
        </w:rPr>
        <w:t>Menier's</w:t>
      </w:r>
      <w:proofErr w:type="spellEnd"/>
      <w:r w:rsidRPr="00F76971">
        <w:rPr>
          <w:rFonts w:ascii="Calibri" w:eastAsia="Calibri" w:hAnsi="Calibri" w:cs="Calibri"/>
        </w:rPr>
        <w:t xml:space="preserve"> disease. One of the most commonly used treatments, </w:t>
      </w:r>
      <w:proofErr w:type="spellStart"/>
      <w:r w:rsidRPr="00F76971">
        <w:rPr>
          <w:rFonts w:ascii="Calibri" w:eastAsia="Calibri" w:hAnsi="Calibri" w:cs="Calibri"/>
        </w:rPr>
        <w:t>glucocorticosteroids</w:t>
      </w:r>
      <w:proofErr w:type="spellEnd"/>
      <w:r w:rsidRPr="00F76971">
        <w:rPr>
          <w:rFonts w:ascii="Calibri" w:eastAsia="Calibri" w:hAnsi="Calibri" w:cs="Calibri"/>
        </w:rPr>
        <w:t xml:space="preserve"> show efficacy in the early stages of the condition, especially when an autoimmune basis of symptoms is suspected. In later stages, they may provide relief to the patient, but their efficacy is less than 50%</w:t>
      </w:r>
      <w:r w:rsidR="008666EF">
        <w:rPr>
          <w:rFonts w:ascii="Calibri" w:eastAsia="Calibri" w:hAnsi="Calibri" w:cs="Calibri"/>
        </w:rPr>
        <w:t>.</w:t>
      </w:r>
      <w:r w:rsidR="00893ABD" w:rsidRPr="00893ABD">
        <w:rPr>
          <w:rFonts w:ascii="Calibri" w:eastAsia="Calibri" w:hAnsi="Calibri" w:cs="Calibri"/>
        </w:rPr>
        <w:t xml:space="preserve"> </w:t>
      </w:r>
      <w:proofErr w:type="spellStart"/>
      <w:r w:rsidR="00893ABD" w:rsidRPr="00893ABD">
        <w:rPr>
          <w:rFonts w:ascii="Calibri" w:eastAsia="Calibri" w:hAnsi="Calibri" w:cs="Calibri"/>
        </w:rPr>
        <w:t>Gentamecin</w:t>
      </w:r>
      <w:proofErr w:type="spellEnd"/>
      <w:r w:rsidR="00893ABD" w:rsidRPr="00893ABD">
        <w:rPr>
          <w:rFonts w:ascii="Calibri" w:eastAsia="Calibri" w:hAnsi="Calibri" w:cs="Calibri"/>
        </w:rPr>
        <w:t xml:space="preserve"> is used primarily in patients with significant hearing </w:t>
      </w:r>
      <w:proofErr w:type="spellStart"/>
      <w:r w:rsidR="00893ABD" w:rsidRPr="00893ABD">
        <w:rPr>
          <w:rFonts w:ascii="Calibri" w:eastAsia="Calibri" w:hAnsi="Calibri" w:cs="Calibri"/>
        </w:rPr>
        <w:t>loss</w:t>
      </w:r>
      <w:r w:rsidR="00D52DC2">
        <w:rPr>
          <w:rFonts w:ascii="Calibri" w:eastAsia="Calibri" w:hAnsi="Calibri" w:cs="Calibri"/>
        </w:rPr>
        <w:t>,t</w:t>
      </w:r>
      <w:r w:rsidR="00893ABD" w:rsidRPr="00893ABD">
        <w:rPr>
          <w:rFonts w:ascii="Calibri" w:eastAsia="Calibri" w:hAnsi="Calibri" w:cs="Calibri"/>
        </w:rPr>
        <w:t>his</w:t>
      </w:r>
      <w:proofErr w:type="spellEnd"/>
      <w:r w:rsidR="00893ABD" w:rsidRPr="00893ABD">
        <w:rPr>
          <w:rFonts w:ascii="Calibri" w:eastAsia="Calibri" w:hAnsi="Calibri" w:cs="Calibri"/>
        </w:rPr>
        <w:t xml:space="preserve"> drug reduces the sympto</w:t>
      </w:r>
      <w:r w:rsidR="00825E0C">
        <w:rPr>
          <w:rFonts w:ascii="Calibri" w:eastAsia="Calibri" w:hAnsi="Calibri" w:cs="Calibri"/>
        </w:rPr>
        <w:t>ms</w:t>
      </w:r>
      <w:r w:rsidR="00893ABD" w:rsidRPr="00893ABD">
        <w:rPr>
          <w:rFonts w:ascii="Calibri" w:eastAsia="Calibri" w:hAnsi="Calibri" w:cs="Calibri"/>
        </w:rPr>
        <w:t>. Antibiotic therapy carries the risk of side effects, primarily balance disorders, which can persist for up to several weeks</w:t>
      </w:r>
      <w:r w:rsidR="008666EF">
        <w:rPr>
          <w:rFonts w:ascii="Calibri" w:eastAsia="Calibri" w:hAnsi="Calibri" w:cs="Calibri"/>
        </w:rPr>
        <w:t>(</w:t>
      </w:r>
      <w:r w:rsidR="008666EF" w:rsidRPr="00D61C00">
        <w:t xml:space="preserve"> </w:t>
      </w:r>
      <w:r w:rsidR="008666EF">
        <w:t>Raymond, and Vivas,2021).</w:t>
      </w:r>
    </w:p>
    <w:p w14:paraId="4910D964" w14:textId="6A80368D" w:rsidR="00893ABD" w:rsidRDefault="00893ABD" w:rsidP="50FC8EEC">
      <w:pPr>
        <w:rPr>
          <w:rFonts w:ascii="Calibri" w:eastAsia="Calibri" w:hAnsi="Calibri" w:cs="Calibri"/>
        </w:rPr>
      </w:pPr>
      <w:r w:rsidRPr="00893ABD">
        <w:rPr>
          <w:rFonts w:ascii="Calibri" w:eastAsia="Calibri" w:hAnsi="Calibri" w:cs="Calibri"/>
        </w:rPr>
        <w:t>Surgical procedures are performed when pharmacological treatment has not had the desired effect. At the same time, they bring the best results. Most often, the ENT surgeon decides that the vestibular nerve must be cut</w:t>
      </w:r>
      <w:r w:rsidR="00F20C56">
        <w:rPr>
          <w:rFonts w:ascii="Calibri" w:eastAsia="Calibri" w:hAnsi="Calibri" w:cs="Calibri"/>
        </w:rPr>
        <w:t>(</w:t>
      </w:r>
      <w:proofErr w:type="spellStart"/>
      <w:r w:rsidR="00F20C56">
        <w:rPr>
          <w:rFonts w:ascii="Arial" w:eastAsia="Times New Roman" w:hAnsi="Arial" w:cs="Arial"/>
          <w:color w:val="222222"/>
          <w:sz w:val="20"/>
          <w:szCs w:val="20"/>
          <w:shd w:val="clear" w:color="auto" w:fill="FFFFFF"/>
        </w:rPr>
        <w:t>Ahmadzai</w:t>
      </w:r>
      <w:proofErr w:type="spellEnd"/>
      <w:r w:rsidR="00EE6097">
        <w:rPr>
          <w:rFonts w:ascii="Arial" w:eastAsia="Times New Roman" w:hAnsi="Arial" w:cs="Arial"/>
          <w:color w:val="222222"/>
          <w:sz w:val="20"/>
          <w:szCs w:val="20"/>
          <w:shd w:val="clear" w:color="auto" w:fill="FFFFFF"/>
        </w:rPr>
        <w:t>,</w:t>
      </w:r>
      <w:r w:rsidR="004B25E4">
        <w:rPr>
          <w:rFonts w:ascii="Arial" w:eastAsia="Times New Roman" w:hAnsi="Arial" w:cs="Arial"/>
          <w:color w:val="222222"/>
          <w:sz w:val="20"/>
          <w:szCs w:val="20"/>
          <w:shd w:val="clear" w:color="auto" w:fill="FFFFFF"/>
        </w:rPr>
        <w:t xml:space="preserve"> et al 2020).</w:t>
      </w:r>
    </w:p>
    <w:p w14:paraId="5A216254" w14:textId="4DC60482" w:rsidR="00B40CD1" w:rsidRDefault="00B40CD1" w:rsidP="50FC8EEC">
      <w:pPr>
        <w:rPr>
          <w:rFonts w:ascii="Calibri" w:eastAsia="Calibri" w:hAnsi="Calibri" w:cs="Calibri"/>
        </w:rPr>
      </w:pPr>
    </w:p>
    <w:p w14:paraId="40A7E0D1" w14:textId="036899DB" w:rsidR="00B40CD1" w:rsidRDefault="00B40CD1" w:rsidP="50FC8EEC">
      <w:pPr>
        <w:rPr>
          <w:rFonts w:ascii="Calibri" w:eastAsia="Calibri" w:hAnsi="Calibri" w:cs="Calibri"/>
        </w:rPr>
      </w:pPr>
    </w:p>
    <w:p w14:paraId="38FD1CC2" w14:textId="77777777" w:rsidR="00B40CD1" w:rsidRPr="00B40CD1" w:rsidRDefault="00B40CD1" w:rsidP="00B40CD1">
      <w:pPr>
        <w:rPr>
          <w:rFonts w:ascii="Calibri" w:eastAsia="Calibri" w:hAnsi="Calibri" w:cs="Calibri"/>
        </w:rPr>
      </w:pPr>
      <w:r w:rsidRPr="00B40CD1">
        <w:rPr>
          <w:rFonts w:ascii="Calibri" w:eastAsia="Calibri" w:hAnsi="Calibri" w:cs="Calibri"/>
        </w:rPr>
        <w:t xml:space="preserve">Aim of the review </w:t>
      </w:r>
    </w:p>
    <w:p w14:paraId="61450762" w14:textId="77777777" w:rsidR="00B40CD1" w:rsidRPr="00B40CD1" w:rsidRDefault="00B40CD1" w:rsidP="00B40CD1">
      <w:pPr>
        <w:rPr>
          <w:rFonts w:ascii="Calibri" w:eastAsia="Calibri" w:hAnsi="Calibri" w:cs="Calibri"/>
        </w:rPr>
      </w:pPr>
    </w:p>
    <w:p w14:paraId="5EE3178F" w14:textId="4DCB2638" w:rsidR="00B40CD1" w:rsidRPr="00C51E56" w:rsidRDefault="00B40CD1" w:rsidP="50FC8EEC">
      <w:pPr>
        <w:rPr>
          <w:rFonts w:eastAsia="Calibri" w:cs="Calibri"/>
        </w:rPr>
      </w:pPr>
      <w:r w:rsidRPr="00B40CD1">
        <w:rPr>
          <w:rFonts w:ascii="Calibri" w:eastAsia="Calibri" w:hAnsi="Calibri" w:cs="Calibri"/>
        </w:rPr>
        <w:t xml:space="preserve">The review will attempt to understand the triggers of the disease explain the symptoms identify the risk group and look at the quality of life of patients. </w:t>
      </w:r>
      <w:proofErr w:type="spellStart"/>
      <w:r w:rsidRPr="00B40CD1">
        <w:rPr>
          <w:rFonts w:ascii="Calibri" w:eastAsia="Calibri" w:hAnsi="Calibri" w:cs="Calibri"/>
        </w:rPr>
        <w:t>Menier's</w:t>
      </w:r>
      <w:proofErr w:type="spellEnd"/>
      <w:r w:rsidRPr="00B40CD1">
        <w:rPr>
          <w:rFonts w:ascii="Calibri" w:eastAsia="Calibri" w:hAnsi="Calibri" w:cs="Calibri"/>
        </w:rPr>
        <w:t xml:space="preserve"> disease, after being known for many years, is still quite mysterious and very difficult to diagnose. Many doctors are very late in making a good diagnosis, which often even results in hearing loss, and </w:t>
      </w:r>
      <w:proofErr w:type="spellStart"/>
      <w:r w:rsidRPr="00B40CD1">
        <w:rPr>
          <w:rFonts w:ascii="Calibri" w:eastAsia="Calibri" w:hAnsi="Calibri" w:cs="Calibri"/>
        </w:rPr>
        <w:t>Menier's</w:t>
      </w:r>
      <w:proofErr w:type="spellEnd"/>
      <w:r w:rsidRPr="00B40CD1">
        <w:rPr>
          <w:rFonts w:ascii="Calibri" w:eastAsia="Calibri" w:hAnsi="Calibri" w:cs="Calibri"/>
        </w:rPr>
        <w:t xml:space="preserve"> disease is often overlooked despite the rather violent attacks and the enormous suffering of the patient. This makes it of great interest to professionals directly involved in research into the diagnosis and causes of the disease. For these reasons, there is a need for evidence to provide an overview of the disease and the consequences of untreated </w:t>
      </w:r>
      <w:proofErr w:type="spellStart"/>
      <w:r w:rsidRPr="00B40CD1">
        <w:rPr>
          <w:rFonts w:ascii="Calibri" w:eastAsia="Calibri" w:hAnsi="Calibri" w:cs="Calibri"/>
        </w:rPr>
        <w:t>Menier</w:t>
      </w:r>
      <w:proofErr w:type="spellEnd"/>
      <w:r w:rsidRPr="00B40CD1">
        <w:rPr>
          <w:rFonts w:ascii="Calibri" w:eastAsia="Calibri" w:hAnsi="Calibri" w:cs="Calibri"/>
        </w:rPr>
        <w:t xml:space="preserve"> disease and late diagnosis. The aim of the following narrative </w:t>
      </w:r>
      <w:r w:rsidRPr="00B40CD1">
        <w:rPr>
          <w:rFonts w:ascii="Calibri" w:eastAsia="Calibri" w:hAnsi="Calibri" w:cs="Calibri"/>
        </w:rPr>
        <w:lastRenderedPageBreak/>
        <w:t xml:space="preserve">review will be to provide a very detailed implication that outlines the different factors involved in </w:t>
      </w:r>
      <w:proofErr w:type="spellStart"/>
      <w:r w:rsidRPr="00C51E56">
        <w:rPr>
          <w:rFonts w:eastAsia="Calibri" w:cs="Calibri"/>
        </w:rPr>
        <w:t>Menier's</w:t>
      </w:r>
      <w:proofErr w:type="spellEnd"/>
      <w:r w:rsidRPr="00C51E56">
        <w:rPr>
          <w:rFonts w:eastAsia="Calibri" w:cs="Calibri"/>
        </w:rPr>
        <w:t xml:space="preserve"> disease.</w:t>
      </w:r>
    </w:p>
    <w:p w14:paraId="2E8727FD" w14:textId="1215F233" w:rsidR="00680C4E" w:rsidRPr="00C51E56" w:rsidRDefault="00680C4E" w:rsidP="50FC8EEC">
      <w:pPr>
        <w:rPr>
          <w:rFonts w:eastAsia="Calibri" w:cs="Calibri"/>
        </w:rPr>
      </w:pPr>
    </w:p>
    <w:p w14:paraId="6EF94778" w14:textId="6C37C898" w:rsidR="00680C4E" w:rsidRPr="00C51E56" w:rsidRDefault="00680C4E" w:rsidP="50FC8EEC">
      <w:pPr>
        <w:rPr>
          <w:rFonts w:eastAsia="Calibri" w:cs="Calibri"/>
        </w:rPr>
      </w:pPr>
    </w:p>
    <w:p w14:paraId="08F2BFB9" w14:textId="77777777" w:rsidR="00680C4E" w:rsidRPr="00C51E56" w:rsidRDefault="00680C4E">
      <w:pPr>
        <w:pStyle w:val="Podtytu"/>
        <w:spacing w:after="0"/>
        <w:divId w:val="1338993825"/>
      </w:pPr>
      <w:r w:rsidRPr="00C51E56">
        <w:rPr>
          <w:rFonts w:cs="Arial"/>
          <w:color w:val="000000"/>
        </w:rPr>
        <w:t>Methodology</w:t>
      </w:r>
    </w:p>
    <w:p w14:paraId="63B1C8A3" w14:textId="77777777" w:rsidR="00680C4E" w:rsidRPr="00C51E56" w:rsidRDefault="00680C4E">
      <w:pPr>
        <w:divId w:val="1338993825"/>
        <w:rPr>
          <w:rFonts w:eastAsia="Times New Roman"/>
        </w:rPr>
      </w:pPr>
    </w:p>
    <w:p w14:paraId="366B0A67" w14:textId="77777777" w:rsidR="00680C4E" w:rsidRPr="00C51E56" w:rsidRDefault="00680C4E">
      <w:pPr>
        <w:pStyle w:val="Podtytu"/>
        <w:spacing w:after="0"/>
        <w:divId w:val="1338993825"/>
      </w:pPr>
      <w:r w:rsidRPr="00C51E56">
        <w:rPr>
          <w:rFonts w:cs="Arial"/>
          <w:color w:val="000000"/>
        </w:rPr>
        <w:t>The article and literature search was carried out in Dec 2022 as databases given Google researcher and Scopus. Articles, publications only in English but published throughout Europe, were taken into account as criteria. All publications and studies conducted on humans. Scientific articles, chapters in books, government statistics, medical statistics, medical research were considered as the most reliable publications. The backgound, and review was written without time restictions. Moust helpfull strategy was (PICO) population, intervention, comparison, outcome the following the strategy in order to include most relevanty afrticles and literature on the topic. </w:t>
      </w:r>
    </w:p>
    <w:p w14:paraId="437AEE8E" w14:textId="77777777" w:rsidR="00680C4E" w:rsidRPr="00C51E56" w:rsidRDefault="00680C4E">
      <w:pPr>
        <w:divId w:val="1338993825"/>
        <w:rPr>
          <w:rFonts w:eastAsia="Times New Roman"/>
        </w:rPr>
      </w:pPr>
    </w:p>
    <w:p w14:paraId="5E1E8EF5" w14:textId="77777777" w:rsidR="00680C4E" w:rsidRPr="00C51E56" w:rsidRDefault="00680C4E">
      <w:pPr>
        <w:pStyle w:val="Podtytu"/>
        <w:spacing w:after="0"/>
        <w:divId w:val="1338993825"/>
      </w:pPr>
      <w:r w:rsidRPr="00C51E56">
        <w:rPr>
          <w:rFonts w:cs="Arial"/>
          <w:color w:val="000000"/>
        </w:rPr>
        <w:t>Population: adult, groups risk, children,</w:t>
      </w:r>
    </w:p>
    <w:p w14:paraId="555F30E2" w14:textId="77777777" w:rsidR="00680C4E" w:rsidRPr="00C51E56" w:rsidRDefault="00680C4E">
      <w:pPr>
        <w:pStyle w:val="Podtytu"/>
        <w:spacing w:after="0"/>
        <w:divId w:val="1338993825"/>
      </w:pPr>
      <w:r w:rsidRPr="00C51E56">
        <w:rPr>
          <w:rFonts w:cs="Arial"/>
          <w:color w:val="000000"/>
        </w:rPr>
        <w:t>Intervention: inpactions, related diseases, treatment, symptoms effect, </w:t>
      </w:r>
    </w:p>
    <w:p w14:paraId="3FE32CD0" w14:textId="77777777" w:rsidR="00680C4E" w:rsidRPr="00C51E56" w:rsidRDefault="00680C4E">
      <w:pPr>
        <w:pStyle w:val="Podtytu"/>
        <w:spacing w:after="0"/>
        <w:divId w:val="1338993825"/>
      </w:pPr>
      <w:r w:rsidRPr="00C51E56">
        <w:rPr>
          <w:rFonts w:cs="Arial"/>
          <w:color w:val="000000"/>
        </w:rPr>
        <w:t>Comparison: diseases, discoverer, meniere diseases,</w:t>
      </w:r>
    </w:p>
    <w:p w14:paraId="093AF1D2" w14:textId="77777777" w:rsidR="00680C4E" w:rsidRPr="00C51E56" w:rsidRDefault="00680C4E">
      <w:pPr>
        <w:pStyle w:val="Podtytu"/>
        <w:spacing w:after="0"/>
        <w:divId w:val="1338993825"/>
      </w:pPr>
      <w:r w:rsidRPr="00C51E56">
        <w:rPr>
          <w:rFonts w:cs="Arial"/>
          <w:color w:val="000000"/>
        </w:rPr>
        <w:t>Outcome: stress, mental health, traumatic stress, live stile,</w:t>
      </w:r>
    </w:p>
    <w:p w14:paraId="355BB8FE" w14:textId="77777777" w:rsidR="00680C4E" w:rsidRPr="00C51E56" w:rsidRDefault="00680C4E">
      <w:pPr>
        <w:divId w:val="1338993825"/>
        <w:rPr>
          <w:rFonts w:eastAsia="Times New Roman"/>
        </w:rPr>
      </w:pPr>
    </w:p>
    <w:p w14:paraId="5FB396C4" w14:textId="49D8F661" w:rsidR="0036747B" w:rsidRDefault="00680C4E" w:rsidP="00200FE3">
      <w:pPr>
        <w:rPr>
          <w:rFonts w:ascii="Calibri" w:eastAsia="Calibri" w:hAnsi="Calibri" w:cs="Calibri"/>
        </w:rPr>
      </w:pPr>
      <w:r w:rsidRPr="00C51E56">
        <w:rPr>
          <w:rFonts w:cs="Arial"/>
          <w:color w:val="000000"/>
        </w:rPr>
        <w:t xml:space="preserve">To achieve optimal search results, a sequence of keywords was used to include relevant literature on the topic : Menier, disease, symptoms, treatment, quality of life, age of onset, diagnosis, symptoms, depression, anxiety, adults, children, elderly. More than 200 different articles were collected , articles were reviewed using title abstraction analysis. </w:t>
      </w:r>
      <w:r w:rsidR="00A34B6E" w:rsidRPr="00D16FBF">
        <w:rPr>
          <w:rFonts w:ascii="Calibri" w:eastAsia="Calibri" w:hAnsi="Calibri" w:cs="Calibri"/>
        </w:rPr>
        <w:t xml:space="preserve">The articles used for the review contained the most reliable information, with a total of 31 articles containing both research and reliable information on the disease, </w:t>
      </w:r>
      <w:r w:rsidR="00A34B6E">
        <w:rPr>
          <w:rFonts w:ascii="Calibri" w:eastAsia="Calibri" w:hAnsi="Calibri" w:cs="Calibri"/>
        </w:rPr>
        <w:t>11</w:t>
      </w:r>
      <w:r w:rsidR="00A34B6E" w:rsidRPr="00D16FBF">
        <w:rPr>
          <w:rFonts w:ascii="Calibri" w:eastAsia="Calibri" w:hAnsi="Calibri" w:cs="Calibri"/>
        </w:rPr>
        <w:t>of which were used for discussion</w:t>
      </w:r>
      <w:r w:rsidR="00A34B6E">
        <w:rPr>
          <w:rFonts w:ascii="Calibri" w:eastAsia="Calibri" w:hAnsi="Calibri" w:cs="Calibri"/>
        </w:rPr>
        <w:t>.</w:t>
      </w:r>
      <w:r w:rsidR="00363F54">
        <w:rPr>
          <w:rFonts w:ascii="Calibri" w:eastAsia="Calibri" w:hAnsi="Calibri" w:cs="Calibri"/>
        </w:rPr>
        <w:t xml:space="preserve"> </w:t>
      </w:r>
      <w:r w:rsidRPr="00C51E56">
        <w:rPr>
          <w:rFonts w:cs="Arial"/>
          <w:color w:val="000000"/>
        </w:rPr>
        <w:t>All publications that did not address Menier's disease, symptoms, diagnosis, treatment and quality of life of patients were discarded. The literature review included articles that referred to Menier's disease, symptoms, diagnosis, treatment and age of onset.</w:t>
      </w:r>
      <w:r w:rsidR="0036747B" w:rsidRPr="0036747B">
        <w:rPr>
          <w:rFonts w:ascii="Calibri" w:eastAsia="Calibri" w:hAnsi="Calibri" w:cs="Calibri"/>
        </w:rPr>
        <w:t xml:space="preserve"> </w:t>
      </w:r>
    </w:p>
    <w:p w14:paraId="1AD4A87D" w14:textId="07ABB685" w:rsidR="00680C4E" w:rsidRPr="00C51E56" w:rsidRDefault="00680C4E">
      <w:pPr>
        <w:pStyle w:val="Podtytu"/>
        <w:spacing w:after="0"/>
        <w:divId w:val="1338993825"/>
      </w:pPr>
      <w:r w:rsidRPr="00C51E56">
        <w:rPr>
          <w:rFonts w:cs="Arial"/>
          <w:color w:val="000000"/>
        </w:rPr>
        <w:t> </w:t>
      </w:r>
    </w:p>
    <w:p w14:paraId="2E284C37" w14:textId="753FFDBD" w:rsidR="00680C4E" w:rsidRPr="00C51E56" w:rsidRDefault="00680C4E" w:rsidP="50FC8EEC">
      <w:pPr>
        <w:rPr>
          <w:rFonts w:eastAsia="Calibri" w:cs="Calibri"/>
        </w:rPr>
      </w:pPr>
    </w:p>
    <w:p w14:paraId="32F62875" w14:textId="287AE074" w:rsidR="00EF5162" w:rsidRPr="00C51E56" w:rsidRDefault="00EF5162" w:rsidP="50FC8EEC">
      <w:pPr>
        <w:rPr>
          <w:rFonts w:eastAsia="Calibri" w:cs="Calibri"/>
        </w:rPr>
      </w:pPr>
    </w:p>
    <w:p w14:paraId="2A4164C7" w14:textId="77777777" w:rsidR="00EF5162" w:rsidRPr="00C51E56" w:rsidRDefault="00EF5162" w:rsidP="00EF5162">
      <w:pPr>
        <w:rPr>
          <w:rFonts w:eastAsia="Calibri" w:cs="Calibri"/>
        </w:rPr>
      </w:pPr>
      <w:r w:rsidRPr="00C51E56">
        <w:rPr>
          <w:rFonts w:eastAsia="Calibri" w:cs="Calibri"/>
        </w:rPr>
        <w:t xml:space="preserve">Result </w:t>
      </w:r>
    </w:p>
    <w:p w14:paraId="0D0194B7" w14:textId="3191A3CB" w:rsidR="00EF5162" w:rsidRDefault="00EF5162" w:rsidP="50FC8EEC">
      <w:pPr>
        <w:rPr>
          <w:rFonts w:ascii="Calibri" w:eastAsia="Calibri" w:hAnsi="Calibri" w:cs="Calibri"/>
        </w:rPr>
      </w:pPr>
    </w:p>
    <w:p w14:paraId="4324C62A" w14:textId="08F703D8" w:rsidR="00D06033" w:rsidRDefault="3D33E302" w:rsidP="00434A4C">
      <w:pPr>
        <w:rPr>
          <w:rFonts w:ascii="Calibri" w:eastAsia="Calibri" w:hAnsi="Calibri" w:cs="Calibri"/>
        </w:rPr>
      </w:pPr>
      <w:r w:rsidRPr="1EBE9CC9">
        <w:rPr>
          <w:rFonts w:ascii="Calibri" w:eastAsia="Calibri" w:hAnsi="Calibri" w:cs="Calibri"/>
        </w:rPr>
        <w:t xml:space="preserve">Articles that met the thematic criteria and were of interest were included in the literature review.  The included studies have shown that several factors can negatively affect the disease.  Several publications have recognized that certain comorbidities and previous illnesses (in childhood or adulthood) may negatively affect Meniere's disease. </w:t>
      </w:r>
      <w:r w:rsidR="00D16FBF" w:rsidRPr="00D16FBF">
        <w:rPr>
          <w:rFonts w:ascii="Calibri" w:eastAsia="Calibri" w:hAnsi="Calibri" w:cs="Calibri"/>
        </w:rPr>
        <w:t>The articles used for the review contained the most reliable information, with a total of 31 articles</w:t>
      </w:r>
      <w:r w:rsidR="006F108E">
        <w:rPr>
          <w:rFonts w:ascii="Calibri" w:eastAsia="Calibri" w:hAnsi="Calibri" w:cs="Calibri"/>
        </w:rPr>
        <w:t>.</w:t>
      </w:r>
    </w:p>
    <w:p w14:paraId="76F3B8D2" w14:textId="408C3984" w:rsidR="00C83EED" w:rsidRDefault="3D33E302" w:rsidP="00434A4C">
      <w:pPr>
        <w:rPr>
          <w:rFonts w:ascii="Calibri" w:eastAsia="Calibri" w:hAnsi="Calibri" w:cs="Calibri"/>
        </w:rPr>
      </w:pPr>
      <w:r w:rsidRPr="1EBE9CC9">
        <w:rPr>
          <w:rFonts w:ascii="Calibri" w:eastAsia="Calibri" w:hAnsi="Calibri" w:cs="Calibri"/>
        </w:rPr>
        <w:t xml:space="preserve"> Yardley and </w:t>
      </w:r>
      <w:proofErr w:type="spellStart"/>
      <w:r w:rsidRPr="1EBE9CC9">
        <w:rPr>
          <w:rFonts w:ascii="Calibri" w:eastAsia="Calibri" w:hAnsi="Calibri" w:cs="Calibri"/>
        </w:rPr>
        <w:t>Redfern</w:t>
      </w:r>
      <w:proofErr w:type="spellEnd"/>
      <w:r w:rsidRPr="1EBE9CC9">
        <w:rPr>
          <w:rFonts w:ascii="Calibri" w:eastAsia="Calibri" w:hAnsi="Calibri" w:cs="Calibri"/>
        </w:rPr>
        <w:t xml:space="preserve"> in their publication emphasize that comorbidities must be treated, for example, overweight in the patient. Studies have identified adults and the elderly as at risk, with a </w:t>
      </w:r>
      <w:r w:rsidRPr="1EBE9CC9">
        <w:rPr>
          <w:rFonts w:ascii="Calibri" w:eastAsia="Calibri" w:hAnsi="Calibri" w:cs="Calibri"/>
        </w:rPr>
        <w:lastRenderedPageBreak/>
        <w:t>slight predominance of women, while children are rarely at risk of being diagnosed with Meniere's disease</w:t>
      </w:r>
      <w:r w:rsidR="00EE6147" w:rsidRPr="002477E3">
        <w:rPr>
          <w:rFonts w:ascii="Calibri" w:eastAsia="Calibri" w:hAnsi="Calibri" w:cs="Calibri"/>
        </w:rPr>
        <w:t xml:space="preserve">(Yardley, </w:t>
      </w:r>
      <w:proofErr w:type="spellStart"/>
      <w:r w:rsidR="00EE6147" w:rsidRPr="002477E3">
        <w:rPr>
          <w:rFonts w:ascii="Calibri" w:eastAsia="Calibri" w:hAnsi="Calibri" w:cs="Calibri"/>
        </w:rPr>
        <w:t>Redfern</w:t>
      </w:r>
      <w:proofErr w:type="spellEnd"/>
      <w:r w:rsidR="0019534C">
        <w:rPr>
          <w:rFonts w:ascii="Calibri" w:eastAsia="Calibri" w:hAnsi="Calibri" w:cs="Calibri"/>
        </w:rPr>
        <w:t xml:space="preserve">, </w:t>
      </w:r>
      <w:r w:rsidR="00EE6147" w:rsidRPr="002477E3">
        <w:rPr>
          <w:rFonts w:ascii="Calibri" w:eastAsia="Calibri" w:hAnsi="Calibri" w:cs="Calibri"/>
        </w:rPr>
        <w:t>2001).</w:t>
      </w:r>
    </w:p>
    <w:p w14:paraId="240E7249" w14:textId="0A1FD49B" w:rsidR="001B52C9" w:rsidRPr="0030039D" w:rsidRDefault="3D33E302" w:rsidP="50FC8EEC">
      <w:pPr>
        <w:rPr>
          <w:rFonts w:ascii="Calibri" w:eastAsia="Calibri" w:hAnsi="Calibri" w:cs="Calibri"/>
        </w:rPr>
      </w:pPr>
      <w:r w:rsidRPr="1EBE9CC9">
        <w:rPr>
          <w:rFonts w:ascii="Calibri" w:eastAsia="Calibri" w:hAnsi="Calibri" w:cs="Calibri"/>
        </w:rPr>
        <w:t xml:space="preserve"> However, some scientists believe that children can also suffer from Meniere's disease. Michael in his article noticed similar symptoms as in Meniere's disease in 6-year-old children, unfortunately, due to the poorly developed clinical picture in children, this disease is omitted in the diagnosis</w:t>
      </w:r>
      <w:r w:rsidR="00087B99" w:rsidRPr="0094113B">
        <w:rPr>
          <w:rFonts w:ascii="Calibri" w:eastAsia="Calibri" w:hAnsi="Calibri" w:cs="Calibri"/>
        </w:rPr>
        <w:t>( Michael, et, al.1990)</w:t>
      </w:r>
      <w:r w:rsidR="00D06033">
        <w:rPr>
          <w:rFonts w:ascii="Calibri" w:eastAsia="Calibri" w:hAnsi="Calibri" w:cs="Calibri"/>
        </w:rPr>
        <w:t>.</w:t>
      </w:r>
    </w:p>
    <w:p w14:paraId="06E13D55" w14:textId="2601D439" w:rsidR="001B52C9" w:rsidRDefault="3D33E302" w:rsidP="50FC8EEC">
      <w:r w:rsidRPr="1EBE9CC9">
        <w:rPr>
          <w:rFonts w:ascii="Calibri" w:eastAsia="Calibri" w:hAnsi="Calibri" w:cs="Calibri"/>
        </w:rPr>
        <w:t xml:space="preserve">Studies have shown that stress and an excess of certain foods can contribute to more severe </w:t>
      </w:r>
      <w:proofErr w:type="spellStart"/>
      <w:r w:rsidR="005B7E8D">
        <w:rPr>
          <w:rFonts w:ascii="Calibri" w:eastAsia="Calibri" w:hAnsi="Calibri" w:cs="Calibri"/>
        </w:rPr>
        <w:t>atack</w:t>
      </w:r>
      <w:proofErr w:type="spellEnd"/>
      <w:r w:rsidRPr="1EBE9CC9">
        <w:rPr>
          <w:rFonts w:ascii="Calibri" w:eastAsia="Calibri" w:hAnsi="Calibri" w:cs="Calibri"/>
        </w:rPr>
        <w:t xml:space="preserve"> of the disease.  Evidence shows that the disease can reduce a patient's quality of life through the frequency and severity of attacks</w:t>
      </w:r>
      <w:r w:rsidR="00C95A46">
        <w:rPr>
          <w:rFonts w:ascii="Calibri" w:eastAsia="Calibri" w:hAnsi="Calibri" w:cs="Calibri"/>
        </w:rPr>
        <w:t>(NHS,2022).</w:t>
      </w:r>
    </w:p>
    <w:p w14:paraId="04614F69" w14:textId="704C6CE8" w:rsidR="004D0292" w:rsidRPr="00A57260" w:rsidRDefault="3D33E302" w:rsidP="00A57260">
      <w:pPr>
        <w:rPr>
          <w:rFonts w:ascii="Calibri" w:eastAsia="Calibri" w:hAnsi="Calibri" w:cs="Calibri"/>
        </w:rPr>
      </w:pPr>
      <w:r w:rsidRPr="1EBE9CC9">
        <w:rPr>
          <w:rFonts w:ascii="Calibri" w:eastAsia="Calibri" w:hAnsi="Calibri" w:cs="Calibri"/>
        </w:rPr>
        <w:t xml:space="preserve">It is very important that with Meniere's disease, the doctor focuses mainly on what the patients say, </w:t>
      </w:r>
      <w:r w:rsidR="2EAE0301" w:rsidRPr="1EBE9CC9">
        <w:rPr>
          <w:rFonts w:ascii="Calibri" w:eastAsia="Calibri" w:hAnsi="Calibri" w:cs="Calibri"/>
        </w:rPr>
        <w:t>i.e.,</w:t>
      </w:r>
      <w:r w:rsidRPr="1EBE9CC9">
        <w:rPr>
          <w:rFonts w:ascii="Calibri" w:eastAsia="Calibri" w:hAnsi="Calibri" w:cs="Calibri"/>
        </w:rPr>
        <w:t xml:space="preserve"> there is a lack of continuity of patient observation. This results in the fact that the patient receives a very late diagnosis and thus the patient's life becomes very difficult and persistent. Most patients those who have frequent and very strong attacks suffer from depression and panic attacks, because the fear of another attack paralyzes the patient's body</w:t>
      </w:r>
      <w:r w:rsidR="00C95A46">
        <w:rPr>
          <w:rFonts w:ascii="Calibri" w:eastAsia="Calibri" w:hAnsi="Calibri" w:cs="Calibri"/>
        </w:rPr>
        <w:t>(NHS,2022).</w:t>
      </w:r>
    </w:p>
    <w:p w14:paraId="5A047728" w14:textId="77777777" w:rsidR="00BE7E9E" w:rsidRDefault="00BE7E9E" w:rsidP="00150905">
      <w:pPr>
        <w:rPr>
          <w:rFonts w:ascii="Calibri" w:eastAsia="Calibri" w:hAnsi="Calibri" w:cs="Calibri"/>
        </w:rPr>
      </w:pPr>
    </w:p>
    <w:p w14:paraId="342431B2" w14:textId="42CCFE13" w:rsidR="00FC2277" w:rsidRPr="00150905" w:rsidRDefault="00FC2277" w:rsidP="00150905">
      <w:pPr>
        <w:rPr>
          <w:rStyle w:val="Nagwek1Znak"/>
          <w:rFonts w:ascii="Calibri" w:eastAsia="Calibri" w:hAnsi="Calibri" w:cs="Calibri"/>
          <w:noProof w:val="0"/>
          <w:color w:val="auto"/>
          <w:sz w:val="22"/>
          <w:szCs w:val="22"/>
        </w:rPr>
      </w:pPr>
    </w:p>
    <w:p w14:paraId="424843D0" w14:textId="77777777" w:rsidR="00745395" w:rsidRPr="00842F47" w:rsidRDefault="00745395" w:rsidP="50FC8EEC">
      <w:pPr>
        <w:rPr>
          <w:rFonts w:ascii="Calibri" w:eastAsia="Calibri" w:hAnsi="Calibri" w:cs="Calibri"/>
        </w:rPr>
      </w:pPr>
    </w:p>
    <w:tbl>
      <w:tblPr>
        <w:tblStyle w:val="Tabela-Siatka"/>
        <w:tblW w:w="7989" w:type="dxa"/>
        <w:tblLook w:val="04A0" w:firstRow="1" w:lastRow="0" w:firstColumn="1" w:lastColumn="0" w:noHBand="0" w:noVBand="1"/>
      </w:tblPr>
      <w:tblGrid>
        <w:gridCol w:w="1998"/>
        <w:gridCol w:w="1997"/>
        <w:gridCol w:w="1997"/>
        <w:gridCol w:w="1997"/>
      </w:tblGrid>
      <w:tr w:rsidR="00903B13" w14:paraId="144624A1" w14:textId="5703E2AA" w:rsidTr="005E33CE">
        <w:trPr>
          <w:trHeight w:val="372"/>
        </w:trPr>
        <w:tc>
          <w:tcPr>
            <w:tcW w:w="1998" w:type="dxa"/>
          </w:tcPr>
          <w:p w14:paraId="39E32E69" w14:textId="6DE6F02E" w:rsidR="00903B13" w:rsidRDefault="00903B13" w:rsidP="231FCF1C">
            <w:pPr>
              <w:spacing w:line="259" w:lineRule="auto"/>
              <w:rPr>
                <w:rFonts w:ascii="Calibri" w:eastAsia="Calibri" w:hAnsi="Calibri" w:cs="Calibri"/>
              </w:rPr>
            </w:pPr>
            <w:r>
              <w:rPr>
                <w:rFonts w:ascii="Calibri" w:eastAsia="Calibri" w:hAnsi="Calibri" w:cs="Calibri"/>
              </w:rPr>
              <w:t>Title</w:t>
            </w:r>
          </w:p>
        </w:tc>
        <w:tc>
          <w:tcPr>
            <w:tcW w:w="1997" w:type="dxa"/>
          </w:tcPr>
          <w:p w14:paraId="5B7850DA" w14:textId="42BC011B" w:rsidR="00903B13" w:rsidRDefault="00903B13" w:rsidP="50FC8EEC">
            <w:pPr>
              <w:rPr>
                <w:rFonts w:ascii="Calibri" w:eastAsia="Calibri" w:hAnsi="Calibri" w:cs="Calibri"/>
              </w:rPr>
            </w:pPr>
            <w:r>
              <w:rPr>
                <w:rFonts w:ascii="Calibri" w:eastAsia="Calibri" w:hAnsi="Calibri" w:cs="Calibri"/>
              </w:rPr>
              <w:t>Authors</w:t>
            </w:r>
          </w:p>
        </w:tc>
        <w:tc>
          <w:tcPr>
            <w:tcW w:w="1997" w:type="dxa"/>
          </w:tcPr>
          <w:p w14:paraId="31C2ABD0" w14:textId="796F294E" w:rsidR="00903B13" w:rsidRDefault="00903B13" w:rsidP="50FC8EEC">
            <w:pPr>
              <w:rPr>
                <w:rFonts w:ascii="Calibri" w:eastAsia="Calibri" w:hAnsi="Calibri" w:cs="Calibri"/>
              </w:rPr>
            </w:pPr>
            <w:r>
              <w:rPr>
                <w:rFonts w:ascii="Calibri" w:eastAsia="Calibri" w:hAnsi="Calibri" w:cs="Calibri"/>
              </w:rPr>
              <w:t>Type</w:t>
            </w:r>
          </w:p>
        </w:tc>
        <w:tc>
          <w:tcPr>
            <w:tcW w:w="1997" w:type="dxa"/>
          </w:tcPr>
          <w:p w14:paraId="073DF76C" w14:textId="6FE00D15" w:rsidR="00903B13" w:rsidRDefault="00903B13" w:rsidP="50FC8EEC">
            <w:pPr>
              <w:rPr>
                <w:rFonts w:ascii="Calibri" w:eastAsia="Calibri" w:hAnsi="Calibri" w:cs="Calibri"/>
              </w:rPr>
            </w:pPr>
            <w:r>
              <w:rPr>
                <w:rFonts w:ascii="Calibri" w:eastAsia="Calibri" w:hAnsi="Calibri" w:cs="Calibri"/>
              </w:rPr>
              <w:t>Study, Main Results</w:t>
            </w:r>
          </w:p>
        </w:tc>
      </w:tr>
      <w:tr w:rsidR="00903B13" w14:paraId="29C6A2CF" w14:textId="7BBB136C" w:rsidTr="005E33CE">
        <w:trPr>
          <w:trHeight w:val="372"/>
        </w:trPr>
        <w:tc>
          <w:tcPr>
            <w:tcW w:w="1998" w:type="dxa"/>
          </w:tcPr>
          <w:p w14:paraId="3D7F9C7E" w14:textId="6D275695" w:rsidR="00903B13" w:rsidRDefault="00903B13" w:rsidP="50FC8EEC">
            <w:pPr>
              <w:rPr>
                <w:rFonts w:ascii="Calibri" w:eastAsia="Calibri" w:hAnsi="Calibri" w:cs="Calibri"/>
              </w:rPr>
            </w:pPr>
            <w:r>
              <w:rPr>
                <w:rFonts w:ascii="Calibri" w:eastAsia="Calibri" w:hAnsi="Calibri" w:cs="Calibri"/>
              </w:rPr>
              <w:t>Surgical ablation of the vestibular system in the treatment of Meniere disease.</w:t>
            </w:r>
          </w:p>
        </w:tc>
        <w:tc>
          <w:tcPr>
            <w:tcW w:w="1997" w:type="dxa"/>
          </w:tcPr>
          <w:p w14:paraId="63A35973" w14:textId="10CF4C74" w:rsidR="00903B13" w:rsidRDefault="00903B13" w:rsidP="50FC8EEC">
            <w:pPr>
              <w:rPr>
                <w:rFonts w:ascii="Calibri" w:eastAsia="Calibri" w:hAnsi="Calibri" w:cs="Calibri"/>
              </w:rPr>
            </w:pPr>
            <w:r>
              <w:rPr>
                <w:rFonts w:ascii="Calibri" w:eastAsia="Calibri" w:hAnsi="Calibri" w:cs="Calibri"/>
              </w:rPr>
              <w:t>Silverstein H.</w:t>
            </w:r>
          </w:p>
        </w:tc>
        <w:tc>
          <w:tcPr>
            <w:tcW w:w="1997" w:type="dxa"/>
          </w:tcPr>
          <w:p w14:paraId="0CAB7C27" w14:textId="6027B351" w:rsidR="00903B13" w:rsidRDefault="00903B13" w:rsidP="50FC8EEC">
            <w:pPr>
              <w:rPr>
                <w:rFonts w:ascii="Calibri" w:eastAsia="Calibri" w:hAnsi="Calibri" w:cs="Calibri"/>
              </w:rPr>
            </w:pPr>
            <w:r>
              <w:rPr>
                <w:rFonts w:ascii="Calibri" w:eastAsia="Calibri" w:hAnsi="Calibri" w:cs="Calibri"/>
              </w:rPr>
              <w:t>Article</w:t>
            </w:r>
          </w:p>
        </w:tc>
        <w:tc>
          <w:tcPr>
            <w:tcW w:w="1997" w:type="dxa"/>
          </w:tcPr>
          <w:p w14:paraId="35155AF5" w14:textId="4A78C622" w:rsidR="00903B13" w:rsidRDefault="00903B13" w:rsidP="50FC8EEC">
            <w:pPr>
              <w:rPr>
                <w:rFonts w:ascii="Calibri" w:eastAsia="Calibri" w:hAnsi="Calibri" w:cs="Calibri"/>
              </w:rPr>
            </w:pPr>
            <w:r>
              <w:rPr>
                <w:rFonts w:ascii="Calibri" w:eastAsia="Calibri" w:hAnsi="Calibri" w:cs="Calibri"/>
              </w:rPr>
              <w:t>This study examined inheritance Meniere disease.</w:t>
            </w:r>
          </w:p>
        </w:tc>
      </w:tr>
      <w:tr w:rsidR="00903B13" w14:paraId="7FA62E7B" w14:textId="4FB066DD" w:rsidTr="005E33CE">
        <w:trPr>
          <w:trHeight w:val="367"/>
        </w:trPr>
        <w:tc>
          <w:tcPr>
            <w:tcW w:w="1998" w:type="dxa"/>
          </w:tcPr>
          <w:p w14:paraId="3D36D963" w14:textId="76A57A68" w:rsidR="00903B13" w:rsidRDefault="00903B13" w:rsidP="50FC8EEC">
            <w:pPr>
              <w:rPr>
                <w:rFonts w:ascii="Calibri" w:eastAsia="Calibri" w:hAnsi="Calibri" w:cs="Calibri"/>
              </w:rPr>
            </w:pPr>
            <w:r>
              <w:rPr>
                <w:rFonts w:ascii="Calibri" w:eastAsia="Calibri" w:hAnsi="Calibri" w:cs="Calibri"/>
              </w:rPr>
              <w:t>Psychological factors influencing recovery from balance disorders</w:t>
            </w:r>
          </w:p>
        </w:tc>
        <w:tc>
          <w:tcPr>
            <w:tcW w:w="1997" w:type="dxa"/>
          </w:tcPr>
          <w:p w14:paraId="7C3E75D1" w14:textId="58805246" w:rsidR="00903B13" w:rsidRDefault="00903B13" w:rsidP="50FC8EEC">
            <w:pPr>
              <w:rPr>
                <w:rFonts w:ascii="Calibri" w:eastAsia="Calibri" w:hAnsi="Calibri" w:cs="Calibri"/>
              </w:rPr>
            </w:pPr>
            <w:r>
              <w:rPr>
                <w:rFonts w:ascii="Calibri" w:eastAsia="Calibri" w:hAnsi="Calibri" w:cs="Calibri"/>
              </w:rPr>
              <w:t xml:space="preserve">Yardley L.  and </w:t>
            </w:r>
            <w:proofErr w:type="spellStart"/>
            <w:r>
              <w:rPr>
                <w:rFonts w:ascii="Calibri" w:eastAsia="Calibri" w:hAnsi="Calibri" w:cs="Calibri"/>
              </w:rPr>
              <w:t>Redfern</w:t>
            </w:r>
            <w:proofErr w:type="spellEnd"/>
            <w:r>
              <w:rPr>
                <w:rFonts w:ascii="Calibri" w:eastAsia="Calibri" w:hAnsi="Calibri" w:cs="Calibri"/>
              </w:rPr>
              <w:t xml:space="preserve"> M.S.</w:t>
            </w:r>
          </w:p>
        </w:tc>
        <w:tc>
          <w:tcPr>
            <w:tcW w:w="1997" w:type="dxa"/>
          </w:tcPr>
          <w:p w14:paraId="033ABE61" w14:textId="75AB4C43" w:rsidR="00903B13" w:rsidRDefault="00903B13" w:rsidP="50FC8EEC">
            <w:pPr>
              <w:rPr>
                <w:rFonts w:ascii="Calibri" w:eastAsia="Calibri" w:hAnsi="Calibri" w:cs="Calibri"/>
              </w:rPr>
            </w:pPr>
            <w:r>
              <w:rPr>
                <w:rFonts w:ascii="Calibri" w:eastAsia="Calibri" w:hAnsi="Calibri" w:cs="Calibri"/>
              </w:rPr>
              <w:t>Article/Journal</w:t>
            </w:r>
          </w:p>
        </w:tc>
        <w:tc>
          <w:tcPr>
            <w:tcW w:w="1997" w:type="dxa"/>
          </w:tcPr>
          <w:p w14:paraId="1AAE8EB5" w14:textId="68E51010" w:rsidR="00903B13" w:rsidRDefault="00903B13" w:rsidP="50FC8EEC">
            <w:pPr>
              <w:rPr>
                <w:rFonts w:ascii="Calibri" w:eastAsia="Calibri" w:hAnsi="Calibri" w:cs="Calibri"/>
              </w:rPr>
            </w:pPr>
            <w:r w:rsidRPr="00AD3055">
              <w:rPr>
                <w:rFonts w:ascii="Calibri" w:eastAsia="Calibri" w:hAnsi="Calibri" w:cs="Calibri"/>
              </w:rPr>
              <w:t>Reports show patients' quality of life and comorbidities</w:t>
            </w:r>
            <w:r>
              <w:rPr>
                <w:rFonts w:ascii="Calibri" w:eastAsia="Calibri" w:hAnsi="Calibri" w:cs="Calibri"/>
              </w:rPr>
              <w:t>.</w:t>
            </w:r>
          </w:p>
        </w:tc>
      </w:tr>
      <w:tr w:rsidR="00903B13" w14:paraId="2B5DB78D" w14:textId="79AC47A9" w:rsidTr="005E33CE">
        <w:trPr>
          <w:trHeight w:val="372"/>
        </w:trPr>
        <w:tc>
          <w:tcPr>
            <w:tcW w:w="1998" w:type="dxa"/>
          </w:tcPr>
          <w:p w14:paraId="68CFD403" w14:textId="7D12B7EA" w:rsidR="00903B13" w:rsidRDefault="00903B13" w:rsidP="50FC8EEC">
            <w:pPr>
              <w:rPr>
                <w:rFonts w:ascii="Calibri" w:eastAsia="Calibri" w:hAnsi="Calibri" w:cs="Calibri"/>
              </w:rPr>
            </w:pPr>
            <w:r w:rsidRPr="50FC8EEC">
              <w:rPr>
                <w:rFonts w:ascii="Calibri" w:eastAsia="Calibri" w:hAnsi="Calibri" w:cs="Calibri"/>
              </w:rPr>
              <w:t>Prevalence o</w:t>
            </w:r>
            <w:r>
              <w:rPr>
                <w:rFonts w:ascii="Calibri" w:eastAsia="Calibri" w:hAnsi="Calibri" w:cs="Calibri"/>
              </w:rPr>
              <w:t>f</w:t>
            </w:r>
            <w:r w:rsidRPr="50FC8EEC">
              <w:rPr>
                <w:rFonts w:ascii="Calibri" w:eastAsia="Calibri" w:hAnsi="Calibri" w:cs="Calibri"/>
              </w:rPr>
              <w:t xml:space="preserve"> </w:t>
            </w:r>
            <w:r w:rsidRPr="50FC8EEC">
              <w:rPr>
                <w:rFonts w:ascii="Calibri" w:eastAsia="Calibri" w:hAnsi="Calibri" w:cs="Calibri"/>
              </w:rPr>
              <w:t>contralateral ear involvement</w:t>
            </w:r>
            <w:r>
              <w:rPr>
                <w:rFonts w:ascii="Calibri" w:eastAsia="Calibri" w:hAnsi="Calibri" w:cs="Calibri"/>
              </w:rPr>
              <w:t>.</w:t>
            </w:r>
          </w:p>
        </w:tc>
        <w:tc>
          <w:tcPr>
            <w:tcW w:w="1997" w:type="dxa"/>
          </w:tcPr>
          <w:p w14:paraId="080569BC" w14:textId="45BDAC81" w:rsidR="00903B13" w:rsidRDefault="00903B13" w:rsidP="50FC8EEC">
            <w:pPr>
              <w:rPr>
                <w:rFonts w:ascii="Calibri" w:eastAsia="Calibri" w:hAnsi="Calibri" w:cs="Calibri"/>
              </w:rPr>
            </w:pPr>
            <w:r w:rsidRPr="50FC8EEC">
              <w:rPr>
                <w:rFonts w:ascii="Calibri" w:eastAsia="Calibri" w:hAnsi="Calibri" w:cs="Calibri"/>
              </w:rPr>
              <w:t xml:space="preserve">House, J.W. </w:t>
            </w:r>
            <w:proofErr w:type="spellStart"/>
            <w:r w:rsidRPr="50FC8EEC">
              <w:rPr>
                <w:rFonts w:ascii="Calibri" w:eastAsia="Calibri" w:hAnsi="Calibri" w:cs="Calibri"/>
              </w:rPr>
              <w:t>Dothery,J</w:t>
            </w:r>
            <w:proofErr w:type="spellEnd"/>
            <w:r w:rsidRPr="50FC8EEC">
              <w:rPr>
                <w:rFonts w:ascii="Calibri" w:eastAsia="Calibri" w:hAnsi="Calibri" w:cs="Calibri"/>
                <w:i/>
                <w:iCs/>
              </w:rPr>
              <w:t xml:space="preserve">. </w:t>
            </w:r>
            <w:proofErr w:type="spellStart"/>
            <w:r w:rsidRPr="50FC8EEC">
              <w:rPr>
                <w:rFonts w:ascii="Calibri" w:eastAsia="Calibri" w:hAnsi="Calibri" w:cs="Calibri"/>
                <w:i/>
                <w:iCs/>
              </w:rPr>
              <w:t>Fisher,L</w:t>
            </w:r>
            <w:proofErr w:type="spellEnd"/>
            <w:r w:rsidRPr="50FC8EEC">
              <w:rPr>
                <w:rFonts w:ascii="Calibri" w:eastAsia="Calibri" w:hAnsi="Calibri" w:cs="Calibri"/>
                <w:i/>
                <w:iCs/>
              </w:rPr>
              <w:t xml:space="preserve">. </w:t>
            </w:r>
            <w:proofErr w:type="spellStart"/>
            <w:r w:rsidRPr="50FC8EEC">
              <w:rPr>
                <w:rFonts w:ascii="Calibri" w:eastAsia="Calibri" w:hAnsi="Calibri" w:cs="Calibri"/>
                <w:i/>
                <w:iCs/>
              </w:rPr>
              <w:t>Derebery,M</w:t>
            </w:r>
            <w:proofErr w:type="spellEnd"/>
            <w:r w:rsidRPr="50FC8EEC">
              <w:rPr>
                <w:rFonts w:ascii="Calibri" w:eastAsia="Calibri" w:hAnsi="Calibri" w:cs="Calibri"/>
                <w:i/>
                <w:iCs/>
              </w:rPr>
              <w:t xml:space="preserve">. </w:t>
            </w:r>
            <w:proofErr w:type="spellStart"/>
            <w:r w:rsidRPr="50FC8EEC">
              <w:rPr>
                <w:rFonts w:ascii="Calibri" w:eastAsia="Calibri" w:hAnsi="Calibri" w:cs="Calibri"/>
                <w:i/>
                <w:iCs/>
              </w:rPr>
              <w:t>Beliner</w:t>
            </w:r>
            <w:proofErr w:type="spellEnd"/>
            <w:r w:rsidRPr="50FC8EEC">
              <w:rPr>
                <w:rFonts w:ascii="Calibri" w:eastAsia="Calibri" w:hAnsi="Calibri" w:cs="Calibri"/>
                <w:i/>
                <w:iCs/>
              </w:rPr>
              <w:t>,</w:t>
            </w:r>
          </w:p>
        </w:tc>
        <w:tc>
          <w:tcPr>
            <w:tcW w:w="1997" w:type="dxa"/>
          </w:tcPr>
          <w:p w14:paraId="52B60153" w14:textId="382F5D92" w:rsidR="00903B13" w:rsidRDefault="00903B13" w:rsidP="50FC8EEC">
            <w:pPr>
              <w:rPr>
                <w:rFonts w:ascii="Calibri" w:eastAsia="Calibri" w:hAnsi="Calibri" w:cs="Calibri"/>
              </w:rPr>
            </w:pPr>
            <w:r>
              <w:rPr>
                <w:rFonts w:ascii="Calibri" w:eastAsia="Calibri" w:hAnsi="Calibri" w:cs="Calibri"/>
              </w:rPr>
              <w:t>Literature review</w:t>
            </w:r>
          </w:p>
        </w:tc>
        <w:tc>
          <w:tcPr>
            <w:tcW w:w="1997" w:type="dxa"/>
          </w:tcPr>
          <w:p w14:paraId="485FE434" w14:textId="629F701F" w:rsidR="00903B13" w:rsidRDefault="00903B13" w:rsidP="50FC8EEC">
            <w:pPr>
              <w:rPr>
                <w:rFonts w:ascii="Calibri" w:eastAsia="Calibri" w:hAnsi="Calibri" w:cs="Calibri"/>
              </w:rPr>
            </w:pPr>
            <w:r w:rsidRPr="009B28F3">
              <w:rPr>
                <w:rFonts w:ascii="Calibri" w:eastAsia="Calibri" w:hAnsi="Calibri" w:cs="Calibri"/>
              </w:rPr>
              <w:t xml:space="preserve">The study examined the symptoms of </w:t>
            </w:r>
            <w:r>
              <w:rPr>
                <w:rFonts w:ascii="Calibri" w:eastAsia="Calibri" w:hAnsi="Calibri" w:cs="Calibri"/>
              </w:rPr>
              <w:t xml:space="preserve">Meniere </w:t>
            </w:r>
            <w:r w:rsidRPr="009B28F3">
              <w:rPr>
                <w:rFonts w:ascii="Calibri" w:eastAsia="Calibri" w:hAnsi="Calibri" w:cs="Calibri"/>
              </w:rPr>
              <w:t>disease.</w:t>
            </w:r>
          </w:p>
        </w:tc>
      </w:tr>
      <w:tr w:rsidR="00903B13" w14:paraId="48AF8A3F" w14:textId="35D539BB" w:rsidTr="005E33CE">
        <w:trPr>
          <w:trHeight w:val="372"/>
        </w:trPr>
        <w:tc>
          <w:tcPr>
            <w:tcW w:w="1998" w:type="dxa"/>
          </w:tcPr>
          <w:p w14:paraId="1D93C29E" w14:textId="3BDE6F60" w:rsidR="00903B13" w:rsidRDefault="00903B13" w:rsidP="50FC8EEC">
            <w:pPr>
              <w:rPr>
                <w:rFonts w:ascii="Calibri" w:eastAsia="Calibri" w:hAnsi="Calibri" w:cs="Calibri"/>
              </w:rPr>
            </w:pPr>
            <w:r w:rsidRPr="002E0374">
              <w:rPr>
                <w:rFonts w:ascii="Calibri" w:hAnsi="Calibri" w:cs="Segoe UI"/>
                <w:color w:val="000000" w:themeColor="text1"/>
              </w:rPr>
              <w:t>Paroxysmal vertigo in children—an epidemiological study</w:t>
            </w:r>
            <w:r>
              <w:rPr>
                <w:rFonts w:ascii="Calibri" w:hAnsi="Calibri" w:cs="Segoe UI"/>
                <w:color w:val="000000" w:themeColor="text1"/>
              </w:rPr>
              <w:t>.</w:t>
            </w:r>
          </w:p>
        </w:tc>
        <w:tc>
          <w:tcPr>
            <w:tcW w:w="1997" w:type="dxa"/>
          </w:tcPr>
          <w:p w14:paraId="489DD87A" w14:textId="25D5CE3A" w:rsidR="00903B13" w:rsidRDefault="00903B13" w:rsidP="50FC8EEC">
            <w:pPr>
              <w:rPr>
                <w:rFonts w:ascii="Calibri" w:eastAsia="Calibri" w:hAnsi="Calibri" w:cs="Calibri"/>
              </w:rPr>
            </w:pPr>
            <w:r w:rsidRPr="002E0374">
              <w:rPr>
                <w:rFonts w:ascii="Calibri" w:hAnsi="Calibri" w:cs="Segoe UI"/>
                <w:color w:val="000000" w:themeColor="text1"/>
              </w:rPr>
              <w:t>Russell, G. and Abu-</w:t>
            </w:r>
            <w:proofErr w:type="spellStart"/>
            <w:r w:rsidRPr="002E0374">
              <w:rPr>
                <w:rFonts w:ascii="Calibri" w:hAnsi="Calibri" w:cs="Segoe UI"/>
                <w:color w:val="000000" w:themeColor="text1"/>
              </w:rPr>
              <w:t>Arafeh</w:t>
            </w:r>
            <w:proofErr w:type="spellEnd"/>
            <w:r w:rsidRPr="002E0374">
              <w:rPr>
                <w:rFonts w:ascii="Calibri" w:hAnsi="Calibri" w:cs="Segoe UI"/>
                <w:color w:val="000000" w:themeColor="text1"/>
              </w:rPr>
              <w:t>, I</w:t>
            </w:r>
          </w:p>
        </w:tc>
        <w:tc>
          <w:tcPr>
            <w:tcW w:w="1997" w:type="dxa"/>
          </w:tcPr>
          <w:p w14:paraId="6A86992F" w14:textId="3AD5221C" w:rsidR="00903B13" w:rsidRDefault="00903B13" w:rsidP="50FC8EEC">
            <w:pPr>
              <w:rPr>
                <w:rFonts w:ascii="Calibri" w:eastAsia="Calibri" w:hAnsi="Calibri" w:cs="Calibri"/>
              </w:rPr>
            </w:pPr>
            <w:r>
              <w:rPr>
                <w:rFonts w:ascii="Calibri" w:eastAsia="Calibri" w:hAnsi="Calibri" w:cs="Calibri"/>
              </w:rPr>
              <w:t>Article</w:t>
            </w:r>
          </w:p>
        </w:tc>
        <w:tc>
          <w:tcPr>
            <w:tcW w:w="1997" w:type="dxa"/>
          </w:tcPr>
          <w:p w14:paraId="0E59CC74" w14:textId="2DDF7D0C" w:rsidR="00903B13" w:rsidRDefault="00903B13" w:rsidP="50FC8EEC">
            <w:pPr>
              <w:rPr>
                <w:rFonts w:ascii="Calibri" w:eastAsia="Calibri" w:hAnsi="Calibri" w:cs="Calibri"/>
              </w:rPr>
            </w:pPr>
            <w:r w:rsidRPr="00F45944">
              <w:rPr>
                <w:rFonts w:ascii="Calibri" w:eastAsia="Calibri" w:hAnsi="Calibri" w:cs="Calibri"/>
              </w:rPr>
              <w:t>The article includes statistics on attacks of vertigo</w:t>
            </w:r>
          </w:p>
        </w:tc>
      </w:tr>
      <w:tr w:rsidR="00903B13" w14:paraId="514DA4E9" w14:textId="00F0151D" w:rsidTr="005E33CE">
        <w:trPr>
          <w:trHeight w:val="372"/>
        </w:trPr>
        <w:tc>
          <w:tcPr>
            <w:tcW w:w="1998" w:type="dxa"/>
          </w:tcPr>
          <w:p w14:paraId="58DB632D" w14:textId="4BB7F2C2" w:rsidR="00903B13" w:rsidRDefault="00903B13" w:rsidP="50FC8EEC">
            <w:pPr>
              <w:rPr>
                <w:rFonts w:ascii="Calibri" w:eastAsia="Calibri" w:hAnsi="Calibri" w:cs="Calibri"/>
              </w:rPr>
            </w:pPr>
            <w:r>
              <w:rPr>
                <w:rFonts w:eastAsia="Calibri" w:cs="Calibri"/>
              </w:rPr>
              <w:t xml:space="preserve">Correction to: Clinical manifestations of </w:t>
            </w:r>
            <w:proofErr w:type="spellStart"/>
            <w:r>
              <w:rPr>
                <w:rFonts w:eastAsia="Calibri" w:cs="Calibri"/>
              </w:rPr>
              <w:t>hydropic</w:t>
            </w:r>
            <w:proofErr w:type="spellEnd"/>
            <w:r>
              <w:rPr>
                <w:rFonts w:eastAsia="Calibri" w:cs="Calibri"/>
              </w:rPr>
              <w:t xml:space="preserve"> ear </w:t>
            </w:r>
            <w:proofErr w:type="spellStart"/>
            <w:r>
              <w:rPr>
                <w:rFonts w:eastAsia="Calibri" w:cs="Calibri"/>
              </w:rPr>
              <w:t>disesse</w:t>
            </w:r>
            <w:proofErr w:type="spellEnd"/>
            <w:r>
              <w:rPr>
                <w:rFonts w:eastAsia="Calibri" w:cs="Calibri"/>
              </w:rPr>
              <w:t xml:space="preserve"> (</w:t>
            </w:r>
            <w:proofErr w:type="spellStart"/>
            <w:r w:rsidRPr="0013208E">
              <w:rPr>
                <w:rFonts w:eastAsia="Calibri" w:cs="Calibri"/>
              </w:rPr>
              <w:t>Menière's</w:t>
            </w:r>
            <w:proofErr w:type="spellEnd"/>
            <w:r>
              <w:rPr>
                <w:rFonts w:eastAsia="Calibri" w:cs="Calibri"/>
              </w:rPr>
              <w:t>).</w:t>
            </w:r>
          </w:p>
        </w:tc>
        <w:tc>
          <w:tcPr>
            <w:tcW w:w="1997" w:type="dxa"/>
          </w:tcPr>
          <w:p w14:paraId="7378A43D" w14:textId="660BAF33" w:rsidR="00903B13" w:rsidRDefault="00903B13" w:rsidP="50FC8EEC">
            <w:pPr>
              <w:rPr>
                <w:rFonts w:ascii="Calibri" w:eastAsia="Calibri" w:hAnsi="Calibri" w:cs="Calibri"/>
              </w:rPr>
            </w:pPr>
            <w:proofErr w:type="spellStart"/>
            <w:r w:rsidRPr="00EF0C61">
              <w:rPr>
                <w:rFonts w:eastAsia="Calibri" w:cs="Calibri"/>
              </w:rPr>
              <w:t>Gürkov</w:t>
            </w:r>
            <w:proofErr w:type="spellEnd"/>
            <w:r w:rsidRPr="00EF0C61">
              <w:rPr>
                <w:rFonts w:eastAsia="Calibri" w:cs="Calibri"/>
              </w:rPr>
              <w:t>, R.</w:t>
            </w:r>
            <w:r>
              <w:rPr>
                <w:rFonts w:eastAsia="Calibri" w:cs="Calibri"/>
              </w:rPr>
              <w:t>, et al</w:t>
            </w:r>
            <w:r>
              <w:rPr>
                <w:rFonts w:eastAsia="Calibri" w:cs="Calibri"/>
              </w:rPr>
              <w:t>.</w:t>
            </w:r>
          </w:p>
        </w:tc>
        <w:tc>
          <w:tcPr>
            <w:tcW w:w="1997" w:type="dxa"/>
          </w:tcPr>
          <w:p w14:paraId="7641B1C4" w14:textId="014B0404" w:rsidR="00903B13" w:rsidRDefault="00903B13" w:rsidP="50FC8EEC">
            <w:pPr>
              <w:rPr>
                <w:rFonts w:ascii="Calibri" w:eastAsia="Calibri" w:hAnsi="Calibri" w:cs="Calibri"/>
              </w:rPr>
            </w:pPr>
            <w:r>
              <w:rPr>
                <w:rFonts w:ascii="Calibri" w:eastAsia="Calibri" w:hAnsi="Calibri" w:cs="Calibri"/>
              </w:rPr>
              <w:t>Literature review</w:t>
            </w:r>
          </w:p>
        </w:tc>
        <w:tc>
          <w:tcPr>
            <w:tcW w:w="1997" w:type="dxa"/>
          </w:tcPr>
          <w:p w14:paraId="2B770EAD" w14:textId="196F1D30" w:rsidR="00903B13" w:rsidRDefault="00903B13" w:rsidP="50FC8EEC">
            <w:pPr>
              <w:rPr>
                <w:rFonts w:ascii="Calibri" w:eastAsia="Calibri" w:hAnsi="Calibri" w:cs="Calibri"/>
              </w:rPr>
            </w:pPr>
            <w:r>
              <w:rPr>
                <w:rFonts w:ascii="Calibri" w:eastAsia="Calibri" w:hAnsi="Calibri" w:cs="Calibri"/>
              </w:rPr>
              <w:t xml:space="preserve">This study examined 249 </w:t>
            </w:r>
            <w:r w:rsidRPr="00E904CB">
              <w:rPr>
                <w:rFonts w:ascii="Calibri" w:eastAsia="Calibri" w:hAnsi="Calibri" w:cs="Calibri"/>
              </w:rPr>
              <w:t xml:space="preserve">patients for </w:t>
            </w:r>
            <w:proofErr w:type="spellStart"/>
            <w:r w:rsidRPr="00E904CB">
              <w:rPr>
                <w:rFonts w:ascii="Calibri" w:eastAsia="Calibri" w:hAnsi="Calibri" w:cs="Calibri"/>
              </w:rPr>
              <w:t>Menier's</w:t>
            </w:r>
            <w:proofErr w:type="spellEnd"/>
            <w:r w:rsidRPr="00E904CB">
              <w:rPr>
                <w:rFonts w:ascii="Calibri" w:eastAsia="Calibri" w:hAnsi="Calibri" w:cs="Calibri"/>
              </w:rPr>
              <w:t xml:space="preserve"> disease and which symptoms they experience and how often.</w:t>
            </w:r>
          </w:p>
        </w:tc>
      </w:tr>
      <w:tr w:rsidR="0093666F" w14:paraId="02789DCA" w14:textId="62967C1B" w:rsidTr="005E33CE">
        <w:trPr>
          <w:trHeight w:val="367"/>
        </w:trPr>
        <w:tc>
          <w:tcPr>
            <w:tcW w:w="1998" w:type="dxa"/>
          </w:tcPr>
          <w:p w14:paraId="2E9416E9" w14:textId="7397BA21" w:rsidR="0093666F" w:rsidRDefault="0093666F" w:rsidP="50FC8EEC">
            <w:pPr>
              <w:rPr>
                <w:rFonts w:ascii="Calibri" w:eastAsia="Calibri" w:hAnsi="Calibri" w:cs="Calibri"/>
              </w:rPr>
            </w:pPr>
            <w:r w:rsidRPr="002E0374">
              <w:rPr>
                <w:color w:val="000000" w:themeColor="text1"/>
              </w:rPr>
              <w:lastRenderedPageBreak/>
              <w:t xml:space="preserve">A systematic review of diuretics in the medical management of </w:t>
            </w:r>
            <w:proofErr w:type="spellStart"/>
            <w:r w:rsidRPr="002E0374">
              <w:rPr>
                <w:color w:val="000000" w:themeColor="text1"/>
              </w:rPr>
              <w:t>Ménière’s</w:t>
            </w:r>
            <w:proofErr w:type="spellEnd"/>
            <w:r w:rsidRPr="002E0374">
              <w:rPr>
                <w:color w:val="000000" w:themeColor="text1"/>
              </w:rPr>
              <w:t xml:space="preserve"> disease</w:t>
            </w:r>
            <w:r>
              <w:rPr>
                <w:color w:val="000000" w:themeColor="text1"/>
              </w:rPr>
              <w:t>.</w:t>
            </w:r>
          </w:p>
        </w:tc>
        <w:tc>
          <w:tcPr>
            <w:tcW w:w="1997" w:type="dxa"/>
          </w:tcPr>
          <w:p w14:paraId="023FA604" w14:textId="06DF2A2F" w:rsidR="0093666F" w:rsidRDefault="0093666F" w:rsidP="50FC8EEC">
            <w:pPr>
              <w:rPr>
                <w:rFonts w:ascii="Calibri" w:eastAsia="Calibri" w:hAnsi="Calibri" w:cs="Calibri"/>
              </w:rPr>
            </w:pPr>
            <w:proofErr w:type="spellStart"/>
            <w:r w:rsidRPr="002E0374">
              <w:rPr>
                <w:color w:val="000000" w:themeColor="text1"/>
              </w:rPr>
              <w:t>Crowson</w:t>
            </w:r>
            <w:proofErr w:type="spellEnd"/>
            <w:r w:rsidRPr="002E0374">
              <w:rPr>
                <w:color w:val="000000" w:themeColor="text1"/>
              </w:rPr>
              <w:t xml:space="preserve">, M.G., </w:t>
            </w:r>
            <w:proofErr w:type="spellStart"/>
            <w:r w:rsidRPr="002E0374">
              <w:rPr>
                <w:color w:val="000000" w:themeColor="text1"/>
              </w:rPr>
              <w:t>Patki</w:t>
            </w:r>
            <w:proofErr w:type="spellEnd"/>
            <w:r w:rsidRPr="002E0374">
              <w:rPr>
                <w:color w:val="000000" w:themeColor="text1"/>
              </w:rPr>
              <w:t xml:space="preserve">, A. and </w:t>
            </w:r>
            <w:proofErr w:type="spellStart"/>
            <w:r w:rsidRPr="002E0374">
              <w:rPr>
                <w:color w:val="000000" w:themeColor="text1"/>
              </w:rPr>
              <w:t>Tucci</w:t>
            </w:r>
            <w:proofErr w:type="spellEnd"/>
            <w:r w:rsidRPr="002E0374">
              <w:rPr>
                <w:color w:val="000000" w:themeColor="text1"/>
              </w:rPr>
              <w:t>, D.L</w:t>
            </w:r>
          </w:p>
        </w:tc>
        <w:tc>
          <w:tcPr>
            <w:tcW w:w="1997" w:type="dxa"/>
          </w:tcPr>
          <w:p w14:paraId="5ED091DC" w14:textId="3E28E75E" w:rsidR="0093666F" w:rsidRDefault="0093666F" w:rsidP="50FC8EEC">
            <w:pPr>
              <w:rPr>
                <w:rFonts w:ascii="Calibri" w:eastAsia="Calibri" w:hAnsi="Calibri" w:cs="Calibri"/>
              </w:rPr>
            </w:pPr>
            <w:r>
              <w:rPr>
                <w:rFonts w:ascii="Calibri" w:eastAsia="Calibri" w:hAnsi="Calibri" w:cs="Calibri"/>
              </w:rPr>
              <w:t>Literature review</w:t>
            </w:r>
          </w:p>
        </w:tc>
        <w:tc>
          <w:tcPr>
            <w:tcW w:w="1997" w:type="dxa"/>
          </w:tcPr>
          <w:p w14:paraId="58A83510" w14:textId="40689F3C" w:rsidR="0093666F" w:rsidRDefault="0093666F" w:rsidP="50FC8EEC">
            <w:pPr>
              <w:rPr>
                <w:rFonts w:ascii="Calibri" w:eastAsia="Calibri" w:hAnsi="Calibri" w:cs="Calibri"/>
              </w:rPr>
            </w:pPr>
            <w:r w:rsidRPr="00471F04">
              <w:rPr>
                <w:rFonts w:ascii="Calibri" w:eastAsia="Calibri" w:hAnsi="Calibri" w:cs="Calibri"/>
              </w:rPr>
              <w:t>Analysis aims to explain how to minimise attacks of the disease</w:t>
            </w:r>
            <w:r>
              <w:rPr>
                <w:rFonts w:ascii="Calibri" w:eastAsia="Calibri" w:hAnsi="Calibri" w:cs="Calibri"/>
              </w:rPr>
              <w:t>.</w:t>
            </w:r>
          </w:p>
        </w:tc>
      </w:tr>
      <w:tr w:rsidR="0093666F" w14:paraId="498F1C44" w14:textId="559F5BA7" w:rsidTr="005E33CE">
        <w:trPr>
          <w:trHeight w:val="372"/>
        </w:trPr>
        <w:tc>
          <w:tcPr>
            <w:tcW w:w="1998" w:type="dxa"/>
          </w:tcPr>
          <w:p w14:paraId="51A73235" w14:textId="34772AC8" w:rsidR="0093666F" w:rsidRDefault="0093666F" w:rsidP="50FC8EEC">
            <w:pPr>
              <w:rPr>
                <w:rFonts w:ascii="Calibri" w:eastAsia="Calibri" w:hAnsi="Calibri" w:cs="Calibri"/>
              </w:rPr>
            </w:pPr>
            <w:r w:rsidRPr="002E0374">
              <w:rPr>
                <w:color w:val="000000" w:themeColor="text1"/>
              </w:rPr>
              <w:t xml:space="preserve">Oral administration of Prednisone to control refractory vertigo in </w:t>
            </w:r>
            <w:proofErr w:type="spellStart"/>
            <w:r w:rsidRPr="002E0374">
              <w:rPr>
                <w:color w:val="000000" w:themeColor="text1"/>
              </w:rPr>
              <w:t>Ménière's</w:t>
            </w:r>
            <w:proofErr w:type="spellEnd"/>
            <w:r w:rsidRPr="002E0374">
              <w:rPr>
                <w:color w:val="000000" w:themeColor="text1"/>
              </w:rPr>
              <w:t xml:space="preserve"> </w:t>
            </w:r>
            <w:proofErr w:type="spellStart"/>
            <w:r w:rsidRPr="002E0374">
              <w:rPr>
                <w:color w:val="000000" w:themeColor="text1"/>
              </w:rPr>
              <w:t>diseas</w:t>
            </w:r>
            <w:proofErr w:type="spellEnd"/>
            <w:r>
              <w:rPr>
                <w:color w:val="000000" w:themeColor="text1"/>
              </w:rPr>
              <w:t>.</w:t>
            </w:r>
          </w:p>
        </w:tc>
        <w:tc>
          <w:tcPr>
            <w:tcW w:w="1997" w:type="dxa"/>
          </w:tcPr>
          <w:p w14:paraId="163DF984" w14:textId="161112F1" w:rsidR="0093666F" w:rsidRDefault="0093666F" w:rsidP="50FC8EEC">
            <w:pPr>
              <w:rPr>
                <w:rFonts w:ascii="Calibri" w:eastAsia="Calibri" w:hAnsi="Calibri" w:cs="Calibri"/>
              </w:rPr>
            </w:pPr>
            <w:r w:rsidRPr="002E0374">
              <w:rPr>
                <w:color w:val="000000" w:themeColor="text1"/>
              </w:rPr>
              <w:t>Morales-</w:t>
            </w:r>
            <w:proofErr w:type="spellStart"/>
            <w:r w:rsidRPr="002E0374">
              <w:rPr>
                <w:color w:val="000000" w:themeColor="text1"/>
              </w:rPr>
              <w:t>Luckie</w:t>
            </w:r>
            <w:proofErr w:type="spellEnd"/>
            <w:r w:rsidRPr="002E0374">
              <w:rPr>
                <w:color w:val="000000" w:themeColor="text1"/>
              </w:rPr>
              <w:t xml:space="preserve">, E. </w:t>
            </w:r>
            <w:r w:rsidRPr="002E0374">
              <w:rPr>
                <w:i/>
                <w:iCs/>
                <w:color w:val="000000" w:themeColor="text1"/>
              </w:rPr>
              <w:t>et a</w:t>
            </w:r>
            <w:r>
              <w:rPr>
                <w:i/>
                <w:iCs/>
                <w:color w:val="000000" w:themeColor="text1"/>
              </w:rPr>
              <w:t>l.</w:t>
            </w:r>
          </w:p>
        </w:tc>
        <w:tc>
          <w:tcPr>
            <w:tcW w:w="1997" w:type="dxa"/>
          </w:tcPr>
          <w:p w14:paraId="629A03C2" w14:textId="4B1F7C59" w:rsidR="0093666F" w:rsidRDefault="0093666F" w:rsidP="50FC8EEC">
            <w:pPr>
              <w:rPr>
                <w:rFonts w:ascii="Calibri" w:eastAsia="Calibri" w:hAnsi="Calibri" w:cs="Calibri"/>
              </w:rPr>
            </w:pPr>
            <w:r>
              <w:rPr>
                <w:rFonts w:ascii="Calibri" w:eastAsia="Calibri" w:hAnsi="Calibri" w:cs="Calibri"/>
              </w:rPr>
              <w:t>Article</w:t>
            </w:r>
          </w:p>
        </w:tc>
        <w:tc>
          <w:tcPr>
            <w:tcW w:w="1997" w:type="dxa"/>
          </w:tcPr>
          <w:p w14:paraId="69283072" w14:textId="573D5855" w:rsidR="0093666F" w:rsidRDefault="0093666F" w:rsidP="50FC8EEC">
            <w:pPr>
              <w:rPr>
                <w:rFonts w:ascii="Calibri" w:eastAsia="Calibri" w:hAnsi="Calibri" w:cs="Calibri"/>
              </w:rPr>
            </w:pPr>
            <w:r>
              <w:rPr>
                <w:rFonts w:ascii="Calibri" w:eastAsia="Calibri" w:hAnsi="Calibri" w:cs="Calibri"/>
              </w:rPr>
              <w:t>This study reports the level of p</w:t>
            </w:r>
            <w:r w:rsidRPr="00FF1404">
              <w:rPr>
                <w:rFonts w:ascii="Calibri" w:eastAsia="Calibri" w:hAnsi="Calibri" w:cs="Calibri"/>
              </w:rPr>
              <w:t>harmacological</w:t>
            </w:r>
            <w:r w:rsidRPr="00FF1404">
              <w:rPr>
                <w:rFonts w:ascii="Calibri" w:eastAsia="Calibri" w:hAnsi="Calibri" w:cs="Calibri"/>
              </w:rPr>
              <w:t xml:space="preserve"> treatment</w:t>
            </w:r>
            <w:r>
              <w:rPr>
                <w:rFonts w:ascii="Calibri" w:eastAsia="Calibri" w:hAnsi="Calibri" w:cs="Calibri"/>
              </w:rPr>
              <w:t>.</w:t>
            </w:r>
          </w:p>
        </w:tc>
      </w:tr>
      <w:tr w:rsidR="0093666F" w14:paraId="4995785F" w14:textId="1E9C9A6A" w:rsidTr="005E33CE">
        <w:trPr>
          <w:trHeight w:val="372"/>
        </w:trPr>
        <w:tc>
          <w:tcPr>
            <w:tcW w:w="1998" w:type="dxa"/>
          </w:tcPr>
          <w:p w14:paraId="0243C0B5" w14:textId="55E700E1" w:rsidR="0093666F" w:rsidRDefault="0093666F" w:rsidP="50FC8EEC">
            <w:pPr>
              <w:rPr>
                <w:rFonts w:ascii="Calibri" w:eastAsia="Calibri" w:hAnsi="Calibri" w:cs="Calibri"/>
              </w:rPr>
            </w:pPr>
            <w:r w:rsidRPr="002E0374">
              <w:rPr>
                <w:color w:val="000000" w:themeColor="text1"/>
              </w:rPr>
              <w:t xml:space="preserve">Evidence of surgical treatments for intractable </w:t>
            </w:r>
            <w:proofErr w:type="spellStart"/>
            <w:r w:rsidRPr="002E0374">
              <w:rPr>
                <w:color w:val="000000" w:themeColor="text1"/>
              </w:rPr>
              <w:t>meniere’s</w:t>
            </w:r>
            <w:proofErr w:type="spellEnd"/>
            <w:r w:rsidRPr="002E0374">
              <w:rPr>
                <w:color w:val="000000" w:themeColor="text1"/>
              </w:rPr>
              <w:t xml:space="preserve"> disease</w:t>
            </w:r>
            <w:r>
              <w:rPr>
                <w:color w:val="000000" w:themeColor="text1"/>
              </w:rPr>
              <w:t>.</w:t>
            </w:r>
          </w:p>
        </w:tc>
        <w:tc>
          <w:tcPr>
            <w:tcW w:w="1997" w:type="dxa"/>
          </w:tcPr>
          <w:p w14:paraId="7C448AD6" w14:textId="44159590" w:rsidR="0093666F" w:rsidRDefault="0093666F" w:rsidP="50FC8EEC">
            <w:pPr>
              <w:rPr>
                <w:rFonts w:ascii="Calibri" w:eastAsia="Calibri" w:hAnsi="Calibri" w:cs="Calibri"/>
              </w:rPr>
            </w:pPr>
            <w:proofErr w:type="spellStart"/>
            <w:r w:rsidRPr="002E0374">
              <w:rPr>
                <w:color w:val="000000" w:themeColor="text1"/>
              </w:rPr>
              <w:t>Kitahara</w:t>
            </w:r>
            <w:proofErr w:type="spellEnd"/>
            <w:r w:rsidRPr="002E0374">
              <w:rPr>
                <w:color w:val="000000" w:themeColor="text1"/>
              </w:rPr>
              <w:t>, T</w:t>
            </w:r>
            <w:r>
              <w:rPr>
                <w:color w:val="000000" w:themeColor="text1"/>
              </w:rPr>
              <w:t>.</w:t>
            </w:r>
          </w:p>
        </w:tc>
        <w:tc>
          <w:tcPr>
            <w:tcW w:w="1997" w:type="dxa"/>
          </w:tcPr>
          <w:p w14:paraId="6C8F1E97" w14:textId="404BA1F8" w:rsidR="0093666F" w:rsidRDefault="0093666F" w:rsidP="50FC8EEC">
            <w:pPr>
              <w:rPr>
                <w:rFonts w:ascii="Calibri" w:eastAsia="Calibri" w:hAnsi="Calibri" w:cs="Calibri"/>
              </w:rPr>
            </w:pPr>
            <w:r>
              <w:rPr>
                <w:rFonts w:ascii="Calibri" w:eastAsia="Calibri" w:hAnsi="Calibri" w:cs="Calibri"/>
              </w:rPr>
              <w:t>Literature review</w:t>
            </w:r>
          </w:p>
        </w:tc>
        <w:tc>
          <w:tcPr>
            <w:tcW w:w="1997" w:type="dxa"/>
          </w:tcPr>
          <w:p w14:paraId="3A3A1A58" w14:textId="70661183" w:rsidR="0093666F" w:rsidRDefault="0093666F" w:rsidP="50FC8EEC">
            <w:pPr>
              <w:rPr>
                <w:rFonts w:ascii="Calibri" w:eastAsia="Calibri" w:hAnsi="Calibri" w:cs="Calibri"/>
              </w:rPr>
            </w:pPr>
            <w:r>
              <w:rPr>
                <w:rFonts w:ascii="Calibri" w:eastAsia="Calibri" w:hAnsi="Calibri" w:cs="Calibri"/>
              </w:rPr>
              <w:t>T</w:t>
            </w:r>
            <w:r w:rsidRPr="00693140">
              <w:rPr>
                <w:rFonts w:ascii="Calibri" w:eastAsia="Calibri" w:hAnsi="Calibri" w:cs="Calibri"/>
              </w:rPr>
              <w:t xml:space="preserve">he article contains an analysis of </w:t>
            </w:r>
            <w:proofErr w:type="spellStart"/>
            <w:r w:rsidRPr="00693140">
              <w:rPr>
                <w:rFonts w:ascii="Calibri" w:eastAsia="Calibri" w:hAnsi="Calibri" w:cs="Calibri"/>
              </w:rPr>
              <w:t>serid</w:t>
            </w:r>
            <w:proofErr w:type="spellEnd"/>
            <w:r w:rsidRPr="00693140">
              <w:rPr>
                <w:rFonts w:ascii="Calibri" w:eastAsia="Calibri" w:hAnsi="Calibri" w:cs="Calibri"/>
              </w:rPr>
              <w:t xml:space="preserve"> treatment</w:t>
            </w:r>
            <w:r>
              <w:rPr>
                <w:rFonts w:ascii="Calibri" w:eastAsia="Calibri" w:hAnsi="Calibri" w:cs="Calibri"/>
              </w:rPr>
              <w:t>.</w:t>
            </w:r>
          </w:p>
        </w:tc>
      </w:tr>
      <w:tr w:rsidR="0093666F" w14:paraId="79763DDC" w14:textId="276C23AB" w:rsidTr="005E33CE">
        <w:trPr>
          <w:trHeight w:val="372"/>
        </w:trPr>
        <w:tc>
          <w:tcPr>
            <w:tcW w:w="1998" w:type="dxa"/>
          </w:tcPr>
          <w:p w14:paraId="1E4606D3" w14:textId="2C52B93E" w:rsidR="0093666F" w:rsidRDefault="0093666F" w:rsidP="50FC8EEC">
            <w:pPr>
              <w:rPr>
                <w:rFonts w:ascii="Calibri" w:eastAsia="Calibri" w:hAnsi="Calibri" w:cs="Calibri"/>
              </w:rPr>
            </w:pPr>
            <w:r w:rsidRPr="002E0374">
              <w:rPr>
                <w:color w:val="000000" w:themeColor="text1"/>
              </w:rPr>
              <w:t xml:space="preserve">Surgical ablation of the vestibular system in the treatment of </w:t>
            </w:r>
            <w:proofErr w:type="spellStart"/>
            <w:r w:rsidRPr="002E0374">
              <w:rPr>
                <w:color w:val="000000" w:themeColor="text1"/>
              </w:rPr>
              <w:t>meniere’s</w:t>
            </w:r>
            <w:proofErr w:type="spellEnd"/>
            <w:r w:rsidRPr="002E0374">
              <w:rPr>
                <w:color w:val="000000" w:themeColor="text1"/>
              </w:rPr>
              <w:t xml:space="preserve"> disease</w:t>
            </w:r>
            <w:r>
              <w:rPr>
                <w:color w:val="000000" w:themeColor="text1"/>
              </w:rPr>
              <w:t>.</w:t>
            </w:r>
          </w:p>
        </w:tc>
        <w:tc>
          <w:tcPr>
            <w:tcW w:w="1997" w:type="dxa"/>
          </w:tcPr>
          <w:p w14:paraId="7F809F98" w14:textId="7FF9A443" w:rsidR="0093666F" w:rsidRDefault="0093666F" w:rsidP="50FC8EEC">
            <w:pPr>
              <w:rPr>
                <w:rFonts w:ascii="Calibri" w:eastAsia="Calibri" w:hAnsi="Calibri" w:cs="Calibri"/>
              </w:rPr>
            </w:pPr>
            <w:r w:rsidRPr="002E0374">
              <w:rPr>
                <w:color w:val="000000" w:themeColor="text1"/>
              </w:rPr>
              <w:t xml:space="preserve">Silverstein, H. </w:t>
            </w:r>
            <w:r w:rsidRPr="002E0374">
              <w:rPr>
                <w:i/>
                <w:iCs/>
                <w:color w:val="000000" w:themeColor="text1"/>
              </w:rPr>
              <w:t>et a</w:t>
            </w:r>
            <w:r>
              <w:rPr>
                <w:i/>
                <w:iCs/>
                <w:color w:val="000000" w:themeColor="text1"/>
              </w:rPr>
              <w:t>l.</w:t>
            </w:r>
          </w:p>
        </w:tc>
        <w:tc>
          <w:tcPr>
            <w:tcW w:w="1997" w:type="dxa"/>
          </w:tcPr>
          <w:p w14:paraId="04778D59" w14:textId="6703F8BC" w:rsidR="0093666F" w:rsidRDefault="0093666F" w:rsidP="50FC8EEC">
            <w:pPr>
              <w:rPr>
                <w:rFonts w:ascii="Calibri" w:eastAsia="Calibri" w:hAnsi="Calibri" w:cs="Calibri"/>
              </w:rPr>
            </w:pPr>
            <w:r>
              <w:rPr>
                <w:rFonts w:ascii="Calibri" w:eastAsia="Calibri" w:hAnsi="Calibri" w:cs="Calibri"/>
              </w:rPr>
              <w:t>Article</w:t>
            </w:r>
          </w:p>
        </w:tc>
        <w:tc>
          <w:tcPr>
            <w:tcW w:w="1997" w:type="dxa"/>
          </w:tcPr>
          <w:p w14:paraId="0CC36DF7" w14:textId="3ED8C8BC" w:rsidR="0093666F" w:rsidRDefault="0093666F" w:rsidP="50FC8EEC">
            <w:pPr>
              <w:rPr>
                <w:rFonts w:ascii="Calibri" w:eastAsia="Calibri" w:hAnsi="Calibri" w:cs="Calibri"/>
              </w:rPr>
            </w:pPr>
            <w:r w:rsidRPr="00DC2D2E">
              <w:rPr>
                <w:rFonts w:ascii="Calibri" w:eastAsia="Calibri" w:hAnsi="Calibri" w:cs="Calibri"/>
              </w:rPr>
              <w:t xml:space="preserve">The </w:t>
            </w:r>
            <w:r>
              <w:rPr>
                <w:rFonts w:ascii="Calibri" w:eastAsia="Calibri" w:hAnsi="Calibri" w:cs="Calibri"/>
              </w:rPr>
              <w:t>study</w:t>
            </w:r>
            <w:r w:rsidRPr="00DC2D2E">
              <w:rPr>
                <w:rFonts w:ascii="Calibri" w:eastAsia="Calibri" w:hAnsi="Calibri" w:cs="Calibri"/>
              </w:rPr>
              <w:t xml:space="preserve"> contained an analysis of surgical treatment</w:t>
            </w:r>
            <w:r>
              <w:rPr>
                <w:rFonts w:ascii="Calibri" w:eastAsia="Calibri" w:hAnsi="Calibri" w:cs="Calibri"/>
              </w:rPr>
              <w:t>.</w:t>
            </w:r>
          </w:p>
        </w:tc>
      </w:tr>
    </w:tbl>
    <w:p w14:paraId="56F3DE02" w14:textId="6498CDC3" w:rsidR="001B52C9" w:rsidRDefault="001B52C9" w:rsidP="50FC8EEC">
      <w:pPr>
        <w:rPr>
          <w:rFonts w:ascii="Calibri" w:eastAsia="Calibri" w:hAnsi="Calibri" w:cs="Calibri"/>
        </w:rPr>
      </w:pPr>
    </w:p>
    <w:p w14:paraId="551AA647" w14:textId="7A69D5F8" w:rsidR="001B52C9" w:rsidRDefault="001B52C9" w:rsidP="50FC8EEC">
      <w:pPr>
        <w:rPr>
          <w:rFonts w:ascii="Calibri" w:eastAsia="Calibri" w:hAnsi="Calibri" w:cs="Calibri"/>
        </w:rPr>
      </w:pPr>
    </w:p>
    <w:p w14:paraId="0DC9D5C3" w14:textId="77777777" w:rsidR="00537065" w:rsidRDefault="00537065" w:rsidP="00537065">
      <w:pPr>
        <w:pStyle w:val="Podtytu"/>
        <w:rPr>
          <w:rFonts w:ascii="Calibri" w:eastAsia="Calibri" w:hAnsi="Calibri" w:cs="Calibri"/>
        </w:rPr>
      </w:pPr>
    </w:p>
    <w:p w14:paraId="4192FDED" w14:textId="7C596D7A" w:rsidR="001B52C9" w:rsidRPr="00537065" w:rsidRDefault="001B52C9" w:rsidP="00537065">
      <w:pPr>
        <w:pStyle w:val="Podtytu"/>
        <w:rPr>
          <w:color w:val="000000" w:themeColor="text1"/>
          <w:sz w:val="24"/>
          <w:szCs w:val="24"/>
        </w:rPr>
      </w:pPr>
      <w:r w:rsidRPr="00EF2095">
        <w:rPr>
          <w:rFonts w:ascii="Calibri" w:eastAsia="Calibri" w:hAnsi="Calibri" w:cs="Calibri"/>
          <w:color w:val="000000" w:themeColor="text1"/>
        </w:rPr>
        <w:t>Discussion</w:t>
      </w:r>
      <w:r w:rsidRPr="001B52C9">
        <w:rPr>
          <w:rFonts w:ascii="Calibri" w:eastAsia="Calibri" w:hAnsi="Calibri" w:cs="Calibri"/>
        </w:rPr>
        <w:t xml:space="preserve"> </w:t>
      </w:r>
    </w:p>
    <w:p w14:paraId="3F2431BB" w14:textId="77777777" w:rsidR="001B52C9" w:rsidRPr="001B52C9" w:rsidRDefault="001B52C9" w:rsidP="001B52C9">
      <w:pPr>
        <w:rPr>
          <w:rFonts w:ascii="Calibri" w:eastAsia="Calibri" w:hAnsi="Calibri" w:cs="Calibri"/>
        </w:rPr>
      </w:pPr>
    </w:p>
    <w:p w14:paraId="6A94BB75" w14:textId="5E874EB3" w:rsidR="001B52C9" w:rsidRPr="001B52C9" w:rsidRDefault="001B52C9" w:rsidP="001B52C9">
      <w:pPr>
        <w:rPr>
          <w:rFonts w:ascii="Calibri" w:eastAsia="Calibri" w:hAnsi="Calibri" w:cs="Calibri"/>
        </w:rPr>
      </w:pPr>
      <w:r w:rsidRPr="001B52C9">
        <w:rPr>
          <w:rFonts w:ascii="Calibri" w:eastAsia="Calibri" w:hAnsi="Calibri" w:cs="Calibri"/>
        </w:rPr>
        <w:t>Clinical picture</w:t>
      </w:r>
      <w:r w:rsidR="0019534C">
        <w:rPr>
          <w:rFonts w:ascii="Calibri" w:eastAsia="Calibri" w:hAnsi="Calibri" w:cs="Calibri"/>
        </w:rPr>
        <w:t>.</w:t>
      </w:r>
      <w:r w:rsidRPr="001B52C9">
        <w:rPr>
          <w:rFonts w:ascii="Calibri" w:eastAsia="Calibri" w:hAnsi="Calibri" w:cs="Calibri"/>
        </w:rPr>
        <w:t xml:space="preserve"> </w:t>
      </w:r>
    </w:p>
    <w:p w14:paraId="66E86040" w14:textId="77777777" w:rsidR="001B52C9" w:rsidRPr="001B52C9" w:rsidRDefault="001B52C9" w:rsidP="001B52C9">
      <w:pPr>
        <w:rPr>
          <w:rFonts w:ascii="Calibri" w:eastAsia="Calibri" w:hAnsi="Calibri" w:cs="Calibri"/>
        </w:rPr>
      </w:pPr>
    </w:p>
    <w:p w14:paraId="481C1469" w14:textId="6BE85C5D" w:rsidR="007F64B7" w:rsidRDefault="001B52C9" w:rsidP="50FC8EEC">
      <w:pPr>
        <w:rPr>
          <w:rFonts w:ascii="Calibri" w:eastAsia="Calibri" w:hAnsi="Calibri" w:cs="Calibri"/>
        </w:rPr>
      </w:pPr>
      <w:r w:rsidRPr="001B52C9">
        <w:rPr>
          <w:rFonts w:ascii="Calibri" w:eastAsia="Calibri" w:hAnsi="Calibri" w:cs="Calibri"/>
        </w:rPr>
        <w:t>This review aims to look at all the factors and causes that trigger Meniere's disease. The symptoms of the disease are most often seen in elderly, middle-aged people (very rarely in children or adolescents), and patients are usually of a fairly obese Caucasian race, with an inheritance rate of between 8% and 9%. In families where Meniere's disease is inherited, a genetic mutation is apparent, in particular a mutation in the DTNA gene, hearing loss, migraine headaches, paroxysmal dizziness and loss of balance are further characteristic features.</w:t>
      </w:r>
      <w:r w:rsidR="00B24096" w:rsidRPr="00B24096">
        <w:rPr>
          <w:rFonts w:ascii="Calibri" w:eastAsia="Calibri" w:hAnsi="Calibri" w:cs="Calibri"/>
        </w:rPr>
        <w:t xml:space="preserve"> </w:t>
      </w:r>
      <w:r w:rsidR="00B24096" w:rsidRPr="00BF2779">
        <w:rPr>
          <w:rFonts w:ascii="Calibri" w:eastAsia="Calibri" w:hAnsi="Calibri" w:cs="Calibri"/>
        </w:rPr>
        <w:t xml:space="preserve">Another very important aspect is that after an attack of the disease, patients experience severe fatigue and even exhaustion. Many publications stress that not all races are susceptible to </w:t>
      </w:r>
      <w:proofErr w:type="spellStart"/>
      <w:r w:rsidR="00B24096" w:rsidRPr="00BF2779">
        <w:rPr>
          <w:rFonts w:ascii="Calibri" w:eastAsia="Calibri" w:hAnsi="Calibri" w:cs="Calibri"/>
        </w:rPr>
        <w:t>Menier</w:t>
      </w:r>
      <w:proofErr w:type="spellEnd"/>
      <w:r w:rsidR="00B24096" w:rsidRPr="00BF2779">
        <w:rPr>
          <w:rFonts w:ascii="Calibri" w:eastAsia="Calibri" w:hAnsi="Calibri" w:cs="Calibri"/>
        </w:rPr>
        <w:t xml:space="preserve"> disease. </w:t>
      </w:r>
      <w:proofErr w:type="spellStart"/>
      <w:r w:rsidR="00B24096" w:rsidRPr="00BF2779">
        <w:rPr>
          <w:rFonts w:ascii="Calibri" w:eastAsia="Calibri" w:hAnsi="Calibri" w:cs="Calibri"/>
        </w:rPr>
        <w:t>Savinelli</w:t>
      </w:r>
      <w:proofErr w:type="spellEnd"/>
      <w:r w:rsidR="00B24096" w:rsidRPr="00BF2779">
        <w:rPr>
          <w:rFonts w:ascii="Calibri" w:eastAsia="Calibri" w:hAnsi="Calibri" w:cs="Calibri"/>
        </w:rPr>
        <w:t xml:space="preserve"> et al,(1999) published an article on Caucasians (and </w:t>
      </w:r>
      <w:proofErr w:type="spellStart"/>
      <w:r w:rsidR="00B24096" w:rsidRPr="00BF2779">
        <w:rPr>
          <w:rFonts w:ascii="Calibri" w:eastAsia="Calibri" w:hAnsi="Calibri" w:cs="Calibri"/>
        </w:rPr>
        <w:t>Menier's</w:t>
      </w:r>
      <w:proofErr w:type="spellEnd"/>
      <w:r w:rsidR="00B24096" w:rsidRPr="00BF2779">
        <w:rPr>
          <w:rFonts w:ascii="Calibri" w:eastAsia="Calibri" w:hAnsi="Calibri" w:cs="Calibri"/>
        </w:rPr>
        <w:t xml:space="preserve"> disease) in the UK, Sweden, Finland, Germany, Spain, which may be more susceptible to </w:t>
      </w:r>
      <w:proofErr w:type="spellStart"/>
      <w:r w:rsidR="00B24096" w:rsidRPr="00BF2779">
        <w:rPr>
          <w:rFonts w:ascii="Calibri" w:eastAsia="Calibri" w:hAnsi="Calibri" w:cs="Calibri"/>
        </w:rPr>
        <w:t>Menier's</w:t>
      </w:r>
      <w:proofErr w:type="spellEnd"/>
      <w:r w:rsidR="00B24096" w:rsidRPr="00BF2779">
        <w:rPr>
          <w:rFonts w:ascii="Calibri" w:eastAsia="Calibri" w:hAnsi="Calibri" w:cs="Calibri"/>
        </w:rPr>
        <w:t xml:space="preserve"> disease.</w:t>
      </w:r>
      <w:r w:rsidRPr="001B52C9">
        <w:rPr>
          <w:rFonts w:ascii="Calibri" w:eastAsia="Calibri" w:hAnsi="Calibri" w:cs="Calibri"/>
        </w:rPr>
        <w:t xml:space="preserve"> Sufferers often have comorbidities such as psoriasis, allergies, arthritis and irritable bowel syndrome (</w:t>
      </w:r>
      <w:proofErr w:type="spellStart"/>
      <w:r w:rsidRPr="001B52C9">
        <w:rPr>
          <w:rFonts w:ascii="Calibri" w:eastAsia="Calibri" w:hAnsi="Calibri" w:cs="Calibri"/>
        </w:rPr>
        <w:t>Salvinelli</w:t>
      </w:r>
      <w:proofErr w:type="spellEnd"/>
      <w:r w:rsidRPr="001B52C9">
        <w:rPr>
          <w:rFonts w:ascii="Calibri" w:eastAsia="Calibri" w:hAnsi="Calibri" w:cs="Calibri"/>
        </w:rPr>
        <w:t xml:space="preserve"> 1999).</w:t>
      </w:r>
    </w:p>
    <w:p w14:paraId="415D0EE4" w14:textId="7D9FC2C3" w:rsidR="002477E3" w:rsidRPr="00621EA7" w:rsidRDefault="007F64B7" w:rsidP="50FC8EEC">
      <w:r w:rsidRPr="007F64B7">
        <w:rPr>
          <w:rFonts w:ascii="Calibri" w:eastAsia="Calibri" w:hAnsi="Calibri" w:cs="Calibri"/>
        </w:rPr>
        <w:t xml:space="preserve">In contrast, </w:t>
      </w:r>
      <w:proofErr w:type="spellStart"/>
      <w:r w:rsidR="00D83A56" w:rsidRPr="00EF0C61">
        <w:rPr>
          <w:rFonts w:eastAsia="Calibri" w:cs="Calibri"/>
        </w:rPr>
        <w:t>Gürkov</w:t>
      </w:r>
      <w:proofErr w:type="spellEnd"/>
      <w:r w:rsidR="00D83A56" w:rsidRPr="007F64B7">
        <w:rPr>
          <w:rFonts w:ascii="Calibri" w:eastAsia="Calibri" w:hAnsi="Calibri" w:cs="Calibri"/>
        </w:rPr>
        <w:t xml:space="preserve"> </w:t>
      </w:r>
      <w:r w:rsidRPr="007F64B7">
        <w:rPr>
          <w:rFonts w:ascii="Calibri" w:eastAsia="Calibri" w:hAnsi="Calibri" w:cs="Calibri"/>
        </w:rPr>
        <w:t xml:space="preserve">et al,(2019) published a study that clearly emphasised that </w:t>
      </w:r>
      <w:proofErr w:type="spellStart"/>
      <w:r w:rsidRPr="007F64B7">
        <w:rPr>
          <w:rFonts w:ascii="Calibri" w:eastAsia="Calibri" w:hAnsi="Calibri" w:cs="Calibri"/>
        </w:rPr>
        <w:t>Manier's</w:t>
      </w:r>
      <w:proofErr w:type="spellEnd"/>
      <w:r w:rsidRPr="007F64B7">
        <w:rPr>
          <w:rFonts w:ascii="Calibri" w:eastAsia="Calibri" w:hAnsi="Calibri" w:cs="Calibri"/>
        </w:rPr>
        <w:t xml:space="preserve"> disease, in addition to violent attacks that make the patient's daily life very difficult, has a number of comorbidities. In addition, although the disease has typical clinical symptoms of dizziness, hearing loss, a feeling of fullness in the ear or loss of balance, it is very difficult to diagnose and many doctors often overlook </w:t>
      </w:r>
      <w:proofErr w:type="spellStart"/>
      <w:r w:rsidRPr="007F64B7">
        <w:rPr>
          <w:rFonts w:ascii="Calibri" w:eastAsia="Calibri" w:hAnsi="Calibri" w:cs="Calibri"/>
        </w:rPr>
        <w:t>Menier</w:t>
      </w:r>
      <w:proofErr w:type="spellEnd"/>
      <w:r w:rsidRPr="007F64B7">
        <w:rPr>
          <w:rFonts w:ascii="Calibri" w:eastAsia="Calibri" w:hAnsi="Calibri" w:cs="Calibri"/>
        </w:rPr>
        <w:t xml:space="preserve"> disease because it requires many tests and is still not taken into account, resulting in a missed diagnosis</w:t>
      </w:r>
      <w:r w:rsidR="006C431C">
        <w:t xml:space="preserve"> (</w:t>
      </w:r>
      <w:proofErr w:type="spellStart"/>
      <w:r w:rsidR="00D83A56" w:rsidRPr="00EF0C61">
        <w:rPr>
          <w:rFonts w:eastAsia="Calibri" w:cs="Calibri"/>
        </w:rPr>
        <w:t>Gürkov</w:t>
      </w:r>
      <w:proofErr w:type="spellEnd"/>
      <w:r w:rsidR="00D83A56">
        <w:t xml:space="preserve"> </w:t>
      </w:r>
      <w:r w:rsidR="006C431C">
        <w:t>et al.,2019).</w:t>
      </w:r>
    </w:p>
    <w:p w14:paraId="6E9A73E2" w14:textId="35BFF229" w:rsidR="002477E3" w:rsidRDefault="002477E3" w:rsidP="50FC8EEC">
      <w:pPr>
        <w:rPr>
          <w:rFonts w:ascii="Calibri" w:eastAsia="Calibri" w:hAnsi="Calibri" w:cs="Calibri"/>
        </w:rPr>
      </w:pPr>
      <w:r w:rsidRPr="002477E3">
        <w:rPr>
          <w:rFonts w:ascii="Calibri" w:eastAsia="Calibri" w:hAnsi="Calibri" w:cs="Calibri"/>
        </w:rPr>
        <w:lastRenderedPageBreak/>
        <w:t>In the case of patients with comorbidities, it is important to treat these as it improves the patients' quality of life. It should be emphasised that the group of diseases with obstructive sleep apnoea (OSA- OBSTRUCTIVE SLEEP APNEA) deserves special attention because the application of positive airway pressure (by implementing treatment) can reduce the loss of balance during attacks of Meniere's disease (</w:t>
      </w:r>
      <w:proofErr w:type="spellStart"/>
      <w:r w:rsidRPr="002477E3">
        <w:rPr>
          <w:rFonts w:ascii="Calibri" w:eastAsia="Calibri" w:hAnsi="Calibri" w:cs="Calibri"/>
        </w:rPr>
        <w:t>Yardle</w:t>
      </w:r>
      <w:proofErr w:type="spellEnd"/>
      <w:r w:rsidR="00804F74">
        <w:rPr>
          <w:rFonts w:ascii="Calibri" w:eastAsia="Calibri" w:hAnsi="Calibri" w:cs="Calibri"/>
        </w:rPr>
        <w:t xml:space="preserve"> </w:t>
      </w:r>
      <w:r w:rsidR="00D83A56">
        <w:rPr>
          <w:rFonts w:ascii="Calibri" w:eastAsia="Calibri" w:hAnsi="Calibri" w:cs="Calibri"/>
        </w:rPr>
        <w:t>and</w:t>
      </w:r>
      <w:r w:rsidRPr="002477E3">
        <w:rPr>
          <w:rFonts w:ascii="Calibri" w:eastAsia="Calibri" w:hAnsi="Calibri" w:cs="Calibri"/>
        </w:rPr>
        <w:t xml:space="preserve"> </w:t>
      </w:r>
      <w:proofErr w:type="spellStart"/>
      <w:r w:rsidRPr="002477E3">
        <w:rPr>
          <w:rFonts w:ascii="Calibri" w:eastAsia="Calibri" w:hAnsi="Calibri" w:cs="Calibri"/>
        </w:rPr>
        <w:t>Redfern</w:t>
      </w:r>
      <w:proofErr w:type="spellEnd"/>
      <w:r w:rsidR="008B1F48">
        <w:rPr>
          <w:rFonts w:ascii="Calibri" w:eastAsia="Calibri" w:hAnsi="Calibri" w:cs="Calibri"/>
        </w:rPr>
        <w:t>,</w:t>
      </w:r>
      <w:r w:rsidRPr="002477E3">
        <w:rPr>
          <w:rFonts w:ascii="Calibri" w:eastAsia="Calibri" w:hAnsi="Calibri" w:cs="Calibri"/>
        </w:rPr>
        <w:t xml:space="preserve"> 2001).</w:t>
      </w:r>
    </w:p>
    <w:p w14:paraId="15EADFAE" w14:textId="6E93E4A9" w:rsidR="00625384" w:rsidRDefault="00625384" w:rsidP="50FC8EEC">
      <w:pPr>
        <w:rPr>
          <w:rFonts w:ascii="Calibri" w:eastAsia="Calibri" w:hAnsi="Calibri" w:cs="Calibri"/>
        </w:rPr>
      </w:pPr>
    </w:p>
    <w:p w14:paraId="3AB8080D" w14:textId="4FE37696" w:rsidR="00625384" w:rsidRDefault="00625384" w:rsidP="50FC8EEC">
      <w:pPr>
        <w:rPr>
          <w:rFonts w:ascii="Calibri" w:eastAsia="Calibri" w:hAnsi="Calibri" w:cs="Calibri"/>
        </w:rPr>
      </w:pPr>
      <w:r w:rsidRPr="00625384">
        <w:rPr>
          <w:rFonts w:ascii="Calibri" w:eastAsia="Calibri" w:hAnsi="Calibri" w:cs="Calibri"/>
        </w:rPr>
        <w:t xml:space="preserve">The clinical picture of the disease includes attacks such as paroxysmal dizziness (often with loss of balance), a feeling of fullness in the ear, tinnitus and hearing impairment. The majority of patients complain of hearing loss, a feeling of fullness in the ear or tinnitus between attacks. Meniere's disease, an existing </w:t>
      </w:r>
      <w:proofErr w:type="spellStart"/>
      <w:r w:rsidRPr="00625384">
        <w:rPr>
          <w:rFonts w:ascii="Calibri" w:eastAsia="Calibri" w:hAnsi="Calibri" w:cs="Calibri"/>
        </w:rPr>
        <w:t>endolymphatic</w:t>
      </w:r>
      <w:proofErr w:type="spellEnd"/>
      <w:r w:rsidRPr="00625384">
        <w:rPr>
          <w:rFonts w:ascii="Calibri" w:eastAsia="Calibri" w:hAnsi="Calibri" w:cs="Calibri"/>
        </w:rPr>
        <w:t xml:space="preserve"> </w:t>
      </w:r>
      <w:proofErr w:type="spellStart"/>
      <w:r w:rsidRPr="00625384">
        <w:rPr>
          <w:rFonts w:ascii="Calibri" w:eastAsia="Calibri" w:hAnsi="Calibri" w:cs="Calibri"/>
        </w:rPr>
        <w:t>hydrops</w:t>
      </w:r>
      <w:proofErr w:type="spellEnd"/>
      <w:r w:rsidRPr="00625384">
        <w:rPr>
          <w:rFonts w:ascii="Calibri" w:eastAsia="Calibri" w:hAnsi="Calibri" w:cs="Calibri"/>
        </w:rPr>
        <w:t>, does not fully explain the attacks or the progressive hearing loss. House says that although the clinical picture is quite sparse and symptoms are typical of Meniere's disease, it is often difficult to diagnose due to lack of ongoing follow-up by doctors and the diagnosis is usually made very late. The natural course of the disease is to go into remission as the longer the disease persists, the worse the hearing loss becomes, and a very important point is that the disease can spread to the other ear (House</w:t>
      </w:r>
      <w:r w:rsidR="00804F74">
        <w:rPr>
          <w:rFonts w:ascii="Calibri" w:eastAsia="Calibri" w:hAnsi="Calibri" w:cs="Calibri"/>
        </w:rPr>
        <w:t>,</w:t>
      </w:r>
      <w:r w:rsidRPr="00625384">
        <w:rPr>
          <w:rFonts w:ascii="Calibri" w:eastAsia="Calibri" w:hAnsi="Calibri" w:cs="Calibri"/>
        </w:rPr>
        <w:t xml:space="preserve"> 2006).</w:t>
      </w:r>
    </w:p>
    <w:p w14:paraId="53EBFB73" w14:textId="1F1A5939" w:rsidR="00672A28" w:rsidRDefault="00672A28" w:rsidP="50FC8EEC">
      <w:pPr>
        <w:rPr>
          <w:rFonts w:ascii="Calibri" w:eastAsia="Calibri" w:hAnsi="Calibri" w:cs="Calibri"/>
        </w:rPr>
      </w:pPr>
    </w:p>
    <w:p w14:paraId="50DDAF81" w14:textId="40BFF5E0" w:rsidR="00672A28" w:rsidRDefault="64361C31" w:rsidP="50FC8EEC">
      <w:pPr>
        <w:rPr>
          <w:rFonts w:ascii="Calibri" w:eastAsia="Calibri" w:hAnsi="Calibri" w:cs="Calibri"/>
        </w:rPr>
      </w:pPr>
      <w:r w:rsidRPr="1EBE9CC9">
        <w:rPr>
          <w:rFonts w:ascii="Calibri" w:eastAsia="Calibri" w:hAnsi="Calibri" w:cs="Calibri"/>
        </w:rPr>
        <w:t xml:space="preserve">The causes of Meniere's disease are still poorly understood so treatment is based on reducing symptoms. The main aim of treatment is to reduce the frequency of symptoms and dizziness with minimal risk of hearing loss. The prevalence of vertigo in both adults and children is estimated to be between 20 and 30 per cent (in adults) of the general population and between 8 and 18 percent in children. However, </w:t>
      </w:r>
      <w:proofErr w:type="spellStart"/>
      <w:r w:rsidRPr="1EBE9CC9">
        <w:rPr>
          <w:rFonts w:ascii="Calibri" w:eastAsia="Calibri" w:hAnsi="Calibri" w:cs="Calibri"/>
        </w:rPr>
        <w:t>Rusell</w:t>
      </w:r>
      <w:proofErr w:type="spellEnd"/>
      <w:r w:rsidRPr="1EBE9CC9">
        <w:rPr>
          <w:rFonts w:ascii="Calibri" w:eastAsia="Calibri" w:hAnsi="Calibri" w:cs="Calibri"/>
        </w:rPr>
        <w:t xml:space="preserve"> states that children are not able to describe dizziness as accurately as adults therefore these causes are </w:t>
      </w:r>
      <w:r w:rsidR="648CF3EE" w:rsidRPr="1EBE9CC9">
        <w:rPr>
          <w:rFonts w:ascii="Calibri" w:eastAsia="Calibri" w:hAnsi="Calibri" w:cs="Calibri"/>
        </w:rPr>
        <w:t>most referred</w:t>
      </w:r>
      <w:r w:rsidRPr="1EBE9CC9">
        <w:rPr>
          <w:rFonts w:ascii="Calibri" w:eastAsia="Calibri" w:hAnsi="Calibri" w:cs="Calibri"/>
        </w:rPr>
        <w:t xml:space="preserve"> to as </w:t>
      </w:r>
      <w:proofErr w:type="spellStart"/>
      <w:r w:rsidRPr="1EBE9CC9">
        <w:rPr>
          <w:rFonts w:ascii="Calibri" w:eastAsia="Calibri" w:hAnsi="Calibri" w:cs="Calibri"/>
        </w:rPr>
        <w:t>vagus</w:t>
      </w:r>
      <w:proofErr w:type="spellEnd"/>
      <w:r w:rsidRPr="1EBE9CC9">
        <w:rPr>
          <w:rFonts w:ascii="Calibri" w:eastAsia="Calibri" w:hAnsi="Calibri" w:cs="Calibri"/>
        </w:rPr>
        <w:t xml:space="preserve"> disorders(Vertigo), (Rusell,1999).</w:t>
      </w:r>
    </w:p>
    <w:p w14:paraId="78113811" w14:textId="47A0EC05" w:rsidR="00165983" w:rsidRDefault="00165983" w:rsidP="50FC8EEC">
      <w:pPr>
        <w:rPr>
          <w:rFonts w:ascii="Calibri" w:eastAsia="Calibri" w:hAnsi="Calibri" w:cs="Calibri"/>
        </w:rPr>
      </w:pPr>
    </w:p>
    <w:p w14:paraId="2ABF9561" w14:textId="2B7AE110" w:rsidR="00A4605A" w:rsidRDefault="00165983">
      <w:pPr>
        <w:pStyle w:val="Podtytu"/>
        <w:spacing w:after="0"/>
        <w:divId w:val="2100252186"/>
        <w:rPr>
          <w:rFonts w:ascii="Arial" w:hAnsi="Arial" w:cs="Arial"/>
          <w:color w:val="000000" w:themeColor="text1"/>
        </w:rPr>
      </w:pPr>
      <w:r w:rsidRPr="00A4605A">
        <w:rPr>
          <w:rFonts w:ascii="Calibri" w:eastAsia="Calibri" w:hAnsi="Calibri" w:cs="Calibri"/>
          <w:color w:val="000000" w:themeColor="text1"/>
        </w:rPr>
        <w:t>However, many scholars in their articles opine that children as young as 6 years old can suffer from Meniere's disease, for example Michael described very young children who suffered from sudden dizziness. However, Meniere's disease is most common in adults and the elderly, and children are diagnosed even lower than adults, often resulting in deafness (Rusell 1999)</w:t>
      </w:r>
      <w:r w:rsidR="00B74322" w:rsidRPr="00A4605A">
        <w:rPr>
          <w:rFonts w:ascii="Calibri" w:eastAsia="Calibri" w:hAnsi="Calibri" w:cs="Calibri"/>
          <w:color w:val="000000" w:themeColor="text1"/>
        </w:rPr>
        <w:t xml:space="preserve">, </w:t>
      </w:r>
      <w:r w:rsidR="00A4605A" w:rsidRPr="00A4605A">
        <w:rPr>
          <w:rFonts w:ascii="Arial" w:hAnsi="Arial" w:cs="Arial"/>
          <w:color w:val="000000" w:themeColor="text1"/>
        </w:rPr>
        <w:t>(Michael, et, al. 1990).</w:t>
      </w:r>
    </w:p>
    <w:p w14:paraId="2418E99F" w14:textId="6AC74530" w:rsidR="00991EE0" w:rsidRDefault="00991EE0" w:rsidP="00991EE0">
      <w:pPr>
        <w:divId w:val="2100252186"/>
      </w:pPr>
    </w:p>
    <w:p w14:paraId="79B626C3" w14:textId="5BFA0F6F" w:rsidR="00991EE0" w:rsidRDefault="00991EE0" w:rsidP="00991EE0">
      <w:pPr>
        <w:divId w:val="2100252186"/>
      </w:pPr>
    </w:p>
    <w:p w14:paraId="4265E5E3" w14:textId="423A290B" w:rsidR="00991EE0" w:rsidRDefault="00991EE0" w:rsidP="00991EE0">
      <w:pPr>
        <w:divId w:val="2100252186"/>
      </w:pPr>
      <w:r>
        <w:t>Diagnostics</w:t>
      </w:r>
      <w:r w:rsidR="00BF3BC2">
        <w:t>.</w:t>
      </w:r>
      <w:r>
        <w:t xml:space="preserve"> </w:t>
      </w:r>
    </w:p>
    <w:p w14:paraId="5A310749" w14:textId="77777777" w:rsidR="00991EE0" w:rsidRDefault="00991EE0" w:rsidP="00991EE0">
      <w:pPr>
        <w:divId w:val="2100252186"/>
      </w:pPr>
    </w:p>
    <w:p w14:paraId="232EF443" w14:textId="3741091C" w:rsidR="00991EE0" w:rsidRDefault="00991EE0" w:rsidP="00991EE0">
      <w:pPr>
        <w:divId w:val="2100252186"/>
      </w:pPr>
      <w:r>
        <w:t xml:space="preserve">The latest research on the diagnosis of Meniere's disease was published in 2019 by </w:t>
      </w:r>
      <w:proofErr w:type="spellStart"/>
      <w:r>
        <w:t>Gurkov</w:t>
      </w:r>
      <w:proofErr w:type="spellEnd"/>
      <w:r>
        <w:t xml:space="preserve">. Based on 249 patients, a detailed analysis of the yak and clinical picture of the disease was created. The most important criterion for the diagnosis of the disease turned out to be MRI, the results of this examination with </w:t>
      </w:r>
      <w:proofErr w:type="spellStart"/>
      <w:r>
        <w:t>endolymphatic</w:t>
      </w:r>
      <w:proofErr w:type="spellEnd"/>
      <w:r>
        <w:t xml:space="preserve"> </w:t>
      </w:r>
      <w:proofErr w:type="spellStart"/>
      <w:r>
        <w:t>hydrops</w:t>
      </w:r>
      <w:proofErr w:type="spellEnd"/>
      <w:r>
        <w:t xml:space="preserve"> were positive. Patients were given intravenous contrast, the diagnosis was confirmed and a specialist assessed the examination criteria in three planes (axial, frontal and horizontal) based on the Nakashima criteria. The average age of Meniere's disease patients is estimated to be approximately 47, but the first symptoms of the disease were experienced by patients at approximately 44. This means that the first attacks of vertigo were experienced by the patient approximately three years before the diagnosis was made. Subsequent findings were made to illustrate how long the patient had been experiencing hearing problems, and these problems appeared at a similar time to the dizziness over a period of about 3 years. </w:t>
      </w:r>
      <w:proofErr w:type="spellStart"/>
      <w:r>
        <w:t>Gurkove</w:t>
      </w:r>
      <w:proofErr w:type="spellEnd"/>
      <w:r>
        <w:t xml:space="preserve"> </w:t>
      </w:r>
      <w:r>
        <w:lastRenderedPageBreak/>
        <w:t>noted that worsening hearing was one of the first symptoms of Meniere's disease and only dizziness, which affected more than 90 per cent of the subjects. More than 80 per cent of the patients described the dizziness as a whirling sensation, but 40 per cent of the patients also felt an unsteadiness on the ground (as if the floor was slipping away), a feeling of general weakness (as before fainting) and frequent falling during attacks. The duration of symptoms of dizziness is defined as approximately 20 minutes to 4 hours in extreme cases up to 12 hours during these attacks, the patient also experiences nausea, vomiting, and excessive sweating, headaches (usually of a strong pressure nature) , tinnitus (</w:t>
      </w:r>
      <w:proofErr w:type="spellStart"/>
      <w:r w:rsidR="00D83A56" w:rsidRPr="00EF0C61">
        <w:rPr>
          <w:rFonts w:eastAsia="Calibri" w:cs="Calibri"/>
        </w:rPr>
        <w:t>Gürkov</w:t>
      </w:r>
      <w:proofErr w:type="spellEnd"/>
      <w:r w:rsidR="00D83A56">
        <w:t xml:space="preserve"> </w:t>
      </w:r>
      <w:r>
        <w:t>et al.,2019).</w:t>
      </w:r>
    </w:p>
    <w:p w14:paraId="29223A09" w14:textId="2119281D" w:rsidR="000F5649" w:rsidRDefault="000F5649" w:rsidP="00991EE0">
      <w:pPr>
        <w:divId w:val="2100252186"/>
      </w:pPr>
    </w:p>
    <w:p w14:paraId="5D24B265" w14:textId="63DCA451" w:rsidR="000F5649" w:rsidRDefault="000F5649" w:rsidP="00991EE0">
      <w:pPr>
        <w:divId w:val="2100252186"/>
      </w:pPr>
    </w:p>
    <w:p w14:paraId="0BCF64C7" w14:textId="1CB5FD5E" w:rsidR="000F5649" w:rsidRDefault="000F5649" w:rsidP="000F5649">
      <w:pPr>
        <w:divId w:val="2100252186"/>
      </w:pPr>
      <w:r>
        <w:t>Treatment</w:t>
      </w:r>
      <w:r w:rsidR="00BF3BC2">
        <w:t>.</w:t>
      </w:r>
    </w:p>
    <w:p w14:paraId="2E59D234" w14:textId="77777777" w:rsidR="000F5649" w:rsidRDefault="000F5649" w:rsidP="000F5649">
      <w:pPr>
        <w:divId w:val="2100252186"/>
      </w:pPr>
    </w:p>
    <w:p w14:paraId="46E1D94D" w14:textId="4CBB716D" w:rsidR="000F5649" w:rsidRDefault="000F5649" w:rsidP="000F5649">
      <w:pPr>
        <w:divId w:val="2100252186"/>
      </w:pPr>
      <w:r>
        <w:t xml:space="preserve">The treatment of Meniere's disease should be based on psychological support, patients who have frequent attacks are deprived of any quality of life. More often than not, patients give up many of their daily activities because they are unable to perform them, which results in low self-esteem, such patients are at risk of psychological disorders such as depression, panic attacks or fear of another attack. </w:t>
      </w:r>
      <w:proofErr w:type="spellStart"/>
      <w:r>
        <w:t>Betahistine</w:t>
      </w:r>
      <w:proofErr w:type="spellEnd"/>
      <w:r>
        <w:t xml:space="preserve"> has been shown to be very effective in alleviating seizure episodes and is the mainstay drug in most countries. </w:t>
      </w:r>
      <w:proofErr w:type="spellStart"/>
      <w:r>
        <w:t>Betahistine</w:t>
      </w:r>
      <w:proofErr w:type="spellEnd"/>
      <w:r>
        <w:t xml:space="preserve"> is the mainstay of treatment in most European countries, as well as in Japan and Australia. </w:t>
      </w:r>
      <w:proofErr w:type="spellStart"/>
      <w:r>
        <w:t>Betahistine</w:t>
      </w:r>
      <w:proofErr w:type="spellEnd"/>
      <w:r>
        <w:t xml:space="preserve"> is responsible for inducing processes in the inner ear such as: better blood flow in the cochlea, histamine uptake and a reduction in vestibular excitation. Other drugs often given to patients are diuretics that reduce the hydrostatic pressure of the </w:t>
      </w:r>
      <w:r w:rsidR="00BF3BC2">
        <w:t>end lymph</w:t>
      </w:r>
      <w:r>
        <w:t xml:space="preserve"> (</w:t>
      </w:r>
      <w:r w:rsidR="00BF3BC2">
        <w:t>end lymph</w:t>
      </w:r>
      <w:r>
        <w:t xml:space="preserve"> is the fluid that is found in the inner ear),(</w:t>
      </w:r>
      <w:proofErr w:type="spellStart"/>
      <w:r>
        <w:t>Crowson</w:t>
      </w:r>
      <w:proofErr w:type="spellEnd"/>
      <w:r>
        <w:t xml:space="preserve">, </w:t>
      </w:r>
      <w:proofErr w:type="spellStart"/>
      <w:r>
        <w:t>Patki</w:t>
      </w:r>
      <w:proofErr w:type="spellEnd"/>
      <w:r>
        <w:t xml:space="preserve"> and </w:t>
      </w:r>
      <w:proofErr w:type="spellStart"/>
      <w:r>
        <w:t>Tucci</w:t>
      </w:r>
      <w:proofErr w:type="spellEnd"/>
      <w:r w:rsidR="008B1F48">
        <w:t>,</w:t>
      </w:r>
      <w:r>
        <w:t xml:space="preserve"> 2016). </w:t>
      </w:r>
    </w:p>
    <w:p w14:paraId="615A3297" w14:textId="77777777" w:rsidR="000F5649" w:rsidRDefault="000F5649" w:rsidP="000F5649">
      <w:pPr>
        <w:divId w:val="2100252186"/>
      </w:pPr>
    </w:p>
    <w:p w14:paraId="2298B4EF" w14:textId="3AF41C87" w:rsidR="000F5649" w:rsidRDefault="000F5649" w:rsidP="00991EE0">
      <w:pPr>
        <w:divId w:val="2100252186"/>
      </w:pPr>
      <w:r>
        <w:t xml:space="preserve">Pharmacologists also use steroids in pharmacological treatment, the most commonly used being prednisone and methylprednisolone. Steroids are not as effective as other drugs, and not much research has been done on the effectiveness of steroids for Meniere's disease. Morales states that after treatment with steroids patients experienced a reduction in the frequency of attacks, but regarding the improvement of hearing Morales and Fisher state that this did not occur (Morales et al. 2005), (Fisher, </w:t>
      </w:r>
      <w:proofErr w:type="spellStart"/>
      <w:r>
        <w:t>Derebery</w:t>
      </w:r>
      <w:proofErr w:type="spellEnd"/>
      <w:r>
        <w:t xml:space="preserve"> and </w:t>
      </w:r>
      <w:proofErr w:type="spellStart"/>
      <w:r>
        <w:t>Fredman</w:t>
      </w:r>
      <w:proofErr w:type="spellEnd"/>
      <w:r w:rsidR="008B1F48">
        <w:t>,</w:t>
      </w:r>
      <w:r>
        <w:t xml:space="preserve"> 2012).</w:t>
      </w:r>
    </w:p>
    <w:p w14:paraId="0FC9F5DB" w14:textId="51E97E04" w:rsidR="00B233D3" w:rsidRDefault="00B233D3" w:rsidP="00991EE0">
      <w:pPr>
        <w:divId w:val="2100252186"/>
      </w:pPr>
    </w:p>
    <w:p w14:paraId="7C4C9BB7" w14:textId="347A9837" w:rsidR="00B233D3" w:rsidRDefault="00B233D3" w:rsidP="00B233D3">
      <w:pPr>
        <w:divId w:val="2100252186"/>
      </w:pPr>
      <w:r>
        <w:t xml:space="preserve">Where pharmacology does not achieve the intended goals, medication should be administered into the eardrum cavity. </w:t>
      </w:r>
      <w:proofErr w:type="spellStart"/>
      <w:r>
        <w:t>Intratympanic</w:t>
      </w:r>
      <w:proofErr w:type="spellEnd"/>
      <w:r>
        <w:t xml:space="preserve"> drug administration is a fairly common form of treatment, with the doctor injecting steroids into the eardrum cavity to relieve attacks .</w:t>
      </w:r>
      <w:proofErr w:type="spellStart"/>
      <w:r>
        <w:t>Kitahara</w:t>
      </w:r>
      <w:proofErr w:type="spellEnd"/>
      <w:r>
        <w:t xml:space="preserve"> states that administering steroids in this way is a highly effective treatment for Meniere's disease (</w:t>
      </w:r>
      <w:proofErr w:type="spellStart"/>
      <w:r>
        <w:t>Kitahara</w:t>
      </w:r>
      <w:proofErr w:type="spellEnd"/>
      <w:r w:rsidR="008B1F48">
        <w:t>,</w:t>
      </w:r>
      <w:r w:rsidR="005224AA">
        <w:t xml:space="preserve"> </w:t>
      </w:r>
      <w:r>
        <w:t xml:space="preserve">2018).  </w:t>
      </w:r>
    </w:p>
    <w:p w14:paraId="21FEA834" w14:textId="77777777" w:rsidR="00B233D3" w:rsidRDefault="00B233D3" w:rsidP="00B233D3">
      <w:pPr>
        <w:divId w:val="2100252186"/>
      </w:pPr>
    </w:p>
    <w:p w14:paraId="059446C8" w14:textId="06ACCBB1" w:rsidR="00B233D3" w:rsidRDefault="00B233D3" w:rsidP="00991EE0">
      <w:pPr>
        <w:divId w:val="2100252186"/>
      </w:pPr>
      <w:r>
        <w:t xml:space="preserve">Another option is surgical treatment Silverstein emphasises that around 20 per cent of patients are forced to use this option as the remainder fail to improve the severity of their attacks. The procedure mainly involves draining the </w:t>
      </w:r>
      <w:r w:rsidR="00784A12">
        <w:t>end lymph</w:t>
      </w:r>
      <w:r>
        <w:t xml:space="preserve">, which reduces pressure in the inner ear. Another treatment is the transection of the vestibular nerve, which helps to control vestibular disorders. 90 </w:t>
      </w:r>
      <w:r>
        <w:lastRenderedPageBreak/>
        <w:t>per cent of patients with vestibular disorders (vertigo) experience a complete resolution (Silverstein</w:t>
      </w:r>
      <w:r w:rsidR="005224AA">
        <w:t>,</w:t>
      </w:r>
      <w:r>
        <w:t xml:space="preserve"> 1997).</w:t>
      </w:r>
    </w:p>
    <w:p w14:paraId="5D69B3E8" w14:textId="3B27BEF9" w:rsidR="001F66BA" w:rsidRDefault="001F66BA" w:rsidP="00991EE0">
      <w:pPr>
        <w:divId w:val="2100252186"/>
      </w:pPr>
    </w:p>
    <w:p w14:paraId="7ED61B50" w14:textId="76E2C97D" w:rsidR="001F66BA" w:rsidRDefault="001F66BA" w:rsidP="00991EE0">
      <w:pPr>
        <w:divId w:val="2100252186"/>
      </w:pPr>
    </w:p>
    <w:p w14:paraId="164BB378" w14:textId="77777777" w:rsidR="001F66BA" w:rsidRDefault="001F66BA" w:rsidP="001F66BA">
      <w:pPr>
        <w:divId w:val="2100252186"/>
      </w:pPr>
      <w:r>
        <w:t>Conclusion</w:t>
      </w:r>
    </w:p>
    <w:p w14:paraId="7130B9BD" w14:textId="77777777" w:rsidR="001F66BA" w:rsidRDefault="001F66BA" w:rsidP="001F66BA">
      <w:pPr>
        <w:divId w:val="2100252186"/>
      </w:pPr>
    </w:p>
    <w:p w14:paraId="7558C328" w14:textId="4F03C826" w:rsidR="001F66BA" w:rsidRPr="00991EE0" w:rsidRDefault="0AC60DDB" w:rsidP="00991EE0">
      <w:pPr>
        <w:divId w:val="2100252186"/>
      </w:pPr>
      <w:r>
        <w:t xml:space="preserve">Although Meniere's disease has been known for more than 170 years, it is still a challenge for many doctors. </w:t>
      </w:r>
      <w:r w:rsidR="6A188073">
        <w:t>Since</w:t>
      </w:r>
      <w:r>
        <w:t xml:space="preserve"> attacks resemble </w:t>
      </w:r>
      <w:proofErr w:type="spellStart"/>
      <w:r w:rsidR="4CA3CDB1">
        <w:t>varicoid</w:t>
      </w:r>
      <w:proofErr w:type="spellEnd"/>
      <w:r>
        <w:t xml:space="preserve">, doctors often overlook this disease, which is why it is so mysterious and so late in diagnosis. Patients who suffer from Meniere's disease often have to give up their day-to-day activities because they are unable to cope with basic tasks, as the paroxysmal dizziness and loss of balance makes their lives difficult and often leads to depression. When analysing Meniere's disease, it became clear that children are not considered Meniere's disease patients, as statistically the age of onset is around 40 years. From my own experience I know that such cases do occur and I believe that a detailed study of the age group 1 to 20 should be carried out in order to bridge this gap. The diagnosis of Meniere's disease is very important and is based mainly on the patient's history and therefore should be approached individually. An MRI scan will help to visualise the inner ear so that </w:t>
      </w:r>
      <w:r w:rsidR="00784A12">
        <w:t>end lymphatic</w:t>
      </w:r>
      <w:r>
        <w:t xml:space="preserve"> </w:t>
      </w:r>
      <w:r w:rsidR="00784A12">
        <w:t>hydrous</w:t>
      </w:r>
      <w:r>
        <w:t xml:space="preserve"> features are visible. The priority for any doctor should be to reduce the symptoms, i.e. the frequency of them, which are very bothersome to patients. Any treatment should be tailored individually to the patient and target the main symptoms of the disease. Treatment should start with pharmacology and if the results are ineffective, the doctor may decide to take further steps, such as surgical treatment. Surgeries carried out by doctors have shown to be very effective in treating Meniere's disease , as patients retain their hearing and the dizziness disappears.</w:t>
      </w:r>
    </w:p>
    <w:p w14:paraId="77F3BB5F" w14:textId="4D3191CC" w:rsidR="50FC8EEC" w:rsidRDefault="50FC8EEC" w:rsidP="50FC8EEC"/>
    <w:p w14:paraId="38BB064B" w14:textId="46E18360" w:rsidR="50FC8EEC" w:rsidRDefault="50FC8EEC" w:rsidP="50FC8EEC"/>
    <w:p w14:paraId="68F3C52C" w14:textId="1F957172" w:rsidR="50FC8EEC" w:rsidRDefault="50FC8EEC" w:rsidP="50FC8EEC"/>
    <w:p w14:paraId="150B58EA" w14:textId="6D53F704" w:rsidR="50FC8EEC" w:rsidRDefault="50FC8EEC" w:rsidP="50FC8EEC"/>
    <w:p w14:paraId="79EBC872" w14:textId="77777777" w:rsidR="00C9727D" w:rsidRDefault="66D682C1" w:rsidP="50FC8EEC">
      <w:r>
        <w:t xml:space="preserve">                                                              </w:t>
      </w:r>
      <w:r w:rsidR="48F714B1">
        <w:t xml:space="preserve"> </w:t>
      </w:r>
    </w:p>
    <w:p w14:paraId="723459EB" w14:textId="77777777" w:rsidR="00C9727D" w:rsidRDefault="00C9727D" w:rsidP="50FC8EEC"/>
    <w:p w14:paraId="57E83FE1" w14:textId="77777777" w:rsidR="00C9727D" w:rsidRDefault="00C9727D" w:rsidP="50FC8EEC"/>
    <w:p w14:paraId="64921F5B" w14:textId="77777777" w:rsidR="00C9727D" w:rsidRDefault="00C9727D" w:rsidP="50FC8EEC"/>
    <w:p w14:paraId="64FBDF17" w14:textId="77777777" w:rsidR="00C9727D" w:rsidRDefault="00C9727D" w:rsidP="50FC8EEC"/>
    <w:p w14:paraId="236C999E" w14:textId="77777777" w:rsidR="00796594" w:rsidRDefault="00C9727D" w:rsidP="50FC8EEC">
      <w:r>
        <w:t xml:space="preserve">                                                                             </w:t>
      </w:r>
    </w:p>
    <w:p w14:paraId="5AABA086" w14:textId="77777777" w:rsidR="00796594" w:rsidRDefault="00796594" w:rsidP="50FC8EEC">
      <w:r>
        <w:t xml:space="preserve">                                                                   </w:t>
      </w:r>
    </w:p>
    <w:p w14:paraId="1F90D2E3" w14:textId="77777777" w:rsidR="00796594" w:rsidRDefault="00796594" w:rsidP="50FC8EEC"/>
    <w:p w14:paraId="4E6DF110" w14:textId="77777777" w:rsidR="00796594" w:rsidRDefault="00796594" w:rsidP="50FC8EEC"/>
    <w:p w14:paraId="43C157E3" w14:textId="77777777" w:rsidR="00796594" w:rsidRDefault="00796594" w:rsidP="50FC8EEC"/>
    <w:p w14:paraId="4B269F78" w14:textId="77777777" w:rsidR="00796594" w:rsidRDefault="00796594" w:rsidP="50FC8EEC"/>
    <w:p w14:paraId="31288F07" w14:textId="77777777" w:rsidR="00796594" w:rsidRDefault="00796594" w:rsidP="50FC8EEC"/>
    <w:p w14:paraId="3A4A1B30" w14:textId="77777777" w:rsidR="00796594" w:rsidRDefault="00796594" w:rsidP="50FC8EEC"/>
    <w:p w14:paraId="0A8722D0" w14:textId="77777777" w:rsidR="00796594" w:rsidRDefault="00796594" w:rsidP="50FC8EEC"/>
    <w:p w14:paraId="63FE3E49" w14:textId="77777777" w:rsidR="00796594" w:rsidRDefault="00796594" w:rsidP="50FC8EEC"/>
    <w:p w14:paraId="7502955D" w14:textId="77777777" w:rsidR="00796594" w:rsidRDefault="00796594" w:rsidP="50FC8EEC"/>
    <w:p w14:paraId="65274F89" w14:textId="77777777" w:rsidR="00796594" w:rsidRDefault="00796594" w:rsidP="50FC8EEC"/>
    <w:p w14:paraId="4F1F1C38" w14:textId="77777777" w:rsidR="00796594" w:rsidRDefault="00796594" w:rsidP="50FC8EEC"/>
    <w:p w14:paraId="15C1CB9C" w14:textId="77777777" w:rsidR="00796594" w:rsidRDefault="00796594" w:rsidP="50FC8EEC"/>
    <w:p w14:paraId="4450A0AD" w14:textId="71A4A969" w:rsidR="66D682C1" w:rsidRDefault="003360BF" w:rsidP="50FC8EEC">
      <w:r>
        <w:t xml:space="preserve">                                                                         </w:t>
      </w:r>
      <w:r w:rsidR="48F714B1">
        <w:t xml:space="preserve">  Reference</w:t>
      </w:r>
    </w:p>
    <w:p w14:paraId="2FE783BA" w14:textId="7ED9B0B7" w:rsidR="00F555EA" w:rsidRPr="00052A71" w:rsidRDefault="00052A71" w:rsidP="00052A71">
      <w:pPr>
        <w:rPr>
          <w:rFonts w:ascii="Calibri" w:eastAsia="Calibri" w:hAnsi="Calibri" w:cs="Calibri"/>
        </w:rPr>
      </w:pPr>
      <w:proofErr w:type="spellStart"/>
      <w:r>
        <w:rPr>
          <w:rFonts w:ascii="Arial" w:eastAsia="Times New Roman" w:hAnsi="Arial" w:cs="Arial"/>
          <w:color w:val="222222"/>
          <w:sz w:val="20"/>
          <w:szCs w:val="20"/>
          <w:shd w:val="clear" w:color="auto" w:fill="FFFFFF"/>
        </w:rPr>
        <w:t>Ahmadzai</w:t>
      </w:r>
      <w:proofErr w:type="spellEnd"/>
      <w:r>
        <w:rPr>
          <w:rFonts w:ascii="Arial" w:eastAsia="Times New Roman" w:hAnsi="Arial" w:cs="Arial"/>
          <w:color w:val="222222"/>
          <w:sz w:val="20"/>
          <w:szCs w:val="20"/>
          <w:shd w:val="clear" w:color="auto" w:fill="FFFFFF"/>
        </w:rPr>
        <w:t xml:space="preserve">, N., Cheng, W., </w:t>
      </w:r>
      <w:proofErr w:type="spellStart"/>
      <w:r>
        <w:rPr>
          <w:rFonts w:ascii="Arial" w:eastAsia="Times New Roman" w:hAnsi="Arial" w:cs="Arial"/>
          <w:color w:val="222222"/>
          <w:sz w:val="20"/>
          <w:szCs w:val="20"/>
          <w:shd w:val="clear" w:color="auto" w:fill="FFFFFF"/>
        </w:rPr>
        <w:t>Kilty</w:t>
      </w:r>
      <w:proofErr w:type="spellEnd"/>
      <w:r>
        <w:rPr>
          <w:rFonts w:ascii="Arial" w:eastAsia="Times New Roman" w:hAnsi="Arial" w:cs="Arial"/>
          <w:color w:val="222222"/>
          <w:sz w:val="20"/>
          <w:szCs w:val="20"/>
          <w:shd w:val="clear" w:color="auto" w:fill="FFFFFF"/>
        </w:rPr>
        <w:t xml:space="preserve">, S., </w:t>
      </w:r>
      <w:proofErr w:type="spellStart"/>
      <w:r>
        <w:rPr>
          <w:rFonts w:ascii="Arial" w:eastAsia="Times New Roman" w:hAnsi="Arial" w:cs="Arial"/>
          <w:color w:val="222222"/>
          <w:sz w:val="20"/>
          <w:szCs w:val="20"/>
          <w:shd w:val="clear" w:color="auto" w:fill="FFFFFF"/>
        </w:rPr>
        <w:t>Esmaeilisaraji</w:t>
      </w:r>
      <w:proofErr w:type="spellEnd"/>
      <w:r>
        <w:rPr>
          <w:rFonts w:ascii="Arial" w:eastAsia="Times New Roman" w:hAnsi="Arial" w:cs="Arial"/>
          <w:color w:val="222222"/>
          <w:sz w:val="20"/>
          <w:szCs w:val="20"/>
          <w:shd w:val="clear" w:color="auto" w:fill="FFFFFF"/>
        </w:rPr>
        <w:t>, L., Wolfe, D., Bonaparte, J., Schramm, D., Fitzpatrick, E., Lin, V., Skidmore, B. and Hutton, B.( 2020)” Pharmacologic and surgical therapies for patients with Meniere’s disease” A systematic review and network meta-analysis. </w:t>
      </w:r>
      <w:proofErr w:type="spellStart"/>
      <w:r>
        <w:rPr>
          <w:rFonts w:ascii="Arial" w:eastAsia="Times New Roman" w:hAnsi="Arial" w:cs="Arial"/>
          <w:i/>
          <w:iCs/>
          <w:color w:val="222222"/>
          <w:sz w:val="20"/>
          <w:szCs w:val="20"/>
          <w:shd w:val="clear" w:color="auto" w:fill="FFFFFF"/>
        </w:rPr>
        <w:t>PloS</w:t>
      </w:r>
      <w:proofErr w:type="spellEnd"/>
      <w:r>
        <w:rPr>
          <w:rFonts w:ascii="Arial" w:eastAsia="Times New Roman" w:hAnsi="Arial" w:cs="Arial"/>
          <w:i/>
          <w:iCs/>
          <w:color w:val="222222"/>
          <w:sz w:val="20"/>
          <w:szCs w:val="20"/>
          <w:shd w:val="clear" w:color="auto" w:fill="FFFFFF"/>
        </w:rPr>
        <w:t xml:space="preserve"> one</w:t>
      </w:r>
      <w:r>
        <w:rPr>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shd w:val="clear" w:color="auto" w:fill="FFFFFF"/>
        </w:rPr>
        <w:t>15</w:t>
      </w:r>
      <w:r>
        <w:rPr>
          <w:rFonts w:ascii="Arial" w:eastAsia="Times New Roman" w:hAnsi="Arial" w:cs="Arial"/>
          <w:color w:val="222222"/>
          <w:sz w:val="20"/>
          <w:szCs w:val="20"/>
          <w:shd w:val="clear" w:color="auto" w:fill="FFFFFF"/>
        </w:rPr>
        <w:t>(9), p.612-640</w:t>
      </w:r>
      <w:r>
        <w:rPr>
          <w:rFonts w:ascii="Calibri" w:eastAsia="Calibri" w:hAnsi="Calibri" w:cs="Calibri"/>
        </w:rPr>
        <w:t>.</w:t>
      </w:r>
    </w:p>
    <w:p w14:paraId="54F8E778" w14:textId="5EAFC31B" w:rsidR="50FC8EEC" w:rsidRDefault="00944EF5" w:rsidP="50FC8EEC">
      <w:proofErr w:type="spellStart"/>
      <w:r>
        <w:t>Arroll</w:t>
      </w:r>
      <w:proofErr w:type="spellEnd"/>
      <w:r>
        <w:t>,</w:t>
      </w:r>
      <w:r w:rsidR="00B947D4">
        <w:t xml:space="preserve"> </w:t>
      </w:r>
      <w:r>
        <w:t>M.</w:t>
      </w:r>
      <w:r w:rsidR="00B947D4">
        <w:t xml:space="preserve"> </w:t>
      </w:r>
      <w:r>
        <w:t xml:space="preserve">et </w:t>
      </w:r>
      <w:r w:rsidR="00B947D4">
        <w:t>al.(2012)</w:t>
      </w:r>
      <w:r w:rsidR="00D80880">
        <w:t xml:space="preserve">”People with symptoms of </w:t>
      </w:r>
      <w:proofErr w:type="spellStart"/>
      <w:r w:rsidR="00F45CE8" w:rsidRPr="50FC8EEC">
        <w:rPr>
          <w:rFonts w:ascii="Calibri" w:eastAsia="Calibri" w:hAnsi="Calibri" w:cs="Calibri"/>
        </w:rPr>
        <w:t>Ménière’s</w:t>
      </w:r>
      <w:proofErr w:type="spellEnd"/>
      <w:r w:rsidR="00F45CE8" w:rsidRPr="50FC8EEC">
        <w:rPr>
          <w:rFonts w:ascii="Calibri" w:eastAsia="Calibri" w:hAnsi="Calibri" w:cs="Calibri"/>
        </w:rPr>
        <w:t xml:space="preserve"> </w:t>
      </w:r>
      <w:proofErr w:type="spellStart"/>
      <w:r w:rsidR="00F45CE8" w:rsidRPr="50FC8EEC">
        <w:rPr>
          <w:rFonts w:ascii="Calibri" w:eastAsia="Calibri" w:hAnsi="Calibri" w:cs="Calibri"/>
        </w:rPr>
        <w:t>disease,</w:t>
      </w:r>
      <w:r w:rsidR="00F45CE8">
        <w:rPr>
          <w:rFonts w:ascii="Calibri" w:eastAsia="Calibri" w:hAnsi="Calibri" w:cs="Calibri"/>
        </w:rPr>
        <w:t>”Otology</w:t>
      </w:r>
      <w:proofErr w:type="spellEnd"/>
      <w:r w:rsidR="00AE5E68">
        <w:rPr>
          <w:rFonts w:ascii="Calibri" w:eastAsia="Calibri" w:hAnsi="Calibri" w:cs="Calibri"/>
        </w:rPr>
        <w:t xml:space="preserve"> and </w:t>
      </w:r>
      <w:proofErr w:type="spellStart"/>
      <w:r w:rsidR="00AE5E68">
        <w:rPr>
          <w:rFonts w:ascii="Calibri" w:eastAsia="Calibri" w:hAnsi="Calibri" w:cs="Calibri"/>
        </w:rPr>
        <w:t>Neurotology</w:t>
      </w:r>
      <w:proofErr w:type="spellEnd"/>
      <w:r w:rsidR="00AE5E68">
        <w:rPr>
          <w:rFonts w:ascii="Calibri" w:eastAsia="Calibri" w:hAnsi="Calibri" w:cs="Calibri"/>
        </w:rPr>
        <w:t>, 33(5),</w:t>
      </w:r>
      <w:r w:rsidR="004E05F2">
        <w:rPr>
          <w:rFonts w:ascii="Calibri" w:eastAsia="Calibri" w:hAnsi="Calibri" w:cs="Calibri"/>
        </w:rPr>
        <w:t>pp.816-823.</w:t>
      </w:r>
    </w:p>
    <w:p w14:paraId="5BF26B59" w14:textId="46737502" w:rsidR="16786F71" w:rsidRDefault="16786F71" w:rsidP="50FC8EEC">
      <w:pPr>
        <w:rPr>
          <w:rFonts w:ascii="Calibri" w:eastAsia="Calibri" w:hAnsi="Calibri" w:cs="Calibri"/>
        </w:rPr>
      </w:pPr>
      <w:proofErr w:type="spellStart"/>
      <w:r w:rsidRPr="50FC8EEC">
        <w:rPr>
          <w:rFonts w:ascii="Calibri" w:eastAsia="Calibri" w:hAnsi="Calibri" w:cs="Calibri"/>
        </w:rPr>
        <w:t>Baloh</w:t>
      </w:r>
      <w:proofErr w:type="spellEnd"/>
      <w:r w:rsidRPr="50FC8EEC">
        <w:rPr>
          <w:rFonts w:ascii="Calibri" w:eastAsia="Calibri" w:hAnsi="Calibri" w:cs="Calibri"/>
        </w:rPr>
        <w:t xml:space="preserve">, R.W. (2000) “Charles Skinner </w:t>
      </w:r>
      <w:proofErr w:type="spellStart"/>
      <w:r w:rsidRPr="50FC8EEC">
        <w:rPr>
          <w:rFonts w:ascii="Calibri" w:eastAsia="Calibri" w:hAnsi="Calibri" w:cs="Calibri"/>
        </w:rPr>
        <w:t>Hallpike</w:t>
      </w:r>
      <w:proofErr w:type="spellEnd"/>
      <w:r w:rsidRPr="50FC8EEC">
        <w:rPr>
          <w:rFonts w:ascii="Calibri" w:eastAsia="Calibri" w:hAnsi="Calibri" w:cs="Calibri"/>
        </w:rPr>
        <w:t xml:space="preserve"> and the beginnings of </w:t>
      </w:r>
      <w:proofErr w:type="spellStart"/>
      <w:r w:rsidRPr="50FC8EEC">
        <w:rPr>
          <w:rFonts w:ascii="Calibri" w:eastAsia="Calibri" w:hAnsi="Calibri" w:cs="Calibri"/>
        </w:rPr>
        <w:t>neurotology</w:t>
      </w:r>
      <w:proofErr w:type="spellEnd"/>
      <w:r w:rsidRPr="50FC8EEC">
        <w:rPr>
          <w:rFonts w:ascii="Calibri" w:eastAsia="Calibri" w:hAnsi="Calibri" w:cs="Calibri"/>
        </w:rPr>
        <w:t xml:space="preserve">,” </w:t>
      </w:r>
      <w:r w:rsidRPr="50FC8EEC">
        <w:rPr>
          <w:rFonts w:ascii="Calibri" w:eastAsia="Calibri" w:hAnsi="Calibri" w:cs="Calibri"/>
          <w:i/>
          <w:iCs/>
        </w:rPr>
        <w:t>Neurology</w:t>
      </w:r>
      <w:r w:rsidRPr="50FC8EEC">
        <w:rPr>
          <w:rFonts w:ascii="Calibri" w:eastAsia="Calibri" w:hAnsi="Calibri" w:cs="Calibri"/>
        </w:rPr>
        <w:t>, 54(11), pp. 2138–2146.</w:t>
      </w:r>
    </w:p>
    <w:p w14:paraId="707A673A" w14:textId="4C3CE2DF" w:rsidR="00F56209" w:rsidRDefault="6DAFF793" w:rsidP="50FC8EEC">
      <w:pPr>
        <w:rPr>
          <w:rFonts w:ascii="Calibri" w:eastAsia="Calibri" w:hAnsi="Calibri" w:cs="Calibri"/>
        </w:rPr>
      </w:pPr>
      <w:proofErr w:type="spellStart"/>
      <w:r w:rsidRPr="50FC8EEC">
        <w:rPr>
          <w:rFonts w:ascii="Calibri" w:eastAsia="Calibri" w:hAnsi="Calibri" w:cs="Calibri"/>
        </w:rPr>
        <w:t>Basura</w:t>
      </w:r>
      <w:proofErr w:type="spellEnd"/>
      <w:r w:rsidRPr="50FC8EEC">
        <w:rPr>
          <w:rFonts w:ascii="Calibri" w:eastAsia="Calibri" w:hAnsi="Calibri" w:cs="Calibri"/>
        </w:rPr>
        <w:t xml:space="preserve">, G.J. </w:t>
      </w:r>
      <w:r w:rsidRPr="50FC8EEC">
        <w:rPr>
          <w:rFonts w:ascii="Calibri" w:eastAsia="Calibri" w:hAnsi="Calibri" w:cs="Calibri"/>
          <w:i/>
          <w:iCs/>
        </w:rPr>
        <w:t>et al.</w:t>
      </w:r>
      <w:r w:rsidRPr="50FC8EEC">
        <w:rPr>
          <w:rFonts w:ascii="Calibri" w:eastAsia="Calibri" w:hAnsi="Calibri" w:cs="Calibri"/>
        </w:rPr>
        <w:t xml:space="preserve"> (2020) “Clinical practice guideline: </w:t>
      </w:r>
      <w:proofErr w:type="spellStart"/>
      <w:r w:rsidRPr="50FC8EEC">
        <w:rPr>
          <w:rFonts w:ascii="Calibri" w:eastAsia="Calibri" w:hAnsi="Calibri" w:cs="Calibri"/>
        </w:rPr>
        <w:t>Ménière’s</w:t>
      </w:r>
      <w:proofErr w:type="spellEnd"/>
      <w:r w:rsidRPr="50FC8EEC">
        <w:rPr>
          <w:rFonts w:ascii="Calibri" w:eastAsia="Calibri" w:hAnsi="Calibri" w:cs="Calibri"/>
        </w:rPr>
        <w:t xml:space="preserve"> disease,” </w:t>
      </w:r>
      <w:r w:rsidRPr="50FC8EEC">
        <w:rPr>
          <w:rFonts w:ascii="Calibri" w:eastAsia="Calibri" w:hAnsi="Calibri" w:cs="Calibri"/>
          <w:i/>
          <w:iCs/>
        </w:rPr>
        <w:t>Otolaryngology–Head and Neck Surgery</w:t>
      </w:r>
      <w:r w:rsidRPr="50FC8EEC">
        <w:rPr>
          <w:rFonts w:ascii="Calibri" w:eastAsia="Calibri" w:hAnsi="Calibri" w:cs="Calibri"/>
        </w:rPr>
        <w:t>, 162(2)</w:t>
      </w:r>
      <w:r w:rsidR="0EE1B71D" w:rsidRPr="50FC8EEC">
        <w:rPr>
          <w:rFonts w:ascii="Calibri" w:eastAsia="Calibri" w:hAnsi="Calibri" w:cs="Calibri"/>
        </w:rPr>
        <w:t>,pp.64-95.</w:t>
      </w:r>
    </w:p>
    <w:p w14:paraId="34D4ACDD" w14:textId="1970DD3E" w:rsidR="00686226" w:rsidRPr="0013208E" w:rsidRDefault="5AFD1C51" w:rsidP="50FC8EEC">
      <w:pPr>
        <w:rPr>
          <w:rFonts w:eastAsia="Calibri" w:cs="Calibri"/>
        </w:rPr>
      </w:pPr>
      <w:r w:rsidRPr="0013208E">
        <w:rPr>
          <w:rFonts w:eastAsia="Calibri" w:cs="Calibri"/>
        </w:rPr>
        <w:t>Beasley, N.J. and Jones, N.S. (1996) “</w:t>
      </w:r>
      <w:r w:rsidR="00D45533">
        <w:rPr>
          <w:rFonts w:eastAsia="Calibri" w:cs="Calibri"/>
        </w:rPr>
        <w:t xml:space="preserve"> </w:t>
      </w:r>
      <w:r w:rsidRPr="0013208E">
        <w:rPr>
          <w:rFonts w:eastAsia="Calibri" w:cs="Calibri"/>
        </w:rPr>
        <w:t xml:space="preserve"> disease: Evolution of a definition,” </w:t>
      </w:r>
      <w:r w:rsidRPr="0013208E">
        <w:rPr>
          <w:rFonts w:eastAsia="Calibri" w:cs="Calibri"/>
          <w:i/>
          <w:iCs/>
        </w:rPr>
        <w:t>The Journal of Laryngology &amp; Otology</w:t>
      </w:r>
      <w:r w:rsidRPr="0013208E">
        <w:rPr>
          <w:rFonts w:eastAsia="Calibri" w:cs="Calibri"/>
        </w:rPr>
        <w:t xml:space="preserve">, 110(12), pp. 1107–1113. </w:t>
      </w:r>
    </w:p>
    <w:p w14:paraId="1D88043C" w14:textId="273CCB86" w:rsidR="00D14CFB" w:rsidRDefault="00D14CFB" w:rsidP="50FC8EEC">
      <w:pPr>
        <w:rPr>
          <w:rFonts w:eastAsia="Times New Roman" w:cs="Arial"/>
          <w:color w:val="000000" w:themeColor="text1"/>
          <w:shd w:val="clear" w:color="auto" w:fill="FFFFFF"/>
        </w:rPr>
      </w:pPr>
      <w:proofErr w:type="spellStart"/>
      <w:r w:rsidRPr="00EA771B">
        <w:rPr>
          <w:rFonts w:eastAsia="Times New Roman" w:cs="Arial"/>
          <w:color w:val="000000" w:themeColor="text1"/>
          <w:shd w:val="clear" w:color="auto" w:fill="FFFFFF"/>
        </w:rPr>
        <w:t>Chiarella</w:t>
      </w:r>
      <w:proofErr w:type="spellEnd"/>
      <w:r w:rsidRPr="00EA771B">
        <w:rPr>
          <w:rFonts w:eastAsia="Times New Roman" w:cs="Arial"/>
          <w:color w:val="000000" w:themeColor="text1"/>
          <w:shd w:val="clear" w:color="auto" w:fill="FFFFFF"/>
        </w:rPr>
        <w:t xml:space="preserve">, G., </w:t>
      </w:r>
      <w:proofErr w:type="spellStart"/>
      <w:r w:rsidRPr="00EA771B">
        <w:rPr>
          <w:rFonts w:eastAsia="Times New Roman" w:cs="Arial"/>
          <w:color w:val="000000" w:themeColor="text1"/>
          <w:shd w:val="clear" w:color="auto" w:fill="FFFFFF"/>
        </w:rPr>
        <w:t>Petrolo</w:t>
      </w:r>
      <w:proofErr w:type="spellEnd"/>
      <w:r w:rsidRPr="00EA771B">
        <w:rPr>
          <w:rFonts w:eastAsia="Times New Roman" w:cs="Arial"/>
          <w:color w:val="000000" w:themeColor="text1"/>
          <w:shd w:val="clear" w:color="auto" w:fill="FFFFFF"/>
        </w:rPr>
        <w:t xml:space="preserve">, C. and </w:t>
      </w:r>
      <w:proofErr w:type="spellStart"/>
      <w:r w:rsidRPr="00EA771B">
        <w:rPr>
          <w:rFonts w:eastAsia="Times New Roman" w:cs="Arial"/>
          <w:color w:val="000000" w:themeColor="text1"/>
          <w:shd w:val="clear" w:color="auto" w:fill="FFFFFF"/>
        </w:rPr>
        <w:t>Cassandro</w:t>
      </w:r>
      <w:proofErr w:type="spellEnd"/>
      <w:r w:rsidRPr="00EA771B">
        <w:rPr>
          <w:rFonts w:eastAsia="Times New Roman" w:cs="Arial"/>
          <w:color w:val="000000" w:themeColor="text1"/>
          <w:shd w:val="clear" w:color="auto" w:fill="FFFFFF"/>
        </w:rPr>
        <w:t>, E.</w:t>
      </w:r>
      <w:r w:rsidR="002E296C" w:rsidRPr="00EA771B">
        <w:rPr>
          <w:rFonts w:eastAsia="Times New Roman" w:cs="Arial"/>
          <w:color w:val="000000" w:themeColor="text1"/>
          <w:shd w:val="clear" w:color="auto" w:fill="FFFFFF"/>
        </w:rPr>
        <w:t>(</w:t>
      </w:r>
      <w:r w:rsidRPr="00EA771B">
        <w:rPr>
          <w:rFonts w:eastAsia="Times New Roman" w:cs="Arial"/>
          <w:color w:val="000000" w:themeColor="text1"/>
          <w:shd w:val="clear" w:color="auto" w:fill="FFFFFF"/>
        </w:rPr>
        <w:t>2015</w:t>
      </w:r>
      <w:r w:rsidR="002E296C" w:rsidRPr="00EA771B">
        <w:rPr>
          <w:rFonts w:eastAsia="Times New Roman" w:cs="Arial"/>
          <w:color w:val="000000" w:themeColor="text1"/>
          <w:shd w:val="clear" w:color="auto" w:fill="FFFFFF"/>
        </w:rPr>
        <w:t>) “</w:t>
      </w:r>
      <w:r w:rsidRPr="00EA771B">
        <w:rPr>
          <w:rFonts w:eastAsia="Times New Roman" w:cs="Arial"/>
          <w:color w:val="000000" w:themeColor="text1"/>
          <w:shd w:val="clear" w:color="auto" w:fill="FFFFFF"/>
        </w:rPr>
        <w:t>The genetics of Meniere’s disease</w:t>
      </w:r>
      <w:r w:rsidR="009A6BDF" w:rsidRPr="00EA771B">
        <w:rPr>
          <w:rFonts w:eastAsia="Times New Roman" w:cs="Arial"/>
          <w:color w:val="000000" w:themeColor="text1"/>
          <w:shd w:val="clear" w:color="auto" w:fill="FFFFFF"/>
        </w:rPr>
        <w:t>”,</w:t>
      </w:r>
      <w:r w:rsidRPr="00EA771B">
        <w:rPr>
          <w:rFonts w:eastAsia="Times New Roman" w:cs="Arial"/>
          <w:color w:val="000000" w:themeColor="text1"/>
          <w:shd w:val="clear" w:color="auto" w:fill="FFFFFF"/>
        </w:rPr>
        <w:t> </w:t>
      </w:r>
      <w:r w:rsidRPr="00EA771B">
        <w:rPr>
          <w:rFonts w:eastAsia="Times New Roman" w:cs="Arial"/>
          <w:i/>
          <w:iCs/>
          <w:color w:val="000000" w:themeColor="text1"/>
          <w:shd w:val="clear" w:color="auto" w:fill="FFFFFF"/>
        </w:rPr>
        <w:t>The Application of Clinical Genetics</w:t>
      </w:r>
      <w:r w:rsidRPr="00EA771B">
        <w:rPr>
          <w:rFonts w:eastAsia="Times New Roman" w:cs="Arial"/>
          <w:color w:val="000000" w:themeColor="text1"/>
          <w:shd w:val="clear" w:color="auto" w:fill="FFFFFF"/>
        </w:rPr>
        <w:t>, </w:t>
      </w:r>
      <w:r w:rsidRPr="00EA771B">
        <w:rPr>
          <w:rFonts w:eastAsia="Times New Roman" w:cs="Arial"/>
          <w:i/>
          <w:iCs/>
          <w:color w:val="000000" w:themeColor="text1"/>
          <w:shd w:val="clear" w:color="auto" w:fill="FFFFFF"/>
        </w:rPr>
        <w:t>8</w:t>
      </w:r>
      <w:r w:rsidRPr="00EA771B">
        <w:rPr>
          <w:rFonts w:eastAsia="Times New Roman" w:cs="Arial"/>
          <w:color w:val="000000" w:themeColor="text1"/>
          <w:shd w:val="clear" w:color="auto" w:fill="FFFFFF"/>
        </w:rPr>
        <w:t>, p.9.</w:t>
      </w:r>
    </w:p>
    <w:p w14:paraId="7D95A98A" w14:textId="62E8FBF5" w:rsidR="00621938" w:rsidRDefault="00621938" w:rsidP="00200FE3">
      <w:pPr>
        <w:pStyle w:val="Podtytu"/>
        <w:spacing w:after="0"/>
        <w:textAlignment w:val="baseline"/>
        <w:rPr>
          <w:rStyle w:val="Nagwek1Znak"/>
          <w:rFonts w:ascii="Calibri" w:hAnsi="Calibri" w:cs="Segoe UI"/>
          <w:color w:val="000000" w:themeColor="text1"/>
          <w:sz w:val="22"/>
          <w:szCs w:val="22"/>
        </w:rPr>
      </w:pPr>
      <w:r w:rsidRPr="008B438F">
        <w:rPr>
          <w:rFonts w:ascii="Calibri" w:hAnsi="Calibri" w:cs="Segoe UI"/>
          <w:color w:val="000000" w:themeColor="text1"/>
        </w:rPr>
        <w:t xml:space="preserve">Claes, J. (2000) “A review of medical treatment for Ménière's disease,” </w:t>
      </w:r>
      <w:r w:rsidRPr="008B438F">
        <w:rPr>
          <w:rFonts w:ascii="Calibri" w:hAnsi="Calibri" w:cs="Segoe UI"/>
          <w:i/>
          <w:iCs/>
          <w:color w:val="000000" w:themeColor="text1"/>
        </w:rPr>
        <w:t>Acta Oto-Laryngologica</w:t>
      </w:r>
      <w:r w:rsidRPr="008B438F">
        <w:rPr>
          <w:rFonts w:ascii="Calibri" w:hAnsi="Calibri" w:cs="Segoe UI"/>
          <w:color w:val="000000" w:themeColor="text1"/>
        </w:rPr>
        <w:t>, 120(544), pp. 34–39. </w:t>
      </w:r>
      <w:r w:rsidRPr="008B438F">
        <w:rPr>
          <w:rStyle w:val="Nagwek1Znak"/>
          <w:rFonts w:ascii="Calibri" w:hAnsi="Calibri" w:cs="Segoe UI"/>
          <w:color w:val="000000" w:themeColor="text1"/>
          <w:sz w:val="22"/>
          <w:szCs w:val="22"/>
        </w:rPr>
        <w:t> </w:t>
      </w:r>
    </w:p>
    <w:p w14:paraId="6258A3ED" w14:textId="07693F66" w:rsidR="00621938" w:rsidRDefault="0086161F" w:rsidP="00157DA9">
      <w:pPr>
        <w:pStyle w:val="Podtytu"/>
        <w:rPr>
          <w:color w:val="000000" w:themeColor="text1"/>
        </w:rPr>
      </w:pPr>
      <w:r w:rsidRPr="002E0374">
        <w:rPr>
          <w:color w:val="000000" w:themeColor="text1"/>
        </w:rPr>
        <w:t xml:space="preserve">Crowson, M.G., Patki, A. and Tucci, D.L. (2016) “A systematic review of diuretics in the medical management of Ménière’s disease,” </w:t>
      </w:r>
      <w:r w:rsidRPr="002E0374">
        <w:rPr>
          <w:i/>
          <w:iCs/>
          <w:color w:val="000000" w:themeColor="text1"/>
        </w:rPr>
        <w:t>Otolaryngology–Head and Neck Surgery</w:t>
      </w:r>
      <w:r w:rsidRPr="002E0374">
        <w:rPr>
          <w:color w:val="000000" w:themeColor="text1"/>
        </w:rPr>
        <w:t xml:space="preserve">, 154(5), pp. 824–834. </w:t>
      </w:r>
    </w:p>
    <w:p w14:paraId="6BB1D064" w14:textId="57919431" w:rsidR="00157DA9" w:rsidRPr="00157DA9" w:rsidRDefault="00157DA9" w:rsidP="00157DA9">
      <w:pPr>
        <w:pStyle w:val="Podtytu"/>
        <w:rPr>
          <w:color w:val="000000" w:themeColor="text1"/>
        </w:rPr>
      </w:pPr>
      <w:r w:rsidRPr="002E0374">
        <w:rPr>
          <w:color w:val="000000" w:themeColor="text1"/>
        </w:rPr>
        <w:t xml:space="preserve">Fisher, L.M., Derebery, M.J. and Friedman, R.A. (2012) “Oral steroid treatment for hearing improvement in Ménière’s disease and endolymphatic hydrops,” </w:t>
      </w:r>
      <w:r w:rsidRPr="002E0374">
        <w:rPr>
          <w:i/>
          <w:iCs/>
          <w:color w:val="000000" w:themeColor="text1"/>
        </w:rPr>
        <w:t>Otology &amp; Neurotology</w:t>
      </w:r>
      <w:r w:rsidRPr="002E0374">
        <w:rPr>
          <w:color w:val="000000" w:themeColor="text1"/>
        </w:rPr>
        <w:t xml:space="preserve">, 33(9), pp. 1685–1691. </w:t>
      </w:r>
    </w:p>
    <w:p w14:paraId="507451AB" w14:textId="6136B505" w:rsidR="008C350C" w:rsidRDefault="008C350C" w:rsidP="50FC8EEC">
      <w:proofErr w:type="spellStart"/>
      <w:r>
        <w:t>Havia</w:t>
      </w:r>
      <w:proofErr w:type="spellEnd"/>
      <w:r>
        <w:t xml:space="preserve">, M. and </w:t>
      </w:r>
      <w:proofErr w:type="spellStart"/>
      <w:r>
        <w:t>Kentala</w:t>
      </w:r>
      <w:proofErr w:type="spellEnd"/>
      <w:r>
        <w:t xml:space="preserve">, E. (2004) “Progression of symptoms of dizziness in </w:t>
      </w:r>
      <w:proofErr w:type="spellStart"/>
      <w:r>
        <w:t>Ménière's</w:t>
      </w:r>
      <w:proofErr w:type="spellEnd"/>
      <w:r>
        <w:t xml:space="preserve"> disease,” </w:t>
      </w:r>
      <w:r>
        <w:rPr>
          <w:i/>
          <w:iCs/>
        </w:rPr>
        <w:t>Archives of Otolaryngology–Head &amp; Neck Surgery</w:t>
      </w:r>
      <w:r>
        <w:t xml:space="preserve">, 130(4), p. 431. </w:t>
      </w:r>
    </w:p>
    <w:p w14:paraId="6E9387A0" w14:textId="7B811404" w:rsidR="00C264B2" w:rsidRDefault="00C347B5" w:rsidP="00200FE3">
      <w:pPr>
        <w:rPr>
          <w:rFonts w:ascii="Calibri" w:eastAsia="Calibri" w:hAnsi="Calibri" w:cs="Calibri"/>
        </w:rPr>
      </w:pPr>
      <w:proofErr w:type="spellStart"/>
      <w:r w:rsidRPr="50FC8EEC">
        <w:rPr>
          <w:rFonts w:ascii="Calibri" w:eastAsia="Calibri" w:hAnsi="Calibri" w:cs="Calibri"/>
        </w:rPr>
        <w:t>Hallpike</w:t>
      </w:r>
      <w:proofErr w:type="spellEnd"/>
      <w:r w:rsidRPr="50FC8EEC">
        <w:rPr>
          <w:rFonts w:ascii="Calibri" w:eastAsia="Calibri" w:hAnsi="Calibri" w:cs="Calibri"/>
        </w:rPr>
        <w:t xml:space="preserve">, C.S. and Cairns, H. (1938) “Observations on the pathology of </w:t>
      </w:r>
      <w:proofErr w:type="spellStart"/>
      <w:r w:rsidRPr="50FC8EEC">
        <w:rPr>
          <w:rFonts w:ascii="Calibri" w:eastAsia="Calibri" w:hAnsi="Calibri" w:cs="Calibri"/>
        </w:rPr>
        <w:t>Ménière's</w:t>
      </w:r>
      <w:proofErr w:type="spellEnd"/>
      <w:r w:rsidRPr="50FC8EEC">
        <w:rPr>
          <w:rFonts w:ascii="Calibri" w:eastAsia="Calibri" w:hAnsi="Calibri" w:cs="Calibri"/>
        </w:rPr>
        <w:t xml:space="preserve"> syndrome,” </w:t>
      </w:r>
      <w:r w:rsidRPr="50FC8EEC">
        <w:rPr>
          <w:rFonts w:ascii="Calibri" w:eastAsia="Calibri" w:hAnsi="Calibri" w:cs="Calibri"/>
          <w:i/>
          <w:iCs/>
        </w:rPr>
        <w:t>Proceedings of the Royal Society of Medicine</w:t>
      </w:r>
      <w:r w:rsidRPr="50FC8EEC">
        <w:rPr>
          <w:rFonts w:ascii="Calibri" w:eastAsia="Calibri" w:hAnsi="Calibri" w:cs="Calibri"/>
        </w:rPr>
        <w:t>, 31(11), pp. 1317–1336.</w:t>
      </w:r>
    </w:p>
    <w:p w14:paraId="6E47F6D3" w14:textId="2654F4EB" w:rsidR="00DC4551" w:rsidRDefault="00DC4551" w:rsidP="00200FE3">
      <w:pPr>
        <w:rPr>
          <w:rFonts w:ascii="Calibri" w:eastAsia="Calibri" w:hAnsi="Calibri" w:cs="Calibri"/>
        </w:rPr>
      </w:pPr>
      <w:r w:rsidRPr="50FC8EEC">
        <w:rPr>
          <w:rFonts w:ascii="Calibri" w:eastAsia="Calibri" w:hAnsi="Calibri" w:cs="Calibri"/>
        </w:rPr>
        <w:t xml:space="preserve">House, J.W. </w:t>
      </w:r>
      <w:proofErr w:type="spellStart"/>
      <w:r w:rsidRPr="50FC8EEC">
        <w:rPr>
          <w:rFonts w:ascii="Calibri" w:eastAsia="Calibri" w:hAnsi="Calibri" w:cs="Calibri"/>
        </w:rPr>
        <w:t>Dothery,J</w:t>
      </w:r>
      <w:proofErr w:type="spellEnd"/>
      <w:r w:rsidRPr="50FC8EEC">
        <w:rPr>
          <w:rFonts w:ascii="Calibri" w:eastAsia="Calibri" w:hAnsi="Calibri" w:cs="Calibri"/>
          <w:i/>
          <w:iCs/>
        </w:rPr>
        <w:t xml:space="preserve">. </w:t>
      </w:r>
      <w:proofErr w:type="spellStart"/>
      <w:r w:rsidRPr="50FC8EEC">
        <w:rPr>
          <w:rFonts w:ascii="Calibri" w:eastAsia="Calibri" w:hAnsi="Calibri" w:cs="Calibri"/>
          <w:i/>
          <w:iCs/>
        </w:rPr>
        <w:t>Fisher,L</w:t>
      </w:r>
      <w:proofErr w:type="spellEnd"/>
      <w:r w:rsidRPr="50FC8EEC">
        <w:rPr>
          <w:rFonts w:ascii="Calibri" w:eastAsia="Calibri" w:hAnsi="Calibri" w:cs="Calibri"/>
          <w:i/>
          <w:iCs/>
        </w:rPr>
        <w:t xml:space="preserve">. </w:t>
      </w:r>
      <w:proofErr w:type="spellStart"/>
      <w:r w:rsidRPr="50FC8EEC">
        <w:rPr>
          <w:rFonts w:ascii="Calibri" w:eastAsia="Calibri" w:hAnsi="Calibri" w:cs="Calibri"/>
          <w:i/>
          <w:iCs/>
        </w:rPr>
        <w:t>Derebery,M</w:t>
      </w:r>
      <w:proofErr w:type="spellEnd"/>
      <w:r w:rsidRPr="50FC8EEC">
        <w:rPr>
          <w:rFonts w:ascii="Calibri" w:eastAsia="Calibri" w:hAnsi="Calibri" w:cs="Calibri"/>
          <w:i/>
          <w:iCs/>
        </w:rPr>
        <w:t xml:space="preserve">. </w:t>
      </w:r>
      <w:proofErr w:type="spellStart"/>
      <w:r w:rsidRPr="50FC8EEC">
        <w:rPr>
          <w:rFonts w:ascii="Calibri" w:eastAsia="Calibri" w:hAnsi="Calibri" w:cs="Calibri"/>
          <w:i/>
          <w:iCs/>
        </w:rPr>
        <w:t>Beliner,K</w:t>
      </w:r>
      <w:proofErr w:type="spellEnd"/>
      <w:r w:rsidRPr="50FC8EEC">
        <w:rPr>
          <w:rFonts w:ascii="Calibri" w:eastAsia="Calibri" w:hAnsi="Calibri" w:cs="Calibri"/>
          <w:i/>
          <w:iCs/>
        </w:rPr>
        <w:t>.</w:t>
      </w:r>
      <w:r w:rsidRPr="50FC8EEC">
        <w:rPr>
          <w:rFonts w:ascii="Calibri" w:eastAsia="Calibri" w:hAnsi="Calibri" w:cs="Calibri"/>
        </w:rPr>
        <w:t xml:space="preserve">(2006) “Meniere's disease: Prevalence of contralateral ear involvement,” </w:t>
      </w:r>
      <w:r w:rsidRPr="50FC8EEC">
        <w:rPr>
          <w:rFonts w:ascii="Calibri" w:eastAsia="Calibri" w:hAnsi="Calibri" w:cs="Calibri"/>
          <w:i/>
          <w:iCs/>
        </w:rPr>
        <w:t xml:space="preserve">Otology &amp; </w:t>
      </w:r>
      <w:proofErr w:type="spellStart"/>
      <w:r w:rsidRPr="50FC8EEC">
        <w:rPr>
          <w:rFonts w:ascii="Calibri" w:eastAsia="Calibri" w:hAnsi="Calibri" w:cs="Calibri"/>
          <w:i/>
          <w:iCs/>
        </w:rPr>
        <w:t>Neurotology</w:t>
      </w:r>
      <w:proofErr w:type="spellEnd"/>
      <w:r w:rsidRPr="50FC8EEC">
        <w:rPr>
          <w:rFonts w:ascii="Calibri" w:eastAsia="Calibri" w:hAnsi="Calibri" w:cs="Calibri"/>
        </w:rPr>
        <w:t>, 27(3), pp. 355–361.</w:t>
      </w:r>
    </w:p>
    <w:p w14:paraId="217DBF7A" w14:textId="347C57BB" w:rsidR="00D714F4" w:rsidRDefault="00D714F4" w:rsidP="00D714F4">
      <w:pPr>
        <w:pStyle w:val="Podtytu"/>
        <w:rPr>
          <w:color w:val="000000" w:themeColor="text1"/>
        </w:rPr>
      </w:pPr>
      <w:r w:rsidRPr="008B438F">
        <w:rPr>
          <w:color w:val="000000" w:themeColor="text1"/>
        </w:rPr>
        <w:lastRenderedPageBreak/>
        <w:t xml:space="preserve">Kim, K.S. (2005) “Diagnosis of meniere’s disease,” </w:t>
      </w:r>
      <w:r w:rsidRPr="008B438F">
        <w:rPr>
          <w:i/>
          <w:iCs/>
          <w:color w:val="000000" w:themeColor="text1"/>
        </w:rPr>
        <w:t>Journal of Clinical Otolaryngology Head and Neck Surgery</w:t>
      </w:r>
      <w:r w:rsidRPr="008B438F">
        <w:rPr>
          <w:color w:val="000000" w:themeColor="text1"/>
        </w:rPr>
        <w:t>, 16(1), pp. 14–20.</w:t>
      </w:r>
    </w:p>
    <w:p w14:paraId="213E6E7D" w14:textId="74751BB3" w:rsidR="000D1AC2" w:rsidRPr="000D1AC2" w:rsidRDefault="000D1AC2" w:rsidP="000D1AC2">
      <w:pPr>
        <w:pStyle w:val="Podtytu"/>
        <w:rPr>
          <w:color w:val="000000" w:themeColor="text1"/>
        </w:rPr>
      </w:pPr>
      <w:r w:rsidRPr="002E0374">
        <w:rPr>
          <w:color w:val="000000" w:themeColor="text1"/>
        </w:rPr>
        <w:t xml:space="preserve">Kitahara, T. (2018) “Evidence of surgical treatments for intractable meniere’s disease,” </w:t>
      </w:r>
      <w:r w:rsidRPr="002E0374">
        <w:rPr>
          <w:i/>
          <w:iCs/>
          <w:color w:val="000000" w:themeColor="text1"/>
        </w:rPr>
        <w:t>Auris Nasus Larynx</w:t>
      </w:r>
      <w:r w:rsidRPr="002E0374">
        <w:rPr>
          <w:color w:val="000000" w:themeColor="text1"/>
        </w:rPr>
        <w:t xml:space="preserve">, 45(3), pp. 393–398. </w:t>
      </w:r>
    </w:p>
    <w:p w14:paraId="0ACB6141" w14:textId="0F619531" w:rsidR="00C347B5" w:rsidRPr="00287019" w:rsidRDefault="00DB5FEA" w:rsidP="00D714F4">
      <w:pPr>
        <w:ind w:left="567" w:hanging="567"/>
        <w:rPr>
          <w:rFonts w:ascii="Calibri" w:eastAsia="Calibri" w:hAnsi="Calibri" w:cs="Calibri"/>
        </w:rPr>
      </w:pPr>
      <w:r w:rsidRPr="50FC8EEC">
        <w:rPr>
          <w:rFonts w:ascii="Calibri" w:eastAsia="Calibri" w:hAnsi="Calibri" w:cs="Calibri"/>
        </w:rPr>
        <w:t xml:space="preserve">Jay, V. (2000) “Prosper </w:t>
      </w:r>
      <w:proofErr w:type="spellStart"/>
      <w:r w:rsidRPr="50FC8EEC">
        <w:rPr>
          <w:rFonts w:ascii="Calibri" w:eastAsia="Calibri" w:hAnsi="Calibri" w:cs="Calibri"/>
        </w:rPr>
        <w:t>menière</w:t>
      </w:r>
      <w:proofErr w:type="spellEnd"/>
      <w:r w:rsidRPr="50FC8EEC">
        <w:rPr>
          <w:rFonts w:ascii="Calibri" w:eastAsia="Calibri" w:hAnsi="Calibri" w:cs="Calibri"/>
        </w:rPr>
        <w:t xml:space="preserve">,” </w:t>
      </w:r>
      <w:r w:rsidRPr="50FC8EEC">
        <w:rPr>
          <w:rFonts w:ascii="Calibri" w:eastAsia="Calibri" w:hAnsi="Calibri" w:cs="Calibri"/>
          <w:i/>
          <w:iCs/>
        </w:rPr>
        <w:t>Archives of Pathology &amp; Laboratory Medicine</w:t>
      </w:r>
      <w:r w:rsidRPr="50FC8EEC">
        <w:rPr>
          <w:rFonts w:ascii="Calibri" w:eastAsia="Calibri" w:hAnsi="Calibri" w:cs="Calibri"/>
        </w:rPr>
        <w:t>, 124(2), pp. 192–193.</w:t>
      </w:r>
    </w:p>
    <w:p w14:paraId="7A4658F8" w14:textId="527BFCB8" w:rsidR="00E64789" w:rsidRPr="008C3617" w:rsidRDefault="64BAFEB0" w:rsidP="008C3617">
      <w:pPr>
        <w:rPr>
          <w:rFonts w:eastAsia="Calibri" w:cs="Calibri"/>
        </w:rPr>
      </w:pPr>
      <w:proofErr w:type="spellStart"/>
      <w:r w:rsidRPr="00EF0C61">
        <w:rPr>
          <w:rFonts w:eastAsia="Calibri" w:cs="Calibri"/>
        </w:rPr>
        <w:t>Gürkov</w:t>
      </w:r>
      <w:proofErr w:type="spellEnd"/>
      <w:r w:rsidRPr="00EF0C61">
        <w:rPr>
          <w:rFonts w:eastAsia="Calibri" w:cs="Calibri"/>
        </w:rPr>
        <w:t>, R.</w:t>
      </w:r>
      <w:r w:rsidR="75502F0B" w:rsidRPr="00EF0C61">
        <w:rPr>
          <w:rFonts w:eastAsia="Calibri" w:cs="Calibri"/>
        </w:rPr>
        <w:t xml:space="preserve"> </w:t>
      </w:r>
      <w:proofErr w:type="spellStart"/>
      <w:r w:rsidR="115DE20B" w:rsidRPr="00EF0C61">
        <w:rPr>
          <w:rFonts w:eastAsia="Calibri" w:cs="Calibri"/>
        </w:rPr>
        <w:t>Jerin</w:t>
      </w:r>
      <w:proofErr w:type="spellEnd"/>
      <w:r w:rsidR="115DE20B" w:rsidRPr="00EF0C61">
        <w:rPr>
          <w:rFonts w:eastAsia="Calibri" w:cs="Calibri"/>
        </w:rPr>
        <w:t>, C.</w:t>
      </w:r>
      <w:r w:rsidRPr="00EF0C61">
        <w:rPr>
          <w:rFonts w:eastAsia="Calibri" w:cs="Calibri"/>
          <w:i/>
          <w:iCs/>
        </w:rPr>
        <w:t xml:space="preserve"> </w:t>
      </w:r>
      <w:proofErr w:type="spellStart"/>
      <w:r w:rsidR="3D11E03E" w:rsidRPr="00EF0C61">
        <w:rPr>
          <w:rFonts w:eastAsia="Calibri" w:cs="Calibri"/>
          <w:i/>
          <w:iCs/>
        </w:rPr>
        <w:t>Flatz</w:t>
      </w:r>
      <w:proofErr w:type="spellEnd"/>
      <w:r w:rsidR="3D11E03E" w:rsidRPr="00EF0C61">
        <w:rPr>
          <w:rFonts w:eastAsia="Calibri" w:cs="Calibri"/>
          <w:i/>
          <w:iCs/>
        </w:rPr>
        <w:t>, W. Maxwell, R.</w:t>
      </w:r>
      <w:r w:rsidRPr="00EF0C61">
        <w:rPr>
          <w:rFonts w:eastAsia="Calibri" w:cs="Calibri"/>
        </w:rPr>
        <w:t xml:space="preserve">(2018) “Clinical manifestations of </w:t>
      </w:r>
      <w:proofErr w:type="spellStart"/>
      <w:r w:rsidRPr="00EF0C61">
        <w:rPr>
          <w:rFonts w:eastAsia="Calibri" w:cs="Calibri"/>
        </w:rPr>
        <w:t>hydropic</w:t>
      </w:r>
      <w:proofErr w:type="spellEnd"/>
      <w:r w:rsidRPr="00EF0C61">
        <w:rPr>
          <w:rFonts w:eastAsia="Calibri" w:cs="Calibri"/>
        </w:rPr>
        <w:t xml:space="preserve"> ear disease (</w:t>
      </w:r>
      <w:proofErr w:type="spellStart"/>
      <w:r w:rsidRPr="00EF0C61">
        <w:rPr>
          <w:rFonts w:eastAsia="Calibri" w:cs="Calibri"/>
        </w:rPr>
        <w:t>menière’s</w:t>
      </w:r>
      <w:proofErr w:type="spellEnd"/>
      <w:r w:rsidRPr="00EF0C61">
        <w:rPr>
          <w:rFonts w:eastAsia="Calibri" w:cs="Calibri"/>
        </w:rPr>
        <w:t xml:space="preserve">),” </w:t>
      </w:r>
      <w:r w:rsidRPr="00EF0C61">
        <w:rPr>
          <w:rFonts w:eastAsia="Calibri" w:cs="Calibri"/>
          <w:i/>
          <w:iCs/>
        </w:rPr>
        <w:t>European Archives of Oto-Rhino-Laryngology</w:t>
      </w:r>
      <w:r w:rsidRPr="00EF0C61">
        <w:rPr>
          <w:rFonts w:eastAsia="Calibri" w:cs="Calibri"/>
        </w:rPr>
        <w:t xml:space="preserve">, 276(1), pp. 27–40. </w:t>
      </w:r>
    </w:p>
    <w:p w14:paraId="55BBE734" w14:textId="2F107D93" w:rsidR="00F47E7B" w:rsidRDefault="0036738D" w:rsidP="00F47E7B">
      <w:pPr>
        <w:divId w:val="464154089"/>
        <w:rPr>
          <w:rFonts w:eastAsia="Calibri" w:cs="Calibri"/>
        </w:rPr>
      </w:pPr>
      <w:proofErr w:type="spellStart"/>
      <w:r w:rsidRPr="00EF0C61">
        <w:rPr>
          <w:rFonts w:eastAsia="Calibri" w:cs="Calibri"/>
        </w:rPr>
        <w:t>Gürkov</w:t>
      </w:r>
      <w:proofErr w:type="spellEnd"/>
      <w:r w:rsidRPr="00EF0C61">
        <w:rPr>
          <w:rFonts w:eastAsia="Calibri" w:cs="Calibri"/>
        </w:rPr>
        <w:t>, R.</w:t>
      </w:r>
      <w:r w:rsidR="00F10A4C">
        <w:rPr>
          <w:rFonts w:eastAsia="Calibri" w:cs="Calibri"/>
        </w:rPr>
        <w:t>, et al. (2019) “</w:t>
      </w:r>
      <w:r w:rsidR="001346F8">
        <w:rPr>
          <w:rFonts w:eastAsia="Calibri" w:cs="Calibri"/>
        </w:rPr>
        <w:t>Correction to: Clinical manifes</w:t>
      </w:r>
      <w:r w:rsidR="00944E6F">
        <w:rPr>
          <w:rFonts w:eastAsia="Calibri" w:cs="Calibri"/>
        </w:rPr>
        <w:t xml:space="preserve">tations of </w:t>
      </w:r>
      <w:proofErr w:type="spellStart"/>
      <w:r w:rsidR="00944E6F">
        <w:rPr>
          <w:rFonts w:eastAsia="Calibri" w:cs="Calibri"/>
        </w:rPr>
        <w:t>hydropic</w:t>
      </w:r>
      <w:proofErr w:type="spellEnd"/>
      <w:r w:rsidR="00944E6F">
        <w:rPr>
          <w:rFonts w:eastAsia="Calibri" w:cs="Calibri"/>
        </w:rPr>
        <w:t xml:space="preserve"> ear </w:t>
      </w:r>
      <w:proofErr w:type="spellStart"/>
      <w:r w:rsidR="00944E6F">
        <w:rPr>
          <w:rFonts w:eastAsia="Calibri" w:cs="Calibri"/>
        </w:rPr>
        <w:t>disesse</w:t>
      </w:r>
      <w:proofErr w:type="spellEnd"/>
      <w:r w:rsidR="00D45533">
        <w:rPr>
          <w:rFonts w:eastAsia="Calibri" w:cs="Calibri"/>
        </w:rPr>
        <w:t xml:space="preserve"> (</w:t>
      </w:r>
      <w:proofErr w:type="spellStart"/>
      <w:r w:rsidR="00D45533" w:rsidRPr="0013208E">
        <w:rPr>
          <w:rFonts w:eastAsia="Calibri" w:cs="Calibri"/>
        </w:rPr>
        <w:t>Menière's</w:t>
      </w:r>
      <w:proofErr w:type="spellEnd"/>
      <w:r w:rsidR="00D45533">
        <w:rPr>
          <w:rFonts w:eastAsia="Calibri" w:cs="Calibri"/>
        </w:rPr>
        <w:t>)</w:t>
      </w:r>
      <w:r w:rsidR="00DC6906">
        <w:rPr>
          <w:rFonts w:eastAsia="Calibri" w:cs="Calibri"/>
        </w:rPr>
        <w:t>,” E</w:t>
      </w:r>
      <w:r w:rsidR="00F7227B">
        <w:rPr>
          <w:rFonts w:eastAsia="Calibri" w:cs="Calibri"/>
        </w:rPr>
        <w:t>uropean Archives of Oto-Rhino-La</w:t>
      </w:r>
      <w:r w:rsidR="00C8662A">
        <w:rPr>
          <w:rFonts w:eastAsia="Calibri" w:cs="Calibri"/>
        </w:rPr>
        <w:t>ryngology, 276(2), pp. 6</w:t>
      </w:r>
      <w:r w:rsidR="00006A97">
        <w:rPr>
          <w:rFonts w:eastAsia="Calibri" w:cs="Calibri"/>
        </w:rPr>
        <w:t>19-620.</w:t>
      </w:r>
    </w:p>
    <w:p w14:paraId="401479CC" w14:textId="77777777" w:rsidR="00222187" w:rsidRDefault="00AE03A3" w:rsidP="00200FE3">
      <w:pPr>
        <w:pStyle w:val="Podtytu"/>
        <w:spacing w:after="0"/>
        <w:textAlignment w:val="baseline"/>
        <w:rPr>
          <w:rFonts w:ascii="Calibri" w:hAnsi="Calibri" w:cs="Segoe UI"/>
          <w:color w:val="000000" w:themeColor="text1"/>
        </w:rPr>
      </w:pPr>
      <w:r w:rsidRPr="00196583">
        <w:rPr>
          <w:rFonts w:ascii="Calibri" w:hAnsi="Calibri" w:cs="Segoe UI"/>
          <w:color w:val="000000" w:themeColor="text1"/>
        </w:rPr>
        <w:t xml:space="preserve">Merchant, S.N., Adams, J.C. and Nadol, J.B. (2005) “ Pathophysiology of Meniere's syndrome: are </w:t>
      </w:r>
      <w:r w:rsidRPr="002C6CF3">
        <w:rPr>
          <w:rFonts w:ascii="Calibri" w:hAnsi="Calibri" w:cs="Segoe UI"/>
          <w:color w:val="000000" w:themeColor="text1"/>
        </w:rPr>
        <w:t xml:space="preserve">symptoms caused by endolymphatic hydrops?,” </w:t>
      </w:r>
      <w:r w:rsidRPr="002C6CF3">
        <w:rPr>
          <w:rFonts w:ascii="Calibri" w:hAnsi="Calibri" w:cs="Segoe UI"/>
          <w:i/>
          <w:iCs/>
          <w:color w:val="000000" w:themeColor="text1"/>
        </w:rPr>
        <w:t>Otology &amp; Neurotology</w:t>
      </w:r>
      <w:r w:rsidRPr="002C6CF3">
        <w:rPr>
          <w:rFonts w:ascii="Calibri" w:hAnsi="Calibri" w:cs="Segoe UI"/>
          <w:color w:val="000000" w:themeColor="text1"/>
        </w:rPr>
        <w:t>, 26(1), pp. 74–81. </w:t>
      </w:r>
    </w:p>
    <w:p w14:paraId="478663AF" w14:textId="77777777" w:rsidR="00EE4787" w:rsidRDefault="00222187" w:rsidP="00222187">
      <w:pPr>
        <w:pStyle w:val="Podtytu"/>
        <w:spacing w:after="0"/>
        <w:textAlignment w:val="baseline"/>
        <w:rPr>
          <w:rFonts w:ascii="Calibri" w:hAnsi="Calibri" w:cs="Segoe UI"/>
          <w:color w:val="000000" w:themeColor="text1"/>
        </w:rPr>
      </w:pPr>
      <w:r w:rsidRPr="00A44BA7">
        <w:rPr>
          <w:rFonts w:ascii="Calibri" w:hAnsi="Calibri" w:cs="Segoe UI"/>
          <w:color w:val="000000" w:themeColor="text1"/>
        </w:rPr>
        <w:t xml:space="preserve">Michael M. Paparella, MD,  Barry P. and Kimberley, MD (1990) “Pathogenesis of meniere’s disease,” </w:t>
      </w:r>
      <w:r w:rsidRPr="00A44BA7">
        <w:rPr>
          <w:rFonts w:ascii="Calibri" w:hAnsi="Calibri" w:cs="Segoe UI"/>
          <w:i/>
          <w:iCs/>
          <w:color w:val="000000" w:themeColor="text1"/>
        </w:rPr>
        <w:t>Journal of Vestibular Research</w:t>
      </w:r>
      <w:r w:rsidRPr="00A44BA7">
        <w:rPr>
          <w:rFonts w:ascii="Calibri" w:hAnsi="Calibri" w:cs="Segoe UI"/>
          <w:color w:val="000000" w:themeColor="text1"/>
        </w:rPr>
        <w:t>, 1(1), pp.3-7.</w:t>
      </w:r>
    </w:p>
    <w:p w14:paraId="26AE375C" w14:textId="47FA59A0" w:rsidR="00AE03A3" w:rsidRPr="00EE4787" w:rsidRDefault="00EE4787" w:rsidP="00EE4787">
      <w:pPr>
        <w:pStyle w:val="Podtytu"/>
        <w:rPr>
          <w:color w:val="000000" w:themeColor="text1"/>
        </w:rPr>
      </w:pPr>
      <w:r w:rsidRPr="002E0374">
        <w:rPr>
          <w:color w:val="000000" w:themeColor="text1"/>
        </w:rPr>
        <w:t xml:space="preserve">Morales-Luckie, E. </w:t>
      </w:r>
      <w:r w:rsidRPr="002E0374">
        <w:rPr>
          <w:i/>
          <w:iCs/>
          <w:color w:val="000000" w:themeColor="text1"/>
        </w:rPr>
        <w:t>et al.</w:t>
      </w:r>
      <w:r w:rsidRPr="002E0374">
        <w:rPr>
          <w:color w:val="000000" w:themeColor="text1"/>
        </w:rPr>
        <w:t xml:space="preserve"> (2005) “Oral administration of Prednisone to control refractory vertigo in Ménière's disease: A pilot study,” </w:t>
      </w:r>
      <w:r w:rsidRPr="002E0374">
        <w:rPr>
          <w:i/>
          <w:iCs/>
          <w:color w:val="000000" w:themeColor="text1"/>
        </w:rPr>
        <w:t>Otology &amp; Neurotology</w:t>
      </w:r>
      <w:r w:rsidRPr="002E0374">
        <w:rPr>
          <w:color w:val="000000" w:themeColor="text1"/>
        </w:rPr>
        <w:t xml:space="preserve">, 26(5), pp. 1022–1026. </w:t>
      </w:r>
      <w:r w:rsidR="00AE03A3" w:rsidRPr="002C6CF3">
        <w:rPr>
          <w:rStyle w:val="Nagwek1Znak"/>
          <w:rFonts w:ascii="Calibri" w:hAnsi="Calibri" w:cs="Segoe UI"/>
          <w:color w:val="000000" w:themeColor="text1"/>
          <w:sz w:val="22"/>
          <w:szCs w:val="22"/>
        </w:rPr>
        <w:t> </w:t>
      </w:r>
    </w:p>
    <w:p w14:paraId="0F9DF0D5" w14:textId="77777777" w:rsidR="004F4486" w:rsidRDefault="004F4486" w:rsidP="00200FE3">
      <w:pPr>
        <w:rPr>
          <w:rFonts w:ascii="Calibri" w:eastAsia="Calibri" w:hAnsi="Calibri" w:cs="Calibri"/>
        </w:rPr>
      </w:pPr>
      <w:r w:rsidRPr="50FC8EEC">
        <w:rPr>
          <w:rFonts w:ascii="Calibri" w:eastAsia="Calibri" w:hAnsi="Calibri" w:cs="Calibri"/>
        </w:rPr>
        <w:t xml:space="preserve">Nakashima, T. </w:t>
      </w:r>
      <w:r w:rsidRPr="50FC8EEC">
        <w:rPr>
          <w:rFonts w:ascii="Calibri" w:eastAsia="Calibri" w:hAnsi="Calibri" w:cs="Calibri"/>
          <w:i/>
          <w:iCs/>
        </w:rPr>
        <w:t>et al.</w:t>
      </w:r>
      <w:r w:rsidRPr="50FC8EEC">
        <w:rPr>
          <w:rFonts w:ascii="Calibri" w:eastAsia="Calibri" w:hAnsi="Calibri" w:cs="Calibri"/>
        </w:rPr>
        <w:t xml:space="preserve"> (2007) “Visualization of </w:t>
      </w:r>
      <w:proofErr w:type="spellStart"/>
      <w:r w:rsidRPr="50FC8EEC">
        <w:rPr>
          <w:rFonts w:ascii="Calibri" w:eastAsia="Calibri" w:hAnsi="Calibri" w:cs="Calibri"/>
        </w:rPr>
        <w:t>endolymphatic</w:t>
      </w:r>
      <w:proofErr w:type="spellEnd"/>
      <w:r w:rsidRPr="50FC8EEC">
        <w:rPr>
          <w:rFonts w:ascii="Calibri" w:eastAsia="Calibri" w:hAnsi="Calibri" w:cs="Calibri"/>
        </w:rPr>
        <w:t xml:space="preserve"> </w:t>
      </w:r>
      <w:proofErr w:type="spellStart"/>
      <w:r w:rsidRPr="50FC8EEC">
        <w:rPr>
          <w:rFonts w:ascii="Calibri" w:eastAsia="Calibri" w:hAnsi="Calibri" w:cs="Calibri"/>
        </w:rPr>
        <w:t>hydrops</w:t>
      </w:r>
      <w:proofErr w:type="spellEnd"/>
      <w:r w:rsidRPr="50FC8EEC">
        <w:rPr>
          <w:rFonts w:ascii="Calibri" w:eastAsia="Calibri" w:hAnsi="Calibri" w:cs="Calibri"/>
        </w:rPr>
        <w:t xml:space="preserve"> in patients with Meniere???S disease,” </w:t>
      </w:r>
      <w:r w:rsidRPr="50FC8EEC">
        <w:rPr>
          <w:rFonts w:ascii="Calibri" w:eastAsia="Calibri" w:hAnsi="Calibri" w:cs="Calibri"/>
          <w:i/>
          <w:iCs/>
        </w:rPr>
        <w:t>The Laryngoscope</w:t>
      </w:r>
      <w:r w:rsidRPr="50FC8EEC">
        <w:rPr>
          <w:rFonts w:ascii="Calibri" w:eastAsia="Calibri" w:hAnsi="Calibri" w:cs="Calibri"/>
        </w:rPr>
        <w:t xml:space="preserve">, 117(3), pp. 415–420. </w:t>
      </w:r>
    </w:p>
    <w:p w14:paraId="0A878CD9" w14:textId="70C37CC0" w:rsidR="0013397C" w:rsidRDefault="004F4486" w:rsidP="50FC8EEC">
      <w:pPr>
        <w:rPr>
          <w:rFonts w:eastAsia="Calibri" w:cs="Calibri"/>
        </w:rPr>
      </w:pPr>
      <w:r w:rsidRPr="00BD01E5">
        <w:rPr>
          <w:rFonts w:eastAsia="Calibri" w:cs="Calibri"/>
        </w:rPr>
        <w:t>Nakashima, T.,</w:t>
      </w:r>
      <w:proofErr w:type="spellStart"/>
      <w:r w:rsidRPr="00BD01E5">
        <w:rPr>
          <w:rFonts w:eastAsia="Calibri" w:cs="Calibri"/>
        </w:rPr>
        <w:t>Naganawa</w:t>
      </w:r>
      <w:proofErr w:type="spellEnd"/>
      <w:r w:rsidRPr="00BD01E5">
        <w:rPr>
          <w:rFonts w:eastAsia="Calibri" w:cs="Calibri"/>
        </w:rPr>
        <w:t xml:space="preserve">, S. </w:t>
      </w:r>
      <w:proofErr w:type="spellStart"/>
      <w:r w:rsidRPr="00BD01E5">
        <w:rPr>
          <w:rFonts w:eastAsia="Calibri" w:cs="Calibri"/>
        </w:rPr>
        <w:t>Pyykko,I</w:t>
      </w:r>
      <w:proofErr w:type="spellEnd"/>
      <w:r w:rsidRPr="00BD01E5">
        <w:rPr>
          <w:rFonts w:eastAsia="Calibri" w:cs="Calibri"/>
        </w:rPr>
        <w:t xml:space="preserve">. </w:t>
      </w:r>
      <w:proofErr w:type="spellStart"/>
      <w:r w:rsidRPr="00BD01E5">
        <w:rPr>
          <w:rFonts w:eastAsia="Calibri" w:cs="Calibri"/>
        </w:rPr>
        <w:t>Gibson,W</w:t>
      </w:r>
      <w:proofErr w:type="spellEnd"/>
      <w:r w:rsidRPr="00BD01E5">
        <w:rPr>
          <w:rFonts w:eastAsia="Calibri" w:cs="Calibri"/>
        </w:rPr>
        <w:t xml:space="preserve">. </w:t>
      </w:r>
      <w:proofErr w:type="spellStart"/>
      <w:r w:rsidRPr="00BD01E5">
        <w:rPr>
          <w:rFonts w:eastAsia="Calibri" w:cs="Calibri"/>
        </w:rPr>
        <w:t>Sone,M</w:t>
      </w:r>
      <w:proofErr w:type="spellEnd"/>
      <w:r w:rsidRPr="00BD01E5">
        <w:rPr>
          <w:rFonts w:eastAsia="Calibri" w:cs="Calibri"/>
        </w:rPr>
        <w:t xml:space="preserve">. </w:t>
      </w:r>
      <w:proofErr w:type="spellStart"/>
      <w:r w:rsidRPr="00BD01E5">
        <w:rPr>
          <w:rFonts w:eastAsia="Calibri" w:cs="Calibri"/>
        </w:rPr>
        <w:t>Nakata,S</w:t>
      </w:r>
      <w:proofErr w:type="spellEnd"/>
      <w:r w:rsidRPr="00BD01E5">
        <w:rPr>
          <w:rFonts w:eastAsia="Calibri" w:cs="Calibri"/>
        </w:rPr>
        <w:t xml:space="preserve">. </w:t>
      </w:r>
      <w:proofErr w:type="spellStart"/>
      <w:r w:rsidRPr="00BD01E5">
        <w:rPr>
          <w:rFonts w:eastAsia="Calibri" w:cs="Calibri"/>
        </w:rPr>
        <w:t>Teranishi,M</w:t>
      </w:r>
      <w:proofErr w:type="spellEnd"/>
      <w:r w:rsidRPr="00BD01E5">
        <w:rPr>
          <w:rFonts w:eastAsia="Calibri" w:cs="Calibri"/>
        </w:rPr>
        <w:t xml:space="preserve">.(2009) “Grading of </w:t>
      </w:r>
      <w:proofErr w:type="spellStart"/>
      <w:r w:rsidRPr="00BD01E5">
        <w:rPr>
          <w:rFonts w:eastAsia="Calibri" w:cs="Calibri"/>
        </w:rPr>
        <w:t>endolymphatic</w:t>
      </w:r>
      <w:proofErr w:type="spellEnd"/>
      <w:r w:rsidRPr="00BD01E5">
        <w:rPr>
          <w:rFonts w:eastAsia="Calibri" w:cs="Calibri"/>
        </w:rPr>
        <w:t xml:space="preserve"> </w:t>
      </w:r>
      <w:proofErr w:type="spellStart"/>
      <w:r w:rsidRPr="00BD01E5">
        <w:rPr>
          <w:rFonts w:eastAsia="Calibri" w:cs="Calibri"/>
        </w:rPr>
        <w:t>hydrops</w:t>
      </w:r>
      <w:proofErr w:type="spellEnd"/>
      <w:r w:rsidRPr="00BD01E5">
        <w:rPr>
          <w:rFonts w:eastAsia="Calibri" w:cs="Calibri"/>
        </w:rPr>
        <w:t xml:space="preserve"> using magnetic resonance imaging,” </w:t>
      </w:r>
      <w:proofErr w:type="spellStart"/>
      <w:r w:rsidRPr="00BD01E5">
        <w:rPr>
          <w:rFonts w:eastAsia="Calibri" w:cs="Calibri"/>
          <w:i/>
          <w:iCs/>
        </w:rPr>
        <w:t>Acta</w:t>
      </w:r>
      <w:proofErr w:type="spellEnd"/>
      <w:r w:rsidRPr="00BD01E5">
        <w:rPr>
          <w:rFonts w:eastAsia="Calibri" w:cs="Calibri"/>
          <w:i/>
          <w:iCs/>
        </w:rPr>
        <w:t xml:space="preserve"> Oto-</w:t>
      </w:r>
      <w:proofErr w:type="spellStart"/>
      <w:r w:rsidRPr="00BD01E5">
        <w:rPr>
          <w:rFonts w:eastAsia="Calibri" w:cs="Calibri"/>
          <w:i/>
          <w:iCs/>
        </w:rPr>
        <w:t>Laryngologica</w:t>
      </w:r>
      <w:proofErr w:type="spellEnd"/>
      <w:r w:rsidRPr="00BD01E5">
        <w:rPr>
          <w:rFonts w:eastAsia="Calibri" w:cs="Calibri"/>
        </w:rPr>
        <w:t xml:space="preserve">, 129(sup560), pp. 5–8. </w:t>
      </w:r>
    </w:p>
    <w:p w14:paraId="4576D323" w14:textId="15A1A822" w:rsidR="00256214" w:rsidRDefault="009E51C1" w:rsidP="50FC8EEC">
      <w:pPr>
        <w:rPr>
          <w:rFonts w:eastAsia="Calibri" w:cs="Calibri"/>
          <w:color w:val="000000" w:themeColor="text1"/>
        </w:rPr>
      </w:pPr>
      <w:r w:rsidRPr="003D50CD">
        <w:rPr>
          <w:rFonts w:eastAsia="Calibri" w:cs="Calibri"/>
          <w:color w:val="000000" w:themeColor="text1"/>
        </w:rPr>
        <w:t xml:space="preserve">NHS choices. </w:t>
      </w:r>
      <w:proofErr w:type="spellStart"/>
      <w:r w:rsidRPr="003D50CD">
        <w:rPr>
          <w:rFonts w:eastAsia="Calibri" w:cs="Calibri"/>
          <w:color w:val="000000" w:themeColor="text1"/>
        </w:rPr>
        <w:t>NHS.Available</w:t>
      </w:r>
      <w:proofErr w:type="spellEnd"/>
      <w:r w:rsidRPr="003D50CD">
        <w:rPr>
          <w:rFonts w:eastAsia="Calibri" w:cs="Calibri"/>
          <w:color w:val="000000" w:themeColor="text1"/>
        </w:rPr>
        <w:t xml:space="preserve"> at: </w:t>
      </w:r>
      <w:hyperlink r:id="rId6" w:history="1">
        <w:r w:rsidRPr="003D50CD">
          <w:rPr>
            <w:rStyle w:val="Hipercze"/>
            <w:rFonts w:eastAsia="Calibri" w:cs="Calibri"/>
            <w:color w:val="000000" w:themeColor="text1"/>
            <w:u w:val="none"/>
          </w:rPr>
          <w:t>https://www.nhs.uk/conditions/menieres-disease/</w:t>
        </w:r>
      </w:hyperlink>
      <w:r w:rsidRPr="003D50CD">
        <w:rPr>
          <w:rFonts w:eastAsia="Calibri" w:cs="Calibri"/>
          <w:color w:val="000000" w:themeColor="text1"/>
        </w:rPr>
        <w:t xml:space="preserve"> (Accessed: 2022).</w:t>
      </w:r>
    </w:p>
    <w:p w14:paraId="48C44A98" w14:textId="550753E4" w:rsidR="004D57FD" w:rsidRPr="004D57FD" w:rsidRDefault="004D57FD" w:rsidP="50FC8EEC">
      <w:pPr>
        <w:rPr>
          <w:rFonts w:ascii="Calibri" w:eastAsia="Calibri" w:hAnsi="Calibri" w:cs="Calibri"/>
        </w:rPr>
      </w:pPr>
      <w:proofErr w:type="spellStart"/>
      <w:r w:rsidRPr="50FC8EEC">
        <w:rPr>
          <w:rFonts w:ascii="Calibri" w:eastAsia="Calibri" w:hAnsi="Calibri" w:cs="Calibri"/>
        </w:rPr>
        <w:t>Olusesi</w:t>
      </w:r>
      <w:proofErr w:type="spellEnd"/>
      <w:r w:rsidRPr="50FC8EEC">
        <w:rPr>
          <w:rFonts w:ascii="Calibri" w:eastAsia="Calibri" w:hAnsi="Calibri" w:cs="Calibri"/>
        </w:rPr>
        <w:t xml:space="preserve">, A. and </w:t>
      </w:r>
      <w:proofErr w:type="spellStart"/>
      <w:r w:rsidRPr="50FC8EEC">
        <w:rPr>
          <w:rFonts w:ascii="Calibri" w:eastAsia="Calibri" w:hAnsi="Calibri" w:cs="Calibri"/>
        </w:rPr>
        <w:t>Oyeniran</w:t>
      </w:r>
      <w:proofErr w:type="spellEnd"/>
      <w:r w:rsidRPr="50FC8EEC">
        <w:rPr>
          <w:rFonts w:ascii="Calibri" w:eastAsia="Calibri" w:hAnsi="Calibri" w:cs="Calibri"/>
        </w:rPr>
        <w:t xml:space="preserve">, O. (2020) “Persistence of non-vertigo symptoms in </w:t>
      </w:r>
      <w:proofErr w:type="spellStart"/>
      <w:r w:rsidRPr="50FC8EEC">
        <w:rPr>
          <w:rFonts w:ascii="Calibri" w:eastAsia="Calibri" w:hAnsi="Calibri" w:cs="Calibri"/>
        </w:rPr>
        <w:t>meniere</w:t>
      </w:r>
      <w:proofErr w:type="spellEnd"/>
      <w:r w:rsidRPr="50FC8EEC">
        <w:rPr>
          <w:rFonts w:ascii="Calibri" w:eastAsia="Calibri" w:hAnsi="Calibri" w:cs="Calibri"/>
        </w:rPr>
        <w:t xml:space="preserve"> disease during remission – a preliminary report,” </w:t>
      </w:r>
      <w:proofErr w:type="spellStart"/>
      <w:r w:rsidRPr="50FC8EEC">
        <w:rPr>
          <w:rFonts w:ascii="Calibri" w:eastAsia="Calibri" w:hAnsi="Calibri" w:cs="Calibri"/>
          <w:i/>
          <w:iCs/>
        </w:rPr>
        <w:t>Otolaryngologia</w:t>
      </w:r>
      <w:proofErr w:type="spellEnd"/>
      <w:r w:rsidRPr="50FC8EEC">
        <w:rPr>
          <w:rFonts w:ascii="Calibri" w:eastAsia="Calibri" w:hAnsi="Calibri" w:cs="Calibri"/>
          <w:i/>
          <w:iCs/>
        </w:rPr>
        <w:t xml:space="preserve"> </w:t>
      </w:r>
      <w:proofErr w:type="spellStart"/>
      <w:r w:rsidRPr="50FC8EEC">
        <w:rPr>
          <w:rFonts w:ascii="Calibri" w:eastAsia="Calibri" w:hAnsi="Calibri" w:cs="Calibri"/>
          <w:i/>
          <w:iCs/>
        </w:rPr>
        <w:t>Polska</w:t>
      </w:r>
      <w:proofErr w:type="spellEnd"/>
      <w:r w:rsidRPr="50FC8EEC">
        <w:rPr>
          <w:rFonts w:ascii="Calibri" w:eastAsia="Calibri" w:hAnsi="Calibri" w:cs="Calibri"/>
        </w:rPr>
        <w:t xml:space="preserve">, 74(4), pp. 31–36. </w:t>
      </w:r>
    </w:p>
    <w:p w14:paraId="2B5E5C42" w14:textId="4A9D57F9" w:rsidR="006B524F" w:rsidRDefault="006B524F" w:rsidP="006B524F">
      <w:pPr>
        <w:pStyle w:val="Podtytu"/>
        <w:rPr>
          <w:color w:val="000000" w:themeColor="text1"/>
        </w:rPr>
      </w:pPr>
      <w:r w:rsidRPr="003D50CD">
        <w:rPr>
          <w:color w:val="000000" w:themeColor="text1"/>
        </w:rPr>
        <w:t xml:space="preserve">Raymond, M.J. and Vivas, E.X. (2021) “Current and emerging medical therapies for dizziness,” </w:t>
      </w:r>
      <w:r w:rsidRPr="003D50CD">
        <w:rPr>
          <w:i/>
          <w:iCs/>
          <w:color w:val="000000" w:themeColor="text1"/>
        </w:rPr>
        <w:t>Otolaryngologic Clinics of North America</w:t>
      </w:r>
      <w:r w:rsidRPr="003D50CD">
        <w:rPr>
          <w:color w:val="000000" w:themeColor="text1"/>
        </w:rPr>
        <w:t>, 54(5), pp. 1037–1056.</w:t>
      </w:r>
    </w:p>
    <w:p w14:paraId="1144BA36" w14:textId="726DBA60" w:rsidR="0038444E" w:rsidRDefault="0038444E" w:rsidP="0038444E">
      <w:pPr>
        <w:pStyle w:val="Podtytu"/>
        <w:spacing w:after="0"/>
        <w:textAlignment w:val="baseline"/>
        <w:rPr>
          <w:rStyle w:val="Nagwek1Znak"/>
          <w:rFonts w:ascii="Calibri" w:hAnsi="Calibri" w:cs="Segoe UI"/>
          <w:color w:val="000000" w:themeColor="text1"/>
          <w:sz w:val="22"/>
          <w:szCs w:val="22"/>
        </w:rPr>
      </w:pPr>
      <w:r w:rsidRPr="002E0374">
        <w:rPr>
          <w:rFonts w:ascii="Calibri" w:hAnsi="Calibri" w:cs="Segoe UI"/>
          <w:color w:val="000000" w:themeColor="text1"/>
        </w:rPr>
        <w:t xml:space="preserve">Russell, G. and Abu-Arafeh, I. (1999) “Paroxysmal vertigo in children—an epidemiological study,” </w:t>
      </w:r>
      <w:r w:rsidRPr="002E0374">
        <w:rPr>
          <w:rFonts w:ascii="Calibri" w:hAnsi="Calibri" w:cs="Segoe UI"/>
          <w:i/>
          <w:iCs/>
          <w:color w:val="000000" w:themeColor="text1"/>
        </w:rPr>
        <w:t>International Journal of Pediatric Otorhinolaryngology</w:t>
      </w:r>
      <w:r w:rsidRPr="002E0374">
        <w:rPr>
          <w:rFonts w:ascii="Calibri" w:hAnsi="Calibri" w:cs="Segoe UI"/>
          <w:color w:val="000000" w:themeColor="text1"/>
        </w:rPr>
        <w:t>,pp. 105-107.</w:t>
      </w:r>
      <w:r w:rsidRPr="002E0374">
        <w:rPr>
          <w:rStyle w:val="Nagwek1Znak"/>
          <w:rFonts w:ascii="Calibri" w:hAnsi="Calibri" w:cs="Segoe UI"/>
          <w:color w:val="000000" w:themeColor="text1"/>
          <w:sz w:val="22"/>
          <w:szCs w:val="22"/>
        </w:rPr>
        <w:t> </w:t>
      </w:r>
    </w:p>
    <w:p w14:paraId="7693E590" w14:textId="008F6A4D" w:rsidR="003A62C9" w:rsidRDefault="003A62C9" w:rsidP="003A62C9">
      <w:pPr>
        <w:pStyle w:val="Podtytu"/>
        <w:spacing w:after="0"/>
        <w:textAlignment w:val="baseline"/>
        <w:rPr>
          <w:rStyle w:val="Nagwek1Znak"/>
          <w:rFonts w:ascii="Calibri" w:hAnsi="Calibri" w:cs="Segoe UI"/>
          <w:color w:val="000000" w:themeColor="text1"/>
          <w:sz w:val="22"/>
          <w:szCs w:val="22"/>
        </w:rPr>
      </w:pPr>
      <w:r w:rsidRPr="002E0374">
        <w:rPr>
          <w:rFonts w:ascii="Calibri" w:hAnsi="Calibri" w:cs="Segoe UI"/>
          <w:color w:val="000000" w:themeColor="text1"/>
        </w:rPr>
        <w:t xml:space="preserve">Sajjadi, H. and Paparella, M.M. (2008) “Meniere's disease,” </w:t>
      </w:r>
      <w:r w:rsidRPr="002E0374">
        <w:rPr>
          <w:rFonts w:ascii="Calibri" w:hAnsi="Calibri" w:cs="Segoe UI"/>
          <w:i/>
          <w:iCs/>
          <w:color w:val="000000" w:themeColor="text1"/>
        </w:rPr>
        <w:t>The Lancet</w:t>
      </w:r>
      <w:r w:rsidRPr="002E0374">
        <w:rPr>
          <w:rFonts w:ascii="Calibri" w:hAnsi="Calibri" w:cs="Segoe UI"/>
          <w:color w:val="000000" w:themeColor="text1"/>
        </w:rPr>
        <w:t>, 372(9636), pp. 406–414.</w:t>
      </w:r>
      <w:r w:rsidRPr="002E0374">
        <w:rPr>
          <w:rStyle w:val="Nagwek1Znak"/>
          <w:rFonts w:ascii="Calibri" w:hAnsi="Calibri" w:cs="Segoe UI"/>
          <w:color w:val="000000" w:themeColor="text1"/>
          <w:sz w:val="22"/>
          <w:szCs w:val="22"/>
        </w:rPr>
        <w:t> </w:t>
      </w:r>
    </w:p>
    <w:p w14:paraId="18EDC898" w14:textId="0FA38C17" w:rsidR="000A28F1" w:rsidRDefault="000A28F1" w:rsidP="000A28F1">
      <w:pPr>
        <w:pStyle w:val="Podtytu"/>
        <w:rPr>
          <w:color w:val="000000" w:themeColor="text1"/>
        </w:rPr>
      </w:pPr>
      <w:r w:rsidRPr="002E0374">
        <w:rPr>
          <w:color w:val="000000" w:themeColor="text1"/>
        </w:rPr>
        <w:t>Salvinelli F., Trivelli M., Greco F., Silvestrini M., Fernandez E., Pallini R.(1999)” Menierè’s disease: is it a bilateral disease?” Eur Rev Med Pharmacol Sci. 3(3)pp. 129–133.</w:t>
      </w:r>
    </w:p>
    <w:p w14:paraId="462B2E1C" w14:textId="6DFFCD70" w:rsidR="50FC8EEC" w:rsidRDefault="00712E0D" w:rsidP="00AD7952">
      <w:pPr>
        <w:pStyle w:val="NormalnyWeb"/>
        <w:divId w:val="1052578081"/>
        <w:rPr>
          <w:rFonts w:asciiTheme="minorHAnsi" w:hAnsiTheme="minorHAnsi"/>
          <w:sz w:val="22"/>
          <w:szCs w:val="22"/>
        </w:rPr>
      </w:pPr>
      <w:proofErr w:type="spellStart"/>
      <w:r w:rsidRPr="00EF0C61">
        <w:rPr>
          <w:rFonts w:asciiTheme="minorHAnsi" w:hAnsiTheme="minorHAnsi"/>
          <w:sz w:val="22"/>
          <w:szCs w:val="22"/>
        </w:rPr>
        <w:t>Sheehan</w:t>
      </w:r>
      <w:proofErr w:type="spellEnd"/>
      <w:r w:rsidRPr="00EF0C61">
        <w:rPr>
          <w:rFonts w:asciiTheme="minorHAnsi" w:hAnsiTheme="minorHAnsi"/>
          <w:sz w:val="22"/>
          <w:szCs w:val="22"/>
        </w:rPr>
        <w:t xml:space="preserve">, D.V. (1982) “Panic </w:t>
      </w:r>
      <w:proofErr w:type="spellStart"/>
      <w:r w:rsidRPr="00EF0C61">
        <w:rPr>
          <w:rFonts w:asciiTheme="minorHAnsi" w:hAnsiTheme="minorHAnsi"/>
          <w:sz w:val="22"/>
          <w:szCs w:val="22"/>
        </w:rPr>
        <w:t>attacks</w:t>
      </w:r>
      <w:proofErr w:type="spellEnd"/>
      <w:r w:rsidRPr="00EF0C61">
        <w:rPr>
          <w:rFonts w:asciiTheme="minorHAnsi" w:hAnsiTheme="minorHAnsi"/>
          <w:sz w:val="22"/>
          <w:szCs w:val="22"/>
        </w:rPr>
        <w:t xml:space="preserve"> and </w:t>
      </w:r>
      <w:proofErr w:type="spellStart"/>
      <w:r w:rsidRPr="00EF0C61">
        <w:rPr>
          <w:rFonts w:asciiTheme="minorHAnsi" w:hAnsiTheme="minorHAnsi"/>
          <w:sz w:val="22"/>
          <w:szCs w:val="22"/>
        </w:rPr>
        <w:t>phobias</w:t>
      </w:r>
      <w:proofErr w:type="spellEnd"/>
      <w:r w:rsidRPr="00EF0C61">
        <w:rPr>
          <w:rFonts w:asciiTheme="minorHAnsi" w:hAnsiTheme="minorHAnsi"/>
          <w:sz w:val="22"/>
          <w:szCs w:val="22"/>
        </w:rPr>
        <w:t xml:space="preserve">,” </w:t>
      </w:r>
      <w:r w:rsidRPr="00EF0C61">
        <w:rPr>
          <w:rFonts w:asciiTheme="minorHAnsi" w:hAnsiTheme="minorHAnsi"/>
          <w:i/>
          <w:iCs/>
          <w:sz w:val="22"/>
          <w:szCs w:val="22"/>
        </w:rPr>
        <w:t xml:space="preserve">New England </w:t>
      </w:r>
      <w:proofErr w:type="spellStart"/>
      <w:r w:rsidRPr="00EF0C61">
        <w:rPr>
          <w:rFonts w:asciiTheme="minorHAnsi" w:hAnsiTheme="minorHAnsi"/>
          <w:i/>
          <w:iCs/>
          <w:sz w:val="22"/>
          <w:szCs w:val="22"/>
        </w:rPr>
        <w:t>Journal</w:t>
      </w:r>
      <w:proofErr w:type="spellEnd"/>
      <w:r w:rsidRPr="00EF0C61">
        <w:rPr>
          <w:rFonts w:asciiTheme="minorHAnsi" w:hAnsiTheme="minorHAnsi"/>
          <w:i/>
          <w:iCs/>
          <w:sz w:val="22"/>
          <w:szCs w:val="22"/>
        </w:rPr>
        <w:t xml:space="preserve"> of </w:t>
      </w:r>
      <w:proofErr w:type="spellStart"/>
      <w:r w:rsidRPr="00EF0C61">
        <w:rPr>
          <w:rFonts w:asciiTheme="minorHAnsi" w:hAnsiTheme="minorHAnsi"/>
          <w:i/>
          <w:iCs/>
          <w:sz w:val="22"/>
          <w:szCs w:val="22"/>
        </w:rPr>
        <w:t>Medicine</w:t>
      </w:r>
      <w:proofErr w:type="spellEnd"/>
      <w:r w:rsidRPr="00EF0C61">
        <w:rPr>
          <w:rFonts w:asciiTheme="minorHAnsi" w:hAnsiTheme="minorHAnsi"/>
          <w:sz w:val="22"/>
          <w:szCs w:val="22"/>
        </w:rPr>
        <w:t>, 307(3), pp. 156–158.</w:t>
      </w:r>
    </w:p>
    <w:p w14:paraId="09794258" w14:textId="21DDD31A" w:rsidR="00896F64" w:rsidRPr="00331A1A" w:rsidRDefault="00896F64" w:rsidP="00331A1A">
      <w:pPr>
        <w:pStyle w:val="Podtytu"/>
        <w:rPr>
          <w:color w:val="000000" w:themeColor="text1"/>
          <w:sz w:val="24"/>
          <w:szCs w:val="24"/>
        </w:rPr>
      </w:pPr>
      <w:r w:rsidRPr="002E0374">
        <w:rPr>
          <w:color w:val="000000" w:themeColor="text1"/>
        </w:rPr>
        <w:t xml:space="preserve">Silverstein, H. </w:t>
      </w:r>
      <w:r w:rsidRPr="002E0374">
        <w:rPr>
          <w:i/>
          <w:iCs/>
          <w:color w:val="000000" w:themeColor="text1"/>
        </w:rPr>
        <w:t>et al.</w:t>
      </w:r>
      <w:r w:rsidRPr="002E0374">
        <w:rPr>
          <w:color w:val="000000" w:themeColor="text1"/>
        </w:rPr>
        <w:t xml:space="preserve"> (1997) “Surgical ablation of the vestibular system in the treatment of meniere’s disease,” </w:t>
      </w:r>
      <w:r w:rsidRPr="002E0374">
        <w:rPr>
          <w:i/>
          <w:iCs/>
          <w:color w:val="000000" w:themeColor="text1"/>
        </w:rPr>
        <w:t>Otolaryngologic Clinics of North America</w:t>
      </w:r>
      <w:r w:rsidRPr="002E0374">
        <w:rPr>
          <w:color w:val="000000" w:themeColor="text1"/>
        </w:rPr>
        <w:t>, 30(6), pp. 1075–1095.</w:t>
      </w:r>
    </w:p>
    <w:p w14:paraId="17C9B1BB" w14:textId="2617BA9E" w:rsidR="00AD7952" w:rsidRDefault="00AD7952" w:rsidP="00200FE3">
      <w:pPr>
        <w:rPr>
          <w:rFonts w:ascii="Calibri" w:eastAsia="Calibri" w:hAnsi="Calibri" w:cs="Calibri"/>
        </w:rPr>
      </w:pPr>
      <w:r w:rsidRPr="50FC8EEC">
        <w:rPr>
          <w:rFonts w:ascii="Calibri" w:eastAsia="Calibri" w:hAnsi="Calibri" w:cs="Calibri"/>
        </w:rPr>
        <w:t xml:space="preserve">Yardley, L., </w:t>
      </w:r>
      <w:proofErr w:type="spellStart"/>
      <w:r w:rsidRPr="50FC8EEC">
        <w:rPr>
          <w:rFonts w:ascii="Calibri" w:eastAsia="Calibri" w:hAnsi="Calibri" w:cs="Calibri"/>
        </w:rPr>
        <w:t>Dibb</w:t>
      </w:r>
      <w:proofErr w:type="spellEnd"/>
      <w:r w:rsidRPr="50FC8EEC">
        <w:rPr>
          <w:rFonts w:ascii="Calibri" w:eastAsia="Calibri" w:hAnsi="Calibri" w:cs="Calibri"/>
        </w:rPr>
        <w:t xml:space="preserve">, B. and Osborne, G. (2003) “Factors associated with quality of life in </w:t>
      </w:r>
      <w:proofErr w:type="spellStart"/>
      <w:r w:rsidRPr="50FC8EEC">
        <w:rPr>
          <w:rFonts w:ascii="Calibri" w:eastAsia="Calibri" w:hAnsi="Calibri" w:cs="Calibri"/>
        </w:rPr>
        <w:t>meniere's</w:t>
      </w:r>
      <w:proofErr w:type="spellEnd"/>
      <w:r w:rsidRPr="50FC8EEC">
        <w:rPr>
          <w:rFonts w:ascii="Calibri" w:eastAsia="Calibri" w:hAnsi="Calibri" w:cs="Calibri"/>
        </w:rPr>
        <w:t xml:space="preserve"> disease,” </w:t>
      </w:r>
      <w:r w:rsidRPr="50FC8EEC">
        <w:rPr>
          <w:rFonts w:ascii="Calibri" w:eastAsia="Calibri" w:hAnsi="Calibri" w:cs="Calibri"/>
          <w:i/>
          <w:iCs/>
        </w:rPr>
        <w:t>Clinical Otolaryngology and Allied Sciences</w:t>
      </w:r>
      <w:r w:rsidRPr="50FC8EEC">
        <w:rPr>
          <w:rFonts w:ascii="Calibri" w:eastAsia="Calibri" w:hAnsi="Calibri" w:cs="Calibri"/>
        </w:rPr>
        <w:t>, 28(5), pp. 436–441.</w:t>
      </w:r>
    </w:p>
    <w:p w14:paraId="1224FB34" w14:textId="77777777" w:rsidR="009473C2" w:rsidRDefault="009473C2" w:rsidP="00200FE3">
      <w:r>
        <w:t>Yardley L., </w:t>
      </w:r>
      <w:proofErr w:type="spellStart"/>
      <w:r>
        <w:t>Redfern</w:t>
      </w:r>
      <w:proofErr w:type="spellEnd"/>
      <w:r>
        <w:t xml:space="preserve"> M.S.(2001)” Psychological factors influencing recovery</w:t>
      </w:r>
      <w:r w:rsidRPr="00DF71AF">
        <w:t xml:space="preserve"> </w:t>
      </w:r>
      <w:r>
        <w:t>from balance disorders, ”</w:t>
      </w:r>
      <w:proofErr w:type="spellStart"/>
      <w:r>
        <w:t>Jurnal</w:t>
      </w:r>
      <w:proofErr w:type="spellEnd"/>
      <w:r>
        <w:t xml:space="preserve"> of Anxiety Disorders, 15(1–2)pp. 107–119.</w:t>
      </w:r>
    </w:p>
    <w:p w14:paraId="775EFD36" w14:textId="77777777" w:rsidR="009473C2" w:rsidRDefault="009473C2" w:rsidP="00200FE3">
      <w:pPr>
        <w:rPr>
          <w:rFonts w:ascii="Calibri" w:eastAsia="Calibri" w:hAnsi="Calibri" w:cs="Calibri"/>
        </w:rPr>
      </w:pPr>
    </w:p>
    <w:p w14:paraId="7EE0F952" w14:textId="77777777" w:rsidR="00AD7952" w:rsidRPr="009D001F" w:rsidRDefault="00AD7952" w:rsidP="00200FE3"/>
    <w:p w14:paraId="54624962" w14:textId="77777777" w:rsidR="003D2ABF" w:rsidRDefault="003D2ABF" w:rsidP="50FC8EEC">
      <w:pPr>
        <w:rPr>
          <w:rFonts w:ascii="Calibri" w:eastAsia="Calibri" w:hAnsi="Calibri" w:cs="Calibri"/>
        </w:rPr>
      </w:pPr>
    </w:p>
    <w:p w14:paraId="53A38480" w14:textId="077CE6BC" w:rsidR="00181E9F" w:rsidRDefault="00181E9F">
      <w:pPr>
        <w:pStyle w:val="Podtytu"/>
        <w:ind w:left="567" w:hanging="567"/>
        <w:divId w:val="1716002866"/>
        <w:rPr>
          <w:sz w:val="24"/>
          <w:szCs w:val="24"/>
        </w:rPr>
      </w:pPr>
    </w:p>
    <w:p w14:paraId="615B694A" w14:textId="0BCCD984" w:rsidR="50FC8EEC" w:rsidRDefault="50FC8EEC" w:rsidP="50FC8EEC">
      <w:pPr>
        <w:rPr>
          <w:rFonts w:ascii="Calibri" w:eastAsia="Calibri" w:hAnsi="Calibri" w:cs="Calibri"/>
        </w:rPr>
      </w:pPr>
    </w:p>
    <w:p w14:paraId="18C5C36E" w14:textId="367780C7" w:rsidR="00D36212" w:rsidRDefault="00D36212" w:rsidP="00374592">
      <w:pPr>
        <w:pStyle w:val="Podtytu"/>
        <w:divId w:val="1723290615"/>
      </w:pPr>
    </w:p>
    <w:p w14:paraId="128ADDD0" w14:textId="77777777" w:rsidR="0021651E" w:rsidRPr="0021651E" w:rsidRDefault="0021651E" w:rsidP="0021651E">
      <w:pPr>
        <w:divId w:val="1723290615"/>
      </w:pPr>
    </w:p>
    <w:p w14:paraId="78BF875B" w14:textId="77777777" w:rsidR="00D36212" w:rsidRPr="00BD01E5" w:rsidRDefault="00D36212" w:rsidP="50FC8EEC">
      <w:pPr>
        <w:rPr>
          <w:rFonts w:eastAsia="Calibri" w:cs="Calibri"/>
        </w:rPr>
      </w:pPr>
    </w:p>
    <w:p w14:paraId="624F9728" w14:textId="2AD4DC11" w:rsidR="00952723" w:rsidRPr="00BD01E5" w:rsidRDefault="00952723">
      <w:pPr>
        <w:pStyle w:val="Podtytu"/>
        <w:ind w:left="567" w:hanging="567"/>
        <w:divId w:val="1204758257"/>
      </w:pPr>
    </w:p>
    <w:p w14:paraId="75226A5D" w14:textId="77777777" w:rsidR="007D21A5" w:rsidRDefault="007D21A5" w:rsidP="50FC8EEC">
      <w:pPr>
        <w:rPr>
          <w:rFonts w:ascii="Calibri" w:eastAsia="Calibri" w:hAnsi="Calibri" w:cs="Calibri"/>
        </w:rPr>
      </w:pPr>
    </w:p>
    <w:p w14:paraId="0C17FC20" w14:textId="3670BE6D" w:rsidR="50FC8EEC" w:rsidRDefault="50FC8EEC" w:rsidP="50FC8EEC">
      <w:pPr>
        <w:rPr>
          <w:rFonts w:ascii="Calibri" w:eastAsia="Calibri" w:hAnsi="Calibri" w:cs="Calibri"/>
        </w:rPr>
      </w:pPr>
    </w:p>
    <w:p w14:paraId="0A78BD27" w14:textId="4F78E24D" w:rsidR="00CF150B" w:rsidRDefault="00CF150B">
      <w:pPr>
        <w:pStyle w:val="Podtytu"/>
        <w:spacing w:after="0"/>
        <w:ind w:left="555" w:hanging="555"/>
        <w:textAlignment w:val="baseline"/>
        <w:divId w:val="1701976063"/>
        <w:rPr>
          <w:rFonts w:ascii="Segoe UI" w:hAnsi="Segoe UI" w:cs="Segoe UI"/>
          <w:sz w:val="18"/>
          <w:szCs w:val="18"/>
        </w:rPr>
      </w:pPr>
      <w:r>
        <w:rPr>
          <w:rStyle w:val="Nagwek1Znak"/>
          <w:rFonts w:ascii="Calibri" w:hAnsi="Calibri" w:cs="Segoe UI"/>
          <w:sz w:val="22"/>
          <w:szCs w:val="22"/>
        </w:rPr>
        <w:t> </w:t>
      </w:r>
    </w:p>
    <w:p w14:paraId="54FD3492" w14:textId="77777777" w:rsidR="00CF150B" w:rsidRDefault="00CF150B">
      <w:pPr>
        <w:pStyle w:val="Podtytu"/>
        <w:spacing w:after="0"/>
        <w:jc w:val="center"/>
        <w:textAlignment w:val="baseline"/>
        <w:divId w:val="568425982"/>
        <w:rPr>
          <w:rFonts w:ascii="Segoe UI" w:hAnsi="Segoe UI" w:cs="Segoe UI"/>
          <w:sz w:val="18"/>
          <w:szCs w:val="18"/>
        </w:rPr>
      </w:pPr>
      <w:r>
        <w:rPr>
          <w:rStyle w:val="Nagwek1Znak"/>
          <w:rFonts w:ascii="Roboto" w:hAnsi="Roboto" w:cs="Segoe UI"/>
          <w:color w:val="505050"/>
          <w:sz w:val="22"/>
          <w:szCs w:val="22"/>
        </w:rPr>
        <w:t> </w:t>
      </w:r>
    </w:p>
    <w:p w14:paraId="530EE8DB" w14:textId="43FBB934" w:rsidR="00CF150B" w:rsidRPr="00A44BA7" w:rsidRDefault="00CF150B">
      <w:pPr>
        <w:pStyle w:val="Podtytu"/>
        <w:spacing w:after="0"/>
        <w:textAlignment w:val="baseline"/>
        <w:divId w:val="1175026434"/>
        <w:rPr>
          <w:rFonts w:ascii="Segoe UI" w:hAnsi="Segoe UI" w:cs="Segoe UI"/>
          <w:color w:val="000000" w:themeColor="text1"/>
          <w:sz w:val="18"/>
          <w:szCs w:val="18"/>
        </w:rPr>
      </w:pPr>
      <w:r w:rsidRPr="00A44BA7">
        <w:rPr>
          <w:rFonts w:ascii="Calibri" w:hAnsi="Calibri" w:cs="Segoe UI"/>
          <w:color w:val="000000" w:themeColor="text1"/>
        </w:rPr>
        <w:t> </w:t>
      </w:r>
    </w:p>
    <w:p w14:paraId="7E07EC6D" w14:textId="51F07F02" w:rsidR="00CF150B" w:rsidRPr="00A44BA7" w:rsidRDefault="00CF150B">
      <w:pPr>
        <w:pStyle w:val="Podtytu"/>
        <w:spacing w:after="0"/>
        <w:ind w:left="555" w:hanging="555"/>
        <w:textAlignment w:val="baseline"/>
        <w:divId w:val="510265628"/>
        <w:rPr>
          <w:rFonts w:ascii="Segoe UI" w:hAnsi="Segoe UI" w:cs="Segoe UI"/>
          <w:color w:val="000000" w:themeColor="text1"/>
          <w:sz w:val="18"/>
          <w:szCs w:val="18"/>
        </w:rPr>
      </w:pPr>
    </w:p>
    <w:p w14:paraId="11060DC2" w14:textId="77777777" w:rsidR="00CF150B" w:rsidRPr="002C6CF3" w:rsidRDefault="00CF150B">
      <w:pPr>
        <w:pStyle w:val="Podtytu"/>
        <w:spacing w:after="0"/>
        <w:textAlignment w:val="baseline"/>
        <w:divId w:val="1956061500"/>
        <w:rPr>
          <w:rFonts w:ascii="Segoe UI" w:hAnsi="Segoe UI" w:cs="Segoe UI"/>
          <w:sz w:val="18"/>
          <w:szCs w:val="18"/>
        </w:rPr>
      </w:pPr>
      <w:r w:rsidRPr="002C6CF3">
        <w:rPr>
          <w:rStyle w:val="Nagwek1Znak"/>
          <w:rFonts w:ascii="Calibri" w:hAnsi="Calibri" w:cs="Segoe UI"/>
          <w:sz w:val="22"/>
          <w:szCs w:val="22"/>
        </w:rPr>
        <w:t> </w:t>
      </w:r>
    </w:p>
    <w:p w14:paraId="304A7E34" w14:textId="77777777" w:rsidR="00CF150B" w:rsidRPr="002C6CF3" w:rsidRDefault="00CF150B">
      <w:pPr>
        <w:pStyle w:val="Podtytu"/>
        <w:spacing w:after="0"/>
        <w:textAlignment w:val="baseline"/>
        <w:divId w:val="12075461"/>
        <w:rPr>
          <w:rFonts w:ascii="Segoe UI" w:hAnsi="Segoe UI" w:cs="Segoe UI"/>
          <w:sz w:val="18"/>
          <w:szCs w:val="18"/>
        </w:rPr>
      </w:pPr>
      <w:r w:rsidRPr="002C6CF3">
        <w:rPr>
          <w:rStyle w:val="Nagwek1Znak"/>
          <w:rFonts w:ascii="Calibri" w:hAnsi="Calibri" w:cs="Segoe UI"/>
        </w:rPr>
        <w:t> </w:t>
      </w:r>
    </w:p>
    <w:p w14:paraId="34D8699B" w14:textId="77777777" w:rsidR="00CF150B" w:rsidRPr="002C6CF3" w:rsidRDefault="00CF150B">
      <w:pPr>
        <w:pStyle w:val="Podtytu"/>
        <w:spacing w:after="0"/>
        <w:textAlignment w:val="baseline"/>
        <w:divId w:val="793911001"/>
        <w:rPr>
          <w:rFonts w:ascii="Segoe UI" w:hAnsi="Segoe UI" w:cs="Segoe UI"/>
          <w:sz w:val="18"/>
          <w:szCs w:val="18"/>
        </w:rPr>
      </w:pPr>
      <w:r w:rsidRPr="002C6CF3">
        <w:rPr>
          <w:rStyle w:val="Nagwek1Znak"/>
          <w:rFonts w:ascii="Calibri" w:hAnsi="Calibri" w:cs="Segoe UI"/>
          <w:sz w:val="22"/>
          <w:szCs w:val="22"/>
        </w:rPr>
        <w:t> </w:t>
      </w:r>
    </w:p>
    <w:p w14:paraId="48E3B682" w14:textId="029DD53B" w:rsidR="00CF64BF" w:rsidRPr="002E0374" w:rsidRDefault="00CF150B">
      <w:pPr>
        <w:pStyle w:val="Podtytu"/>
        <w:ind w:left="567" w:hanging="567"/>
        <w:divId w:val="2007634502"/>
        <w:rPr>
          <w:color w:val="000000" w:themeColor="text1"/>
          <w:sz w:val="24"/>
          <w:szCs w:val="24"/>
        </w:rPr>
      </w:pPr>
      <w:r w:rsidRPr="002E0374">
        <w:rPr>
          <w:rStyle w:val="Nagwek1Znak"/>
          <w:rFonts w:ascii="Roboto" w:hAnsi="Roboto" w:cs="Segoe UI"/>
          <w:color w:val="000000" w:themeColor="text1"/>
          <w:sz w:val="22"/>
          <w:szCs w:val="22"/>
        </w:rPr>
        <w:t> </w:t>
      </w:r>
    </w:p>
    <w:p w14:paraId="4EB491B6" w14:textId="3DB43F1F" w:rsidR="0010755F" w:rsidRDefault="0010755F">
      <w:pPr>
        <w:pStyle w:val="Podtytu"/>
        <w:ind w:left="567" w:hanging="567"/>
        <w:divId w:val="1186864182"/>
        <w:rPr>
          <w:sz w:val="24"/>
          <w:szCs w:val="24"/>
        </w:rPr>
      </w:pPr>
    </w:p>
    <w:p w14:paraId="2276E868" w14:textId="77777777" w:rsidR="0010755F" w:rsidRPr="0010755F" w:rsidRDefault="0010755F" w:rsidP="0010755F">
      <w:pPr>
        <w:divId w:val="1652638894"/>
      </w:pPr>
    </w:p>
    <w:p w14:paraId="74224A1F" w14:textId="77777777" w:rsidR="009F157B" w:rsidRPr="009F157B" w:rsidRDefault="009F157B" w:rsidP="009F157B">
      <w:pPr>
        <w:divId w:val="1973048340"/>
      </w:pPr>
    </w:p>
    <w:p w14:paraId="6D9E8681" w14:textId="77777777" w:rsidR="00E23E6F" w:rsidRPr="00E23E6F" w:rsidRDefault="00E23E6F" w:rsidP="00E23E6F">
      <w:pPr>
        <w:divId w:val="484125407"/>
      </w:pPr>
    </w:p>
    <w:p w14:paraId="618DEFB5" w14:textId="77777777" w:rsidR="00783BEA" w:rsidRPr="00783BEA" w:rsidRDefault="00783BEA" w:rsidP="00783BEA">
      <w:pPr>
        <w:divId w:val="2007634502"/>
      </w:pPr>
    </w:p>
    <w:p w14:paraId="7C71B635" w14:textId="658599FB" w:rsidR="00CF150B" w:rsidRDefault="00CF150B">
      <w:pPr>
        <w:pStyle w:val="Podtytu"/>
        <w:spacing w:after="0"/>
        <w:textAlignment w:val="baseline"/>
        <w:divId w:val="1200245722"/>
        <w:rPr>
          <w:rFonts w:ascii="Segoe UI" w:hAnsi="Segoe UI" w:cs="Segoe UI"/>
          <w:sz w:val="18"/>
          <w:szCs w:val="18"/>
        </w:rPr>
      </w:pPr>
    </w:p>
    <w:p w14:paraId="7FB58B5A" w14:textId="77777777" w:rsidR="00CF150B" w:rsidRDefault="00CF150B" w:rsidP="50FC8EEC">
      <w:pPr>
        <w:rPr>
          <w:rFonts w:ascii="Calibri" w:eastAsia="Calibri" w:hAnsi="Calibri" w:cs="Calibri"/>
        </w:rPr>
      </w:pPr>
    </w:p>
    <w:p w14:paraId="1A630703" w14:textId="49749401" w:rsidR="50FC8EEC" w:rsidRDefault="50FC8EEC" w:rsidP="50FC8EEC">
      <w:pPr>
        <w:ind w:left="567" w:hanging="567"/>
        <w:rPr>
          <w:rFonts w:ascii="Calibri" w:eastAsia="Calibri" w:hAnsi="Calibri" w:cs="Calibri"/>
        </w:rPr>
      </w:pPr>
    </w:p>
    <w:p w14:paraId="23E0BED5" w14:textId="6EBD58C7" w:rsidR="50FC8EEC" w:rsidRDefault="50FC8EEC" w:rsidP="50FC8EEC">
      <w:pPr>
        <w:rPr>
          <w:rFonts w:ascii="Calibri" w:eastAsia="Calibri" w:hAnsi="Calibri" w:cs="Calibri"/>
        </w:rPr>
      </w:pPr>
    </w:p>
    <w:p w14:paraId="6C5F9CB3" w14:textId="2E629314" w:rsidR="50FC8EEC" w:rsidRDefault="50FC8EEC" w:rsidP="50FC8EEC">
      <w:pPr>
        <w:rPr>
          <w:rFonts w:ascii="Calibri" w:eastAsia="Calibri" w:hAnsi="Calibri" w:cs="Calibri"/>
        </w:rPr>
      </w:pPr>
    </w:p>
    <w:p w14:paraId="0355AC38" w14:textId="688EEC87" w:rsidR="50FC8EEC" w:rsidRDefault="50FC8EEC" w:rsidP="50FC8EEC">
      <w:pPr>
        <w:ind w:left="567" w:hanging="567"/>
        <w:rPr>
          <w:rFonts w:ascii="Calibri" w:eastAsia="Calibri" w:hAnsi="Calibri" w:cs="Calibri"/>
        </w:rPr>
      </w:pPr>
    </w:p>
    <w:p w14:paraId="054AE54D" w14:textId="2A56F34E" w:rsidR="50FC8EEC" w:rsidRDefault="50FC8EEC" w:rsidP="50FC8EEC">
      <w:pPr>
        <w:ind w:left="567" w:hanging="567"/>
        <w:rPr>
          <w:rFonts w:ascii="Calibri" w:eastAsia="Calibri" w:hAnsi="Calibri" w:cs="Calibri"/>
        </w:rPr>
      </w:pPr>
    </w:p>
    <w:p w14:paraId="779C8EA2" w14:textId="64C40283" w:rsidR="50FC8EEC" w:rsidRDefault="50FC8EEC" w:rsidP="50FC8EEC">
      <w:pPr>
        <w:rPr>
          <w:rFonts w:ascii="Calibri" w:eastAsia="Calibri" w:hAnsi="Calibri" w:cs="Calibri"/>
        </w:rPr>
      </w:pPr>
    </w:p>
    <w:p w14:paraId="47ED0997" w14:textId="2C7AE911" w:rsidR="347AD451" w:rsidRDefault="347AD451" w:rsidP="50FC8EEC">
      <w:pPr>
        <w:ind w:left="567" w:hanging="567"/>
        <w:rPr>
          <w:rFonts w:ascii="Calibri" w:eastAsia="Calibri" w:hAnsi="Calibri" w:cs="Calibri"/>
        </w:rPr>
      </w:pPr>
      <w:r w:rsidRPr="50FC8EEC">
        <w:rPr>
          <w:rFonts w:ascii="Calibri" w:eastAsia="Calibri" w:hAnsi="Calibri" w:cs="Calibri"/>
        </w:rPr>
        <w:t xml:space="preserve"> </w:t>
      </w:r>
    </w:p>
    <w:p w14:paraId="7A6F4E5F" w14:textId="0EF0C45C" w:rsidR="50FC8EEC" w:rsidRDefault="50FC8EEC" w:rsidP="50FC8EEC">
      <w:pPr>
        <w:rPr>
          <w:rFonts w:ascii="Calibri" w:eastAsia="Calibri" w:hAnsi="Calibri" w:cs="Calibri"/>
        </w:rPr>
      </w:pPr>
    </w:p>
    <w:p w14:paraId="002ED478" w14:textId="062A5751" w:rsidR="50FC8EEC" w:rsidRDefault="50FC8EEC" w:rsidP="50FC8EEC">
      <w:pPr>
        <w:ind w:left="567" w:hanging="567"/>
        <w:rPr>
          <w:rFonts w:ascii="Calibri" w:eastAsia="Calibri" w:hAnsi="Calibri" w:cs="Calibri"/>
        </w:rPr>
      </w:pPr>
    </w:p>
    <w:p w14:paraId="6DFBA3A4" w14:textId="00270D10" w:rsidR="50FC8EEC" w:rsidRDefault="50FC8EEC" w:rsidP="50FC8EEC">
      <w:pPr>
        <w:rPr>
          <w:rFonts w:ascii="Calibri" w:eastAsia="Calibri" w:hAnsi="Calibri" w:cs="Calibri"/>
        </w:rPr>
      </w:pPr>
    </w:p>
    <w:p w14:paraId="2169EDA7" w14:textId="775AEE79" w:rsidR="50FC8EEC" w:rsidRDefault="50FC8EEC" w:rsidP="50FC8EEC"/>
    <w:p w14:paraId="116140F7" w14:textId="0554452E" w:rsidR="50FC8EEC" w:rsidRDefault="50FC8EEC" w:rsidP="50FC8EEC"/>
    <w:p w14:paraId="1CBCCA7E" w14:textId="7016FF7B" w:rsidR="50FC8EEC" w:rsidRDefault="50FC8EEC" w:rsidP="50FC8EEC"/>
    <w:p w14:paraId="2006C136" w14:textId="4EB10CD0" w:rsidR="50FC8EEC" w:rsidRDefault="50FC8EEC" w:rsidP="50FC8EEC">
      <w:pPr>
        <w:ind w:left="567" w:hanging="567"/>
        <w:rPr>
          <w:rFonts w:ascii="Calibri" w:eastAsia="Calibri" w:hAnsi="Calibri" w:cs="Calibri"/>
        </w:rPr>
      </w:pPr>
    </w:p>
    <w:p w14:paraId="613900C1" w14:textId="73149EA2" w:rsidR="53BF1CE6" w:rsidRDefault="53BF1CE6" w:rsidP="56E54C14"/>
    <w:sectPr w:rsidR="53BF1C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9559F" w14:textId="77777777" w:rsidR="00331FF2" w:rsidRDefault="00331FF2" w:rsidP="001C5B88">
      <w:pPr>
        <w:spacing w:after="0" w:line="240" w:lineRule="auto"/>
      </w:pPr>
      <w:r>
        <w:separator/>
      </w:r>
    </w:p>
  </w:endnote>
  <w:endnote w:type="continuationSeparator" w:id="0">
    <w:p w14:paraId="4FB349E6" w14:textId="77777777" w:rsidR="00331FF2" w:rsidRDefault="00331FF2" w:rsidP="001C5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E153C" w14:textId="77777777" w:rsidR="00331FF2" w:rsidRDefault="00331FF2" w:rsidP="001C5B88">
      <w:pPr>
        <w:spacing w:after="0" w:line="240" w:lineRule="auto"/>
      </w:pPr>
      <w:r>
        <w:separator/>
      </w:r>
    </w:p>
  </w:footnote>
  <w:footnote w:type="continuationSeparator" w:id="0">
    <w:p w14:paraId="15E65125" w14:textId="77777777" w:rsidR="00331FF2" w:rsidRDefault="00331FF2" w:rsidP="001C5B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8ACC85"/>
    <w:rsid w:val="00001D82"/>
    <w:rsid w:val="0000611B"/>
    <w:rsid w:val="000067D9"/>
    <w:rsid w:val="00006A97"/>
    <w:rsid w:val="00016774"/>
    <w:rsid w:val="00033FFE"/>
    <w:rsid w:val="00045A71"/>
    <w:rsid w:val="00051792"/>
    <w:rsid w:val="00052A71"/>
    <w:rsid w:val="0006622E"/>
    <w:rsid w:val="00070D82"/>
    <w:rsid w:val="0007504A"/>
    <w:rsid w:val="00081DFB"/>
    <w:rsid w:val="000825EB"/>
    <w:rsid w:val="00084A9A"/>
    <w:rsid w:val="00086FF6"/>
    <w:rsid w:val="00087B99"/>
    <w:rsid w:val="00095FD2"/>
    <w:rsid w:val="000A28F1"/>
    <w:rsid w:val="000C0A68"/>
    <w:rsid w:val="000C6532"/>
    <w:rsid w:val="000D1AC2"/>
    <w:rsid w:val="000D2E45"/>
    <w:rsid w:val="000D47A5"/>
    <w:rsid w:val="000F5649"/>
    <w:rsid w:val="0010755F"/>
    <w:rsid w:val="00116DF4"/>
    <w:rsid w:val="0012790B"/>
    <w:rsid w:val="0013208E"/>
    <w:rsid w:val="0013397C"/>
    <w:rsid w:val="001346F8"/>
    <w:rsid w:val="00150905"/>
    <w:rsid w:val="0015306E"/>
    <w:rsid w:val="00157CA0"/>
    <w:rsid w:val="00157DA9"/>
    <w:rsid w:val="00165983"/>
    <w:rsid w:val="001732F0"/>
    <w:rsid w:val="00174530"/>
    <w:rsid w:val="001761B2"/>
    <w:rsid w:val="00181E9F"/>
    <w:rsid w:val="0018738D"/>
    <w:rsid w:val="0019534C"/>
    <w:rsid w:val="00196583"/>
    <w:rsid w:val="001B3253"/>
    <w:rsid w:val="001B443D"/>
    <w:rsid w:val="001B52C9"/>
    <w:rsid w:val="001C5B88"/>
    <w:rsid w:val="001D5EE8"/>
    <w:rsid w:val="001E6018"/>
    <w:rsid w:val="001E7402"/>
    <w:rsid w:val="001F2FFC"/>
    <w:rsid w:val="001F66BA"/>
    <w:rsid w:val="001F7B98"/>
    <w:rsid w:val="00205261"/>
    <w:rsid w:val="002057F0"/>
    <w:rsid w:val="0021651E"/>
    <w:rsid w:val="00222187"/>
    <w:rsid w:val="00227D55"/>
    <w:rsid w:val="002357E8"/>
    <w:rsid w:val="002477E3"/>
    <w:rsid w:val="00256214"/>
    <w:rsid w:val="002654AB"/>
    <w:rsid w:val="00270881"/>
    <w:rsid w:val="00276473"/>
    <w:rsid w:val="00287019"/>
    <w:rsid w:val="00290DB4"/>
    <w:rsid w:val="00292DE2"/>
    <w:rsid w:val="002939EE"/>
    <w:rsid w:val="002A3904"/>
    <w:rsid w:val="002A3B29"/>
    <w:rsid w:val="002B1C2D"/>
    <w:rsid w:val="002B695E"/>
    <w:rsid w:val="002C6CF3"/>
    <w:rsid w:val="002E0374"/>
    <w:rsid w:val="002E0449"/>
    <w:rsid w:val="002E2595"/>
    <w:rsid w:val="002E296C"/>
    <w:rsid w:val="002E3301"/>
    <w:rsid w:val="002F1BEE"/>
    <w:rsid w:val="002F20CD"/>
    <w:rsid w:val="002F2BA0"/>
    <w:rsid w:val="0030039D"/>
    <w:rsid w:val="00322661"/>
    <w:rsid w:val="00331A1A"/>
    <w:rsid w:val="00331FF2"/>
    <w:rsid w:val="003360BF"/>
    <w:rsid w:val="0034234F"/>
    <w:rsid w:val="003614C3"/>
    <w:rsid w:val="00363F54"/>
    <w:rsid w:val="00364710"/>
    <w:rsid w:val="0036738D"/>
    <w:rsid w:val="0036747B"/>
    <w:rsid w:val="00374592"/>
    <w:rsid w:val="0038444E"/>
    <w:rsid w:val="003A01F6"/>
    <w:rsid w:val="003A4907"/>
    <w:rsid w:val="003A62C9"/>
    <w:rsid w:val="003A7AE0"/>
    <w:rsid w:val="003B5160"/>
    <w:rsid w:val="003B7C3F"/>
    <w:rsid w:val="003D1379"/>
    <w:rsid w:val="003D2ABF"/>
    <w:rsid w:val="003D50CD"/>
    <w:rsid w:val="003D6D5D"/>
    <w:rsid w:val="003E59F0"/>
    <w:rsid w:val="003F685A"/>
    <w:rsid w:val="0040008A"/>
    <w:rsid w:val="0040162D"/>
    <w:rsid w:val="00405802"/>
    <w:rsid w:val="0041552F"/>
    <w:rsid w:val="00415B7D"/>
    <w:rsid w:val="00426897"/>
    <w:rsid w:val="00434CC6"/>
    <w:rsid w:val="0045374D"/>
    <w:rsid w:val="00471F04"/>
    <w:rsid w:val="00482DEC"/>
    <w:rsid w:val="00485D02"/>
    <w:rsid w:val="004A5BD7"/>
    <w:rsid w:val="004B25E4"/>
    <w:rsid w:val="004D0292"/>
    <w:rsid w:val="004D448B"/>
    <w:rsid w:val="004D57FD"/>
    <w:rsid w:val="004D7338"/>
    <w:rsid w:val="004E05F2"/>
    <w:rsid w:val="004F104A"/>
    <w:rsid w:val="004F4486"/>
    <w:rsid w:val="004F4815"/>
    <w:rsid w:val="0050177F"/>
    <w:rsid w:val="0050293C"/>
    <w:rsid w:val="005224AA"/>
    <w:rsid w:val="005250DA"/>
    <w:rsid w:val="00537065"/>
    <w:rsid w:val="005376F7"/>
    <w:rsid w:val="0054300F"/>
    <w:rsid w:val="00563958"/>
    <w:rsid w:val="00591C37"/>
    <w:rsid w:val="005977A3"/>
    <w:rsid w:val="005A146C"/>
    <w:rsid w:val="005B73E3"/>
    <w:rsid w:val="005B7E8D"/>
    <w:rsid w:val="005C301B"/>
    <w:rsid w:val="005C349A"/>
    <w:rsid w:val="005C4458"/>
    <w:rsid w:val="005D32E5"/>
    <w:rsid w:val="005E33CE"/>
    <w:rsid w:val="005E4117"/>
    <w:rsid w:val="005FBCDA"/>
    <w:rsid w:val="00610EA0"/>
    <w:rsid w:val="00611CD0"/>
    <w:rsid w:val="00612763"/>
    <w:rsid w:val="00621938"/>
    <w:rsid w:val="00621EA7"/>
    <w:rsid w:val="00625384"/>
    <w:rsid w:val="00637783"/>
    <w:rsid w:val="00637828"/>
    <w:rsid w:val="00646121"/>
    <w:rsid w:val="00646A60"/>
    <w:rsid w:val="00661029"/>
    <w:rsid w:val="00672A28"/>
    <w:rsid w:val="00680723"/>
    <w:rsid w:val="00680C4E"/>
    <w:rsid w:val="00686226"/>
    <w:rsid w:val="00687120"/>
    <w:rsid w:val="00693140"/>
    <w:rsid w:val="00696A34"/>
    <w:rsid w:val="006A3939"/>
    <w:rsid w:val="006B524F"/>
    <w:rsid w:val="006B617C"/>
    <w:rsid w:val="006C431C"/>
    <w:rsid w:val="006D27EF"/>
    <w:rsid w:val="006F0AA3"/>
    <w:rsid w:val="006F108E"/>
    <w:rsid w:val="00712E0D"/>
    <w:rsid w:val="00714D35"/>
    <w:rsid w:val="007318B4"/>
    <w:rsid w:val="00745395"/>
    <w:rsid w:val="00747E60"/>
    <w:rsid w:val="00753FF0"/>
    <w:rsid w:val="00754D47"/>
    <w:rsid w:val="00782708"/>
    <w:rsid w:val="00783BEA"/>
    <w:rsid w:val="00784A12"/>
    <w:rsid w:val="00785A70"/>
    <w:rsid w:val="00792BB6"/>
    <w:rsid w:val="00796594"/>
    <w:rsid w:val="007B19BB"/>
    <w:rsid w:val="007C2B1F"/>
    <w:rsid w:val="007D21A5"/>
    <w:rsid w:val="007F11FC"/>
    <w:rsid w:val="007F64B7"/>
    <w:rsid w:val="00803E09"/>
    <w:rsid w:val="00804F74"/>
    <w:rsid w:val="00817EB1"/>
    <w:rsid w:val="00821EB1"/>
    <w:rsid w:val="00825E0C"/>
    <w:rsid w:val="00841B3D"/>
    <w:rsid w:val="00842F47"/>
    <w:rsid w:val="00846D69"/>
    <w:rsid w:val="0086161F"/>
    <w:rsid w:val="008666EF"/>
    <w:rsid w:val="00880871"/>
    <w:rsid w:val="00883200"/>
    <w:rsid w:val="00885F61"/>
    <w:rsid w:val="008864AE"/>
    <w:rsid w:val="00890DCF"/>
    <w:rsid w:val="00890FD8"/>
    <w:rsid w:val="00893732"/>
    <w:rsid w:val="00893ABD"/>
    <w:rsid w:val="00896F64"/>
    <w:rsid w:val="008B1F48"/>
    <w:rsid w:val="008B438F"/>
    <w:rsid w:val="008C350C"/>
    <w:rsid w:val="008C3617"/>
    <w:rsid w:val="008E3DBD"/>
    <w:rsid w:val="008E6E02"/>
    <w:rsid w:val="008F1CA7"/>
    <w:rsid w:val="008F38D3"/>
    <w:rsid w:val="009026D8"/>
    <w:rsid w:val="009028B5"/>
    <w:rsid w:val="00903B13"/>
    <w:rsid w:val="00904D3B"/>
    <w:rsid w:val="00905ED1"/>
    <w:rsid w:val="0093078E"/>
    <w:rsid w:val="00935C75"/>
    <w:rsid w:val="0093666F"/>
    <w:rsid w:val="0094113B"/>
    <w:rsid w:val="00944E6F"/>
    <w:rsid w:val="00944EF5"/>
    <w:rsid w:val="009473C2"/>
    <w:rsid w:val="00952723"/>
    <w:rsid w:val="00970AD1"/>
    <w:rsid w:val="00981D2E"/>
    <w:rsid w:val="00991EE0"/>
    <w:rsid w:val="00994C66"/>
    <w:rsid w:val="00997BFB"/>
    <w:rsid w:val="009A0DA8"/>
    <w:rsid w:val="009A6BDF"/>
    <w:rsid w:val="009A6E9B"/>
    <w:rsid w:val="009B0F64"/>
    <w:rsid w:val="009B28F3"/>
    <w:rsid w:val="009B3DDF"/>
    <w:rsid w:val="009B4887"/>
    <w:rsid w:val="009C6000"/>
    <w:rsid w:val="009C671F"/>
    <w:rsid w:val="009D001F"/>
    <w:rsid w:val="009E51C1"/>
    <w:rsid w:val="009E52A9"/>
    <w:rsid w:val="009E61EA"/>
    <w:rsid w:val="009F157B"/>
    <w:rsid w:val="00A0732B"/>
    <w:rsid w:val="00A07674"/>
    <w:rsid w:val="00A249DF"/>
    <w:rsid w:val="00A34B6E"/>
    <w:rsid w:val="00A44BA7"/>
    <w:rsid w:val="00A4605A"/>
    <w:rsid w:val="00A54CC4"/>
    <w:rsid w:val="00A5712B"/>
    <w:rsid w:val="00A57260"/>
    <w:rsid w:val="00A84B45"/>
    <w:rsid w:val="00A852A5"/>
    <w:rsid w:val="00A86E1D"/>
    <w:rsid w:val="00A876EC"/>
    <w:rsid w:val="00AC04F9"/>
    <w:rsid w:val="00AC0C8E"/>
    <w:rsid w:val="00AD2CE9"/>
    <w:rsid w:val="00AD3055"/>
    <w:rsid w:val="00AD7952"/>
    <w:rsid w:val="00AE03A3"/>
    <w:rsid w:val="00AE5E68"/>
    <w:rsid w:val="00AE67B4"/>
    <w:rsid w:val="00AF185C"/>
    <w:rsid w:val="00AF35DF"/>
    <w:rsid w:val="00B11AD4"/>
    <w:rsid w:val="00B233D3"/>
    <w:rsid w:val="00B23E83"/>
    <w:rsid w:val="00B24096"/>
    <w:rsid w:val="00B3254A"/>
    <w:rsid w:val="00B33B64"/>
    <w:rsid w:val="00B35BA9"/>
    <w:rsid w:val="00B37CE8"/>
    <w:rsid w:val="00B40CD1"/>
    <w:rsid w:val="00B43843"/>
    <w:rsid w:val="00B476CD"/>
    <w:rsid w:val="00B50F2A"/>
    <w:rsid w:val="00B57BAC"/>
    <w:rsid w:val="00B61CCF"/>
    <w:rsid w:val="00B74322"/>
    <w:rsid w:val="00B77DB6"/>
    <w:rsid w:val="00B9252F"/>
    <w:rsid w:val="00B92E78"/>
    <w:rsid w:val="00B947D4"/>
    <w:rsid w:val="00BA2D1A"/>
    <w:rsid w:val="00BB2AFC"/>
    <w:rsid w:val="00BD01E5"/>
    <w:rsid w:val="00BD4AF0"/>
    <w:rsid w:val="00BE0CDD"/>
    <w:rsid w:val="00BE7E9E"/>
    <w:rsid w:val="00BF2779"/>
    <w:rsid w:val="00BF3BC2"/>
    <w:rsid w:val="00C05A3D"/>
    <w:rsid w:val="00C06319"/>
    <w:rsid w:val="00C123A1"/>
    <w:rsid w:val="00C13D82"/>
    <w:rsid w:val="00C2181A"/>
    <w:rsid w:val="00C24E78"/>
    <w:rsid w:val="00C264B2"/>
    <w:rsid w:val="00C347B5"/>
    <w:rsid w:val="00C51E56"/>
    <w:rsid w:val="00C82A95"/>
    <w:rsid w:val="00C83EED"/>
    <w:rsid w:val="00C85815"/>
    <w:rsid w:val="00C8662A"/>
    <w:rsid w:val="00C95A46"/>
    <w:rsid w:val="00C9727D"/>
    <w:rsid w:val="00CA2C8E"/>
    <w:rsid w:val="00CB0E46"/>
    <w:rsid w:val="00CB4023"/>
    <w:rsid w:val="00CB74EC"/>
    <w:rsid w:val="00CD52FA"/>
    <w:rsid w:val="00CD7189"/>
    <w:rsid w:val="00CE4B61"/>
    <w:rsid w:val="00CF150B"/>
    <w:rsid w:val="00CF40D4"/>
    <w:rsid w:val="00CF4C1C"/>
    <w:rsid w:val="00CF64BF"/>
    <w:rsid w:val="00D00ADF"/>
    <w:rsid w:val="00D06033"/>
    <w:rsid w:val="00D11464"/>
    <w:rsid w:val="00D14CFB"/>
    <w:rsid w:val="00D16FBF"/>
    <w:rsid w:val="00D263E4"/>
    <w:rsid w:val="00D36212"/>
    <w:rsid w:val="00D45533"/>
    <w:rsid w:val="00D52DC2"/>
    <w:rsid w:val="00D54344"/>
    <w:rsid w:val="00D57F2B"/>
    <w:rsid w:val="00D61C00"/>
    <w:rsid w:val="00D63860"/>
    <w:rsid w:val="00D6607B"/>
    <w:rsid w:val="00D70D90"/>
    <w:rsid w:val="00D714F4"/>
    <w:rsid w:val="00D763C1"/>
    <w:rsid w:val="00D80880"/>
    <w:rsid w:val="00D83A56"/>
    <w:rsid w:val="00D94F78"/>
    <w:rsid w:val="00D97282"/>
    <w:rsid w:val="00DA6573"/>
    <w:rsid w:val="00DB5FEA"/>
    <w:rsid w:val="00DC2D2E"/>
    <w:rsid w:val="00DC4551"/>
    <w:rsid w:val="00DC6906"/>
    <w:rsid w:val="00DF6856"/>
    <w:rsid w:val="00DF71AF"/>
    <w:rsid w:val="00E15E31"/>
    <w:rsid w:val="00E17446"/>
    <w:rsid w:val="00E22EC6"/>
    <w:rsid w:val="00E23E6F"/>
    <w:rsid w:val="00E255A2"/>
    <w:rsid w:val="00E42BCA"/>
    <w:rsid w:val="00E450BC"/>
    <w:rsid w:val="00E5275D"/>
    <w:rsid w:val="00E551C3"/>
    <w:rsid w:val="00E554C7"/>
    <w:rsid w:val="00E57A28"/>
    <w:rsid w:val="00E61ED6"/>
    <w:rsid w:val="00E64789"/>
    <w:rsid w:val="00E74269"/>
    <w:rsid w:val="00E904CB"/>
    <w:rsid w:val="00EA771B"/>
    <w:rsid w:val="00EA7A60"/>
    <w:rsid w:val="00EB2419"/>
    <w:rsid w:val="00EB7025"/>
    <w:rsid w:val="00EB73B3"/>
    <w:rsid w:val="00EC104C"/>
    <w:rsid w:val="00EC30DD"/>
    <w:rsid w:val="00ED6014"/>
    <w:rsid w:val="00EE4787"/>
    <w:rsid w:val="00EE6097"/>
    <w:rsid w:val="00EE6147"/>
    <w:rsid w:val="00EF0C61"/>
    <w:rsid w:val="00EF2095"/>
    <w:rsid w:val="00EF50B2"/>
    <w:rsid w:val="00EF5162"/>
    <w:rsid w:val="00F0236A"/>
    <w:rsid w:val="00F07F4A"/>
    <w:rsid w:val="00F1086E"/>
    <w:rsid w:val="00F10A4C"/>
    <w:rsid w:val="00F116A3"/>
    <w:rsid w:val="00F20C56"/>
    <w:rsid w:val="00F32FA1"/>
    <w:rsid w:val="00F36633"/>
    <w:rsid w:val="00F45944"/>
    <w:rsid w:val="00F45CE8"/>
    <w:rsid w:val="00F467C5"/>
    <w:rsid w:val="00F473CA"/>
    <w:rsid w:val="00F47E7B"/>
    <w:rsid w:val="00F538D9"/>
    <w:rsid w:val="00F555EA"/>
    <w:rsid w:val="00F56209"/>
    <w:rsid w:val="00F64495"/>
    <w:rsid w:val="00F6756E"/>
    <w:rsid w:val="00F7227B"/>
    <w:rsid w:val="00F745C8"/>
    <w:rsid w:val="00F76971"/>
    <w:rsid w:val="00F808CE"/>
    <w:rsid w:val="00F9199C"/>
    <w:rsid w:val="00F92DDE"/>
    <w:rsid w:val="00FB0638"/>
    <w:rsid w:val="00FC2277"/>
    <w:rsid w:val="00FC5547"/>
    <w:rsid w:val="00FC664D"/>
    <w:rsid w:val="00FD0661"/>
    <w:rsid w:val="00FD0932"/>
    <w:rsid w:val="00FD3ED3"/>
    <w:rsid w:val="00FF1404"/>
    <w:rsid w:val="00FF2D7D"/>
    <w:rsid w:val="011F30EE"/>
    <w:rsid w:val="02DFA78D"/>
    <w:rsid w:val="0319B49B"/>
    <w:rsid w:val="036568A0"/>
    <w:rsid w:val="0400D846"/>
    <w:rsid w:val="0454EF6F"/>
    <w:rsid w:val="055620FB"/>
    <w:rsid w:val="05A19B39"/>
    <w:rsid w:val="0672B0B1"/>
    <w:rsid w:val="070F8745"/>
    <w:rsid w:val="0716ED41"/>
    <w:rsid w:val="07387908"/>
    <w:rsid w:val="076FF3C6"/>
    <w:rsid w:val="07DD0A51"/>
    <w:rsid w:val="07E21368"/>
    <w:rsid w:val="086787C2"/>
    <w:rsid w:val="087E07D9"/>
    <w:rsid w:val="08C1FE17"/>
    <w:rsid w:val="090BC427"/>
    <w:rsid w:val="09758EA4"/>
    <w:rsid w:val="0A1CE91E"/>
    <w:rsid w:val="0A2F48D5"/>
    <w:rsid w:val="0A4E8E03"/>
    <w:rsid w:val="0AC60DDB"/>
    <w:rsid w:val="0C598CBF"/>
    <w:rsid w:val="0C93EC67"/>
    <w:rsid w:val="0CC574C7"/>
    <w:rsid w:val="0CE0F072"/>
    <w:rsid w:val="0D019FD1"/>
    <w:rsid w:val="0D8DE094"/>
    <w:rsid w:val="0DD4786B"/>
    <w:rsid w:val="0E269DBC"/>
    <w:rsid w:val="0E9E8E60"/>
    <w:rsid w:val="0EE1B71D"/>
    <w:rsid w:val="0F6636FA"/>
    <w:rsid w:val="0F6F19E5"/>
    <w:rsid w:val="0FCBA7CB"/>
    <w:rsid w:val="0FDA9EE0"/>
    <w:rsid w:val="1033A7ED"/>
    <w:rsid w:val="1033D1E4"/>
    <w:rsid w:val="10374DE0"/>
    <w:rsid w:val="108D474A"/>
    <w:rsid w:val="115DE20B"/>
    <w:rsid w:val="1167782C"/>
    <w:rsid w:val="116DF612"/>
    <w:rsid w:val="122917AB"/>
    <w:rsid w:val="13BDEA02"/>
    <w:rsid w:val="14304C75"/>
    <w:rsid w:val="143839AF"/>
    <w:rsid w:val="147C8E2F"/>
    <w:rsid w:val="148EE010"/>
    <w:rsid w:val="14D602C5"/>
    <w:rsid w:val="15275321"/>
    <w:rsid w:val="1665ED58"/>
    <w:rsid w:val="16786F71"/>
    <w:rsid w:val="178DFEA9"/>
    <w:rsid w:val="18315369"/>
    <w:rsid w:val="18D45DFF"/>
    <w:rsid w:val="19728A11"/>
    <w:rsid w:val="19AB3E57"/>
    <w:rsid w:val="19C05E50"/>
    <w:rsid w:val="1A20B609"/>
    <w:rsid w:val="1A5CB459"/>
    <w:rsid w:val="1A7A3D6C"/>
    <w:rsid w:val="1AFD2BDE"/>
    <w:rsid w:val="1BC4CD62"/>
    <w:rsid w:val="1BD86963"/>
    <w:rsid w:val="1C36F6FB"/>
    <w:rsid w:val="1C98FC3F"/>
    <w:rsid w:val="1C99331E"/>
    <w:rsid w:val="1D232F95"/>
    <w:rsid w:val="1DD58104"/>
    <w:rsid w:val="1E34E5CA"/>
    <w:rsid w:val="1E8A52A0"/>
    <w:rsid w:val="1EBE9CC9"/>
    <w:rsid w:val="1F377005"/>
    <w:rsid w:val="200D1DF2"/>
    <w:rsid w:val="20D713D0"/>
    <w:rsid w:val="21736BD3"/>
    <w:rsid w:val="22390B2C"/>
    <w:rsid w:val="2286CB98"/>
    <w:rsid w:val="22A888A3"/>
    <w:rsid w:val="22E87D7B"/>
    <w:rsid w:val="231FCF1C"/>
    <w:rsid w:val="235F9F33"/>
    <w:rsid w:val="2393B6E8"/>
    <w:rsid w:val="23AE4125"/>
    <w:rsid w:val="23BA4E7D"/>
    <w:rsid w:val="23D13B23"/>
    <w:rsid w:val="23EA4E25"/>
    <w:rsid w:val="2406256B"/>
    <w:rsid w:val="24229BF9"/>
    <w:rsid w:val="25B7E796"/>
    <w:rsid w:val="26A40927"/>
    <w:rsid w:val="27386384"/>
    <w:rsid w:val="279AF35B"/>
    <w:rsid w:val="27C3ABE8"/>
    <w:rsid w:val="284602EC"/>
    <w:rsid w:val="288522BF"/>
    <w:rsid w:val="28D01756"/>
    <w:rsid w:val="2917AA54"/>
    <w:rsid w:val="2A80A076"/>
    <w:rsid w:val="2AB7B86F"/>
    <w:rsid w:val="2BB83AEC"/>
    <w:rsid w:val="2CB271EE"/>
    <w:rsid w:val="2CF92E14"/>
    <w:rsid w:val="2D0EFB9A"/>
    <w:rsid w:val="2E0930D7"/>
    <w:rsid w:val="2EAE0301"/>
    <w:rsid w:val="2ED5102D"/>
    <w:rsid w:val="2EF9D6CC"/>
    <w:rsid w:val="2F36B994"/>
    <w:rsid w:val="2F4C1BC7"/>
    <w:rsid w:val="2F5849AA"/>
    <w:rsid w:val="2F702A33"/>
    <w:rsid w:val="2FB721DE"/>
    <w:rsid w:val="30642F84"/>
    <w:rsid w:val="30823F50"/>
    <w:rsid w:val="30A0BADA"/>
    <w:rsid w:val="30C6FACD"/>
    <w:rsid w:val="30D289F5"/>
    <w:rsid w:val="30FA0DC2"/>
    <w:rsid w:val="30FFFBA4"/>
    <w:rsid w:val="317E3A22"/>
    <w:rsid w:val="325D2BC2"/>
    <w:rsid w:val="3389FB5F"/>
    <w:rsid w:val="3442DEFD"/>
    <w:rsid w:val="347AD451"/>
    <w:rsid w:val="347AE119"/>
    <w:rsid w:val="34CAA103"/>
    <w:rsid w:val="356FEF77"/>
    <w:rsid w:val="35D36CC7"/>
    <w:rsid w:val="36A0105A"/>
    <w:rsid w:val="36ACAFC6"/>
    <w:rsid w:val="371A0555"/>
    <w:rsid w:val="376F3D28"/>
    <w:rsid w:val="37C41F34"/>
    <w:rsid w:val="3866FF02"/>
    <w:rsid w:val="386F4B7D"/>
    <w:rsid w:val="38DEE0D0"/>
    <w:rsid w:val="3909416C"/>
    <w:rsid w:val="39BE88BF"/>
    <w:rsid w:val="3B392707"/>
    <w:rsid w:val="3B6C0BD1"/>
    <w:rsid w:val="3BCE7674"/>
    <w:rsid w:val="3C725AC9"/>
    <w:rsid w:val="3D11E03E"/>
    <w:rsid w:val="3D33E302"/>
    <w:rsid w:val="3D36713E"/>
    <w:rsid w:val="3D554656"/>
    <w:rsid w:val="3DCC61FE"/>
    <w:rsid w:val="3DE399D4"/>
    <w:rsid w:val="3E5A5F93"/>
    <w:rsid w:val="3E68DBC9"/>
    <w:rsid w:val="3E9446D9"/>
    <w:rsid w:val="3F1D7185"/>
    <w:rsid w:val="40A088FD"/>
    <w:rsid w:val="40B8C1E1"/>
    <w:rsid w:val="40F09B45"/>
    <w:rsid w:val="417D8DA5"/>
    <w:rsid w:val="4209E261"/>
    <w:rsid w:val="425745A5"/>
    <w:rsid w:val="426FE3E9"/>
    <w:rsid w:val="42A4B107"/>
    <w:rsid w:val="4438B75F"/>
    <w:rsid w:val="444A06A2"/>
    <w:rsid w:val="45470C56"/>
    <w:rsid w:val="464DCC82"/>
    <w:rsid w:val="465FE370"/>
    <w:rsid w:val="46B29927"/>
    <w:rsid w:val="46C42B27"/>
    <w:rsid w:val="46E9D521"/>
    <w:rsid w:val="471721C2"/>
    <w:rsid w:val="4766F100"/>
    <w:rsid w:val="47841AFA"/>
    <w:rsid w:val="487B6C0D"/>
    <w:rsid w:val="48F39053"/>
    <w:rsid w:val="48F714B1"/>
    <w:rsid w:val="48F9821B"/>
    <w:rsid w:val="492C9F1B"/>
    <w:rsid w:val="4946B067"/>
    <w:rsid w:val="49856D44"/>
    <w:rsid w:val="49DD6A6E"/>
    <w:rsid w:val="4A070E80"/>
    <w:rsid w:val="4A1D18E5"/>
    <w:rsid w:val="4A2C9BED"/>
    <w:rsid w:val="4A40719E"/>
    <w:rsid w:val="4A717B0D"/>
    <w:rsid w:val="4B5E9B73"/>
    <w:rsid w:val="4B985296"/>
    <w:rsid w:val="4BC0034D"/>
    <w:rsid w:val="4BC53125"/>
    <w:rsid w:val="4C3B2A2D"/>
    <w:rsid w:val="4CA3CDB1"/>
    <w:rsid w:val="4D5FFF55"/>
    <w:rsid w:val="4D9AD52B"/>
    <w:rsid w:val="4E389D46"/>
    <w:rsid w:val="4E963C35"/>
    <w:rsid w:val="4F9F28F8"/>
    <w:rsid w:val="503BF099"/>
    <w:rsid w:val="50BB0E97"/>
    <w:rsid w:val="50FC8EEC"/>
    <w:rsid w:val="510C1350"/>
    <w:rsid w:val="519C7753"/>
    <w:rsid w:val="51D7C0FA"/>
    <w:rsid w:val="5256DEF8"/>
    <w:rsid w:val="52A7E3B1"/>
    <w:rsid w:val="53B14D01"/>
    <w:rsid w:val="53BF1CE6"/>
    <w:rsid w:val="56112A53"/>
    <w:rsid w:val="5614C8F8"/>
    <w:rsid w:val="56E54C14"/>
    <w:rsid w:val="572AD620"/>
    <w:rsid w:val="575E6761"/>
    <w:rsid w:val="57BE040E"/>
    <w:rsid w:val="592BE77F"/>
    <w:rsid w:val="5A212E59"/>
    <w:rsid w:val="5A838B3A"/>
    <w:rsid w:val="5AFD1C51"/>
    <w:rsid w:val="5B3A5A70"/>
    <w:rsid w:val="5C4A1E5E"/>
    <w:rsid w:val="5CC9475B"/>
    <w:rsid w:val="5CE95734"/>
    <w:rsid w:val="5D1B303E"/>
    <w:rsid w:val="5D1E1760"/>
    <w:rsid w:val="5D5B3606"/>
    <w:rsid w:val="5ED89A6E"/>
    <w:rsid w:val="5F21B5A7"/>
    <w:rsid w:val="5F7BCC7E"/>
    <w:rsid w:val="5FA2D246"/>
    <w:rsid w:val="5FB9F1EF"/>
    <w:rsid w:val="60B01D79"/>
    <w:rsid w:val="60D44EA3"/>
    <w:rsid w:val="60D625A3"/>
    <w:rsid w:val="612EE98B"/>
    <w:rsid w:val="6179BED6"/>
    <w:rsid w:val="61EBEE47"/>
    <w:rsid w:val="623F9316"/>
    <w:rsid w:val="62701F04"/>
    <w:rsid w:val="6304D30C"/>
    <w:rsid w:val="63926AD4"/>
    <w:rsid w:val="63933BE3"/>
    <w:rsid w:val="640BEF65"/>
    <w:rsid w:val="64114523"/>
    <w:rsid w:val="64356DFC"/>
    <w:rsid w:val="64361C31"/>
    <w:rsid w:val="64743AB5"/>
    <w:rsid w:val="648CF3EE"/>
    <w:rsid w:val="64AEEED9"/>
    <w:rsid w:val="64BAFEB0"/>
    <w:rsid w:val="64D6097D"/>
    <w:rsid w:val="651C3724"/>
    <w:rsid w:val="652E3B35"/>
    <w:rsid w:val="65AA0096"/>
    <w:rsid w:val="65E870E4"/>
    <w:rsid w:val="662B3649"/>
    <w:rsid w:val="66D682C1"/>
    <w:rsid w:val="6748E5E5"/>
    <w:rsid w:val="67664C1C"/>
    <w:rsid w:val="67844145"/>
    <w:rsid w:val="67903E8D"/>
    <w:rsid w:val="67CD673E"/>
    <w:rsid w:val="6835013A"/>
    <w:rsid w:val="68C6382B"/>
    <w:rsid w:val="693C2355"/>
    <w:rsid w:val="699BC6CB"/>
    <w:rsid w:val="69D83863"/>
    <w:rsid w:val="6A188073"/>
    <w:rsid w:val="6A3D8CDF"/>
    <w:rsid w:val="6B171089"/>
    <w:rsid w:val="6B74636D"/>
    <w:rsid w:val="6D3F8457"/>
    <w:rsid w:val="6DAFF793"/>
    <w:rsid w:val="6E3429B5"/>
    <w:rsid w:val="6E71BEC0"/>
    <w:rsid w:val="6F45A00B"/>
    <w:rsid w:val="6F48AC08"/>
    <w:rsid w:val="6F6C2A8B"/>
    <w:rsid w:val="70458FAE"/>
    <w:rsid w:val="70FEFD9F"/>
    <w:rsid w:val="715DD8EC"/>
    <w:rsid w:val="715FD2E9"/>
    <w:rsid w:val="719C9DB2"/>
    <w:rsid w:val="71CD1350"/>
    <w:rsid w:val="71DEB601"/>
    <w:rsid w:val="72240066"/>
    <w:rsid w:val="7429473F"/>
    <w:rsid w:val="74542302"/>
    <w:rsid w:val="748ACC85"/>
    <w:rsid w:val="74D0ACCC"/>
    <w:rsid w:val="752D2A5B"/>
    <w:rsid w:val="7539DFFF"/>
    <w:rsid w:val="754E75BC"/>
    <w:rsid w:val="75502F0B"/>
    <w:rsid w:val="77EFD201"/>
    <w:rsid w:val="78E93E96"/>
    <w:rsid w:val="7984EF02"/>
    <w:rsid w:val="79E13D6D"/>
    <w:rsid w:val="7A32205C"/>
    <w:rsid w:val="7A519295"/>
    <w:rsid w:val="7AAA991A"/>
    <w:rsid w:val="7B02C1E6"/>
    <w:rsid w:val="7B25AD0A"/>
    <w:rsid w:val="7BAF669C"/>
    <w:rsid w:val="7BB6C56F"/>
    <w:rsid w:val="7BC51343"/>
    <w:rsid w:val="7BC53A20"/>
    <w:rsid w:val="7BD2038C"/>
    <w:rsid w:val="7C90970A"/>
    <w:rsid w:val="7D37FAE5"/>
    <w:rsid w:val="7D575E6A"/>
    <w:rsid w:val="7D938974"/>
    <w:rsid w:val="7E0388EA"/>
    <w:rsid w:val="7E54D89C"/>
    <w:rsid w:val="7EFCB405"/>
    <w:rsid w:val="7F83608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ACC85"/>
  <w15:chartTrackingRefBased/>
  <w15:docId w15:val="{D8B98D3C-E21B-334F-8519-27952CAAB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50FC8EEC"/>
    <w:rPr>
      <w:lang w:val="en-GB"/>
    </w:rPr>
  </w:style>
  <w:style w:type="paragraph" w:styleId="Nagwek1">
    <w:name w:val="heading 1"/>
    <w:basedOn w:val="Normalny"/>
    <w:next w:val="Normalny"/>
    <w:link w:val="Nagwek1Znak"/>
    <w:uiPriority w:val="9"/>
    <w:qFormat/>
    <w:rsid w:val="50FC8EEC"/>
    <w:pPr>
      <w:keepNext/>
      <w:spacing w:before="240" w:after="0"/>
      <w:outlineLvl w:val="0"/>
    </w:pPr>
    <w:rPr>
      <w:rFonts w:asciiTheme="majorHAnsi" w:eastAsiaTheme="majorEastAsia" w:hAnsiTheme="majorHAnsi" w:cstheme="majorBidi"/>
      <w:noProof/>
      <w:color w:val="2F5496" w:themeColor="accent1" w:themeShade="BF"/>
      <w:sz w:val="32"/>
      <w:szCs w:val="32"/>
    </w:rPr>
  </w:style>
  <w:style w:type="paragraph" w:styleId="Nagwek2">
    <w:name w:val="heading 2"/>
    <w:basedOn w:val="Normalny"/>
    <w:next w:val="Normalny"/>
    <w:link w:val="Nagwek2Znak"/>
    <w:uiPriority w:val="9"/>
    <w:unhideWhenUsed/>
    <w:qFormat/>
    <w:rsid w:val="50FC8EEC"/>
    <w:pPr>
      <w:keepNext/>
      <w:spacing w:before="40" w:after="0"/>
      <w:outlineLvl w:val="1"/>
    </w:pPr>
    <w:rPr>
      <w:rFonts w:asciiTheme="majorHAnsi" w:eastAsiaTheme="majorEastAsia" w:hAnsiTheme="majorHAnsi" w:cstheme="majorBidi"/>
      <w:noProof/>
      <w:color w:val="2F5496" w:themeColor="accent1" w:themeShade="BF"/>
      <w:sz w:val="26"/>
      <w:szCs w:val="26"/>
    </w:rPr>
  </w:style>
  <w:style w:type="paragraph" w:styleId="Nagwek3">
    <w:name w:val="heading 3"/>
    <w:basedOn w:val="Normalny"/>
    <w:next w:val="Normalny"/>
    <w:link w:val="Nagwek3Znak"/>
    <w:uiPriority w:val="9"/>
    <w:unhideWhenUsed/>
    <w:qFormat/>
    <w:rsid w:val="50FC8EEC"/>
    <w:pPr>
      <w:keepNext/>
      <w:spacing w:before="40" w:after="0"/>
      <w:outlineLvl w:val="2"/>
    </w:pPr>
    <w:rPr>
      <w:rFonts w:asciiTheme="majorHAnsi" w:eastAsiaTheme="majorEastAsia" w:hAnsiTheme="majorHAnsi" w:cstheme="majorBidi"/>
      <w:noProof/>
      <w:color w:val="1F3763"/>
      <w:sz w:val="24"/>
      <w:szCs w:val="24"/>
    </w:rPr>
  </w:style>
  <w:style w:type="paragraph" w:styleId="Nagwek4">
    <w:name w:val="heading 4"/>
    <w:basedOn w:val="Normalny"/>
    <w:next w:val="Normalny"/>
    <w:link w:val="Nagwek4Znak"/>
    <w:uiPriority w:val="9"/>
    <w:unhideWhenUsed/>
    <w:qFormat/>
    <w:rsid w:val="50FC8EEC"/>
    <w:pPr>
      <w:keepNext/>
      <w:spacing w:before="40" w:after="0"/>
      <w:outlineLvl w:val="3"/>
    </w:pPr>
    <w:rPr>
      <w:rFonts w:asciiTheme="majorHAnsi" w:eastAsiaTheme="majorEastAsia" w:hAnsiTheme="majorHAnsi" w:cstheme="majorBidi"/>
      <w:i/>
      <w:iCs/>
      <w:noProof/>
      <w:color w:val="2F5496" w:themeColor="accent1" w:themeShade="BF"/>
    </w:rPr>
  </w:style>
  <w:style w:type="paragraph" w:styleId="Nagwek5">
    <w:name w:val="heading 5"/>
    <w:basedOn w:val="Normalny"/>
    <w:next w:val="Normalny"/>
    <w:link w:val="Nagwek5Znak"/>
    <w:uiPriority w:val="9"/>
    <w:unhideWhenUsed/>
    <w:qFormat/>
    <w:rsid w:val="50FC8EEC"/>
    <w:pPr>
      <w:keepNext/>
      <w:spacing w:before="40" w:after="0"/>
      <w:outlineLvl w:val="4"/>
    </w:pPr>
    <w:rPr>
      <w:rFonts w:asciiTheme="majorHAnsi" w:eastAsiaTheme="majorEastAsia" w:hAnsiTheme="majorHAnsi" w:cstheme="majorBidi"/>
      <w:noProof/>
      <w:color w:val="2F5496" w:themeColor="accent1" w:themeShade="BF"/>
    </w:rPr>
  </w:style>
  <w:style w:type="paragraph" w:styleId="Nagwek6">
    <w:name w:val="heading 6"/>
    <w:basedOn w:val="Normalny"/>
    <w:next w:val="Normalny"/>
    <w:link w:val="Nagwek6Znak"/>
    <w:uiPriority w:val="9"/>
    <w:unhideWhenUsed/>
    <w:qFormat/>
    <w:rsid w:val="50FC8EEC"/>
    <w:pPr>
      <w:keepNext/>
      <w:spacing w:before="40" w:after="0"/>
      <w:outlineLvl w:val="5"/>
    </w:pPr>
    <w:rPr>
      <w:rFonts w:asciiTheme="majorHAnsi" w:eastAsiaTheme="majorEastAsia" w:hAnsiTheme="majorHAnsi" w:cstheme="majorBidi"/>
      <w:noProof/>
      <w:color w:val="1F3763"/>
    </w:rPr>
  </w:style>
  <w:style w:type="paragraph" w:styleId="Nagwek7">
    <w:name w:val="heading 7"/>
    <w:basedOn w:val="Normalny"/>
    <w:next w:val="Normalny"/>
    <w:link w:val="Nagwek7Znak"/>
    <w:uiPriority w:val="9"/>
    <w:unhideWhenUsed/>
    <w:qFormat/>
    <w:rsid w:val="50FC8EEC"/>
    <w:pPr>
      <w:keepNext/>
      <w:spacing w:before="40" w:after="0"/>
      <w:outlineLvl w:val="6"/>
    </w:pPr>
    <w:rPr>
      <w:rFonts w:asciiTheme="majorHAnsi" w:eastAsiaTheme="majorEastAsia" w:hAnsiTheme="majorHAnsi" w:cstheme="majorBidi"/>
      <w:i/>
      <w:iCs/>
      <w:noProof/>
      <w:color w:val="1F3763"/>
    </w:rPr>
  </w:style>
  <w:style w:type="paragraph" w:styleId="Nagwek8">
    <w:name w:val="heading 8"/>
    <w:basedOn w:val="Normalny"/>
    <w:next w:val="Normalny"/>
    <w:link w:val="Nagwek8Znak"/>
    <w:uiPriority w:val="9"/>
    <w:unhideWhenUsed/>
    <w:qFormat/>
    <w:rsid w:val="50FC8EEC"/>
    <w:pPr>
      <w:keepNext/>
      <w:spacing w:before="40" w:after="0"/>
      <w:outlineLvl w:val="7"/>
    </w:pPr>
    <w:rPr>
      <w:rFonts w:asciiTheme="majorHAnsi" w:eastAsiaTheme="majorEastAsia" w:hAnsiTheme="majorHAnsi" w:cstheme="majorBidi"/>
      <w:noProof/>
      <w:color w:val="272727"/>
      <w:sz w:val="21"/>
      <w:szCs w:val="21"/>
    </w:rPr>
  </w:style>
  <w:style w:type="paragraph" w:styleId="Nagwek9">
    <w:name w:val="heading 9"/>
    <w:basedOn w:val="Normalny"/>
    <w:next w:val="Normalny"/>
    <w:link w:val="Nagwek9Znak"/>
    <w:uiPriority w:val="9"/>
    <w:unhideWhenUsed/>
    <w:qFormat/>
    <w:rsid w:val="50FC8EEC"/>
    <w:pPr>
      <w:keepNext/>
      <w:spacing w:before="40" w:after="0"/>
      <w:outlineLvl w:val="8"/>
    </w:pPr>
    <w:rPr>
      <w:rFonts w:asciiTheme="majorHAnsi" w:eastAsiaTheme="majorEastAsia" w:hAnsiTheme="majorHAnsi" w:cstheme="majorBidi"/>
      <w:i/>
      <w:iCs/>
      <w:noProof/>
      <w:color w:val="272727"/>
      <w:sz w:val="21"/>
      <w:szCs w:val="21"/>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ytu">
    <w:name w:val="Title"/>
    <w:basedOn w:val="Normalny"/>
    <w:next w:val="Normalny"/>
    <w:link w:val="TytuZnak"/>
    <w:uiPriority w:val="10"/>
    <w:qFormat/>
    <w:rsid w:val="50FC8EEC"/>
    <w:pPr>
      <w:spacing w:after="0"/>
      <w:contextualSpacing/>
    </w:pPr>
    <w:rPr>
      <w:rFonts w:asciiTheme="majorHAnsi" w:eastAsiaTheme="majorEastAsia" w:hAnsiTheme="majorHAnsi" w:cstheme="majorBidi"/>
      <w:noProof/>
      <w:sz w:val="56"/>
      <w:szCs w:val="56"/>
    </w:rPr>
  </w:style>
  <w:style w:type="paragraph" w:styleId="Podtytu">
    <w:name w:val="Subtitle"/>
    <w:basedOn w:val="Normalny"/>
    <w:next w:val="Normalny"/>
    <w:link w:val="PodtytuZnak"/>
    <w:uiPriority w:val="11"/>
    <w:qFormat/>
    <w:rsid w:val="50FC8EEC"/>
    <w:rPr>
      <w:rFonts w:eastAsiaTheme="minorEastAsia"/>
      <w:noProof/>
      <w:color w:val="5A5A5A"/>
    </w:rPr>
  </w:style>
  <w:style w:type="paragraph" w:styleId="Cytat">
    <w:name w:val="Quote"/>
    <w:basedOn w:val="Normalny"/>
    <w:next w:val="Normalny"/>
    <w:link w:val="CytatZnak"/>
    <w:uiPriority w:val="29"/>
    <w:qFormat/>
    <w:rsid w:val="50FC8EEC"/>
    <w:pPr>
      <w:spacing w:before="200"/>
      <w:ind w:left="864" w:right="864"/>
      <w:jc w:val="center"/>
    </w:pPr>
    <w:rPr>
      <w:i/>
      <w:iCs/>
      <w:noProof/>
      <w:color w:val="404040" w:themeColor="text1" w:themeTint="BF"/>
    </w:rPr>
  </w:style>
  <w:style w:type="paragraph" w:styleId="Cytatintensywny">
    <w:name w:val="Intense Quote"/>
    <w:basedOn w:val="Normalny"/>
    <w:next w:val="Normalny"/>
    <w:link w:val="CytatintensywnyZnak"/>
    <w:uiPriority w:val="30"/>
    <w:qFormat/>
    <w:rsid w:val="50FC8EEC"/>
    <w:pPr>
      <w:spacing w:before="360" w:after="360"/>
      <w:ind w:left="864" w:right="864"/>
      <w:jc w:val="center"/>
    </w:pPr>
    <w:rPr>
      <w:i/>
      <w:iCs/>
      <w:noProof/>
      <w:color w:val="4472C4" w:themeColor="accent1"/>
    </w:rPr>
  </w:style>
  <w:style w:type="paragraph" w:styleId="Akapitzlist">
    <w:name w:val="List Paragraph"/>
    <w:basedOn w:val="Normalny"/>
    <w:uiPriority w:val="34"/>
    <w:qFormat/>
    <w:rsid w:val="50FC8EEC"/>
    <w:pPr>
      <w:ind w:left="720"/>
      <w:contextualSpacing/>
    </w:pPr>
    <w:rPr>
      <w:noProof/>
    </w:rPr>
  </w:style>
  <w:style w:type="character" w:customStyle="1" w:styleId="Nagwek1Znak">
    <w:name w:val="Nagłówek 1 Znak"/>
    <w:basedOn w:val="Domylnaczcionkaakapitu"/>
    <w:link w:val="Nagwek1"/>
    <w:uiPriority w:val="9"/>
    <w:rsid w:val="7E0388EA"/>
    <w:rPr>
      <w:rFonts w:asciiTheme="majorHAnsi" w:eastAsiaTheme="majorEastAsia" w:hAnsiTheme="majorHAnsi" w:cstheme="majorBidi"/>
      <w:noProof/>
      <w:color w:val="2F5496" w:themeColor="accent1" w:themeShade="BF"/>
      <w:sz w:val="32"/>
      <w:szCs w:val="32"/>
      <w:lang w:val="en-GB"/>
    </w:rPr>
  </w:style>
  <w:style w:type="character" w:customStyle="1" w:styleId="Nagwek2Znak">
    <w:name w:val="Nagłówek 2 Znak"/>
    <w:basedOn w:val="Domylnaczcionkaakapitu"/>
    <w:link w:val="Nagwek2"/>
    <w:uiPriority w:val="9"/>
    <w:rsid w:val="7E0388EA"/>
    <w:rPr>
      <w:rFonts w:asciiTheme="majorHAnsi" w:eastAsiaTheme="majorEastAsia" w:hAnsiTheme="majorHAnsi" w:cstheme="majorBidi"/>
      <w:noProof/>
      <w:color w:val="2F5496" w:themeColor="accent1" w:themeShade="BF"/>
      <w:sz w:val="26"/>
      <w:szCs w:val="26"/>
      <w:lang w:val="en-GB"/>
    </w:rPr>
  </w:style>
  <w:style w:type="character" w:customStyle="1" w:styleId="Nagwek3Znak">
    <w:name w:val="Nagłówek 3 Znak"/>
    <w:basedOn w:val="Domylnaczcionkaakapitu"/>
    <w:link w:val="Nagwek3"/>
    <w:uiPriority w:val="9"/>
    <w:rsid w:val="7E0388EA"/>
    <w:rPr>
      <w:rFonts w:asciiTheme="majorHAnsi" w:eastAsiaTheme="majorEastAsia" w:hAnsiTheme="majorHAnsi" w:cstheme="majorBidi"/>
      <w:noProof/>
      <w:color w:val="1F3763"/>
      <w:sz w:val="24"/>
      <w:szCs w:val="24"/>
      <w:lang w:val="en-GB"/>
    </w:rPr>
  </w:style>
  <w:style w:type="character" w:customStyle="1" w:styleId="Nagwek4Znak">
    <w:name w:val="Nagłówek 4 Znak"/>
    <w:basedOn w:val="Domylnaczcionkaakapitu"/>
    <w:link w:val="Nagwek4"/>
    <w:uiPriority w:val="9"/>
    <w:rsid w:val="7E0388EA"/>
    <w:rPr>
      <w:rFonts w:asciiTheme="majorHAnsi" w:eastAsiaTheme="majorEastAsia" w:hAnsiTheme="majorHAnsi" w:cstheme="majorBidi"/>
      <w:i/>
      <w:iCs/>
      <w:noProof/>
      <w:color w:val="2F5496" w:themeColor="accent1" w:themeShade="BF"/>
      <w:lang w:val="en-GB"/>
    </w:rPr>
  </w:style>
  <w:style w:type="character" w:customStyle="1" w:styleId="Nagwek5Znak">
    <w:name w:val="Nagłówek 5 Znak"/>
    <w:basedOn w:val="Domylnaczcionkaakapitu"/>
    <w:link w:val="Nagwek5"/>
    <w:uiPriority w:val="9"/>
    <w:rsid w:val="7E0388EA"/>
    <w:rPr>
      <w:rFonts w:asciiTheme="majorHAnsi" w:eastAsiaTheme="majorEastAsia" w:hAnsiTheme="majorHAnsi" w:cstheme="majorBidi"/>
      <w:noProof/>
      <w:color w:val="2F5496" w:themeColor="accent1" w:themeShade="BF"/>
      <w:lang w:val="en-GB"/>
    </w:rPr>
  </w:style>
  <w:style w:type="character" w:customStyle="1" w:styleId="Nagwek6Znak">
    <w:name w:val="Nagłówek 6 Znak"/>
    <w:basedOn w:val="Domylnaczcionkaakapitu"/>
    <w:link w:val="Nagwek6"/>
    <w:uiPriority w:val="9"/>
    <w:rsid w:val="7E0388EA"/>
    <w:rPr>
      <w:rFonts w:asciiTheme="majorHAnsi" w:eastAsiaTheme="majorEastAsia" w:hAnsiTheme="majorHAnsi" w:cstheme="majorBidi"/>
      <w:noProof/>
      <w:color w:val="1F3763"/>
      <w:lang w:val="en-GB"/>
    </w:rPr>
  </w:style>
  <w:style w:type="character" w:customStyle="1" w:styleId="Nagwek7Znak">
    <w:name w:val="Nagłówek 7 Znak"/>
    <w:basedOn w:val="Domylnaczcionkaakapitu"/>
    <w:link w:val="Nagwek7"/>
    <w:uiPriority w:val="9"/>
    <w:rsid w:val="7E0388EA"/>
    <w:rPr>
      <w:rFonts w:asciiTheme="majorHAnsi" w:eastAsiaTheme="majorEastAsia" w:hAnsiTheme="majorHAnsi" w:cstheme="majorBidi"/>
      <w:i/>
      <w:iCs/>
      <w:noProof/>
      <w:color w:val="1F3763"/>
      <w:lang w:val="en-GB"/>
    </w:rPr>
  </w:style>
  <w:style w:type="character" w:customStyle="1" w:styleId="Nagwek8Znak">
    <w:name w:val="Nagłówek 8 Znak"/>
    <w:basedOn w:val="Domylnaczcionkaakapitu"/>
    <w:link w:val="Nagwek8"/>
    <w:uiPriority w:val="9"/>
    <w:rsid w:val="7E0388EA"/>
    <w:rPr>
      <w:rFonts w:asciiTheme="majorHAnsi" w:eastAsiaTheme="majorEastAsia" w:hAnsiTheme="majorHAnsi" w:cstheme="majorBidi"/>
      <w:noProof/>
      <w:color w:val="272727"/>
      <w:sz w:val="21"/>
      <w:szCs w:val="21"/>
      <w:lang w:val="en-GB"/>
    </w:rPr>
  </w:style>
  <w:style w:type="character" w:customStyle="1" w:styleId="Nagwek9Znak">
    <w:name w:val="Nagłówek 9 Znak"/>
    <w:basedOn w:val="Domylnaczcionkaakapitu"/>
    <w:link w:val="Nagwek9"/>
    <w:uiPriority w:val="9"/>
    <w:rsid w:val="7E0388EA"/>
    <w:rPr>
      <w:rFonts w:asciiTheme="majorHAnsi" w:eastAsiaTheme="majorEastAsia" w:hAnsiTheme="majorHAnsi" w:cstheme="majorBidi"/>
      <w:i/>
      <w:iCs/>
      <w:noProof/>
      <w:color w:val="272727"/>
      <w:sz w:val="21"/>
      <w:szCs w:val="21"/>
      <w:lang w:val="en-GB"/>
    </w:rPr>
  </w:style>
  <w:style w:type="character" w:customStyle="1" w:styleId="TytuZnak">
    <w:name w:val="Tytuł Znak"/>
    <w:basedOn w:val="Domylnaczcionkaakapitu"/>
    <w:link w:val="Tytu"/>
    <w:uiPriority w:val="10"/>
    <w:rsid w:val="7E0388EA"/>
    <w:rPr>
      <w:rFonts w:asciiTheme="majorHAnsi" w:eastAsiaTheme="majorEastAsia" w:hAnsiTheme="majorHAnsi" w:cstheme="majorBidi"/>
      <w:noProof/>
      <w:sz w:val="56"/>
      <w:szCs w:val="56"/>
      <w:lang w:val="en-GB"/>
    </w:rPr>
  </w:style>
  <w:style w:type="character" w:customStyle="1" w:styleId="PodtytuZnak">
    <w:name w:val="Podtytuł Znak"/>
    <w:basedOn w:val="Domylnaczcionkaakapitu"/>
    <w:link w:val="Podtytu"/>
    <w:uiPriority w:val="11"/>
    <w:rsid w:val="7E0388EA"/>
    <w:rPr>
      <w:rFonts w:eastAsiaTheme="minorEastAsia"/>
      <w:noProof/>
      <w:color w:val="5A5A5A"/>
      <w:lang w:val="en-GB"/>
    </w:rPr>
  </w:style>
  <w:style w:type="character" w:customStyle="1" w:styleId="CytatZnak">
    <w:name w:val="Cytat Znak"/>
    <w:basedOn w:val="Domylnaczcionkaakapitu"/>
    <w:link w:val="Cytat"/>
    <w:uiPriority w:val="29"/>
    <w:rsid w:val="7E0388EA"/>
    <w:rPr>
      <w:i/>
      <w:iCs/>
      <w:noProof/>
      <w:color w:val="404040" w:themeColor="text1" w:themeTint="BF"/>
      <w:lang w:val="en-GB"/>
    </w:rPr>
  </w:style>
  <w:style w:type="character" w:customStyle="1" w:styleId="CytatintensywnyZnak">
    <w:name w:val="Cytat intensywny Znak"/>
    <w:basedOn w:val="Domylnaczcionkaakapitu"/>
    <w:link w:val="Cytatintensywny"/>
    <w:uiPriority w:val="30"/>
    <w:rsid w:val="7E0388EA"/>
    <w:rPr>
      <w:i/>
      <w:iCs/>
      <w:noProof/>
      <w:color w:val="4472C4" w:themeColor="accent1"/>
      <w:lang w:val="en-GB"/>
    </w:rPr>
  </w:style>
  <w:style w:type="paragraph" w:styleId="Spistreci1">
    <w:name w:val="toc 1"/>
    <w:basedOn w:val="Normalny"/>
    <w:next w:val="Normalny"/>
    <w:uiPriority w:val="39"/>
    <w:unhideWhenUsed/>
    <w:rsid w:val="50FC8EEC"/>
    <w:pPr>
      <w:spacing w:after="100"/>
    </w:pPr>
    <w:rPr>
      <w:noProof/>
    </w:rPr>
  </w:style>
  <w:style w:type="paragraph" w:styleId="Spistreci2">
    <w:name w:val="toc 2"/>
    <w:basedOn w:val="Normalny"/>
    <w:next w:val="Normalny"/>
    <w:uiPriority w:val="39"/>
    <w:unhideWhenUsed/>
    <w:rsid w:val="50FC8EEC"/>
    <w:pPr>
      <w:spacing w:after="100"/>
      <w:ind w:left="220"/>
    </w:pPr>
    <w:rPr>
      <w:noProof/>
    </w:rPr>
  </w:style>
  <w:style w:type="paragraph" w:styleId="Spistreci3">
    <w:name w:val="toc 3"/>
    <w:basedOn w:val="Normalny"/>
    <w:next w:val="Normalny"/>
    <w:uiPriority w:val="39"/>
    <w:unhideWhenUsed/>
    <w:rsid w:val="50FC8EEC"/>
    <w:pPr>
      <w:spacing w:after="100"/>
      <w:ind w:left="440"/>
    </w:pPr>
    <w:rPr>
      <w:noProof/>
    </w:rPr>
  </w:style>
  <w:style w:type="paragraph" w:styleId="Spistreci4">
    <w:name w:val="toc 4"/>
    <w:basedOn w:val="Normalny"/>
    <w:next w:val="Normalny"/>
    <w:uiPriority w:val="39"/>
    <w:unhideWhenUsed/>
    <w:rsid w:val="50FC8EEC"/>
    <w:pPr>
      <w:spacing w:after="100"/>
      <w:ind w:left="660"/>
    </w:pPr>
    <w:rPr>
      <w:noProof/>
    </w:rPr>
  </w:style>
  <w:style w:type="paragraph" w:styleId="Spistreci5">
    <w:name w:val="toc 5"/>
    <w:basedOn w:val="Normalny"/>
    <w:next w:val="Normalny"/>
    <w:uiPriority w:val="39"/>
    <w:unhideWhenUsed/>
    <w:rsid w:val="50FC8EEC"/>
    <w:pPr>
      <w:spacing w:after="100"/>
      <w:ind w:left="880"/>
    </w:pPr>
    <w:rPr>
      <w:noProof/>
    </w:rPr>
  </w:style>
  <w:style w:type="paragraph" w:styleId="Spistreci6">
    <w:name w:val="toc 6"/>
    <w:basedOn w:val="Normalny"/>
    <w:next w:val="Normalny"/>
    <w:uiPriority w:val="39"/>
    <w:unhideWhenUsed/>
    <w:rsid w:val="50FC8EEC"/>
    <w:pPr>
      <w:spacing w:after="100"/>
      <w:ind w:left="1100"/>
    </w:pPr>
    <w:rPr>
      <w:noProof/>
    </w:rPr>
  </w:style>
  <w:style w:type="paragraph" w:styleId="Spistreci7">
    <w:name w:val="toc 7"/>
    <w:basedOn w:val="Normalny"/>
    <w:next w:val="Normalny"/>
    <w:uiPriority w:val="39"/>
    <w:unhideWhenUsed/>
    <w:rsid w:val="50FC8EEC"/>
    <w:pPr>
      <w:spacing w:after="100"/>
      <w:ind w:left="1320"/>
    </w:pPr>
    <w:rPr>
      <w:noProof/>
    </w:rPr>
  </w:style>
  <w:style w:type="paragraph" w:styleId="Spistreci8">
    <w:name w:val="toc 8"/>
    <w:basedOn w:val="Normalny"/>
    <w:next w:val="Normalny"/>
    <w:uiPriority w:val="39"/>
    <w:unhideWhenUsed/>
    <w:rsid w:val="50FC8EEC"/>
    <w:pPr>
      <w:spacing w:after="100"/>
      <w:ind w:left="1540"/>
    </w:pPr>
    <w:rPr>
      <w:noProof/>
    </w:rPr>
  </w:style>
  <w:style w:type="paragraph" w:styleId="Spistreci9">
    <w:name w:val="toc 9"/>
    <w:basedOn w:val="Normalny"/>
    <w:next w:val="Normalny"/>
    <w:uiPriority w:val="39"/>
    <w:unhideWhenUsed/>
    <w:rsid w:val="50FC8EEC"/>
    <w:pPr>
      <w:spacing w:after="100"/>
      <w:ind w:left="1760"/>
    </w:pPr>
    <w:rPr>
      <w:noProof/>
    </w:rPr>
  </w:style>
  <w:style w:type="paragraph" w:styleId="Tekstprzypisukocowego">
    <w:name w:val="endnote text"/>
    <w:basedOn w:val="Normalny"/>
    <w:link w:val="TekstprzypisukocowegoZnak"/>
    <w:uiPriority w:val="99"/>
    <w:semiHidden/>
    <w:unhideWhenUsed/>
    <w:rsid w:val="50FC8EEC"/>
    <w:pPr>
      <w:spacing w:after="0"/>
    </w:pPr>
    <w:rPr>
      <w:noProof/>
      <w:sz w:val="20"/>
      <w:szCs w:val="20"/>
    </w:rPr>
  </w:style>
  <w:style w:type="character" w:customStyle="1" w:styleId="TekstprzypisukocowegoZnak">
    <w:name w:val="Tekst przypisu końcowego Znak"/>
    <w:basedOn w:val="Domylnaczcionkaakapitu"/>
    <w:link w:val="Tekstprzypisukocowego"/>
    <w:uiPriority w:val="99"/>
    <w:semiHidden/>
    <w:rsid w:val="7E0388EA"/>
    <w:rPr>
      <w:noProof/>
      <w:sz w:val="20"/>
      <w:szCs w:val="20"/>
      <w:lang w:val="en-GB"/>
    </w:rPr>
  </w:style>
  <w:style w:type="paragraph" w:styleId="Stopka">
    <w:name w:val="footer"/>
    <w:basedOn w:val="Normalny"/>
    <w:link w:val="StopkaZnak"/>
    <w:uiPriority w:val="99"/>
    <w:unhideWhenUsed/>
    <w:rsid w:val="50FC8EEC"/>
    <w:pPr>
      <w:tabs>
        <w:tab w:val="center" w:pos="4680"/>
        <w:tab w:val="right" w:pos="9360"/>
      </w:tabs>
      <w:spacing w:after="0"/>
    </w:pPr>
    <w:rPr>
      <w:noProof/>
    </w:rPr>
  </w:style>
  <w:style w:type="character" w:customStyle="1" w:styleId="StopkaZnak">
    <w:name w:val="Stopka Znak"/>
    <w:basedOn w:val="Domylnaczcionkaakapitu"/>
    <w:link w:val="Stopka"/>
    <w:uiPriority w:val="99"/>
    <w:rsid w:val="7E0388EA"/>
    <w:rPr>
      <w:noProof/>
      <w:lang w:val="en-GB"/>
    </w:rPr>
  </w:style>
  <w:style w:type="paragraph" w:styleId="Tekstprzypisudolnego">
    <w:name w:val="footnote text"/>
    <w:basedOn w:val="Normalny"/>
    <w:link w:val="TekstprzypisudolnegoZnak"/>
    <w:uiPriority w:val="99"/>
    <w:semiHidden/>
    <w:unhideWhenUsed/>
    <w:rsid w:val="50FC8EEC"/>
    <w:pPr>
      <w:spacing w:after="0"/>
    </w:pPr>
    <w:rPr>
      <w:noProof/>
      <w:sz w:val="20"/>
      <w:szCs w:val="20"/>
    </w:rPr>
  </w:style>
  <w:style w:type="character" w:customStyle="1" w:styleId="TekstprzypisudolnegoZnak">
    <w:name w:val="Tekst przypisu dolnego Znak"/>
    <w:basedOn w:val="Domylnaczcionkaakapitu"/>
    <w:link w:val="Tekstprzypisudolnego"/>
    <w:uiPriority w:val="99"/>
    <w:semiHidden/>
    <w:rsid w:val="7E0388EA"/>
    <w:rPr>
      <w:noProof/>
      <w:sz w:val="20"/>
      <w:szCs w:val="20"/>
      <w:lang w:val="en-GB"/>
    </w:rPr>
  </w:style>
  <w:style w:type="paragraph" w:styleId="Nagwek">
    <w:name w:val="header"/>
    <w:basedOn w:val="Normalny"/>
    <w:link w:val="NagwekZnak"/>
    <w:uiPriority w:val="99"/>
    <w:unhideWhenUsed/>
    <w:rsid w:val="50FC8EEC"/>
    <w:pPr>
      <w:tabs>
        <w:tab w:val="center" w:pos="4680"/>
        <w:tab w:val="right" w:pos="9360"/>
      </w:tabs>
      <w:spacing w:after="0"/>
    </w:pPr>
    <w:rPr>
      <w:noProof/>
    </w:rPr>
  </w:style>
  <w:style w:type="character" w:customStyle="1" w:styleId="NagwekZnak">
    <w:name w:val="Nagłówek Znak"/>
    <w:basedOn w:val="Domylnaczcionkaakapitu"/>
    <w:link w:val="Nagwek"/>
    <w:uiPriority w:val="99"/>
    <w:rsid w:val="7E0388EA"/>
    <w:rPr>
      <w:noProof/>
      <w:lang w:val="en-GB"/>
    </w:rPr>
  </w:style>
  <w:style w:type="paragraph" w:styleId="NormalnyWeb">
    <w:name w:val="Normal (Web)"/>
    <w:basedOn w:val="Normalny"/>
    <w:uiPriority w:val="99"/>
    <w:unhideWhenUsed/>
    <w:rsid w:val="00712E0D"/>
    <w:pPr>
      <w:spacing w:before="100" w:beforeAutospacing="1" w:after="100" w:afterAutospacing="1" w:line="240" w:lineRule="auto"/>
    </w:pPr>
    <w:rPr>
      <w:rFonts w:ascii="Times New Roman" w:eastAsiaTheme="minorEastAsia" w:hAnsi="Times New Roman" w:cs="Times New Roman"/>
      <w:sz w:val="24"/>
      <w:szCs w:val="24"/>
      <w:lang w:val="pl-PL" w:eastAsia="pl-PL"/>
    </w:rPr>
  </w:style>
  <w:style w:type="table" w:styleId="Tabela-Siatka">
    <w:name w:val="Table Grid"/>
    <w:basedOn w:val="Standardowy"/>
    <w:uiPriority w:val="39"/>
    <w:rsid w:val="00D763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cze">
    <w:name w:val="Hyperlink"/>
    <w:basedOn w:val="Domylnaczcionkaakapitu"/>
    <w:uiPriority w:val="99"/>
    <w:unhideWhenUsed/>
    <w:rsid w:val="005B73E3"/>
    <w:rPr>
      <w:color w:val="0563C1" w:themeColor="hyperlink"/>
      <w:u w:val="single"/>
    </w:rPr>
  </w:style>
  <w:style w:type="character" w:styleId="Nierozpoznanawzmianka">
    <w:name w:val="Unresolved Mention"/>
    <w:basedOn w:val="Domylnaczcionkaakapitu"/>
    <w:uiPriority w:val="99"/>
    <w:semiHidden/>
    <w:unhideWhenUsed/>
    <w:rsid w:val="005B73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33799">
      <w:bodyDiv w:val="1"/>
      <w:marLeft w:val="0"/>
      <w:marRight w:val="0"/>
      <w:marTop w:val="0"/>
      <w:marBottom w:val="0"/>
      <w:divBdr>
        <w:top w:val="none" w:sz="0" w:space="0" w:color="auto"/>
        <w:left w:val="none" w:sz="0" w:space="0" w:color="auto"/>
        <w:bottom w:val="none" w:sz="0" w:space="0" w:color="auto"/>
        <w:right w:val="none" w:sz="0" w:space="0" w:color="auto"/>
      </w:divBdr>
    </w:div>
    <w:div w:id="240412175">
      <w:bodyDiv w:val="1"/>
      <w:marLeft w:val="0"/>
      <w:marRight w:val="0"/>
      <w:marTop w:val="0"/>
      <w:marBottom w:val="0"/>
      <w:divBdr>
        <w:top w:val="none" w:sz="0" w:space="0" w:color="auto"/>
        <w:left w:val="none" w:sz="0" w:space="0" w:color="auto"/>
        <w:bottom w:val="none" w:sz="0" w:space="0" w:color="auto"/>
        <w:right w:val="none" w:sz="0" w:space="0" w:color="auto"/>
      </w:divBdr>
      <w:divsChild>
        <w:div w:id="12075461">
          <w:marLeft w:val="0"/>
          <w:marRight w:val="0"/>
          <w:marTop w:val="0"/>
          <w:marBottom w:val="0"/>
          <w:divBdr>
            <w:top w:val="none" w:sz="0" w:space="0" w:color="auto"/>
            <w:left w:val="none" w:sz="0" w:space="0" w:color="auto"/>
            <w:bottom w:val="none" w:sz="0" w:space="0" w:color="auto"/>
            <w:right w:val="none" w:sz="0" w:space="0" w:color="auto"/>
          </w:divBdr>
        </w:div>
        <w:div w:id="151265391">
          <w:marLeft w:val="0"/>
          <w:marRight w:val="0"/>
          <w:marTop w:val="0"/>
          <w:marBottom w:val="0"/>
          <w:divBdr>
            <w:top w:val="none" w:sz="0" w:space="0" w:color="auto"/>
            <w:left w:val="none" w:sz="0" w:space="0" w:color="auto"/>
            <w:bottom w:val="none" w:sz="0" w:space="0" w:color="auto"/>
            <w:right w:val="none" w:sz="0" w:space="0" w:color="auto"/>
          </w:divBdr>
        </w:div>
        <w:div w:id="183444402">
          <w:marLeft w:val="0"/>
          <w:marRight w:val="0"/>
          <w:marTop w:val="0"/>
          <w:marBottom w:val="0"/>
          <w:divBdr>
            <w:top w:val="none" w:sz="0" w:space="0" w:color="auto"/>
            <w:left w:val="none" w:sz="0" w:space="0" w:color="auto"/>
            <w:bottom w:val="none" w:sz="0" w:space="0" w:color="auto"/>
            <w:right w:val="none" w:sz="0" w:space="0" w:color="auto"/>
          </w:divBdr>
        </w:div>
        <w:div w:id="333412602">
          <w:marLeft w:val="0"/>
          <w:marRight w:val="0"/>
          <w:marTop w:val="0"/>
          <w:marBottom w:val="0"/>
          <w:divBdr>
            <w:top w:val="none" w:sz="0" w:space="0" w:color="auto"/>
            <w:left w:val="none" w:sz="0" w:space="0" w:color="auto"/>
            <w:bottom w:val="none" w:sz="0" w:space="0" w:color="auto"/>
            <w:right w:val="none" w:sz="0" w:space="0" w:color="auto"/>
          </w:divBdr>
        </w:div>
        <w:div w:id="510265628">
          <w:marLeft w:val="0"/>
          <w:marRight w:val="0"/>
          <w:marTop w:val="0"/>
          <w:marBottom w:val="0"/>
          <w:divBdr>
            <w:top w:val="none" w:sz="0" w:space="0" w:color="auto"/>
            <w:left w:val="none" w:sz="0" w:space="0" w:color="auto"/>
            <w:bottom w:val="none" w:sz="0" w:space="0" w:color="auto"/>
            <w:right w:val="none" w:sz="0" w:space="0" w:color="auto"/>
          </w:divBdr>
        </w:div>
        <w:div w:id="568425982">
          <w:marLeft w:val="0"/>
          <w:marRight w:val="0"/>
          <w:marTop w:val="0"/>
          <w:marBottom w:val="0"/>
          <w:divBdr>
            <w:top w:val="none" w:sz="0" w:space="0" w:color="auto"/>
            <w:left w:val="none" w:sz="0" w:space="0" w:color="auto"/>
            <w:bottom w:val="none" w:sz="0" w:space="0" w:color="auto"/>
            <w:right w:val="none" w:sz="0" w:space="0" w:color="auto"/>
          </w:divBdr>
        </w:div>
        <w:div w:id="653533694">
          <w:marLeft w:val="0"/>
          <w:marRight w:val="0"/>
          <w:marTop w:val="0"/>
          <w:marBottom w:val="0"/>
          <w:divBdr>
            <w:top w:val="none" w:sz="0" w:space="0" w:color="auto"/>
            <w:left w:val="none" w:sz="0" w:space="0" w:color="auto"/>
            <w:bottom w:val="none" w:sz="0" w:space="0" w:color="auto"/>
            <w:right w:val="none" w:sz="0" w:space="0" w:color="auto"/>
          </w:divBdr>
        </w:div>
        <w:div w:id="737098262">
          <w:marLeft w:val="0"/>
          <w:marRight w:val="0"/>
          <w:marTop w:val="0"/>
          <w:marBottom w:val="0"/>
          <w:divBdr>
            <w:top w:val="none" w:sz="0" w:space="0" w:color="auto"/>
            <w:left w:val="none" w:sz="0" w:space="0" w:color="auto"/>
            <w:bottom w:val="none" w:sz="0" w:space="0" w:color="auto"/>
            <w:right w:val="none" w:sz="0" w:space="0" w:color="auto"/>
          </w:divBdr>
        </w:div>
        <w:div w:id="779686985">
          <w:marLeft w:val="0"/>
          <w:marRight w:val="0"/>
          <w:marTop w:val="0"/>
          <w:marBottom w:val="0"/>
          <w:divBdr>
            <w:top w:val="none" w:sz="0" w:space="0" w:color="auto"/>
            <w:left w:val="none" w:sz="0" w:space="0" w:color="auto"/>
            <w:bottom w:val="none" w:sz="0" w:space="0" w:color="auto"/>
            <w:right w:val="none" w:sz="0" w:space="0" w:color="auto"/>
          </w:divBdr>
        </w:div>
        <w:div w:id="793911001">
          <w:marLeft w:val="0"/>
          <w:marRight w:val="0"/>
          <w:marTop w:val="0"/>
          <w:marBottom w:val="0"/>
          <w:divBdr>
            <w:top w:val="none" w:sz="0" w:space="0" w:color="auto"/>
            <w:left w:val="none" w:sz="0" w:space="0" w:color="auto"/>
            <w:bottom w:val="none" w:sz="0" w:space="0" w:color="auto"/>
            <w:right w:val="none" w:sz="0" w:space="0" w:color="auto"/>
          </w:divBdr>
        </w:div>
        <w:div w:id="1131897139">
          <w:marLeft w:val="0"/>
          <w:marRight w:val="0"/>
          <w:marTop w:val="0"/>
          <w:marBottom w:val="0"/>
          <w:divBdr>
            <w:top w:val="none" w:sz="0" w:space="0" w:color="auto"/>
            <w:left w:val="none" w:sz="0" w:space="0" w:color="auto"/>
            <w:bottom w:val="none" w:sz="0" w:space="0" w:color="auto"/>
            <w:right w:val="none" w:sz="0" w:space="0" w:color="auto"/>
          </w:divBdr>
        </w:div>
        <w:div w:id="1175026434">
          <w:marLeft w:val="0"/>
          <w:marRight w:val="0"/>
          <w:marTop w:val="0"/>
          <w:marBottom w:val="0"/>
          <w:divBdr>
            <w:top w:val="none" w:sz="0" w:space="0" w:color="auto"/>
            <w:left w:val="none" w:sz="0" w:space="0" w:color="auto"/>
            <w:bottom w:val="none" w:sz="0" w:space="0" w:color="auto"/>
            <w:right w:val="none" w:sz="0" w:space="0" w:color="auto"/>
          </w:divBdr>
        </w:div>
        <w:div w:id="1200245722">
          <w:marLeft w:val="0"/>
          <w:marRight w:val="0"/>
          <w:marTop w:val="0"/>
          <w:marBottom w:val="0"/>
          <w:divBdr>
            <w:top w:val="none" w:sz="0" w:space="0" w:color="auto"/>
            <w:left w:val="none" w:sz="0" w:space="0" w:color="auto"/>
            <w:bottom w:val="none" w:sz="0" w:space="0" w:color="auto"/>
            <w:right w:val="none" w:sz="0" w:space="0" w:color="auto"/>
          </w:divBdr>
          <w:divsChild>
            <w:div w:id="2007634502">
              <w:marLeft w:val="0"/>
              <w:marRight w:val="0"/>
              <w:marTop w:val="0"/>
              <w:marBottom w:val="0"/>
              <w:divBdr>
                <w:top w:val="none" w:sz="0" w:space="0" w:color="auto"/>
                <w:left w:val="none" w:sz="0" w:space="0" w:color="auto"/>
                <w:bottom w:val="none" w:sz="0" w:space="0" w:color="auto"/>
                <w:right w:val="none" w:sz="0" w:space="0" w:color="auto"/>
              </w:divBdr>
              <w:divsChild>
                <w:div w:id="484125407">
                  <w:marLeft w:val="0"/>
                  <w:marRight w:val="0"/>
                  <w:marTop w:val="0"/>
                  <w:marBottom w:val="0"/>
                  <w:divBdr>
                    <w:top w:val="none" w:sz="0" w:space="0" w:color="auto"/>
                    <w:left w:val="none" w:sz="0" w:space="0" w:color="auto"/>
                    <w:bottom w:val="none" w:sz="0" w:space="0" w:color="auto"/>
                    <w:right w:val="none" w:sz="0" w:space="0" w:color="auto"/>
                  </w:divBdr>
                  <w:divsChild>
                    <w:div w:id="1973048340">
                      <w:marLeft w:val="0"/>
                      <w:marRight w:val="0"/>
                      <w:marTop w:val="0"/>
                      <w:marBottom w:val="0"/>
                      <w:divBdr>
                        <w:top w:val="none" w:sz="0" w:space="0" w:color="auto"/>
                        <w:left w:val="none" w:sz="0" w:space="0" w:color="auto"/>
                        <w:bottom w:val="none" w:sz="0" w:space="0" w:color="auto"/>
                        <w:right w:val="none" w:sz="0" w:space="0" w:color="auto"/>
                      </w:divBdr>
                      <w:divsChild>
                        <w:div w:id="1652638894">
                          <w:marLeft w:val="0"/>
                          <w:marRight w:val="0"/>
                          <w:marTop w:val="0"/>
                          <w:marBottom w:val="0"/>
                          <w:divBdr>
                            <w:top w:val="none" w:sz="0" w:space="0" w:color="auto"/>
                            <w:left w:val="none" w:sz="0" w:space="0" w:color="auto"/>
                            <w:bottom w:val="none" w:sz="0" w:space="0" w:color="auto"/>
                            <w:right w:val="none" w:sz="0" w:space="0" w:color="auto"/>
                          </w:divBdr>
                          <w:divsChild>
                            <w:div w:id="1186864182">
                              <w:marLeft w:val="0"/>
                              <w:marRight w:val="0"/>
                              <w:marTop w:val="0"/>
                              <w:marBottom w:val="0"/>
                              <w:divBdr>
                                <w:top w:val="none" w:sz="0" w:space="0" w:color="auto"/>
                                <w:left w:val="none" w:sz="0" w:space="0" w:color="auto"/>
                                <w:bottom w:val="none" w:sz="0" w:space="0" w:color="auto"/>
                                <w:right w:val="none" w:sz="0" w:space="0" w:color="auto"/>
                              </w:divBdr>
                              <w:divsChild>
                                <w:div w:id="115841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0852105">
          <w:marLeft w:val="0"/>
          <w:marRight w:val="0"/>
          <w:marTop w:val="0"/>
          <w:marBottom w:val="0"/>
          <w:divBdr>
            <w:top w:val="none" w:sz="0" w:space="0" w:color="auto"/>
            <w:left w:val="none" w:sz="0" w:space="0" w:color="auto"/>
            <w:bottom w:val="none" w:sz="0" w:space="0" w:color="auto"/>
            <w:right w:val="none" w:sz="0" w:space="0" w:color="auto"/>
          </w:divBdr>
        </w:div>
        <w:div w:id="1663581804">
          <w:marLeft w:val="0"/>
          <w:marRight w:val="0"/>
          <w:marTop w:val="0"/>
          <w:marBottom w:val="0"/>
          <w:divBdr>
            <w:top w:val="none" w:sz="0" w:space="0" w:color="auto"/>
            <w:left w:val="none" w:sz="0" w:space="0" w:color="auto"/>
            <w:bottom w:val="none" w:sz="0" w:space="0" w:color="auto"/>
            <w:right w:val="none" w:sz="0" w:space="0" w:color="auto"/>
          </w:divBdr>
        </w:div>
        <w:div w:id="1666350994">
          <w:marLeft w:val="0"/>
          <w:marRight w:val="0"/>
          <w:marTop w:val="0"/>
          <w:marBottom w:val="0"/>
          <w:divBdr>
            <w:top w:val="none" w:sz="0" w:space="0" w:color="auto"/>
            <w:left w:val="none" w:sz="0" w:space="0" w:color="auto"/>
            <w:bottom w:val="none" w:sz="0" w:space="0" w:color="auto"/>
            <w:right w:val="none" w:sz="0" w:space="0" w:color="auto"/>
          </w:divBdr>
        </w:div>
        <w:div w:id="1701976063">
          <w:marLeft w:val="0"/>
          <w:marRight w:val="0"/>
          <w:marTop w:val="0"/>
          <w:marBottom w:val="0"/>
          <w:divBdr>
            <w:top w:val="none" w:sz="0" w:space="0" w:color="auto"/>
            <w:left w:val="none" w:sz="0" w:space="0" w:color="auto"/>
            <w:bottom w:val="none" w:sz="0" w:space="0" w:color="auto"/>
            <w:right w:val="none" w:sz="0" w:space="0" w:color="auto"/>
          </w:divBdr>
        </w:div>
        <w:div w:id="1956061500">
          <w:marLeft w:val="0"/>
          <w:marRight w:val="0"/>
          <w:marTop w:val="0"/>
          <w:marBottom w:val="0"/>
          <w:divBdr>
            <w:top w:val="none" w:sz="0" w:space="0" w:color="auto"/>
            <w:left w:val="none" w:sz="0" w:space="0" w:color="auto"/>
            <w:bottom w:val="none" w:sz="0" w:space="0" w:color="auto"/>
            <w:right w:val="none" w:sz="0" w:space="0" w:color="auto"/>
          </w:divBdr>
        </w:div>
        <w:div w:id="1993825527">
          <w:marLeft w:val="0"/>
          <w:marRight w:val="0"/>
          <w:marTop w:val="0"/>
          <w:marBottom w:val="0"/>
          <w:divBdr>
            <w:top w:val="none" w:sz="0" w:space="0" w:color="auto"/>
            <w:left w:val="none" w:sz="0" w:space="0" w:color="auto"/>
            <w:bottom w:val="none" w:sz="0" w:space="0" w:color="auto"/>
            <w:right w:val="none" w:sz="0" w:space="0" w:color="auto"/>
          </w:divBdr>
        </w:div>
        <w:div w:id="2008288892">
          <w:marLeft w:val="0"/>
          <w:marRight w:val="0"/>
          <w:marTop w:val="0"/>
          <w:marBottom w:val="0"/>
          <w:divBdr>
            <w:top w:val="none" w:sz="0" w:space="0" w:color="auto"/>
            <w:left w:val="none" w:sz="0" w:space="0" w:color="auto"/>
            <w:bottom w:val="none" w:sz="0" w:space="0" w:color="auto"/>
            <w:right w:val="none" w:sz="0" w:space="0" w:color="auto"/>
          </w:divBdr>
        </w:div>
        <w:div w:id="2114547979">
          <w:marLeft w:val="0"/>
          <w:marRight w:val="0"/>
          <w:marTop w:val="0"/>
          <w:marBottom w:val="0"/>
          <w:divBdr>
            <w:top w:val="none" w:sz="0" w:space="0" w:color="auto"/>
            <w:left w:val="none" w:sz="0" w:space="0" w:color="auto"/>
            <w:bottom w:val="none" w:sz="0" w:space="0" w:color="auto"/>
            <w:right w:val="none" w:sz="0" w:space="0" w:color="auto"/>
          </w:divBdr>
        </w:div>
      </w:divsChild>
    </w:div>
    <w:div w:id="464154089">
      <w:bodyDiv w:val="1"/>
      <w:marLeft w:val="0"/>
      <w:marRight w:val="0"/>
      <w:marTop w:val="0"/>
      <w:marBottom w:val="0"/>
      <w:divBdr>
        <w:top w:val="none" w:sz="0" w:space="0" w:color="auto"/>
        <w:left w:val="none" w:sz="0" w:space="0" w:color="auto"/>
        <w:bottom w:val="none" w:sz="0" w:space="0" w:color="auto"/>
        <w:right w:val="none" w:sz="0" w:space="0" w:color="auto"/>
      </w:divBdr>
    </w:div>
    <w:div w:id="1052578081">
      <w:bodyDiv w:val="1"/>
      <w:marLeft w:val="0"/>
      <w:marRight w:val="0"/>
      <w:marTop w:val="0"/>
      <w:marBottom w:val="0"/>
      <w:divBdr>
        <w:top w:val="none" w:sz="0" w:space="0" w:color="auto"/>
        <w:left w:val="none" w:sz="0" w:space="0" w:color="auto"/>
        <w:bottom w:val="none" w:sz="0" w:space="0" w:color="auto"/>
        <w:right w:val="none" w:sz="0" w:space="0" w:color="auto"/>
      </w:divBdr>
    </w:div>
    <w:div w:id="1204758257">
      <w:bodyDiv w:val="1"/>
      <w:marLeft w:val="0"/>
      <w:marRight w:val="0"/>
      <w:marTop w:val="0"/>
      <w:marBottom w:val="0"/>
      <w:divBdr>
        <w:top w:val="none" w:sz="0" w:space="0" w:color="auto"/>
        <w:left w:val="none" w:sz="0" w:space="0" w:color="auto"/>
        <w:bottom w:val="none" w:sz="0" w:space="0" w:color="auto"/>
        <w:right w:val="none" w:sz="0" w:space="0" w:color="auto"/>
      </w:divBdr>
    </w:div>
    <w:div w:id="1317614525">
      <w:bodyDiv w:val="1"/>
      <w:marLeft w:val="0"/>
      <w:marRight w:val="0"/>
      <w:marTop w:val="0"/>
      <w:marBottom w:val="0"/>
      <w:divBdr>
        <w:top w:val="none" w:sz="0" w:space="0" w:color="auto"/>
        <w:left w:val="none" w:sz="0" w:space="0" w:color="auto"/>
        <w:bottom w:val="none" w:sz="0" w:space="0" w:color="auto"/>
        <w:right w:val="none" w:sz="0" w:space="0" w:color="auto"/>
      </w:divBdr>
    </w:div>
    <w:div w:id="1338993825">
      <w:bodyDiv w:val="1"/>
      <w:marLeft w:val="0"/>
      <w:marRight w:val="0"/>
      <w:marTop w:val="0"/>
      <w:marBottom w:val="0"/>
      <w:divBdr>
        <w:top w:val="none" w:sz="0" w:space="0" w:color="auto"/>
        <w:left w:val="none" w:sz="0" w:space="0" w:color="auto"/>
        <w:bottom w:val="none" w:sz="0" w:space="0" w:color="auto"/>
        <w:right w:val="none" w:sz="0" w:space="0" w:color="auto"/>
      </w:divBdr>
    </w:div>
    <w:div w:id="1465079097">
      <w:bodyDiv w:val="1"/>
      <w:marLeft w:val="0"/>
      <w:marRight w:val="0"/>
      <w:marTop w:val="0"/>
      <w:marBottom w:val="0"/>
      <w:divBdr>
        <w:top w:val="none" w:sz="0" w:space="0" w:color="auto"/>
        <w:left w:val="none" w:sz="0" w:space="0" w:color="auto"/>
        <w:bottom w:val="none" w:sz="0" w:space="0" w:color="auto"/>
        <w:right w:val="none" w:sz="0" w:space="0" w:color="auto"/>
      </w:divBdr>
      <w:divsChild>
        <w:div w:id="1862277559">
          <w:marLeft w:val="0"/>
          <w:marRight w:val="0"/>
          <w:marTop w:val="0"/>
          <w:marBottom w:val="0"/>
          <w:divBdr>
            <w:top w:val="none" w:sz="0" w:space="0" w:color="auto"/>
            <w:left w:val="none" w:sz="0" w:space="0" w:color="auto"/>
            <w:bottom w:val="none" w:sz="0" w:space="0" w:color="auto"/>
            <w:right w:val="none" w:sz="0" w:space="0" w:color="auto"/>
          </w:divBdr>
        </w:div>
      </w:divsChild>
    </w:div>
    <w:div w:id="1568608965">
      <w:bodyDiv w:val="1"/>
      <w:marLeft w:val="0"/>
      <w:marRight w:val="0"/>
      <w:marTop w:val="0"/>
      <w:marBottom w:val="0"/>
      <w:divBdr>
        <w:top w:val="none" w:sz="0" w:space="0" w:color="auto"/>
        <w:left w:val="none" w:sz="0" w:space="0" w:color="auto"/>
        <w:bottom w:val="none" w:sz="0" w:space="0" w:color="auto"/>
        <w:right w:val="none" w:sz="0" w:space="0" w:color="auto"/>
      </w:divBdr>
    </w:div>
    <w:div w:id="1716002866">
      <w:bodyDiv w:val="1"/>
      <w:marLeft w:val="0"/>
      <w:marRight w:val="0"/>
      <w:marTop w:val="0"/>
      <w:marBottom w:val="0"/>
      <w:divBdr>
        <w:top w:val="none" w:sz="0" w:space="0" w:color="auto"/>
        <w:left w:val="none" w:sz="0" w:space="0" w:color="auto"/>
        <w:bottom w:val="none" w:sz="0" w:space="0" w:color="auto"/>
        <w:right w:val="none" w:sz="0" w:space="0" w:color="auto"/>
      </w:divBdr>
    </w:div>
    <w:div w:id="1723290615">
      <w:bodyDiv w:val="1"/>
      <w:marLeft w:val="0"/>
      <w:marRight w:val="0"/>
      <w:marTop w:val="0"/>
      <w:marBottom w:val="0"/>
      <w:divBdr>
        <w:top w:val="none" w:sz="0" w:space="0" w:color="auto"/>
        <w:left w:val="none" w:sz="0" w:space="0" w:color="auto"/>
        <w:bottom w:val="none" w:sz="0" w:space="0" w:color="auto"/>
        <w:right w:val="none" w:sz="0" w:space="0" w:color="auto"/>
      </w:divBdr>
      <w:divsChild>
        <w:div w:id="1952933580">
          <w:marLeft w:val="0"/>
          <w:marRight w:val="0"/>
          <w:marTop w:val="0"/>
          <w:marBottom w:val="0"/>
          <w:divBdr>
            <w:top w:val="none" w:sz="0" w:space="0" w:color="auto"/>
            <w:left w:val="none" w:sz="0" w:space="0" w:color="auto"/>
            <w:bottom w:val="none" w:sz="0" w:space="0" w:color="auto"/>
            <w:right w:val="none" w:sz="0" w:space="0" w:color="auto"/>
          </w:divBdr>
        </w:div>
      </w:divsChild>
    </w:div>
    <w:div w:id="2100252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nhs.uk/conditions/menieres-disease/" TargetMode="Externa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14</Pages>
  <Words>4639</Words>
  <Characters>27838</Characters>
  <Application>Microsoft Office Word</Application>
  <DocSecurity>0</DocSecurity>
  <Lines>231</Lines>
  <Paragraphs>64</Paragraphs>
  <ScaleCrop>false</ScaleCrop>
  <Company/>
  <LinksUpToDate>false</LinksUpToDate>
  <CharactersWithSpaces>32413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Przybylska (2104130)</dc:creator>
  <cp:keywords/>
  <dc:description/>
  <cp:lastModifiedBy>Magdalena przybylska</cp:lastModifiedBy>
  <cp:revision>309</cp:revision>
  <dcterms:created xsi:type="dcterms:W3CDTF">2023-01-04T12:12:00Z</dcterms:created>
  <dcterms:modified xsi:type="dcterms:W3CDTF">2023-01-05T19:15:00Z</dcterms:modified>
</cp:coreProperties>
</file>