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1F59E9" w14:textId="78D8D87E" w:rsidR="005772D5" w:rsidRPr="00982538" w:rsidRDefault="005772D5" w:rsidP="005772D5">
      <w:pPr>
        <w:spacing w:line="480" w:lineRule="auto"/>
        <w:contextualSpacing/>
        <w:jc w:val="center"/>
        <w:rPr>
          <w:rFonts w:ascii="Arial" w:hAnsi="Arial" w:cs="Arial"/>
          <w:sz w:val="22"/>
          <w:szCs w:val="22"/>
        </w:rPr>
      </w:pPr>
    </w:p>
    <w:p w14:paraId="7799419C" w14:textId="77777777" w:rsidR="005772D5" w:rsidRPr="00982538" w:rsidRDefault="005772D5" w:rsidP="005772D5">
      <w:pPr>
        <w:spacing w:line="480" w:lineRule="auto"/>
        <w:contextualSpacing/>
        <w:jc w:val="center"/>
        <w:rPr>
          <w:rFonts w:ascii="Arial" w:hAnsi="Arial" w:cs="Arial"/>
          <w:sz w:val="22"/>
          <w:szCs w:val="22"/>
        </w:rPr>
      </w:pPr>
    </w:p>
    <w:p w14:paraId="6DEAD14B" w14:textId="77777777" w:rsidR="004C4078" w:rsidRDefault="004C4078" w:rsidP="004517F8">
      <w:pPr>
        <w:spacing w:line="480" w:lineRule="auto"/>
        <w:contextualSpacing/>
        <w:rPr>
          <w:rFonts w:ascii="Arial" w:hAnsi="Arial" w:cs="Arial"/>
          <w:bCs/>
          <w:sz w:val="32"/>
          <w:szCs w:val="32"/>
        </w:rPr>
      </w:pPr>
    </w:p>
    <w:p w14:paraId="637B706C" w14:textId="71D1FB8A" w:rsidR="004C4078" w:rsidRDefault="008246D2" w:rsidP="004C4078">
      <w:pPr>
        <w:spacing w:line="480" w:lineRule="auto"/>
        <w:contextualSpacing/>
        <w:jc w:val="right"/>
        <w:rPr>
          <w:rFonts w:ascii="Arial" w:hAnsi="Arial" w:cs="Arial"/>
          <w:b/>
          <w:color w:val="2F5496" w:themeColor="accent1" w:themeShade="BF"/>
          <w:sz w:val="28"/>
          <w:szCs w:val="28"/>
        </w:rPr>
      </w:pPr>
      <w:r w:rsidRPr="00F4136C">
        <w:rPr>
          <w:rFonts w:ascii="Arial" w:hAnsi="Arial" w:cs="Arial"/>
          <w:b/>
          <w:color w:val="2F5496" w:themeColor="accent1" w:themeShade="BF"/>
          <w:sz w:val="28"/>
          <w:szCs w:val="28"/>
        </w:rPr>
        <w:t>The impact of politics on the police and their partners in the UK</w:t>
      </w:r>
    </w:p>
    <w:p w14:paraId="1FABCCC7" w14:textId="65624FAE" w:rsidR="002D519B" w:rsidRPr="002D519B" w:rsidRDefault="002D519B" w:rsidP="004C4078">
      <w:pPr>
        <w:spacing w:line="480" w:lineRule="auto"/>
        <w:contextualSpacing/>
        <w:jc w:val="right"/>
        <w:rPr>
          <w:rFonts w:ascii="Arial" w:hAnsi="Arial" w:cs="Arial"/>
          <w:b/>
          <w:color w:val="2F5496" w:themeColor="accent1" w:themeShade="BF"/>
        </w:rPr>
      </w:pPr>
      <w:r w:rsidRPr="002D519B">
        <w:rPr>
          <w:rFonts w:ascii="Arial" w:hAnsi="Arial" w:cs="Arial"/>
          <w:b/>
          <w:color w:val="2F5496" w:themeColor="accent1" w:themeShade="BF"/>
        </w:rPr>
        <w:t xml:space="preserve">The evolution of contemporary policing; a macro and </w:t>
      </w:r>
      <w:r w:rsidR="00C96AB9">
        <w:rPr>
          <w:rFonts w:ascii="Arial" w:hAnsi="Arial" w:cs="Arial"/>
          <w:b/>
          <w:color w:val="2F5496" w:themeColor="accent1" w:themeShade="BF"/>
        </w:rPr>
        <w:t>micro</w:t>
      </w:r>
      <w:r w:rsidR="00AC6DC5">
        <w:rPr>
          <w:rFonts w:ascii="Arial" w:hAnsi="Arial" w:cs="Arial"/>
          <w:b/>
          <w:color w:val="2F5496" w:themeColor="accent1" w:themeShade="BF"/>
        </w:rPr>
        <w:t xml:space="preserve"> </w:t>
      </w:r>
      <w:r w:rsidR="00C96AB9">
        <w:rPr>
          <w:rFonts w:ascii="Arial" w:hAnsi="Arial" w:cs="Arial"/>
          <w:b/>
          <w:color w:val="2F5496" w:themeColor="accent1" w:themeShade="BF"/>
        </w:rPr>
        <w:t>analysis</w:t>
      </w:r>
      <w:r w:rsidRPr="002D519B">
        <w:rPr>
          <w:rFonts w:ascii="Arial" w:hAnsi="Arial" w:cs="Arial"/>
          <w:b/>
          <w:color w:val="2F5496" w:themeColor="accent1" w:themeShade="BF"/>
        </w:rPr>
        <w:t>. Will policing ever be devolved in Wales?</w:t>
      </w:r>
    </w:p>
    <w:p w14:paraId="1194C391" w14:textId="11CBD680" w:rsidR="004C4078" w:rsidRPr="004517F8" w:rsidRDefault="004C4078" w:rsidP="004C4078">
      <w:pPr>
        <w:spacing w:line="480" w:lineRule="auto"/>
        <w:contextualSpacing/>
        <w:jc w:val="right"/>
        <w:rPr>
          <w:rFonts w:ascii="Arial" w:hAnsi="Arial" w:cs="Arial"/>
          <w:bCs/>
          <w:color w:val="2F5496" w:themeColor="accent1" w:themeShade="BF"/>
        </w:rPr>
      </w:pPr>
      <w:r w:rsidRPr="004517F8">
        <w:rPr>
          <w:rFonts w:ascii="Arial" w:hAnsi="Arial" w:cs="Arial"/>
          <w:bCs/>
          <w:color w:val="2F5496" w:themeColor="accent1" w:themeShade="BF"/>
        </w:rPr>
        <w:t>BMPO 7003 Policing and the Political Landscape</w:t>
      </w:r>
    </w:p>
    <w:p w14:paraId="5152CA33" w14:textId="7023DD11" w:rsidR="004C4078" w:rsidRPr="004517F8" w:rsidRDefault="004C4078" w:rsidP="004C4078">
      <w:pPr>
        <w:spacing w:line="480" w:lineRule="auto"/>
        <w:contextualSpacing/>
        <w:jc w:val="right"/>
        <w:rPr>
          <w:rFonts w:ascii="Arial" w:hAnsi="Arial" w:cs="Arial"/>
          <w:bCs/>
          <w:color w:val="2F5496" w:themeColor="accent1" w:themeShade="BF"/>
        </w:rPr>
      </w:pPr>
      <w:r w:rsidRPr="004517F8">
        <w:rPr>
          <w:rFonts w:ascii="Arial" w:hAnsi="Arial" w:cs="Arial"/>
          <w:bCs/>
          <w:color w:val="2F5496" w:themeColor="accent1" w:themeShade="BF"/>
        </w:rPr>
        <w:t xml:space="preserve">Lecturer: Mike </w:t>
      </w:r>
      <w:proofErr w:type="spellStart"/>
      <w:r w:rsidRPr="004517F8">
        <w:rPr>
          <w:rFonts w:ascii="Arial" w:hAnsi="Arial" w:cs="Arial"/>
          <w:bCs/>
          <w:color w:val="2F5496" w:themeColor="accent1" w:themeShade="BF"/>
        </w:rPr>
        <w:t>Durke</w:t>
      </w:r>
      <w:proofErr w:type="spellEnd"/>
    </w:p>
    <w:p w14:paraId="53F0A0B9" w14:textId="77777777" w:rsidR="004C4078" w:rsidRPr="004517F8" w:rsidRDefault="004C4078" w:rsidP="004C4078">
      <w:pPr>
        <w:spacing w:line="480" w:lineRule="auto"/>
        <w:contextualSpacing/>
        <w:jc w:val="right"/>
        <w:rPr>
          <w:rFonts w:ascii="Arial" w:hAnsi="Arial" w:cs="Arial"/>
          <w:color w:val="2F5496" w:themeColor="accent1" w:themeShade="BF"/>
        </w:rPr>
      </w:pPr>
    </w:p>
    <w:p w14:paraId="7B312158" w14:textId="120DF808" w:rsidR="005772D5" w:rsidRPr="004517F8" w:rsidRDefault="00F4136C" w:rsidP="004C4078">
      <w:pPr>
        <w:spacing w:line="480" w:lineRule="auto"/>
        <w:contextualSpacing/>
        <w:jc w:val="right"/>
        <w:rPr>
          <w:rFonts w:ascii="Arial" w:hAnsi="Arial" w:cs="Arial"/>
          <w:bCs/>
          <w:color w:val="2F5496" w:themeColor="accent1" w:themeShade="BF"/>
          <w:sz w:val="32"/>
          <w:szCs w:val="32"/>
        </w:rPr>
      </w:pPr>
      <w:r w:rsidRPr="004517F8">
        <w:rPr>
          <w:rFonts w:ascii="Arial" w:hAnsi="Arial" w:cs="Arial"/>
          <w:bCs/>
          <w:color w:val="2F5496" w:themeColor="accent1" w:themeShade="BF"/>
          <w:sz w:val="32"/>
          <w:szCs w:val="32"/>
        </w:rPr>
        <w:t>Abstract</w:t>
      </w:r>
    </w:p>
    <w:p w14:paraId="3CF10666" w14:textId="60FCD655" w:rsidR="00F4136C" w:rsidRPr="00671122" w:rsidRDefault="00671122" w:rsidP="0011348A">
      <w:pPr>
        <w:spacing w:line="480" w:lineRule="auto"/>
        <w:contextualSpacing/>
        <w:jc w:val="both"/>
        <w:rPr>
          <w:rFonts w:ascii="Arial" w:hAnsi="Arial" w:cs="Arial"/>
          <w:bCs/>
          <w:color w:val="2F5496" w:themeColor="accent1" w:themeShade="BF"/>
        </w:rPr>
      </w:pPr>
      <w:r>
        <w:rPr>
          <w:rFonts w:ascii="Arial" w:hAnsi="Arial" w:cs="Arial"/>
          <w:bCs/>
          <w:color w:val="2F5496" w:themeColor="accent1" w:themeShade="BF"/>
        </w:rPr>
        <w:t xml:space="preserve">This paper </w:t>
      </w:r>
      <w:r w:rsidR="00CB50E1">
        <w:rPr>
          <w:rFonts w:ascii="Arial" w:hAnsi="Arial" w:cs="Arial"/>
          <w:bCs/>
          <w:color w:val="2F5496" w:themeColor="accent1" w:themeShade="BF"/>
        </w:rPr>
        <w:t xml:space="preserve">and accompanying presentation </w:t>
      </w:r>
      <w:r>
        <w:rPr>
          <w:rFonts w:ascii="Arial" w:hAnsi="Arial" w:cs="Arial"/>
          <w:bCs/>
          <w:color w:val="2F5496" w:themeColor="accent1" w:themeShade="BF"/>
        </w:rPr>
        <w:t xml:space="preserve">examines the history of policing in the UK and how politics has played a crucial role in </w:t>
      </w:r>
      <w:r w:rsidR="00A02DD4">
        <w:rPr>
          <w:rFonts w:ascii="Arial" w:hAnsi="Arial" w:cs="Arial"/>
          <w:bCs/>
          <w:color w:val="2F5496" w:themeColor="accent1" w:themeShade="BF"/>
        </w:rPr>
        <w:t xml:space="preserve">shaping </w:t>
      </w:r>
      <w:r>
        <w:rPr>
          <w:rFonts w:ascii="Arial" w:hAnsi="Arial" w:cs="Arial"/>
          <w:bCs/>
          <w:color w:val="2F5496" w:themeColor="accent1" w:themeShade="BF"/>
        </w:rPr>
        <w:t xml:space="preserve">contemporary policing. It examines </w:t>
      </w:r>
      <w:r w:rsidR="009B06B0">
        <w:rPr>
          <w:rFonts w:ascii="Arial" w:hAnsi="Arial" w:cs="Arial"/>
          <w:bCs/>
          <w:color w:val="2F5496" w:themeColor="accent1" w:themeShade="BF"/>
        </w:rPr>
        <w:t xml:space="preserve">the macro and micro involvement of </w:t>
      </w:r>
      <w:r w:rsidR="00904260">
        <w:rPr>
          <w:rFonts w:ascii="Arial" w:hAnsi="Arial" w:cs="Arial"/>
          <w:bCs/>
          <w:color w:val="2F5496" w:themeColor="accent1" w:themeShade="BF"/>
        </w:rPr>
        <w:t>politics</w:t>
      </w:r>
      <w:r w:rsidR="009B06B0">
        <w:rPr>
          <w:rFonts w:ascii="Arial" w:hAnsi="Arial" w:cs="Arial"/>
          <w:bCs/>
          <w:color w:val="2F5496" w:themeColor="accent1" w:themeShade="BF"/>
        </w:rPr>
        <w:t xml:space="preserve"> </w:t>
      </w:r>
      <w:r w:rsidR="00904260">
        <w:rPr>
          <w:rFonts w:ascii="Arial" w:hAnsi="Arial" w:cs="Arial"/>
          <w:bCs/>
          <w:color w:val="2F5496" w:themeColor="accent1" w:themeShade="BF"/>
        </w:rPr>
        <w:t>in</w:t>
      </w:r>
      <w:r w:rsidR="00A02DD4">
        <w:rPr>
          <w:rFonts w:ascii="Arial" w:hAnsi="Arial" w:cs="Arial"/>
          <w:bCs/>
          <w:color w:val="2F5496" w:themeColor="accent1" w:themeShade="BF"/>
        </w:rPr>
        <w:t xml:space="preserve"> policing</w:t>
      </w:r>
      <w:r w:rsidR="009B06B0">
        <w:rPr>
          <w:rFonts w:ascii="Arial" w:hAnsi="Arial" w:cs="Arial"/>
          <w:bCs/>
          <w:color w:val="2F5496" w:themeColor="accent1" w:themeShade="BF"/>
        </w:rPr>
        <w:t>,</w:t>
      </w:r>
      <w:r w:rsidR="00A02DD4">
        <w:rPr>
          <w:rFonts w:ascii="Arial" w:hAnsi="Arial" w:cs="Arial"/>
          <w:bCs/>
          <w:color w:val="2F5496" w:themeColor="accent1" w:themeShade="BF"/>
        </w:rPr>
        <w:t xml:space="preserve"> whilst analysing the issue of justice and policing being devolved to </w:t>
      </w:r>
      <w:r w:rsidR="00904260">
        <w:rPr>
          <w:rFonts w:ascii="Arial" w:hAnsi="Arial" w:cs="Arial"/>
          <w:bCs/>
          <w:color w:val="2F5496" w:themeColor="accent1" w:themeShade="BF"/>
        </w:rPr>
        <w:t xml:space="preserve">the </w:t>
      </w:r>
      <w:r w:rsidR="00A02DD4">
        <w:rPr>
          <w:rFonts w:ascii="Arial" w:hAnsi="Arial" w:cs="Arial"/>
          <w:bCs/>
          <w:color w:val="2F5496" w:themeColor="accent1" w:themeShade="BF"/>
        </w:rPr>
        <w:t xml:space="preserve">Welsh Government. </w:t>
      </w:r>
      <w:r>
        <w:rPr>
          <w:rFonts w:ascii="Arial" w:hAnsi="Arial" w:cs="Arial"/>
          <w:bCs/>
          <w:color w:val="2F5496" w:themeColor="accent1" w:themeShade="BF"/>
        </w:rPr>
        <w:t>At a time when public confidence in policing is at an all-time low, can greater political involvement restore trust in UK Policing?</w:t>
      </w:r>
    </w:p>
    <w:p w14:paraId="2D4AB1D5" w14:textId="77777777" w:rsidR="004C4078" w:rsidRPr="004517F8" w:rsidRDefault="004C4078" w:rsidP="005772D5">
      <w:pPr>
        <w:spacing w:line="480" w:lineRule="auto"/>
        <w:contextualSpacing/>
        <w:jc w:val="center"/>
        <w:rPr>
          <w:rFonts w:ascii="Arial" w:hAnsi="Arial" w:cs="Arial"/>
          <w:color w:val="2F5496" w:themeColor="accent1" w:themeShade="BF"/>
        </w:rPr>
      </w:pPr>
    </w:p>
    <w:p w14:paraId="6F6D7373" w14:textId="528C0441" w:rsidR="005772D5" w:rsidRPr="004517F8" w:rsidRDefault="005772D5" w:rsidP="004C4078">
      <w:pPr>
        <w:spacing w:line="480" w:lineRule="auto"/>
        <w:contextualSpacing/>
        <w:jc w:val="right"/>
        <w:rPr>
          <w:rFonts w:ascii="Arial" w:hAnsi="Arial" w:cs="Arial"/>
          <w:color w:val="2F5496" w:themeColor="accent1" w:themeShade="BF"/>
        </w:rPr>
      </w:pPr>
      <w:r w:rsidRPr="004517F8">
        <w:rPr>
          <w:rFonts w:ascii="Arial" w:hAnsi="Arial" w:cs="Arial"/>
          <w:color w:val="2F5496" w:themeColor="accent1" w:themeShade="BF"/>
        </w:rPr>
        <w:t>Andrew Hayes, 2117217</w:t>
      </w:r>
    </w:p>
    <w:p w14:paraId="397A4467" w14:textId="2426F95F" w:rsidR="005772D5" w:rsidRPr="004517F8" w:rsidRDefault="009F668D" w:rsidP="004C4078">
      <w:pPr>
        <w:spacing w:line="480" w:lineRule="auto"/>
        <w:contextualSpacing/>
        <w:jc w:val="right"/>
        <w:rPr>
          <w:rFonts w:ascii="Arial" w:hAnsi="Arial" w:cs="Arial"/>
          <w:bCs/>
          <w:color w:val="2F5496" w:themeColor="accent1" w:themeShade="BF"/>
        </w:rPr>
      </w:pPr>
      <w:r w:rsidRPr="004517F8">
        <w:rPr>
          <w:rFonts w:ascii="Arial" w:hAnsi="Arial" w:cs="Arial"/>
          <w:bCs/>
          <w:color w:val="2F5496" w:themeColor="accent1" w:themeShade="BF"/>
        </w:rPr>
        <w:t xml:space="preserve"> </w:t>
      </w:r>
      <w:r w:rsidR="008246D2" w:rsidRPr="004517F8">
        <w:rPr>
          <w:rFonts w:ascii="Arial" w:hAnsi="Arial" w:cs="Arial"/>
          <w:bCs/>
          <w:color w:val="2F5496" w:themeColor="accent1" w:themeShade="BF"/>
        </w:rPr>
        <w:t>11</w:t>
      </w:r>
      <w:r w:rsidR="008246D2" w:rsidRPr="004517F8">
        <w:rPr>
          <w:rFonts w:ascii="Arial" w:hAnsi="Arial" w:cs="Arial"/>
          <w:bCs/>
          <w:color w:val="2F5496" w:themeColor="accent1" w:themeShade="BF"/>
          <w:vertAlign w:val="superscript"/>
        </w:rPr>
        <w:t>th</w:t>
      </w:r>
      <w:r w:rsidR="008246D2" w:rsidRPr="004517F8">
        <w:rPr>
          <w:rFonts w:ascii="Arial" w:hAnsi="Arial" w:cs="Arial"/>
          <w:bCs/>
          <w:color w:val="2F5496" w:themeColor="accent1" w:themeShade="BF"/>
        </w:rPr>
        <w:t xml:space="preserve"> </w:t>
      </w:r>
      <w:r w:rsidRPr="004517F8">
        <w:rPr>
          <w:rFonts w:ascii="Arial" w:hAnsi="Arial" w:cs="Arial"/>
          <w:bCs/>
          <w:color w:val="2F5496" w:themeColor="accent1" w:themeShade="BF"/>
        </w:rPr>
        <w:t xml:space="preserve">of </w:t>
      </w:r>
      <w:r w:rsidR="008246D2" w:rsidRPr="004517F8">
        <w:rPr>
          <w:rFonts w:ascii="Arial" w:hAnsi="Arial" w:cs="Arial"/>
          <w:bCs/>
          <w:color w:val="2F5496" w:themeColor="accent1" w:themeShade="BF"/>
        </w:rPr>
        <w:t xml:space="preserve">July </w:t>
      </w:r>
      <w:r w:rsidR="005772D5" w:rsidRPr="004517F8">
        <w:rPr>
          <w:rFonts w:ascii="Arial" w:hAnsi="Arial" w:cs="Arial"/>
          <w:bCs/>
          <w:color w:val="2F5496" w:themeColor="accent1" w:themeShade="BF"/>
        </w:rPr>
        <w:t>2023</w:t>
      </w:r>
    </w:p>
    <w:p w14:paraId="03A809DE" w14:textId="2CB42B19" w:rsidR="002B6E21" w:rsidRPr="004517F8" w:rsidRDefault="005772D5" w:rsidP="004C4078">
      <w:pPr>
        <w:spacing w:line="480" w:lineRule="auto"/>
        <w:contextualSpacing/>
        <w:jc w:val="right"/>
        <w:rPr>
          <w:rFonts w:ascii="Arial" w:hAnsi="Arial" w:cs="Arial"/>
          <w:bCs/>
          <w:i/>
          <w:iCs/>
          <w:color w:val="2F5496" w:themeColor="accent1" w:themeShade="BF"/>
        </w:rPr>
      </w:pPr>
      <w:r w:rsidRPr="004517F8">
        <w:rPr>
          <w:rFonts w:ascii="Arial" w:hAnsi="Arial" w:cs="Arial"/>
          <w:bCs/>
          <w:i/>
          <w:iCs/>
          <w:color w:val="2F5496" w:themeColor="accent1" w:themeShade="BF"/>
        </w:rPr>
        <w:t xml:space="preserve">Word Count: </w:t>
      </w:r>
      <w:r w:rsidR="00853EB2">
        <w:rPr>
          <w:rFonts w:ascii="Arial" w:hAnsi="Arial" w:cs="Arial"/>
          <w:bCs/>
          <w:i/>
          <w:iCs/>
          <w:color w:val="2F5496" w:themeColor="accent1" w:themeShade="BF"/>
        </w:rPr>
        <w:t>26</w:t>
      </w:r>
      <w:r w:rsidR="00E51ABD">
        <w:rPr>
          <w:rFonts w:ascii="Arial" w:hAnsi="Arial" w:cs="Arial"/>
          <w:bCs/>
          <w:i/>
          <w:iCs/>
          <w:color w:val="2F5496" w:themeColor="accent1" w:themeShade="BF"/>
        </w:rPr>
        <w:t>55</w:t>
      </w:r>
    </w:p>
    <w:p w14:paraId="229EF385" w14:textId="51D75978" w:rsidR="005772D5" w:rsidRPr="004517F8" w:rsidRDefault="00DF16D9" w:rsidP="004C4078">
      <w:pPr>
        <w:spacing w:line="480" w:lineRule="auto"/>
        <w:contextualSpacing/>
        <w:jc w:val="right"/>
        <w:rPr>
          <w:rFonts w:ascii="Arial" w:hAnsi="Arial" w:cs="Arial"/>
          <w:bCs/>
          <w:i/>
          <w:iCs/>
          <w:color w:val="2F5496" w:themeColor="accent1" w:themeShade="BF"/>
        </w:rPr>
      </w:pPr>
      <w:r w:rsidRPr="004517F8">
        <w:rPr>
          <w:rFonts w:ascii="Arial" w:hAnsi="Arial" w:cs="Arial"/>
          <w:bCs/>
          <w:i/>
          <w:iCs/>
          <w:color w:val="2F5496" w:themeColor="accent1" w:themeShade="BF"/>
        </w:rPr>
        <w:t>(</w:t>
      </w:r>
      <w:r w:rsidR="005772D5" w:rsidRPr="004517F8">
        <w:rPr>
          <w:rFonts w:ascii="Arial" w:hAnsi="Arial" w:cs="Arial"/>
          <w:bCs/>
          <w:i/>
          <w:iCs/>
          <w:color w:val="2F5496" w:themeColor="accent1" w:themeShade="BF"/>
        </w:rPr>
        <w:t>Excl. Title Page</w:t>
      </w:r>
      <w:r w:rsidR="00F907AA" w:rsidRPr="004517F8">
        <w:rPr>
          <w:rFonts w:ascii="Arial" w:hAnsi="Arial" w:cs="Arial"/>
          <w:bCs/>
          <w:i/>
          <w:iCs/>
          <w:color w:val="2F5496" w:themeColor="accent1" w:themeShade="BF"/>
        </w:rPr>
        <w:t>,</w:t>
      </w:r>
      <w:r w:rsidR="00427C55" w:rsidRPr="004517F8">
        <w:rPr>
          <w:rFonts w:ascii="Arial" w:hAnsi="Arial" w:cs="Arial"/>
          <w:bCs/>
          <w:i/>
          <w:iCs/>
          <w:color w:val="2F5496" w:themeColor="accent1" w:themeShade="BF"/>
        </w:rPr>
        <w:t xml:space="preserve"> </w:t>
      </w:r>
      <w:r w:rsidR="00D65507">
        <w:rPr>
          <w:rFonts w:ascii="Arial" w:hAnsi="Arial" w:cs="Arial"/>
          <w:bCs/>
          <w:i/>
          <w:iCs/>
          <w:color w:val="2F5496" w:themeColor="accent1" w:themeShade="BF"/>
        </w:rPr>
        <w:t xml:space="preserve">Contents Page, </w:t>
      </w:r>
      <w:r w:rsidRPr="004517F8">
        <w:rPr>
          <w:rFonts w:ascii="Arial" w:hAnsi="Arial" w:cs="Arial"/>
          <w:bCs/>
          <w:i/>
          <w:iCs/>
          <w:color w:val="2F5496" w:themeColor="accent1" w:themeShade="BF"/>
        </w:rPr>
        <w:t>Headings</w:t>
      </w:r>
      <w:r w:rsidR="00767E35" w:rsidRPr="004517F8">
        <w:rPr>
          <w:rFonts w:ascii="Arial" w:hAnsi="Arial" w:cs="Arial"/>
          <w:bCs/>
          <w:i/>
          <w:iCs/>
          <w:color w:val="2F5496" w:themeColor="accent1" w:themeShade="BF"/>
        </w:rPr>
        <w:t xml:space="preserve">, </w:t>
      </w:r>
      <w:r w:rsidR="00082C51" w:rsidRPr="004517F8">
        <w:rPr>
          <w:rFonts w:ascii="Arial" w:hAnsi="Arial" w:cs="Arial"/>
          <w:bCs/>
          <w:i/>
          <w:iCs/>
          <w:color w:val="2F5496" w:themeColor="accent1" w:themeShade="BF"/>
        </w:rPr>
        <w:t xml:space="preserve">Diagrams </w:t>
      </w:r>
      <w:r w:rsidR="005772D5" w:rsidRPr="004517F8">
        <w:rPr>
          <w:rFonts w:ascii="Arial" w:hAnsi="Arial" w:cs="Arial"/>
          <w:bCs/>
          <w:i/>
          <w:iCs/>
          <w:color w:val="2F5496" w:themeColor="accent1" w:themeShade="BF"/>
        </w:rPr>
        <w:t>&amp; References)</w:t>
      </w:r>
    </w:p>
    <w:p w14:paraId="1CA5718C" w14:textId="36820DBE" w:rsidR="00900E17" w:rsidRPr="00982538" w:rsidRDefault="00900E17">
      <w:pPr>
        <w:rPr>
          <w:rFonts w:ascii="Arial" w:hAnsi="Arial" w:cs="Arial"/>
        </w:rPr>
      </w:pPr>
    </w:p>
    <w:p w14:paraId="36560545" w14:textId="1D14FA57" w:rsidR="00685A70" w:rsidRPr="00982538" w:rsidRDefault="00685A70">
      <w:pPr>
        <w:rPr>
          <w:rFonts w:ascii="Arial" w:hAnsi="Arial" w:cs="Arial"/>
        </w:rPr>
      </w:pPr>
    </w:p>
    <w:p w14:paraId="48D4A004" w14:textId="200B8D13" w:rsidR="00685A70" w:rsidRPr="00982538" w:rsidRDefault="00685A70">
      <w:pPr>
        <w:rPr>
          <w:rFonts w:ascii="Arial" w:hAnsi="Arial" w:cs="Arial"/>
        </w:rPr>
      </w:pPr>
    </w:p>
    <w:p w14:paraId="762FE0A6" w14:textId="25CA3CD6" w:rsidR="00685A70" w:rsidRPr="00982538" w:rsidRDefault="00685A70">
      <w:pPr>
        <w:rPr>
          <w:rFonts w:ascii="Arial" w:hAnsi="Arial" w:cs="Arial"/>
        </w:rPr>
      </w:pPr>
    </w:p>
    <w:p w14:paraId="5A8CB362" w14:textId="62CAA80B" w:rsidR="00685A70" w:rsidRPr="00982538" w:rsidRDefault="00685A70">
      <w:pPr>
        <w:rPr>
          <w:rFonts w:ascii="Arial" w:hAnsi="Arial" w:cs="Arial"/>
        </w:rPr>
      </w:pPr>
    </w:p>
    <w:p w14:paraId="139D87FD" w14:textId="1D76AE28" w:rsidR="00685A70" w:rsidRPr="00982538" w:rsidRDefault="00685A70">
      <w:pPr>
        <w:rPr>
          <w:rFonts w:ascii="Arial" w:hAnsi="Arial" w:cs="Arial"/>
        </w:rPr>
      </w:pPr>
    </w:p>
    <w:p w14:paraId="6D0405AD" w14:textId="4E5AB32F" w:rsidR="00685A70" w:rsidRPr="00982538" w:rsidRDefault="00685A70">
      <w:pPr>
        <w:rPr>
          <w:rFonts w:ascii="Arial" w:hAnsi="Arial" w:cs="Arial"/>
        </w:rPr>
      </w:pPr>
    </w:p>
    <w:p w14:paraId="0898FD4D" w14:textId="703A23AC" w:rsidR="00685A70" w:rsidRPr="00982538" w:rsidRDefault="00685A70">
      <w:pPr>
        <w:rPr>
          <w:rFonts w:ascii="Arial" w:hAnsi="Arial" w:cs="Arial"/>
        </w:rPr>
      </w:pPr>
    </w:p>
    <w:p w14:paraId="0177803D" w14:textId="607F5649" w:rsidR="00685A70" w:rsidRPr="00982538" w:rsidRDefault="00685A70">
      <w:pPr>
        <w:rPr>
          <w:rFonts w:ascii="Arial" w:hAnsi="Arial" w:cs="Arial"/>
        </w:rPr>
      </w:pPr>
    </w:p>
    <w:p w14:paraId="4009785B" w14:textId="465B1A71" w:rsidR="00685A70" w:rsidRPr="00982538" w:rsidRDefault="00685A70">
      <w:pPr>
        <w:rPr>
          <w:rFonts w:ascii="Arial" w:hAnsi="Arial" w:cs="Arial"/>
        </w:rPr>
      </w:pPr>
    </w:p>
    <w:sdt>
      <w:sdtPr>
        <w:rPr>
          <w:rFonts w:ascii="Times New Roman" w:eastAsia="Times New Roman" w:hAnsi="Times New Roman" w:cs="Times New Roman"/>
          <w:color w:val="auto"/>
          <w:sz w:val="24"/>
          <w:szCs w:val="24"/>
          <w:lang w:val="en-GB" w:eastAsia="en-GB"/>
        </w:rPr>
        <w:id w:val="-625699329"/>
        <w:docPartObj>
          <w:docPartGallery w:val="Table of Contents"/>
          <w:docPartUnique/>
        </w:docPartObj>
      </w:sdtPr>
      <w:sdtEndPr>
        <w:rPr>
          <w:b/>
          <w:bCs/>
          <w:noProof/>
        </w:rPr>
      </w:sdtEndPr>
      <w:sdtContent>
        <w:p w14:paraId="48E9D868" w14:textId="2382D60E" w:rsidR="004517F8" w:rsidRDefault="004517F8">
          <w:pPr>
            <w:pStyle w:val="TOCHeading"/>
          </w:pPr>
          <w:r>
            <w:t>Table of Contents</w:t>
          </w:r>
        </w:p>
        <w:p w14:paraId="48715CB1" w14:textId="1626E870" w:rsidR="002A3F18" w:rsidRDefault="004517F8">
          <w:pPr>
            <w:pStyle w:val="TOC1"/>
            <w:tabs>
              <w:tab w:val="right" w:leader="dot" w:pos="9016"/>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139701173" w:history="1">
            <w:r w:rsidR="002A3F18" w:rsidRPr="00B74CC9">
              <w:rPr>
                <w:rStyle w:val="Hyperlink"/>
                <w:rFonts w:ascii="Arial" w:hAnsi="Arial" w:cs="Arial"/>
                <w:noProof/>
              </w:rPr>
              <w:t>Introduction</w:t>
            </w:r>
            <w:r w:rsidR="002A3F18">
              <w:rPr>
                <w:noProof/>
                <w:webHidden/>
              </w:rPr>
              <w:tab/>
            </w:r>
            <w:r w:rsidR="002A3F18">
              <w:rPr>
                <w:noProof/>
                <w:webHidden/>
              </w:rPr>
              <w:fldChar w:fldCharType="begin"/>
            </w:r>
            <w:r w:rsidR="002A3F18">
              <w:rPr>
                <w:noProof/>
                <w:webHidden/>
              </w:rPr>
              <w:instrText xml:space="preserve"> PAGEREF _Toc139701173 \h </w:instrText>
            </w:r>
            <w:r w:rsidR="002A3F18">
              <w:rPr>
                <w:noProof/>
                <w:webHidden/>
              </w:rPr>
            </w:r>
            <w:r w:rsidR="002A3F18">
              <w:rPr>
                <w:noProof/>
                <w:webHidden/>
              </w:rPr>
              <w:fldChar w:fldCharType="separate"/>
            </w:r>
            <w:r w:rsidR="002A3F18">
              <w:rPr>
                <w:noProof/>
                <w:webHidden/>
              </w:rPr>
              <w:t>2</w:t>
            </w:r>
            <w:r w:rsidR="002A3F18">
              <w:rPr>
                <w:noProof/>
                <w:webHidden/>
              </w:rPr>
              <w:fldChar w:fldCharType="end"/>
            </w:r>
          </w:hyperlink>
        </w:p>
        <w:p w14:paraId="3FFDCBD7" w14:textId="18A43033" w:rsidR="002A3F18" w:rsidRDefault="002A3F18">
          <w:pPr>
            <w:pStyle w:val="TOC2"/>
            <w:tabs>
              <w:tab w:val="right" w:leader="dot" w:pos="9016"/>
            </w:tabs>
            <w:rPr>
              <w:rFonts w:eastAsiaTheme="minorEastAsia" w:cstheme="minorBidi"/>
              <w:b w:val="0"/>
              <w:bCs w:val="0"/>
              <w:noProof/>
              <w:sz w:val="24"/>
              <w:szCs w:val="24"/>
            </w:rPr>
          </w:pPr>
          <w:hyperlink w:anchor="_Toc139701174" w:history="1">
            <w:r w:rsidRPr="00B74CC9">
              <w:rPr>
                <w:rStyle w:val="Hyperlink"/>
                <w:rFonts w:ascii="Arial" w:hAnsi="Arial" w:cs="Arial"/>
                <w:noProof/>
              </w:rPr>
              <w:t>Objective</w:t>
            </w:r>
            <w:r>
              <w:rPr>
                <w:noProof/>
                <w:webHidden/>
              </w:rPr>
              <w:tab/>
            </w:r>
            <w:r>
              <w:rPr>
                <w:noProof/>
                <w:webHidden/>
              </w:rPr>
              <w:fldChar w:fldCharType="begin"/>
            </w:r>
            <w:r>
              <w:rPr>
                <w:noProof/>
                <w:webHidden/>
              </w:rPr>
              <w:instrText xml:space="preserve"> PAGEREF _Toc139701174 \h </w:instrText>
            </w:r>
            <w:r>
              <w:rPr>
                <w:noProof/>
                <w:webHidden/>
              </w:rPr>
            </w:r>
            <w:r>
              <w:rPr>
                <w:noProof/>
                <w:webHidden/>
              </w:rPr>
              <w:fldChar w:fldCharType="separate"/>
            </w:r>
            <w:r>
              <w:rPr>
                <w:noProof/>
                <w:webHidden/>
              </w:rPr>
              <w:t>2</w:t>
            </w:r>
            <w:r>
              <w:rPr>
                <w:noProof/>
                <w:webHidden/>
              </w:rPr>
              <w:fldChar w:fldCharType="end"/>
            </w:r>
          </w:hyperlink>
        </w:p>
        <w:p w14:paraId="0681D345" w14:textId="2537AE32" w:rsidR="002A3F18" w:rsidRDefault="002A3F18">
          <w:pPr>
            <w:pStyle w:val="TOC2"/>
            <w:tabs>
              <w:tab w:val="right" w:leader="dot" w:pos="9016"/>
            </w:tabs>
            <w:rPr>
              <w:rFonts w:eastAsiaTheme="minorEastAsia" w:cstheme="minorBidi"/>
              <w:b w:val="0"/>
              <w:bCs w:val="0"/>
              <w:noProof/>
              <w:sz w:val="24"/>
              <w:szCs w:val="24"/>
            </w:rPr>
          </w:pPr>
          <w:hyperlink w:anchor="_Toc139701175" w:history="1">
            <w:r w:rsidRPr="00B74CC9">
              <w:rPr>
                <w:rStyle w:val="Hyperlink"/>
                <w:rFonts w:ascii="Arial" w:hAnsi="Arial" w:cs="Arial"/>
                <w:noProof/>
              </w:rPr>
              <w:t>Scope</w:t>
            </w:r>
            <w:r>
              <w:rPr>
                <w:noProof/>
                <w:webHidden/>
              </w:rPr>
              <w:tab/>
            </w:r>
            <w:r>
              <w:rPr>
                <w:noProof/>
                <w:webHidden/>
              </w:rPr>
              <w:fldChar w:fldCharType="begin"/>
            </w:r>
            <w:r>
              <w:rPr>
                <w:noProof/>
                <w:webHidden/>
              </w:rPr>
              <w:instrText xml:space="preserve"> PAGEREF _Toc139701175 \h </w:instrText>
            </w:r>
            <w:r>
              <w:rPr>
                <w:noProof/>
                <w:webHidden/>
              </w:rPr>
            </w:r>
            <w:r>
              <w:rPr>
                <w:noProof/>
                <w:webHidden/>
              </w:rPr>
              <w:fldChar w:fldCharType="separate"/>
            </w:r>
            <w:r>
              <w:rPr>
                <w:noProof/>
                <w:webHidden/>
              </w:rPr>
              <w:t>3</w:t>
            </w:r>
            <w:r>
              <w:rPr>
                <w:noProof/>
                <w:webHidden/>
              </w:rPr>
              <w:fldChar w:fldCharType="end"/>
            </w:r>
          </w:hyperlink>
        </w:p>
        <w:p w14:paraId="3D92C194" w14:textId="1777D424" w:rsidR="002A3F18" w:rsidRDefault="002A3F18">
          <w:pPr>
            <w:pStyle w:val="TOC1"/>
            <w:tabs>
              <w:tab w:val="right" w:leader="dot" w:pos="9016"/>
            </w:tabs>
            <w:rPr>
              <w:rFonts w:eastAsiaTheme="minorEastAsia" w:cstheme="minorBidi"/>
              <w:b w:val="0"/>
              <w:bCs w:val="0"/>
              <w:i w:val="0"/>
              <w:iCs w:val="0"/>
              <w:noProof/>
            </w:rPr>
          </w:pPr>
          <w:hyperlink w:anchor="_Toc139701176" w:history="1">
            <w:r w:rsidRPr="00B74CC9">
              <w:rPr>
                <w:rStyle w:val="Hyperlink"/>
                <w:rFonts w:ascii="Arial" w:hAnsi="Arial" w:cs="Arial"/>
                <w:noProof/>
              </w:rPr>
              <w:t>Main Body</w:t>
            </w:r>
            <w:r>
              <w:rPr>
                <w:noProof/>
                <w:webHidden/>
              </w:rPr>
              <w:tab/>
            </w:r>
            <w:r>
              <w:rPr>
                <w:noProof/>
                <w:webHidden/>
              </w:rPr>
              <w:fldChar w:fldCharType="begin"/>
            </w:r>
            <w:r>
              <w:rPr>
                <w:noProof/>
                <w:webHidden/>
              </w:rPr>
              <w:instrText xml:space="preserve"> PAGEREF _Toc139701176 \h </w:instrText>
            </w:r>
            <w:r>
              <w:rPr>
                <w:noProof/>
                <w:webHidden/>
              </w:rPr>
            </w:r>
            <w:r>
              <w:rPr>
                <w:noProof/>
                <w:webHidden/>
              </w:rPr>
              <w:fldChar w:fldCharType="separate"/>
            </w:r>
            <w:r>
              <w:rPr>
                <w:noProof/>
                <w:webHidden/>
              </w:rPr>
              <w:t>4</w:t>
            </w:r>
            <w:r>
              <w:rPr>
                <w:noProof/>
                <w:webHidden/>
              </w:rPr>
              <w:fldChar w:fldCharType="end"/>
            </w:r>
          </w:hyperlink>
        </w:p>
        <w:p w14:paraId="4219177E" w14:textId="04CCA89B" w:rsidR="002A3F18" w:rsidRDefault="002A3F18">
          <w:pPr>
            <w:pStyle w:val="TOC2"/>
            <w:tabs>
              <w:tab w:val="right" w:leader="dot" w:pos="9016"/>
            </w:tabs>
            <w:rPr>
              <w:rFonts w:eastAsiaTheme="minorEastAsia" w:cstheme="minorBidi"/>
              <w:b w:val="0"/>
              <w:bCs w:val="0"/>
              <w:noProof/>
              <w:sz w:val="24"/>
              <w:szCs w:val="24"/>
            </w:rPr>
          </w:pPr>
          <w:hyperlink w:anchor="_Toc139701177" w:history="1">
            <w:r w:rsidRPr="00B74CC9">
              <w:rPr>
                <w:rStyle w:val="Hyperlink"/>
                <w:rFonts w:ascii="Arial" w:hAnsi="Arial" w:cs="Arial"/>
                <w:noProof/>
              </w:rPr>
              <w:t>The History of Policing and Politics</w:t>
            </w:r>
            <w:r>
              <w:rPr>
                <w:noProof/>
                <w:webHidden/>
              </w:rPr>
              <w:tab/>
            </w:r>
            <w:r>
              <w:rPr>
                <w:noProof/>
                <w:webHidden/>
              </w:rPr>
              <w:fldChar w:fldCharType="begin"/>
            </w:r>
            <w:r>
              <w:rPr>
                <w:noProof/>
                <w:webHidden/>
              </w:rPr>
              <w:instrText xml:space="preserve"> PAGEREF _Toc139701177 \h </w:instrText>
            </w:r>
            <w:r>
              <w:rPr>
                <w:noProof/>
                <w:webHidden/>
              </w:rPr>
            </w:r>
            <w:r>
              <w:rPr>
                <w:noProof/>
                <w:webHidden/>
              </w:rPr>
              <w:fldChar w:fldCharType="separate"/>
            </w:r>
            <w:r>
              <w:rPr>
                <w:noProof/>
                <w:webHidden/>
              </w:rPr>
              <w:t>4</w:t>
            </w:r>
            <w:r>
              <w:rPr>
                <w:noProof/>
                <w:webHidden/>
              </w:rPr>
              <w:fldChar w:fldCharType="end"/>
            </w:r>
          </w:hyperlink>
        </w:p>
        <w:p w14:paraId="57A7169D" w14:textId="142A6F1C" w:rsidR="002A3F18" w:rsidRDefault="002A3F18">
          <w:pPr>
            <w:pStyle w:val="TOC2"/>
            <w:tabs>
              <w:tab w:val="right" w:leader="dot" w:pos="9016"/>
            </w:tabs>
            <w:rPr>
              <w:rFonts w:eastAsiaTheme="minorEastAsia" w:cstheme="minorBidi"/>
              <w:b w:val="0"/>
              <w:bCs w:val="0"/>
              <w:noProof/>
              <w:sz w:val="24"/>
              <w:szCs w:val="24"/>
            </w:rPr>
          </w:pPr>
          <w:hyperlink w:anchor="_Toc139701178" w:history="1">
            <w:r w:rsidRPr="00B74CC9">
              <w:rPr>
                <w:rStyle w:val="Hyperlink"/>
                <w:rFonts w:ascii="Arial" w:hAnsi="Arial" w:cs="Arial"/>
                <w:noProof/>
              </w:rPr>
              <w:t>Politics and Policing at a macro level</w:t>
            </w:r>
            <w:r>
              <w:rPr>
                <w:noProof/>
                <w:webHidden/>
              </w:rPr>
              <w:tab/>
            </w:r>
            <w:r>
              <w:rPr>
                <w:noProof/>
                <w:webHidden/>
              </w:rPr>
              <w:fldChar w:fldCharType="begin"/>
            </w:r>
            <w:r>
              <w:rPr>
                <w:noProof/>
                <w:webHidden/>
              </w:rPr>
              <w:instrText xml:space="preserve"> PAGEREF _Toc139701178 \h </w:instrText>
            </w:r>
            <w:r>
              <w:rPr>
                <w:noProof/>
                <w:webHidden/>
              </w:rPr>
            </w:r>
            <w:r>
              <w:rPr>
                <w:noProof/>
                <w:webHidden/>
              </w:rPr>
              <w:fldChar w:fldCharType="separate"/>
            </w:r>
            <w:r>
              <w:rPr>
                <w:noProof/>
                <w:webHidden/>
              </w:rPr>
              <w:t>6</w:t>
            </w:r>
            <w:r>
              <w:rPr>
                <w:noProof/>
                <w:webHidden/>
              </w:rPr>
              <w:fldChar w:fldCharType="end"/>
            </w:r>
          </w:hyperlink>
        </w:p>
        <w:p w14:paraId="401B56B5" w14:textId="12EEC6F3" w:rsidR="002A3F18" w:rsidRDefault="002A3F18">
          <w:pPr>
            <w:pStyle w:val="TOC1"/>
            <w:tabs>
              <w:tab w:val="right" w:leader="dot" w:pos="9016"/>
            </w:tabs>
            <w:rPr>
              <w:rFonts w:eastAsiaTheme="minorEastAsia" w:cstheme="minorBidi"/>
              <w:b w:val="0"/>
              <w:bCs w:val="0"/>
              <w:i w:val="0"/>
              <w:iCs w:val="0"/>
              <w:noProof/>
            </w:rPr>
          </w:pPr>
          <w:hyperlink w:anchor="_Toc139701179" w:history="1">
            <w:r w:rsidRPr="00B74CC9">
              <w:rPr>
                <w:rStyle w:val="Hyperlink"/>
                <w:rFonts w:ascii="Arial" w:hAnsi="Arial" w:cs="Arial"/>
                <w:noProof/>
              </w:rPr>
              <w:t>Conclusion</w:t>
            </w:r>
            <w:r>
              <w:rPr>
                <w:noProof/>
                <w:webHidden/>
              </w:rPr>
              <w:tab/>
            </w:r>
            <w:r>
              <w:rPr>
                <w:noProof/>
                <w:webHidden/>
              </w:rPr>
              <w:fldChar w:fldCharType="begin"/>
            </w:r>
            <w:r>
              <w:rPr>
                <w:noProof/>
                <w:webHidden/>
              </w:rPr>
              <w:instrText xml:space="preserve"> PAGEREF _Toc139701179 \h </w:instrText>
            </w:r>
            <w:r>
              <w:rPr>
                <w:noProof/>
                <w:webHidden/>
              </w:rPr>
            </w:r>
            <w:r>
              <w:rPr>
                <w:noProof/>
                <w:webHidden/>
              </w:rPr>
              <w:fldChar w:fldCharType="separate"/>
            </w:r>
            <w:r>
              <w:rPr>
                <w:noProof/>
                <w:webHidden/>
              </w:rPr>
              <w:t>12</w:t>
            </w:r>
            <w:r>
              <w:rPr>
                <w:noProof/>
                <w:webHidden/>
              </w:rPr>
              <w:fldChar w:fldCharType="end"/>
            </w:r>
          </w:hyperlink>
        </w:p>
        <w:p w14:paraId="73DA3724" w14:textId="0417F8F2" w:rsidR="002A3F18" w:rsidRDefault="002A3F18">
          <w:pPr>
            <w:pStyle w:val="TOC2"/>
            <w:tabs>
              <w:tab w:val="right" w:leader="dot" w:pos="9016"/>
            </w:tabs>
            <w:rPr>
              <w:rFonts w:eastAsiaTheme="minorEastAsia" w:cstheme="minorBidi"/>
              <w:b w:val="0"/>
              <w:bCs w:val="0"/>
              <w:noProof/>
              <w:sz w:val="24"/>
              <w:szCs w:val="24"/>
            </w:rPr>
          </w:pPr>
          <w:hyperlink w:anchor="_Toc139701180" w:history="1">
            <w:r w:rsidRPr="00B74CC9">
              <w:rPr>
                <w:rStyle w:val="Hyperlink"/>
                <w:rFonts w:ascii="Arial" w:hAnsi="Arial" w:cs="Arial"/>
                <w:noProof/>
              </w:rPr>
              <w:t>The argument for more political influence</w:t>
            </w:r>
            <w:r>
              <w:rPr>
                <w:noProof/>
                <w:webHidden/>
              </w:rPr>
              <w:tab/>
            </w:r>
            <w:r>
              <w:rPr>
                <w:noProof/>
                <w:webHidden/>
              </w:rPr>
              <w:fldChar w:fldCharType="begin"/>
            </w:r>
            <w:r>
              <w:rPr>
                <w:noProof/>
                <w:webHidden/>
              </w:rPr>
              <w:instrText xml:space="preserve"> PAGEREF _Toc139701180 \h </w:instrText>
            </w:r>
            <w:r>
              <w:rPr>
                <w:noProof/>
                <w:webHidden/>
              </w:rPr>
            </w:r>
            <w:r>
              <w:rPr>
                <w:noProof/>
                <w:webHidden/>
              </w:rPr>
              <w:fldChar w:fldCharType="separate"/>
            </w:r>
            <w:r>
              <w:rPr>
                <w:noProof/>
                <w:webHidden/>
              </w:rPr>
              <w:t>12</w:t>
            </w:r>
            <w:r>
              <w:rPr>
                <w:noProof/>
                <w:webHidden/>
              </w:rPr>
              <w:fldChar w:fldCharType="end"/>
            </w:r>
          </w:hyperlink>
        </w:p>
        <w:p w14:paraId="158254AB" w14:textId="6344C5FD" w:rsidR="002A3F18" w:rsidRDefault="002A3F18">
          <w:pPr>
            <w:pStyle w:val="TOC2"/>
            <w:tabs>
              <w:tab w:val="right" w:leader="dot" w:pos="9016"/>
            </w:tabs>
            <w:rPr>
              <w:rFonts w:eastAsiaTheme="minorEastAsia" w:cstheme="minorBidi"/>
              <w:b w:val="0"/>
              <w:bCs w:val="0"/>
              <w:noProof/>
              <w:sz w:val="24"/>
              <w:szCs w:val="24"/>
            </w:rPr>
          </w:pPr>
          <w:hyperlink w:anchor="_Toc139701181" w:history="1">
            <w:r w:rsidRPr="00B74CC9">
              <w:rPr>
                <w:rStyle w:val="Hyperlink"/>
                <w:rFonts w:ascii="Arial" w:hAnsi="Arial" w:cs="Arial"/>
                <w:noProof/>
              </w:rPr>
              <w:t>The argument for less political influence</w:t>
            </w:r>
            <w:r>
              <w:rPr>
                <w:noProof/>
                <w:webHidden/>
              </w:rPr>
              <w:tab/>
            </w:r>
            <w:r>
              <w:rPr>
                <w:noProof/>
                <w:webHidden/>
              </w:rPr>
              <w:fldChar w:fldCharType="begin"/>
            </w:r>
            <w:r>
              <w:rPr>
                <w:noProof/>
                <w:webHidden/>
              </w:rPr>
              <w:instrText xml:space="preserve"> PAGEREF _Toc139701181 \h </w:instrText>
            </w:r>
            <w:r>
              <w:rPr>
                <w:noProof/>
                <w:webHidden/>
              </w:rPr>
            </w:r>
            <w:r>
              <w:rPr>
                <w:noProof/>
                <w:webHidden/>
              </w:rPr>
              <w:fldChar w:fldCharType="separate"/>
            </w:r>
            <w:r>
              <w:rPr>
                <w:noProof/>
                <w:webHidden/>
              </w:rPr>
              <w:t>12</w:t>
            </w:r>
            <w:r>
              <w:rPr>
                <w:noProof/>
                <w:webHidden/>
              </w:rPr>
              <w:fldChar w:fldCharType="end"/>
            </w:r>
          </w:hyperlink>
        </w:p>
        <w:p w14:paraId="43F6EFE0" w14:textId="55303259" w:rsidR="002A3F18" w:rsidRDefault="002A3F18">
          <w:pPr>
            <w:pStyle w:val="TOC1"/>
            <w:tabs>
              <w:tab w:val="right" w:leader="dot" w:pos="9016"/>
            </w:tabs>
            <w:rPr>
              <w:rFonts w:eastAsiaTheme="minorEastAsia" w:cstheme="minorBidi"/>
              <w:b w:val="0"/>
              <w:bCs w:val="0"/>
              <w:i w:val="0"/>
              <w:iCs w:val="0"/>
              <w:noProof/>
            </w:rPr>
          </w:pPr>
          <w:hyperlink w:anchor="_Toc139701182" w:history="1">
            <w:r w:rsidRPr="00B74CC9">
              <w:rPr>
                <w:rStyle w:val="Hyperlink"/>
                <w:rFonts w:ascii="Arial" w:hAnsi="Arial" w:cs="Arial"/>
                <w:noProof/>
              </w:rPr>
              <w:t>References</w:t>
            </w:r>
            <w:r>
              <w:rPr>
                <w:noProof/>
                <w:webHidden/>
              </w:rPr>
              <w:tab/>
            </w:r>
            <w:r>
              <w:rPr>
                <w:noProof/>
                <w:webHidden/>
              </w:rPr>
              <w:fldChar w:fldCharType="begin"/>
            </w:r>
            <w:r>
              <w:rPr>
                <w:noProof/>
                <w:webHidden/>
              </w:rPr>
              <w:instrText xml:space="preserve"> PAGEREF _Toc139701182 \h </w:instrText>
            </w:r>
            <w:r>
              <w:rPr>
                <w:noProof/>
                <w:webHidden/>
              </w:rPr>
            </w:r>
            <w:r>
              <w:rPr>
                <w:noProof/>
                <w:webHidden/>
              </w:rPr>
              <w:fldChar w:fldCharType="separate"/>
            </w:r>
            <w:r>
              <w:rPr>
                <w:noProof/>
                <w:webHidden/>
              </w:rPr>
              <w:t>13</w:t>
            </w:r>
            <w:r>
              <w:rPr>
                <w:noProof/>
                <w:webHidden/>
              </w:rPr>
              <w:fldChar w:fldCharType="end"/>
            </w:r>
          </w:hyperlink>
        </w:p>
        <w:p w14:paraId="4E1FF2EF" w14:textId="735D3059" w:rsidR="004517F8" w:rsidRDefault="004517F8">
          <w:r>
            <w:rPr>
              <w:b/>
              <w:bCs/>
              <w:noProof/>
            </w:rPr>
            <w:fldChar w:fldCharType="end"/>
          </w:r>
        </w:p>
      </w:sdtContent>
    </w:sdt>
    <w:p w14:paraId="690AF877" w14:textId="77777777" w:rsidR="00F4385C" w:rsidRDefault="00F4385C" w:rsidP="00685A70">
      <w:pPr>
        <w:spacing w:line="480" w:lineRule="auto"/>
        <w:jc w:val="both"/>
        <w:rPr>
          <w:rFonts w:ascii="Arial" w:hAnsi="Arial" w:cs="Arial"/>
          <w:b/>
          <w:bCs/>
        </w:rPr>
      </w:pPr>
    </w:p>
    <w:p w14:paraId="559D9048" w14:textId="210A028F" w:rsidR="0063032D" w:rsidRDefault="0063032D" w:rsidP="007F61AC">
      <w:pPr>
        <w:spacing w:before="100" w:beforeAutospacing="1" w:after="100" w:afterAutospacing="1" w:line="480" w:lineRule="auto"/>
        <w:rPr>
          <w:rFonts w:ascii="Arial" w:hAnsi="Arial" w:cs="Arial"/>
          <w:b/>
          <w:bCs/>
          <w:color w:val="000000" w:themeColor="text1"/>
        </w:rPr>
      </w:pPr>
    </w:p>
    <w:p w14:paraId="1810F2E1" w14:textId="5D426DCA" w:rsidR="00F4136C" w:rsidRDefault="00F4136C" w:rsidP="007F61AC">
      <w:pPr>
        <w:spacing w:before="100" w:beforeAutospacing="1" w:after="100" w:afterAutospacing="1" w:line="480" w:lineRule="auto"/>
        <w:rPr>
          <w:rFonts w:ascii="Arial" w:hAnsi="Arial" w:cs="Arial"/>
          <w:b/>
          <w:bCs/>
          <w:color w:val="000000" w:themeColor="text1"/>
        </w:rPr>
      </w:pPr>
    </w:p>
    <w:p w14:paraId="587AC63B" w14:textId="7913BC31" w:rsidR="00F4136C" w:rsidRDefault="00F4136C" w:rsidP="007F61AC">
      <w:pPr>
        <w:spacing w:before="100" w:beforeAutospacing="1" w:after="100" w:afterAutospacing="1" w:line="480" w:lineRule="auto"/>
        <w:rPr>
          <w:rFonts w:ascii="Arial" w:hAnsi="Arial" w:cs="Arial"/>
          <w:b/>
          <w:bCs/>
          <w:color w:val="000000" w:themeColor="text1"/>
        </w:rPr>
      </w:pPr>
    </w:p>
    <w:p w14:paraId="0527A030" w14:textId="5C38F2A1" w:rsidR="00F4136C" w:rsidRDefault="00F4136C" w:rsidP="007F61AC">
      <w:pPr>
        <w:spacing w:before="100" w:beforeAutospacing="1" w:after="100" w:afterAutospacing="1" w:line="480" w:lineRule="auto"/>
        <w:rPr>
          <w:rFonts w:ascii="Arial" w:hAnsi="Arial" w:cs="Arial"/>
          <w:b/>
          <w:bCs/>
          <w:color w:val="000000" w:themeColor="text1"/>
        </w:rPr>
      </w:pPr>
    </w:p>
    <w:p w14:paraId="0FC0F63D" w14:textId="78B33D47" w:rsidR="00F4136C" w:rsidRDefault="00F4136C" w:rsidP="007F61AC">
      <w:pPr>
        <w:spacing w:before="100" w:beforeAutospacing="1" w:after="100" w:afterAutospacing="1" w:line="480" w:lineRule="auto"/>
        <w:rPr>
          <w:rFonts w:ascii="Arial" w:hAnsi="Arial" w:cs="Arial"/>
          <w:b/>
          <w:bCs/>
          <w:color w:val="000000" w:themeColor="text1"/>
        </w:rPr>
      </w:pPr>
    </w:p>
    <w:p w14:paraId="0F42B2B3" w14:textId="0CCE31B5" w:rsidR="00F4136C" w:rsidRDefault="00F4136C" w:rsidP="007F61AC">
      <w:pPr>
        <w:spacing w:before="100" w:beforeAutospacing="1" w:after="100" w:afterAutospacing="1" w:line="480" w:lineRule="auto"/>
        <w:rPr>
          <w:rFonts w:ascii="Arial" w:hAnsi="Arial" w:cs="Arial"/>
          <w:b/>
          <w:bCs/>
          <w:color w:val="000000" w:themeColor="text1"/>
        </w:rPr>
      </w:pPr>
    </w:p>
    <w:p w14:paraId="5D559477" w14:textId="44673C16" w:rsidR="00F4136C" w:rsidRDefault="00F4136C" w:rsidP="007F61AC">
      <w:pPr>
        <w:spacing w:before="100" w:beforeAutospacing="1" w:after="100" w:afterAutospacing="1" w:line="480" w:lineRule="auto"/>
        <w:rPr>
          <w:rFonts w:ascii="Arial" w:hAnsi="Arial" w:cs="Arial"/>
          <w:b/>
          <w:bCs/>
          <w:color w:val="000000" w:themeColor="text1"/>
        </w:rPr>
      </w:pPr>
    </w:p>
    <w:p w14:paraId="4778FEF2" w14:textId="77777777" w:rsidR="002D519B" w:rsidRDefault="002D519B" w:rsidP="007F61AC">
      <w:pPr>
        <w:spacing w:before="100" w:beforeAutospacing="1" w:after="100" w:afterAutospacing="1" w:line="480" w:lineRule="auto"/>
        <w:rPr>
          <w:rFonts w:ascii="Arial" w:hAnsi="Arial" w:cs="Arial"/>
          <w:b/>
          <w:bCs/>
          <w:color w:val="000000" w:themeColor="text1"/>
        </w:rPr>
      </w:pPr>
    </w:p>
    <w:p w14:paraId="348DC0F6" w14:textId="77777777" w:rsidR="006F3B16" w:rsidRPr="00E36002" w:rsidRDefault="00B97114" w:rsidP="006F3B16">
      <w:pPr>
        <w:pStyle w:val="Heading1"/>
        <w:spacing w:line="480" w:lineRule="auto"/>
        <w:jc w:val="both"/>
        <w:rPr>
          <w:rFonts w:ascii="Arial" w:hAnsi="Arial" w:cs="Arial"/>
          <w:b/>
          <w:bCs/>
          <w:color w:val="000000" w:themeColor="text1"/>
          <w:sz w:val="24"/>
          <w:szCs w:val="24"/>
        </w:rPr>
      </w:pPr>
      <w:bookmarkStart w:id="0" w:name="_Toc139701173"/>
      <w:r>
        <w:rPr>
          <w:rFonts w:ascii="Arial" w:hAnsi="Arial" w:cs="Arial"/>
          <w:b/>
          <w:bCs/>
          <w:color w:val="000000" w:themeColor="text1"/>
          <w:sz w:val="24"/>
          <w:szCs w:val="24"/>
        </w:rPr>
        <w:lastRenderedPageBreak/>
        <w:t>I</w:t>
      </w:r>
      <w:r w:rsidR="00F4136C" w:rsidRPr="00642019">
        <w:rPr>
          <w:rFonts w:ascii="Arial" w:hAnsi="Arial" w:cs="Arial"/>
          <w:b/>
          <w:bCs/>
          <w:color w:val="000000" w:themeColor="text1"/>
          <w:sz w:val="24"/>
          <w:szCs w:val="24"/>
        </w:rPr>
        <w:t>nt</w:t>
      </w:r>
      <w:r w:rsidR="00F4136C" w:rsidRPr="00E36002">
        <w:rPr>
          <w:rFonts w:ascii="Arial" w:hAnsi="Arial" w:cs="Arial"/>
          <w:b/>
          <w:bCs/>
          <w:color w:val="000000" w:themeColor="text1"/>
          <w:sz w:val="24"/>
          <w:szCs w:val="24"/>
        </w:rPr>
        <w:t>roduction</w:t>
      </w:r>
      <w:bookmarkEnd w:id="0"/>
      <w:r w:rsidR="00F4136C" w:rsidRPr="00E36002">
        <w:rPr>
          <w:rFonts w:ascii="Arial" w:hAnsi="Arial" w:cs="Arial"/>
          <w:b/>
          <w:bCs/>
          <w:color w:val="000000" w:themeColor="text1"/>
          <w:sz w:val="24"/>
          <w:szCs w:val="24"/>
        </w:rPr>
        <w:t xml:space="preserve"> </w:t>
      </w:r>
    </w:p>
    <w:p w14:paraId="3424C75F" w14:textId="7B3ED567" w:rsidR="00F4136C" w:rsidRPr="00E36002" w:rsidRDefault="00F4136C" w:rsidP="002D537E">
      <w:pPr>
        <w:pStyle w:val="Heading2"/>
        <w:spacing w:line="480" w:lineRule="auto"/>
        <w:jc w:val="both"/>
        <w:rPr>
          <w:rFonts w:ascii="Arial" w:hAnsi="Arial" w:cs="Arial"/>
          <w:b/>
          <w:bCs/>
          <w:color w:val="000000" w:themeColor="text1"/>
          <w:sz w:val="24"/>
          <w:szCs w:val="24"/>
        </w:rPr>
      </w:pPr>
      <w:bookmarkStart w:id="1" w:name="_Toc139701174"/>
      <w:r w:rsidRPr="00E36002">
        <w:rPr>
          <w:rFonts w:ascii="Arial" w:hAnsi="Arial" w:cs="Arial"/>
          <w:b/>
          <w:bCs/>
          <w:color w:val="000000" w:themeColor="text1"/>
          <w:sz w:val="24"/>
          <w:szCs w:val="24"/>
        </w:rPr>
        <w:t>Objective</w:t>
      </w:r>
      <w:bookmarkEnd w:id="1"/>
      <w:r w:rsidRPr="00E36002">
        <w:rPr>
          <w:rFonts w:ascii="Arial" w:hAnsi="Arial" w:cs="Arial"/>
          <w:b/>
          <w:bCs/>
          <w:color w:val="000000" w:themeColor="text1"/>
          <w:sz w:val="24"/>
          <w:szCs w:val="24"/>
        </w:rPr>
        <w:t xml:space="preserve"> </w:t>
      </w:r>
    </w:p>
    <w:p w14:paraId="77A30314" w14:textId="77777777" w:rsidR="006F3B16" w:rsidRPr="00E36002" w:rsidRDefault="006F3B16" w:rsidP="006F3B16">
      <w:pPr>
        <w:rPr>
          <w:rFonts w:ascii="Arial" w:hAnsi="Arial" w:cs="Arial"/>
        </w:rPr>
      </w:pPr>
    </w:p>
    <w:p w14:paraId="5A8841BE" w14:textId="6CECB5C1" w:rsidR="002D02E1" w:rsidRPr="00E36002" w:rsidRDefault="002D02E1" w:rsidP="002D537E">
      <w:pPr>
        <w:spacing w:line="480" w:lineRule="auto"/>
        <w:jc w:val="both"/>
        <w:rPr>
          <w:rFonts w:ascii="Arial" w:hAnsi="Arial" w:cs="Arial"/>
          <w:color w:val="000000" w:themeColor="text1"/>
        </w:rPr>
      </w:pPr>
      <w:r w:rsidRPr="00E36002">
        <w:rPr>
          <w:rFonts w:ascii="Arial" w:hAnsi="Arial" w:cs="Arial"/>
          <w:color w:val="000000" w:themeColor="text1"/>
        </w:rPr>
        <w:t xml:space="preserve">British policing has undergone momentous and </w:t>
      </w:r>
      <w:r w:rsidRPr="00E36002">
        <w:rPr>
          <w:rFonts w:ascii="Arial" w:hAnsi="Arial" w:cs="Arial"/>
          <w:color w:val="000000" w:themeColor="text1"/>
        </w:rPr>
        <w:t>necessary</w:t>
      </w:r>
      <w:r w:rsidRPr="00E36002">
        <w:rPr>
          <w:rFonts w:ascii="Arial" w:hAnsi="Arial" w:cs="Arial"/>
          <w:color w:val="000000" w:themeColor="text1"/>
        </w:rPr>
        <w:t xml:space="preserve"> changes in the last century due to political appetite, public opinion </w:t>
      </w:r>
      <w:r w:rsidR="004A5228">
        <w:rPr>
          <w:rFonts w:ascii="Arial" w:hAnsi="Arial" w:cs="Arial"/>
          <w:color w:val="000000" w:themeColor="text1"/>
        </w:rPr>
        <w:t>and confidence</w:t>
      </w:r>
      <w:r w:rsidRPr="00E36002">
        <w:rPr>
          <w:rFonts w:ascii="Arial" w:hAnsi="Arial" w:cs="Arial"/>
          <w:color w:val="000000" w:themeColor="text1"/>
        </w:rPr>
        <w:t xml:space="preserve">. </w:t>
      </w:r>
      <w:r w:rsidR="002D519B">
        <w:rPr>
          <w:rFonts w:ascii="Arial" w:hAnsi="Arial" w:cs="Arial"/>
          <w:color w:val="000000" w:themeColor="text1"/>
        </w:rPr>
        <w:t>The report seeks to understand</w:t>
      </w:r>
      <w:r w:rsidRPr="00E36002">
        <w:rPr>
          <w:rFonts w:ascii="Arial" w:hAnsi="Arial" w:cs="Arial"/>
          <w:color w:val="000000" w:themeColor="text1"/>
        </w:rPr>
        <w:t xml:space="preserve"> </w:t>
      </w:r>
      <w:r w:rsidR="002D519B">
        <w:rPr>
          <w:rFonts w:ascii="Arial" w:hAnsi="Arial" w:cs="Arial"/>
          <w:color w:val="000000" w:themeColor="text1"/>
        </w:rPr>
        <w:t>the</w:t>
      </w:r>
      <w:r w:rsidRPr="00E36002">
        <w:rPr>
          <w:rFonts w:ascii="Arial" w:hAnsi="Arial" w:cs="Arial"/>
          <w:color w:val="000000" w:themeColor="text1"/>
        </w:rPr>
        <w:t xml:space="preserve"> </w:t>
      </w:r>
      <w:r w:rsidR="00C96AB9">
        <w:rPr>
          <w:rFonts w:ascii="Arial" w:hAnsi="Arial" w:cs="Arial"/>
          <w:color w:val="000000" w:themeColor="text1"/>
        </w:rPr>
        <w:t>government's authority and control</w:t>
      </w:r>
      <w:r w:rsidRPr="00E36002">
        <w:rPr>
          <w:rFonts w:ascii="Arial" w:hAnsi="Arial" w:cs="Arial"/>
          <w:color w:val="000000" w:themeColor="text1"/>
        </w:rPr>
        <w:t xml:space="preserve"> on policing </w:t>
      </w:r>
      <w:r w:rsidRPr="00E36002">
        <w:rPr>
          <w:rFonts w:ascii="Arial" w:hAnsi="Arial" w:cs="Arial"/>
          <w:color w:val="000000" w:themeColor="text1"/>
        </w:rPr>
        <w:t>and th</w:t>
      </w:r>
      <w:r w:rsidR="002D519B">
        <w:rPr>
          <w:rFonts w:ascii="Arial" w:hAnsi="Arial" w:cs="Arial"/>
          <w:color w:val="000000" w:themeColor="text1"/>
        </w:rPr>
        <w:t xml:space="preserve">e </w:t>
      </w:r>
      <w:r w:rsidRPr="00E36002">
        <w:rPr>
          <w:rFonts w:ascii="Arial" w:hAnsi="Arial" w:cs="Arial"/>
          <w:color w:val="000000" w:themeColor="text1"/>
        </w:rPr>
        <w:t xml:space="preserve">growing tendency </w:t>
      </w:r>
      <w:r w:rsidRPr="00E36002">
        <w:rPr>
          <w:rFonts w:ascii="Arial" w:hAnsi="Arial" w:cs="Arial"/>
          <w:color w:val="000000" w:themeColor="text1"/>
        </w:rPr>
        <w:t>(</w:t>
      </w:r>
      <w:r w:rsidRPr="00E36002">
        <w:rPr>
          <w:rFonts w:ascii="Arial" w:hAnsi="Arial" w:cs="Arial"/>
          <w:color w:val="000000" w:themeColor="text1"/>
        </w:rPr>
        <w:t xml:space="preserve">from </w:t>
      </w:r>
      <w:r w:rsidR="00C96AB9">
        <w:rPr>
          <w:rFonts w:ascii="Arial" w:hAnsi="Arial" w:cs="Arial"/>
          <w:color w:val="000000" w:themeColor="text1"/>
        </w:rPr>
        <w:t>various</w:t>
      </w:r>
      <w:r w:rsidRPr="00E36002">
        <w:rPr>
          <w:rFonts w:ascii="Arial" w:hAnsi="Arial" w:cs="Arial"/>
          <w:color w:val="000000" w:themeColor="text1"/>
        </w:rPr>
        <w:t xml:space="preserve"> actors</w:t>
      </w:r>
      <w:r w:rsidRPr="00E36002">
        <w:rPr>
          <w:rFonts w:ascii="Arial" w:hAnsi="Arial" w:cs="Arial"/>
          <w:color w:val="000000" w:themeColor="text1"/>
        </w:rPr>
        <w:t xml:space="preserve">) </w:t>
      </w:r>
      <w:r w:rsidRPr="00E36002">
        <w:rPr>
          <w:rFonts w:ascii="Arial" w:hAnsi="Arial" w:cs="Arial"/>
          <w:color w:val="000000" w:themeColor="text1"/>
        </w:rPr>
        <w:t>to scrutinise and hold policing accountable for every decision or indecision.</w:t>
      </w:r>
    </w:p>
    <w:p w14:paraId="48013B33" w14:textId="77777777" w:rsidR="002D02E1" w:rsidRPr="00E36002" w:rsidRDefault="002D02E1" w:rsidP="002D537E">
      <w:pPr>
        <w:spacing w:line="480" w:lineRule="auto"/>
        <w:jc w:val="both"/>
        <w:rPr>
          <w:rFonts w:ascii="Arial" w:hAnsi="Arial" w:cs="Arial"/>
          <w:color w:val="000000" w:themeColor="text1"/>
        </w:rPr>
      </w:pPr>
    </w:p>
    <w:p w14:paraId="4E03BEA1" w14:textId="1D3368ED" w:rsidR="00FB68CA" w:rsidRPr="00E36002" w:rsidRDefault="00904260" w:rsidP="002D537E">
      <w:pPr>
        <w:spacing w:line="480" w:lineRule="auto"/>
        <w:jc w:val="both"/>
        <w:rPr>
          <w:rFonts w:ascii="Arial" w:hAnsi="Arial" w:cs="Arial"/>
          <w:color w:val="000000" w:themeColor="text1"/>
        </w:rPr>
      </w:pPr>
      <w:r>
        <w:rPr>
          <w:rFonts w:ascii="Arial" w:hAnsi="Arial" w:cs="Arial"/>
          <w:color w:val="000000" w:themeColor="text1"/>
        </w:rPr>
        <w:t>Th</w:t>
      </w:r>
      <w:r w:rsidR="00303A0C">
        <w:rPr>
          <w:rFonts w:ascii="Arial" w:hAnsi="Arial" w:cs="Arial"/>
          <w:color w:val="000000" w:themeColor="text1"/>
        </w:rPr>
        <w:t>e</w:t>
      </w:r>
      <w:r>
        <w:rPr>
          <w:rFonts w:ascii="Arial" w:hAnsi="Arial" w:cs="Arial"/>
          <w:color w:val="000000" w:themeColor="text1"/>
        </w:rPr>
        <w:t xml:space="preserve"> report aims</w:t>
      </w:r>
      <w:r w:rsidR="006F3B16" w:rsidRPr="00E36002">
        <w:rPr>
          <w:rFonts w:ascii="Arial" w:hAnsi="Arial" w:cs="Arial"/>
          <w:color w:val="000000" w:themeColor="text1"/>
        </w:rPr>
        <w:t xml:space="preserve"> to explore the evolution of contemporary policing and how politicians have influenced </w:t>
      </w:r>
      <w:r w:rsidR="00BB66A3" w:rsidRPr="00E36002">
        <w:rPr>
          <w:rFonts w:ascii="Arial" w:hAnsi="Arial" w:cs="Arial"/>
          <w:color w:val="000000" w:themeColor="text1"/>
        </w:rPr>
        <w:t xml:space="preserve">not only the </w:t>
      </w:r>
      <w:r w:rsidR="00FB68CA" w:rsidRPr="00E36002">
        <w:rPr>
          <w:rFonts w:ascii="Arial" w:hAnsi="Arial" w:cs="Arial"/>
          <w:color w:val="000000" w:themeColor="text1"/>
        </w:rPr>
        <w:t xml:space="preserve">geographical boundaries </w:t>
      </w:r>
      <w:r w:rsidR="00BB66A3" w:rsidRPr="00E36002">
        <w:rPr>
          <w:rFonts w:ascii="Arial" w:hAnsi="Arial" w:cs="Arial"/>
          <w:color w:val="000000" w:themeColor="text1"/>
        </w:rPr>
        <w:t xml:space="preserve">but also the </w:t>
      </w:r>
      <w:r w:rsidR="006F3B16" w:rsidRPr="00E36002">
        <w:rPr>
          <w:rFonts w:ascii="Arial" w:hAnsi="Arial" w:cs="Arial"/>
          <w:color w:val="000000" w:themeColor="text1"/>
        </w:rPr>
        <w:t>functions of policing</w:t>
      </w:r>
      <w:r w:rsidR="00BB66A3" w:rsidRPr="00E36002">
        <w:rPr>
          <w:rFonts w:ascii="Arial" w:hAnsi="Arial" w:cs="Arial"/>
          <w:color w:val="000000" w:themeColor="text1"/>
        </w:rPr>
        <w:t xml:space="preserve"> and how this has </w:t>
      </w:r>
      <w:r>
        <w:rPr>
          <w:rFonts w:ascii="Arial" w:hAnsi="Arial" w:cs="Arial"/>
          <w:color w:val="000000" w:themeColor="text1"/>
        </w:rPr>
        <w:t>affected</w:t>
      </w:r>
      <w:r w:rsidR="00BB66A3" w:rsidRPr="00E36002">
        <w:rPr>
          <w:rFonts w:ascii="Arial" w:hAnsi="Arial" w:cs="Arial"/>
          <w:color w:val="000000" w:themeColor="text1"/>
        </w:rPr>
        <w:t xml:space="preserve"> public perception. </w:t>
      </w:r>
      <w:r w:rsidR="00FB68CA" w:rsidRPr="00E36002">
        <w:rPr>
          <w:rFonts w:ascii="Arial" w:hAnsi="Arial" w:cs="Arial"/>
          <w:color w:val="000000" w:themeColor="text1"/>
        </w:rPr>
        <w:t>T</w:t>
      </w:r>
      <w:r w:rsidR="006F3B16" w:rsidRPr="00E36002">
        <w:rPr>
          <w:rFonts w:ascii="Arial" w:hAnsi="Arial" w:cs="Arial"/>
          <w:color w:val="000000" w:themeColor="text1"/>
        </w:rPr>
        <w:t>he</w:t>
      </w:r>
      <w:r w:rsidR="00FB68CA" w:rsidRPr="00E36002">
        <w:rPr>
          <w:rFonts w:ascii="Arial" w:hAnsi="Arial" w:cs="Arial"/>
          <w:color w:val="000000" w:themeColor="text1"/>
        </w:rPr>
        <w:t xml:space="preserve"> development of key</w:t>
      </w:r>
      <w:r w:rsidR="006F3B16" w:rsidRPr="00E36002">
        <w:rPr>
          <w:rFonts w:ascii="Arial" w:hAnsi="Arial" w:cs="Arial"/>
          <w:color w:val="000000" w:themeColor="text1"/>
        </w:rPr>
        <w:t xml:space="preserve"> legislation</w:t>
      </w:r>
      <w:r w:rsidR="00FB68CA" w:rsidRPr="00E36002">
        <w:rPr>
          <w:rFonts w:ascii="Arial" w:hAnsi="Arial" w:cs="Arial"/>
          <w:color w:val="000000" w:themeColor="text1"/>
        </w:rPr>
        <w:t xml:space="preserve"> will be </w:t>
      </w:r>
      <w:r w:rsidR="000359C2">
        <w:rPr>
          <w:rFonts w:ascii="Arial" w:hAnsi="Arial" w:cs="Arial"/>
          <w:color w:val="000000" w:themeColor="text1"/>
        </w:rPr>
        <w:t>discussed</w:t>
      </w:r>
      <w:r w:rsidR="00335318" w:rsidRPr="00E36002">
        <w:rPr>
          <w:rFonts w:ascii="Arial" w:hAnsi="Arial" w:cs="Arial"/>
          <w:color w:val="000000" w:themeColor="text1"/>
        </w:rPr>
        <w:t xml:space="preserve"> to understand how </w:t>
      </w:r>
      <w:r w:rsidR="00BB66A3" w:rsidRPr="00E36002">
        <w:rPr>
          <w:rFonts w:ascii="Arial" w:hAnsi="Arial" w:cs="Arial"/>
          <w:color w:val="000000" w:themeColor="text1"/>
        </w:rPr>
        <w:t>the United Kingdom has</w:t>
      </w:r>
      <w:r w:rsidR="00335318" w:rsidRPr="00E36002">
        <w:rPr>
          <w:rFonts w:ascii="Arial" w:hAnsi="Arial" w:cs="Arial"/>
          <w:color w:val="000000" w:themeColor="text1"/>
        </w:rPr>
        <w:t xml:space="preserve"> </w:t>
      </w:r>
      <w:r w:rsidR="00BB66A3" w:rsidRPr="00E36002">
        <w:rPr>
          <w:rFonts w:ascii="Arial" w:hAnsi="Arial" w:cs="Arial"/>
          <w:color w:val="000000" w:themeColor="text1"/>
        </w:rPr>
        <w:t>attained</w:t>
      </w:r>
      <w:r w:rsidR="00335318" w:rsidRPr="00E36002">
        <w:rPr>
          <w:rFonts w:ascii="Arial" w:hAnsi="Arial" w:cs="Arial"/>
          <w:color w:val="000000" w:themeColor="text1"/>
        </w:rPr>
        <w:t xml:space="preserve"> the current </w:t>
      </w:r>
      <w:r w:rsidR="00BB66A3" w:rsidRPr="00E36002">
        <w:rPr>
          <w:rFonts w:ascii="Arial" w:hAnsi="Arial" w:cs="Arial"/>
          <w:color w:val="000000" w:themeColor="text1"/>
        </w:rPr>
        <w:t xml:space="preserve">police-government </w:t>
      </w:r>
      <w:r w:rsidR="00335318" w:rsidRPr="00E36002">
        <w:rPr>
          <w:rFonts w:ascii="Arial" w:hAnsi="Arial" w:cs="Arial"/>
          <w:color w:val="000000" w:themeColor="text1"/>
        </w:rPr>
        <w:t xml:space="preserve">operating model. </w:t>
      </w:r>
      <w:r w:rsidR="00FB68CA" w:rsidRPr="00E36002">
        <w:rPr>
          <w:rFonts w:ascii="Arial" w:hAnsi="Arial" w:cs="Arial"/>
          <w:color w:val="000000" w:themeColor="text1"/>
        </w:rPr>
        <w:t xml:space="preserve">The report will focus on </w:t>
      </w:r>
      <w:r>
        <w:rPr>
          <w:rFonts w:ascii="Arial" w:hAnsi="Arial" w:cs="Arial"/>
          <w:color w:val="000000" w:themeColor="text1"/>
        </w:rPr>
        <w:t xml:space="preserve">the </w:t>
      </w:r>
      <w:r w:rsidR="00335318" w:rsidRPr="00E36002">
        <w:rPr>
          <w:rFonts w:ascii="Arial" w:hAnsi="Arial" w:cs="Arial"/>
          <w:color w:val="000000" w:themeColor="text1"/>
        </w:rPr>
        <w:t xml:space="preserve">vital role </w:t>
      </w:r>
      <w:r w:rsidR="00335318" w:rsidRPr="00E36002">
        <w:rPr>
          <w:rFonts w:ascii="Arial" w:hAnsi="Arial" w:cs="Arial"/>
          <w:color w:val="000000" w:themeColor="text1"/>
        </w:rPr>
        <w:t xml:space="preserve">the </w:t>
      </w:r>
      <w:r w:rsidR="00335318" w:rsidRPr="00E36002">
        <w:rPr>
          <w:rFonts w:ascii="Arial" w:hAnsi="Arial" w:cs="Arial"/>
          <w:color w:val="000000" w:themeColor="text1"/>
        </w:rPr>
        <w:t>police play in maintain</w:t>
      </w:r>
      <w:r w:rsidR="00335318" w:rsidRPr="00E36002">
        <w:rPr>
          <w:rFonts w:ascii="Arial" w:hAnsi="Arial" w:cs="Arial"/>
          <w:color w:val="000000" w:themeColor="text1"/>
        </w:rPr>
        <w:t>ing</w:t>
      </w:r>
      <w:r w:rsidR="00335318" w:rsidRPr="00E36002">
        <w:rPr>
          <w:rFonts w:ascii="Arial" w:hAnsi="Arial" w:cs="Arial"/>
          <w:color w:val="000000" w:themeColor="text1"/>
        </w:rPr>
        <w:t xml:space="preserve"> law and order</w:t>
      </w:r>
      <w:r w:rsidR="00335318" w:rsidRPr="00E36002">
        <w:rPr>
          <w:rFonts w:ascii="Arial" w:hAnsi="Arial" w:cs="Arial"/>
          <w:color w:val="000000" w:themeColor="text1"/>
        </w:rPr>
        <w:t xml:space="preserve"> and </w:t>
      </w:r>
      <w:r w:rsidR="00FB68CA" w:rsidRPr="00E36002">
        <w:rPr>
          <w:rFonts w:ascii="Arial" w:hAnsi="Arial" w:cs="Arial"/>
          <w:color w:val="000000" w:themeColor="text1"/>
        </w:rPr>
        <w:t>how</w:t>
      </w:r>
      <w:r w:rsidR="006F3B16" w:rsidRPr="00E36002">
        <w:rPr>
          <w:rFonts w:ascii="Arial" w:hAnsi="Arial" w:cs="Arial"/>
          <w:color w:val="000000" w:themeColor="text1"/>
        </w:rPr>
        <w:t xml:space="preserve"> policing and politics ha</w:t>
      </w:r>
      <w:r w:rsidR="00FB68CA" w:rsidRPr="00E36002">
        <w:rPr>
          <w:rFonts w:ascii="Arial" w:hAnsi="Arial" w:cs="Arial"/>
          <w:color w:val="000000" w:themeColor="text1"/>
        </w:rPr>
        <w:t>ve</w:t>
      </w:r>
      <w:r w:rsidR="006F3B16" w:rsidRPr="00E36002">
        <w:rPr>
          <w:rFonts w:ascii="Arial" w:hAnsi="Arial" w:cs="Arial"/>
          <w:color w:val="000000" w:themeColor="text1"/>
        </w:rPr>
        <w:t xml:space="preserve"> historically be</w:t>
      </w:r>
      <w:r w:rsidR="00FB68CA" w:rsidRPr="00E36002">
        <w:rPr>
          <w:rFonts w:ascii="Arial" w:hAnsi="Arial" w:cs="Arial"/>
          <w:color w:val="000000" w:themeColor="text1"/>
        </w:rPr>
        <w:t>e</w:t>
      </w:r>
      <w:r w:rsidR="006F3B16" w:rsidRPr="00E36002">
        <w:rPr>
          <w:rFonts w:ascii="Arial" w:hAnsi="Arial" w:cs="Arial"/>
          <w:color w:val="000000" w:themeColor="text1"/>
        </w:rPr>
        <w:t>n intertwined</w:t>
      </w:r>
      <w:r>
        <w:rPr>
          <w:rFonts w:ascii="Arial" w:hAnsi="Arial" w:cs="Arial"/>
          <w:color w:val="000000" w:themeColor="text1"/>
        </w:rPr>
        <w:t>,</w:t>
      </w:r>
      <w:r w:rsidR="00FB68CA" w:rsidRPr="00E36002">
        <w:rPr>
          <w:rFonts w:ascii="Arial" w:hAnsi="Arial" w:cs="Arial"/>
          <w:color w:val="000000" w:themeColor="text1"/>
        </w:rPr>
        <w:t xml:space="preserve"> and considers if th</w:t>
      </w:r>
      <w:r w:rsidR="00335318" w:rsidRPr="00E36002">
        <w:rPr>
          <w:rFonts w:ascii="Arial" w:hAnsi="Arial" w:cs="Arial"/>
          <w:color w:val="000000" w:themeColor="text1"/>
        </w:rPr>
        <w:t>e</w:t>
      </w:r>
      <w:r w:rsidR="00FB68CA" w:rsidRPr="00E36002">
        <w:rPr>
          <w:rFonts w:ascii="Arial" w:hAnsi="Arial" w:cs="Arial"/>
          <w:color w:val="000000" w:themeColor="text1"/>
        </w:rPr>
        <w:t xml:space="preserve"> ambivalent relationship will ever change. </w:t>
      </w:r>
    </w:p>
    <w:p w14:paraId="676431C8" w14:textId="77777777" w:rsidR="00BB66A3" w:rsidRPr="00E36002" w:rsidRDefault="00BB66A3" w:rsidP="00BB66A3">
      <w:pPr>
        <w:rPr>
          <w:rFonts w:ascii="Arial" w:hAnsi="Arial" w:cs="Arial"/>
        </w:rPr>
      </w:pPr>
    </w:p>
    <w:p w14:paraId="32EC2C68" w14:textId="584D1095" w:rsidR="00BB66A3" w:rsidRDefault="00F4136C" w:rsidP="002D537E">
      <w:pPr>
        <w:pStyle w:val="Heading2"/>
        <w:spacing w:line="480" w:lineRule="auto"/>
        <w:jc w:val="both"/>
        <w:rPr>
          <w:rFonts w:ascii="Arial" w:hAnsi="Arial" w:cs="Arial"/>
          <w:b/>
          <w:bCs/>
          <w:color w:val="000000" w:themeColor="text1"/>
          <w:sz w:val="24"/>
          <w:szCs w:val="24"/>
        </w:rPr>
      </w:pPr>
      <w:bookmarkStart w:id="2" w:name="_Toc139701175"/>
      <w:r w:rsidRPr="00E36002">
        <w:rPr>
          <w:rFonts w:ascii="Arial" w:hAnsi="Arial" w:cs="Arial"/>
          <w:b/>
          <w:bCs/>
          <w:color w:val="000000" w:themeColor="text1"/>
          <w:sz w:val="24"/>
          <w:szCs w:val="24"/>
        </w:rPr>
        <w:t>Scope</w:t>
      </w:r>
      <w:bookmarkEnd w:id="2"/>
      <w:r w:rsidRPr="00E36002">
        <w:rPr>
          <w:rFonts w:ascii="Arial" w:hAnsi="Arial" w:cs="Arial"/>
          <w:b/>
          <w:bCs/>
          <w:color w:val="000000" w:themeColor="text1"/>
          <w:sz w:val="24"/>
          <w:szCs w:val="24"/>
        </w:rPr>
        <w:t xml:space="preserve"> </w:t>
      </w:r>
    </w:p>
    <w:p w14:paraId="1F81FEB8" w14:textId="77777777" w:rsidR="000359C2" w:rsidRPr="000359C2" w:rsidRDefault="000359C2" w:rsidP="000359C2"/>
    <w:p w14:paraId="5DAEC71B" w14:textId="740E9159" w:rsidR="00FB68CA" w:rsidRPr="00E36002" w:rsidRDefault="0011481D" w:rsidP="002D537E">
      <w:pPr>
        <w:spacing w:line="480" w:lineRule="auto"/>
        <w:jc w:val="both"/>
        <w:rPr>
          <w:rFonts w:ascii="Arial" w:hAnsi="Arial" w:cs="Arial"/>
        </w:rPr>
      </w:pPr>
      <w:r w:rsidRPr="00E36002">
        <w:rPr>
          <w:rFonts w:ascii="Arial" w:hAnsi="Arial" w:cs="Arial"/>
        </w:rPr>
        <w:t>In addition to the legislation, t</w:t>
      </w:r>
      <w:r w:rsidR="00FB68CA" w:rsidRPr="00E36002">
        <w:rPr>
          <w:rFonts w:ascii="Arial" w:hAnsi="Arial" w:cs="Arial"/>
        </w:rPr>
        <w:t xml:space="preserve">he report will focus on the macro impact of politics, including </w:t>
      </w:r>
      <w:r w:rsidR="00904260">
        <w:rPr>
          <w:rFonts w:ascii="Arial" w:hAnsi="Arial" w:cs="Arial"/>
        </w:rPr>
        <w:t>creating</w:t>
      </w:r>
      <w:r w:rsidR="00FB68CA" w:rsidRPr="00E36002">
        <w:rPr>
          <w:rFonts w:ascii="Arial" w:hAnsi="Arial" w:cs="Arial"/>
        </w:rPr>
        <w:t xml:space="preserve"> the tripartite structure, the democratic elected Police and Crime Commissioners (PCCs) and </w:t>
      </w:r>
      <w:r w:rsidRPr="00E36002">
        <w:rPr>
          <w:rFonts w:ascii="Arial" w:hAnsi="Arial" w:cs="Arial"/>
        </w:rPr>
        <w:t>how</w:t>
      </w:r>
      <w:r w:rsidR="000359C2">
        <w:rPr>
          <w:rFonts w:ascii="Arial" w:hAnsi="Arial" w:cs="Arial"/>
        </w:rPr>
        <w:t xml:space="preserve"> developments</w:t>
      </w:r>
      <w:r w:rsidR="00FB68CA" w:rsidRPr="00E36002">
        <w:rPr>
          <w:rFonts w:ascii="Arial" w:hAnsi="Arial" w:cs="Arial"/>
        </w:rPr>
        <w:t xml:space="preserve"> </w:t>
      </w:r>
      <w:r w:rsidR="000359C2" w:rsidRPr="00E36002">
        <w:rPr>
          <w:rFonts w:ascii="Arial" w:hAnsi="Arial" w:cs="Arial"/>
        </w:rPr>
        <w:t>have</w:t>
      </w:r>
      <w:r w:rsidR="00FB68CA" w:rsidRPr="00E36002">
        <w:rPr>
          <w:rFonts w:ascii="Arial" w:hAnsi="Arial" w:cs="Arial"/>
        </w:rPr>
        <w:t xml:space="preserve"> impacted the trust, confidence and legitimacy of policing. </w:t>
      </w:r>
      <w:r w:rsidR="00CF49EF" w:rsidRPr="00E36002">
        <w:rPr>
          <w:rFonts w:ascii="Arial" w:hAnsi="Arial" w:cs="Arial"/>
        </w:rPr>
        <w:t>Due to adherence to word count</w:t>
      </w:r>
      <w:r w:rsidR="00904260">
        <w:rPr>
          <w:rFonts w:ascii="Arial" w:hAnsi="Arial" w:cs="Arial"/>
        </w:rPr>
        <w:t>,</w:t>
      </w:r>
      <w:r w:rsidR="00CF49EF" w:rsidRPr="00E36002">
        <w:rPr>
          <w:rFonts w:ascii="Arial" w:hAnsi="Arial" w:cs="Arial"/>
        </w:rPr>
        <w:t xml:space="preserve"> the report </w:t>
      </w:r>
      <w:r w:rsidR="002F3D89" w:rsidRPr="00E36002">
        <w:rPr>
          <w:rFonts w:ascii="Arial" w:hAnsi="Arial" w:cs="Arial"/>
        </w:rPr>
        <w:t xml:space="preserve">will not explore granular detail of the tripartite structure, PCCs or public trust, confidence and legitimacy. </w:t>
      </w:r>
      <w:r w:rsidR="00FB68CA" w:rsidRPr="00E36002">
        <w:rPr>
          <w:rFonts w:ascii="Arial" w:hAnsi="Arial" w:cs="Arial"/>
        </w:rPr>
        <w:t xml:space="preserve">The report is accompanied by a short presentation that </w:t>
      </w:r>
      <w:r w:rsidR="002D537E" w:rsidRPr="00E36002">
        <w:rPr>
          <w:rFonts w:ascii="Arial" w:hAnsi="Arial" w:cs="Arial"/>
        </w:rPr>
        <w:t>expands on the above heading</w:t>
      </w:r>
      <w:r w:rsidR="00303A0C">
        <w:rPr>
          <w:rFonts w:ascii="Arial" w:hAnsi="Arial" w:cs="Arial"/>
        </w:rPr>
        <w:t>s</w:t>
      </w:r>
      <w:r w:rsidR="00904260">
        <w:rPr>
          <w:rFonts w:ascii="Arial" w:hAnsi="Arial" w:cs="Arial"/>
        </w:rPr>
        <w:t>, explores</w:t>
      </w:r>
      <w:r w:rsidR="00FB68CA" w:rsidRPr="00E36002">
        <w:rPr>
          <w:rFonts w:ascii="Arial" w:hAnsi="Arial" w:cs="Arial"/>
        </w:rPr>
        <w:t xml:space="preserve"> </w:t>
      </w:r>
      <w:r w:rsidR="002D537E" w:rsidRPr="00E36002">
        <w:rPr>
          <w:rFonts w:ascii="Arial" w:hAnsi="Arial" w:cs="Arial"/>
        </w:rPr>
        <w:t>the micro influence of politics and policing in Wales</w:t>
      </w:r>
      <w:r w:rsidR="00904260">
        <w:rPr>
          <w:rFonts w:ascii="Arial" w:hAnsi="Arial" w:cs="Arial"/>
        </w:rPr>
        <w:t>,</w:t>
      </w:r>
      <w:r w:rsidR="002D537E" w:rsidRPr="00E36002">
        <w:rPr>
          <w:rFonts w:ascii="Arial" w:hAnsi="Arial" w:cs="Arial"/>
        </w:rPr>
        <w:t xml:space="preserve"> and </w:t>
      </w:r>
      <w:r w:rsidR="000359C2">
        <w:rPr>
          <w:rFonts w:ascii="Arial" w:hAnsi="Arial" w:cs="Arial"/>
        </w:rPr>
        <w:t xml:space="preserve">investigates </w:t>
      </w:r>
      <w:r w:rsidR="002D537E" w:rsidRPr="00E36002">
        <w:rPr>
          <w:rFonts w:ascii="Arial" w:hAnsi="Arial" w:cs="Arial"/>
        </w:rPr>
        <w:t xml:space="preserve">the topic of policing being devolved. </w:t>
      </w:r>
    </w:p>
    <w:p w14:paraId="04481DE0" w14:textId="77777777" w:rsidR="00FB68CA" w:rsidRPr="00E36002" w:rsidRDefault="00FB68CA" w:rsidP="00FB68CA">
      <w:pPr>
        <w:rPr>
          <w:rFonts w:ascii="Arial" w:hAnsi="Arial" w:cs="Arial"/>
        </w:rPr>
      </w:pPr>
    </w:p>
    <w:p w14:paraId="45CD6048" w14:textId="11666C0C" w:rsidR="003F422C" w:rsidRPr="00E36002" w:rsidRDefault="00F4136C" w:rsidP="00642019">
      <w:pPr>
        <w:pStyle w:val="Heading1"/>
        <w:spacing w:line="480" w:lineRule="auto"/>
        <w:jc w:val="both"/>
        <w:rPr>
          <w:rFonts w:ascii="Arial" w:hAnsi="Arial" w:cs="Arial"/>
          <w:b/>
          <w:bCs/>
          <w:color w:val="000000" w:themeColor="text1"/>
          <w:sz w:val="24"/>
          <w:szCs w:val="24"/>
        </w:rPr>
      </w:pPr>
      <w:bookmarkStart w:id="3" w:name="_Toc139701176"/>
      <w:r w:rsidRPr="00E36002">
        <w:rPr>
          <w:rFonts w:ascii="Arial" w:hAnsi="Arial" w:cs="Arial"/>
          <w:b/>
          <w:bCs/>
          <w:color w:val="000000" w:themeColor="text1"/>
          <w:sz w:val="24"/>
          <w:szCs w:val="24"/>
        </w:rPr>
        <w:t>Main Body</w:t>
      </w:r>
      <w:bookmarkEnd w:id="3"/>
      <w:r w:rsidRPr="00E36002">
        <w:rPr>
          <w:rFonts w:ascii="Arial" w:hAnsi="Arial" w:cs="Arial"/>
          <w:b/>
          <w:bCs/>
          <w:color w:val="000000" w:themeColor="text1"/>
          <w:sz w:val="24"/>
          <w:szCs w:val="24"/>
        </w:rPr>
        <w:t xml:space="preserve"> </w:t>
      </w:r>
    </w:p>
    <w:p w14:paraId="1F63B11B" w14:textId="3854317F" w:rsidR="003F422C" w:rsidRPr="00E36002" w:rsidRDefault="008E32E4" w:rsidP="00642019">
      <w:pPr>
        <w:pStyle w:val="Heading2"/>
        <w:spacing w:line="480" w:lineRule="auto"/>
        <w:jc w:val="both"/>
        <w:rPr>
          <w:rFonts w:ascii="Arial" w:hAnsi="Arial" w:cs="Arial"/>
          <w:b/>
          <w:bCs/>
          <w:color w:val="000000" w:themeColor="text1"/>
          <w:sz w:val="24"/>
          <w:szCs w:val="24"/>
        </w:rPr>
      </w:pPr>
      <w:bookmarkStart w:id="4" w:name="_Toc139701177"/>
      <w:r w:rsidRPr="00E36002">
        <w:rPr>
          <w:rFonts w:ascii="Arial" w:hAnsi="Arial" w:cs="Arial"/>
          <w:b/>
          <w:bCs/>
          <w:color w:val="000000" w:themeColor="text1"/>
          <w:sz w:val="24"/>
          <w:szCs w:val="24"/>
        </w:rPr>
        <w:t>The History of Policing</w:t>
      </w:r>
      <w:r w:rsidR="00DF5572" w:rsidRPr="00E36002">
        <w:rPr>
          <w:rFonts w:ascii="Arial" w:hAnsi="Arial" w:cs="Arial"/>
          <w:b/>
          <w:bCs/>
          <w:color w:val="000000" w:themeColor="text1"/>
          <w:sz w:val="24"/>
          <w:szCs w:val="24"/>
        </w:rPr>
        <w:t xml:space="preserve"> </w:t>
      </w:r>
      <w:r w:rsidR="00DF5572" w:rsidRPr="00E36002">
        <w:rPr>
          <w:rFonts w:ascii="Arial" w:hAnsi="Arial" w:cs="Arial"/>
          <w:b/>
          <w:bCs/>
          <w:color w:val="000000" w:themeColor="text1"/>
          <w:sz w:val="24"/>
          <w:szCs w:val="24"/>
        </w:rPr>
        <w:t>and Politics</w:t>
      </w:r>
      <w:bookmarkEnd w:id="4"/>
    </w:p>
    <w:p w14:paraId="12B50DA2" w14:textId="46D8C709" w:rsidR="00DB29F5" w:rsidRPr="00E36002" w:rsidRDefault="00DB29F5" w:rsidP="003F422C">
      <w:pPr>
        <w:rPr>
          <w:rFonts w:ascii="Arial" w:hAnsi="Arial" w:cs="Arial"/>
        </w:rPr>
      </w:pPr>
    </w:p>
    <w:p w14:paraId="05586D2E" w14:textId="0AB27C0D" w:rsidR="00DB29F5" w:rsidRPr="00E36002" w:rsidRDefault="00DB29F5" w:rsidP="00F467D7">
      <w:pPr>
        <w:spacing w:line="480" w:lineRule="auto"/>
        <w:jc w:val="both"/>
        <w:rPr>
          <w:rFonts w:ascii="Arial" w:hAnsi="Arial" w:cs="Arial"/>
        </w:rPr>
      </w:pPr>
      <w:r w:rsidRPr="00E36002">
        <w:rPr>
          <w:rFonts w:ascii="Arial" w:hAnsi="Arial" w:cs="Arial"/>
        </w:rPr>
        <w:t>The rise in crime and disorder in the 1</w:t>
      </w:r>
      <w:r w:rsidR="00506EE9" w:rsidRPr="00E36002">
        <w:rPr>
          <w:rFonts w:ascii="Arial" w:hAnsi="Arial" w:cs="Arial"/>
        </w:rPr>
        <w:t>9</w:t>
      </w:r>
      <w:r w:rsidRPr="00E36002">
        <w:rPr>
          <w:rFonts w:ascii="Arial" w:hAnsi="Arial" w:cs="Arial"/>
        </w:rPr>
        <w:t>th century resulted in the</w:t>
      </w:r>
      <w:r w:rsidR="00C726B4" w:rsidRPr="00E36002">
        <w:rPr>
          <w:rFonts w:ascii="Arial" w:hAnsi="Arial" w:cs="Arial"/>
        </w:rPr>
        <w:t xml:space="preserve"> then</w:t>
      </w:r>
      <w:r w:rsidRPr="00E36002">
        <w:rPr>
          <w:rFonts w:ascii="Arial" w:hAnsi="Arial" w:cs="Arial"/>
        </w:rPr>
        <w:t xml:space="preserve"> </w:t>
      </w:r>
      <w:r w:rsidR="00C726B4" w:rsidRPr="00E36002">
        <w:rPr>
          <w:rFonts w:ascii="Arial" w:hAnsi="Arial" w:cs="Arial"/>
        </w:rPr>
        <w:t>S</w:t>
      </w:r>
      <w:r w:rsidRPr="00E36002">
        <w:rPr>
          <w:rFonts w:ascii="Arial" w:hAnsi="Arial" w:cs="Arial"/>
        </w:rPr>
        <w:t>ecretary</w:t>
      </w:r>
      <w:r w:rsidR="00C726B4" w:rsidRPr="00E36002">
        <w:rPr>
          <w:rFonts w:ascii="Arial" w:hAnsi="Arial" w:cs="Arial"/>
        </w:rPr>
        <w:t xml:space="preserve"> of State</w:t>
      </w:r>
      <w:r w:rsidR="00885BC1" w:rsidRPr="00E36002">
        <w:rPr>
          <w:rFonts w:ascii="Arial" w:hAnsi="Arial" w:cs="Arial"/>
        </w:rPr>
        <w:t>,</w:t>
      </w:r>
      <w:r w:rsidR="00C726B4" w:rsidRPr="00E36002">
        <w:rPr>
          <w:rFonts w:ascii="Arial" w:hAnsi="Arial" w:cs="Arial"/>
        </w:rPr>
        <w:t xml:space="preserve"> Sir</w:t>
      </w:r>
      <w:r w:rsidRPr="00E36002">
        <w:rPr>
          <w:rFonts w:ascii="Arial" w:hAnsi="Arial" w:cs="Arial"/>
        </w:rPr>
        <w:t xml:space="preserve"> Robert </w:t>
      </w:r>
      <w:r w:rsidR="00C726B4" w:rsidRPr="00E36002">
        <w:rPr>
          <w:rFonts w:ascii="Arial" w:hAnsi="Arial" w:cs="Arial"/>
        </w:rPr>
        <w:t>P</w:t>
      </w:r>
      <w:r w:rsidRPr="00E36002">
        <w:rPr>
          <w:rFonts w:ascii="Arial" w:hAnsi="Arial" w:cs="Arial"/>
        </w:rPr>
        <w:t>eel</w:t>
      </w:r>
      <w:r w:rsidR="00885BC1" w:rsidRPr="00E36002">
        <w:rPr>
          <w:rFonts w:ascii="Arial" w:hAnsi="Arial" w:cs="Arial"/>
        </w:rPr>
        <w:t>,</w:t>
      </w:r>
      <w:r w:rsidRPr="00E36002">
        <w:rPr>
          <w:rFonts w:ascii="Arial" w:hAnsi="Arial" w:cs="Arial"/>
        </w:rPr>
        <w:t xml:space="preserve"> </w:t>
      </w:r>
      <w:r w:rsidR="00885BC1" w:rsidRPr="00E36002">
        <w:rPr>
          <w:rFonts w:ascii="Arial" w:hAnsi="Arial" w:cs="Arial"/>
        </w:rPr>
        <w:t>e</w:t>
      </w:r>
      <w:r w:rsidR="005C3F58">
        <w:rPr>
          <w:rFonts w:ascii="Arial" w:hAnsi="Arial" w:cs="Arial"/>
        </w:rPr>
        <w:t>stablish</w:t>
      </w:r>
      <w:r w:rsidR="00BC4677">
        <w:rPr>
          <w:rFonts w:ascii="Arial" w:hAnsi="Arial" w:cs="Arial"/>
        </w:rPr>
        <w:t>ing</w:t>
      </w:r>
      <w:r w:rsidR="005C3F58">
        <w:rPr>
          <w:rFonts w:ascii="Arial" w:hAnsi="Arial" w:cs="Arial"/>
        </w:rPr>
        <w:t xml:space="preserve"> a full-time professional police force for Greater London by e</w:t>
      </w:r>
      <w:r w:rsidR="00885BC1" w:rsidRPr="00E36002">
        <w:rPr>
          <w:rFonts w:ascii="Arial" w:hAnsi="Arial" w:cs="Arial"/>
        </w:rPr>
        <w:t>nacting</w:t>
      </w:r>
      <w:r w:rsidRPr="00E36002">
        <w:rPr>
          <w:rFonts w:ascii="Arial" w:hAnsi="Arial" w:cs="Arial"/>
        </w:rPr>
        <w:t xml:space="preserve"> the Metropolitan Police </w:t>
      </w:r>
      <w:r w:rsidR="00C726B4" w:rsidRPr="00E36002">
        <w:rPr>
          <w:rFonts w:ascii="Arial" w:hAnsi="Arial" w:cs="Arial"/>
        </w:rPr>
        <w:t>B</w:t>
      </w:r>
      <w:r w:rsidRPr="00E36002">
        <w:rPr>
          <w:rFonts w:ascii="Arial" w:hAnsi="Arial" w:cs="Arial"/>
        </w:rPr>
        <w:t xml:space="preserve">ill </w:t>
      </w:r>
      <w:r w:rsidR="00CB50E1">
        <w:rPr>
          <w:rFonts w:ascii="Arial" w:hAnsi="Arial" w:cs="Arial"/>
        </w:rPr>
        <w:t xml:space="preserve">of </w:t>
      </w:r>
      <w:r w:rsidRPr="00E36002">
        <w:rPr>
          <w:rFonts w:ascii="Arial" w:hAnsi="Arial" w:cs="Arial"/>
        </w:rPr>
        <w:t>1829</w:t>
      </w:r>
      <w:r w:rsidR="005C3F58">
        <w:rPr>
          <w:rFonts w:ascii="Arial" w:hAnsi="Arial" w:cs="Arial"/>
        </w:rPr>
        <w:t xml:space="preserve">. </w:t>
      </w:r>
      <w:r w:rsidR="00C726B4" w:rsidRPr="00E36002">
        <w:rPr>
          <w:rFonts w:ascii="Arial" w:hAnsi="Arial" w:cs="Arial"/>
        </w:rPr>
        <w:t xml:space="preserve">Notably, this was placed immediately under </w:t>
      </w:r>
      <w:r w:rsidR="00885BC1" w:rsidRPr="00E36002">
        <w:rPr>
          <w:rFonts w:ascii="Arial" w:hAnsi="Arial" w:cs="Arial"/>
        </w:rPr>
        <w:t xml:space="preserve">the </w:t>
      </w:r>
      <w:r w:rsidRPr="00E36002">
        <w:rPr>
          <w:rFonts w:ascii="Arial" w:hAnsi="Arial" w:cs="Arial"/>
        </w:rPr>
        <w:t xml:space="preserve">control of the </w:t>
      </w:r>
      <w:r w:rsidR="00C726B4" w:rsidRPr="00E36002">
        <w:rPr>
          <w:rFonts w:ascii="Arial" w:hAnsi="Arial" w:cs="Arial"/>
        </w:rPr>
        <w:t>Secretary of State</w:t>
      </w:r>
      <w:r w:rsidRPr="00E36002">
        <w:rPr>
          <w:rFonts w:ascii="Arial" w:hAnsi="Arial" w:cs="Arial"/>
        </w:rPr>
        <w:t xml:space="preserve">. </w:t>
      </w:r>
      <w:r w:rsidR="001F3914">
        <w:rPr>
          <w:rFonts w:ascii="Arial" w:hAnsi="Arial" w:cs="Arial"/>
        </w:rPr>
        <w:t xml:space="preserve">The </w:t>
      </w:r>
      <w:r w:rsidR="00C726B4" w:rsidRPr="00E36002">
        <w:rPr>
          <w:rFonts w:ascii="Arial" w:hAnsi="Arial" w:cs="Arial"/>
        </w:rPr>
        <w:t xml:space="preserve">vision </w:t>
      </w:r>
      <w:r w:rsidR="001F3914">
        <w:rPr>
          <w:rFonts w:ascii="Arial" w:hAnsi="Arial" w:cs="Arial"/>
        </w:rPr>
        <w:t>was to act as an exemplar and</w:t>
      </w:r>
      <w:r w:rsidRPr="00E36002">
        <w:rPr>
          <w:rFonts w:ascii="Arial" w:hAnsi="Arial" w:cs="Arial"/>
        </w:rPr>
        <w:t xml:space="preserve"> reform</w:t>
      </w:r>
      <w:r w:rsidR="00C726B4" w:rsidRPr="00E36002">
        <w:rPr>
          <w:rFonts w:ascii="Arial" w:hAnsi="Arial" w:cs="Arial"/>
        </w:rPr>
        <w:t xml:space="preserve"> policing </w:t>
      </w:r>
      <w:r w:rsidR="00E26137">
        <w:rPr>
          <w:rFonts w:ascii="Arial" w:hAnsi="Arial" w:cs="Arial"/>
        </w:rPr>
        <w:t>in</w:t>
      </w:r>
      <w:r w:rsidR="00C726B4" w:rsidRPr="00E36002">
        <w:rPr>
          <w:rFonts w:ascii="Arial" w:hAnsi="Arial" w:cs="Arial"/>
        </w:rPr>
        <w:t xml:space="preserve"> </w:t>
      </w:r>
      <w:r w:rsidRPr="00E36002">
        <w:rPr>
          <w:rFonts w:ascii="Arial" w:hAnsi="Arial" w:cs="Arial"/>
        </w:rPr>
        <w:t>other parts of the country</w:t>
      </w:r>
      <w:r w:rsidR="00885BC1" w:rsidRPr="00E36002">
        <w:rPr>
          <w:rFonts w:ascii="Arial" w:hAnsi="Arial" w:cs="Arial"/>
        </w:rPr>
        <w:t>. During</w:t>
      </w:r>
      <w:r w:rsidRPr="00E36002">
        <w:rPr>
          <w:rFonts w:ascii="Arial" w:hAnsi="Arial" w:cs="Arial"/>
        </w:rPr>
        <w:t xml:space="preserve"> the early 19th century</w:t>
      </w:r>
      <w:r w:rsidR="00885BC1" w:rsidRPr="00E36002">
        <w:rPr>
          <w:rFonts w:ascii="Arial" w:hAnsi="Arial" w:cs="Arial"/>
        </w:rPr>
        <w:t>,</w:t>
      </w:r>
      <w:r w:rsidRPr="00E36002">
        <w:rPr>
          <w:rFonts w:ascii="Arial" w:hAnsi="Arial" w:cs="Arial"/>
        </w:rPr>
        <w:t xml:space="preserve"> the development of policing and the establishment of police forces in rural counties was rapid</w:t>
      </w:r>
      <w:r w:rsidR="00C726B4" w:rsidRPr="00E36002">
        <w:rPr>
          <w:rFonts w:ascii="Arial" w:hAnsi="Arial" w:cs="Arial"/>
        </w:rPr>
        <w:t>.</w:t>
      </w:r>
      <w:r w:rsidRPr="00E36002">
        <w:rPr>
          <w:rFonts w:ascii="Arial" w:hAnsi="Arial" w:cs="Arial"/>
        </w:rPr>
        <w:t xml:space="preserve"> </w:t>
      </w:r>
      <w:r w:rsidR="001F3914">
        <w:rPr>
          <w:rFonts w:ascii="Arial" w:hAnsi="Arial" w:cs="Arial"/>
        </w:rPr>
        <w:t>T</w:t>
      </w:r>
      <w:r w:rsidRPr="00E36002">
        <w:rPr>
          <w:rFonts w:ascii="Arial" w:hAnsi="Arial" w:cs="Arial"/>
        </w:rPr>
        <w:t>here were around 13</w:t>
      </w:r>
      <w:r w:rsidR="00C726B4" w:rsidRPr="00E36002">
        <w:rPr>
          <w:rFonts w:ascii="Arial" w:hAnsi="Arial" w:cs="Arial"/>
        </w:rPr>
        <w:t>,</w:t>
      </w:r>
      <w:r w:rsidRPr="00E36002">
        <w:rPr>
          <w:rFonts w:ascii="Arial" w:hAnsi="Arial" w:cs="Arial"/>
        </w:rPr>
        <w:t>000 police in England and Wales</w:t>
      </w:r>
      <w:r w:rsidR="001F3914">
        <w:rPr>
          <w:rFonts w:ascii="Arial" w:hAnsi="Arial" w:cs="Arial"/>
        </w:rPr>
        <w:t xml:space="preserve"> by</w:t>
      </w:r>
      <w:r w:rsidR="001F3914" w:rsidRPr="001F3914">
        <w:rPr>
          <w:rFonts w:ascii="Arial" w:hAnsi="Arial" w:cs="Arial"/>
        </w:rPr>
        <w:t xml:space="preserve"> </w:t>
      </w:r>
      <w:r w:rsidR="001F3914" w:rsidRPr="00E36002">
        <w:rPr>
          <w:rFonts w:ascii="Arial" w:hAnsi="Arial" w:cs="Arial"/>
        </w:rPr>
        <w:t>1851 (</w:t>
      </w:r>
      <w:r w:rsidR="00C726B4" w:rsidRPr="00E36002">
        <w:rPr>
          <w:rFonts w:ascii="Arial" w:hAnsi="Arial" w:cs="Arial"/>
        </w:rPr>
        <w:t xml:space="preserve">UK Parliament, </w:t>
      </w:r>
      <w:r w:rsidR="00446080" w:rsidRPr="00E36002">
        <w:rPr>
          <w:rFonts w:ascii="Arial" w:hAnsi="Arial" w:cs="Arial"/>
        </w:rPr>
        <w:t>2023</w:t>
      </w:r>
      <w:r w:rsidR="00C726B4" w:rsidRPr="00E36002">
        <w:rPr>
          <w:rFonts w:ascii="Arial" w:hAnsi="Arial" w:cs="Arial"/>
        </w:rPr>
        <w:t xml:space="preserve">). </w:t>
      </w:r>
    </w:p>
    <w:p w14:paraId="2B8E134C" w14:textId="04871C23" w:rsidR="0009055E" w:rsidRPr="00E36002" w:rsidRDefault="0009055E" w:rsidP="00F467D7">
      <w:pPr>
        <w:spacing w:line="480" w:lineRule="auto"/>
        <w:jc w:val="both"/>
        <w:rPr>
          <w:rFonts w:ascii="Arial" w:hAnsi="Arial" w:cs="Arial"/>
        </w:rPr>
      </w:pPr>
    </w:p>
    <w:p w14:paraId="6DED51EA" w14:textId="3CE14009" w:rsidR="00205C8D" w:rsidRPr="00E36002" w:rsidRDefault="00CF17C0" w:rsidP="00F467D7">
      <w:pPr>
        <w:spacing w:line="480" w:lineRule="auto"/>
        <w:jc w:val="both"/>
        <w:rPr>
          <w:rFonts w:ascii="Arial" w:hAnsi="Arial" w:cs="Arial"/>
        </w:rPr>
      </w:pPr>
      <w:r>
        <w:rPr>
          <w:rFonts w:ascii="Arial" w:hAnsi="Arial" w:cs="Arial"/>
        </w:rPr>
        <w:t>P</w:t>
      </w:r>
      <w:r w:rsidRPr="00E36002">
        <w:rPr>
          <w:rFonts w:ascii="Arial" w:hAnsi="Arial" w:cs="Arial"/>
        </w:rPr>
        <w:t xml:space="preserve">olicing became a </w:t>
      </w:r>
      <w:r>
        <w:rPr>
          <w:rFonts w:ascii="Arial" w:hAnsi="Arial" w:cs="Arial"/>
        </w:rPr>
        <w:t>condition</w:t>
      </w:r>
      <w:r w:rsidRPr="00E36002">
        <w:rPr>
          <w:rFonts w:ascii="Arial" w:hAnsi="Arial" w:cs="Arial"/>
        </w:rPr>
        <w:t xml:space="preserve"> across England and Wales</w:t>
      </w:r>
      <w:r>
        <w:rPr>
          <w:rFonts w:ascii="Arial" w:hAnsi="Arial" w:cs="Arial"/>
        </w:rPr>
        <w:t xml:space="preserve"> through the enactment of </w:t>
      </w:r>
      <w:r w:rsidR="0009055E" w:rsidRPr="00E36002">
        <w:rPr>
          <w:rFonts w:ascii="Arial" w:hAnsi="Arial" w:cs="Arial"/>
        </w:rPr>
        <w:t xml:space="preserve">The Country and Borough Police Act </w:t>
      </w:r>
      <w:r w:rsidR="00885BC1" w:rsidRPr="00E36002">
        <w:rPr>
          <w:rFonts w:ascii="Arial" w:hAnsi="Arial" w:cs="Arial"/>
        </w:rPr>
        <w:t xml:space="preserve">of </w:t>
      </w:r>
      <w:r w:rsidR="0009055E" w:rsidRPr="00E36002">
        <w:rPr>
          <w:rFonts w:ascii="Arial" w:hAnsi="Arial" w:cs="Arial"/>
        </w:rPr>
        <w:t>1856</w:t>
      </w:r>
      <w:r w:rsidR="00E26137">
        <w:rPr>
          <w:rFonts w:ascii="Arial" w:hAnsi="Arial" w:cs="Arial"/>
        </w:rPr>
        <w:t>; funding</w:t>
      </w:r>
      <w:r>
        <w:rPr>
          <w:rFonts w:ascii="Arial" w:hAnsi="Arial" w:cs="Arial"/>
        </w:rPr>
        <w:t xml:space="preserve"> was provided</w:t>
      </w:r>
      <w:r w:rsidR="006C40A6" w:rsidRPr="00E36002">
        <w:rPr>
          <w:rFonts w:ascii="Arial" w:hAnsi="Arial" w:cs="Arial"/>
        </w:rPr>
        <w:t xml:space="preserve"> </w:t>
      </w:r>
      <w:r w:rsidR="00885BC1" w:rsidRPr="00E36002">
        <w:rPr>
          <w:rFonts w:ascii="Arial" w:hAnsi="Arial" w:cs="Arial"/>
        </w:rPr>
        <w:t>by</w:t>
      </w:r>
      <w:r w:rsidR="0009055E" w:rsidRPr="00E36002">
        <w:rPr>
          <w:rFonts w:ascii="Arial" w:hAnsi="Arial" w:cs="Arial"/>
        </w:rPr>
        <w:t xml:space="preserve"> the treasury </w:t>
      </w:r>
      <w:r w:rsidR="00D203F3" w:rsidRPr="00E36002">
        <w:rPr>
          <w:rFonts w:ascii="Arial" w:hAnsi="Arial" w:cs="Arial"/>
        </w:rPr>
        <w:t xml:space="preserve">and </w:t>
      </w:r>
      <w:r w:rsidR="0009055E" w:rsidRPr="00E36002">
        <w:rPr>
          <w:rFonts w:ascii="Arial" w:hAnsi="Arial" w:cs="Arial"/>
        </w:rPr>
        <w:t xml:space="preserve">granted to </w:t>
      </w:r>
      <w:r w:rsidR="00E26137">
        <w:rPr>
          <w:rFonts w:ascii="Arial" w:hAnsi="Arial" w:cs="Arial"/>
        </w:rPr>
        <w:t xml:space="preserve">the </w:t>
      </w:r>
      <w:r w:rsidR="0009055E" w:rsidRPr="00E36002">
        <w:rPr>
          <w:rFonts w:ascii="Arial" w:hAnsi="Arial" w:cs="Arial"/>
        </w:rPr>
        <w:t xml:space="preserve">local government. Additionally, the central </w:t>
      </w:r>
      <w:r w:rsidR="00B207C9" w:rsidRPr="00E36002">
        <w:rPr>
          <w:rFonts w:ascii="Arial" w:hAnsi="Arial" w:cs="Arial"/>
        </w:rPr>
        <w:t>inspectorate</w:t>
      </w:r>
      <w:r w:rsidR="0009055E" w:rsidRPr="00E36002">
        <w:rPr>
          <w:rFonts w:ascii="Arial" w:hAnsi="Arial" w:cs="Arial"/>
        </w:rPr>
        <w:t xml:space="preserve"> of constabulary was established to analyse the effectiveness of the many constabularies. However, </w:t>
      </w:r>
      <w:r w:rsidR="00545765" w:rsidRPr="00E36002">
        <w:rPr>
          <w:rFonts w:ascii="Arial" w:hAnsi="Arial" w:cs="Arial"/>
        </w:rPr>
        <w:t xml:space="preserve">an implication was that </w:t>
      </w:r>
      <w:r w:rsidR="00B207C9" w:rsidRPr="00E36002">
        <w:rPr>
          <w:rFonts w:ascii="Arial" w:hAnsi="Arial" w:cs="Arial"/>
        </w:rPr>
        <w:t xml:space="preserve">the inspectorate would report to the Home Secretary. Not until </w:t>
      </w:r>
      <w:r w:rsidR="00D203F3" w:rsidRPr="00E36002">
        <w:rPr>
          <w:rFonts w:ascii="Arial" w:hAnsi="Arial" w:cs="Arial"/>
        </w:rPr>
        <w:t xml:space="preserve">the </w:t>
      </w:r>
      <w:r w:rsidR="00B207C9" w:rsidRPr="00E36002">
        <w:rPr>
          <w:rFonts w:ascii="Arial" w:hAnsi="Arial" w:cs="Arial"/>
        </w:rPr>
        <w:t xml:space="preserve">Police Act </w:t>
      </w:r>
      <w:r w:rsidR="00AB6DC0" w:rsidRPr="00E36002">
        <w:rPr>
          <w:rFonts w:ascii="Arial" w:hAnsi="Arial" w:cs="Arial"/>
        </w:rPr>
        <w:t xml:space="preserve">of </w:t>
      </w:r>
      <w:r w:rsidR="00B207C9" w:rsidRPr="00E36002">
        <w:rPr>
          <w:rFonts w:ascii="Arial" w:hAnsi="Arial" w:cs="Arial"/>
        </w:rPr>
        <w:t>19</w:t>
      </w:r>
      <w:r w:rsidR="00CE6E10" w:rsidRPr="00E36002">
        <w:rPr>
          <w:rFonts w:ascii="Arial" w:hAnsi="Arial" w:cs="Arial"/>
        </w:rPr>
        <w:t>46</w:t>
      </w:r>
      <w:r w:rsidR="00B207C9" w:rsidRPr="00E36002">
        <w:rPr>
          <w:rFonts w:ascii="Arial" w:hAnsi="Arial" w:cs="Arial"/>
        </w:rPr>
        <w:t xml:space="preserve"> did</w:t>
      </w:r>
      <w:r w:rsidR="00AB6DC0" w:rsidRPr="00E36002">
        <w:rPr>
          <w:rFonts w:ascii="Arial" w:hAnsi="Arial" w:cs="Arial"/>
        </w:rPr>
        <w:t xml:space="preserve"> the UK</w:t>
      </w:r>
      <w:r w:rsidR="00B207C9" w:rsidRPr="00E36002">
        <w:rPr>
          <w:rFonts w:ascii="Arial" w:hAnsi="Arial" w:cs="Arial"/>
        </w:rPr>
        <w:t xml:space="preserve"> see another great shift in</w:t>
      </w:r>
      <w:r w:rsidR="00AB6DC0" w:rsidRPr="00E36002">
        <w:rPr>
          <w:rFonts w:ascii="Arial" w:hAnsi="Arial" w:cs="Arial"/>
        </w:rPr>
        <w:t xml:space="preserve"> </w:t>
      </w:r>
      <w:r w:rsidR="00B207C9" w:rsidRPr="00E36002">
        <w:rPr>
          <w:rFonts w:ascii="Arial" w:hAnsi="Arial" w:cs="Arial"/>
        </w:rPr>
        <w:t>policing</w:t>
      </w:r>
      <w:r w:rsidR="00CE6E10" w:rsidRPr="00E36002">
        <w:rPr>
          <w:rFonts w:ascii="Arial" w:hAnsi="Arial" w:cs="Arial"/>
        </w:rPr>
        <w:t xml:space="preserve"> where smaller forces merged</w:t>
      </w:r>
      <w:r w:rsidR="00885BC1" w:rsidRPr="00E36002">
        <w:rPr>
          <w:rFonts w:ascii="Arial" w:hAnsi="Arial" w:cs="Arial"/>
        </w:rPr>
        <w:t>,</w:t>
      </w:r>
      <w:r w:rsidR="00CE6E10" w:rsidRPr="00E36002">
        <w:rPr>
          <w:rFonts w:ascii="Arial" w:hAnsi="Arial" w:cs="Arial"/>
        </w:rPr>
        <w:t xml:space="preserve"> leaving </w:t>
      </w:r>
      <w:r w:rsidR="00545765" w:rsidRPr="00E36002">
        <w:rPr>
          <w:rFonts w:ascii="Arial" w:hAnsi="Arial" w:cs="Arial"/>
        </w:rPr>
        <w:t>one hundred and seventeen</w:t>
      </w:r>
      <w:r w:rsidR="00CE6E10" w:rsidRPr="00E36002">
        <w:rPr>
          <w:rFonts w:ascii="Arial" w:hAnsi="Arial" w:cs="Arial"/>
        </w:rPr>
        <w:t xml:space="preserve"> constabularies</w:t>
      </w:r>
      <w:r w:rsidR="00BD2749" w:rsidRPr="00E36002">
        <w:rPr>
          <w:rFonts w:ascii="Arial" w:hAnsi="Arial" w:cs="Arial"/>
        </w:rPr>
        <w:t xml:space="preserve"> (UK Parliament, 2023).</w:t>
      </w:r>
    </w:p>
    <w:p w14:paraId="0EA34CDB" w14:textId="77777777" w:rsidR="00205C8D" w:rsidRPr="00E36002" w:rsidRDefault="00205C8D" w:rsidP="00F467D7">
      <w:pPr>
        <w:spacing w:line="480" w:lineRule="auto"/>
        <w:jc w:val="both"/>
        <w:rPr>
          <w:rFonts w:ascii="Arial" w:hAnsi="Arial" w:cs="Arial"/>
        </w:rPr>
      </w:pPr>
    </w:p>
    <w:p w14:paraId="07D9B73B" w14:textId="4E1E64A7" w:rsidR="00DA0588" w:rsidRPr="00E36002" w:rsidRDefault="00CE6E10" w:rsidP="00F467D7">
      <w:pPr>
        <w:spacing w:line="480" w:lineRule="auto"/>
        <w:jc w:val="both"/>
        <w:rPr>
          <w:rFonts w:ascii="Arial" w:hAnsi="Arial" w:cs="Arial"/>
        </w:rPr>
      </w:pPr>
      <w:r w:rsidRPr="00E36002">
        <w:rPr>
          <w:rFonts w:ascii="Arial" w:hAnsi="Arial" w:cs="Arial"/>
        </w:rPr>
        <w:t xml:space="preserve">Further developments </w:t>
      </w:r>
      <w:r w:rsidR="00885BC1" w:rsidRPr="00E36002">
        <w:rPr>
          <w:rFonts w:ascii="Arial" w:hAnsi="Arial" w:cs="Arial"/>
        </w:rPr>
        <w:t>occurred</w:t>
      </w:r>
      <w:r w:rsidRPr="00E36002">
        <w:rPr>
          <w:rFonts w:ascii="Arial" w:hAnsi="Arial" w:cs="Arial"/>
        </w:rPr>
        <w:t xml:space="preserve"> on the publication of the Royal Commission in 1962</w:t>
      </w:r>
      <w:r w:rsidR="00885BC1" w:rsidRPr="00E36002">
        <w:rPr>
          <w:rFonts w:ascii="Arial" w:hAnsi="Arial" w:cs="Arial"/>
        </w:rPr>
        <w:t>,</w:t>
      </w:r>
      <w:r w:rsidR="004B07BD" w:rsidRPr="00E36002">
        <w:rPr>
          <w:rFonts w:ascii="Arial" w:hAnsi="Arial" w:cs="Arial"/>
        </w:rPr>
        <w:t xml:space="preserve"> chaired by Henry </w:t>
      </w:r>
      <w:proofErr w:type="spellStart"/>
      <w:r w:rsidR="004B07BD" w:rsidRPr="00E36002">
        <w:rPr>
          <w:rFonts w:ascii="Arial" w:hAnsi="Arial" w:cs="Arial"/>
        </w:rPr>
        <w:t>Willink</w:t>
      </w:r>
      <w:proofErr w:type="spellEnd"/>
      <w:r w:rsidR="00885BC1" w:rsidRPr="00E36002">
        <w:rPr>
          <w:rFonts w:ascii="Arial" w:hAnsi="Arial" w:cs="Arial"/>
        </w:rPr>
        <w:t>,</w:t>
      </w:r>
      <w:r w:rsidR="004B07BD" w:rsidRPr="00E36002">
        <w:rPr>
          <w:rFonts w:ascii="Arial" w:hAnsi="Arial" w:cs="Arial"/>
        </w:rPr>
        <w:t xml:space="preserve"> considered one of the leading architects of modern-day policing</w:t>
      </w:r>
      <w:r w:rsidRPr="00E36002">
        <w:rPr>
          <w:rFonts w:ascii="Arial" w:hAnsi="Arial" w:cs="Arial"/>
        </w:rPr>
        <w:t xml:space="preserve">. </w:t>
      </w:r>
      <w:r w:rsidR="00B207C9" w:rsidRPr="00E36002">
        <w:rPr>
          <w:rFonts w:ascii="Arial" w:hAnsi="Arial" w:cs="Arial"/>
        </w:rPr>
        <w:t xml:space="preserve">The </w:t>
      </w:r>
      <w:r w:rsidR="0022461A" w:rsidRPr="00E36002">
        <w:rPr>
          <w:rFonts w:ascii="Arial" w:hAnsi="Arial" w:cs="Arial"/>
        </w:rPr>
        <w:t xml:space="preserve">commission recommended no single national police force, and the </w:t>
      </w:r>
      <w:r w:rsidR="00F07DD9" w:rsidRPr="00E36002">
        <w:rPr>
          <w:rFonts w:ascii="Arial" w:hAnsi="Arial" w:cs="Arial"/>
        </w:rPr>
        <w:t>Police Act of 1964</w:t>
      </w:r>
      <w:r w:rsidR="0022461A" w:rsidRPr="00E36002">
        <w:rPr>
          <w:rFonts w:ascii="Arial" w:hAnsi="Arial" w:cs="Arial"/>
        </w:rPr>
        <w:t xml:space="preserve"> established police authorities, </w:t>
      </w:r>
      <w:r w:rsidR="00545765" w:rsidRPr="00E36002">
        <w:rPr>
          <w:rFonts w:ascii="Arial" w:hAnsi="Arial" w:cs="Arial"/>
        </w:rPr>
        <w:t xml:space="preserve">defined the independence of police from </w:t>
      </w:r>
      <w:r w:rsidR="00545765" w:rsidRPr="00E36002">
        <w:rPr>
          <w:rFonts w:ascii="Arial" w:hAnsi="Arial" w:cs="Arial"/>
        </w:rPr>
        <w:lastRenderedPageBreak/>
        <w:t xml:space="preserve">politics, </w:t>
      </w:r>
      <w:r w:rsidR="0022461A" w:rsidRPr="00E36002">
        <w:rPr>
          <w:rFonts w:ascii="Arial" w:hAnsi="Arial" w:cs="Arial"/>
        </w:rPr>
        <w:t xml:space="preserve">required the chief constable to complete an annual report, </w:t>
      </w:r>
      <w:r w:rsidR="00545765" w:rsidRPr="00E36002">
        <w:rPr>
          <w:rFonts w:ascii="Arial" w:hAnsi="Arial" w:cs="Arial"/>
        </w:rPr>
        <w:t xml:space="preserve">but </w:t>
      </w:r>
      <w:r w:rsidR="00670F78" w:rsidRPr="00E36002">
        <w:rPr>
          <w:rFonts w:ascii="Arial" w:hAnsi="Arial" w:cs="Arial"/>
        </w:rPr>
        <w:t xml:space="preserve">bestowed greater powers to the Home Secretary. Finally, the </w:t>
      </w:r>
      <w:r w:rsidR="00F07DD9" w:rsidRPr="00E36002">
        <w:rPr>
          <w:rFonts w:ascii="Arial" w:hAnsi="Arial" w:cs="Arial"/>
        </w:rPr>
        <w:t>legislation</w:t>
      </w:r>
      <w:r w:rsidR="00670F78" w:rsidRPr="00E36002">
        <w:rPr>
          <w:rFonts w:ascii="Arial" w:hAnsi="Arial" w:cs="Arial"/>
        </w:rPr>
        <w:t xml:space="preserve"> </w:t>
      </w:r>
      <w:r w:rsidR="00B207C9" w:rsidRPr="00E36002">
        <w:rPr>
          <w:rFonts w:ascii="Arial" w:hAnsi="Arial" w:cs="Arial"/>
        </w:rPr>
        <w:t xml:space="preserve">merged </w:t>
      </w:r>
      <w:r w:rsidR="0022461A" w:rsidRPr="00E36002">
        <w:rPr>
          <w:rFonts w:ascii="Arial" w:hAnsi="Arial" w:cs="Arial"/>
        </w:rPr>
        <w:t>several</w:t>
      </w:r>
      <w:r w:rsidR="00B207C9" w:rsidRPr="00E36002">
        <w:rPr>
          <w:rFonts w:ascii="Arial" w:hAnsi="Arial" w:cs="Arial"/>
        </w:rPr>
        <w:t xml:space="preserve"> smaller forces</w:t>
      </w:r>
      <w:r w:rsidR="00CB50E1">
        <w:rPr>
          <w:rFonts w:ascii="Arial" w:hAnsi="Arial" w:cs="Arial"/>
        </w:rPr>
        <w:t>. By</w:t>
      </w:r>
      <w:r w:rsidR="00F07DD9" w:rsidRPr="00E36002">
        <w:rPr>
          <w:rFonts w:ascii="Arial" w:hAnsi="Arial" w:cs="Arial"/>
        </w:rPr>
        <w:t xml:space="preserve"> </w:t>
      </w:r>
      <w:r w:rsidR="00AB6DC0" w:rsidRPr="00E36002">
        <w:rPr>
          <w:rFonts w:ascii="Arial" w:hAnsi="Arial" w:cs="Arial"/>
        </w:rPr>
        <w:t xml:space="preserve">1966 the </w:t>
      </w:r>
      <w:r w:rsidR="00F07DD9" w:rsidRPr="00E36002">
        <w:rPr>
          <w:rFonts w:ascii="Arial" w:hAnsi="Arial" w:cs="Arial"/>
        </w:rPr>
        <w:t>one hundred and seventeen</w:t>
      </w:r>
      <w:r w:rsidR="00B207C9" w:rsidRPr="00E36002">
        <w:rPr>
          <w:rFonts w:ascii="Arial" w:hAnsi="Arial" w:cs="Arial"/>
        </w:rPr>
        <w:t xml:space="preserve"> constabularies</w:t>
      </w:r>
      <w:r w:rsidR="00AB6DC0" w:rsidRPr="00E36002">
        <w:rPr>
          <w:rFonts w:ascii="Arial" w:hAnsi="Arial" w:cs="Arial"/>
        </w:rPr>
        <w:t xml:space="preserve"> w</w:t>
      </w:r>
      <w:r w:rsidR="00545765" w:rsidRPr="00E36002">
        <w:rPr>
          <w:rFonts w:ascii="Arial" w:hAnsi="Arial" w:cs="Arial"/>
        </w:rPr>
        <w:t xml:space="preserve">ere </w:t>
      </w:r>
      <w:r w:rsidR="00AB6DC0" w:rsidRPr="00E36002">
        <w:rPr>
          <w:rFonts w:ascii="Arial" w:hAnsi="Arial" w:cs="Arial"/>
        </w:rPr>
        <w:t xml:space="preserve">reduced to </w:t>
      </w:r>
      <w:r w:rsidR="00545765" w:rsidRPr="00E36002">
        <w:rPr>
          <w:rFonts w:ascii="Arial" w:hAnsi="Arial" w:cs="Arial"/>
        </w:rPr>
        <w:t>forty-seven</w:t>
      </w:r>
      <w:r w:rsidR="00885BC1" w:rsidRPr="00E36002">
        <w:rPr>
          <w:rFonts w:ascii="Arial" w:hAnsi="Arial" w:cs="Arial"/>
        </w:rPr>
        <w:t xml:space="preserve"> until</w:t>
      </w:r>
      <w:r w:rsidR="00B207C9" w:rsidRPr="00E36002">
        <w:rPr>
          <w:rFonts w:ascii="Arial" w:hAnsi="Arial" w:cs="Arial"/>
        </w:rPr>
        <w:t xml:space="preserve"> further </w:t>
      </w:r>
      <w:r w:rsidR="00205C8D" w:rsidRPr="00E36002">
        <w:rPr>
          <w:rFonts w:ascii="Arial" w:hAnsi="Arial" w:cs="Arial"/>
        </w:rPr>
        <w:t>amalgamations</w:t>
      </w:r>
      <w:r w:rsidR="00B207C9" w:rsidRPr="00E36002">
        <w:rPr>
          <w:rFonts w:ascii="Arial" w:hAnsi="Arial" w:cs="Arial"/>
        </w:rPr>
        <w:t xml:space="preserve"> following the </w:t>
      </w:r>
      <w:r w:rsidR="009D4FB9" w:rsidRPr="00E36002">
        <w:rPr>
          <w:rFonts w:ascii="Arial" w:hAnsi="Arial" w:cs="Arial"/>
        </w:rPr>
        <w:t>Local Government Act 1972</w:t>
      </w:r>
      <w:r w:rsidR="00885BC1" w:rsidRPr="00E36002">
        <w:rPr>
          <w:rFonts w:ascii="Arial" w:hAnsi="Arial" w:cs="Arial"/>
        </w:rPr>
        <w:t>,</w:t>
      </w:r>
      <w:r w:rsidR="009D4FB9" w:rsidRPr="00E36002">
        <w:rPr>
          <w:rFonts w:ascii="Arial" w:hAnsi="Arial" w:cs="Arial"/>
        </w:rPr>
        <w:t xml:space="preserve"> </w:t>
      </w:r>
      <w:r w:rsidR="00F07DD9" w:rsidRPr="00E36002">
        <w:rPr>
          <w:rFonts w:ascii="Arial" w:hAnsi="Arial" w:cs="Arial"/>
        </w:rPr>
        <w:t xml:space="preserve">resulting in </w:t>
      </w:r>
      <w:r w:rsidR="009D4FB9" w:rsidRPr="00E36002">
        <w:rPr>
          <w:rFonts w:ascii="Arial" w:hAnsi="Arial" w:cs="Arial"/>
        </w:rPr>
        <w:t xml:space="preserve">the UK now comprising </w:t>
      </w:r>
      <w:r w:rsidR="00D203F3" w:rsidRPr="00E36002">
        <w:rPr>
          <w:rFonts w:ascii="Arial" w:hAnsi="Arial" w:cs="Arial"/>
        </w:rPr>
        <w:t>forty-</w:t>
      </w:r>
      <w:r w:rsidR="004B08D3" w:rsidRPr="00E36002">
        <w:rPr>
          <w:rFonts w:ascii="Arial" w:hAnsi="Arial" w:cs="Arial"/>
        </w:rPr>
        <w:t>five territorial</w:t>
      </w:r>
      <w:r w:rsidR="00B207C9" w:rsidRPr="00E36002">
        <w:rPr>
          <w:rFonts w:ascii="Arial" w:hAnsi="Arial" w:cs="Arial"/>
        </w:rPr>
        <w:t xml:space="preserve"> </w:t>
      </w:r>
      <w:r w:rsidR="004B08D3" w:rsidRPr="00E36002">
        <w:rPr>
          <w:rFonts w:ascii="Arial" w:hAnsi="Arial" w:cs="Arial"/>
        </w:rPr>
        <w:t xml:space="preserve">forces </w:t>
      </w:r>
      <w:r w:rsidR="00BC4677">
        <w:rPr>
          <w:rFonts w:ascii="Arial" w:hAnsi="Arial" w:cs="Arial"/>
        </w:rPr>
        <w:t xml:space="preserve">(Inc. Police Scotland and Police Service Northern Ireland) </w:t>
      </w:r>
      <w:r w:rsidR="004B08D3" w:rsidRPr="00E36002">
        <w:rPr>
          <w:rFonts w:ascii="Arial" w:hAnsi="Arial" w:cs="Arial"/>
        </w:rPr>
        <w:t xml:space="preserve">and three special police forces </w:t>
      </w:r>
      <w:r w:rsidR="00B207C9" w:rsidRPr="00E36002">
        <w:rPr>
          <w:rFonts w:ascii="Arial" w:hAnsi="Arial" w:cs="Arial"/>
        </w:rPr>
        <w:t xml:space="preserve">in </w:t>
      </w:r>
      <w:r w:rsidR="00885BC1" w:rsidRPr="00E36002">
        <w:rPr>
          <w:rFonts w:ascii="Arial" w:hAnsi="Arial" w:cs="Arial"/>
        </w:rPr>
        <w:t xml:space="preserve">the </w:t>
      </w:r>
      <w:r w:rsidR="00F07DD9" w:rsidRPr="00E36002">
        <w:rPr>
          <w:rFonts w:ascii="Arial" w:hAnsi="Arial" w:cs="Arial"/>
        </w:rPr>
        <w:t xml:space="preserve">UK </w:t>
      </w:r>
      <w:r w:rsidR="005A6D55" w:rsidRPr="00E36002">
        <w:rPr>
          <w:rFonts w:ascii="Arial" w:hAnsi="Arial" w:cs="Arial"/>
        </w:rPr>
        <w:t>(Oliver, 1987</w:t>
      </w:r>
      <w:r w:rsidR="004B08D3" w:rsidRPr="00E36002">
        <w:rPr>
          <w:rFonts w:ascii="Arial" w:hAnsi="Arial" w:cs="Arial"/>
        </w:rPr>
        <w:t xml:space="preserve">; </w:t>
      </w:r>
      <w:r w:rsidR="008834CE" w:rsidRPr="00400B8D">
        <w:rPr>
          <w:rFonts w:ascii="Arial" w:hAnsi="Arial" w:cs="Arial"/>
          <w:color w:val="000000"/>
        </w:rPr>
        <w:t>Rawlings,</w:t>
      </w:r>
      <w:r w:rsidR="008834CE">
        <w:rPr>
          <w:rFonts w:ascii="Arial" w:hAnsi="Arial" w:cs="Arial"/>
          <w:color w:val="000000"/>
        </w:rPr>
        <w:t xml:space="preserve"> </w:t>
      </w:r>
      <w:r w:rsidR="008834CE" w:rsidRPr="00400B8D">
        <w:rPr>
          <w:rFonts w:ascii="Arial" w:hAnsi="Arial" w:cs="Arial"/>
          <w:color w:val="000000"/>
        </w:rPr>
        <w:t>2014</w:t>
      </w:r>
      <w:r w:rsidR="008834CE">
        <w:rPr>
          <w:rFonts w:ascii="Arial" w:hAnsi="Arial" w:cs="Arial"/>
          <w:color w:val="000000"/>
        </w:rPr>
        <w:t>;</w:t>
      </w:r>
      <w:r w:rsidR="008834CE" w:rsidRPr="00400B8D">
        <w:rPr>
          <w:rStyle w:val="apple-converted-space"/>
          <w:rFonts w:ascii="Arial" w:hAnsi="Arial" w:cs="Arial"/>
          <w:color w:val="000000"/>
        </w:rPr>
        <w:t> </w:t>
      </w:r>
      <w:r w:rsidR="004B08D3" w:rsidRPr="00E36002">
        <w:rPr>
          <w:rFonts w:ascii="Arial" w:hAnsi="Arial" w:cs="Arial"/>
        </w:rPr>
        <w:t>UK Parliament, 2023</w:t>
      </w:r>
      <w:r w:rsidR="005A6D55" w:rsidRPr="00E36002">
        <w:rPr>
          <w:rFonts w:ascii="Arial" w:hAnsi="Arial" w:cs="Arial"/>
        </w:rPr>
        <w:t xml:space="preserve">). </w:t>
      </w:r>
    </w:p>
    <w:p w14:paraId="25B6C613" w14:textId="77777777" w:rsidR="0063759A" w:rsidRPr="00E36002" w:rsidRDefault="0063759A" w:rsidP="0063759A">
      <w:pPr>
        <w:spacing w:line="480" w:lineRule="auto"/>
        <w:jc w:val="center"/>
        <w:rPr>
          <w:rFonts w:ascii="Arial" w:hAnsi="Arial" w:cs="Arial"/>
        </w:rPr>
      </w:pPr>
      <w:r w:rsidRPr="00E36002">
        <w:rPr>
          <w:rFonts w:ascii="Arial" w:hAnsi="Arial" w:cs="Arial"/>
          <w:noProof/>
        </w:rPr>
        <w:drawing>
          <wp:inline distT="0" distB="0" distL="0" distR="0" wp14:anchorId="0ADE8BDD" wp14:editId="10AE1F2F">
            <wp:extent cx="3199231" cy="4550735"/>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216552" cy="4575373"/>
                    </a:xfrm>
                    <a:prstGeom prst="rect">
                      <a:avLst/>
                    </a:prstGeom>
                  </pic:spPr>
                </pic:pic>
              </a:graphicData>
            </a:graphic>
          </wp:inline>
        </w:drawing>
      </w:r>
    </w:p>
    <w:p w14:paraId="6FD9A010" w14:textId="07E65D84" w:rsidR="0063759A" w:rsidRPr="00E36002" w:rsidRDefault="0063759A" w:rsidP="00446080">
      <w:pPr>
        <w:pStyle w:val="NormalWeb"/>
        <w:spacing w:line="480" w:lineRule="auto"/>
        <w:jc w:val="center"/>
        <w:rPr>
          <w:rFonts w:ascii="Arial" w:hAnsi="Arial" w:cs="Arial"/>
        </w:rPr>
      </w:pPr>
      <w:r w:rsidRPr="00E36002">
        <w:rPr>
          <w:rFonts w:ascii="Arial" w:hAnsi="Arial" w:cs="Arial"/>
        </w:rPr>
        <w:t>Image Credit</w:t>
      </w:r>
      <w:r w:rsidR="00446080" w:rsidRPr="00E36002">
        <w:rPr>
          <w:rFonts w:ascii="Arial" w:hAnsi="Arial" w:cs="Arial"/>
        </w:rPr>
        <w:t xml:space="preserve">: </w:t>
      </w:r>
      <w:r w:rsidRPr="00E36002">
        <w:rPr>
          <w:rFonts w:ascii="Arial" w:hAnsi="Arial" w:cs="Arial"/>
        </w:rPr>
        <w:t xml:space="preserve">Justice Inspectorates, </w:t>
      </w:r>
      <w:r w:rsidRPr="00E36002">
        <w:rPr>
          <w:rFonts w:ascii="Arial" w:hAnsi="Arial" w:cs="Arial"/>
          <w:color w:val="000000" w:themeColor="text1"/>
        </w:rPr>
        <w:t>Police force map</w:t>
      </w:r>
      <w:r w:rsidR="00446080" w:rsidRPr="00E36002">
        <w:rPr>
          <w:rFonts w:ascii="Arial" w:hAnsi="Arial" w:cs="Arial"/>
          <w:color w:val="006347"/>
        </w:rPr>
        <w:t xml:space="preserve">, </w:t>
      </w:r>
      <w:r w:rsidRPr="00E36002">
        <w:rPr>
          <w:rFonts w:ascii="Arial" w:hAnsi="Arial" w:cs="Arial"/>
        </w:rPr>
        <w:t>undated</w:t>
      </w:r>
    </w:p>
    <w:p w14:paraId="037C178A" w14:textId="2313499F" w:rsidR="002723AC" w:rsidRPr="00E36002" w:rsidRDefault="005A6D55" w:rsidP="002723AC">
      <w:pPr>
        <w:spacing w:line="480" w:lineRule="auto"/>
        <w:jc w:val="both"/>
        <w:rPr>
          <w:rFonts w:ascii="Arial" w:hAnsi="Arial" w:cs="Arial"/>
        </w:rPr>
      </w:pPr>
      <w:r w:rsidRPr="00E36002">
        <w:rPr>
          <w:rFonts w:ascii="Arial" w:hAnsi="Arial" w:cs="Arial"/>
        </w:rPr>
        <w:t xml:space="preserve">The Prosecution of Offences Act 1985 removed the police from prosecuting </w:t>
      </w:r>
      <w:r w:rsidR="000D3E66" w:rsidRPr="00E36002">
        <w:rPr>
          <w:rFonts w:ascii="Arial" w:hAnsi="Arial" w:cs="Arial"/>
        </w:rPr>
        <w:t>except for</w:t>
      </w:r>
      <w:r w:rsidRPr="00E36002">
        <w:rPr>
          <w:rFonts w:ascii="Arial" w:hAnsi="Arial" w:cs="Arial"/>
        </w:rPr>
        <w:t xml:space="preserve"> minor road traffic </w:t>
      </w:r>
      <w:r w:rsidR="000D3E66" w:rsidRPr="00E36002">
        <w:rPr>
          <w:rFonts w:ascii="Arial" w:hAnsi="Arial" w:cs="Arial"/>
        </w:rPr>
        <w:t>offences</w:t>
      </w:r>
      <w:r w:rsidRPr="00E36002">
        <w:rPr>
          <w:rFonts w:ascii="Arial" w:hAnsi="Arial" w:cs="Arial"/>
        </w:rPr>
        <w:t xml:space="preserve">. The responsibility was transferred to the </w:t>
      </w:r>
      <w:r w:rsidR="000D3E66" w:rsidRPr="00E36002">
        <w:rPr>
          <w:rFonts w:ascii="Arial" w:hAnsi="Arial" w:cs="Arial"/>
        </w:rPr>
        <w:t>Crown</w:t>
      </w:r>
      <w:r w:rsidRPr="00E36002">
        <w:rPr>
          <w:rFonts w:ascii="Arial" w:hAnsi="Arial" w:cs="Arial"/>
        </w:rPr>
        <w:t xml:space="preserve"> Prosecution Service</w:t>
      </w:r>
      <w:r w:rsidR="005F4192" w:rsidRPr="00E36002">
        <w:rPr>
          <w:rFonts w:ascii="Arial" w:hAnsi="Arial" w:cs="Arial"/>
        </w:rPr>
        <w:t xml:space="preserve"> (CPS)</w:t>
      </w:r>
      <w:r w:rsidR="00CC50AD" w:rsidRPr="00E36002">
        <w:rPr>
          <w:rFonts w:ascii="Arial" w:hAnsi="Arial" w:cs="Arial"/>
        </w:rPr>
        <w:t>,</w:t>
      </w:r>
      <w:r w:rsidR="005F4192" w:rsidRPr="00E36002">
        <w:rPr>
          <w:rFonts w:ascii="Arial" w:hAnsi="Arial" w:cs="Arial"/>
        </w:rPr>
        <w:t xml:space="preserve"> an independent agency </w:t>
      </w:r>
      <w:r w:rsidR="00CC50AD" w:rsidRPr="00E36002">
        <w:rPr>
          <w:rFonts w:ascii="Arial" w:hAnsi="Arial" w:cs="Arial"/>
        </w:rPr>
        <w:t>that</w:t>
      </w:r>
      <w:r w:rsidR="005F4192" w:rsidRPr="00E36002">
        <w:rPr>
          <w:rFonts w:ascii="Arial" w:hAnsi="Arial" w:cs="Arial"/>
        </w:rPr>
        <w:t xml:space="preserve"> prepares and presents </w:t>
      </w:r>
      <w:r w:rsidR="005F4192" w:rsidRPr="00E36002">
        <w:rPr>
          <w:rFonts w:ascii="Arial" w:hAnsi="Arial" w:cs="Arial"/>
        </w:rPr>
        <w:lastRenderedPageBreak/>
        <w:t>criminal prosecutions in England and Wales. However, the Director of Public Prosecutions</w:t>
      </w:r>
      <w:r w:rsidR="00CC50AD" w:rsidRPr="00E36002">
        <w:rPr>
          <w:rFonts w:ascii="Arial" w:hAnsi="Arial" w:cs="Arial"/>
        </w:rPr>
        <w:t>,</w:t>
      </w:r>
      <w:r w:rsidR="005F4192" w:rsidRPr="00E36002">
        <w:rPr>
          <w:rFonts w:ascii="Arial" w:hAnsi="Arial" w:cs="Arial"/>
        </w:rPr>
        <w:t xml:space="preserve"> as the head of the CPS</w:t>
      </w:r>
      <w:r w:rsidR="00CC50AD" w:rsidRPr="00E36002">
        <w:rPr>
          <w:rFonts w:ascii="Arial" w:hAnsi="Arial" w:cs="Arial"/>
        </w:rPr>
        <w:t>,</w:t>
      </w:r>
      <w:r w:rsidR="005F4192" w:rsidRPr="00E36002">
        <w:rPr>
          <w:rFonts w:ascii="Arial" w:hAnsi="Arial" w:cs="Arial"/>
        </w:rPr>
        <w:t xml:space="preserve"> is appointed by the Attorney General and remains accountable to </w:t>
      </w:r>
      <w:r w:rsidR="00CC50AD" w:rsidRPr="00E36002">
        <w:rPr>
          <w:rFonts w:ascii="Arial" w:hAnsi="Arial" w:cs="Arial"/>
        </w:rPr>
        <w:t>Parliament</w:t>
      </w:r>
      <w:r w:rsidR="005F4192" w:rsidRPr="00E36002">
        <w:rPr>
          <w:rFonts w:ascii="Arial" w:hAnsi="Arial" w:cs="Arial"/>
        </w:rPr>
        <w:t xml:space="preserve">. Furthermore, </w:t>
      </w:r>
      <w:r w:rsidR="00477713" w:rsidRPr="00E36002">
        <w:rPr>
          <w:rFonts w:ascii="Arial" w:hAnsi="Arial" w:cs="Arial"/>
        </w:rPr>
        <w:t xml:space="preserve">the CPS have gained greater power over the last </w:t>
      </w:r>
      <w:r w:rsidR="00F13E8F" w:rsidRPr="00E36002">
        <w:rPr>
          <w:rFonts w:ascii="Arial" w:hAnsi="Arial" w:cs="Arial"/>
        </w:rPr>
        <w:t>decade,</w:t>
      </w:r>
      <w:r w:rsidR="00477713" w:rsidRPr="00E36002">
        <w:rPr>
          <w:rFonts w:ascii="Arial" w:hAnsi="Arial" w:cs="Arial"/>
        </w:rPr>
        <w:t xml:space="preserve"> </w:t>
      </w:r>
      <w:r w:rsidR="00F13E8F" w:rsidRPr="00E36002">
        <w:rPr>
          <w:rFonts w:ascii="Arial" w:hAnsi="Arial" w:cs="Arial"/>
        </w:rPr>
        <w:t xml:space="preserve">but </w:t>
      </w:r>
      <w:r w:rsidR="005F4192" w:rsidRPr="00E36002">
        <w:rPr>
          <w:rFonts w:ascii="Arial" w:hAnsi="Arial" w:cs="Arial"/>
        </w:rPr>
        <w:t xml:space="preserve">His Majesty’s Crown Prosecution Service Inspectorate is responsible for assessing and reporting </w:t>
      </w:r>
      <w:r w:rsidR="004B08D3" w:rsidRPr="00E36002">
        <w:rPr>
          <w:rFonts w:ascii="Arial" w:hAnsi="Arial" w:cs="Arial"/>
        </w:rPr>
        <w:t>on</w:t>
      </w:r>
      <w:r w:rsidR="005F4192" w:rsidRPr="00E36002">
        <w:rPr>
          <w:rFonts w:ascii="Arial" w:hAnsi="Arial" w:cs="Arial"/>
        </w:rPr>
        <w:t xml:space="preserve"> th</w:t>
      </w:r>
      <w:r w:rsidR="00477713" w:rsidRPr="00E36002">
        <w:rPr>
          <w:rFonts w:ascii="Arial" w:hAnsi="Arial" w:cs="Arial"/>
        </w:rPr>
        <w:t>e</w:t>
      </w:r>
      <w:r w:rsidR="005F4192" w:rsidRPr="00E36002">
        <w:rPr>
          <w:rFonts w:ascii="Arial" w:hAnsi="Arial" w:cs="Arial"/>
        </w:rPr>
        <w:t xml:space="preserve"> performance of </w:t>
      </w:r>
      <w:r w:rsidR="00CC50AD" w:rsidRPr="00E36002">
        <w:rPr>
          <w:rFonts w:ascii="Arial" w:hAnsi="Arial" w:cs="Arial"/>
        </w:rPr>
        <w:t xml:space="preserve">the </w:t>
      </w:r>
      <w:r w:rsidR="005F4192" w:rsidRPr="00E36002">
        <w:rPr>
          <w:rFonts w:ascii="Arial" w:hAnsi="Arial" w:cs="Arial"/>
        </w:rPr>
        <w:t>CPS</w:t>
      </w:r>
      <w:r w:rsidR="00477713" w:rsidRPr="00E36002">
        <w:rPr>
          <w:rFonts w:ascii="Arial" w:hAnsi="Arial" w:cs="Arial"/>
        </w:rPr>
        <w:t xml:space="preserve"> (Lewis, 2012). Therefore, despite policing being removed from the decision to prosecute</w:t>
      </w:r>
      <w:r w:rsidR="00345DEF" w:rsidRPr="00E36002">
        <w:rPr>
          <w:rFonts w:ascii="Arial" w:hAnsi="Arial" w:cs="Arial"/>
        </w:rPr>
        <w:t xml:space="preserve"> in most cases</w:t>
      </w:r>
      <w:r w:rsidR="00F13E8F" w:rsidRPr="00E36002">
        <w:rPr>
          <w:rFonts w:ascii="Arial" w:hAnsi="Arial" w:cs="Arial"/>
        </w:rPr>
        <w:t>,</w:t>
      </w:r>
      <w:r w:rsidR="00477713" w:rsidRPr="00E36002">
        <w:rPr>
          <w:rFonts w:ascii="Arial" w:hAnsi="Arial" w:cs="Arial"/>
        </w:rPr>
        <w:t xml:space="preserve"> CPS </w:t>
      </w:r>
      <w:r w:rsidR="00CC50AD" w:rsidRPr="00E36002">
        <w:rPr>
          <w:rFonts w:ascii="Arial" w:hAnsi="Arial" w:cs="Arial"/>
        </w:rPr>
        <w:t>has</w:t>
      </w:r>
      <w:r w:rsidR="00477713" w:rsidRPr="00E36002">
        <w:rPr>
          <w:rFonts w:ascii="Arial" w:hAnsi="Arial" w:cs="Arial"/>
        </w:rPr>
        <w:t xml:space="preserve"> gained increasing powers</w:t>
      </w:r>
      <w:r w:rsidR="00345DEF" w:rsidRPr="00E36002">
        <w:rPr>
          <w:rFonts w:ascii="Arial" w:hAnsi="Arial" w:cs="Arial"/>
        </w:rPr>
        <w:t xml:space="preserve"> but</w:t>
      </w:r>
      <w:r w:rsidR="00F13E8F" w:rsidRPr="00E36002">
        <w:rPr>
          <w:rFonts w:ascii="Arial" w:hAnsi="Arial" w:cs="Arial"/>
        </w:rPr>
        <w:t xml:space="preserve"> </w:t>
      </w:r>
      <w:r w:rsidR="00CC50AD" w:rsidRPr="00E36002">
        <w:rPr>
          <w:rFonts w:ascii="Arial" w:hAnsi="Arial" w:cs="Arial"/>
        </w:rPr>
        <w:t>remains</w:t>
      </w:r>
      <w:r w:rsidR="00F13E8F" w:rsidRPr="00E36002">
        <w:rPr>
          <w:rFonts w:ascii="Arial" w:hAnsi="Arial" w:cs="Arial"/>
        </w:rPr>
        <w:t xml:space="preserve"> closely aligned to policing and</w:t>
      </w:r>
      <w:r w:rsidR="00477713" w:rsidRPr="00E36002">
        <w:rPr>
          <w:rFonts w:ascii="Arial" w:hAnsi="Arial" w:cs="Arial"/>
        </w:rPr>
        <w:t xml:space="preserve"> </w:t>
      </w:r>
      <w:r w:rsidR="00CC50AD" w:rsidRPr="00E36002">
        <w:rPr>
          <w:rFonts w:ascii="Arial" w:hAnsi="Arial" w:cs="Arial"/>
        </w:rPr>
        <w:t>is</w:t>
      </w:r>
      <w:r w:rsidR="00477713" w:rsidRPr="00E36002">
        <w:rPr>
          <w:rFonts w:ascii="Arial" w:hAnsi="Arial" w:cs="Arial"/>
        </w:rPr>
        <w:t xml:space="preserve"> still funded and accountable to </w:t>
      </w:r>
      <w:r w:rsidR="00CC50AD" w:rsidRPr="00E36002">
        <w:rPr>
          <w:rFonts w:ascii="Arial" w:hAnsi="Arial" w:cs="Arial"/>
        </w:rPr>
        <w:t xml:space="preserve">the </w:t>
      </w:r>
      <w:r w:rsidR="00477713" w:rsidRPr="00E36002">
        <w:rPr>
          <w:rFonts w:ascii="Arial" w:hAnsi="Arial" w:cs="Arial"/>
        </w:rPr>
        <w:t>government</w:t>
      </w:r>
      <w:r w:rsidR="00E15B1E" w:rsidRPr="00E36002">
        <w:rPr>
          <w:rFonts w:ascii="Arial" w:hAnsi="Arial" w:cs="Arial"/>
        </w:rPr>
        <w:t>;</w:t>
      </w:r>
      <w:r w:rsidR="00F13E8F" w:rsidRPr="00E36002">
        <w:rPr>
          <w:rFonts w:ascii="Arial" w:hAnsi="Arial" w:cs="Arial"/>
        </w:rPr>
        <w:t xml:space="preserve"> one </w:t>
      </w:r>
      <w:r w:rsidR="002607B3">
        <w:rPr>
          <w:rFonts w:ascii="Arial" w:hAnsi="Arial" w:cs="Arial"/>
        </w:rPr>
        <w:t xml:space="preserve">may </w:t>
      </w:r>
      <w:r w:rsidR="00F13E8F" w:rsidRPr="00E36002">
        <w:rPr>
          <w:rFonts w:ascii="Arial" w:hAnsi="Arial" w:cs="Arial"/>
        </w:rPr>
        <w:t>ask</w:t>
      </w:r>
      <w:r w:rsidR="00E26137">
        <w:rPr>
          <w:rFonts w:ascii="Arial" w:hAnsi="Arial" w:cs="Arial"/>
        </w:rPr>
        <w:t xml:space="preserve"> </w:t>
      </w:r>
      <w:r w:rsidR="00F13E8F" w:rsidRPr="00E36002">
        <w:rPr>
          <w:rFonts w:ascii="Arial" w:hAnsi="Arial" w:cs="Arial"/>
        </w:rPr>
        <w:t>how much political influence exists within the criminal justice arena</w:t>
      </w:r>
      <w:r w:rsidR="00502484">
        <w:rPr>
          <w:rFonts w:ascii="Arial" w:hAnsi="Arial" w:cs="Arial"/>
        </w:rPr>
        <w:t>?</w:t>
      </w:r>
    </w:p>
    <w:p w14:paraId="52D38AD7" w14:textId="18824029" w:rsidR="00D33E64" w:rsidRPr="00E36002" w:rsidRDefault="00D33E64" w:rsidP="003F422C">
      <w:pPr>
        <w:rPr>
          <w:rFonts w:ascii="Arial" w:hAnsi="Arial" w:cs="Arial"/>
        </w:rPr>
      </w:pPr>
    </w:p>
    <w:p w14:paraId="38B2ACCC" w14:textId="35086CE7" w:rsidR="00A64CCE" w:rsidRDefault="00EF17CB" w:rsidP="00096E2E">
      <w:pPr>
        <w:pStyle w:val="NormalWeb"/>
        <w:spacing w:line="480" w:lineRule="auto"/>
        <w:jc w:val="both"/>
        <w:rPr>
          <w:rFonts w:ascii="Arial" w:hAnsi="Arial" w:cs="Arial"/>
        </w:rPr>
      </w:pPr>
      <w:r>
        <w:rPr>
          <w:rFonts w:ascii="Arial" w:hAnsi="Arial" w:cs="Arial"/>
        </w:rPr>
        <w:t xml:space="preserve">The </w:t>
      </w:r>
      <w:r w:rsidR="00AA2FEE" w:rsidRPr="00E36002">
        <w:rPr>
          <w:rFonts w:ascii="Arial" w:hAnsi="Arial" w:cs="Arial"/>
        </w:rPr>
        <w:t xml:space="preserve">Police and Magistrates Court </w:t>
      </w:r>
      <w:r w:rsidR="004A444D" w:rsidRPr="00E36002">
        <w:rPr>
          <w:rFonts w:ascii="Arial" w:hAnsi="Arial" w:cs="Arial"/>
        </w:rPr>
        <w:t xml:space="preserve">1994 </w:t>
      </w:r>
      <w:r w:rsidR="0047443A" w:rsidRPr="00E36002">
        <w:rPr>
          <w:rFonts w:ascii="Arial" w:hAnsi="Arial" w:cs="Arial"/>
        </w:rPr>
        <w:t>A</w:t>
      </w:r>
      <w:r w:rsidR="004A444D" w:rsidRPr="00E36002">
        <w:rPr>
          <w:rFonts w:ascii="Arial" w:hAnsi="Arial" w:cs="Arial"/>
        </w:rPr>
        <w:t>ct</w:t>
      </w:r>
      <w:r w:rsidR="006132B5" w:rsidRPr="00E36002">
        <w:rPr>
          <w:rFonts w:ascii="Arial" w:hAnsi="Arial" w:cs="Arial"/>
        </w:rPr>
        <w:t>,</w:t>
      </w:r>
      <w:r w:rsidR="004A444D" w:rsidRPr="00E36002">
        <w:rPr>
          <w:rFonts w:ascii="Arial" w:hAnsi="Arial" w:cs="Arial"/>
        </w:rPr>
        <w:t xml:space="preserve"> </w:t>
      </w:r>
      <w:r w:rsidR="00E71A26" w:rsidRPr="00E36002">
        <w:rPr>
          <w:rFonts w:ascii="Arial" w:hAnsi="Arial" w:cs="Arial"/>
        </w:rPr>
        <w:t>consolidated by the Police Act 1996</w:t>
      </w:r>
      <w:r w:rsidR="006132B5" w:rsidRPr="00E36002">
        <w:rPr>
          <w:rFonts w:ascii="Arial" w:hAnsi="Arial" w:cs="Arial"/>
        </w:rPr>
        <w:t>,</w:t>
      </w:r>
      <w:r w:rsidR="00E71A26" w:rsidRPr="00E36002">
        <w:rPr>
          <w:rFonts w:ascii="Arial" w:hAnsi="Arial" w:cs="Arial"/>
        </w:rPr>
        <w:t xml:space="preserve"> </w:t>
      </w:r>
      <w:r w:rsidR="006132B5" w:rsidRPr="00E36002">
        <w:rPr>
          <w:rFonts w:ascii="Arial" w:hAnsi="Arial" w:cs="Arial"/>
        </w:rPr>
        <w:t>provided</w:t>
      </w:r>
      <w:r w:rsidR="005D18FA" w:rsidRPr="00E36002">
        <w:rPr>
          <w:rFonts w:ascii="Arial" w:hAnsi="Arial" w:cs="Arial"/>
        </w:rPr>
        <w:t xml:space="preserve"> </w:t>
      </w:r>
      <w:r w:rsidR="004A444D" w:rsidRPr="00E36002">
        <w:rPr>
          <w:rFonts w:ascii="Arial" w:hAnsi="Arial" w:cs="Arial"/>
        </w:rPr>
        <w:t>national objectives</w:t>
      </w:r>
      <w:r w:rsidR="00AA2FEE" w:rsidRPr="00E36002">
        <w:rPr>
          <w:rFonts w:ascii="Arial" w:hAnsi="Arial" w:cs="Arial"/>
        </w:rPr>
        <w:t xml:space="preserve"> to police authorit</w:t>
      </w:r>
      <w:r w:rsidR="00ED566E" w:rsidRPr="00E36002">
        <w:rPr>
          <w:rFonts w:ascii="Arial" w:hAnsi="Arial" w:cs="Arial"/>
        </w:rPr>
        <w:t>ies</w:t>
      </w:r>
      <w:r w:rsidR="004A444D" w:rsidRPr="00E36002">
        <w:rPr>
          <w:rFonts w:ascii="Arial" w:hAnsi="Arial" w:cs="Arial"/>
        </w:rPr>
        <w:t xml:space="preserve"> </w:t>
      </w:r>
      <w:r w:rsidR="006132B5" w:rsidRPr="00E36002">
        <w:rPr>
          <w:rFonts w:ascii="Arial" w:hAnsi="Arial" w:cs="Arial"/>
        </w:rPr>
        <w:t>and</w:t>
      </w:r>
      <w:r w:rsidR="005D18FA" w:rsidRPr="00E36002">
        <w:rPr>
          <w:rFonts w:ascii="Arial" w:hAnsi="Arial" w:cs="Arial"/>
        </w:rPr>
        <w:t xml:space="preserve"> </w:t>
      </w:r>
      <w:r w:rsidR="00502484">
        <w:rPr>
          <w:rFonts w:ascii="Arial" w:hAnsi="Arial" w:cs="Arial"/>
        </w:rPr>
        <w:t xml:space="preserve">ensured </w:t>
      </w:r>
      <w:r w:rsidR="005D18FA" w:rsidRPr="00E36002">
        <w:rPr>
          <w:rFonts w:ascii="Arial" w:hAnsi="Arial" w:cs="Arial"/>
        </w:rPr>
        <w:t xml:space="preserve">the policing </w:t>
      </w:r>
      <w:r w:rsidR="004A444D" w:rsidRPr="00E36002">
        <w:rPr>
          <w:rFonts w:ascii="Arial" w:hAnsi="Arial" w:cs="Arial"/>
        </w:rPr>
        <w:t xml:space="preserve">plan </w:t>
      </w:r>
      <w:r w:rsidR="00AA2FEE" w:rsidRPr="00E36002">
        <w:rPr>
          <w:rFonts w:ascii="Arial" w:hAnsi="Arial" w:cs="Arial"/>
        </w:rPr>
        <w:t>would include national objectives (</w:t>
      </w:r>
      <w:r w:rsidR="005D18FA" w:rsidRPr="00E36002">
        <w:rPr>
          <w:rFonts w:ascii="Arial" w:hAnsi="Arial" w:cs="Arial"/>
        </w:rPr>
        <w:t>measurable and published</w:t>
      </w:r>
      <w:r w:rsidR="00AA2FEE" w:rsidRPr="00E36002">
        <w:rPr>
          <w:rFonts w:ascii="Arial" w:hAnsi="Arial" w:cs="Arial"/>
        </w:rPr>
        <w:t>)</w:t>
      </w:r>
      <w:r w:rsidR="005D18FA" w:rsidRPr="00E36002">
        <w:rPr>
          <w:rFonts w:ascii="Arial" w:hAnsi="Arial" w:cs="Arial"/>
        </w:rPr>
        <w:t>. Ultimately placing pressure on police authorities to fire or not rehire if the chief constable failed to produce.</w:t>
      </w:r>
      <w:r w:rsidR="00427F55" w:rsidRPr="00E36002">
        <w:rPr>
          <w:rFonts w:ascii="Arial" w:hAnsi="Arial" w:cs="Arial"/>
        </w:rPr>
        <w:t xml:space="preserve"> </w:t>
      </w:r>
      <w:r w:rsidR="005D18FA" w:rsidRPr="00E36002">
        <w:rPr>
          <w:rFonts w:ascii="Arial" w:hAnsi="Arial" w:cs="Arial"/>
        </w:rPr>
        <w:t xml:space="preserve">Furthermore, the act </w:t>
      </w:r>
      <w:r w:rsidR="00ED566E" w:rsidRPr="00E36002">
        <w:rPr>
          <w:rFonts w:ascii="Arial" w:hAnsi="Arial" w:cs="Arial"/>
        </w:rPr>
        <w:t xml:space="preserve">proclaimed police authorities as a separate legal entity and </w:t>
      </w:r>
      <w:r w:rsidR="005D18FA" w:rsidRPr="00E36002">
        <w:rPr>
          <w:rFonts w:ascii="Arial" w:hAnsi="Arial" w:cs="Arial"/>
        </w:rPr>
        <w:t xml:space="preserve">defined the membership of the </w:t>
      </w:r>
      <w:r w:rsidR="00AA2FEE" w:rsidRPr="00E36002">
        <w:rPr>
          <w:rFonts w:ascii="Arial" w:hAnsi="Arial" w:cs="Arial"/>
        </w:rPr>
        <w:t>police authority</w:t>
      </w:r>
      <w:r w:rsidR="005D18FA" w:rsidRPr="00E36002">
        <w:rPr>
          <w:rFonts w:ascii="Arial" w:hAnsi="Arial" w:cs="Arial"/>
        </w:rPr>
        <w:t>, reducing councillors from sixteen to eight</w:t>
      </w:r>
      <w:r w:rsidR="00E26137">
        <w:rPr>
          <w:rFonts w:ascii="Arial" w:hAnsi="Arial" w:cs="Arial"/>
        </w:rPr>
        <w:t>,</w:t>
      </w:r>
      <w:r w:rsidR="005D18FA" w:rsidRPr="00E36002">
        <w:rPr>
          <w:rFonts w:ascii="Arial" w:hAnsi="Arial" w:cs="Arial"/>
        </w:rPr>
        <w:t xml:space="preserve"> </w:t>
      </w:r>
      <w:r w:rsidR="001F65C1">
        <w:rPr>
          <w:rFonts w:ascii="Arial" w:hAnsi="Arial" w:cs="Arial"/>
        </w:rPr>
        <w:t>with</w:t>
      </w:r>
      <w:r w:rsidR="005D18FA" w:rsidRPr="00E36002">
        <w:rPr>
          <w:rFonts w:ascii="Arial" w:hAnsi="Arial" w:cs="Arial"/>
        </w:rPr>
        <w:t xml:space="preserve"> the remainder being </w:t>
      </w:r>
      <w:r w:rsidR="006132B5" w:rsidRPr="00E36002">
        <w:rPr>
          <w:rFonts w:ascii="Arial" w:hAnsi="Arial" w:cs="Arial"/>
        </w:rPr>
        <w:t>independent</w:t>
      </w:r>
      <w:r w:rsidR="005D18FA" w:rsidRPr="00E36002">
        <w:rPr>
          <w:rFonts w:ascii="Arial" w:hAnsi="Arial" w:cs="Arial"/>
        </w:rPr>
        <w:t xml:space="preserve">. The Home Office moved grant funding from the local authority to the police authority, which at the time </w:t>
      </w:r>
      <w:r w:rsidR="000947C6" w:rsidRPr="00E36002">
        <w:rPr>
          <w:rFonts w:ascii="Arial" w:hAnsi="Arial" w:cs="Arial"/>
        </w:rPr>
        <w:t>demonstrat</w:t>
      </w:r>
      <w:r w:rsidR="00ED566E" w:rsidRPr="00E36002">
        <w:rPr>
          <w:rFonts w:ascii="Arial" w:hAnsi="Arial" w:cs="Arial"/>
        </w:rPr>
        <w:t>ed</w:t>
      </w:r>
      <w:r w:rsidR="005D18FA" w:rsidRPr="00E36002">
        <w:rPr>
          <w:rFonts w:ascii="Arial" w:hAnsi="Arial" w:cs="Arial"/>
        </w:rPr>
        <w:t xml:space="preserve"> the de </w:t>
      </w:r>
      <w:r w:rsidR="000947C6" w:rsidRPr="00E36002">
        <w:rPr>
          <w:rFonts w:ascii="Arial" w:hAnsi="Arial" w:cs="Arial"/>
        </w:rPr>
        <w:t>facto</w:t>
      </w:r>
      <w:r w:rsidR="005D18FA" w:rsidRPr="00E36002">
        <w:rPr>
          <w:rFonts w:ascii="Arial" w:hAnsi="Arial" w:cs="Arial"/>
        </w:rPr>
        <w:t xml:space="preserve"> control of the Home Office. </w:t>
      </w:r>
      <w:r w:rsidR="005C3F58">
        <w:rPr>
          <w:rFonts w:ascii="Arial" w:hAnsi="Arial" w:cs="Arial"/>
        </w:rPr>
        <w:t>T</w:t>
      </w:r>
      <w:r w:rsidR="00453873" w:rsidRPr="00E36002">
        <w:rPr>
          <w:rFonts w:ascii="Arial" w:hAnsi="Arial" w:cs="Arial"/>
        </w:rPr>
        <w:t xml:space="preserve">he Police Reform Act </w:t>
      </w:r>
      <w:r w:rsidR="005C3F58">
        <w:rPr>
          <w:rFonts w:ascii="Arial" w:hAnsi="Arial" w:cs="Arial"/>
        </w:rPr>
        <w:t xml:space="preserve">2002 </w:t>
      </w:r>
      <w:r w:rsidR="005C3F58" w:rsidRPr="00E36002">
        <w:rPr>
          <w:rFonts w:ascii="Arial" w:hAnsi="Arial" w:cs="Arial"/>
        </w:rPr>
        <w:t>intensified</w:t>
      </w:r>
      <w:r w:rsidR="005C3F58" w:rsidRPr="00E36002">
        <w:rPr>
          <w:rFonts w:ascii="Arial" w:hAnsi="Arial" w:cs="Arial"/>
        </w:rPr>
        <w:t xml:space="preserve"> </w:t>
      </w:r>
      <w:r w:rsidR="005C3F58">
        <w:rPr>
          <w:rFonts w:ascii="Arial" w:hAnsi="Arial" w:cs="Arial"/>
        </w:rPr>
        <w:t>t</w:t>
      </w:r>
      <w:r w:rsidR="00904260">
        <w:rPr>
          <w:rFonts w:ascii="Arial" w:hAnsi="Arial" w:cs="Arial"/>
        </w:rPr>
        <w:t xml:space="preserve">he </w:t>
      </w:r>
      <w:r w:rsidR="005C3F58">
        <w:rPr>
          <w:rFonts w:ascii="Arial" w:hAnsi="Arial" w:cs="Arial"/>
        </w:rPr>
        <w:t xml:space="preserve">political power and authority of the </w:t>
      </w:r>
      <w:r w:rsidR="00E71A26" w:rsidRPr="00E36002">
        <w:rPr>
          <w:rFonts w:ascii="Arial" w:hAnsi="Arial" w:cs="Arial"/>
        </w:rPr>
        <w:t xml:space="preserve">Home </w:t>
      </w:r>
      <w:r w:rsidR="00453873" w:rsidRPr="00E36002">
        <w:rPr>
          <w:rFonts w:ascii="Arial" w:hAnsi="Arial" w:cs="Arial"/>
        </w:rPr>
        <w:t>Secretary</w:t>
      </w:r>
      <w:r w:rsidR="005C3F58">
        <w:rPr>
          <w:rFonts w:ascii="Arial" w:hAnsi="Arial" w:cs="Arial"/>
        </w:rPr>
        <w:t xml:space="preserve"> </w:t>
      </w:r>
      <w:r w:rsidR="00E71A26" w:rsidRPr="00E36002">
        <w:rPr>
          <w:rFonts w:ascii="Arial" w:hAnsi="Arial" w:cs="Arial"/>
        </w:rPr>
        <w:t>to int</w:t>
      </w:r>
      <w:r w:rsidR="00F036C3">
        <w:rPr>
          <w:rFonts w:ascii="Arial" w:hAnsi="Arial" w:cs="Arial"/>
        </w:rPr>
        <w:t>rude</w:t>
      </w:r>
      <w:r w:rsidR="00E71A26" w:rsidRPr="00E36002">
        <w:rPr>
          <w:rFonts w:ascii="Arial" w:hAnsi="Arial" w:cs="Arial"/>
        </w:rPr>
        <w:t xml:space="preserve"> directly </w:t>
      </w:r>
      <w:r w:rsidR="00E26137">
        <w:rPr>
          <w:rFonts w:ascii="Arial" w:hAnsi="Arial" w:cs="Arial"/>
        </w:rPr>
        <w:t>into</w:t>
      </w:r>
      <w:r w:rsidR="00E71A26" w:rsidRPr="00E36002">
        <w:rPr>
          <w:rFonts w:ascii="Arial" w:hAnsi="Arial" w:cs="Arial"/>
        </w:rPr>
        <w:t xml:space="preserve"> forces </w:t>
      </w:r>
      <w:r w:rsidR="00F036C3">
        <w:rPr>
          <w:rFonts w:ascii="Arial" w:hAnsi="Arial" w:cs="Arial"/>
        </w:rPr>
        <w:t>considered</w:t>
      </w:r>
      <w:r w:rsidR="00E71A26" w:rsidRPr="00E36002">
        <w:rPr>
          <w:rFonts w:ascii="Arial" w:hAnsi="Arial" w:cs="Arial"/>
        </w:rPr>
        <w:t xml:space="preserve"> failing and </w:t>
      </w:r>
      <w:r w:rsidR="00F036C3">
        <w:rPr>
          <w:rFonts w:ascii="Arial" w:hAnsi="Arial" w:cs="Arial"/>
        </w:rPr>
        <w:t xml:space="preserve">direct </w:t>
      </w:r>
      <w:r w:rsidR="00E71A26" w:rsidRPr="00E36002">
        <w:rPr>
          <w:rFonts w:ascii="Arial" w:hAnsi="Arial" w:cs="Arial"/>
        </w:rPr>
        <w:t xml:space="preserve">Police </w:t>
      </w:r>
      <w:r w:rsidR="00B97482" w:rsidRPr="00E36002">
        <w:rPr>
          <w:rFonts w:ascii="Arial" w:hAnsi="Arial" w:cs="Arial"/>
        </w:rPr>
        <w:t>authorities</w:t>
      </w:r>
      <w:r w:rsidR="00E71A26" w:rsidRPr="00E36002">
        <w:rPr>
          <w:rFonts w:ascii="Arial" w:hAnsi="Arial" w:cs="Arial"/>
        </w:rPr>
        <w:t xml:space="preserve"> to suspe</w:t>
      </w:r>
      <w:r w:rsidR="00453873" w:rsidRPr="00E36002">
        <w:rPr>
          <w:rFonts w:ascii="Arial" w:hAnsi="Arial" w:cs="Arial"/>
        </w:rPr>
        <w:t>nd</w:t>
      </w:r>
      <w:r w:rsidR="00E71A26" w:rsidRPr="00E36002">
        <w:rPr>
          <w:rFonts w:ascii="Arial" w:hAnsi="Arial" w:cs="Arial"/>
        </w:rPr>
        <w:t xml:space="preserve"> or </w:t>
      </w:r>
      <w:r w:rsidR="00F036C3">
        <w:rPr>
          <w:rFonts w:ascii="Arial" w:hAnsi="Arial" w:cs="Arial"/>
        </w:rPr>
        <w:t>dismiss</w:t>
      </w:r>
      <w:r w:rsidR="00E71A26" w:rsidRPr="00E36002">
        <w:rPr>
          <w:rFonts w:ascii="Arial" w:hAnsi="Arial" w:cs="Arial"/>
        </w:rPr>
        <w:t xml:space="preserve"> the </w:t>
      </w:r>
      <w:r w:rsidR="00453873" w:rsidRPr="00E36002">
        <w:rPr>
          <w:rFonts w:ascii="Arial" w:hAnsi="Arial" w:cs="Arial"/>
        </w:rPr>
        <w:t>chief constable</w:t>
      </w:r>
      <w:r w:rsidR="00E71A26" w:rsidRPr="00E36002">
        <w:rPr>
          <w:rFonts w:ascii="Arial" w:hAnsi="Arial" w:cs="Arial"/>
        </w:rPr>
        <w:t xml:space="preserve"> (Lister, 2013)</w:t>
      </w:r>
      <w:r w:rsidR="00453873" w:rsidRPr="00E36002">
        <w:rPr>
          <w:rFonts w:ascii="Arial" w:hAnsi="Arial" w:cs="Arial"/>
        </w:rPr>
        <w:t>.</w:t>
      </w:r>
    </w:p>
    <w:p w14:paraId="1F46BB54" w14:textId="77777777" w:rsidR="002A3F18" w:rsidRPr="00E36002" w:rsidRDefault="002A3F18" w:rsidP="00096E2E">
      <w:pPr>
        <w:pStyle w:val="NormalWeb"/>
        <w:spacing w:line="480" w:lineRule="auto"/>
        <w:jc w:val="both"/>
        <w:rPr>
          <w:rFonts w:ascii="Arial" w:hAnsi="Arial" w:cs="Arial"/>
        </w:rPr>
      </w:pPr>
    </w:p>
    <w:p w14:paraId="5E2CEF67" w14:textId="3DA5A0FA" w:rsidR="00F4136C" w:rsidRPr="00E36002" w:rsidRDefault="003F422C" w:rsidP="006C2293">
      <w:pPr>
        <w:pStyle w:val="Heading2"/>
        <w:spacing w:line="480" w:lineRule="auto"/>
        <w:jc w:val="both"/>
        <w:rPr>
          <w:rFonts w:ascii="Arial" w:hAnsi="Arial" w:cs="Arial"/>
          <w:b/>
          <w:bCs/>
          <w:color w:val="000000" w:themeColor="text1"/>
          <w:sz w:val="24"/>
          <w:szCs w:val="24"/>
        </w:rPr>
      </w:pPr>
      <w:bookmarkStart w:id="5" w:name="_Toc139701178"/>
      <w:r w:rsidRPr="00E36002">
        <w:rPr>
          <w:rFonts w:ascii="Arial" w:hAnsi="Arial" w:cs="Arial"/>
          <w:b/>
          <w:bCs/>
          <w:color w:val="000000" w:themeColor="text1"/>
          <w:sz w:val="24"/>
          <w:szCs w:val="24"/>
        </w:rPr>
        <w:lastRenderedPageBreak/>
        <w:t xml:space="preserve">Politics and </w:t>
      </w:r>
      <w:r w:rsidR="00CF681B" w:rsidRPr="00E36002">
        <w:rPr>
          <w:rFonts w:ascii="Arial" w:hAnsi="Arial" w:cs="Arial"/>
          <w:b/>
          <w:bCs/>
          <w:color w:val="000000" w:themeColor="text1"/>
          <w:sz w:val="24"/>
          <w:szCs w:val="24"/>
        </w:rPr>
        <w:t>Policing</w:t>
      </w:r>
      <w:r w:rsidRPr="00E36002">
        <w:rPr>
          <w:rFonts w:ascii="Arial" w:hAnsi="Arial" w:cs="Arial"/>
          <w:b/>
          <w:bCs/>
          <w:color w:val="000000" w:themeColor="text1"/>
          <w:sz w:val="24"/>
          <w:szCs w:val="24"/>
        </w:rPr>
        <w:t xml:space="preserve"> at a macro level</w:t>
      </w:r>
      <w:bookmarkEnd w:id="5"/>
      <w:r w:rsidRPr="00E36002">
        <w:rPr>
          <w:rFonts w:ascii="Arial" w:hAnsi="Arial" w:cs="Arial"/>
          <w:b/>
          <w:bCs/>
          <w:color w:val="000000" w:themeColor="text1"/>
          <w:sz w:val="24"/>
          <w:szCs w:val="24"/>
        </w:rPr>
        <w:t xml:space="preserve"> </w:t>
      </w:r>
    </w:p>
    <w:p w14:paraId="44A26843" w14:textId="2586B625" w:rsidR="00865298" w:rsidRPr="00E36002" w:rsidRDefault="00865298" w:rsidP="00865298">
      <w:pPr>
        <w:rPr>
          <w:rFonts w:ascii="Arial" w:hAnsi="Arial" w:cs="Arial"/>
        </w:rPr>
      </w:pPr>
    </w:p>
    <w:p w14:paraId="1E981564" w14:textId="7F0838B3" w:rsidR="00CB609F" w:rsidRPr="00E36002" w:rsidRDefault="00CB609F" w:rsidP="00CB609F">
      <w:pPr>
        <w:spacing w:line="480" w:lineRule="auto"/>
        <w:jc w:val="both"/>
        <w:rPr>
          <w:rFonts w:ascii="Arial" w:hAnsi="Arial" w:cs="Arial"/>
        </w:rPr>
      </w:pPr>
      <w:r w:rsidRPr="00E36002">
        <w:rPr>
          <w:rFonts w:ascii="Arial" w:hAnsi="Arial" w:cs="Arial"/>
        </w:rPr>
        <w:t>Jones, Newburn and Smith (1996) suggest that the police are an extension of political power</w:t>
      </w:r>
      <w:r w:rsidR="00A90BC7" w:rsidRPr="00E36002">
        <w:rPr>
          <w:rFonts w:ascii="Arial" w:hAnsi="Arial" w:cs="Arial"/>
        </w:rPr>
        <w:t xml:space="preserve"> because </w:t>
      </w:r>
      <w:r w:rsidRPr="00E36002">
        <w:rPr>
          <w:rFonts w:ascii="Arial" w:hAnsi="Arial" w:cs="Arial"/>
        </w:rPr>
        <w:t xml:space="preserve">the police exercise power </w:t>
      </w:r>
      <w:r w:rsidR="005A1F62" w:rsidRPr="00E36002">
        <w:rPr>
          <w:rFonts w:ascii="Arial" w:hAnsi="Arial" w:cs="Arial"/>
        </w:rPr>
        <w:t xml:space="preserve">and control </w:t>
      </w:r>
      <w:r w:rsidRPr="00E36002">
        <w:rPr>
          <w:rFonts w:ascii="Arial" w:hAnsi="Arial" w:cs="Arial"/>
        </w:rPr>
        <w:t xml:space="preserve">over society </w:t>
      </w:r>
      <w:r w:rsidR="005A1F62" w:rsidRPr="00E36002">
        <w:rPr>
          <w:rFonts w:ascii="Arial" w:hAnsi="Arial" w:cs="Arial"/>
        </w:rPr>
        <w:t>to</w:t>
      </w:r>
      <w:r w:rsidRPr="00E36002">
        <w:rPr>
          <w:rFonts w:ascii="Arial" w:hAnsi="Arial" w:cs="Arial"/>
        </w:rPr>
        <w:t xml:space="preserve"> uphold the </w:t>
      </w:r>
      <w:r w:rsidR="005A1F62" w:rsidRPr="00E36002">
        <w:rPr>
          <w:rFonts w:ascii="Arial" w:hAnsi="Arial" w:cs="Arial"/>
        </w:rPr>
        <w:t>legislation</w:t>
      </w:r>
      <w:r w:rsidRPr="00E36002">
        <w:rPr>
          <w:rFonts w:ascii="Arial" w:hAnsi="Arial" w:cs="Arial"/>
        </w:rPr>
        <w:t xml:space="preserve"> that </w:t>
      </w:r>
      <w:r w:rsidR="005A1F62" w:rsidRPr="00E36002">
        <w:rPr>
          <w:rFonts w:ascii="Arial" w:hAnsi="Arial" w:cs="Arial"/>
        </w:rPr>
        <w:t>politicians and lawmakers</w:t>
      </w:r>
      <w:r w:rsidRPr="00E36002">
        <w:rPr>
          <w:rFonts w:ascii="Arial" w:hAnsi="Arial" w:cs="Arial"/>
        </w:rPr>
        <w:t xml:space="preserve"> created. </w:t>
      </w:r>
      <w:r w:rsidR="00EF17CB">
        <w:rPr>
          <w:rFonts w:ascii="Arial" w:hAnsi="Arial" w:cs="Arial"/>
        </w:rPr>
        <w:t xml:space="preserve">This is supported by </w:t>
      </w:r>
      <w:r w:rsidR="005432E5" w:rsidRPr="00E36002">
        <w:rPr>
          <w:rFonts w:ascii="Arial" w:hAnsi="Arial" w:cs="Arial"/>
        </w:rPr>
        <w:t>Newburn (2012)</w:t>
      </w:r>
      <w:r w:rsidR="00CB50E1">
        <w:rPr>
          <w:rFonts w:ascii="Arial" w:hAnsi="Arial" w:cs="Arial"/>
        </w:rPr>
        <w:t>,</w:t>
      </w:r>
      <w:r w:rsidR="005432E5" w:rsidRPr="00E36002">
        <w:rPr>
          <w:rFonts w:ascii="Arial" w:hAnsi="Arial" w:cs="Arial"/>
        </w:rPr>
        <w:t xml:space="preserve"> </w:t>
      </w:r>
      <w:r w:rsidR="00EF17CB">
        <w:rPr>
          <w:rFonts w:ascii="Arial" w:hAnsi="Arial" w:cs="Arial"/>
        </w:rPr>
        <w:t xml:space="preserve">who </w:t>
      </w:r>
      <w:r w:rsidR="005432E5" w:rsidRPr="00E36002">
        <w:rPr>
          <w:rFonts w:ascii="Arial" w:hAnsi="Arial" w:cs="Arial"/>
        </w:rPr>
        <w:t xml:space="preserve">highlights the </w:t>
      </w:r>
      <w:r w:rsidR="00255F31" w:rsidRPr="00E36002">
        <w:rPr>
          <w:rFonts w:ascii="Arial" w:hAnsi="Arial" w:cs="Arial"/>
        </w:rPr>
        <w:t xml:space="preserve">momentous </w:t>
      </w:r>
      <w:r w:rsidR="005432E5" w:rsidRPr="00E36002">
        <w:rPr>
          <w:rFonts w:ascii="Arial" w:hAnsi="Arial" w:cs="Arial"/>
        </w:rPr>
        <w:t xml:space="preserve">influence central government has had within the institution of British policing. </w:t>
      </w:r>
      <w:r w:rsidR="005A1F62" w:rsidRPr="00E36002">
        <w:rPr>
          <w:rFonts w:ascii="Arial" w:hAnsi="Arial" w:cs="Arial"/>
        </w:rPr>
        <w:t xml:space="preserve">Likewise, Fitch (2014) suggests politicians are often required to justify to their constituents how the police use public funds and resources. Therefore, it stands to good reason </w:t>
      </w:r>
      <w:r w:rsidR="006C2293" w:rsidRPr="00E36002">
        <w:rPr>
          <w:rFonts w:ascii="Arial" w:hAnsi="Arial" w:cs="Arial"/>
        </w:rPr>
        <w:t xml:space="preserve">police </w:t>
      </w:r>
      <w:r w:rsidR="005A1F62" w:rsidRPr="00E36002">
        <w:rPr>
          <w:rFonts w:ascii="Arial" w:hAnsi="Arial" w:cs="Arial"/>
        </w:rPr>
        <w:t>accountability</w:t>
      </w:r>
      <w:r w:rsidR="006C2293" w:rsidRPr="00E36002">
        <w:rPr>
          <w:rFonts w:ascii="Arial" w:hAnsi="Arial" w:cs="Arial"/>
        </w:rPr>
        <w:t xml:space="preserve"> is inevitably entwined in politics. </w:t>
      </w:r>
    </w:p>
    <w:p w14:paraId="000D9B2C" w14:textId="250686FB" w:rsidR="006C2293" w:rsidRPr="00E36002" w:rsidRDefault="006C2293" w:rsidP="00CB609F">
      <w:pPr>
        <w:spacing w:line="480" w:lineRule="auto"/>
        <w:jc w:val="both"/>
        <w:rPr>
          <w:rFonts w:ascii="Arial" w:hAnsi="Arial" w:cs="Arial"/>
        </w:rPr>
      </w:pPr>
    </w:p>
    <w:p w14:paraId="0675142B" w14:textId="0E45DEBF" w:rsidR="006C2293" w:rsidRPr="00E36002" w:rsidRDefault="006C2293" w:rsidP="00CB609F">
      <w:pPr>
        <w:spacing w:line="480" w:lineRule="auto"/>
        <w:jc w:val="both"/>
        <w:rPr>
          <w:rFonts w:ascii="Arial" w:hAnsi="Arial" w:cs="Arial"/>
        </w:rPr>
      </w:pPr>
      <w:r w:rsidRPr="00E36002">
        <w:rPr>
          <w:rFonts w:ascii="Arial" w:hAnsi="Arial" w:cs="Arial"/>
        </w:rPr>
        <w:t xml:space="preserve">The Tripartite structure distributes power and responsibilities to deliver policing to </w:t>
      </w:r>
      <w:r w:rsidR="0068058E" w:rsidRPr="00E36002">
        <w:rPr>
          <w:rFonts w:ascii="Arial" w:hAnsi="Arial" w:cs="Arial"/>
        </w:rPr>
        <w:t xml:space="preserve">the chief constable, the police and crime commissioner (previously police authority) and the Home Office. This arrangement was introduced following the 1962 Royal Commission and has been upheld </w:t>
      </w:r>
      <w:r w:rsidR="00CF681B" w:rsidRPr="00E36002">
        <w:rPr>
          <w:rFonts w:ascii="Arial" w:hAnsi="Arial" w:cs="Arial"/>
        </w:rPr>
        <w:t>by passing</w:t>
      </w:r>
      <w:r w:rsidR="0068058E" w:rsidRPr="00E36002">
        <w:rPr>
          <w:rFonts w:ascii="Arial" w:hAnsi="Arial" w:cs="Arial"/>
        </w:rPr>
        <w:t xml:space="preserve"> various legislation. Arguably, the role of the chief constable is the most scrutinised</w:t>
      </w:r>
      <w:r w:rsidR="00A90BC7" w:rsidRPr="00E36002">
        <w:rPr>
          <w:rFonts w:ascii="Arial" w:hAnsi="Arial" w:cs="Arial"/>
        </w:rPr>
        <w:t xml:space="preserve"> and</w:t>
      </w:r>
      <w:r w:rsidR="00423299" w:rsidRPr="00E36002">
        <w:rPr>
          <w:rFonts w:ascii="Arial" w:hAnsi="Arial" w:cs="Arial"/>
        </w:rPr>
        <w:t xml:space="preserve"> </w:t>
      </w:r>
      <w:r w:rsidR="0068058E" w:rsidRPr="00E36002">
        <w:rPr>
          <w:rFonts w:ascii="Arial" w:hAnsi="Arial" w:cs="Arial"/>
        </w:rPr>
        <w:t>subjected to significant oversight</w:t>
      </w:r>
      <w:r w:rsidR="00A90BC7" w:rsidRPr="00E36002">
        <w:rPr>
          <w:rFonts w:ascii="Arial" w:hAnsi="Arial" w:cs="Arial"/>
        </w:rPr>
        <w:t>. It is</w:t>
      </w:r>
      <w:r w:rsidR="00423299" w:rsidRPr="00E36002">
        <w:rPr>
          <w:rFonts w:ascii="Arial" w:hAnsi="Arial" w:cs="Arial"/>
        </w:rPr>
        <w:t xml:space="preserve"> questionable</w:t>
      </w:r>
      <w:r w:rsidR="002D7BCE" w:rsidRPr="00E36002">
        <w:rPr>
          <w:rFonts w:ascii="Arial" w:hAnsi="Arial" w:cs="Arial"/>
        </w:rPr>
        <w:t xml:space="preserve"> to what extent the</w:t>
      </w:r>
      <w:r w:rsidR="00A90BC7" w:rsidRPr="00E36002">
        <w:rPr>
          <w:rFonts w:ascii="Arial" w:hAnsi="Arial" w:cs="Arial"/>
        </w:rPr>
        <w:t xml:space="preserve"> scrutiny and oversight </w:t>
      </w:r>
      <w:r w:rsidR="00423299" w:rsidRPr="00E36002">
        <w:rPr>
          <w:rFonts w:ascii="Arial" w:hAnsi="Arial" w:cs="Arial"/>
        </w:rPr>
        <w:t>interfere</w:t>
      </w:r>
      <w:r w:rsidR="002D7BCE" w:rsidRPr="00E36002">
        <w:rPr>
          <w:rFonts w:ascii="Arial" w:hAnsi="Arial" w:cs="Arial"/>
        </w:rPr>
        <w:t xml:space="preserve"> </w:t>
      </w:r>
      <w:r w:rsidR="00423299" w:rsidRPr="00E36002">
        <w:rPr>
          <w:rFonts w:ascii="Arial" w:hAnsi="Arial" w:cs="Arial"/>
        </w:rPr>
        <w:t xml:space="preserve">with </w:t>
      </w:r>
      <w:r w:rsidR="00A90BC7" w:rsidRPr="00E36002">
        <w:rPr>
          <w:rFonts w:ascii="Arial" w:hAnsi="Arial" w:cs="Arial"/>
        </w:rPr>
        <w:t xml:space="preserve">the </w:t>
      </w:r>
      <w:r w:rsidR="00423299" w:rsidRPr="00E36002">
        <w:rPr>
          <w:rFonts w:ascii="Arial" w:hAnsi="Arial" w:cs="Arial"/>
        </w:rPr>
        <w:t>operational independence</w:t>
      </w:r>
      <w:r w:rsidR="00A90BC7" w:rsidRPr="00E36002">
        <w:rPr>
          <w:rFonts w:ascii="Arial" w:hAnsi="Arial" w:cs="Arial"/>
        </w:rPr>
        <w:t xml:space="preserve"> of the chief constable</w:t>
      </w:r>
      <w:r w:rsidR="00423299" w:rsidRPr="00E36002">
        <w:rPr>
          <w:rFonts w:ascii="Arial" w:hAnsi="Arial" w:cs="Arial"/>
        </w:rPr>
        <w:t xml:space="preserve">. Whilst it has been recognised the chief constable is </w:t>
      </w:r>
      <w:r w:rsidR="00A90BC7" w:rsidRPr="00E36002">
        <w:rPr>
          <w:rFonts w:ascii="Arial" w:hAnsi="Arial" w:cs="Arial"/>
        </w:rPr>
        <w:t>a</w:t>
      </w:r>
      <w:r w:rsidR="00423299" w:rsidRPr="00E36002">
        <w:rPr>
          <w:rFonts w:ascii="Arial" w:hAnsi="Arial" w:cs="Arial"/>
        </w:rPr>
        <w:t xml:space="preserve"> servant to the law </w:t>
      </w:r>
      <w:r w:rsidR="009B1B72" w:rsidRPr="00E36002">
        <w:rPr>
          <w:rFonts w:ascii="Arial" w:hAnsi="Arial" w:cs="Arial"/>
        </w:rPr>
        <w:t>and</w:t>
      </w:r>
      <w:r w:rsidR="00423299" w:rsidRPr="00E36002">
        <w:rPr>
          <w:rFonts w:ascii="Arial" w:hAnsi="Arial" w:cs="Arial"/>
        </w:rPr>
        <w:t xml:space="preserve"> should be free from political direction (</w:t>
      </w:r>
      <w:r w:rsidR="00EF1CE0" w:rsidRPr="00E36002">
        <w:rPr>
          <w:rFonts w:ascii="Arial" w:hAnsi="Arial" w:cs="Arial"/>
        </w:rPr>
        <w:t xml:space="preserve">Lord </w:t>
      </w:r>
      <w:r w:rsidR="00423299" w:rsidRPr="00E36002">
        <w:rPr>
          <w:rFonts w:ascii="Arial" w:hAnsi="Arial" w:cs="Arial"/>
        </w:rPr>
        <w:t>Denning</w:t>
      </w:r>
      <w:r w:rsidR="00EF1CE0" w:rsidRPr="00E36002">
        <w:rPr>
          <w:rFonts w:ascii="Arial" w:hAnsi="Arial" w:cs="Arial"/>
        </w:rPr>
        <w:t xml:space="preserve">, 1968 in the case of R. v. Metropolitan Commissioner of Police, </w:t>
      </w:r>
      <w:r w:rsidR="00EF1CE0" w:rsidRPr="00E36002">
        <w:rPr>
          <w:rFonts w:ascii="Arial" w:hAnsi="Arial" w:cs="Arial"/>
          <w:i/>
          <w:iCs/>
        </w:rPr>
        <w:t xml:space="preserve">ex </w:t>
      </w:r>
      <w:proofErr w:type="spellStart"/>
      <w:r w:rsidR="00EF1CE0" w:rsidRPr="00E36002">
        <w:rPr>
          <w:rFonts w:ascii="Arial" w:hAnsi="Arial" w:cs="Arial"/>
          <w:i/>
          <w:iCs/>
        </w:rPr>
        <w:t>parte</w:t>
      </w:r>
      <w:proofErr w:type="spellEnd"/>
      <w:r w:rsidR="00EF1CE0" w:rsidRPr="00E36002">
        <w:rPr>
          <w:rFonts w:ascii="Arial" w:hAnsi="Arial" w:cs="Arial"/>
        </w:rPr>
        <w:t xml:space="preserve"> Blackburn</w:t>
      </w:r>
      <w:r w:rsidR="00423299" w:rsidRPr="00E36002">
        <w:rPr>
          <w:rFonts w:ascii="Arial" w:hAnsi="Arial" w:cs="Arial"/>
        </w:rPr>
        <w:t>)</w:t>
      </w:r>
      <w:r w:rsidR="00A90BC7" w:rsidRPr="00E36002">
        <w:rPr>
          <w:rFonts w:ascii="Arial" w:hAnsi="Arial" w:cs="Arial"/>
        </w:rPr>
        <w:t xml:space="preserve">. </w:t>
      </w:r>
      <w:r w:rsidR="00CF681B" w:rsidRPr="00E36002">
        <w:rPr>
          <w:rFonts w:ascii="Arial" w:hAnsi="Arial" w:cs="Arial"/>
        </w:rPr>
        <w:t>The</w:t>
      </w:r>
      <w:r w:rsidR="00423299" w:rsidRPr="00E36002">
        <w:rPr>
          <w:rFonts w:ascii="Arial" w:hAnsi="Arial" w:cs="Arial"/>
        </w:rPr>
        <w:t xml:space="preserve"> current arrangements </w:t>
      </w:r>
      <w:r w:rsidR="004A7FCA" w:rsidRPr="00E36002">
        <w:rPr>
          <w:rFonts w:ascii="Arial" w:hAnsi="Arial" w:cs="Arial"/>
        </w:rPr>
        <w:t>limit</w:t>
      </w:r>
      <w:r w:rsidR="00EF58A2" w:rsidRPr="00E36002">
        <w:rPr>
          <w:rFonts w:ascii="Arial" w:hAnsi="Arial" w:cs="Arial"/>
        </w:rPr>
        <w:t xml:space="preserve"> </w:t>
      </w:r>
      <w:r w:rsidR="00423299" w:rsidRPr="00E36002">
        <w:rPr>
          <w:rFonts w:ascii="Arial" w:hAnsi="Arial" w:cs="Arial"/>
        </w:rPr>
        <w:t xml:space="preserve">independence and </w:t>
      </w:r>
      <w:r w:rsidR="00CF681B" w:rsidRPr="00E36002">
        <w:rPr>
          <w:rFonts w:ascii="Arial" w:hAnsi="Arial" w:cs="Arial"/>
        </w:rPr>
        <w:t>increase</w:t>
      </w:r>
      <w:r w:rsidR="00A90BC7" w:rsidRPr="00E36002">
        <w:rPr>
          <w:rFonts w:ascii="Arial" w:hAnsi="Arial" w:cs="Arial"/>
        </w:rPr>
        <w:t xml:space="preserve"> </w:t>
      </w:r>
      <w:r w:rsidR="00423299" w:rsidRPr="00E36002">
        <w:rPr>
          <w:rFonts w:ascii="Arial" w:hAnsi="Arial" w:cs="Arial"/>
        </w:rPr>
        <w:t>political oversight</w:t>
      </w:r>
      <w:r w:rsidR="00EF58A2" w:rsidRPr="00E36002">
        <w:rPr>
          <w:rFonts w:ascii="Arial" w:hAnsi="Arial" w:cs="Arial"/>
        </w:rPr>
        <w:t xml:space="preserve"> and control</w:t>
      </w:r>
      <w:r w:rsidR="00EF1CE0" w:rsidRPr="00E36002">
        <w:rPr>
          <w:rFonts w:ascii="Arial" w:hAnsi="Arial" w:cs="Arial"/>
        </w:rPr>
        <w:t xml:space="preserve"> (</w:t>
      </w:r>
      <w:proofErr w:type="spellStart"/>
      <w:r w:rsidR="00EF1CE0" w:rsidRPr="00E36002">
        <w:rPr>
          <w:rFonts w:ascii="Arial" w:hAnsi="Arial" w:cs="Arial"/>
        </w:rPr>
        <w:t>Stenning</w:t>
      </w:r>
      <w:proofErr w:type="spellEnd"/>
      <w:r w:rsidR="00EF1CE0" w:rsidRPr="00E36002">
        <w:rPr>
          <w:rFonts w:ascii="Arial" w:hAnsi="Arial" w:cs="Arial"/>
        </w:rPr>
        <w:t xml:space="preserve">, 2004; </w:t>
      </w:r>
      <w:proofErr w:type="spellStart"/>
      <w:r w:rsidR="00EF1CE0" w:rsidRPr="00E36002">
        <w:rPr>
          <w:rFonts w:ascii="Arial" w:hAnsi="Arial" w:cs="Arial"/>
        </w:rPr>
        <w:t>Mawby</w:t>
      </w:r>
      <w:proofErr w:type="spellEnd"/>
      <w:r w:rsidR="00EF1CE0" w:rsidRPr="00E36002">
        <w:rPr>
          <w:rFonts w:ascii="Arial" w:hAnsi="Arial" w:cs="Arial"/>
        </w:rPr>
        <w:t xml:space="preserve"> &amp; Wright, 2008</w:t>
      </w:r>
      <w:r w:rsidR="0077238D" w:rsidRPr="00E36002">
        <w:rPr>
          <w:rFonts w:ascii="Arial" w:hAnsi="Arial" w:cs="Arial"/>
        </w:rPr>
        <w:t xml:space="preserve">). </w:t>
      </w:r>
    </w:p>
    <w:p w14:paraId="6852E305" w14:textId="4EDC157D" w:rsidR="009B1B72" w:rsidRPr="00E36002" w:rsidRDefault="009B1B72" w:rsidP="00CB609F">
      <w:pPr>
        <w:spacing w:line="480" w:lineRule="auto"/>
        <w:jc w:val="both"/>
        <w:rPr>
          <w:rFonts w:ascii="Arial" w:hAnsi="Arial" w:cs="Arial"/>
        </w:rPr>
      </w:pPr>
    </w:p>
    <w:p w14:paraId="255A956E" w14:textId="618AFDC2" w:rsidR="00F94B9B" w:rsidRPr="00E36002" w:rsidRDefault="004D02C3" w:rsidP="00CB609F">
      <w:pPr>
        <w:spacing w:line="480" w:lineRule="auto"/>
        <w:jc w:val="both"/>
        <w:rPr>
          <w:rFonts w:ascii="Arial" w:hAnsi="Arial" w:cs="Arial"/>
        </w:rPr>
      </w:pPr>
      <w:r w:rsidRPr="00E36002">
        <w:rPr>
          <w:rFonts w:ascii="Arial" w:hAnsi="Arial" w:cs="Arial"/>
        </w:rPr>
        <w:t xml:space="preserve">It has been </w:t>
      </w:r>
      <w:r w:rsidR="002D7BCE" w:rsidRPr="00E36002">
        <w:rPr>
          <w:rFonts w:ascii="Arial" w:hAnsi="Arial" w:cs="Arial"/>
        </w:rPr>
        <w:t xml:space="preserve">debated that </w:t>
      </w:r>
      <w:r w:rsidRPr="00E36002">
        <w:rPr>
          <w:rFonts w:ascii="Arial" w:hAnsi="Arial" w:cs="Arial"/>
        </w:rPr>
        <w:t xml:space="preserve">scrutiny and accountability of policing </w:t>
      </w:r>
      <w:r w:rsidR="00CF681B" w:rsidRPr="00E36002">
        <w:rPr>
          <w:rFonts w:ascii="Arial" w:hAnsi="Arial" w:cs="Arial"/>
        </w:rPr>
        <w:t>are</w:t>
      </w:r>
      <w:r w:rsidR="00BF380B" w:rsidRPr="00E36002">
        <w:rPr>
          <w:rFonts w:ascii="Arial" w:hAnsi="Arial" w:cs="Arial"/>
        </w:rPr>
        <w:t xml:space="preserve"> required</w:t>
      </w:r>
      <w:r w:rsidRPr="00E36002">
        <w:rPr>
          <w:rFonts w:ascii="Arial" w:hAnsi="Arial" w:cs="Arial"/>
        </w:rPr>
        <w:t xml:space="preserve"> as there remains (even </w:t>
      </w:r>
      <w:r w:rsidR="00E37C9D" w:rsidRPr="00E36002">
        <w:rPr>
          <w:rFonts w:ascii="Arial" w:hAnsi="Arial" w:cs="Arial"/>
        </w:rPr>
        <w:t>more recently</w:t>
      </w:r>
      <w:r w:rsidRPr="00E36002">
        <w:rPr>
          <w:rFonts w:ascii="Arial" w:hAnsi="Arial" w:cs="Arial"/>
        </w:rPr>
        <w:t xml:space="preserve">) consternation about the role and power of policing. This is evident from a variety of scandals, corruption and breaches of </w:t>
      </w:r>
      <w:r w:rsidR="002D7BCE" w:rsidRPr="00E36002">
        <w:rPr>
          <w:rFonts w:ascii="Arial" w:hAnsi="Arial" w:cs="Arial"/>
        </w:rPr>
        <w:t xml:space="preserve">public </w:t>
      </w:r>
      <w:r w:rsidRPr="00E36002">
        <w:rPr>
          <w:rFonts w:ascii="Arial" w:hAnsi="Arial" w:cs="Arial"/>
        </w:rPr>
        <w:t xml:space="preserve">trust and </w:t>
      </w:r>
      <w:r w:rsidRPr="00E36002">
        <w:rPr>
          <w:rFonts w:ascii="Arial" w:hAnsi="Arial" w:cs="Arial"/>
        </w:rPr>
        <w:lastRenderedPageBreak/>
        <w:t>confidence</w:t>
      </w:r>
      <w:r w:rsidR="00BF4D2D" w:rsidRPr="00E36002">
        <w:rPr>
          <w:rFonts w:ascii="Arial" w:hAnsi="Arial" w:cs="Arial"/>
        </w:rPr>
        <w:t xml:space="preserve">, </w:t>
      </w:r>
      <w:r w:rsidR="00BF380B" w:rsidRPr="00E36002">
        <w:rPr>
          <w:rFonts w:ascii="Arial" w:hAnsi="Arial" w:cs="Arial"/>
        </w:rPr>
        <w:t>including</w:t>
      </w:r>
      <w:r w:rsidR="00BF4D2D" w:rsidRPr="00E36002">
        <w:rPr>
          <w:rFonts w:ascii="Arial" w:hAnsi="Arial" w:cs="Arial"/>
        </w:rPr>
        <w:t xml:space="preserve"> </w:t>
      </w:r>
      <w:r w:rsidR="00655662" w:rsidRPr="00E36002">
        <w:rPr>
          <w:rFonts w:ascii="Arial" w:hAnsi="Arial" w:cs="Arial"/>
        </w:rPr>
        <w:t>Operation Countrymen</w:t>
      </w:r>
      <w:r w:rsidR="00BF4D2D" w:rsidRPr="00E36002">
        <w:rPr>
          <w:rFonts w:ascii="Arial" w:hAnsi="Arial" w:cs="Arial"/>
        </w:rPr>
        <w:t xml:space="preserve"> (White, 2008)</w:t>
      </w:r>
      <w:r w:rsidR="00655662" w:rsidRPr="00E36002">
        <w:rPr>
          <w:rFonts w:ascii="Arial" w:hAnsi="Arial" w:cs="Arial"/>
        </w:rPr>
        <w:t xml:space="preserve">, </w:t>
      </w:r>
      <w:r w:rsidR="00CF681B" w:rsidRPr="00E36002">
        <w:rPr>
          <w:rFonts w:ascii="Arial" w:hAnsi="Arial" w:cs="Arial"/>
        </w:rPr>
        <w:t xml:space="preserve">the </w:t>
      </w:r>
      <w:r w:rsidR="00CB52A4" w:rsidRPr="00E36002">
        <w:rPr>
          <w:rFonts w:ascii="Arial" w:hAnsi="Arial" w:cs="Arial"/>
        </w:rPr>
        <w:t>Angiolini Inquiry (202</w:t>
      </w:r>
      <w:r w:rsidR="00F554F6">
        <w:rPr>
          <w:rFonts w:ascii="Arial" w:hAnsi="Arial" w:cs="Arial"/>
        </w:rPr>
        <w:t>3</w:t>
      </w:r>
      <w:r w:rsidR="00CB52A4" w:rsidRPr="00E36002">
        <w:rPr>
          <w:rFonts w:ascii="Arial" w:hAnsi="Arial" w:cs="Arial"/>
        </w:rPr>
        <w:t xml:space="preserve">), </w:t>
      </w:r>
      <w:r w:rsidR="00CF681B" w:rsidRPr="00E36002">
        <w:rPr>
          <w:rFonts w:ascii="Arial" w:hAnsi="Arial" w:cs="Arial"/>
        </w:rPr>
        <w:t xml:space="preserve">and the </w:t>
      </w:r>
      <w:r w:rsidR="00BF4D2D" w:rsidRPr="00E36002">
        <w:rPr>
          <w:rFonts w:ascii="Arial" w:hAnsi="Arial" w:cs="Arial"/>
        </w:rPr>
        <w:t>Casey Report (2023)</w:t>
      </w:r>
      <w:r w:rsidRPr="00E36002">
        <w:rPr>
          <w:rFonts w:ascii="Arial" w:hAnsi="Arial" w:cs="Arial"/>
        </w:rPr>
        <w:t xml:space="preserve">. It is clear policing is an integral part of societal order, yet police authority and legitimacy </w:t>
      </w:r>
      <w:r w:rsidR="00CF681B" w:rsidRPr="00E36002">
        <w:rPr>
          <w:rFonts w:ascii="Arial" w:hAnsi="Arial" w:cs="Arial"/>
        </w:rPr>
        <w:t>are</w:t>
      </w:r>
      <w:r w:rsidRPr="00E36002">
        <w:rPr>
          <w:rFonts w:ascii="Arial" w:hAnsi="Arial" w:cs="Arial"/>
        </w:rPr>
        <w:t xml:space="preserve"> in a constant</w:t>
      </w:r>
      <w:r w:rsidR="008834DE" w:rsidRPr="00E36002">
        <w:rPr>
          <w:rFonts w:ascii="Arial" w:hAnsi="Arial" w:cs="Arial"/>
        </w:rPr>
        <w:t xml:space="preserve"> </w:t>
      </w:r>
      <w:r w:rsidR="00655662" w:rsidRPr="00E36002">
        <w:rPr>
          <w:rFonts w:ascii="Arial" w:hAnsi="Arial" w:cs="Arial"/>
        </w:rPr>
        <w:t>state of flux and</w:t>
      </w:r>
      <w:r w:rsidR="00CB52A4" w:rsidRPr="00E36002">
        <w:rPr>
          <w:rFonts w:ascii="Arial" w:hAnsi="Arial" w:cs="Arial"/>
        </w:rPr>
        <w:t xml:space="preserve"> a</w:t>
      </w:r>
      <w:r w:rsidR="00655662" w:rsidRPr="00E36002">
        <w:rPr>
          <w:rFonts w:ascii="Arial" w:hAnsi="Arial" w:cs="Arial"/>
        </w:rPr>
        <w:t xml:space="preserve"> </w:t>
      </w:r>
      <w:r w:rsidR="008834DE" w:rsidRPr="00E36002">
        <w:rPr>
          <w:rFonts w:ascii="Arial" w:hAnsi="Arial" w:cs="Arial"/>
        </w:rPr>
        <w:t>precarious position</w:t>
      </w:r>
      <w:r w:rsidRPr="00E36002">
        <w:rPr>
          <w:rFonts w:ascii="Arial" w:hAnsi="Arial" w:cs="Arial"/>
        </w:rPr>
        <w:t xml:space="preserve">. </w:t>
      </w:r>
      <w:r w:rsidR="004A3167" w:rsidRPr="00E36002">
        <w:rPr>
          <w:rFonts w:ascii="Arial" w:hAnsi="Arial" w:cs="Arial"/>
        </w:rPr>
        <w:t xml:space="preserve">Worden and McLean (2017) describe legitimacy as a </w:t>
      </w:r>
      <w:r w:rsidR="00301674" w:rsidRPr="00E36002">
        <w:rPr>
          <w:rFonts w:ascii="Arial" w:hAnsi="Arial" w:cs="Arial"/>
        </w:rPr>
        <w:t xml:space="preserve">verdict </w:t>
      </w:r>
      <w:r w:rsidR="004A3167" w:rsidRPr="00E36002">
        <w:rPr>
          <w:rFonts w:ascii="Arial" w:hAnsi="Arial" w:cs="Arial"/>
        </w:rPr>
        <w:t xml:space="preserve">society </w:t>
      </w:r>
      <w:r w:rsidR="00CF681B" w:rsidRPr="00E36002">
        <w:rPr>
          <w:rFonts w:ascii="Arial" w:hAnsi="Arial" w:cs="Arial"/>
        </w:rPr>
        <w:t>makes</w:t>
      </w:r>
      <w:r w:rsidR="004A3167" w:rsidRPr="00E36002">
        <w:rPr>
          <w:rFonts w:ascii="Arial" w:hAnsi="Arial" w:cs="Arial"/>
        </w:rPr>
        <w:t xml:space="preserve"> about the standing of the police as an authority that issues directives and </w:t>
      </w:r>
      <w:r w:rsidR="00CF681B" w:rsidRPr="00E36002">
        <w:rPr>
          <w:rFonts w:ascii="Arial" w:hAnsi="Arial" w:cs="Arial"/>
        </w:rPr>
        <w:t>expects</w:t>
      </w:r>
      <w:r w:rsidR="004A3167" w:rsidRPr="00E36002">
        <w:rPr>
          <w:rFonts w:ascii="Arial" w:hAnsi="Arial" w:cs="Arial"/>
        </w:rPr>
        <w:t xml:space="preserve"> such </w:t>
      </w:r>
      <w:r w:rsidR="00CF681B" w:rsidRPr="00E36002">
        <w:rPr>
          <w:rFonts w:ascii="Arial" w:hAnsi="Arial" w:cs="Arial"/>
        </w:rPr>
        <w:t>commands</w:t>
      </w:r>
      <w:r w:rsidR="004A3167" w:rsidRPr="00E36002">
        <w:rPr>
          <w:rFonts w:ascii="Arial" w:hAnsi="Arial" w:cs="Arial"/>
        </w:rPr>
        <w:t xml:space="preserve"> to be obeyed. </w:t>
      </w:r>
      <w:r w:rsidR="00301674" w:rsidRPr="00E36002">
        <w:rPr>
          <w:rFonts w:ascii="Arial" w:hAnsi="Arial" w:cs="Arial"/>
        </w:rPr>
        <w:t>In many ways</w:t>
      </w:r>
      <w:r w:rsidR="00CF681B" w:rsidRPr="00E36002">
        <w:rPr>
          <w:rFonts w:ascii="Arial" w:hAnsi="Arial" w:cs="Arial"/>
        </w:rPr>
        <w:t>,</w:t>
      </w:r>
      <w:r w:rsidR="00301674" w:rsidRPr="00E36002">
        <w:rPr>
          <w:rFonts w:ascii="Arial" w:hAnsi="Arial" w:cs="Arial"/>
        </w:rPr>
        <w:t xml:space="preserve"> legitimacy, public consent, trust and confidence are united. </w:t>
      </w:r>
    </w:p>
    <w:p w14:paraId="290B27C6" w14:textId="77777777" w:rsidR="00F94B9B" w:rsidRPr="00E36002" w:rsidRDefault="00F94B9B" w:rsidP="00CB609F">
      <w:pPr>
        <w:spacing w:line="480" w:lineRule="auto"/>
        <w:jc w:val="both"/>
        <w:rPr>
          <w:rFonts w:ascii="Arial" w:hAnsi="Arial" w:cs="Arial"/>
        </w:rPr>
      </w:pPr>
    </w:p>
    <w:p w14:paraId="56823332" w14:textId="7F3CE3D6" w:rsidR="004A7FCA" w:rsidRPr="00E36002" w:rsidRDefault="00BF380B" w:rsidP="004A7FCA">
      <w:pPr>
        <w:spacing w:line="480" w:lineRule="auto"/>
        <w:jc w:val="both"/>
        <w:rPr>
          <w:rFonts w:ascii="Arial" w:hAnsi="Arial" w:cs="Arial"/>
        </w:rPr>
      </w:pPr>
      <w:r w:rsidRPr="00E36002">
        <w:rPr>
          <w:rFonts w:ascii="Arial" w:hAnsi="Arial" w:cs="Arial"/>
        </w:rPr>
        <w:t xml:space="preserve">The Peelian principles articulate how the authority of the police is dependent on public consent rather than </w:t>
      </w:r>
      <w:r w:rsidR="00CF681B" w:rsidRPr="00E36002">
        <w:rPr>
          <w:rFonts w:ascii="Arial" w:hAnsi="Arial" w:cs="Arial"/>
        </w:rPr>
        <w:t>the state's power</w:t>
      </w:r>
      <w:r w:rsidRPr="00E36002">
        <w:rPr>
          <w:rFonts w:ascii="Arial" w:hAnsi="Arial" w:cs="Arial"/>
        </w:rPr>
        <w:t xml:space="preserve">. Police legitimacy derives from applying the </w:t>
      </w:r>
      <w:r w:rsidR="00DA011A" w:rsidRPr="00E36002">
        <w:rPr>
          <w:rFonts w:ascii="Arial" w:hAnsi="Arial" w:cs="Arial"/>
        </w:rPr>
        <w:t xml:space="preserve">law fairly </w:t>
      </w:r>
      <w:r w:rsidR="00CF681B" w:rsidRPr="00E36002">
        <w:rPr>
          <w:rFonts w:ascii="Arial" w:hAnsi="Arial" w:cs="Arial"/>
        </w:rPr>
        <w:t>and impartially</w:t>
      </w:r>
      <w:r w:rsidR="00DA011A" w:rsidRPr="00E36002">
        <w:rPr>
          <w:rFonts w:ascii="Arial" w:hAnsi="Arial" w:cs="Arial"/>
        </w:rPr>
        <w:t xml:space="preserve"> and using minimal force when </w:t>
      </w:r>
      <w:r w:rsidR="00CF681B" w:rsidRPr="00E36002">
        <w:rPr>
          <w:rFonts w:ascii="Arial" w:hAnsi="Arial" w:cs="Arial"/>
        </w:rPr>
        <w:t>the law permits</w:t>
      </w:r>
      <w:r w:rsidR="00DA011A" w:rsidRPr="00E36002">
        <w:rPr>
          <w:rFonts w:ascii="Arial" w:hAnsi="Arial" w:cs="Arial"/>
        </w:rPr>
        <w:t xml:space="preserve">. </w:t>
      </w:r>
      <w:r w:rsidR="00CF681B" w:rsidRPr="00E36002">
        <w:rPr>
          <w:rFonts w:ascii="Arial" w:hAnsi="Arial" w:cs="Arial"/>
        </w:rPr>
        <w:t>Police</w:t>
      </w:r>
      <w:r w:rsidR="00DA011A" w:rsidRPr="00E36002">
        <w:rPr>
          <w:rFonts w:ascii="Arial" w:hAnsi="Arial" w:cs="Arial"/>
        </w:rPr>
        <w:t xml:space="preserve"> cannot be influenced by public opinion or political favour and should operate </w:t>
      </w:r>
      <w:r w:rsidR="00854C9E" w:rsidRPr="00E36002">
        <w:rPr>
          <w:rFonts w:ascii="Arial" w:hAnsi="Arial" w:cs="Arial"/>
        </w:rPr>
        <w:t>transparently</w:t>
      </w:r>
      <w:r w:rsidR="00DA011A" w:rsidRPr="00E36002">
        <w:rPr>
          <w:rFonts w:ascii="Arial" w:hAnsi="Arial" w:cs="Arial"/>
        </w:rPr>
        <w:t xml:space="preserve"> and in line with the professional </w:t>
      </w:r>
      <w:r w:rsidR="00CF681B" w:rsidRPr="00E36002">
        <w:rPr>
          <w:rFonts w:ascii="Arial" w:hAnsi="Arial" w:cs="Arial"/>
        </w:rPr>
        <w:t>body's</w:t>
      </w:r>
      <w:r w:rsidR="00DA011A" w:rsidRPr="00E36002">
        <w:rPr>
          <w:rFonts w:ascii="Arial" w:hAnsi="Arial" w:cs="Arial"/>
        </w:rPr>
        <w:t xml:space="preserve"> code of ethics (College of Policing, 2014; </w:t>
      </w:r>
      <w:r w:rsidR="00ED459F" w:rsidRPr="00E36002">
        <w:rPr>
          <w:rFonts w:ascii="Arial" w:hAnsi="Arial" w:cs="Arial"/>
        </w:rPr>
        <w:t>Tudor,</w:t>
      </w:r>
      <w:r w:rsidR="009258A8" w:rsidRPr="00E36002">
        <w:rPr>
          <w:rFonts w:ascii="Arial" w:hAnsi="Arial" w:cs="Arial"/>
        </w:rPr>
        <w:t xml:space="preserve"> 2023)</w:t>
      </w:r>
      <w:r w:rsidR="00301674" w:rsidRPr="00E36002">
        <w:rPr>
          <w:rFonts w:ascii="Arial" w:hAnsi="Arial" w:cs="Arial"/>
        </w:rPr>
        <w:t>. According to Tyler (2006)</w:t>
      </w:r>
      <w:r w:rsidR="00CF681B" w:rsidRPr="00E36002">
        <w:rPr>
          <w:rFonts w:ascii="Arial" w:hAnsi="Arial" w:cs="Arial"/>
        </w:rPr>
        <w:t>,</w:t>
      </w:r>
      <w:r w:rsidR="00301674" w:rsidRPr="00E36002">
        <w:rPr>
          <w:rFonts w:ascii="Arial" w:hAnsi="Arial" w:cs="Arial"/>
        </w:rPr>
        <w:t xml:space="preserve"> procedural justice</w:t>
      </w:r>
      <w:r w:rsidR="00CF681B" w:rsidRPr="00E36002">
        <w:rPr>
          <w:rFonts w:ascii="Arial" w:hAnsi="Arial" w:cs="Arial"/>
        </w:rPr>
        <w:t>,</w:t>
      </w:r>
      <w:r w:rsidR="00301674" w:rsidRPr="00E36002">
        <w:rPr>
          <w:rFonts w:ascii="Arial" w:hAnsi="Arial" w:cs="Arial"/>
        </w:rPr>
        <w:t xml:space="preserve"> police </w:t>
      </w:r>
      <w:r w:rsidR="00E3225C" w:rsidRPr="00E36002">
        <w:rPr>
          <w:rFonts w:ascii="Arial" w:hAnsi="Arial" w:cs="Arial"/>
        </w:rPr>
        <w:t>effectiveness</w:t>
      </w:r>
      <w:r w:rsidR="00150EC7">
        <w:rPr>
          <w:rFonts w:ascii="Arial" w:hAnsi="Arial" w:cs="Arial"/>
        </w:rPr>
        <w:t xml:space="preserve">, and </w:t>
      </w:r>
      <w:r w:rsidR="00150EC7" w:rsidRPr="00E36002">
        <w:rPr>
          <w:rFonts w:ascii="Arial" w:hAnsi="Arial" w:cs="Arial"/>
        </w:rPr>
        <w:t>distributive justice</w:t>
      </w:r>
      <w:r w:rsidR="00150EC7" w:rsidRPr="00E36002">
        <w:rPr>
          <w:rFonts w:ascii="Arial" w:hAnsi="Arial" w:cs="Arial"/>
        </w:rPr>
        <w:t xml:space="preserve"> </w:t>
      </w:r>
      <w:r w:rsidR="00E3225C" w:rsidRPr="00E36002">
        <w:rPr>
          <w:rFonts w:ascii="Arial" w:hAnsi="Arial" w:cs="Arial"/>
        </w:rPr>
        <w:t>are key ingredients to police legitimacy and</w:t>
      </w:r>
      <w:r w:rsidR="00F94FCD" w:rsidRPr="00E36002">
        <w:rPr>
          <w:rFonts w:ascii="Arial" w:hAnsi="Arial" w:cs="Arial"/>
        </w:rPr>
        <w:t xml:space="preserve"> </w:t>
      </w:r>
      <w:r w:rsidR="00E3225C" w:rsidRPr="00E36002">
        <w:rPr>
          <w:rFonts w:ascii="Arial" w:hAnsi="Arial" w:cs="Arial"/>
        </w:rPr>
        <w:t>cooperation with the police.</w:t>
      </w:r>
    </w:p>
    <w:p w14:paraId="0F81999E" w14:textId="77777777" w:rsidR="004A7FCA" w:rsidRPr="00E36002" w:rsidRDefault="004A7FCA" w:rsidP="004A7FCA">
      <w:pPr>
        <w:spacing w:line="480" w:lineRule="auto"/>
        <w:jc w:val="both"/>
        <w:rPr>
          <w:rFonts w:ascii="Arial" w:hAnsi="Arial" w:cs="Arial"/>
        </w:rPr>
      </w:pPr>
    </w:p>
    <w:p w14:paraId="73D6948E" w14:textId="122A38CE" w:rsidR="00BF7246" w:rsidRPr="00E36002" w:rsidRDefault="00E3225C" w:rsidP="004A7FCA">
      <w:pPr>
        <w:spacing w:line="480" w:lineRule="auto"/>
        <w:jc w:val="both"/>
        <w:rPr>
          <w:rFonts w:ascii="Arial" w:hAnsi="Arial" w:cs="Arial"/>
        </w:rPr>
      </w:pPr>
      <w:r w:rsidRPr="00E36002">
        <w:rPr>
          <w:rFonts w:ascii="Arial" w:hAnsi="Arial" w:cs="Arial"/>
        </w:rPr>
        <w:t xml:space="preserve">Procedural justice </w:t>
      </w:r>
      <w:r w:rsidR="00CF681B" w:rsidRPr="00E36002">
        <w:rPr>
          <w:rFonts w:ascii="Arial" w:hAnsi="Arial" w:cs="Arial"/>
        </w:rPr>
        <w:t xml:space="preserve">has </w:t>
      </w:r>
      <w:r w:rsidRPr="00E36002">
        <w:rPr>
          <w:rFonts w:ascii="Arial" w:hAnsi="Arial" w:cs="Arial"/>
        </w:rPr>
        <w:t>a greater influence on legitimacy than other allied factors</w:t>
      </w:r>
      <w:r w:rsidR="00F94FCD" w:rsidRPr="00E36002">
        <w:rPr>
          <w:rFonts w:ascii="Arial" w:hAnsi="Arial" w:cs="Arial"/>
        </w:rPr>
        <w:t xml:space="preserve"> (</w:t>
      </w:r>
      <w:r w:rsidR="00441BF8" w:rsidRPr="00E36002">
        <w:rPr>
          <w:rFonts w:ascii="Arial" w:hAnsi="Arial" w:cs="Arial"/>
        </w:rPr>
        <w:t xml:space="preserve">Gau </w:t>
      </w:r>
      <w:r w:rsidR="00CF681B" w:rsidRPr="00E36002">
        <w:rPr>
          <w:rFonts w:ascii="Arial" w:hAnsi="Arial" w:cs="Arial"/>
        </w:rPr>
        <w:t>et al.</w:t>
      </w:r>
      <w:r w:rsidR="00441BF8" w:rsidRPr="00E36002">
        <w:rPr>
          <w:rFonts w:ascii="Arial" w:hAnsi="Arial" w:cs="Arial"/>
        </w:rPr>
        <w:t xml:space="preserve"> 2012; </w:t>
      </w:r>
      <w:r w:rsidR="00F94FCD" w:rsidRPr="00E36002">
        <w:rPr>
          <w:rFonts w:ascii="Arial" w:hAnsi="Arial" w:cs="Arial"/>
        </w:rPr>
        <w:t>Farrow, 2022). Furthermore</w:t>
      </w:r>
      <w:r w:rsidR="00BF30E9" w:rsidRPr="00E36002">
        <w:rPr>
          <w:rFonts w:ascii="Arial" w:hAnsi="Arial" w:cs="Arial"/>
        </w:rPr>
        <w:t>,</w:t>
      </w:r>
      <w:r w:rsidR="00F94FCD" w:rsidRPr="00E36002">
        <w:rPr>
          <w:rFonts w:ascii="Arial" w:hAnsi="Arial" w:cs="Arial"/>
        </w:rPr>
        <w:t xml:space="preserve"> key events such as the COVID-19 pandemic</w:t>
      </w:r>
      <w:r w:rsidR="00CF681B" w:rsidRPr="00E36002">
        <w:rPr>
          <w:rFonts w:ascii="Arial" w:hAnsi="Arial" w:cs="Arial"/>
        </w:rPr>
        <w:t>,</w:t>
      </w:r>
      <w:r w:rsidR="00F94FCD" w:rsidRPr="00E36002">
        <w:rPr>
          <w:rFonts w:ascii="Arial" w:hAnsi="Arial" w:cs="Arial"/>
        </w:rPr>
        <w:t xml:space="preserve"> where </w:t>
      </w:r>
      <w:r w:rsidR="00BF30E9" w:rsidRPr="00E36002">
        <w:rPr>
          <w:rFonts w:ascii="Arial" w:hAnsi="Arial" w:cs="Arial"/>
        </w:rPr>
        <w:t xml:space="preserve">the </w:t>
      </w:r>
      <w:r w:rsidR="00F94FCD" w:rsidRPr="00E36002">
        <w:rPr>
          <w:rFonts w:ascii="Arial" w:hAnsi="Arial" w:cs="Arial"/>
        </w:rPr>
        <w:t xml:space="preserve">police played a key </w:t>
      </w:r>
      <w:r w:rsidR="00BF30E9" w:rsidRPr="00E36002">
        <w:rPr>
          <w:rFonts w:ascii="Arial" w:hAnsi="Arial" w:cs="Arial"/>
        </w:rPr>
        <w:t xml:space="preserve">role </w:t>
      </w:r>
      <w:r w:rsidR="00CF681B" w:rsidRPr="00E36002">
        <w:rPr>
          <w:rFonts w:ascii="Arial" w:hAnsi="Arial" w:cs="Arial"/>
        </w:rPr>
        <w:t>in</w:t>
      </w:r>
      <w:r w:rsidR="00BF30E9" w:rsidRPr="00E36002">
        <w:rPr>
          <w:rFonts w:ascii="Arial" w:hAnsi="Arial" w:cs="Arial"/>
        </w:rPr>
        <w:t xml:space="preserve"> </w:t>
      </w:r>
      <w:r w:rsidR="00CF681B" w:rsidRPr="00E36002">
        <w:rPr>
          <w:rFonts w:ascii="Arial" w:hAnsi="Arial" w:cs="Arial"/>
        </w:rPr>
        <w:t xml:space="preserve">the </w:t>
      </w:r>
      <w:r w:rsidR="00BF30E9" w:rsidRPr="00E36002">
        <w:rPr>
          <w:rFonts w:ascii="Arial" w:hAnsi="Arial" w:cs="Arial"/>
        </w:rPr>
        <w:t xml:space="preserve">enforcement </w:t>
      </w:r>
      <w:r w:rsidR="009B3F35" w:rsidRPr="00E36002">
        <w:rPr>
          <w:rFonts w:ascii="Arial" w:hAnsi="Arial" w:cs="Arial"/>
        </w:rPr>
        <w:t>of</w:t>
      </w:r>
      <w:r w:rsidR="00BF30E9" w:rsidRPr="00E36002">
        <w:rPr>
          <w:rFonts w:ascii="Arial" w:hAnsi="Arial" w:cs="Arial"/>
        </w:rPr>
        <w:t xml:space="preserve"> the legislation and regulations whilst </w:t>
      </w:r>
      <w:r w:rsidR="00441BF8" w:rsidRPr="00E36002">
        <w:rPr>
          <w:rFonts w:ascii="Arial" w:hAnsi="Arial" w:cs="Arial"/>
        </w:rPr>
        <w:t xml:space="preserve">also </w:t>
      </w:r>
      <w:r w:rsidR="00BF30E9" w:rsidRPr="00E36002">
        <w:rPr>
          <w:rFonts w:ascii="Arial" w:hAnsi="Arial" w:cs="Arial"/>
        </w:rPr>
        <w:t>simultaneously managing rising community tension and social division across the country</w:t>
      </w:r>
      <w:r w:rsidR="009B3F35" w:rsidRPr="00E36002">
        <w:rPr>
          <w:rFonts w:ascii="Arial" w:hAnsi="Arial" w:cs="Arial"/>
        </w:rPr>
        <w:t>,</w:t>
      </w:r>
      <w:r w:rsidR="00441BF8" w:rsidRPr="00E36002">
        <w:rPr>
          <w:rFonts w:ascii="Arial" w:hAnsi="Arial" w:cs="Arial"/>
        </w:rPr>
        <w:t xml:space="preserve"> are examples of how police legitimacy fluctuates</w:t>
      </w:r>
      <w:r w:rsidR="00BF7246" w:rsidRPr="00E36002">
        <w:rPr>
          <w:rFonts w:ascii="Arial" w:hAnsi="Arial" w:cs="Arial"/>
        </w:rPr>
        <w:t xml:space="preserve"> but also advances the notion that the directives from </w:t>
      </w:r>
      <w:r w:rsidR="009B3F35" w:rsidRPr="00E36002">
        <w:rPr>
          <w:rFonts w:ascii="Arial" w:hAnsi="Arial" w:cs="Arial"/>
        </w:rPr>
        <w:t xml:space="preserve">the </w:t>
      </w:r>
      <w:r w:rsidR="00BF7246" w:rsidRPr="00E36002">
        <w:rPr>
          <w:rFonts w:ascii="Arial" w:hAnsi="Arial" w:cs="Arial"/>
        </w:rPr>
        <w:t>government can and have influenced the trust and confidence in policing</w:t>
      </w:r>
      <w:r w:rsidR="004031A3">
        <w:rPr>
          <w:rFonts w:ascii="Arial" w:hAnsi="Arial" w:cs="Arial"/>
        </w:rPr>
        <w:t xml:space="preserve">. </w:t>
      </w:r>
      <w:r w:rsidR="00BF7246" w:rsidRPr="00E36002">
        <w:rPr>
          <w:rFonts w:ascii="Arial" w:hAnsi="Arial" w:cs="Arial"/>
        </w:rPr>
        <w:t xml:space="preserve">That said, as Wolfe et al, (p.2, 2016) </w:t>
      </w:r>
      <w:r w:rsidR="000820DA" w:rsidRPr="00E36002">
        <w:rPr>
          <w:rFonts w:ascii="Arial" w:hAnsi="Arial" w:cs="Arial"/>
        </w:rPr>
        <w:t>state,</w:t>
      </w:r>
      <w:r w:rsidR="00BF7246" w:rsidRPr="00E36002">
        <w:rPr>
          <w:rFonts w:ascii="Arial" w:hAnsi="Arial" w:cs="Arial"/>
        </w:rPr>
        <w:t xml:space="preserve"> “</w:t>
      </w:r>
      <w:r w:rsidR="009B3F35" w:rsidRPr="00E36002">
        <w:rPr>
          <w:rFonts w:ascii="Arial" w:hAnsi="Arial" w:cs="Arial"/>
        </w:rPr>
        <w:t>The</w:t>
      </w:r>
      <w:r w:rsidR="00BF7246" w:rsidRPr="00E36002">
        <w:rPr>
          <w:rFonts w:ascii="Arial" w:hAnsi="Arial" w:cs="Arial"/>
        </w:rPr>
        <w:t xml:space="preserve"> police can enhance their legitimacy by ensuring procedural fairness during citizen </w:t>
      </w:r>
      <w:r w:rsidR="00BF7246" w:rsidRPr="00E36002">
        <w:rPr>
          <w:rFonts w:ascii="Arial" w:hAnsi="Arial" w:cs="Arial"/>
        </w:rPr>
        <w:lastRenderedPageBreak/>
        <w:t>interactions</w:t>
      </w:r>
      <w:r w:rsidR="000820DA" w:rsidRPr="00E36002">
        <w:rPr>
          <w:rFonts w:ascii="Arial" w:hAnsi="Arial" w:cs="Arial"/>
        </w:rPr>
        <w:t>”</w:t>
      </w:r>
      <w:r w:rsidR="00BF7246" w:rsidRPr="00E36002">
        <w:rPr>
          <w:rFonts w:ascii="Arial" w:hAnsi="Arial" w:cs="Arial"/>
        </w:rPr>
        <w:t xml:space="preserve">. </w:t>
      </w:r>
      <w:r w:rsidR="00237103" w:rsidRPr="00E36002">
        <w:rPr>
          <w:rFonts w:ascii="Arial" w:hAnsi="Arial" w:cs="Arial"/>
        </w:rPr>
        <w:t>One may argue this was evident in how police forces interpreted regulations and took a pragmatic approach to enforcement</w:t>
      </w:r>
      <w:r w:rsidR="001F65C1">
        <w:rPr>
          <w:rFonts w:ascii="Arial" w:hAnsi="Arial" w:cs="Arial"/>
        </w:rPr>
        <w:t xml:space="preserve"> during the pandemic</w:t>
      </w:r>
      <w:r w:rsidR="00237103" w:rsidRPr="00E36002">
        <w:rPr>
          <w:rFonts w:ascii="Arial" w:hAnsi="Arial" w:cs="Arial"/>
        </w:rPr>
        <w:t xml:space="preserve">. </w:t>
      </w:r>
    </w:p>
    <w:p w14:paraId="198DBA4B" w14:textId="77777777" w:rsidR="000D6E98" w:rsidRPr="00E36002" w:rsidRDefault="000D6E98" w:rsidP="004A7FCA">
      <w:pPr>
        <w:spacing w:line="480" w:lineRule="auto"/>
        <w:jc w:val="both"/>
        <w:rPr>
          <w:rFonts w:ascii="Arial" w:hAnsi="Arial" w:cs="Arial"/>
        </w:rPr>
      </w:pPr>
    </w:p>
    <w:p w14:paraId="1BDAECFA" w14:textId="3D136C3E" w:rsidR="00644562" w:rsidRPr="00E36002" w:rsidRDefault="00237103" w:rsidP="00237103">
      <w:pPr>
        <w:spacing w:line="480" w:lineRule="auto"/>
        <w:jc w:val="both"/>
        <w:rPr>
          <w:rFonts w:ascii="Arial" w:hAnsi="Arial" w:cs="Arial"/>
        </w:rPr>
      </w:pPr>
      <w:r w:rsidRPr="00E36002">
        <w:rPr>
          <w:rFonts w:ascii="Arial" w:hAnsi="Arial" w:cs="Arial"/>
        </w:rPr>
        <w:t>In May 2014</w:t>
      </w:r>
      <w:r w:rsidR="009B3F35" w:rsidRPr="00E36002">
        <w:rPr>
          <w:rFonts w:ascii="Arial" w:hAnsi="Arial" w:cs="Arial"/>
        </w:rPr>
        <w:t>,</w:t>
      </w:r>
      <w:r w:rsidRPr="00E36002">
        <w:rPr>
          <w:rFonts w:ascii="Arial" w:hAnsi="Arial" w:cs="Arial"/>
        </w:rPr>
        <w:t xml:space="preserve"> the then Home Secretary for </w:t>
      </w:r>
      <w:r w:rsidR="009B3F35" w:rsidRPr="00E36002">
        <w:rPr>
          <w:rFonts w:ascii="Arial" w:hAnsi="Arial" w:cs="Arial"/>
        </w:rPr>
        <w:t>State</w:t>
      </w:r>
      <w:r w:rsidRPr="00E36002">
        <w:rPr>
          <w:rFonts w:ascii="Arial" w:hAnsi="Arial" w:cs="Arial"/>
        </w:rPr>
        <w:t xml:space="preserve"> </w:t>
      </w:r>
      <w:r w:rsidR="009B3F35" w:rsidRPr="00E36002">
        <w:rPr>
          <w:rFonts w:ascii="Arial" w:hAnsi="Arial" w:cs="Arial"/>
        </w:rPr>
        <w:t>restricted</w:t>
      </w:r>
      <w:r w:rsidRPr="00E36002">
        <w:rPr>
          <w:rFonts w:ascii="Arial" w:hAnsi="Arial" w:cs="Arial"/>
        </w:rPr>
        <w:t xml:space="preserve"> the use of Section 60 Criminal Justice and Public Order Act 1994 due to the reported controversy and disproportionality of Black Minority Ethnic (BME) communities being </w:t>
      </w:r>
      <w:r w:rsidR="009B3F35" w:rsidRPr="00E36002">
        <w:rPr>
          <w:rFonts w:ascii="Arial" w:hAnsi="Arial" w:cs="Arial"/>
        </w:rPr>
        <w:t>stopped</w:t>
      </w:r>
      <w:r w:rsidRPr="00E36002">
        <w:rPr>
          <w:rFonts w:ascii="Arial" w:hAnsi="Arial" w:cs="Arial"/>
        </w:rPr>
        <w:t xml:space="preserve"> </w:t>
      </w:r>
      <w:r w:rsidR="009B3F35" w:rsidRPr="00E36002">
        <w:rPr>
          <w:rFonts w:ascii="Arial" w:hAnsi="Arial" w:cs="Arial"/>
        </w:rPr>
        <w:t xml:space="preserve">and </w:t>
      </w:r>
      <w:r w:rsidRPr="00E36002">
        <w:rPr>
          <w:rFonts w:ascii="Arial" w:hAnsi="Arial" w:cs="Arial"/>
        </w:rPr>
        <w:t>searched. However, in May 2022</w:t>
      </w:r>
      <w:r w:rsidR="009B3F35" w:rsidRPr="00E36002">
        <w:rPr>
          <w:rFonts w:ascii="Arial" w:hAnsi="Arial" w:cs="Arial"/>
        </w:rPr>
        <w:t>,</w:t>
      </w:r>
      <w:r w:rsidRPr="00E36002">
        <w:rPr>
          <w:rFonts w:ascii="Arial" w:hAnsi="Arial" w:cs="Arial"/>
        </w:rPr>
        <w:t xml:space="preserve"> the Home Secretary for State (Patel) lifted such restrictions (rank to authorise, ‘may’ anticipate violence and no requirement to communicate authorisation in advance) due to the rising </w:t>
      </w:r>
      <w:r w:rsidR="009B3F35" w:rsidRPr="00E36002">
        <w:rPr>
          <w:rFonts w:ascii="Arial" w:hAnsi="Arial" w:cs="Arial"/>
        </w:rPr>
        <w:t xml:space="preserve">number of </w:t>
      </w:r>
      <w:r w:rsidRPr="00E36002">
        <w:rPr>
          <w:rFonts w:ascii="Arial" w:hAnsi="Arial" w:cs="Arial"/>
        </w:rPr>
        <w:t>deaths involving knives</w:t>
      </w:r>
      <w:r w:rsidR="00400B8D">
        <w:rPr>
          <w:rFonts w:ascii="Arial" w:hAnsi="Arial" w:cs="Arial"/>
        </w:rPr>
        <w:t xml:space="preserve"> (</w:t>
      </w:r>
      <w:r w:rsidR="00400B8D" w:rsidRPr="00400B8D">
        <w:rPr>
          <w:rFonts w:ascii="Arial" w:hAnsi="Arial" w:cs="Arial"/>
          <w:color w:val="000000"/>
        </w:rPr>
        <w:t>Badshah</w:t>
      </w:r>
      <w:r w:rsidR="00400B8D">
        <w:rPr>
          <w:rFonts w:ascii="Arial" w:hAnsi="Arial" w:cs="Arial"/>
          <w:color w:val="000000"/>
        </w:rPr>
        <w:t>, 2022)</w:t>
      </w:r>
    </w:p>
    <w:p w14:paraId="066CAC95" w14:textId="77777777" w:rsidR="00644562" w:rsidRPr="00E36002" w:rsidRDefault="00644562" w:rsidP="00237103">
      <w:pPr>
        <w:spacing w:line="480" w:lineRule="auto"/>
        <w:jc w:val="both"/>
        <w:rPr>
          <w:rFonts w:ascii="Arial" w:hAnsi="Arial" w:cs="Arial"/>
        </w:rPr>
      </w:pPr>
    </w:p>
    <w:p w14:paraId="0FD78607" w14:textId="190EF5D7" w:rsidR="00237103" w:rsidRPr="00E36002" w:rsidRDefault="00644562" w:rsidP="00237103">
      <w:pPr>
        <w:spacing w:line="480" w:lineRule="auto"/>
        <w:jc w:val="both"/>
        <w:rPr>
          <w:rFonts w:ascii="Arial" w:hAnsi="Arial" w:cs="Arial"/>
        </w:rPr>
      </w:pPr>
      <w:r w:rsidRPr="00E36002">
        <w:rPr>
          <w:rFonts w:ascii="Arial" w:hAnsi="Arial" w:cs="Arial"/>
        </w:rPr>
        <w:t xml:space="preserve">Jones and Harris (2020) examined direct and vicarious police stops on urban youths and their attitudes and perceptions of the police. The study identified </w:t>
      </w:r>
      <w:proofErr w:type="gramStart"/>
      <w:r w:rsidRPr="00E36002">
        <w:rPr>
          <w:rFonts w:ascii="Arial" w:hAnsi="Arial" w:cs="Arial"/>
        </w:rPr>
        <w:t>direct</w:t>
      </w:r>
      <w:proofErr w:type="gramEnd"/>
      <w:r w:rsidRPr="00E36002">
        <w:rPr>
          <w:rFonts w:ascii="Arial" w:hAnsi="Arial" w:cs="Arial"/>
        </w:rPr>
        <w:t xml:space="preserve"> and vicarious stop search lower such attitudes and perceptions, whilst procedural fairness has a positive relationship. However, this is dependent on the level of intrusiveness during such stops. </w:t>
      </w:r>
      <w:r w:rsidR="00237103" w:rsidRPr="00E36002">
        <w:rPr>
          <w:rFonts w:ascii="Arial" w:hAnsi="Arial" w:cs="Arial"/>
        </w:rPr>
        <w:t xml:space="preserve">Again, these </w:t>
      </w:r>
      <w:r w:rsidRPr="00E36002">
        <w:rPr>
          <w:rFonts w:ascii="Arial" w:hAnsi="Arial" w:cs="Arial"/>
        </w:rPr>
        <w:t>instances</w:t>
      </w:r>
      <w:r w:rsidR="00237103" w:rsidRPr="00E36002">
        <w:rPr>
          <w:rFonts w:ascii="Arial" w:hAnsi="Arial" w:cs="Arial"/>
        </w:rPr>
        <w:t xml:space="preserve"> </w:t>
      </w:r>
      <w:r w:rsidRPr="00E36002">
        <w:rPr>
          <w:rFonts w:ascii="Arial" w:hAnsi="Arial" w:cs="Arial"/>
        </w:rPr>
        <w:t xml:space="preserve">highlight the influence of politics on policing as the issues </w:t>
      </w:r>
      <w:r w:rsidR="00237103" w:rsidRPr="00E36002">
        <w:rPr>
          <w:rFonts w:ascii="Arial" w:hAnsi="Arial" w:cs="Arial"/>
        </w:rPr>
        <w:t xml:space="preserve">were </w:t>
      </w:r>
      <w:r w:rsidRPr="00E36002">
        <w:rPr>
          <w:rFonts w:ascii="Arial" w:hAnsi="Arial" w:cs="Arial"/>
        </w:rPr>
        <w:t xml:space="preserve">published by </w:t>
      </w:r>
      <w:r w:rsidR="00237103" w:rsidRPr="00E36002">
        <w:rPr>
          <w:rFonts w:ascii="Arial" w:hAnsi="Arial" w:cs="Arial"/>
        </w:rPr>
        <w:t xml:space="preserve">the media </w:t>
      </w:r>
      <w:r w:rsidR="009B3F35" w:rsidRPr="00E36002">
        <w:rPr>
          <w:rFonts w:ascii="Arial" w:hAnsi="Arial" w:cs="Arial"/>
        </w:rPr>
        <w:t xml:space="preserve">and </w:t>
      </w:r>
      <w:r w:rsidR="00237103" w:rsidRPr="00E36002">
        <w:rPr>
          <w:rFonts w:ascii="Arial" w:hAnsi="Arial" w:cs="Arial"/>
        </w:rPr>
        <w:t xml:space="preserve">subsequently debated in </w:t>
      </w:r>
      <w:r w:rsidR="00CC50AD" w:rsidRPr="00E36002">
        <w:rPr>
          <w:rFonts w:ascii="Arial" w:hAnsi="Arial" w:cs="Arial"/>
        </w:rPr>
        <w:t>Parliament</w:t>
      </w:r>
      <w:r w:rsidR="009B3F35" w:rsidRPr="00E36002">
        <w:rPr>
          <w:rFonts w:ascii="Arial" w:hAnsi="Arial" w:cs="Arial"/>
        </w:rPr>
        <w:t>. Policing</w:t>
      </w:r>
      <w:r w:rsidR="00237103" w:rsidRPr="00E36002">
        <w:rPr>
          <w:rFonts w:ascii="Arial" w:hAnsi="Arial" w:cs="Arial"/>
        </w:rPr>
        <w:t xml:space="preserve"> </w:t>
      </w:r>
      <w:r w:rsidR="009B3F35" w:rsidRPr="00E36002">
        <w:rPr>
          <w:rFonts w:ascii="Arial" w:hAnsi="Arial" w:cs="Arial"/>
        </w:rPr>
        <w:t>was</w:t>
      </w:r>
      <w:r w:rsidR="00237103" w:rsidRPr="00E36002">
        <w:rPr>
          <w:rFonts w:ascii="Arial" w:hAnsi="Arial" w:cs="Arial"/>
        </w:rPr>
        <w:t xml:space="preserve"> expected to reduce crime and increase public safety whilst simultaneously seeking to maintain the trust and confidence of minority communities. </w:t>
      </w:r>
    </w:p>
    <w:p w14:paraId="3AD81CD9" w14:textId="77777777" w:rsidR="00237103" w:rsidRPr="00E36002" w:rsidRDefault="00237103" w:rsidP="00CB609F">
      <w:pPr>
        <w:spacing w:line="480" w:lineRule="auto"/>
        <w:jc w:val="both"/>
        <w:rPr>
          <w:rFonts w:ascii="Arial" w:hAnsi="Arial" w:cs="Arial"/>
        </w:rPr>
      </w:pPr>
    </w:p>
    <w:p w14:paraId="3D5F0112" w14:textId="2B543B01" w:rsidR="00237103" w:rsidRPr="00E36002" w:rsidRDefault="00BF7246" w:rsidP="00CB609F">
      <w:pPr>
        <w:spacing w:line="480" w:lineRule="auto"/>
        <w:jc w:val="both"/>
        <w:rPr>
          <w:rFonts w:ascii="Arial" w:hAnsi="Arial" w:cs="Arial"/>
        </w:rPr>
      </w:pPr>
      <w:r w:rsidRPr="00E36002">
        <w:rPr>
          <w:rFonts w:ascii="Arial" w:hAnsi="Arial" w:cs="Arial"/>
        </w:rPr>
        <w:t>Of late,</w:t>
      </w:r>
      <w:r w:rsidR="00441BF8" w:rsidRPr="00E36002">
        <w:rPr>
          <w:rFonts w:ascii="Arial" w:hAnsi="Arial" w:cs="Arial"/>
        </w:rPr>
        <w:t xml:space="preserve"> one may argue the</w:t>
      </w:r>
      <w:r w:rsidR="00BF30E9" w:rsidRPr="00E36002">
        <w:rPr>
          <w:rFonts w:ascii="Arial" w:hAnsi="Arial" w:cs="Arial"/>
        </w:rPr>
        <w:t xml:space="preserve"> greatest threat to police legitimacy and public confidence has been </w:t>
      </w:r>
      <w:r w:rsidR="009B3F35" w:rsidRPr="00E36002">
        <w:rPr>
          <w:rFonts w:ascii="Arial" w:hAnsi="Arial" w:cs="Arial"/>
        </w:rPr>
        <w:t>high-profile</w:t>
      </w:r>
      <w:r w:rsidR="00BF30E9" w:rsidRPr="00E36002">
        <w:rPr>
          <w:rFonts w:ascii="Arial" w:hAnsi="Arial" w:cs="Arial"/>
        </w:rPr>
        <w:t xml:space="preserve"> cases such as Wayne Couzens, David Carrick and Operation Hotton. </w:t>
      </w:r>
      <w:r w:rsidR="00904260">
        <w:rPr>
          <w:rFonts w:ascii="Arial" w:hAnsi="Arial" w:cs="Arial"/>
        </w:rPr>
        <w:t>The media highlight all these instances</w:t>
      </w:r>
      <w:r w:rsidR="00BF30E9" w:rsidRPr="00E36002">
        <w:rPr>
          <w:rFonts w:ascii="Arial" w:hAnsi="Arial" w:cs="Arial"/>
        </w:rPr>
        <w:t>, commented on in the commons</w:t>
      </w:r>
      <w:r w:rsidR="009B3F35" w:rsidRPr="00E36002">
        <w:rPr>
          <w:rFonts w:ascii="Arial" w:hAnsi="Arial" w:cs="Arial"/>
        </w:rPr>
        <w:t>,</w:t>
      </w:r>
      <w:r w:rsidR="00BF30E9" w:rsidRPr="00E36002">
        <w:rPr>
          <w:rFonts w:ascii="Arial" w:hAnsi="Arial" w:cs="Arial"/>
        </w:rPr>
        <w:t xml:space="preserve"> and ultimately </w:t>
      </w:r>
      <w:r w:rsidR="00441BF8" w:rsidRPr="00E36002">
        <w:rPr>
          <w:rFonts w:ascii="Arial" w:hAnsi="Arial" w:cs="Arial"/>
        </w:rPr>
        <w:t xml:space="preserve">sway the </w:t>
      </w:r>
      <w:r w:rsidR="000E156C" w:rsidRPr="00E36002">
        <w:rPr>
          <w:rFonts w:ascii="Arial" w:hAnsi="Arial" w:cs="Arial"/>
        </w:rPr>
        <w:t>countless</w:t>
      </w:r>
      <w:r w:rsidR="00BF30E9" w:rsidRPr="00E36002">
        <w:rPr>
          <w:rFonts w:ascii="Arial" w:hAnsi="Arial" w:cs="Arial"/>
        </w:rPr>
        <w:t xml:space="preserve"> directives from the Home Office and the </w:t>
      </w:r>
      <w:r w:rsidR="009B3F35" w:rsidRPr="00E36002">
        <w:rPr>
          <w:rFonts w:ascii="Arial" w:hAnsi="Arial" w:cs="Arial"/>
        </w:rPr>
        <w:t>consciousness</w:t>
      </w:r>
      <w:r w:rsidR="00BF30E9" w:rsidRPr="00E36002">
        <w:rPr>
          <w:rFonts w:ascii="Arial" w:hAnsi="Arial" w:cs="Arial"/>
        </w:rPr>
        <w:t xml:space="preserve"> of the UK public. </w:t>
      </w:r>
      <w:r w:rsidR="00481234" w:rsidRPr="00E36002">
        <w:rPr>
          <w:rFonts w:ascii="Arial" w:hAnsi="Arial" w:cs="Arial"/>
          <w:color w:val="000000" w:themeColor="text1"/>
        </w:rPr>
        <w:t xml:space="preserve">According to Gau, et al (2012), </w:t>
      </w:r>
      <w:r w:rsidR="00064B89" w:rsidRPr="00E36002">
        <w:rPr>
          <w:rFonts w:ascii="Arial" w:hAnsi="Arial" w:cs="Arial"/>
          <w:color w:val="000000" w:themeColor="text1"/>
        </w:rPr>
        <w:t>police legitimacy</w:t>
      </w:r>
      <w:r w:rsidR="00A068F2" w:rsidRPr="00E36002">
        <w:rPr>
          <w:rFonts w:ascii="Arial" w:hAnsi="Arial" w:cs="Arial"/>
          <w:color w:val="000000" w:themeColor="text1"/>
        </w:rPr>
        <w:t xml:space="preserve"> (perception)</w:t>
      </w:r>
      <w:r w:rsidR="00064B89" w:rsidRPr="00E36002">
        <w:rPr>
          <w:rFonts w:ascii="Arial" w:hAnsi="Arial" w:cs="Arial"/>
          <w:color w:val="000000" w:themeColor="text1"/>
        </w:rPr>
        <w:t xml:space="preserve"> is </w:t>
      </w:r>
      <w:r w:rsidR="00064B89" w:rsidRPr="00E36002">
        <w:rPr>
          <w:rFonts w:ascii="Arial" w:hAnsi="Arial" w:cs="Arial"/>
          <w:color w:val="000000" w:themeColor="text1"/>
        </w:rPr>
        <w:lastRenderedPageBreak/>
        <w:t xml:space="preserve">further impacted by </w:t>
      </w:r>
      <w:r w:rsidR="009B3F35" w:rsidRPr="00E36002">
        <w:rPr>
          <w:rFonts w:ascii="Arial" w:hAnsi="Arial" w:cs="Arial"/>
          <w:color w:val="000000" w:themeColor="text1"/>
        </w:rPr>
        <w:t>socio-structures</w:t>
      </w:r>
      <w:r w:rsidR="00A068F2" w:rsidRPr="00E36002">
        <w:rPr>
          <w:rFonts w:ascii="Arial" w:hAnsi="Arial" w:cs="Arial"/>
          <w:color w:val="000000" w:themeColor="text1"/>
        </w:rPr>
        <w:t xml:space="preserve">, but concentrated disadvantages are marginally significant and impactive on procedural fairness. Therefore, it is reasonable to </w:t>
      </w:r>
      <w:r w:rsidR="003F47EA" w:rsidRPr="00E36002">
        <w:rPr>
          <w:rFonts w:ascii="Arial" w:hAnsi="Arial" w:cs="Arial"/>
          <w:color w:val="000000" w:themeColor="text1"/>
        </w:rPr>
        <w:t>conclude police effectiveness is the least imp</w:t>
      </w:r>
      <w:r w:rsidR="008C4B41" w:rsidRPr="00E36002">
        <w:rPr>
          <w:rFonts w:ascii="Arial" w:hAnsi="Arial" w:cs="Arial"/>
          <w:color w:val="000000" w:themeColor="text1"/>
        </w:rPr>
        <w:t>active</w:t>
      </w:r>
      <w:r w:rsidR="003F47EA" w:rsidRPr="00E36002">
        <w:rPr>
          <w:rFonts w:ascii="Arial" w:hAnsi="Arial" w:cs="Arial"/>
          <w:color w:val="000000" w:themeColor="text1"/>
        </w:rPr>
        <w:t xml:space="preserve"> factor, whilst distributive justice has greater consequences for police legitimacy. </w:t>
      </w:r>
      <w:r w:rsidR="009B3F35" w:rsidRPr="00E36002">
        <w:rPr>
          <w:rFonts w:ascii="Arial" w:hAnsi="Arial" w:cs="Arial"/>
          <w:color w:val="000000" w:themeColor="text1"/>
        </w:rPr>
        <w:t>How</w:t>
      </w:r>
      <w:r w:rsidR="003F47EA" w:rsidRPr="00E36002">
        <w:rPr>
          <w:rFonts w:ascii="Arial" w:hAnsi="Arial" w:cs="Arial"/>
          <w:color w:val="000000" w:themeColor="text1"/>
        </w:rPr>
        <w:t xml:space="preserve"> the police interact with the public</w:t>
      </w:r>
      <w:r w:rsidR="009B3F35" w:rsidRPr="00E36002">
        <w:rPr>
          <w:rFonts w:ascii="Arial" w:hAnsi="Arial" w:cs="Arial"/>
          <w:color w:val="000000" w:themeColor="text1"/>
        </w:rPr>
        <w:t>, especially</w:t>
      </w:r>
      <w:r w:rsidR="003F47EA" w:rsidRPr="00E36002">
        <w:rPr>
          <w:rFonts w:ascii="Arial" w:hAnsi="Arial" w:cs="Arial"/>
          <w:color w:val="000000" w:themeColor="text1"/>
        </w:rPr>
        <w:t xml:space="preserve"> victims</w:t>
      </w:r>
      <w:r w:rsidR="009B3F35" w:rsidRPr="00E36002">
        <w:rPr>
          <w:rFonts w:ascii="Arial" w:hAnsi="Arial" w:cs="Arial"/>
          <w:color w:val="000000" w:themeColor="text1"/>
        </w:rPr>
        <w:t>,</w:t>
      </w:r>
      <w:r w:rsidR="003F47EA" w:rsidRPr="00E36002">
        <w:rPr>
          <w:rFonts w:ascii="Arial" w:hAnsi="Arial" w:cs="Arial"/>
          <w:color w:val="000000" w:themeColor="text1"/>
        </w:rPr>
        <w:t xml:space="preserve"> will have </w:t>
      </w:r>
      <w:r w:rsidR="009B3F35" w:rsidRPr="00E36002">
        <w:rPr>
          <w:rFonts w:ascii="Arial" w:hAnsi="Arial" w:cs="Arial"/>
          <w:color w:val="000000" w:themeColor="text1"/>
        </w:rPr>
        <w:t xml:space="preserve">a </w:t>
      </w:r>
      <w:r w:rsidR="003F47EA" w:rsidRPr="00E36002">
        <w:rPr>
          <w:rFonts w:ascii="Arial" w:hAnsi="Arial" w:cs="Arial"/>
          <w:color w:val="000000" w:themeColor="text1"/>
        </w:rPr>
        <w:t xml:space="preserve">greater bearing on public opinion and how politicians perceive police effectiveness. </w:t>
      </w:r>
    </w:p>
    <w:p w14:paraId="51315C29" w14:textId="77777777" w:rsidR="00237103" w:rsidRPr="00E36002" w:rsidRDefault="00237103" w:rsidP="00CB609F">
      <w:pPr>
        <w:spacing w:line="480" w:lineRule="auto"/>
        <w:jc w:val="both"/>
        <w:rPr>
          <w:rFonts w:ascii="Arial" w:hAnsi="Arial" w:cs="Arial"/>
        </w:rPr>
      </w:pPr>
    </w:p>
    <w:p w14:paraId="6A9E53A6" w14:textId="78719348" w:rsidR="007D336C" w:rsidRPr="00E36002" w:rsidRDefault="007D336C" w:rsidP="00CB609F">
      <w:pPr>
        <w:spacing w:line="480" w:lineRule="auto"/>
        <w:jc w:val="both"/>
        <w:rPr>
          <w:rFonts w:ascii="Arial" w:hAnsi="Arial" w:cs="Arial"/>
        </w:rPr>
      </w:pPr>
      <w:r w:rsidRPr="00E36002">
        <w:rPr>
          <w:rFonts w:ascii="Arial" w:hAnsi="Arial" w:cs="Arial"/>
        </w:rPr>
        <w:t xml:space="preserve">The Police Reform and Social Responsibility Act 2011 introduced </w:t>
      </w:r>
      <w:r w:rsidR="009258A8" w:rsidRPr="00E36002">
        <w:rPr>
          <w:rFonts w:ascii="Arial" w:hAnsi="Arial" w:cs="Arial"/>
        </w:rPr>
        <w:t>in most areas the democratically elected Police and Crime Commissioners</w:t>
      </w:r>
      <w:r w:rsidR="00F910BC" w:rsidRPr="00E36002">
        <w:rPr>
          <w:rFonts w:ascii="Arial" w:hAnsi="Arial" w:cs="Arial"/>
        </w:rPr>
        <w:t xml:space="preserve"> (PCCs). </w:t>
      </w:r>
      <w:r w:rsidR="009258A8" w:rsidRPr="00E36002">
        <w:rPr>
          <w:rFonts w:ascii="Arial" w:hAnsi="Arial" w:cs="Arial"/>
        </w:rPr>
        <w:t xml:space="preserve">They are charged with the duty to secure an effective and efficient police force, </w:t>
      </w:r>
      <w:r w:rsidR="00F910BC" w:rsidRPr="00E36002">
        <w:rPr>
          <w:rFonts w:ascii="Arial" w:hAnsi="Arial" w:cs="Arial"/>
        </w:rPr>
        <w:t xml:space="preserve">scrutinising force performance, </w:t>
      </w:r>
      <w:r w:rsidR="009258A8" w:rsidRPr="00E36002">
        <w:rPr>
          <w:rFonts w:ascii="Arial" w:hAnsi="Arial" w:cs="Arial"/>
        </w:rPr>
        <w:t>hold</w:t>
      </w:r>
      <w:r w:rsidR="00F910BC" w:rsidRPr="00E36002">
        <w:rPr>
          <w:rFonts w:ascii="Arial" w:hAnsi="Arial" w:cs="Arial"/>
        </w:rPr>
        <w:t xml:space="preserve">ing </w:t>
      </w:r>
      <w:r w:rsidR="009258A8" w:rsidRPr="00E36002">
        <w:rPr>
          <w:rFonts w:ascii="Arial" w:hAnsi="Arial" w:cs="Arial"/>
        </w:rPr>
        <w:t>the chief constable to account</w:t>
      </w:r>
      <w:r w:rsidR="00F910BC" w:rsidRPr="00E36002">
        <w:rPr>
          <w:rFonts w:ascii="Arial" w:hAnsi="Arial" w:cs="Arial"/>
        </w:rPr>
        <w:t>, setting the annual budget (including the precept), and commissioning criminal justice services in the local area. PCCs are held to account by the electorate, Police and Crime Panels (PCPs), and Home Secretary</w:t>
      </w:r>
      <w:r w:rsidR="009550B8" w:rsidRPr="00E36002">
        <w:rPr>
          <w:rFonts w:ascii="Arial" w:hAnsi="Arial" w:cs="Arial"/>
        </w:rPr>
        <w:t xml:space="preserve">. Although, according to </w:t>
      </w:r>
      <w:r w:rsidR="00172395" w:rsidRPr="00E36002">
        <w:rPr>
          <w:rFonts w:ascii="Arial" w:hAnsi="Arial" w:cs="Arial"/>
        </w:rPr>
        <w:t xml:space="preserve">Loveday, (2015); </w:t>
      </w:r>
      <w:r w:rsidR="00DA7A97" w:rsidRPr="00E36002">
        <w:rPr>
          <w:rFonts w:ascii="Arial" w:hAnsi="Arial" w:cs="Arial"/>
        </w:rPr>
        <w:t xml:space="preserve">Newson, </w:t>
      </w:r>
      <w:r w:rsidR="00172395" w:rsidRPr="00E36002">
        <w:rPr>
          <w:rFonts w:ascii="Arial" w:hAnsi="Arial" w:cs="Arial"/>
        </w:rPr>
        <w:t>(</w:t>
      </w:r>
      <w:r w:rsidR="00DA7A97" w:rsidRPr="00E36002">
        <w:rPr>
          <w:rFonts w:ascii="Arial" w:hAnsi="Arial" w:cs="Arial"/>
        </w:rPr>
        <w:t>2023</w:t>
      </w:r>
      <w:r w:rsidR="00172395" w:rsidRPr="00E36002">
        <w:rPr>
          <w:rFonts w:ascii="Arial" w:hAnsi="Arial" w:cs="Arial"/>
        </w:rPr>
        <w:t xml:space="preserve">) </w:t>
      </w:r>
      <w:r w:rsidR="009550B8" w:rsidRPr="00E36002">
        <w:rPr>
          <w:rFonts w:ascii="Arial" w:hAnsi="Arial" w:cs="Arial"/>
        </w:rPr>
        <w:t>PCPs remain largely impotent</w:t>
      </w:r>
      <w:r w:rsidR="0057004B" w:rsidRPr="00E36002">
        <w:rPr>
          <w:rFonts w:ascii="Arial" w:hAnsi="Arial" w:cs="Arial"/>
        </w:rPr>
        <w:t xml:space="preserve">. </w:t>
      </w:r>
      <w:r w:rsidR="000D6E98" w:rsidRPr="00E36002">
        <w:rPr>
          <w:rFonts w:ascii="Arial" w:hAnsi="Arial" w:cs="Arial"/>
        </w:rPr>
        <w:t xml:space="preserve">Bailey (2017) </w:t>
      </w:r>
      <w:r w:rsidR="0057004B" w:rsidRPr="00E36002">
        <w:rPr>
          <w:rFonts w:ascii="Arial" w:hAnsi="Arial" w:cs="Arial"/>
        </w:rPr>
        <w:t xml:space="preserve">recognised political influence as a potential problem and </w:t>
      </w:r>
      <w:r w:rsidR="000D6E98" w:rsidRPr="00E36002">
        <w:rPr>
          <w:rFonts w:ascii="Arial" w:hAnsi="Arial" w:cs="Arial"/>
        </w:rPr>
        <w:t>concluded</w:t>
      </w:r>
      <w:r w:rsidR="0057004B" w:rsidRPr="00E36002">
        <w:rPr>
          <w:rFonts w:ascii="Arial" w:hAnsi="Arial" w:cs="Arial"/>
        </w:rPr>
        <w:t xml:space="preserve"> the election cycle for PCCs offered limited public accountability</w:t>
      </w:r>
      <w:r w:rsidR="009B3F35" w:rsidRPr="00E36002">
        <w:rPr>
          <w:rFonts w:ascii="Arial" w:hAnsi="Arial" w:cs="Arial"/>
        </w:rPr>
        <w:t>,</w:t>
      </w:r>
      <w:r w:rsidR="0057004B" w:rsidRPr="00E36002">
        <w:rPr>
          <w:rFonts w:ascii="Arial" w:hAnsi="Arial" w:cs="Arial"/>
        </w:rPr>
        <w:t xml:space="preserve"> and </w:t>
      </w:r>
      <w:r w:rsidR="000D6E98" w:rsidRPr="00E36002">
        <w:rPr>
          <w:rFonts w:ascii="Arial" w:hAnsi="Arial" w:cs="Arial"/>
        </w:rPr>
        <w:t xml:space="preserve">there was </w:t>
      </w:r>
      <w:r w:rsidR="009B3F35" w:rsidRPr="00E36002">
        <w:rPr>
          <w:rFonts w:ascii="Arial" w:hAnsi="Arial" w:cs="Arial"/>
        </w:rPr>
        <w:t xml:space="preserve">a </w:t>
      </w:r>
      <w:r w:rsidR="000D6E98" w:rsidRPr="00E36002">
        <w:rPr>
          <w:rFonts w:ascii="Arial" w:hAnsi="Arial" w:cs="Arial"/>
        </w:rPr>
        <w:t>need for urgent reform of the governance model</w:t>
      </w:r>
      <w:r w:rsidR="0057004B" w:rsidRPr="00E36002">
        <w:rPr>
          <w:rFonts w:ascii="Arial" w:hAnsi="Arial" w:cs="Arial"/>
        </w:rPr>
        <w:t>;</w:t>
      </w:r>
      <w:r w:rsidR="000D6E98" w:rsidRPr="00E36002">
        <w:rPr>
          <w:rFonts w:ascii="Arial" w:hAnsi="Arial" w:cs="Arial"/>
        </w:rPr>
        <w:t xml:space="preserve"> to date</w:t>
      </w:r>
      <w:r w:rsidR="009B3F35" w:rsidRPr="00E36002">
        <w:rPr>
          <w:rFonts w:ascii="Arial" w:hAnsi="Arial" w:cs="Arial"/>
        </w:rPr>
        <w:t>,</w:t>
      </w:r>
      <w:r w:rsidR="000D6E98" w:rsidRPr="00E36002">
        <w:rPr>
          <w:rFonts w:ascii="Arial" w:hAnsi="Arial" w:cs="Arial"/>
        </w:rPr>
        <w:t xml:space="preserve"> this has not happened. </w:t>
      </w:r>
    </w:p>
    <w:p w14:paraId="45D4F1FE" w14:textId="1554765E" w:rsidR="00E834D6" w:rsidRPr="00E36002" w:rsidRDefault="00E834D6" w:rsidP="00CB609F">
      <w:pPr>
        <w:spacing w:line="480" w:lineRule="auto"/>
        <w:jc w:val="both"/>
        <w:rPr>
          <w:rFonts w:ascii="Arial" w:hAnsi="Arial" w:cs="Arial"/>
        </w:rPr>
      </w:pPr>
    </w:p>
    <w:p w14:paraId="644DA680" w14:textId="4A93BE07" w:rsidR="00E834D6" w:rsidRPr="00E36002" w:rsidRDefault="00E834D6" w:rsidP="00CB609F">
      <w:pPr>
        <w:spacing w:line="480" w:lineRule="auto"/>
        <w:jc w:val="both"/>
        <w:rPr>
          <w:rFonts w:ascii="Arial" w:hAnsi="Arial" w:cs="Arial"/>
        </w:rPr>
      </w:pPr>
      <w:r w:rsidRPr="00E36002">
        <w:rPr>
          <w:rFonts w:ascii="Arial" w:hAnsi="Arial" w:cs="Arial"/>
        </w:rPr>
        <w:t xml:space="preserve">Lister (2013) </w:t>
      </w:r>
      <w:r w:rsidR="00AC44C9" w:rsidRPr="00E36002">
        <w:rPr>
          <w:rFonts w:ascii="Arial" w:hAnsi="Arial" w:cs="Arial"/>
        </w:rPr>
        <w:t xml:space="preserve">predicted the interrogation of the constitutional operational independence </w:t>
      </w:r>
      <w:r w:rsidR="00715A02">
        <w:rPr>
          <w:rFonts w:ascii="Arial" w:hAnsi="Arial" w:cs="Arial"/>
        </w:rPr>
        <w:t xml:space="preserve">(Policing Protocol, 2011) </w:t>
      </w:r>
      <w:r w:rsidR="00AC44C9" w:rsidRPr="00E36002">
        <w:rPr>
          <w:rFonts w:ascii="Arial" w:hAnsi="Arial" w:cs="Arial"/>
        </w:rPr>
        <w:t xml:space="preserve">between the PCCs and </w:t>
      </w:r>
      <w:r w:rsidR="009B3F35" w:rsidRPr="00E36002">
        <w:rPr>
          <w:rFonts w:ascii="Arial" w:hAnsi="Arial" w:cs="Arial"/>
        </w:rPr>
        <w:t xml:space="preserve">the </w:t>
      </w:r>
      <w:r w:rsidR="00AC44C9" w:rsidRPr="00E36002">
        <w:rPr>
          <w:rFonts w:ascii="Arial" w:hAnsi="Arial" w:cs="Arial"/>
        </w:rPr>
        <w:t xml:space="preserve">chief constable was of great importance. It was highly </w:t>
      </w:r>
      <w:r w:rsidR="00FA1A29" w:rsidRPr="00E36002">
        <w:rPr>
          <w:rFonts w:ascii="Arial" w:hAnsi="Arial" w:cs="Arial"/>
        </w:rPr>
        <w:t xml:space="preserve">likely </w:t>
      </w:r>
      <w:r w:rsidR="00AC44C9" w:rsidRPr="00E36002">
        <w:rPr>
          <w:rFonts w:ascii="Arial" w:hAnsi="Arial" w:cs="Arial"/>
        </w:rPr>
        <w:t>this would be resolved at a local level</w:t>
      </w:r>
      <w:r w:rsidR="009B3F35" w:rsidRPr="00E36002">
        <w:rPr>
          <w:rFonts w:ascii="Arial" w:hAnsi="Arial" w:cs="Arial"/>
        </w:rPr>
        <w:t>. Still, it would</w:t>
      </w:r>
      <w:r w:rsidR="00FA1A29" w:rsidRPr="00E36002">
        <w:rPr>
          <w:rFonts w:ascii="Arial" w:hAnsi="Arial" w:cs="Arial"/>
        </w:rPr>
        <w:t xml:space="preserve"> be magnified when questions arose to define the difference between strategic and operational </w:t>
      </w:r>
      <w:r w:rsidR="009B3F35" w:rsidRPr="00E36002">
        <w:rPr>
          <w:rFonts w:ascii="Arial" w:hAnsi="Arial" w:cs="Arial"/>
        </w:rPr>
        <w:t>decisions</w:t>
      </w:r>
      <w:r w:rsidR="00FA1A29" w:rsidRPr="00E36002">
        <w:rPr>
          <w:rFonts w:ascii="Arial" w:hAnsi="Arial" w:cs="Arial"/>
        </w:rPr>
        <w:t xml:space="preserve"> and especially every four years due to the election cycle. Lister acknowledged how political </w:t>
      </w:r>
      <w:r w:rsidR="009B3F35" w:rsidRPr="00E36002">
        <w:rPr>
          <w:rFonts w:ascii="Arial" w:hAnsi="Arial" w:cs="Arial"/>
        </w:rPr>
        <w:t>differences</w:t>
      </w:r>
      <w:r w:rsidR="00FA1A29" w:rsidRPr="00E36002">
        <w:rPr>
          <w:rFonts w:ascii="Arial" w:hAnsi="Arial" w:cs="Arial"/>
        </w:rPr>
        <w:t xml:space="preserve"> between the old police authorities and chief </w:t>
      </w:r>
      <w:r w:rsidR="00FA1A29" w:rsidRPr="00E36002">
        <w:rPr>
          <w:rFonts w:ascii="Arial" w:hAnsi="Arial" w:cs="Arial"/>
        </w:rPr>
        <w:lastRenderedPageBreak/>
        <w:t xml:space="preserve">constables were highlighted </w:t>
      </w:r>
      <w:r w:rsidR="00B4625F" w:rsidRPr="00E36002">
        <w:rPr>
          <w:rFonts w:ascii="Arial" w:hAnsi="Arial" w:cs="Arial"/>
        </w:rPr>
        <w:t xml:space="preserve">when deciding on </w:t>
      </w:r>
      <w:r w:rsidR="00FA1A29" w:rsidRPr="00E36002">
        <w:rPr>
          <w:rFonts w:ascii="Arial" w:hAnsi="Arial" w:cs="Arial"/>
        </w:rPr>
        <w:t xml:space="preserve">the use of resources and styles of policing. </w:t>
      </w:r>
      <w:r w:rsidR="00B836AA" w:rsidRPr="00E36002">
        <w:rPr>
          <w:rFonts w:ascii="Arial" w:hAnsi="Arial" w:cs="Arial"/>
        </w:rPr>
        <w:t>One must ask whether</w:t>
      </w:r>
      <w:r w:rsidR="00FA1A29" w:rsidRPr="00E36002">
        <w:rPr>
          <w:rFonts w:ascii="Arial" w:hAnsi="Arial" w:cs="Arial"/>
        </w:rPr>
        <w:t xml:space="preserve"> </w:t>
      </w:r>
      <w:r w:rsidR="00B836AA" w:rsidRPr="00E36002">
        <w:rPr>
          <w:rFonts w:ascii="Arial" w:hAnsi="Arial" w:cs="Arial"/>
        </w:rPr>
        <w:t>introducing</w:t>
      </w:r>
      <w:r w:rsidR="00FA1A29" w:rsidRPr="00E36002">
        <w:rPr>
          <w:rFonts w:ascii="Arial" w:hAnsi="Arial" w:cs="Arial"/>
        </w:rPr>
        <w:t xml:space="preserve"> the PCCs </w:t>
      </w:r>
      <w:r w:rsidR="00B836AA" w:rsidRPr="00E36002">
        <w:rPr>
          <w:rFonts w:ascii="Arial" w:hAnsi="Arial" w:cs="Arial"/>
        </w:rPr>
        <w:t>tempered</w:t>
      </w:r>
      <w:r w:rsidR="00FA1A29" w:rsidRPr="00E36002">
        <w:rPr>
          <w:rFonts w:ascii="Arial" w:hAnsi="Arial" w:cs="Arial"/>
        </w:rPr>
        <w:t xml:space="preserve"> the interference and disagreements based on political ideologies</w:t>
      </w:r>
      <w:r w:rsidR="00B836AA" w:rsidRPr="00E36002">
        <w:rPr>
          <w:rFonts w:ascii="Arial" w:hAnsi="Arial" w:cs="Arial"/>
        </w:rPr>
        <w:t>.</w:t>
      </w:r>
      <w:r w:rsidR="00FA1A29" w:rsidRPr="00E36002">
        <w:rPr>
          <w:rFonts w:ascii="Arial" w:hAnsi="Arial" w:cs="Arial"/>
        </w:rPr>
        <w:t xml:space="preserve"> </w:t>
      </w:r>
      <w:r w:rsidR="00F048D1" w:rsidRPr="00E36002">
        <w:rPr>
          <w:rFonts w:ascii="Arial" w:hAnsi="Arial" w:cs="Arial"/>
        </w:rPr>
        <w:t xml:space="preserve">Gilmore (2012) identified </w:t>
      </w:r>
      <w:r w:rsidR="00B4625F" w:rsidRPr="00E36002">
        <w:rPr>
          <w:rFonts w:ascii="Arial" w:hAnsi="Arial" w:cs="Arial"/>
        </w:rPr>
        <w:t xml:space="preserve">that </w:t>
      </w:r>
      <w:r w:rsidR="00F048D1" w:rsidRPr="00E36002">
        <w:rPr>
          <w:rFonts w:ascii="Arial" w:hAnsi="Arial" w:cs="Arial"/>
        </w:rPr>
        <w:t xml:space="preserve">many felt PCCs should not be affiliated </w:t>
      </w:r>
      <w:r w:rsidR="00B836AA" w:rsidRPr="00E36002">
        <w:rPr>
          <w:rFonts w:ascii="Arial" w:hAnsi="Arial" w:cs="Arial"/>
        </w:rPr>
        <w:t>with</w:t>
      </w:r>
      <w:r w:rsidR="00F048D1" w:rsidRPr="00E36002">
        <w:rPr>
          <w:rFonts w:ascii="Arial" w:hAnsi="Arial" w:cs="Arial"/>
        </w:rPr>
        <w:t xml:space="preserve"> a political party</w:t>
      </w:r>
      <w:r w:rsidR="00B836AA" w:rsidRPr="00E36002">
        <w:rPr>
          <w:rFonts w:ascii="Arial" w:hAnsi="Arial" w:cs="Arial"/>
        </w:rPr>
        <w:t>,</w:t>
      </w:r>
      <w:r w:rsidR="00F048D1" w:rsidRPr="00E36002">
        <w:rPr>
          <w:rFonts w:ascii="Arial" w:hAnsi="Arial" w:cs="Arial"/>
        </w:rPr>
        <w:t xml:space="preserve"> </w:t>
      </w:r>
      <w:r w:rsidR="00B4625F" w:rsidRPr="00E36002">
        <w:rPr>
          <w:rFonts w:ascii="Arial" w:hAnsi="Arial" w:cs="Arial"/>
        </w:rPr>
        <w:t xml:space="preserve">and cynicism prevailed on the impact the PCCs would have on fighting crime. </w:t>
      </w:r>
    </w:p>
    <w:p w14:paraId="5288F0C6" w14:textId="77777777" w:rsidR="000B3B67" w:rsidRPr="00E36002" w:rsidRDefault="000B3B67" w:rsidP="00CB609F">
      <w:pPr>
        <w:spacing w:line="480" w:lineRule="auto"/>
        <w:jc w:val="both"/>
        <w:rPr>
          <w:rFonts w:ascii="Arial" w:hAnsi="Arial" w:cs="Arial"/>
        </w:rPr>
      </w:pPr>
    </w:p>
    <w:p w14:paraId="158E5937" w14:textId="1A03C6C3" w:rsidR="00BF35DD" w:rsidRPr="00E36002" w:rsidRDefault="00BF35DD" w:rsidP="00CB609F">
      <w:pPr>
        <w:spacing w:line="480" w:lineRule="auto"/>
        <w:jc w:val="both"/>
        <w:rPr>
          <w:rFonts w:ascii="Arial" w:hAnsi="Arial" w:cs="Arial"/>
        </w:rPr>
      </w:pPr>
      <w:r w:rsidRPr="00E36002">
        <w:rPr>
          <w:rFonts w:ascii="Arial" w:hAnsi="Arial" w:cs="Arial"/>
        </w:rPr>
        <w:t>Ba</w:t>
      </w:r>
      <w:r w:rsidR="00400B8D">
        <w:rPr>
          <w:rFonts w:ascii="Arial" w:hAnsi="Arial" w:cs="Arial"/>
        </w:rPr>
        <w:t>y</w:t>
      </w:r>
      <w:r w:rsidRPr="00E36002">
        <w:rPr>
          <w:rFonts w:ascii="Arial" w:hAnsi="Arial" w:cs="Arial"/>
        </w:rPr>
        <w:t xml:space="preserve">ley and </w:t>
      </w:r>
      <w:proofErr w:type="spellStart"/>
      <w:r w:rsidRPr="00E36002">
        <w:rPr>
          <w:rFonts w:ascii="Arial" w:hAnsi="Arial" w:cs="Arial"/>
        </w:rPr>
        <w:t>Stenning</w:t>
      </w:r>
      <w:proofErr w:type="spellEnd"/>
      <w:r w:rsidRPr="00E36002">
        <w:rPr>
          <w:rFonts w:ascii="Arial" w:hAnsi="Arial" w:cs="Arial"/>
        </w:rPr>
        <w:t xml:space="preserve"> (2017) determine </w:t>
      </w:r>
      <w:r w:rsidR="008A3BD9" w:rsidRPr="00E36002">
        <w:rPr>
          <w:rFonts w:ascii="Arial" w:hAnsi="Arial" w:cs="Arial"/>
        </w:rPr>
        <w:t xml:space="preserve">that police chiefs are subordinates to politicians, yet that does not mean they do not tirelessly defend their entitlement to constitutional independence. </w:t>
      </w:r>
      <w:r w:rsidR="000B3B67" w:rsidRPr="00E36002">
        <w:rPr>
          <w:rFonts w:ascii="Arial" w:hAnsi="Arial" w:cs="Arial"/>
        </w:rPr>
        <w:t xml:space="preserve">The </w:t>
      </w:r>
      <w:r w:rsidR="008A3BD9" w:rsidRPr="00E36002">
        <w:rPr>
          <w:rFonts w:ascii="Arial" w:hAnsi="Arial" w:cs="Arial"/>
        </w:rPr>
        <w:t xml:space="preserve">dynamics </w:t>
      </w:r>
      <w:r w:rsidR="004F70EB" w:rsidRPr="00E36002">
        <w:rPr>
          <w:rFonts w:ascii="Arial" w:hAnsi="Arial" w:cs="Arial"/>
        </w:rPr>
        <w:t xml:space="preserve">and precarious position </w:t>
      </w:r>
      <w:r w:rsidR="00B836AA" w:rsidRPr="00E36002">
        <w:rPr>
          <w:rFonts w:ascii="Arial" w:hAnsi="Arial" w:cs="Arial"/>
        </w:rPr>
        <w:t>are</w:t>
      </w:r>
      <w:r w:rsidR="000B3B67" w:rsidRPr="00E36002">
        <w:rPr>
          <w:rFonts w:ascii="Arial" w:hAnsi="Arial" w:cs="Arial"/>
        </w:rPr>
        <w:t xml:space="preserve"> </w:t>
      </w:r>
      <w:r w:rsidR="008A3BD9" w:rsidRPr="00E36002">
        <w:rPr>
          <w:rFonts w:ascii="Arial" w:hAnsi="Arial" w:cs="Arial"/>
        </w:rPr>
        <w:t xml:space="preserve">why we see police </w:t>
      </w:r>
      <w:r w:rsidR="004F70EB" w:rsidRPr="00E36002">
        <w:rPr>
          <w:rFonts w:ascii="Arial" w:hAnsi="Arial" w:cs="Arial"/>
        </w:rPr>
        <w:t xml:space="preserve">chiefs </w:t>
      </w:r>
      <w:r w:rsidR="000B3B67" w:rsidRPr="00E36002">
        <w:rPr>
          <w:rFonts w:ascii="Arial" w:hAnsi="Arial" w:cs="Arial"/>
        </w:rPr>
        <w:t>acting with greater</w:t>
      </w:r>
      <w:r w:rsidR="008A3BD9" w:rsidRPr="00E36002">
        <w:rPr>
          <w:rFonts w:ascii="Arial" w:hAnsi="Arial" w:cs="Arial"/>
        </w:rPr>
        <w:t xml:space="preserve"> sensitiv</w:t>
      </w:r>
      <w:r w:rsidR="000B3B67" w:rsidRPr="00E36002">
        <w:rPr>
          <w:rFonts w:ascii="Arial" w:hAnsi="Arial" w:cs="Arial"/>
        </w:rPr>
        <w:t>ity,</w:t>
      </w:r>
      <w:r w:rsidR="008A3BD9" w:rsidRPr="00E36002">
        <w:rPr>
          <w:rFonts w:ascii="Arial" w:hAnsi="Arial" w:cs="Arial"/>
        </w:rPr>
        <w:t xml:space="preserve"> considerat</w:t>
      </w:r>
      <w:r w:rsidR="000B3B67" w:rsidRPr="00E36002">
        <w:rPr>
          <w:rFonts w:ascii="Arial" w:hAnsi="Arial" w:cs="Arial"/>
        </w:rPr>
        <w:t>ion</w:t>
      </w:r>
      <w:r w:rsidR="008A3BD9" w:rsidRPr="00E36002">
        <w:rPr>
          <w:rFonts w:ascii="Arial" w:hAnsi="Arial" w:cs="Arial"/>
        </w:rPr>
        <w:t xml:space="preserve"> and </w:t>
      </w:r>
      <w:r w:rsidR="00B836AA" w:rsidRPr="00E36002">
        <w:rPr>
          <w:rFonts w:ascii="Arial" w:hAnsi="Arial" w:cs="Arial"/>
        </w:rPr>
        <w:t>remaining</w:t>
      </w:r>
      <w:r w:rsidR="000B3B67" w:rsidRPr="00E36002">
        <w:rPr>
          <w:rFonts w:ascii="Arial" w:hAnsi="Arial" w:cs="Arial"/>
        </w:rPr>
        <w:t xml:space="preserve"> </w:t>
      </w:r>
      <w:r w:rsidR="00B836AA" w:rsidRPr="00E36002">
        <w:rPr>
          <w:rFonts w:ascii="Arial" w:hAnsi="Arial" w:cs="Arial"/>
        </w:rPr>
        <w:t>steadfastly</w:t>
      </w:r>
      <w:r w:rsidR="000B3B67" w:rsidRPr="00E36002">
        <w:rPr>
          <w:rFonts w:ascii="Arial" w:hAnsi="Arial" w:cs="Arial"/>
        </w:rPr>
        <w:t xml:space="preserve"> f</w:t>
      </w:r>
      <w:r w:rsidR="008A3BD9" w:rsidRPr="00E36002">
        <w:rPr>
          <w:rFonts w:ascii="Arial" w:hAnsi="Arial" w:cs="Arial"/>
        </w:rPr>
        <w:t xml:space="preserve">ocused on </w:t>
      </w:r>
      <w:r w:rsidR="000B3B67" w:rsidRPr="00E36002">
        <w:rPr>
          <w:rFonts w:ascii="Arial" w:hAnsi="Arial" w:cs="Arial"/>
        </w:rPr>
        <w:t>conformity whilst building and maintaining relationships</w:t>
      </w:r>
      <w:r w:rsidR="008A3BD9" w:rsidRPr="00E36002">
        <w:rPr>
          <w:rFonts w:ascii="Arial" w:hAnsi="Arial" w:cs="Arial"/>
        </w:rPr>
        <w:t xml:space="preserve">. In contrast, politicians may not be so concerned </w:t>
      </w:r>
      <w:r w:rsidR="000B3B67" w:rsidRPr="00E36002">
        <w:rPr>
          <w:rFonts w:ascii="Arial" w:hAnsi="Arial" w:cs="Arial"/>
        </w:rPr>
        <w:t xml:space="preserve">as their remit may be broad, they are likely to have </w:t>
      </w:r>
      <w:r w:rsidR="00B836AA" w:rsidRPr="00E36002">
        <w:rPr>
          <w:rFonts w:ascii="Arial" w:hAnsi="Arial" w:cs="Arial"/>
        </w:rPr>
        <w:t xml:space="preserve">a </w:t>
      </w:r>
      <w:r w:rsidR="000B3B67" w:rsidRPr="00E36002">
        <w:rPr>
          <w:rFonts w:ascii="Arial" w:hAnsi="Arial" w:cs="Arial"/>
        </w:rPr>
        <w:t>limited understanding of policing</w:t>
      </w:r>
      <w:r w:rsidR="00B836AA" w:rsidRPr="00E36002">
        <w:rPr>
          <w:rFonts w:ascii="Arial" w:hAnsi="Arial" w:cs="Arial"/>
        </w:rPr>
        <w:t>,</w:t>
      </w:r>
      <w:r w:rsidR="000B3B67" w:rsidRPr="00E36002">
        <w:rPr>
          <w:rFonts w:ascii="Arial" w:hAnsi="Arial" w:cs="Arial"/>
        </w:rPr>
        <w:t xml:space="preserve"> and with </w:t>
      </w:r>
      <w:r w:rsidR="008A3BD9" w:rsidRPr="00E36002">
        <w:rPr>
          <w:rFonts w:ascii="Arial" w:hAnsi="Arial" w:cs="Arial"/>
        </w:rPr>
        <w:t xml:space="preserve">some keen to </w:t>
      </w:r>
      <w:r w:rsidR="00B836AA" w:rsidRPr="00E36002">
        <w:rPr>
          <w:rFonts w:ascii="Arial" w:hAnsi="Arial" w:cs="Arial"/>
        </w:rPr>
        <w:t>advance</w:t>
      </w:r>
      <w:r w:rsidR="008A3BD9" w:rsidRPr="00E36002">
        <w:rPr>
          <w:rFonts w:ascii="Arial" w:hAnsi="Arial" w:cs="Arial"/>
        </w:rPr>
        <w:t xml:space="preserve"> their political careers</w:t>
      </w:r>
      <w:r w:rsidR="000B3B67" w:rsidRPr="00E36002">
        <w:rPr>
          <w:rFonts w:ascii="Arial" w:hAnsi="Arial" w:cs="Arial"/>
        </w:rPr>
        <w:t xml:space="preserve">, their </w:t>
      </w:r>
      <w:r w:rsidR="004F70EB" w:rsidRPr="00E36002">
        <w:rPr>
          <w:rFonts w:ascii="Arial" w:hAnsi="Arial" w:cs="Arial"/>
        </w:rPr>
        <w:t>oversight of</w:t>
      </w:r>
      <w:r w:rsidR="000B3B67" w:rsidRPr="00E36002">
        <w:rPr>
          <w:rFonts w:ascii="Arial" w:hAnsi="Arial" w:cs="Arial"/>
        </w:rPr>
        <w:t xml:space="preserve"> policing may be rather brief. Therefore, it is possible that politicians may not feel so constrained and be willing to </w:t>
      </w:r>
      <w:r w:rsidR="004F70EB" w:rsidRPr="00E36002">
        <w:rPr>
          <w:rFonts w:ascii="Arial" w:hAnsi="Arial" w:cs="Arial"/>
        </w:rPr>
        <w:t xml:space="preserve">behave differently. </w:t>
      </w:r>
      <w:r w:rsidR="00B836AA" w:rsidRPr="00E36002">
        <w:rPr>
          <w:rFonts w:ascii="Arial" w:hAnsi="Arial" w:cs="Arial"/>
        </w:rPr>
        <w:t>Politicians</w:t>
      </w:r>
      <w:r w:rsidR="004F70EB" w:rsidRPr="00E36002">
        <w:rPr>
          <w:rFonts w:ascii="Arial" w:hAnsi="Arial" w:cs="Arial"/>
        </w:rPr>
        <w:t xml:space="preserve"> and police chiefs </w:t>
      </w:r>
      <w:r w:rsidR="00B836AA" w:rsidRPr="00E36002">
        <w:rPr>
          <w:rFonts w:ascii="Arial" w:hAnsi="Arial" w:cs="Arial"/>
        </w:rPr>
        <w:t>mainly</w:t>
      </w:r>
      <w:r w:rsidR="004F70EB" w:rsidRPr="00E36002">
        <w:rPr>
          <w:rFonts w:ascii="Arial" w:hAnsi="Arial" w:cs="Arial"/>
        </w:rPr>
        <w:t xml:space="preserve"> collaborate </w:t>
      </w:r>
      <w:r w:rsidR="00854C9E" w:rsidRPr="00E36002">
        <w:rPr>
          <w:rFonts w:ascii="Arial" w:hAnsi="Arial" w:cs="Arial"/>
        </w:rPr>
        <w:t>effectively,</w:t>
      </w:r>
      <w:r w:rsidR="004F70EB" w:rsidRPr="00E36002">
        <w:rPr>
          <w:rFonts w:ascii="Arial" w:hAnsi="Arial" w:cs="Arial"/>
        </w:rPr>
        <w:t xml:space="preserve"> and </w:t>
      </w:r>
      <w:r w:rsidR="00854C9E" w:rsidRPr="00E36002">
        <w:rPr>
          <w:rFonts w:ascii="Arial" w:hAnsi="Arial" w:cs="Arial"/>
        </w:rPr>
        <w:t xml:space="preserve">both </w:t>
      </w:r>
      <w:r w:rsidR="004F70EB" w:rsidRPr="00E36002">
        <w:rPr>
          <w:rFonts w:ascii="Arial" w:hAnsi="Arial" w:cs="Arial"/>
        </w:rPr>
        <w:t>remain content that public safety can be delegated to policing and that public accountability is</w:t>
      </w:r>
      <w:r w:rsidR="00854C9E" w:rsidRPr="00E36002">
        <w:rPr>
          <w:rFonts w:ascii="Arial" w:hAnsi="Arial" w:cs="Arial"/>
        </w:rPr>
        <w:t>,</w:t>
      </w:r>
      <w:r w:rsidR="004F70EB" w:rsidRPr="00E36002">
        <w:rPr>
          <w:rFonts w:ascii="Arial" w:hAnsi="Arial" w:cs="Arial"/>
        </w:rPr>
        <w:t xml:space="preserve"> </w:t>
      </w:r>
      <w:r w:rsidR="00412F15" w:rsidRPr="00E36002">
        <w:rPr>
          <w:rFonts w:ascii="Arial" w:hAnsi="Arial" w:cs="Arial"/>
        </w:rPr>
        <w:t>in the main</w:t>
      </w:r>
      <w:r w:rsidR="00854C9E" w:rsidRPr="00E36002">
        <w:rPr>
          <w:rFonts w:ascii="Arial" w:hAnsi="Arial" w:cs="Arial"/>
        </w:rPr>
        <w:t>,</w:t>
      </w:r>
      <w:r w:rsidR="00412F15" w:rsidRPr="00E36002">
        <w:rPr>
          <w:rFonts w:ascii="Arial" w:hAnsi="Arial" w:cs="Arial"/>
        </w:rPr>
        <w:t xml:space="preserve"> r</w:t>
      </w:r>
      <w:r w:rsidR="00641758" w:rsidRPr="00E36002">
        <w:rPr>
          <w:rFonts w:ascii="Arial" w:hAnsi="Arial" w:cs="Arial"/>
        </w:rPr>
        <w:t>emitted</w:t>
      </w:r>
      <w:r w:rsidR="004F70EB" w:rsidRPr="00E36002">
        <w:rPr>
          <w:rFonts w:ascii="Arial" w:hAnsi="Arial" w:cs="Arial"/>
        </w:rPr>
        <w:t xml:space="preserve"> to politicians.  </w:t>
      </w:r>
    </w:p>
    <w:p w14:paraId="57711ED4" w14:textId="29B89437" w:rsidR="00E37715" w:rsidRPr="00E36002" w:rsidRDefault="00E37715" w:rsidP="00CB609F">
      <w:pPr>
        <w:spacing w:line="480" w:lineRule="auto"/>
        <w:jc w:val="both"/>
        <w:rPr>
          <w:rFonts w:ascii="Arial" w:hAnsi="Arial" w:cs="Arial"/>
        </w:rPr>
      </w:pPr>
    </w:p>
    <w:p w14:paraId="291ADCB8" w14:textId="466E6533" w:rsidR="00E37715" w:rsidRPr="00E36002" w:rsidRDefault="00E37715" w:rsidP="00CB609F">
      <w:pPr>
        <w:spacing w:line="480" w:lineRule="auto"/>
        <w:jc w:val="both"/>
        <w:rPr>
          <w:rFonts w:ascii="Arial" w:hAnsi="Arial" w:cs="Arial"/>
        </w:rPr>
      </w:pPr>
      <w:r w:rsidRPr="00E36002">
        <w:rPr>
          <w:rFonts w:ascii="Arial" w:hAnsi="Arial" w:cs="Arial"/>
        </w:rPr>
        <w:t>In summary, generations of governments have created laws to maintain law and order</w:t>
      </w:r>
      <w:r w:rsidR="000F5B8E" w:rsidRPr="00E36002">
        <w:rPr>
          <w:rFonts w:ascii="Arial" w:hAnsi="Arial" w:cs="Arial"/>
        </w:rPr>
        <w:t>.</w:t>
      </w:r>
      <w:r w:rsidRPr="00E36002">
        <w:rPr>
          <w:rFonts w:ascii="Arial" w:hAnsi="Arial" w:cs="Arial"/>
        </w:rPr>
        <w:t xml:space="preserve"> These are often instigated </w:t>
      </w:r>
      <w:r w:rsidR="00854C9E" w:rsidRPr="00E36002">
        <w:rPr>
          <w:rFonts w:ascii="Arial" w:hAnsi="Arial" w:cs="Arial"/>
        </w:rPr>
        <w:t>by</w:t>
      </w:r>
      <w:r w:rsidRPr="00E36002">
        <w:rPr>
          <w:rFonts w:ascii="Arial" w:hAnsi="Arial" w:cs="Arial"/>
        </w:rPr>
        <w:t xml:space="preserve"> public feedback, events or media </w:t>
      </w:r>
      <w:r w:rsidR="000F5B8E" w:rsidRPr="00E36002">
        <w:rPr>
          <w:rFonts w:ascii="Arial" w:hAnsi="Arial" w:cs="Arial"/>
        </w:rPr>
        <w:t>attention</w:t>
      </w:r>
      <w:r w:rsidRPr="00E36002">
        <w:rPr>
          <w:rFonts w:ascii="Arial" w:hAnsi="Arial" w:cs="Arial"/>
        </w:rPr>
        <w:t>.</w:t>
      </w:r>
      <w:r w:rsidR="000F5B8E" w:rsidRPr="00E36002">
        <w:rPr>
          <w:rFonts w:ascii="Arial" w:hAnsi="Arial" w:cs="Arial"/>
        </w:rPr>
        <w:t xml:space="preserve"> The</w:t>
      </w:r>
      <w:r w:rsidRPr="00E36002">
        <w:rPr>
          <w:rFonts w:ascii="Arial" w:hAnsi="Arial" w:cs="Arial"/>
        </w:rPr>
        <w:t xml:space="preserve"> Home Office</w:t>
      </w:r>
      <w:r w:rsidR="00854C9E" w:rsidRPr="00E36002">
        <w:rPr>
          <w:rFonts w:ascii="Arial" w:hAnsi="Arial" w:cs="Arial"/>
        </w:rPr>
        <w:t>,</w:t>
      </w:r>
      <w:r w:rsidRPr="00E36002">
        <w:rPr>
          <w:rFonts w:ascii="Arial" w:hAnsi="Arial" w:cs="Arial"/>
        </w:rPr>
        <w:t xml:space="preserve"> through the tripartite framework and various levels of governance</w:t>
      </w:r>
      <w:r w:rsidR="00854C9E" w:rsidRPr="00E36002">
        <w:rPr>
          <w:rFonts w:ascii="Arial" w:hAnsi="Arial" w:cs="Arial"/>
        </w:rPr>
        <w:t>,</w:t>
      </w:r>
      <w:r w:rsidRPr="00E36002">
        <w:rPr>
          <w:rFonts w:ascii="Arial" w:hAnsi="Arial" w:cs="Arial"/>
        </w:rPr>
        <w:t xml:space="preserve"> directs policing towards action. If police chiefs fail to </w:t>
      </w:r>
      <w:r w:rsidR="00484782" w:rsidRPr="00E36002">
        <w:rPr>
          <w:rFonts w:ascii="Arial" w:hAnsi="Arial" w:cs="Arial"/>
        </w:rPr>
        <w:t>conform,</w:t>
      </w:r>
      <w:r w:rsidRPr="00E36002">
        <w:rPr>
          <w:rFonts w:ascii="Arial" w:hAnsi="Arial" w:cs="Arial"/>
        </w:rPr>
        <w:t xml:space="preserve"> they will likely need a valid and rationalised </w:t>
      </w:r>
      <w:r w:rsidR="00484782" w:rsidRPr="00E36002">
        <w:rPr>
          <w:rFonts w:ascii="Arial" w:hAnsi="Arial" w:cs="Arial"/>
        </w:rPr>
        <w:t xml:space="preserve">reason </w:t>
      </w:r>
      <w:r w:rsidR="00854C9E" w:rsidRPr="00E36002">
        <w:rPr>
          <w:rFonts w:ascii="Arial" w:hAnsi="Arial" w:cs="Arial"/>
        </w:rPr>
        <w:t>for</w:t>
      </w:r>
      <w:r w:rsidR="00484782" w:rsidRPr="00E36002">
        <w:rPr>
          <w:rFonts w:ascii="Arial" w:hAnsi="Arial" w:cs="Arial"/>
        </w:rPr>
        <w:t xml:space="preserve"> not following the directives. Police chiefs ultimately find mechanisms to maintain operational independence but </w:t>
      </w:r>
      <w:r w:rsidR="00854C9E" w:rsidRPr="00E36002">
        <w:rPr>
          <w:rFonts w:ascii="Arial" w:hAnsi="Arial" w:cs="Arial"/>
        </w:rPr>
        <w:t>are astute and shrewd</w:t>
      </w:r>
      <w:r w:rsidR="003A1DBC">
        <w:rPr>
          <w:rFonts w:ascii="Arial" w:hAnsi="Arial" w:cs="Arial"/>
        </w:rPr>
        <w:t xml:space="preserve"> </w:t>
      </w:r>
      <w:r w:rsidR="003A1DBC">
        <w:rPr>
          <w:rFonts w:ascii="Arial" w:hAnsi="Arial" w:cs="Arial"/>
        </w:rPr>
        <w:lastRenderedPageBreak/>
        <w:t>individuals.</w:t>
      </w:r>
      <w:r w:rsidR="000F5B8E" w:rsidRPr="00E36002">
        <w:rPr>
          <w:rFonts w:ascii="Arial" w:hAnsi="Arial" w:cs="Arial"/>
        </w:rPr>
        <w:t xml:space="preserve"> That said, </w:t>
      </w:r>
      <w:r w:rsidR="00854C9E" w:rsidRPr="00E36002">
        <w:rPr>
          <w:rFonts w:ascii="Arial" w:hAnsi="Arial" w:cs="Arial"/>
        </w:rPr>
        <w:t>keeping</w:t>
      </w:r>
      <w:r w:rsidR="00D47835" w:rsidRPr="00E36002">
        <w:rPr>
          <w:rFonts w:ascii="Arial" w:hAnsi="Arial" w:cs="Arial"/>
        </w:rPr>
        <w:t xml:space="preserve"> the separation between government and policing is becoming a greater challenge, and it may be argued over many decades</w:t>
      </w:r>
      <w:r w:rsidR="00854C9E" w:rsidRPr="00E36002">
        <w:rPr>
          <w:rFonts w:ascii="Arial" w:hAnsi="Arial" w:cs="Arial"/>
        </w:rPr>
        <w:t>,</w:t>
      </w:r>
      <w:r w:rsidR="00D47835" w:rsidRPr="00E36002">
        <w:rPr>
          <w:rFonts w:ascii="Arial" w:hAnsi="Arial" w:cs="Arial"/>
        </w:rPr>
        <w:t xml:space="preserve"> governments have advanced their control through </w:t>
      </w:r>
      <w:r w:rsidR="00530B00" w:rsidRPr="00E36002">
        <w:rPr>
          <w:rFonts w:ascii="Arial" w:hAnsi="Arial" w:cs="Arial"/>
        </w:rPr>
        <w:t xml:space="preserve">both </w:t>
      </w:r>
      <w:r w:rsidR="00D47835" w:rsidRPr="00E36002">
        <w:rPr>
          <w:rFonts w:ascii="Arial" w:hAnsi="Arial" w:cs="Arial"/>
        </w:rPr>
        <w:t xml:space="preserve">clandestine </w:t>
      </w:r>
      <w:r w:rsidR="00530B00" w:rsidRPr="00E36002">
        <w:rPr>
          <w:rFonts w:ascii="Arial" w:hAnsi="Arial" w:cs="Arial"/>
        </w:rPr>
        <w:t xml:space="preserve">and bold actions. </w:t>
      </w:r>
    </w:p>
    <w:p w14:paraId="46F2B327" w14:textId="77777777" w:rsidR="00616126" w:rsidRPr="00E36002" w:rsidRDefault="00616126" w:rsidP="00865298">
      <w:pPr>
        <w:rPr>
          <w:rFonts w:ascii="Arial" w:hAnsi="Arial" w:cs="Arial"/>
        </w:rPr>
      </w:pPr>
    </w:p>
    <w:p w14:paraId="773996B5" w14:textId="775799D5" w:rsidR="00754355" w:rsidRPr="00E36002" w:rsidRDefault="00F4136C" w:rsidP="00754355">
      <w:pPr>
        <w:pStyle w:val="Heading1"/>
        <w:spacing w:line="480" w:lineRule="auto"/>
        <w:jc w:val="both"/>
        <w:rPr>
          <w:rFonts w:ascii="Arial" w:hAnsi="Arial" w:cs="Arial"/>
          <w:b/>
          <w:bCs/>
          <w:color w:val="000000" w:themeColor="text1"/>
          <w:sz w:val="24"/>
          <w:szCs w:val="24"/>
        </w:rPr>
      </w:pPr>
      <w:bookmarkStart w:id="6" w:name="_Toc139701179"/>
      <w:r w:rsidRPr="00E36002">
        <w:rPr>
          <w:rFonts w:ascii="Arial" w:hAnsi="Arial" w:cs="Arial"/>
          <w:b/>
          <w:bCs/>
          <w:color w:val="000000" w:themeColor="text1"/>
          <w:sz w:val="24"/>
          <w:szCs w:val="24"/>
        </w:rPr>
        <w:t>Conclusion</w:t>
      </w:r>
      <w:bookmarkEnd w:id="6"/>
    </w:p>
    <w:p w14:paraId="272D9066" w14:textId="26DA9FAA" w:rsidR="00F441F2" w:rsidRPr="00E36002" w:rsidRDefault="003A1DBC" w:rsidP="00754355">
      <w:pPr>
        <w:pStyle w:val="Heading2"/>
        <w:spacing w:line="480" w:lineRule="auto"/>
        <w:jc w:val="both"/>
        <w:rPr>
          <w:rFonts w:ascii="Arial" w:hAnsi="Arial" w:cs="Arial"/>
          <w:b/>
          <w:bCs/>
          <w:color w:val="000000" w:themeColor="text1"/>
          <w:sz w:val="24"/>
          <w:szCs w:val="24"/>
        </w:rPr>
      </w:pPr>
      <w:bookmarkStart w:id="7" w:name="_Toc139701180"/>
      <w:r>
        <w:rPr>
          <w:rFonts w:ascii="Arial" w:hAnsi="Arial" w:cs="Arial"/>
          <w:b/>
          <w:bCs/>
          <w:color w:val="000000" w:themeColor="text1"/>
          <w:sz w:val="24"/>
          <w:szCs w:val="24"/>
        </w:rPr>
        <w:t>The argument</w:t>
      </w:r>
      <w:r w:rsidR="00F441F2" w:rsidRPr="00E36002">
        <w:rPr>
          <w:rFonts w:ascii="Arial" w:hAnsi="Arial" w:cs="Arial"/>
          <w:b/>
          <w:bCs/>
          <w:color w:val="000000" w:themeColor="text1"/>
          <w:sz w:val="24"/>
          <w:szCs w:val="24"/>
        </w:rPr>
        <w:t xml:space="preserve"> for more political influence</w:t>
      </w:r>
      <w:bookmarkEnd w:id="7"/>
      <w:r w:rsidR="00F441F2" w:rsidRPr="00E36002">
        <w:rPr>
          <w:rFonts w:ascii="Arial" w:hAnsi="Arial" w:cs="Arial"/>
          <w:b/>
          <w:bCs/>
          <w:color w:val="000000" w:themeColor="text1"/>
          <w:sz w:val="24"/>
          <w:szCs w:val="24"/>
        </w:rPr>
        <w:t xml:space="preserve"> </w:t>
      </w:r>
    </w:p>
    <w:p w14:paraId="76E7EB9F" w14:textId="3A4739C8" w:rsidR="00446080" w:rsidRPr="00E36002" w:rsidRDefault="00446080" w:rsidP="00446080">
      <w:pPr>
        <w:rPr>
          <w:rFonts w:ascii="Arial" w:hAnsi="Arial" w:cs="Arial"/>
        </w:rPr>
      </w:pPr>
    </w:p>
    <w:p w14:paraId="598093C8" w14:textId="144F6017" w:rsidR="00446080" w:rsidRPr="00E36002" w:rsidRDefault="0078321A" w:rsidP="0078321A">
      <w:pPr>
        <w:spacing w:line="480" w:lineRule="auto"/>
        <w:jc w:val="both"/>
        <w:rPr>
          <w:rFonts w:ascii="Arial" w:hAnsi="Arial" w:cs="Arial"/>
        </w:rPr>
      </w:pPr>
      <w:r w:rsidRPr="00E36002">
        <w:rPr>
          <w:rFonts w:ascii="Arial" w:hAnsi="Arial" w:cs="Arial"/>
        </w:rPr>
        <w:t>Trust and confidence in the police are probably at an all-time low</w:t>
      </w:r>
      <w:r w:rsidR="003A1DBC">
        <w:rPr>
          <w:rFonts w:ascii="Arial" w:hAnsi="Arial" w:cs="Arial"/>
        </w:rPr>
        <w:t>. This</w:t>
      </w:r>
      <w:r w:rsidRPr="00E36002">
        <w:rPr>
          <w:rFonts w:ascii="Arial" w:hAnsi="Arial" w:cs="Arial"/>
        </w:rPr>
        <w:t xml:space="preserve"> relates to a small cluster of incidents, </w:t>
      </w:r>
      <w:r w:rsidR="003A1DBC">
        <w:rPr>
          <w:rFonts w:ascii="Arial" w:hAnsi="Arial" w:cs="Arial"/>
        </w:rPr>
        <w:t xml:space="preserve">but </w:t>
      </w:r>
      <w:r w:rsidRPr="00E36002">
        <w:rPr>
          <w:rFonts w:ascii="Arial" w:hAnsi="Arial" w:cs="Arial"/>
        </w:rPr>
        <w:t xml:space="preserve">they have all been publicised in the media and repeated for several news cycles. The argument would be the police require greater scrutiny and to be held accountable for the actions of officers. The government have the central mechanisms, arms lengths bodies and democratically elected commissioners to ensure the police are held to account and taken to task when issues are not addressed to the </w:t>
      </w:r>
      <w:r w:rsidR="003A1DBC">
        <w:rPr>
          <w:rFonts w:ascii="Arial" w:hAnsi="Arial" w:cs="Arial"/>
        </w:rPr>
        <w:t>public's or ministers' satisfaction</w:t>
      </w:r>
      <w:r w:rsidRPr="00E36002">
        <w:rPr>
          <w:rFonts w:ascii="Arial" w:hAnsi="Arial" w:cs="Arial"/>
        </w:rPr>
        <w:t xml:space="preserve">. </w:t>
      </w:r>
    </w:p>
    <w:p w14:paraId="31F51BD1" w14:textId="2338F2F9" w:rsidR="0078321A" w:rsidRPr="00E36002" w:rsidRDefault="0078321A" w:rsidP="0078321A">
      <w:pPr>
        <w:spacing w:line="480" w:lineRule="auto"/>
        <w:jc w:val="both"/>
        <w:rPr>
          <w:rFonts w:ascii="Arial" w:hAnsi="Arial" w:cs="Arial"/>
        </w:rPr>
      </w:pPr>
    </w:p>
    <w:p w14:paraId="5ACE1053" w14:textId="5FC16116" w:rsidR="0078321A" w:rsidRPr="00E36002" w:rsidRDefault="0078321A" w:rsidP="0078321A">
      <w:pPr>
        <w:spacing w:line="480" w:lineRule="auto"/>
        <w:jc w:val="both"/>
        <w:rPr>
          <w:rFonts w:ascii="Arial" w:hAnsi="Arial" w:cs="Arial"/>
        </w:rPr>
      </w:pPr>
      <w:r w:rsidRPr="00E36002">
        <w:rPr>
          <w:rFonts w:ascii="Arial" w:hAnsi="Arial" w:cs="Arial"/>
        </w:rPr>
        <w:t>Police budgets remain a contentious issue</w:t>
      </w:r>
      <w:r w:rsidR="003A1DBC">
        <w:rPr>
          <w:rFonts w:ascii="Arial" w:hAnsi="Arial" w:cs="Arial"/>
        </w:rPr>
        <w:t>,</w:t>
      </w:r>
      <w:r w:rsidRPr="00E36002">
        <w:rPr>
          <w:rFonts w:ascii="Arial" w:hAnsi="Arial" w:cs="Arial"/>
        </w:rPr>
        <w:t xml:space="preserve"> and with greater scrutiny </w:t>
      </w:r>
      <w:r w:rsidR="003A1DBC">
        <w:rPr>
          <w:rFonts w:ascii="Arial" w:hAnsi="Arial" w:cs="Arial"/>
        </w:rPr>
        <w:t>of</w:t>
      </w:r>
      <w:r w:rsidRPr="00E36002">
        <w:rPr>
          <w:rFonts w:ascii="Arial" w:hAnsi="Arial" w:cs="Arial"/>
        </w:rPr>
        <w:t xml:space="preserve"> public money, oversight is required to ensure policing </w:t>
      </w:r>
      <w:r w:rsidR="003A1DBC">
        <w:rPr>
          <w:rFonts w:ascii="Arial" w:hAnsi="Arial" w:cs="Arial"/>
        </w:rPr>
        <w:t>offers</w:t>
      </w:r>
      <w:r w:rsidRPr="00E36002">
        <w:rPr>
          <w:rFonts w:ascii="Arial" w:hAnsi="Arial" w:cs="Arial"/>
        </w:rPr>
        <w:t xml:space="preserve"> value for </w:t>
      </w:r>
      <w:r w:rsidR="00754355" w:rsidRPr="00E36002">
        <w:rPr>
          <w:rFonts w:ascii="Arial" w:hAnsi="Arial" w:cs="Arial"/>
        </w:rPr>
        <w:t>money and</w:t>
      </w:r>
      <w:r w:rsidRPr="00E36002">
        <w:rPr>
          <w:rFonts w:ascii="Arial" w:hAnsi="Arial" w:cs="Arial"/>
        </w:rPr>
        <w:t xml:space="preserve"> </w:t>
      </w:r>
      <w:r w:rsidR="003A1DBC">
        <w:rPr>
          <w:rFonts w:ascii="Arial" w:hAnsi="Arial" w:cs="Arial"/>
        </w:rPr>
        <w:t>remains</w:t>
      </w:r>
      <w:r w:rsidRPr="00E36002">
        <w:rPr>
          <w:rFonts w:ascii="Arial" w:hAnsi="Arial" w:cs="Arial"/>
        </w:rPr>
        <w:t xml:space="preserve"> effective and efficient when deciding on priorities and allocation of resources. </w:t>
      </w:r>
      <w:r w:rsidR="00754355" w:rsidRPr="00E36002">
        <w:rPr>
          <w:rFonts w:ascii="Arial" w:hAnsi="Arial" w:cs="Arial"/>
        </w:rPr>
        <w:t xml:space="preserve">The public </w:t>
      </w:r>
      <w:r w:rsidR="003A1DBC">
        <w:rPr>
          <w:rFonts w:ascii="Arial" w:hAnsi="Arial" w:cs="Arial"/>
        </w:rPr>
        <w:t>has</w:t>
      </w:r>
      <w:r w:rsidR="00754355" w:rsidRPr="00E36002">
        <w:rPr>
          <w:rFonts w:ascii="Arial" w:hAnsi="Arial" w:cs="Arial"/>
        </w:rPr>
        <w:t xml:space="preserve"> no choice about what police force </w:t>
      </w:r>
      <w:r w:rsidR="003A1DBC">
        <w:rPr>
          <w:rFonts w:ascii="Arial" w:hAnsi="Arial" w:cs="Arial"/>
        </w:rPr>
        <w:t>maintains</w:t>
      </w:r>
      <w:r w:rsidR="00754355" w:rsidRPr="00E36002">
        <w:rPr>
          <w:rFonts w:ascii="Arial" w:hAnsi="Arial" w:cs="Arial"/>
        </w:rPr>
        <w:t xml:space="preserve"> law and order in their locality. However, the public can decide who represents their interests and who holds policing accountable. If the </w:t>
      </w:r>
      <w:r w:rsidR="003A1DBC">
        <w:rPr>
          <w:rFonts w:ascii="Arial" w:hAnsi="Arial" w:cs="Arial"/>
        </w:rPr>
        <w:t>people</w:t>
      </w:r>
      <w:r w:rsidR="00754355" w:rsidRPr="00E36002">
        <w:rPr>
          <w:rFonts w:ascii="Arial" w:hAnsi="Arial" w:cs="Arial"/>
        </w:rPr>
        <w:t xml:space="preserve"> are to hold elected officials accountable for the local police service</w:t>
      </w:r>
      <w:r w:rsidR="003A1DBC">
        <w:rPr>
          <w:rFonts w:ascii="Arial" w:hAnsi="Arial" w:cs="Arial"/>
        </w:rPr>
        <w:t>,</w:t>
      </w:r>
      <w:r w:rsidR="00754355" w:rsidRPr="00E36002">
        <w:rPr>
          <w:rFonts w:ascii="Arial" w:hAnsi="Arial" w:cs="Arial"/>
        </w:rPr>
        <w:t xml:space="preserve"> then </w:t>
      </w:r>
      <w:r w:rsidR="0024523F">
        <w:rPr>
          <w:rFonts w:ascii="Arial" w:hAnsi="Arial" w:cs="Arial"/>
        </w:rPr>
        <w:t>elected officials</w:t>
      </w:r>
      <w:r w:rsidR="00754355" w:rsidRPr="00E36002">
        <w:rPr>
          <w:rFonts w:ascii="Arial" w:hAnsi="Arial" w:cs="Arial"/>
        </w:rPr>
        <w:t xml:space="preserve"> must have an opportunity to influence policing to benefit their constituents. </w:t>
      </w:r>
    </w:p>
    <w:p w14:paraId="6EC6863A" w14:textId="5118414D" w:rsidR="00F441F2" w:rsidRPr="00E36002" w:rsidRDefault="00F441F2" w:rsidP="00F441F2">
      <w:pPr>
        <w:jc w:val="both"/>
        <w:rPr>
          <w:rFonts w:ascii="Arial" w:hAnsi="Arial" w:cs="Arial"/>
          <w:color w:val="000000" w:themeColor="text1"/>
        </w:rPr>
      </w:pPr>
    </w:p>
    <w:p w14:paraId="25857471" w14:textId="1FFE24CB" w:rsidR="00F441F2" w:rsidRPr="00E36002" w:rsidRDefault="003A1DBC" w:rsidP="00F441F2">
      <w:pPr>
        <w:pStyle w:val="Heading2"/>
        <w:jc w:val="both"/>
        <w:rPr>
          <w:rFonts w:ascii="Arial" w:hAnsi="Arial" w:cs="Arial"/>
          <w:b/>
          <w:bCs/>
          <w:color w:val="000000" w:themeColor="text1"/>
          <w:sz w:val="24"/>
          <w:szCs w:val="24"/>
        </w:rPr>
      </w:pPr>
      <w:bookmarkStart w:id="8" w:name="_Toc139701181"/>
      <w:r>
        <w:rPr>
          <w:rFonts w:ascii="Arial" w:hAnsi="Arial" w:cs="Arial"/>
          <w:b/>
          <w:bCs/>
          <w:color w:val="000000" w:themeColor="text1"/>
          <w:sz w:val="24"/>
          <w:szCs w:val="24"/>
        </w:rPr>
        <w:t>The argument</w:t>
      </w:r>
      <w:r w:rsidR="00F441F2" w:rsidRPr="00E36002">
        <w:rPr>
          <w:rFonts w:ascii="Arial" w:hAnsi="Arial" w:cs="Arial"/>
          <w:b/>
          <w:bCs/>
          <w:color w:val="000000" w:themeColor="text1"/>
          <w:sz w:val="24"/>
          <w:szCs w:val="24"/>
        </w:rPr>
        <w:t xml:space="preserve"> for less political influence</w:t>
      </w:r>
      <w:bookmarkEnd w:id="8"/>
      <w:r w:rsidR="00F441F2" w:rsidRPr="00E36002">
        <w:rPr>
          <w:rFonts w:ascii="Arial" w:hAnsi="Arial" w:cs="Arial"/>
          <w:b/>
          <w:bCs/>
          <w:color w:val="000000" w:themeColor="text1"/>
          <w:sz w:val="24"/>
          <w:szCs w:val="24"/>
        </w:rPr>
        <w:t xml:space="preserve"> </w:t>
      </w:r>
    </w:p>
    <w:p w14:paraId="63D7E3A7" w14:textId="77777777" w:rsidR="00446080" w:rsidRPr="00E36002" w:rsidRDefault="00446080" w:rsidP="00446080">
      <w:pPr>
        <w:spacing w:line="480" w:lineRule="auto"/>
        <w:jc w:val="both"/>
        <w:rPr>
          <w:rFonts w:ascii="Arial" w:hAnsi="Arial" w:cs="Arial"/>
        </w:rPr>
      </w:pPr>
    </w:p>
    <w:p w14:paraId="20D6CE28" w14:textId="031F2C16" w:rsidR="00F57797" w:rsidRPr="00E36002" w:rsidRDefault="00754355" w:rsidP="00446080">
      <w:pPr>
        <w:spacing w:line="480" w:lineRule="auto"/>
        <w:jc w:val="both"/>
        <w:rPr>
          <w:rFonts w:ascii="Arial" w:hAnsi="Arial" w:cs="Arial"/>
        </w:rPr>
      </w:pPr>
      <w:r w:rsidRPr="00E36002">
        <w:rPr>
          <w:rFonts w:ascii="Arial" w:hAnsi="Arial" w:cs="Arial"/>
        </w:rPr>
        <w:lastRenderedPageBreak/>
        <w:t xml:space="preserve">British policing should be proud of the firewall that protects </w:t>
      </w:r>
      <w:r w:rsidR="002E10FB" w:rsidRPr="00E36002">
        <w:rPr>
          <w:rFonts w:ascii="Arial" w:hAnsi="Arial" w:cs="Arial"/>
        </w:rPr>
        <w:t xml:space="preserve">against the perception of police being </w:t>
      </w:r>
      <w:r w:rsidR="003A1DBC">
        <w:rPr>
          <w:rFonts w:ascii="Arial" w:hAnsi="Arial" w:cs="Arial"/>
        </w:rPr>
        <w:t>state-owned</w:t>
      </w:r>
      <w:r w:rsidR="002E10FB" w:rsidRPr="00E36002">
        <w:rPr>
          <w:rFonts w:ascii="Arial" w:hAnsi="Arial" w:cs="Arial"/>
        </w:rPr>
        <w:t xml:space="preserve"> or having ministers in charge of the police. </w:t>
      </w:r>
      <w:r w:rsidR="00F57797" w:rsidRPr="00E36002">
        <w:rPr>
          <w:rFonts w:ascii="Arial" w:hAnsi="Arial" w:cs="Arial"/>
        </w:rPr>
        <w:t xml:space="preserve">Policing cannot be seen as </w:t>
      </w:r>
      <w:r w:rsidR="003A1DBC">
        <w:rPr>
          <w:rFonts w:ascii="Arial" w:hAnsi="Arial" w:cs="Arial"/>
        </w:rPr>
        <w:t xml:space="preserve">a </w:t>
      </w:r>
      <w:r w:rsidR="00F57797" w:rsidRPr="00E36002">
        <w:rPr>
          <w:rFonts w:ascii="Arial" w:hAnsi="Arial" w:cs="Arial"/>
        </w:rPr>
        <w:t xml:space="preserve">political </w:t>
      </w:r>
      <w:r w:rsidR="003A1DBC">
        <w:rPr>
          <w:rFonts w:ascii="Arial" w:hAnsi="Arial" w:cs="Arial"/>
        </w:rPr>
        <w:t>actor</w:t>
      </w:r>
      <w:r w:rsidR="00F57797" w:rsidRPr="00E36002">
        <w:rPr>
          <w:rFonts w:ascii="Arial" w:hAnsi="Arial" w:cs="Arial"/>
        </w:rPr>
        <w:t xml:space="preserve">. A </w:t>
      </w:r>
      <w:r w:rsidR="002E10FB" w:rsidRPr="00E36002">
        <w:rPr>
          <w:rFonts w:ascii="Arial" w:hAnsi="Arial" w:cs="Arial"/>
        </w:rPr>
        <w:t xml:space="preserve">sterile corridor </w:t>
      </w:r>
      <w:r w:rsidR="00F57797" w:rsidRPr="00E36002">
        <w:rPr>
          <w:rFonts w:ascii="Arial" w:hAnsi="Arial" w:cs="Arial"/>
        </w:rPr>
        <w:t xml:space="preserve">must remain </w:t>
      </w:r>
      <w:r w:rsidR="002E10FB" w:rsidRPr="00E36002">
        <w:rPr>
          <w:rFonts w:ascii="Arial" w:hAnsi="Arial" w:cs="Arial"/>
        </w:rPr>
        <w:t xml:space="preserve">and </w:t>
      </w:r>
      <w:r w:rsidR="00F57797" w:rsidRPr="00E36002">
        <w:rPr>
          <w:rFonts w:ascii="Arial" w:hAnsi="Arial" w:cs="Arial"/>
        </w:rPr>
        <w:t xml:space="preserve">be </w:t>
      </w:r>
      <w:r w:rsidR="002E10FB" w:rsidRPr="00E36002">
        <w:rPr>
          <w:rFonts w:ascii="Arial" w:hAnsi="Arial" w:cs="Arial"/>
        </w:rPr>
        <w:t>independen</w:t>
      </w:r>
      <w:r w:rsidR="00F57797" w:rsidRPr="00E36002">
        <w:rPr>
          <w:rFonts w:ascii="Arial" w:hAnsi="Arial" w:cs="Arial"/>
        </w:rPr>
        <w:t xml:space="preserve">t </w:t>
      </w:r>
      <w:r w:rsidR="003A1DBC">
        <w:rPr>
          <w:rFonts w:ascii="Arial" w:hAnsi="Arial" w:cs="Arial"/>
        </w:rPr>
        <w:t>of</w:t>
      </w:r>
      <w:r w:rsidR="002E10FB" w:rsidRPr="00E36002">
        <w:rPr>
          <w:rFonts w:ascii="Arial" w:hAnsi="Arial" w:cs="Arial"/>
        </w:rPr>
        <w:t xml:space="preserve"> government. The office of </w:t>
      </w:r>
      <w:r w:rsidR="003A1DBC">
        <w:rPr>
          <w:rFonts w:ascii="Arial" w:hAnsi="Arial" w:cs="Arial"/>
        </w:rPr>
        <w:t xml:space="preserve">the </w:t>
      </w:r>
      <w:r w:rsidR="002E10FB" w:rsidRPr="00E36002">
        <w:rPr>
          <w:rFonts w:ascii="Arial" w:hAnsi="Arial" w:cs="Arial"/>
        </w:rPr>
        <w:t>constable is there to upload the law and is answerable to the law only</w:t>
      </w:r>
      <w:r w:rsidR="0024523F">
        <w:rPr>
          <w:rFonts w:ascii="Arial" w:hAnsi="Arial" w:cs="Arial"/>
        </w:rPr>
        <w:t>. Whilst the operational independence of the chief constable is often softly challenged, maybe now is the time to re</w:t>
      </w:r>
      <w:r w:rsidR="00947825">
        <w:rPr>
          <w:rFonts w:ascii="Arial" w:hAnsi="Arial" w:cs="Arial"/>
        </w:rPr>
        <w:t>visit</w:t>
      </w:r>
      <w:r w:rsidR="0024523F">
        <w:rPr>
          <w:rFonts w:ascii="Arial" w:hAnsi="Arial" w:cs="Arial"/>
        </w:rPr>
        <w:t xml:space="preserve"> the Police Reform and Social Responsibility Act 2011 and provide greater clarity to strengthen the firewall between politics and policing. </w:t>
      </w:r>
    </w:p>
    <w:p w14:paraId="49B672BE" w14:textId="77777777" w:rsidR="00F57797" w:rsidRPr="00E36002" w:rsidRDefault="00F57797" w:rsidP="00446080">
      <w:pPr>
        <w:spacing w:line="480" w:lineRule="auto"/>
        <w:jc w:val="both"/>
        <w:rPr>
          <w:rFonts w:ascii="Arial" w:hAnsi="Arial" w:cs="Arial"/>
        </w:rPr>
      </w:pPr>
    </w:p>
    <w:p w14:paraId="1E106D68" w14:textId="569CF2E6" w:rsidR="00FD26EF" w:rsidRDefault="002E10FB" w:rsidP="002A5FB3">
      <w:pPr>
        <w:spacing w:line="480" w:lineRule="auto"/>
        <w:jc w:val="both"/>
        <w:rPr>
          <w:rFonts w:ascii="Arial" w:hAnsi="Arial" w:cs="Arial"/>
        </w:rPr>
      </w:pPr>
      <w:r w:rsidRPr="00E36002">
        <w:rPr>
          <w:rFonts w:ascii="Arial" w:hAnsi="Arial" w:cs="Arial"/>
        </w:rPr>
        <w:t>In modern policing</w:t>
      </w:r>
      <w:r w:rsidR="003A1DBC">
        <w:rPr>
          <w:rFonts w:ascii="Arial" w:hAnsi="Arial" w:cs="Arial"/>
        </w:rPr>
        <w:t>,</w:t>
      </w:r>
      <w:r w:rsidRPr="00E36002">
        <w:rPr>
          <w:rFonts w:ascii="Arial" w:hAnsi="Arial" w:cs="Arial"/>
        </w:rPr>
        <w:t xml:space="preserve"> it is a fair assumption that policing </w:t>
      </w:r>
      <w:r w:rsidR="003A1DBC">
        <w:rPr>
          <w:rFonts w:ascii="Arial" w:hAnsi="Arial" w:cs="Arial"/>
        </w:rPr>
        <w:t>welcomes</w:t>
      </w:r>
      <w:r w:rsidRPr="00E36002">
        <w:rPr>
          <w:rFonts w:ascii="Arial" w:hAnsi="Arial" w:cs="Arial"/>
        </w:rPr>
        <w:t xml:space="preserve"> scrutiny and </w:t>
      </w:r>
      <w:r w:rsidR="003A1DBC">
        <w:rPr>
          <w:rFonts w:ascii="Arial" w:hAnsi="Arial" w:cs="Arial"/>
        </w:rPr>
        <w:t>is</w:t>
      </w:r>
      <w:r w:rsidRPr="00E36002">
        <w:rPr>
          <w:rFonts w:ascii="Arial" w:hAnsi="Arial" w:cs="Arial"/>
        </w:rPr>
        <w:t xml:space="preserve"> becoming more transparent, despite how the media portray the institution. That said, how much scrutiny is required and </w:t>
      </w:r>
      <w:r w:rsidR="00F57797" w:rsidRPr="00E36002">
        <w:rPr>
          <w:rFonts w:ascii="Arial" w:hAnsi="Arial" w:cs="Arial"/>
        </w:rPr>
        <w:t>to what extent</w:t>
      </w:r>
      <w:r w:rsidRPr="00E36002">
        <w:rPr>
          <w:rFonts w:ascii="Arial" w:hAnsi="Arial" w:cs="Arial"/>
        </w:rPr>
        <w:t xml:space="preserve"> is the policing protocol of 2011 </w:t>
      </w:r>
      <w:r w:rsidR="00F57797" w:rsidRPr="00E36002">
        <w:rPr>
          <w:rFonts w:ascii="Arial" w:hAnsi="Arial" w:cs="Arial"/>
        </w:rPr>
        <w:t xml:space="preserve">being ignored? The line between accountability and </w:t>
      </w:r>
      <w:r w:rsidR="003A1DBC">
        <w:rPr>
          <w:rFonts w:ascii="Arial" w:hAnsi="Arial" w:cs="Arial"/>
        </w:rPr>
        <w:t xml:space="preserve">the </w:t>
      </w:r>
      <w:r w:rsidR="00F57797" w:rsidRPr="00E36002">
        <w:rPr>
          <w:rFonts w:ascii="Arial" w:hAnsi="Arial" w:cs="Arial"/>
        </w:rPr>
        <w:t xml:space="preserve">chief </w:t>
      </w:r>
      <w:r w:rsidR="003A1DBC">
        <w:rPr>
          <w:rFonts w:ascii="Arial" w:hAnsi="Arial" w:cs="Arial"/>
        </w:rPr>
        <w:t>constable’s</w:t>
      </w:r>
      <w:r w:rsidR="00F57797" w:rsidRPr="00E36002">
        <w:rPr>
          <w:rFonts w:ascii="Arial" w:hAnsi="Arial" w:cs="Arial"/>
        </w:rPr>
        <w:t xml:space="preserve"> operational independence is blurred</w:t>
      </w:r>
      <w:r w:rsidR="003A1DBC">
        <w:rPr>
          <w:rFonts w:ascii="Arial" w:hAnsi="Arial" w:cs="Arial"/>
        </w:rPr>
        <w:t>. Therefore</w:t>
      </w:r>
      <w:r w:rsidR="00F57797" w:rsidRPr="00E36002">
        <w:rPr>
          <w:rFonts w:ascii="Arial" w:hAnsi="Arial" w:cs="Arial"/>
        </w:rPr>
        <w:t xml:space="preserve">, one might argue less political influence would free up resources and allow staff to focus on the core functions of policing. That said, contemporary policing has </w:t>
      </w:r>
      <w:r w:rsidR="00BC6D06" w:rsidRPr="00E36002">
        <w:rPr>
          <w:rFonts w:ascii="Arial" w:hAnsi="Arial" w:cs="Arial"/>
        </w:rPr>
        <w:t>evolved,</w:t>
      </w:r>
      <w:r w:rsidR="00F57797" w:rsidRPr="00E36002">
        <w:rPr>
          <w:rFonts w:ascii="Arial" w:hAnsi="Arial" w:cs="Arial"/>
        </w:rPr>
        <w:t xml:space="preserve"> and the continued political influence is a consequence of some failures</w:t>
      </w:r>
      <w:r w:rsidR="00BC6D06">
        <w:rPr>
          <w:rFonts w:ascii="Arial" w:hAnsi="Arial" w:cs="Arial"/>
        </w:rPr>
        <w:t>,</w:t>
      </w:r>
      <w:r w:rsidR="00F57797" w:rsidRPr="00E36002">
        <w:rPr>
          <w:rFonts w:ascii="Arial" w:hAnsi="Arial" w:cs="Arial"/>
        </w:rPr>
        <w:t xml:space="preserve"> </w:t>
      </w:r>
      <w:r w:rsidR="00BC6D06">
        <w:rPr>
          <w:rFonts w:ascii="Arial" w:hAnsi="Arial" w:cs="Arial"/>
        </w:rPr>
        <w:t xml:space="preserve">public perception, and </w:t>
      </w:r>
      <w:r w:rsidR="00E26137">
        <w:rPr>
          <w:rFonts w:ascii="Arial" w:hAnsi="Arial" w:cs="Arial"/>
        </w:rPr>
        <w:t>media impact</w:t>
      </w:r>
      <w:r w:rsidR="002A5FB3" w:rsidRPr="00E36002">
        <w:rPr>
          <w:rFonts w:ascii="Arial" w:hAnsi="Arial" w:cs="Arial"/>
        </w:rPr>
        <w:t xml:space="preserve">. </w:t>
      </w:r>
    </w:p>
    <w:p w14:paraId="3A8E163A" w14:textId="77777777" w:rsidR="00FD26EF" w:rsidRDefault="00FD26EF" w:rsidP="002A5FB3">
      <w:pPr>
        <w:spacing w:line="480" w:lineRule="auto"/>
        <w:jc w:val="both"/>
        <w:rPr>
          <w:rFonts w:ascii="Arial" w:hAnsi="Arial" w:cs="Arial"/>
        </w:rPr>
      </w:pPr>
    </w:p>
    <w:p w14:paraId="2A8E05E9" w14:textId="77420386" w:rsidR="00F441F2" w:rsidRPr="00E36002" w:rsidRDefault="00BC6D06" w:rsidP="002A5FB3">
      <w:pPr>
        <w:spacing w:line="480" w:lineRule="auto"/>
        <w:jc w:val="both"/>
        <w:rPr>
          <w:rFonts w:ascii="Arial" w:hAnsi="Arial" w:cs="Arial"/>
        </w:rPr>
      </w:pPr>
      <w:r>
        <w:rPr>
          <w:rFonts w:ascii="Arial" w:hAnsi="Arial" w:cs="Arial"/>
        </w:rPr>
        <w:t>In conclusion, p</w:t>
      </w:r>
      <w:r w:rsidR="002A5FB3" w:rsidRPr="00E36002">
        <w:rPr>
          <w:rFonts w:ascii="Arial" w:hAnsi="Arial" w:cs="Arial"/>
        </w:rPr>
        <w:t>olitics and policing are forever intertwined, there is unlikely to be any disentanglement of this historical relationship</w:t>
      </w:r>
      <w:r w:rsidR="003A1DBC">
        <w:rPr>
          <w:rFonts w:ascii="Arial" w:hAnsi="Arial" w:cs="Arial"/>
        </w:rPr>
        <w:t>,</w:t>
      </w:r>
      <w:r w:rsidR="002A5FB3" w:rsidRPr="00E36002">
        <w:rPr>
          <w:rFonts w:ascii="Arial" w:hAnsi="Arial" w:cs="Arial"/>
        </w:rPr>
        <w:t xml:space="preserve"> </w:t>
      </w:r>
      <w:r>
        <w:rPr>
          <w:rFonts w:ascii="Arial" w:hAnsi="Arial" w:cs="Arial"/>
        </w:rPr>
        <w:t xml:space="preserve">and </w:t>
      </w:r>
      <w:r w:rsidR="002A5FB3" w:rsidRPr="00E36002">
        <w:rPr>
          <w:rFonts w:ascii="Arial" w:hAnsi="Arial" w:cs="Arial"/>
        </w:rPr>
        <w:t xml:space="preserve">policing </w:t>
      </w:r>
      <w:r w:rsidR="003A1DBC">
        <w:rPr>
          <w:rFonts w:ascii="Arial" w:hAnsi="Arial" w:cs="Arial"/>
        </w:rPr>
        <w:t>will likely</w:t>
      </w:r>
      <w:r w:rsidR="002A5FB3" w:rsidRPr="00E36002">
        <w:rPr>
          <w:rFonts w:ascii="Arial" w:hAnsi="Arial" w:cs="Arial"/>
        </w:rPr>
        <w:t xml:space="preserve"> see greater </w:t>
      </w:r>
      <w:r w:rsidR="00E36002" w:rsidRPr="00E36002">
        <w:rPr>
          <w:rFonts w:ascii="Arial" w:hAnsi="Arial" w:cs="Arial"/>
        </w:rPr>
        <w:t>political</w:t>
      </w:r>
      <w:r w:rsidR="002A5FB3" w:rsidRPr="00E36002">
        <w:rPr>
          <w:rFonts w:ascii="Arial" w:hAnsi="Arial" w:cs="Arial"/>
        </w:rPr>
        <w:t xml:space="preserve"> influence for many years.  </w:t>
      </w:r>
    </w:p>
    <w:p w14:paraId="606E75D2" w14:textId="77777777" w:rsidR="005143F9" w:rsidRPr="005143F9" w:rsidRDefault="005143F9" w:rsidP="005143F9"/>
    <w:p w14:paraId="1139B1B2" w14:textId="02F4299F" w:rsidR="00F4136C" w:rsidRPr="000367DF" w:rsidRDefault="004517F8" w:rsidP="000367DF">
      <w:pPr>
        <w:pStyle w:val="Heading1"/>
        <w:spacing w:line="480" w:lineRule="auto"/>
        <w:jc w:val="both"/>
        <w:rPr>
          <w:rFonts w:ascii="Arial" w:hAnsi="Arial" w:cs="Arial"/>
          <w:b/>
          <w:bCs/>
          <w:color w:val="000000" w:themeColor="text1"/>
          <w:sz w:val="24"/>
          <w:szCs w:val="24"/>
        </w:rPr>
      </w:pPr>
      <w:bookmarkStart w:id="9" w:name="_Toc139701182"/>
      <w:r w:rsidRPr="000367DF">
        <w:rPr>
          <w:rFonts w:ascii="Arial" w:hAnsi="Arial" w:cs="Arial"/>
          <w:b/>
          <w:bCs/>
          <w:color w:val="000000" w:themeColor="text1"/>
          <w:sz w:val="24"/>
          <w:szCs w:val="24"/>
        </w:rPr>
        <w:t>References</w:t>
      </w:r>
      <w:bookmarkEnd w:id="9"/>
      <w:r w:rsidRPr="000367DF">
        <w:rPr>
          <w:rFonts w:ascii="Arial" w:hAnsi="Arial" w:cs="Arial"/>
          <w:b/>
          <w:bCs/>
          <w:color w:val="000000" w:themeColor="text1"/>
          <w:sz w:val="24"/>
          <w:szCs w:val="24"/>
        </w:rPr>
        <w:t xml:space="preserve"> </w:t>
      </w:r>
    </w:p>
    <w:p w14:paraId="06AACDE8" w14:textId="47ACFCD8" w:rsidR="00F554F6" w:rsidRPr="00F554F6" w:rsidRDefault="00F554F6" w:rsidP="00F554F6">
      <w:pPr>
        <w:spacing w:before="100" w:beforeAutospacing="1" w:after="100" w:afterAutospacing="1"/>
        <w:ind w:left="567" w:hanging="567"/>
        <w:rPr>
          <w:rFonts w:ascii="Arial" w:hAnsi="Arial" w:cs="Arial"/>
          <w:color w:val="000000"/>
        </w:rPr>
      </w:pPr>
      <w:proofErr w:type="gramStart"/>
      <w:r w:rsidRPr="00F554F6">
        <w:rPr>
          <w:rFonts w:ascii="Arial" w:hAnsi="Arial" w:cs="Arial"/>
          <w:color w:val="000000"/>
        </w:rPr>
        <w:t>Angiolini ,</w:t>
      </w:r>
      <w:proofErr w:type="gramEnd"/>
      <w:r w:rsidRPr="00F554F6">
        <w:rPr>
          <w:rFonts w:ascii="Arial" w:hAnsi="Arial" w:cs="Arial"/>
          <w:color w:val="000000"/>
        </w:rPr>
        <w:t xml:space="preserve"> E. (2023) </w:t>
      </w:r>
      <w:r w:rsidRPr="00F554F6">
        <w:rPr>
          <w:rFonts w:ascii="Arial" w:hAnsi="Arial" w:cs="Arial"/>
          <w:i/>
          <w:iCs/>
          <w:color w:val="000000"/>
        </w:rPr>
        <w:t>The Angiolini Inquiry</w:t>
      </w:r>
      <w:r w:rsidRPr="00F554F6">
        <w:rPr>
          <w:rFonts w:ascii="Arial" w:hAnsi="Arial" w:cs="Arial"/>
          <w:color w:val="000000"/>
        </w:rPr>
        <w:t>, </w:t>
      </w:r>
      <w:r w:rsidRPr="00F554F6">
        <w:rPr>
          <w:rFonts w:ascii="Arial" w:hAnsi="Arial" w:cs="Arial"/>
          <w:i/>
          <w:iCs/>
          <w:color w:val="000000"/>
        </w:rPr>
        <w:t xml:space="preserve">The </w:t>
      </w:r>
      <w:r>
        <w:rPr>
          <w:rFonts w:ascii="Arial" w:hAnsi="Arial" w:cs="Arial"/>
          <w:i/>
          <w:iCs/>
          <w:color w:val="000000"/>
        </w:rPr>
        <w:t>A</w:t>
      </w:r>
      <w:r w:rsidRPr="00F554F6">
        <w:rPr>
          <w:rFonts w:ascii="Arial" w:hAnsi="Arial" w:cs="Arial"/>
          <w:i/>
          <w:iCs/>
          <w:color w:val="000000"/>
        </w:rPr>
        <w:t xml:space="preserve">ngiolini </w:t>
      </w:r>
      <w:r>
        <w:rPr>
          <w:rFonts w:ascii="Arial" w:hAnsi="Arial" w:cs="Arial"/>
          <w:i/>
          <w:iCs/>
          <w:color w:val="000000"/>
        </w:rPr>
        <w:t>I</w:t>
      </w:r>
      <w:r w:rsidRPr="00F554F6">
        <w:rPr>
          <w:rFonts w:ascii="Arial" w:hAnsi="Arial" w:cs="Arial"/>
          <w:i/>
          <w:iCs/>
          <w:color w:val="000000"/>
        </w:rPr>
        <w:t>nquiry</w:t>
      </w:r>
      <w:r w:rsidRPr="00F554F6">
        <w:rPr>
          <w:rFonts w:ascii="Arial" w:hAnsi="Arial" w:cs="Arial"/>
          <w:color w:val="000000"/>
        </w:rPr>
        <w:t>. Available at: https://www.angiolini.independent-inquiry.uk/ (Accessed: 08 July 2023). </w:t>
      </w:r>
    </w:p>
    <w:p w14:paraId="63646006" w14:textId="77777777" w:rsidR="00400B8D" w:rsidRPr="00400B8D" w:rsidRDefault="00400B8D" w:rsidP="00400B8D">
      <w:pPr>
        <w:pStyle w:val="NormalWeb"/>
        <w:ind w:left="567" w:hanging="567"/>
        <w:rPr>
          <w:rFonts w:ascii="Arial" w:hAnsi="Arial" w:cs="Arial"/>
          <w:color w:val="000000"/>
        </w:rPr>
      </w:pPr>
      <w:r w:rsidRPr="00400B8D">
        <w:rPr>
          <w:rFonts w:ascii="Arial" w:hAnsi="Arial" w:cs="Arial"/>
          <w:color w:val="000000"/>
        </w:rPr>
        <w:lastRenderedPageBreak/>
        <w:t>Badshah, N. (2022) ‘</w:t>
      </w:r>
      <w:proofErr w:type="spellStart"/>
      <w:r w:rsidRPr="00400B8D">
        <w:rPr>
          <w:rFonts w:ascii="Arial" w:hAnsi="Arial" w:cs="Arial"/>
          <w:color w:val="000000"/>
        </w:rPr>
        <w:t>Priti</w:t>
      </w:r>
      <w:proofErr w:type="spellEnd"/>
      <w:r w:rsidRPr="00400B8D">
        <w:rPr>
          <w:rFonts w:ascii="Arial" w:hAnsi="Arial" w:cs="Arial"/>
          <w:color w:val="000000"/>
        </w:rPr>
        <w:t xml:space="preserve"> Patel lifts restrictions on police stop and search powers’,</w:t>
      </w:r>
      <w:r w:rsidRPr="00400B8D">
        <w:rPr>
          <w:rStyle w:val="apple-converted-space"/>
          <w:rFonts w:ascii="Arial" w:hAnsi="Arial" w:cs="Arial"/>
          <w:color w:val="000000"/>
        </w:rPr>
        <w:t> </w:t>
      </w:r>
      <w:r w:rsidRPr="00400B8D">
        <w:rPr>
          <w:rFonts w:ascii="Arial" w:hAnsi="Arial" w:cs="Arial"/>
          <w:i/>
          <w:iCs/>
          <w:color w:val="000000"/>
        </w:rPr>
        <w:t>The Guardian</w:t>
      </w:r>
      <w:r w:rsidRPr="00400B8D">
        <w:rPr>
          <w:rFonts w:ascii="Arial" w:hAnsi="Arial" w:cs="Arial"/>
          <w:color w:val="000000"/>
        </w:rPr>
        <w:t>, 16 May. Available at: https://www.theguardian.com/law/2022/may/16/restrictions-on-police-stop-and-search-powers-permanently-lifted (Accessed: 23 June 2023).</w:t>
      </w:r>
      <w:r w:rsidRPr="00400B8D">
        <w:rPr>
          <w:rStyle w:val="apple-converted-space"/>
          <w:rFonts w:ascii="Arial" w:hAnsi="Arial" w:cs="Arial"/>
          <w:color w:val="000000"/>
        </w:rPr>
        <w:t> </w:t>
      </w:r>
    </w:p>
    <w:p w14:paraId="1CC4B873" w14:textId="797429A7" w:rsidR="00400B8D" w:rsidRPr="00400B8D" w:rsidRDefault="00400B8D" w:rsidP="00400B8D">
      <w:pPr>
        <w:pStyle w:val="NormalWeb"/>
        <w:ind w:left="567" w:hanging="567"/>
        <w:rPr>
          <w:rFonts w:ascii="Arial" w:hAnsi="Arial" w:cs="Arial"/>
          <w:color w:val="000000"/>
        </w:rPr>
      </w:pPr>
      <w:r w:rsidRPr="00400B8D">
        <w:rPr>
          <w:rFonts w:ascii="Arial" w:hAnsi="Arial" w:cs="Arial"/>
          <w:color w:val="000000"/>
        </w:rPr>
        <w:t>Bailey, R.J. (2017)</w:t>
      </w:r>
      <w:r w:rsidRPr="00400B8D">
        <w:rPr>
          <w:rStyle w:val="apple-converted-space"/>
          <w:rFonts w:ascii="Arial" w:hAnsi="Arial" w:cs="Arial"/>
          <w:color w:val="000000"/>
        </w:rPr>
        <w:t> </w:t>
      </w:r>
      <w:r w:rsidRPr="00400B8D">
        <w:rPr>
          <w:rFonts w:ascii="Arial" w:hAnsi="Arial" w:cs="Arial"/>
          <w:i/>
          <w:iCs/>
          <w:color w:val="000000"/>
        </w:rPr>
        <w:t>Policing the Police and Crime Commissioners An evaluation of the effectiveness of Police and Crime Panels in holding Police and Crime Commissioners to account</w:t>
      </w:r>
      <w:r w:rsidRPr="00400B8D">
        <w:rPr>
          <w:rFonts w:ascii="Arial" w:hAnsi="Arial" w:cs="Arial"/>
          <w:color w:val="000000"/>
        </w:rPr>
        <w:t>,</w:t>
      </w:r>
      <w:r w:rsidRPr="00400B8D">
        <w:rPr>
          <w:rStyle w:val="apple-converted-space"/>
          <w:rFonts w:ascii="Arial" w:hAnsi="Arial" w:cs="Arial"/>
          <w:color w:val="000000"/>
        </w:rPr>
        <w:t> </w:t>
      </w:r>
      <w:r w:rsidRPr="00400B8D">
        <w:rPr>
          <w:rFonts w:ascii="Arial" w:hAnsi="Arial" w:cs="Arial"/>
          <w:i/>
          <w:iCs/>
          <w:color w:val="000000"/>
        </w:rPr>
        <w:t>https://pure.port.ac.uk</w:t>
      </w:r>
      <w:r w:rsidRPr="00400B8D">
        <w:rPr>
          <w:rFonts w:ascii="Arial" w:hAnsi="Arial" w:cs="Arial"/>
          <w:color w:val="000000"/>
        </w:rPr>
        <w:t>. Available at: https://pure.port.ac.uk/ws/portalfiles/portal/8423720/Roy_Bailey_thesis_final_28th_August_2017.pdf (Accessed: 24 June 2023).</w:t>
      </w:r>
      <w:r w:rsidRPr="00400B8D">
        <w:rPr>
          <w:rStyle w:val="apple-converted-space"/>
          <w:rFonts w:ascii="Arial" w:hAnsi="Arial" w:cs="Arial"/>
          <w:color w:val="000000"/>
        </w:rPr>
        <w:t> </w:t>
      </w:r>
    </w:p>
    <w:p w14:paraId="41E4C754" w14:textId="77777777" w:rsidR="00400B8D" w:rsidRPr="00400B8D" w:rsidRDefault="00400B8D" w:rsidP="00400B8D">
      <w:pPr>
        <w:pStyle w:val="NormalWeb"/>
        <w:ind w:left="567" w:hanging="567"/>
        <w:rPr>
          <w:rFonts w:ascii="Arial" w:hAnsi="Arial" w:cs="Arial"/>
          <w:color w:val="000000"/>
        </w:rPr>
      </w:pPr>
      <w:r w:rsidRPr="00400B8D">
        <w:rPr>
          <w:rFonts w:ascii="Arial" w:hAnsi="Arial" w:cs="Arial"/>
          <w:color w:val="000000"/>
        </w:rPr>
        <w:t xml:space="preserve">Bayley, D.H. and </w:t>
      </w:r>
      <w:proofErr w:type="spellStart"/>
      <w:r w:rsidRPr="00400B8D">
        <w:rPr>
          <w:rFonts w:ascii="Arial" w:hAnsi="Arial" w:cs="Arial"/>
          <w:color w:val="000000"/>
        </w:rPr>
        <w:t>Stenning</w:t>
      </w:r>
      <w:proofErr w:type="spellEnd"/>
      <w:r w:rsidRPr="00400B8D">
        <w:rPr>
          <w:rFonts w:ascii="Arial" w:hAnsi="Arial" w:cs="Arial"/>
          <w:color w:val="000000"/>
        </w:rPr>
        <w:t>, P.C. (2017)</w:t>
      </w:r>
      <w:r w:rsidRPr="00400B8D">
        <w:rPr>
          <w:rStyle w:val="apple-converted-space"/>
          <w:rFonts w:ascii="Arial" w:hAnsi="Arial" w:cs="Arial"/>
          <w:color w:val="000000"/>
        </w:rPr>
        <w:t> </w:t>
      </w:r>
      <w:r w:rsidRPr="00400B8D">
        <w:rPr>
          <w:rFonts w:ascii="Arial" w:hAnsi="Arial" w:cs="Arial"/>
          <w:i/>
          <w:iCs/>
          <w:color w:val="000000"/>
        </w:rPr>
        <w:t>Governing the police: Experience in six democracies</w:t>
      </w:r>
      <w:r w:rsidRPr="00400B8D">
        <w:rPr>
          <w:rFonts w:ascii="Arial" w:hAnsi="Arial" w:cs="Arial"/>
          <w:color w:val="000000"/>
        </w:rPr>
        <w:t>. Abingdon, UK: Routledge.</w:t>
      </w:r>
      <w:r w:rsidRPr="00400B8D">
        <w:rPr>
          <w:rStyle w:val="apple-converted-space"/>
          <w:rFonts w:ascii="Arial" w:hAnsi="Arial" w:cs="Arial"/>
          <w:color w:val="000000"/>
        </w:rPr>
        <w:t> </w:t>
      </w:r>
    </w:p>
    <w:p w14:paraId="1F870499" w14:textId="77777777" w:rsidR="00400B8D" w:rsidRPr="00400B8D" w:rsidRDefault="00400B8D" w:rsidP="00400B8D">
      <w:pPr>
        <w:pStyle w:val="NormalWeb"/>
        <w:ind w:left="567" w:hanging="567"/>
        <w:rPr>
          <w:rFonts w:ascii="Arial" w:hAnsi="Arial" w:cs="Arial"/>
          <w:color w:val="000000"/>
        </w:rPr>
      </w:pPr>
      <w:r w:rsidRPr="00400B8D">
        <w:rPr>
          <w:rFonts w:ascii="Arial" w:hAnsi="Arial" w:cs="Arial"/>
          <w:color w:val="000000"/>
        </w:rPr>
        <w:t>Brown, J. (2021)</w:t>
      </w:r>
      <w:r w:rsidRPr="00400B8D">
        <w:rPr>
          <w:rStyle w:val="apple-converted-space"/>
          <w:rFonts w:ascii="Arial" w:hAnsi="Arial" w:cs="Arial"/>
          <w:color w:val="000000"/>
        </w:rPr>
        <w:t> </w:t>
      </w:r>
      <w:r w:rsidRPr="00400B8D">
        <w:rPr>
          <w:rFonts w:ascii="Arial" w:hAnsi="Arial" w:cs="Arial"/>
          <w:i/>
          <w:iCs/>
          <w:color w:val="000000"/>
        </w:rPr>
        <w:t>Policing in the UK - house of commons library</w:t>
      </w:r>
      <w:r w:rsidRPr="00400B8D">
        <w:rPr>
          <w:rFonts w:ascii="Arial" w:hAnsi="Arial" w:cs="Arial"/>
          <w:color w:val="000000"/>
        </w:rPr>
        <w:t>,</w:t>
      </w:r>
      <w:r w:rsidRPr="00400B8D">
        <w:rPr>
          <w:rStyle w:val="apple-converted-space"/>
          <w:rFonts w:ascii="Arial" w:hAnsi="Arial" w:cs="Arial"/>
          <w:color w:val="000000"/>
        </w:rPr>
        <w:t> </w:t>
      </w:r>
      <w:r w:rsidRPr="00400B8D">
        <w:rPr>
          <w:rFonts w:ascii="Arial" w:hAnsi="Arial" w:cs="Arial"/>
          <w:i/>
          <w:iCs/>
          <w:color w:val="000000"/>
        </w:rPr>
        <w:t>https://commonslibrary.parliament.uk</w:t>
      </w:r>
      <w:r w:rsidRPr="00400B8D">
        <w:rPr>
          <w:rFonts w:ascii="Arial" w:hAnsi="Arial" w:cs="Arial"/>
          <w:color w:val="000000"/>
        </w:rPr>
        <w:t>. Available at: https://commonslibrary.parliament.uk/research-briefings/cbp-8582/ (Accessed: 11 June 2023).</w:t>
      </w:r>
      <w:r w:rsidRPr="00400B8D">
        <w:rPr>
          <w:rStyle w:val="apple-converted-space"/>
          <w:rFonts w:ascii="Arial" w:hAnsi="Arial" w:cs="Arial"/>
          <w:color w:val="000000"/>
        </w:rPr>
        <w:t> </w:t>
      </w:r>
    </w:p>
    <w:p w14:paraId="19C8374D" w14:textId="77777777" w:rsidR="00400B8D" w:rsidRPr="00400B8D" w:rsidRDefault="00400B8D" w:rsidP="00400B8D">
      <w:pPr>
        <w:pStyle w:val="NormalWeb"/>
        <w:ind w:left="567" w:hanging="567"/>
        <w:rPr>
          <w:rFonts w:ascii="Arial" w:hAnsi="Arial" w:cs="Arial"/>
          <w:color w:val="000000"/>
        </w:rPr>
      </w:pPr>
      <w:r w:rsidRPr="00400B8D">
        <w:rPr>
          <w:rFonts w:ascii="Arial" w:hAnsi="Arial" w:cs="Arial"/>
          <w:color w:val="000000"/>
        </w:rPr>
        <w:t>Casey, B. (2023)</w:t>
      </w:r>
      <w:r w:rsidRPr="00400B8D">
        <w:rPr>
          <w:rStyle w:val="apple-converted-space"/>
          <w:rFonts w:ascii="Arial" w:hAnsi="Arial" w:cs="Arial"/>
          <w:color w:val="000000"/>
        </w:rPr>
        <w:t> </w:t>
      </w:r>
      <w:r w:rsidRPr="00400B8D">
        <w:rPr>
          <w:rFonts w:ascii="Arial" w:hAnsi="Arial" w:cs="Arial"/>
          <w:i/>
          <w:iCs/>
          <w:color w:val="000000"/>
        </w:rPr>
        <w:t>Baroness Casey Review final report - metropolitan police</w:t>
      </w:r>
      <w:r w:rsidRPr="00400B8D">
        <w:rPr>
          <w:rFonts w:ascii="Arial" w:hAnsi="Arial" w:cs="Arial"/>
          <w:color w:val="000000"/>
        </w:rPr>
        <w:t>,</w:t>
      </w:r>
      <w:r w:rsidRPr="00400B8D">
        <w:rPr>
          <w:rStyle w:val="apple-converted-space"/>
          <w:rFonts w:ascii="Arial" w:hAnsi="Arial" w:cs="Arial"/>
          <w:color w:val="000000"/>
        </w:rPr>
        <w:t> </w:t>
      </w:r>
      <w:r w:rsidRPr="00400B8D">
        <w:rPr>
          <w:rFonts w:ascii="Arial" w:hAnsi="Arial" w:cs="Arial"/>
          <w:i/>
          <w:iCs/>
          <w:color w:val="000000"/>
        </w:rPr>
        <w:t>https://www.met.police.uk</w:t>
      </w:r>
      <w:r w:rsidRPr="00400B8D">
        <w:rPr>
          <w:rFonts w:ascii="Arial" w:hAnsi="Arial" w:cs="Arial"/>
          <w:color w:val="000000"/>
        </w:rPr>
        <w:t>. Available at: https://www.met.police.uk/SysSiteAssets/media/downloads/met/about-us/baroness-casey-review/update-march-2023/baroness-casey-review-march-2023a.pdf (Accessed: 11 June 2023).</w:t>
      </w:r>
      <w:r w:rsidRPr="00400B8D">
        <w:rPr>
          <w:rStyle w:val="apple-converted-space"/>
          <w:rFonts w:ascii="Arial" w:hAnsi="Arial" w:cs="Arial"/>
          <w:color w:val="000000"/>
        </w:rPr>
        <w:t> </w:t>
      </w:r>
    </w:p>
    <w:p w14:paraId="5E4F4D4C" w14:textId="77777777" w:rsidR="00400B8D" w:rsidRPr="00400B8D" w:rsidRDefault="00400B8D" w:rsidP="00400B8D">
      <w:pPr>
        <w:pStyle w:val="NormalWeb"/>
        <w:ind w:left="567" w:hanging="567"/>
        <w:rPr>
          <w:rFonts w:ascii="Arial" w:hAnsi="Arial" w:cs="Arial"/>
          <w:color w:val="000000"/>
        </w:rPr>
      </w:pPr>
      <w:r w:rsidRPr="00400B8D">
        <w:rPr>
          <w:rFonts w:ascii="Arial" w:hAnsi="Arial" w:cs="Arial"/>
          <w:color w:val="000000"/>
        </w:rPr>
        <w:t>Farrow, K.F. (2022)</w:t>
      </w:r>
      <w:r w:rsidRPr="00400B8D">
        <w:rPr>
          <w:rStyle w:val="apple-converted-space"/>
          <w:rFonts w:ascii="Arial" w:hAnsi="Arial" w:cs="Arial"/>
          <w:color w:val="000000"/>
        </w:rPr>
        <w:t> </w:t>
      </w:r>
      <w:r w:rsidRPr="00400B8D">
        <w:rPr>
          <w:rFonts w:ascii="Arial" w:hAnsi="Arial" w:cs="Arial"/>
          <w:i/>
          <w:iCs/>
          <w:color w:val="000000"/>
        </w:rPr>
        <w:t>Conference Briefing Legitimacy &amp; Confidence in Policing - Cumberland Lodge</w:t>
      </w:r>
      <w:r w:rsidRPr="00400B8D">
        <w:rPr>
          <w:rFonts w:ascii="Arial" w:hAnsi="Arial" w:cs="Arial"/>
          <w:color w:val="000000"/>
        </w:rPr>
        <w:t>,</w:t>
      </w:r>
      <w:r w:rsidRPr="00400B8D">
        <w:rPr>
          <w:rStyle w:val="apple-converted-space"/>
          <w:rFonts w:ascii="Arial" w:hAnsi="Arial" w:cs="Arial"/>
          <w:color w:val="000000"/>
        </w:rPr>
        <w:t> </w:t>
      </w:r>
      <w:r w:rsidRPr="00400B8D">
        <w:rPr>
          <w:rFonts w:ascii="Arial" w:hAnsi="Arial" w:cs="Arial"/>
          <w:i/>
          <w:iCs/>
          <w:color w:val="000000"/>
        </w:rPr>
        <w:t>https://www.cumberlandlodge.ac.uk</w:t>
      </w:r>
      <w:r w:rsidRPr="00400B8D">
        <w:rPr>
          <w:rFonts w:ascii="Arial" w:hAnsi="Arial" w:cs="Arial"/>
          <w:color w:val="000000"/>
        </w:rPr>
        <w:t>. Available at: https://www.cumberlandlodge.ac.uk/sites/default/files/legitimacy_confidence_in_policing_-_briefing_document.pdf (Accessed: 23 June 2023).</w:t>
      </w:r>
      <w:r w:rsidRPr="00400B8D">
        <w:rPr>
          <w:rStyle w:val="apple-converted-space"/>
          <w:rFonts w:ascii="Arial" w:hAnsi="Arial" w:cs="Arial"/>
          <w:color w:val="000000"/>
        </w:rPr>
        <w:t> </w:t>
      </w:r>
    </w:p>
    <w:p w14:paraId="23553A7F" w14:textId="77777777" w:rsidR="00400B8D" w:rsidRPr="00400B8D" w:rsidRDefault="00400B8D" w:rsidP="00400B8D">
      <w:pPr>
        <w:pStyle w:val="NormalWeb"/>
        <w:ind w:left="567" w:hanging="567"/>
        <w:rPr>
          <w:rFonts w:ascii="Arial" w:hAnsi="Arial" w:cs="Arial"/>
          <w:color w:val="000000"/>
        </w:rPr>
      </w:pPr>
      <w:r w:rsidRPr="00400B8D">
        <w:rPr>
          <w:rFonts w:ascii="Arial" w:hAnsi="Arial" w:cs="Arial"/>
          <w:color w:val="000000"/>
        </w:rPr>
        <w:t>Fitch, B.D. (2014)</w:t>
      </w:r>
      <w:r w:rsidRPr="00400B8D">
        <w:rPr>
          <w:rStyle w:val="apple-converted-space"/>
          <w:rFonts w:ascii="Arial" w:hAnsi="Arial" w:cs="Arial"/>
          <w:color w:val="000000"/>
        </w:rPr>
        <w:t> </w:t>
      </w:r>
      <w:r w:rsidRPr="00400B8D">
        <w:rPr>
          <w:rFonts w:ascii="Arial" w:hAnsi="Arial" w:cs="Arial"/>
          <w:i/>
          <w:iCs/>
          <w:color w:val="000000"/>
        </w:rPr>
        <w:t>Law enforcement ethics: Classic and contemporary issues</w:t>
      </w:r>
      <w:r w:rsidRPr="00400B8D">
        <w:rPr>
          <w:rFonts w:ascii="Arial" w:hAnsi="Arial" w:cs="Arial"/>
          <w:color w:val="000000"/>
        </w:rPr>
        <w:t>. Thousand Oaks, CA: SAGE Publications.</w:t>
      </w:r>
      <w:r w:rsidRPr="00400B8D">
        <w:rPr>
          <w:rStyle w:val="apple-converted-space"/>
          <w:rFonts w:ascii="Arial" w:hAnsi="Arial" w:cs="Arial"/>
          <w:color w:val="000000"/>
        </w:rPr>
        <w:t> </w:t>
      </w:r>
    </w:p>
    <w:p w14:paraId="17B1E478" w14:textId="77777777" w:rsidR="00400B8D" w:rsidRPr="00400B8D" w:rsidRDefault="00400B8D" w:rsidP="00400B8D">
      <w:pPr>
        <w:pStyle w:val="NormalWeb"/>
        <w:ind w:left="567" w:hanging="567"/>
        <w:rPr>
          <w:rFonts w:ascii="Arial" w:hAnsi="Arial" w:cs="Arial"/>
          <w:color w:val="000000"/>
        </w:rPr>
      </w:pPr>
      <w:r w:rsidRPr="00400B8D">
        <w:rPr>
          <w:rFonts w:ascii="Arial" w:hAnsi="Arial" w:cs="Arial"/>
          <w:color w:val="000000"/>
        </w:rPr>
        <w:t>Gau, J.M.</w:t>
      </w:r>
      <w:r w:rsidRPr="00400B8D">
        <w:rPr>
          <w:rStyle w:val="apple-converted-space"/>
          <w:rFonts w:ascii="Arial" w:hAnsi="Arial" w:cs="Arial"/>
          <w:color w:val="000000"/>
        </w:rPr>
        <w:t> </w:t>
      </w:r>
      <w:r w:rsidRPr="00400B8D">
        <w:rPr>
          <w:rFonts w:ascii="Arial" w:hAnsi="Arial" w:cs="Arial"/>
          <w:i/>
          <w:iCs/>
          <w:color w:val="000000"/>
        </w:rPr>
        <w:t>et al.</w:t>
      </w:r>
      <w:r w:rsidRPr="00400B8D">
        <w:rPr>
          <w:rStyle w:val="apple-converted-space"/>
          <w:rFonts w:ascii="Arial" w:hAnsi="Arial" w:cs="Arial"/>
          <w:color w:val="000000"/>
        </w:rPr>
        <w:t> </w:t>
      </w:r>
      <w:r w:rsidRPr="00400B8D">
        <w:rPr>
          <w:rFonts w:ascii="Arial" w:hAnsi="Arial" w:cs="Arial"/>
          <w:color w:val="000000"/>
        </w:rPr>
        <w:t>(2012) ‘Examining macro-level impacts on procedural justice and police legitimacy’,</w:t>
      </w:r>
      <w:r w:rsidRPr="00400B8D">
        <w:rPr>
          <w:rStyle w:val="apple-converted-space"/>
          <w:rFonts w:ascii="Arial" w:hAnsi="Arial" w:cs="Arial"/>
          <w:color w:val="000000"/>
        </w:rPr>
        <w:t> </w:t>
      </w:r>
      <w:r w:rsidRPr="00400B8D">
        <w:rPr>
          <w:rFonts w:ascii="Arial" w:hAnsi="Arial" w:cs="Arial"/>
          <w:i/>
          <w:iCs/>
          <w:color w:val="000000"/>
        </w:rPr>
        <w:t>Journal of Criminal Justice</w:t>
      </w:r>
      <w:r w:rsidRPr="00400B8D">
        <w:rPr>
          <w:rFonts w:ascii="Arial" w:hAnsi="Arial" w:cs="Arial"/>
          <w:color w:val="000000"/>
        </w:rPr>
        <w:t xml:space="preserve">, 40(4), pp. 333–343. </w:t>
      </w:r>
      <w:proofErr w:type="gramStart"/>
      <w:r w:rsidRPr="00400B8D">
        <w:rPr>
          <w:rFonts w:ascii="Arial" w:hAnsi="Arial" w:cs="Arial"/>
          <w:color w:val="000000"/>
        </w:rPr>
        <w:t>doi:10.1016/j.jcrimjus</w:t>
      </w:r>
      <w:proofErr w:type="gramEnd"/>
      <w:r w:rsidRPr="00400B8D">
        <w:rPr>
          <w:rFonts w:ascii="Arial" w:hAnsi="Arial" w:cs="Arial"/>
          <w:color w:val="000000"/>
        </w:rPr>
        <w:t>.2012.05.002.</w:t>
      </w:r>
      <w:r w:rsidRPr="00400B8D">
        <w:rPr>
          <w:rStyle w:val="apple-converted-space"/>
          <w:rFonts w:ascii="Arial" w:hAnsi="Arial" w:cs="Arial"/>
          <w:color w:val="000000"/>
        </w:rPr>
        <w:t> </w:t>
      </w:r>
    </w:p>
    <w:p w14:paraId="1E968A44" w14:textId="77777777" w:rsidR="00400B8D" w:rsidRPr="00400B8D" w:rsidRDefault="00400B8D" w:rsidP="00400B8D">
      <w:pPr>
        <w:pStyle w:val="NormalWeb"/>
        <w:ind w:left="567" w:hanging="567"/>
        <w:rPr>
          <w:rFonts w:ascii="Arial" w:hAnsi="Arial" w:cs="Arial"/>
          <w:color w:val="000000"/>
        </w:rPr>
      </w:pPr>
      <w:r w:rsidRPr="00400B8D">
        <w:rPr>
          <w:rFonts w:ascii="Arial" w:hAnsi="Arial" w:cs="Arial"/>
          <w:color w:val="000000"/>
        </w:rPr>
        <w:t>Gilmore, M. (2012) ‘Poll reflects public concerns about police and crime commissioners’,</w:t>
      </w:r>
      <w:r w:rsidRPr="00400B8D">
        <w:rPr>
          <w:rStyle w:val="apple-converted-space"/>
          <w:rFonts w:ascii="Arial" w:hAnsi="Arial" w:cs="Arial"/>
          <w:color w:val="000000"/>
        </w:rPr>
        <w:t> </w:t>
      </w:r>
      <w:r w:rsidRPr="00400B8D">
        <w:rPr>
          <w:rFonts w:ascii="Arial" w:hAnsi="Arial" w:cs="Arial"/>
          <w:i/>
          <w:iCs/>
          <w:color w:val="000000"/>
        </w:rPr>
        <w:t>The RUSI Journal</w:t>
      </w:r>
      <w:r w:rsidRPr="00400B8D">
        <w:rPr>
          <w:rFonts w:ascii="Arial" w:hAnsi="Arial" w:cs="Arial"/>
          <w:color w:val="000000"/>
        </w:rPr>
        <w:t>, 157(5), pp. 12–15. doi:10.1080/03071847.2012.733095.</w:t>
      </w:r>
      <w:r w:rsidRPr="00400B8D">
        <w:rPr>
          <w:rStyle w:val="apple-converted-space"/>
          <w:rFonts w:ascii="Arial" w:hAnsi="Arial" w:cs="Arial"/>
          <w:color w:val="000000"/>
        </w:rPr>
        <w:t> </w:t>
      </w:r>
    </w:p>
    <w:p w14:paraId="779B7582" w14:textId="77777777" w:rsidR="00400B8D" w:rsidRPr="00400B8D" w:rsidRDefault="00400B8D" w:rsidP="00400B8D">
      <w:pPr>
        <w:pStyle w:val="NormalWeb"/>
        <w:ind w:left="567" w:hanging="567"/>
        <w:rPr>
          <w:rFonts w:ascii="Arial" w:hAnsi="Arial" w:cs="Arial"/>
          <w:color w:val="000000"/>
        </w:rPr>
      </w:pPr>
      <w:r w:rsidRPr="00400B8D">
        <w:rPr>
          <w:rFonts w:ascii="Arial" w:hAnsi="Arial" w:cs="Arial"/>
          <w:color w:val="000000"/>
        </w:rPr>
        <w:t>Harris, J.W. and Jones, M.S. (2020) ‘Shaping youths’ perceptions and attitudes toward the police: Differences in direct and vicarious encounters with police’,</w:t>
      </w:r>
      <w:r w:rsidRPr="00400B8D">
        <w:rPr>
          <w:rStyle w:val="apple-converted-space"/>
          <w:rFonts w:ascii="Arial" w:hAnsi="Arial" w:cs="Arial"/>
          <w:color w:val="000000"/>
        </w:rPr>
        <w:t> </w:t>
      </w:r>
      <w:r w:rsidRPr="00400B8D">
        <w:rPr>
          <w:rFonts w:ascii="Arial" w:hAnsi="Arial" w:cs="Arial"/>
          <w:i/>
          <w:iCs/>
          <w:color w:val="000000"/>
        </w:rPr>
        <w:t>Journal of Criminal Justice</w:t>
      </w:r>
      <w:r w:rsidRPr="00400B8D">
        <w:rPr>
          <w:rFonts w:ascii="Arial" w:hAnsi="Arial" w:cs="Arial"/>
          <w:color w:val="000000"/>
        </w:rPr>
        <w:t xml:space="preserve">, 67. </w:t>
      </w:r>
      <w:proofErr w:type="gramStart"/>
      <w:r w:rsidRPr="00400B8D">
        <w:rPr>
          <w:rFonts w:ascii="Arial" w:hAnsi="Arial" w:cs="Arial"/>
          <w:color w:val="000000"/>
        </w:rPr>
        <w:t>doi:10.1016/j.jcrimjus</w:t>
      </w:r>
      <w:proofErr w:type="gramEnd"/>
      <w:r w:rsidRPr="00400B8D">
        <w:rPr>
          <w:rFonts w:ascii="Arial" w:hAnsi="Arial" w:cs="Arial"/>
          <w:color w:val="000000"/>
        </w:rPr>
        <w:t>.2020.101674.</w:t>
      </w:r>
      <w:r w:rsidRPr="00400B8D">
        <w:rPr>
          <w:rStyle w:val="apple-converted-space"/>
          <w:rFonts w:ascii="Arial" w:hAnsi="Arial" w:cs="Arial"/>
          <w:color w:val="000000"/>
        </w:rPr>
        <w:t> </w:t>
      </w:r>
    </w:p>
    <w:p w14:paraId="0B2683D6" w14:textId="77777777" w:rsidR="00400B8D" w:rsidRPr="00400B8D" w:rsidRDefault="00400B8D" w:rsidP="00400B8D">
      <w:pPr>
        <w:pStyle w:val="NormalWeb"/>
        <w:ind w:left="567" w:hanging="567"/>
        <w:rPr>
          <w:rFonts w:ascii="Arial" w:hAnsi="Arial" w:cs="Arial"/>
          <w:color w:val="000000"/>
        </w:rPr>
      </w:pPr>
      <w:r w:rsidRPr="00400B8D">
        <w:rPr>
          <w:rFonts w:ascii="Arial" w:hAnsi="Arial" w:cs="Arial"/>
          <w:color w:val="000000"/>
        </w:rPr>
        <w:t>Innes, M. (2005) ‘Why “soft” policing is hard: On the curious development of reassurance policing, how it became neighbourhood policing and what this signifies about the politics of police reform’,</w:t>
      </w:r>
      <w:r w:rsidRPr="00400B8D">
        <w:rPr>
          <w:rStyle w:val="apple-converted-space"/>
          <w:rFonts w:ascii="Arial" w:hAnsi="Arial" w:cs="Arial"/>
          <w:color w:val="000000"/>
        </w:rPr>
        <w:t> </w:t>
      </w:r>
      <w:r w:rsidRPr="00400B8D">
        <w:rPr>
          <w:rFonts w:ascii="Arial" w:hAnsi="Arial" w:cs="Arial"/>
          <w:i/>
          <w:iCs/>
          <w:color w:val="000000"/>
        </w:rPr>
        <w:t>Journal of Community &amp;amp; Applied Social Psychology</w:t>
      </w:r>
      <w:r w:rsidRPr="00400B8D">
        <w:rPr>
          <w:rFonts w:ascii="Arial" w:hAnsi="Arial" w:cs="Arial"/>
          <w:color w:val="000000"/>
        </w:rPr>
        <w:t>, 15(3), pp. 156–169. doi:10.1002/casp.818.</w:t>
      </w:r>
      <w:r w:rsidRPr="00400B8D">
        <w:rPr>
          <w:rStyle w:val="apple-converted-space"/>
          <w:rFonts w:ascii="Arial" w:hAnsi="Arial" w:cs="Arial"/>
          <w:color w:val="000000"/>
        </w:rPr>
        <w:t> </w:t>
      </w:r>
    </w:p>
    <w:p w14:paraId="0B628F57" w14:textId="77777777" w:rsidR="00400B8D" w:rsidRPr="00400B8D" w:rsidRDefault="00400B8D" w:rsidP="00400B8D">
      <w:pPr>
        <w:pStyle w:val="NormalWeb"/>
        <w:ind w:left="567" w:hanging="567"/>
        <w:rPr>
          <w:rFonts w:ascii="Arial" w:hAnsi="Arial" w:cs="Arial"/>
          <w:color w:val="000000"/>
        </w:rPr>
      </w:pPr>
      <w:r w:rsidRPr="00400B8D">
        <w:rPr>
          <w:rFonts w:ascii="Arial" w:hAnsi="Arial" w:cs="Arial"/>
          <w:color w:val="000000"/>
        </w:rPr>
        <w:lastRenderedPageBreak/>
        <w:t>JONES, T., NEWBURN, T. and SMITH, D.J. (1996) ‘Policing and the idea of democracy’,</w:t>
      </w:r>
      <w:r w:rsidRPr="00400B8D">
        <w:rPr>
          <w:rStyle w:val="apple-converted-space"/>
          <w:rFonts w:ascii="Arial" w:hAnsi="Arial" w:cs="Arial"/>
          <w:color w:val="000000"/>
        </w:rPr>
        <w:t> </w:t>
      </w:r>
      <w:r w:rsidRPr="00400B8D">
        <w:rPr>
          <w:rFonts w:ascii="Arial" w:hAnsi="Arial" w:cs="Arial"/>
          <w:i/>
          <w:iCs/>
          <w:color w:val="000000"/>
        </w:rPr>
        <w:t>British Journal of Criminology</w:t>
      </w:r>
      <w:r w:rsidRPr="00400B8D">
        <w:rPr>
          <w:rFonts w:ascii="Arial" w:hAnsi="Arial" w:cs="Arial"/>
          <w:color w:val="000000"/>
        </w:rPr>
        <w:t xml:space="preserve">, 36(2), pp. 182–198. </w:t>
      </w:r>
      <w:proofErr w:type="gramStart"/>
      <w:r w:rsidRPr="00400B8D">
        <w:rPr>
          <w:rFonts w:ascii="Arial" w:hAnsi="Arial" w:cs="Arial"/>
          <w:color w:val="000000"/>
        </w:rPr>
        <w:t>doi:10.1093/oxfordjournals.bjc.a</w:t>
      </w:r>
      <w:proofErr w:type="gramEnd"/>
      <w:r w:rsidRPr="00400B8D">
        <w:rPr>
          <w:rFonts w:ascii="Arial" w:hAnsi="Arial" w:cs="Arial"/>
          <w:color w:val="000000"/>
        </w:rPr>
        <w:t>014081.</w:t>
      </w:r>
      <w:r w:rsidRPr="00400B8D">
        <w:rPr>
          <w:rStyle w:val="apple-converted-space"/>
          <w:rFonts w:ascii="Arial" w:hAnsi="Arial" w:cs="Arial"/>
          <w:color w:val="000000"/>
        </w:rPr>
        <w:t> </w:t>
      </w:r>
    </w:p>
    <w:p w14:paraId="505F7969" w14:textId="77777777" w:rsidR="00400B8D" w:rsidRPr="00400B8D" w:rsidRDefault="00400B8D" w:rsidP="00400B8D">
      <w:pPr>
        <w:pStyle w:val="NormalWeb"/>
        <w:ind w:left="567" w:hanging="567"/>
        <w:rPr>
          <w:rFonts w:ascii="Arial" w:hAnsi="Arial" w:cs="Arial"/>
          <w:color w:val="000000"/>
        </w:rPr>
      </w:pPr>
      <w:r w:rsidRPr="00400B8D">
        <w:rPr>
          <w:rFonts w:ascii="Arial" w:hAnsi="Arial" w:cs="Arial"/>
          <w:color w:val="000000"/>
        </w:rPr>
        <w:t>Lewis, C. (2012) ‘The evolving role of the English Crown Prosecution Service’,</w:t>
      </w:r>
      <w:r w:rsidRPr="00400B8D">
        <w:rPr>
          <w:rStyle w:val="apple-converted-space"/>
          <w:rFonts w:ascii="Arial" w:hAnsi="Arial" w:cs="Arial"/>
          <w:color w:val="000000"/>
        </w:rPr>
        <w:t> </w:t>
      </w:r>
      <w:r w:rsidRPr="00400B8D">
        <w:rPr>
          <w:rFonts w:ascii="Arial" w:hAnsi="Arial" w:cs="Arial"/>
          <w:i/>
          <w:iCs/>
          <w:color w:val="000000"/>
        </w:rPr>
        <w:t>The Prosecutor in Transnational Perspective</w:t>
      </w:r>
      <w:r w:rsidRPr="00400B8D">
        <w:rPr>
          <w:rFonts w:ascii="Arial" w:hAnsi="Arial" w:cs="Arial"/>
          <w:color w:val="000000"/>
        </w:rPr>
        <w:t>, pp. 214–234. doi:10.1093/</w:t>
      </w:r>
      <w:proofErr w:type="spellStart"/>
      <w:proofErr w:type="gramStart"/>
      <w:r w:rsidRPr="00400B8D">
        <w:rPr>
          <w:rFonts w:ascii="Arial" w:hAnsi="Arial" w:cs="Arial"/>
          <w:color w:val="000000"/>
        </w:rPr>
        <w:t>acprof:osobl</w:t>
      </w:r>
      <w:proofErr w:type="spellEnd"/>
      <w:proofErr w:type="gramEnd"/>
      <w:r w:rsidRPr="00400B8D">
        <w:rPr>
          <w:rFonts w:ascii="Arial" w:hAnsi="Arial" w:cs="Arial"/>
          <w:color w:val="000000"/>
        </w:rPr>
        <w:t>/9780199844807.003.0016.</w:t>
      </w:r>
      <w:r w:rsidRPr="00400B8D">
        <w:rPr>
          <w:rStyle w:val="apple-converted-space"/>
          <w:rFonts w:ascii="Arial" w:hAnsi="Arial" w:cs="Arial"/>
          <w:color w:val="000000"/>
        </w:rPr>
        <w:t> </w:t>
      </w:r>
    </w:p>
    <w:p w14:paraId="79C1897B" w14:textId="77777777" w:rsidR="00400B8D" w:rsidRPr="00400B8D" w:rsidRDefault="00400B8D" w:rsidP="00400B8D">
      <w:pPr>
        <w:pStyle w:val="NormalWeb"/>
        <w:ind w:left="567" w:hanging="567"/>
        <w:rPr>
          <w:rFonts w:ascii="Arial" w:hAnsi="Arial" w:cs="Arial"/>
          <w:color w:val="000000"/>
        </w:rPr>
      </w:pPr>
      <w:r w:rsidRPr="00400B8D">
        <w:rPr>
          <w:rFonts w:ascii="Arial" w:hAnsi="Arial" w:cs="Arial"/>
          <w:color w:val="000000"/>
        </w:rPr>
        <w:t>Lister, S. (2013) ‘The New Politics of the Police: Police and Crime Commissioners and the “operational independence” of the police’,</w:t>
      </w:r>
      <w:r w:rsidRPr="00400B8D">
        <w:rPr>
          <w:rStyle w:val="apple-converted-space"/>
          <w:rFonts w:ascii="Arial" w:hAnsi="Arial" w:cs="Arial"/>
          <w:color w:val="000000"/>
        </w:rPr>
        <w:t> </w:t>
      </w:r>
      <w:r w:rsidRPr="00400B8D">
        <w:rPr>
          <w:rFonts w:ascii="Arial" w:hAnsi="Arial" w:cs="Arial"/>
          <w:i/>
          <w:iCs/>
          <w:color w:val="000000"/>
        </w:rPr>
        <w:t>Policing</w:t>
      </w:r>
      <w:r w:rsidRPr="00400B8D">
        <w:rPr>
          <w:rFonts w:ascii="Arial" w:hAnsi="Arial" w:cs="Arial"/>
          <w:color w:val="000000"/>
        </w:rPr>
        <w:t>, 7(3), pp. 239–247. doi:10.1093/police/pat011.</w:t>
      </w:r>
      <w:r w:rsidRPr="00400B8D">
        <w:rPr>
          <w:rStyle w:val="apple-converted-space"/>
          <w:rFonts w:ascii="Arial" w:hAnsi="Arial" w:cs="Arial"/>
          <w:color w:val="000000"/>
        </w:rPr>
        <w:t> </w:t>
      </w:r>
    </w:p>
    <w:p w14:paraId="52EA7312" w14:textId="77777777" w:rsidR="00400B8D" w:rsidRPr="00400B8D" w:rsidRDefault="00400B8D" w:rsidP="00400B8D">
      <w:pPr>
        <w:pStyle w:val="NormalWeb"/>
        <w:ind w:left="567" w:hanging="567"/>
        <w:rPr>
          <w:rFonts w:ascii="Arial" w:hAnsi="Arial" w:cs="Arial"/>
          <w:color w:val="000000"/>
        </w:rPr>
      </w:pPr>
      <w:r w:rsidRPr="00400B8D">
        <w:rPr>
          <w:rFonts w:ascii="Arial" w:hAnsi="Arial" w:cs="Arial"/>
          <w:color w:val="000000"/>
        </w:rPr>
        <w:t>Loveday, B. (2015)</w:t>
      </w:r>
      <w:r w:rsidRPr="00400B8D">
        <w:rPr>
          <w:rStyle w:val="apple-converted-space"/>
          <w:rFonts w:ascii="Arial" w:hAnsi="Arial" w:cs="Arial"/>
          <w:color w:val="000000"/>
        </w:rPr>
        <w:t> </w:t>
      </w:r>
      <w:r w:rsidRPr="00400B8D">
        <w:rPr>
          <w:rFonts w:ascii="Arial" w:hAnsi="Arial" w:cs="Arial"/>
          <w:i/>
          <w:iCs/>
          <w:color w:val="000000"/>
        </w:rPr>
        <w:t>Evidence to the Committee on Standards in Public Life: concerning public accountability structures of the police in England and Wales</w:t>
      </w:r>
      <w:r w:rsidRPr="00400B8D">
        <w:rPr>
          <w:rFonts w:ascii="Arial" w:hAnsi="Arial" w:cs="Arial"/>
          <w:color w:val="000000"/>
        </w:rPr>
        <w:t>,</w:t>
      </w:r>
      <w:r w:rsidRPr="00400B8D">
        <w:rPr>
          <w:rStyle w:val="apple-converted-space"/>
          <w:rFonts w:ascii="Arial" w:hAnsi="Arial" w:cs="Arial"/>
          <w:color w:val="000000"/>
        </w:rPr>
        <w:t> </w:t>
      </w:r>
      <w:r w:rsidRPr="00400B8D">
        <w:rPr>
          <w:rFonts w:ascii="Arial" w:hAnsi="Arial" w:cs="Arial"/>
          <w:i/>
          <w:iCs/>
          <w:color w:val="000000"/>
        </w:rPr>
        <w:t>https://assets.publishing.service.gov.uk</w:t>
      </w:r>
      <w:r w:rsidRPr="00400B8D">
        <w:rPr>
          <w:rFonts w:ascii="Arial" w:hAnsi="Arial" w:cs="Arial"/>
          <w:color w:val="000000"/>
        </w:rPr>
        <w:t>. Available at: https://assets.publishing.service.gov.uk/government/uploads/system/uploads/attachment_data/file/414822/Police_Accountabillity__Evidence_A_-_D.pdf#page=61 (Accessed: 11 June 2023).</w:t>
      </w:r>
      <w:r w:rsidRPr="00400B8D">
        <w:rPr>
          <w:rStyle w:val="apple-converted-space"/>
          <w:rFonts w:ascii="Arial" w:hAnsi="Arial" w:cs="Arial"/>
          <w:color w:val="000000"/>
        </w:rPr>
        <w:t> </w:t>
      </w:r>
    </w:p>
    <w:p w14:paraId="3BBE2AD6" w14:textId="77777777" w:rsidR="00400B8D" w:rsidRPr="00400B8D" w:rsidRDefault="00400B8D" w:rsidP="00400B8D">
      <w:pPr>
        <w:pStyle w:val="NormalWeb"/>
        <w:ind w:left="567" w:hanging="567"/>
        <w:rPr>
          <w:rFonts w:ascii="Arial" w:hAnsi="Arial" w:cs="Arial"/>
          <w:color w:val="000000"/>
        </w:rPr>
      </w:pPr>
      <w:proofErr w:type="spellStart"/>
      <w:r w:rsidRPr="00400B8D">
        <w:rPr>
          <w:rFonts w:ascii="Arial" w:hAnsi="Arial" w:cs="Arial"/>
          <w:color w:val="000000"/>
        </w:rPr>
        <w:t>Mawby</w:t>
      </w:r>
      <w:proofErr w:type="spellEnd"/>
      <w:r w:rsidRPr="00400B8D">
        <w:rPr>
          <w:rFonts w:ascii="Arial" w:hAnsi="Arial" w:cs="Arial"/>
          <w:color w:val="000000"/>
        </w:rPr>
        <w:t>, R.C. and Wright, A. (2008) ‘The Police Organisation’,</w:t>
      </w:r>
      <w:r w:rsidRPr="00400B8D">
        <w:rPr>
          <w:rStyle w:val="apple-converted-space"/>
          <w:rFonts w:ascii="Arial" w:hAnsi="Arial" w:cs="Arial"/>
          <w:color w:val="000000"/>
        </w:rPr>
        <w:t> </w:t>
      </w:r>
      <w:r w:rsidRPr="00400B8D">
        <w:rPr>
          <w:rFonts w:ascii="Arial" w:hAnsi="Arial" w:cs="Arial"/>
          <w:i/>
          <w:iCs/>
          <w:color w:val="000000"/>
        </w:rPr>
        <w:t>Handbook of Policing</w:t>
      </w:r>
      <w:r w:rsidRPr="00400B8D">
        <w:rPr>
          <w:rStyle w:val="apple-converted-space"/>
          <w:rFonts w:ascii="Arial" w:hAnsi="Arial" w:cs="Arial"/>
          <w:color w:val="000000"/>
        </w:rPr>
        <w:t> </w:t>
      </w:r>
      <w:r w:rsidRPr="00400B8D">
        <w:rPr>
          <w:rFonts w:ascii="Arial" w:hAnsi="Arial" w:cs="Arial"/>
          <w:color w:val="000000"/>
        </w:rPr>
        <w:t>[Preprint]. doi:10.4324/9780203118238.ch10.</w:t>
      </w:r>
      <w:r w:rsidRPr="00400B8D">
        <w:rPr>
          <w:rStyle w:val="apple-converted-space"/>
          <w:rFonts w:ascii="Arial" w:hAnsi="Arial" w:cs="Arial"/>
          <w:color w:val="000000"/>
        </w:rPr>
        <w:t> </w:t>
      </w:r>
    </w:p>
    <w:p w14:paraId="4E4957AB" w14:textId="77777777" w:rsidR="00400B8D" w:rsidRPr="00400B8D" w:rsidRDefault="00400B8D" w:rsidP="00400B8D">
      <w:pPr>
        <w:pStyle w:val="NormalWeb"/>
        <w:ind w:left="567" w:hanging="567"/>
        <w:rPr>
          <w:rFonts w:ascii="Arial" w:hAnsi="Arial" w:cs="Arial"/>
          <w:color w:val="000000"/>
        </w:rPr>
      </w:pPr>
      <w:r w:rsidRPr="00400B8D">
        <w:rPr>
          <w:rFonts w:ascii="Arial" w:hAnsi="Arial" w:cs="Arial"/>
          <w:color w:val="000000"/>
        </w:rPr>
        <w:t>Newburn, T. (2012) ‘Police and crime commissioners: The Americanization of policing or a very British reform?’,</w:t>
      </w:r>
      <w:r w:rsidRPr="00400B8D">
        <w:rPr>
          <w:rStyle w:val="apple-converted-space"/>
          <w:rFonts w:ascii="Arial" w:hAnsi="Arial" w:cs="Arial"/>
          <w:color w:val="000000"/>
        </w:rPr>
        <w:t> </w:t>
      </w:r>
      <w:r w:rsidRPr="00400B8D">
        <w:rPr>
          <w:rFonts w:ascii="Arial" w:hAnsi="Arial" w:cs="Arial"/>
          <w:i/>
          <w:iCs/>
          <w:color w:val="000000"/>
        </w:rPr>
        <w:t>International Journal of Law, Crime and Justice</w:t>
      </w:r>
      <w:r w:rsidRPr="00400B8D">
        <w:rPr>
          <w:rFonts w:ascii="Arial" w:hAnsi="Arial" w:cs="Arial"/>
          <w:color w:val="000000"/>
        </w:rPr>
        <w:t xml:space="preserve">, 40(1), pp. 31–46. </w:t>
      </w:r>
      <w:proofErr w:type="gramStart"/>
      <w:r w:rsidRPr="00400B8D">
        <w:rPr>
          <w:rFonts w:ascii="Arial" w:hAnsi="Arial" w:cs="Arial"/>
          <w:color w:val="000000"/>
        </w:rPr>
        <w:t>doi:10.1016/j.ijlcj</w:t>
      </w:r>
      <w:proofErr w:type="gramEnd"/>
      <w:r w:rsidRPr="00400B8D">
        <w:rPr>
          <w:rFonts w:ascii="Arial" w:hAnsi="Arial" w:cs="Arial"/>
          <w:color w:val="000000"/>
        </w:rPr>
        <w:t>.2011.09.005.</w:t>
      </w:r>
      <w:r w:rsidRPr="00400B8D">
        <w:rPr>
          <w:rStyle w:val="apple-converted-space"/>
          <w:rFonts w:ascii="Arial" w:hAnsi="Arial" w:cs="Arial"/>
          <w:color w:val="000000"/>
        </w:rPr>
        <w:t> </w:t>
      </w:r>
    </w:p>
    <w:p w14:paraId="6EB51C60" w14:textId="786EEAF8" w:rsidR="00400B8D" w:rsidRPr="00400B8D" w:rsidRDefault="00400B8D" w:rsidP="00400B8D">
      <w:pPr>
        <w:pStyle w:val="NormalWeb"/>
        <w:ind w:left="567" w:hanging="567"/>
        <w:rPr>
          <w:rFonts w:ascii="Arial" w:hAnsi="Arial" w:cs="Arial"/>
          <w:color w:val="000000"/>
        </w:rPr>
      </w:pPr>
      <w:r w:rsidRPr="00400B8D">
        <w:rPr>
          <w:rFonts w:ascii="Arial" w:hAnsi="Arial" w:cs="Arial"/>
          <w:color w:val="000000"/>
        </w:rPr>
        <w:t>Newson, N. (2023)</w:t>
      </w:r>
      <w:r w:rsidRPr="00400B8D">
        <w:rPr>
          <w:rStyle w:val="apple-converted-space"/>
          <w:rFonts w:ascii="Arial" w:hAnsi="Arial" w:cs="Arial"/>
          <w:color w:val="000000"/>
        </w:rPr>
        <w:t> </w:t>
      </w:r>
      <w:r w:rsidRPr="00400B8D">
        <w:rPr>
          <w:rFonts w:ascii="Arial" w:hAnsi="Arial" w:cs="Arial"/>
          <w:i/>
          <w:iCs/>
          <w:color w:val="000000"/>
        </w:rPr>
        <w:t>Police and crime panels: Structure, purpose and powers</w:t>
      </w:r>
      <w:r w:rsidRPr="00400B8D">
        <w:rPr>
          <w:rFonts w:ascii="Arial" w:hAnsi="Arial" w:cs="Arial"/>
          <w:color w:val="000000"/>
        </w:rPr>
        <w:t>,</w:t>
      </w:r>
      <w:r w:rsidRPr="00400B8D">
        <w:rPr>
          <w:rStyle w:val="apple-converted-space"/>
          <w:rFonts w:ascii="Arial" w:hAnsi="Arial" w:cs="Arial"/>
          <w:color w:val="000000"/>
        </w:rPr>
        <w:t> </w:t>
      </w:r>
      <w:r w:rsidRPr="00400B8D">
        <w:rPr>
          <w:rFonts w:ascii="Arial" w:hAnsi="Arial" w:cs="Arial"/>
          <w:i/>
          <w:iCs/>
          <w:color w:val="000000"/>
        </w:rPr>
        <w:t>https://lordslibrary.parliament.uk</w:t>
      </w:r>
      <w:r w:rsidRPr="00400B8D">
        <w:rPr>
          <w:rFonts w:ascii="Arial" w:hAnsi="Arial" w:cs="Arial"/>
          <w:color w:val="000000"/>
        </w:rPr>
        <w:t>. Available at: https://lordslibrary.parliament.uk/police-and-crime-panels-structure-purpose-and-powers/ (Accessed: 11 June 2023).</w:t>
      </w:r>
      <w:r w:rsidRPr="00400B8D">
        <w:rPr>
          <w:rStyle w:val="apple-converted-space"/>
          <w:rFonts w:ascii="Arial" w:hAnsi="Arial" w:cs="Arial"/>
          <w:color w:val="000000"/>
        </w:rPr>
        <w:t> </w:t>
      </w:r>
    </w:p>
    <w:p w14:paraId="350E863D" w14:textId="77777777" w:rsidR="00400B8D" w:rsidRPr="00400B8D" w:rsidRDefault="00400B8D" w:rsidP="00400B8D">
      <w:pPr>
        <w:pStyle w:val="NormalWeb"/>
        <w:ind w:left="567" w:hanging="567"/>
        <w:rPr>
          <w:rFonts w:ascii="Arial" w:hAnsi="Arial" w:cs="Arial"/>
          <w:color w:val="000000"/>
        </w:rPr>
      </w:pPr>
      <w:r w:rsidRPr="00400B8D">
        <w:rPr>
          <w:rFonts w:ascii="Arial" w:hAnsi="Arial" w:cs="Arial"/>
          <w:color w:val="000000"/>
        </w:rPr>
        <w:t>Oliver, I. (1987) ‘The Royal Commission on the police 1962’,</w:t>
      </w:r>
      <w:r w:rsidRPr="00400B8D">
        <w:rPr>
          <w:rStyle w:val="apple-converted-space"/>
          <w:rFonts w:ascii="Arial" w:hAnsi="Arial" w:cs="Arial"/>
          <w:color w:val="000000"/>
        </w:rPr>
        <w:t> </w:t>
      </w:r>
      <w:r w:rsidRPr="00400B8D">
        <w:rPr>
          <w:rFonts w:ascii="Arial" w:hAnsi="Arial" w:cs="Arial"/>
          <w:i/>
          <w:iCs/>
          <w:color w:val="000000"/>
        </w:rPr>
        <w:t>Police, Government and Accountability</w:t>
      </w:r>
      <w:r w:rsidRPr="00400B8D">
        <w:rPr>
          <w:rFonts w:ascii="Arial" w:hAnsi="Arial" w:cs="Arial"/>
          <w:color w:val="000000"/>
        </w:rPr>
        <w:t>, pp. 8–34. doi:10.1007/978-1-349-18557-3_2.</w:t>
      </w:r>
      <w:r w:rsidRPr="00400B8D">
        <w:rPr>
          <w:rStyle w:val="apple-converted-space"/>
          <w:rFonts w:ascii="Arial" w:hAnsi="Arial" w:cs="Arial"/>
          <w:color w:val="000000"/>
        </w:rPr>
        <w:t> </w:t>
      </w:r>
    </w:p>
    <w:p w14:paraId="05D318F5" w14:textId="77777777" w:rsidR="00400B8D" w:rsidRPr="00400B8D" w:rsidRDefault="00400B8D" w:rsidP="00400B8D">
      <w:pPr>
        <w:pStyle w:val="NormalWeb"/>
        <w:ind w:left="567" w:hanging="567"/>
        <w:rPr>
          <w:rFonts w:ascii="Arial" w:hAnsi="Arial" w:cs="Arial"/>
          <w:color w:val="000000"/>
        </w:rPr>
      </w:pPr>
      <w:r w:rsidRPr="00400B8D">
        <w:rPr>
          <w:rFonts w:ascii="Arial" w:hAnsi="Arial" w:cs="Arial"/>
          <w:color w:val="000000"/>
        </w:rPr>
        <w:t>Rawlings, P. (2014)</w:t>
      </w:r>
      <w:r w:rsidRPr="00400B8D">
        <w:rPr>
          <w:rStyle w:val="apple-converted-space"/>
          <w:rFonts w:ascii="Arial" w:hAnsi="Arial" w:cs="Arial"/>
          <w:color w:val="000000"/>
        </w:rPr>
        <w:t> </w:t>
      </w:r>
      <w:r w:rsidRPr="00400B8D">
        <w:rPr>
          <w:rFonts w:ascii="Arial" w:hAnsi="Arial" w:cs="Arial"/>
          <w:i/>
          <w:iCs/>
          <w:color w:val="000000"/>
        </w:rPr>
        <w:t>Policing: A short history</w:t>
      </w:r>
      <w:r w:rsidRPr="00400B8D">
        <w:rPr>
          <w:rFonts w:ascii="Arial" w:hAnsi="Arial" w:cs="Arial"/>
          <w:color w:val="000000"/>
        </w:rPr>
        <w:t>. London, UK: Routledge.</w:t>
      </w:r>
      <w:r w:rsidRPr="00400B8D">
        <w:rPr>
          <w:rStyle w:val="apple-converted-space"/>
          <w:rFonts w:ascii="Arial" w:hAnsi="Arial" w:cs="Arial"/>
          <w:color w:val="000000"/>
        </w:rPr>
        <w:t> </w:t>
      </w:r>
    </w:p>
    <w:p w14:paraId="0E7134B1" w14:textId="74264B38" w:rsidR="00400B8D" w:rsidRPr="00400B8D" w:rsidRDefault="00400B8D" w:rsidP="00400B8D">
      <w:pPr>
        <w:pStyle w:val="NormalWeb"/>
        <w:ind w:left="567" w:hanging="567"/>
        <w:rPr>
          <w:rFonts w:ascii="Arial" w:hAnsi="Arial" w:cs="Arial"/>
          <w:color w:val="000000"/>
        </w:rPr>
      </w:pPr>
      <w:r w:rsidRPr="00400B8D">
        <w:rPr>
          <w:rFonts w:ascii="Arial" w:hAnsi="Arial" w:cs="Arial"/>
          <w:color w:val="000000"/>
        </w:rPr>
        <w:t>Rogers, C. and Gravelle, J. (2013)</w:t>
      </w:r>
      <w:r w:rsidRPr="00400B8D">
        <w:rPr>
          <w:rStyle w:val="apple-converted-space"/>
          <w:rFonts w:ascii="Arial" w:hAnsi="Arial" w:cs="Arial"/>
          <w:color w:val="000000"/>
        </w:rPr>
        <w:t> </w:t>
      </w:r>
      <w:r w:rsidRPr="00400B8D">
        <w:rPr>
          <w:rFonts w:ascii="Arial" w:hAnsi="Arial" w:cs="Arial"/>
          <w:i/>
          <w:iCs/>
          <w:color w:val="000000"/>
        </w:rPr>
        <w:t>Policing Powers: In Working Group Capacity, Accountability and Powers</w:t>
      </w:r>
      <w:r w:rsidR="00CB50E1">
        <w:rPr>
          <w:rFonts w:ascii="Arial" w:hAnsi="Arial" w:cs="Arial"/>
          <w:i/>
          <w:iCs/>
          <w:color w:val="000000"/>
        </w:rPr>
        <w:t>:</w:t>
      </w:r>
      <w:r w:rsidRPr="00400B8D">
        <w:rPr>
          <w:rStyle w:val="apple-converted-space"/>
          <w:rFonts w:ascii="Arial" w:hAnsi="Arial" w:cs="Arial"/>
          <w:color w:val="000000"/>
        </w:rPr>
        <w:t> </w:t>
      </w:r>
      <w:r w:rsidRPr="00400B8D">
        <w:rPr>
          <w:rFonts w:ascii="Arial" w:hAnsi="Arial" w:cs="Arial"/>
          <w:i/>
          <w:iCs/>
          <w:color w:val="000000"/>
        </w:rPr>
        <w:t>http://www.law.cardiff.ac.uk</w:t>
      </w:r>
      <w:r w:rsidRPr="00400B8D">
        <w:rPr>
          <w:rFonts w:ascii="Arial" w:hAnsi="Arial" w:cs="Arial"/>
          <w:color w:val="000000"/>
        </w:rPr>
        <w:t>. Available at: http://www.law.cardiff.ac.uk/ukcu/papers/05/Chapter%206-%20Policing%20Powers.pdf (Accessed: 10 June 2023).</w:t>
      </w:r>
      <w:r w:rsidRPr="00400B8D">
        <w:rPr>
          <w:rStyle w:val="apple-converted-space"/>
          <w:rFonts w:ascii="Arial" w:hAnsi="Arial" w:cs="Arial"/>
          <w:color w:val="000000"/>
        </w:rPr>
        <w:t> </w:t>
      </w:r>
    </w:p>
    <w:p w14:paraId="52242146" w14:textId="09323A93" w:rsidR="00400B8D" w:rsidRPr="00400B8D" w:rsidRDefault="00400B8D" w:rsidP="00400B8D">
      <w:pPr>
        <w:pStyle w:val="NormalWeb"/>
        <w:ind w:left="567" w:hanging="567"/>
        <w:rPr>
          <w:rFonts w:ascii="Arial" w:hAnsi="Arial" w:cs="Arial"/>
          <w:color w:val="000000"/>
        </w:rPr>
      </w:pPr>
      <w:proofErr w:type="spellStart"/>
      <w:r w:rsidRPr="00400B8D">
        <w:rPr>
          <w:rFonts w:ascii="Arial" w:hAnsi="Arial" w:cs="Arial"/>
          <w:color w:val="000000"/>
        </w:rPr>
        <w:t>Stenning</w:t>
      </w:r>
      <w:proofErr w:type="spellEnd"/>
      <w:r w:rsidRPr="00400B8D">
        <w:rPr>
          <w:rFonts w:ascii="Arial" w:hAnsi="Arial" w:cs="Arial"/>
          <w:color w:val="000000"/>
        </w:rPr>
        <w:t>, P. (2004)</w:t>
      </w:r>
      <w:r w:rsidRPr="00400B8D">
        <w:rPr>
          <w:rStyle w:val="apple-converted-space"/>
          <w:rFonts w:ascii="Arial" w:hAnsi="Arial" w:cs="Arial"/>
          <w:color w:val="000000"/>
        </w:rPr>
        <w:t> </w:t>
      </w:r>
      <w:r w:rsidRPr="00400B8D">
        <w:rPr>
          <w:rFonts w:ascii="Arial" w:hAnsi="Arial" w:cs="Arial"/>
          <w:i/>
          <w:iCs/>
          <w:color w:val="000000"/>
        </w:rPr>
        <w:t>The idea of the political ‘independence’ of the police: International ...</w:t>
      </w:r>
      <w:r w:rsidRPr="00400B8D">
        <w:rPr>
          <w:rFonts w:ascii="Arial" w:hAnsi="Arial" w:cs="Arial"/>
          <w:color w:val="000000"/>
        </w:rPr>
        <w:t>,</w:t>
      </w:r>
      <w:r w:rsidRPr="00400B8D">
        <w:rPr>
          <w:rStyle w:val="apple-converted-space"/>
          <w:rFonts w:ascii="Arial" w:hAnsi="Arial" w:cs="Arial"/>
          <w:color w:val="000000"/>
        </w:rPr>
        <w:t> </w:t>
      </w:r>
      <w:r w:rsidRPr="00400B8D">
        <w:rPr>
          <w:rFonts w:ascii="Arial" w:hAnsi="Arial" w:cs="Arial"/>
          <w:i/>
          <w:iCs/>
          <w:color w:val="000000"/>
        </w:rPr>
        <w:t>Research Gate</w:t>
      </w:r>
      <w:r w:rsidRPr="00400B8D">
        <w:rPr>
          <w:rFonts w:ascii="Arial" w:hAnsi="Arial" w:cs="Arial"/>
          <w:color w:val="000000"/>
        </w:rPr>
        <w:t>. Available at: https://www.researchgate.net/profile/Philip-Stenning/publication/237334554_The_idea_of_the_political_independence_of_the_police_international_interpretations_and_experiences/links/5996cd70458515017eb0ccc9/The-idea-of-the-political-independence-of-the-police-international-interpretations-and-experiences.pdf (Accessed: 24 June 2023).</w:t>
      </w:r>
      <w:r w:rsidRPr="00400B8D">
        <w:rPr>
          <w:rStyle w:val="apple-converted-space"/>
          <w:rFonts w:ascii="Arial" w:hAnsi="Arial" w:cs="Arial"/>
          <w:color w:val="000000"/>
        </w:rPr>
        <w:t> </w:t>
      </w:r>
    </w:p>
    <w:p w14:paraId="45348801" w14:textId="77777777" w:rsidR="00400B8D" w:rsidRPr="00400B8D" w:rsidRDefault="00400B8D" w:rsidP="00400B8D">
      <w:pPr>
        <w:pStyle w:val="NormalWeb"/>
        <w:ind w:left="567" w:hanging="567"/>
        <w:rPr>
          <w:rFonts w:ascii="Arial" w:hAnsi="Arial" w:cs="Arial"/>
          <w:color w:val="000000"/>
        </w:rPr>
      </w:pPr>
      <w:r w:rsidRPr="00400B8D">
        <w:rPr>
          <w:rFonts w:ascii="Arial" w:hAnsi="Arial" w:cs="Arial"/>
          <w:color w:val="000000"/>
        </w:rPr>
        <w:lastRenderedPageBreak/>
        <w:t>Tudor, S. (2023)</w:t>
      </w:r>
      <w:r w:rsidRPr="00400B8D">
        <w:rPr>
          <w:rStyle w:val="apple-converted-space"/>
          <w:rFonts w:ascii="Arial" w:hAnsi="Arial" w:cs="Arial"/>
          <w:color w:val="000000"/>
        </w:rPr>
        <w:t> </w:t>
      </w:r>
      <w:r w:rsidRPr="00400B8D">
        <w:rPr>
          <w:rFonts w:ascii="Arial" w:hAnsi="Arial" w:cs="Arial"/>
          <w:i/>
          <w:iCs/>
          <w:color w:val="000000"/>
        </w:rPr>
        <w:t>Police standards and culture: Restoring public trust</w:t>
      </w:r>
      <w:r w:rsidRPr="00400B8D">
        <w:rPr>
          <w:rFonts w:ascii="Arial" w:hAnsi="Arial" w:cs="Arial"/>
          <w:color w:val="000000"/>
        </w:rPr>
        <w:t>,</w:t>
      </w:r>
      <w:r w:rsidRPr="00400B8D">
        <w:rPr>
          <w:rStyle w:val="apple-converted-space"/>
          <w:rFonts w:ascii="Arial" w:hAnsi="Arial" w:cs="Arial"/>
          <w:color w:val="000000"/>
        </w:rPr>
        <w:t> </w:t>
      </w:r>
      <w:r w:rsidRPr="00400B8D">
        <w:rPr>
          <w:rFonts w:ascii="Arial" w:hAnsi="Arial" w:cs="Arial"/>
          <w:i/>
          <w:iCs/>
          <w:color w:val="000000"/>
        </w:rPr>
        <w:t>https://lordslibrary.parliament.uk/</w:t>
      </w:r>
      <w:r w:rsidRPr="00400B8D">
        <w:rPr>
          <w:rFonts w:ascii="Arial" w:hAnsi="Arial" w:cs="Arial"/>
          <w:color w:val="000000"/>
        </w:rPr>
        <w:t>. Available at: https://lordslibrary.parliament.uk/police-standards-and-culture-restoring-public-trust/ (Accessed: 11 June 2023).</w:t>
      </w:r>
      <w:r w:rsidRPr="00400B8D">
        <w:rPr>
          <w:rStyle w:val="apple-converted-space"/>
          <w:rFonts w:ascii="Arial" w:hAnsi="Arial" w:cs="Arial"/>
          <w:color w:val="000000"/>
        </w:rPr>
        <w:t> </w:t>
      </w:r>
    </w:p>
    <w:p w14:paraId="0B526416" w14:textId="77777777" w:rsidR="00400B8D" w:rsidRPr="00400B8D" w:rsidRDefault="00400B8D" w:rsidP="00400B8D">
      <w:pPr>
        <w:pStyle w:val="NormalWeb"/>
        <w:ind w:left="567" w:hanging="567"/>
        <w:rPr>
          <w:rFonts w:ascii="Arial" w:hAnsi="Arial" w:cs="Arial"/>
          <w:color w:val="000000"/>
        </w:rPr>
      </w:pPr>
      <w:r w:rsidRPr="00400B8D">
        <w:rPr>
          <w:rFonts w:ascii="Arial" w:hAnsi="Arial" w:cs="Arial"/>
          <w:color w:val="000000"/>
        </w:rPr>
        <w:t>Tyler, T.R. (2006)</w:t>
      </w:r>
      <w:r w:rsidRPr="00400B8D">
        <w:rPr>
          <w:rStyle w:val="apple-converted-space"/>
          <w:rFonts w:ascii="Arial" w:hAnsi="Arial" w:cs="Arial"/>
          <w:color w:val="000000"/>
        </w:rPr>
        <w:t> </w:t>
      </w:r>
      <w:r w:rsidRPr="00400B8D">
        <w:rPr>
          <w:rFonts w:ascii="Arial" w:hAnsi="Arial" w:cs="Arial"/>
          <w:i/>
          <w:iCs/>
          <w:color w:val="000000"/>
        </w:rPr>
        <w:t>Why people obey the law</w:t>
      </w:r>
      <w:r w:rsidRPr="00400B8D">
        <w:rPr>
          <w:rFonts w:ascii="Arial" w:hAnsi="Arial" w:cs="Arial"/>
          <w:color w:val="000000"/>
        </w:rPr>
        <w:t>. Princeton, UK: Princeton University Press.</w:t>
      </w:r>
      <w:r w:rsidRPr="00400B8D">
        <w:rPr>
          <w:rStyle w:val="apple-converted-space"/>
          <w:rFonts w:ascii="Arial" w:hAnsi="Arial" w:cs="Arial"/>
          <w:color w:val="000000"/>
        </w:rPr>
        <w:t> </w:t>
      </w:r>
    </w:p>
    <w:p w14:paraId="72D64BAC" w14:textId="4D1DD21A" w:rsidR="00400B8D" w:rsidRPr="00400B8D" w:rsidRDefault="00400B8D" w:rsidP="00400B8D">
      <w:pPr>
        <w:pStyle w:val="NormalWeb"/>
        <w:ind w:left="567" w:hanging="567"/>
        <w:rPr>
          <w:rFonts w:ascii="Arial" w:hAnsi="Arial" w:cs="Arial"/>
          <w:color w:val="000000"/>
        </w:rPr>
      </w:pPr>
      <w:r w:rsidRPr="00400B8D">
        <w:rPr>
          <w:rFonts w:ascii="Arial" w:hAnsi="Arial" w:cs="Arial"/>
          <w:color w:val="000000"/>
        </w:rPr>
        <w:t>UK Parliament (2023)</w:t>
      </w:r>
      <w:r w:rsidRPr="00400B8D">
        <w:rPr>
          <w:rStyle w:val="apple-converted-space"/>
          <w:rFonts w:ascii="Arial" w:hAnsi="Arial" w:cs="Arial"/>
          <w:color w:val="000000"/>
        </w:rPr>
        <w:t> </w:t>
      </w:r>
      <w:r w:rsidRPr="00400B8D">
        <w:rPr>
          <w:rFonts w:ascii="Arial" w:hAnsi="Arial" w:cs="Arial"/>
          <w:i/>
          <w:iCs/>
          <w:color w:val="000000"/>
        </w:rPr>
        <w:t>Creating the nation’s Police Force</w:t>
      </w:r>
      <w:r w:rsidRPr="00400B8D">
        <w:rPr>
          <w:rFonts w:ascii="Arial" w:hAnsi="Arial" w:cs="Arial"/>
          <w:color w:val="000000"/>
        </w:rPr>
        <w:t>,</w:t>
      </w:r>
      <w:r w:rsidRPr="00400B8D">
        <w:rPr>
          <w:rStyle w:val="apple-converted-space"/>
          <w:rFonts w:ascii="Arial" w:hAnsi="Arial" w:cs="Arial"/>
          <w:color w:val="000000"/>
        </w:rPr>
        <w:t> </w:t>
      </w:r>
      <w:r w:rsidRPr="00400B8D">
        <w:rPr>
          <w:rFonts w:ascii="Arial" w:hAnsi="Arial" w:cs="Arial"/>
          <w:i/>
          <w:iCs/>
          <w:color w:val="000000"/>
        </w:rPr>
        <w:t>Parliament UK</w:t>
      </w:r>
      <w:r w:rsidRPr="00400B8D">
        <w:rPr>
          <w:rFonts w:ascii="Arial" w:hAnsi="Arial" w:cs="Arial"/>
          <w:color w:val="000000"/>
        </w:rPr>
        <w:t>. Available at: https://www.parliament.uk/about/living-heritage/transformingsociety/laworder/policeprisons/overview/nationspoliceforce/ (Accessed: 30 June 2023).</w:t>
      </w:r>
      <w:r w:rsidRPr="00400B8D">
        <w:rPr>
          <w:rStyle w:val="apple-converted-space"/>
          <w:rFonts w:ascii="Arial" w:hAnsi="Arial" w:cs="Arial"/>
          <w:color w:val="000000"/>
        </w:rPr>
        <w:t> </w:t>
      </w:r>
    </w:p>
    <w:p w14:paraId="222201B8" w14:textId="17059B27" w:rsidR="00400B8D" w:rsidRPr="00400B8D" w:rsidRDefault="00400B8D" w:rsidP="00400B8D">
      <w:pPr>
        <w:pStyle w:val="NormalWeb"/>
        <w:ind w:left="567" w:hanging="567"/>
        <w:rPr>
          <w:rFonts w:ascii="Arial" w:hAnsi="Arial" w:cs="Arial"/>
          <w:color w:val="000000"/>
        </w:rPr>
      </w:pPr>
      <w:r w:rsidRPr="00400B8D">
        <w:rPr>
          <w:rFonts w:ascii="Arial" w:hAnsi="Arial" w:cs="Arial"/>
          <w:color w:val="000000"/>
        </w:rPr>
        <w:t>UK Parliament (2023)</w:t>
      </w:r>
      <w:r w:rsidRPr="00400B8D">
        <w:rPr>
          <w:rStyle w:val="apple-converted-space"/>
          <w:rFonts w:ascii="Arial" w:hAnsi="Arial" w:cs="Arial"/>
          <w:color w:val="000000"/>
        </w:rPr>
        <w:t> </w:t>
      </w:r>
      <w:r w:rsidRPr="00400B8D">
        <w:rPr>
          <w:rFonts w:ascii="Arial" w:hAnsi="Arial" w:cs="Arial"/>
          <w:i/>
          <w:iCs/>
          <w:color w:val="000000"/>
        </w:rPr>
        <w:t>Metropolitan police - UK parliament</w:t>
      </w:r>
      <w:r w:rsidRPr="00400B8D">
        <w:rPr>
          <w:rFonts w:ascii="Arial" w:hAnsi="Arial" w:cs="Arial"/>
          <w:color w:val="000000"/>
        </w:rPr>
        <w:t>. Available at: https://www.parliament.uk/about/living-heritage/transformingsociety/laworder/policeprisons/overview/metropolitanpolice/ (Accessed: 01 June 2023).</w:t>
      </w:r>
      <w:r w:rsidRPr="00400B8D">
        <w:rPr>
          <w:rStyle w:val="apple-converted-space"/>
          <w:rFonts w:ascii="Arial" w:hAnsi="Arial" w:cs="Arial"/>
          <w:color w:val="000000"/>
        </w:rPr>
        <w:t> </w:t>
      </w:r>
    </w:p>
    <w:p w14:paraId="33191113" w14:textId="77777777" w:rsidR="00400B8D" w:rsidRPr="00400B8D" w:rsidRDefault="00400B8D" w:rsidP="00400B8D">
      <w:pPr>
        <w:pStyle w:val="NormalWeb"/>
        <w:ind w:left="567" w:hanging="567"/>
        <w:rPr>
          <w:rFonts w:ascii="Arial" w:hAnsi="Arial" w:cs="Arial"/>
          <w:color w:val="000000"/>
        </w:rPr>
      </w:pPr>
      <w:r w:rsidRPr="00400B8D">
        <w:rPr>
          <w:rFonts w:ascii="Arial" w:hAnsi="Arial" w:cs="Arial"/>
          <w:color w:val="000000"/>
        </w:rPr>
        <w:t>White, J. (2008)</w:t>
      </w:r>
      <w:r w:rsidRPr="00400B8D">
        <w:rPr>
          <w:rStyle w:val="apple-converted-space"/>
          <w:rFonts w:ascii="Arial" w:hAnsi="Arial" w:cs="Arial"/>
          <w:color w:val="000000"/>
        </w:rPr>
        <w:t> </w:t>
      </w:r>
      <w:r w:rsidRPr="00400B8D">
        <w:rPr>
          <w:rFonts w:ascii="Arial" w:hAnsi="Arial" w:cs="Arial"/>
          <w:i/>
          <w:iCs/>
          <w:color w:val="000000"/>
        </w:rPr>
        <w:t>London in the Twentieth Century: A city and its people</w:t>
      </w:r>
      <w:r w:rsidRPr="00400B8D">
        <w:rPr>
          <w:rFonts w:ascii="Arial" w:hAnsi="Arial" w:cs="Arial"/>
          <w:color w:val="000000"/>
        </w:rPr>
        <w:t>. London, UK: Vintage.</w:t>
      </w:r>
      <w:r w:rsidRPr="00400B8D">
        <w:rPr>
          <w:rStyle w:val="apple-converted-space"/>
          <w:rFonts w:ascii="Arial" w:hAnsi="Arial" w:cs="Arial"/>
          <w:color w:val="000000"/>
        </w:rPr>
        <w:t> </w:t>
      </w:r>
    </w:p>
    <w:p w14:paraId="63B0CD3B" w14:textId="77777777" w:rsidR="00400B8D" w:rsidRPr="00400B8D" w:rsidRDefault="00400B8D" w:rsidP="00400B8D">
      <w:pPr>
        <w:pStyle w:val="NormalWeb"/>
        <w:ind w:left="567" w:hanging="567"/>
        <w:rPr>
          <w:rFonts w:ascii="Arial" w:hAnsi="Arial" w:cs="Arial"/>
          <w:color w:val="000000"/>
        </w:rPr>
      </w:pPr>
      <w:r w:rsidRPr="00400B8D">
        <w:rPr>
          <w:rFonts w:ascii="Arial" w:hAnsi="Arial" w:cs="Arial"/>
          <w:color w:val="000000"/>
        </w:rPr>
        <w:t>Wolfe, S.E.</w:t>
      </w:r>
      <w:r w:rsidRPr="00400B8D">
        <w:rPr>
          <w:rStyle w:val="apple-converted-space"/>
          <w:rFonts w:ascii="Arial" w:hAnsi="Arial" w:cs="Arial"/>
          <w:color w:val="000000"/>
        </w:rPr>
        <w:t> </w:t>
      </w:r>
      <w:r w:rsidRPr="00400B8D">
        <w:rPr>
          <w:rFonts w:ascii="Arial" w:hAnsi="Arial" w:cs="Arial"/>
          <w:i/>
          <w:iCs/>
          <w:color w:val="000000"/>
        </w:rPr>
        <w:t>et al.</w:t>
      </w:r>
      <w:r w:rsidRPr="00400B8D">
        <w:rPr>
          <w:rStyle w:val="apple-converted-space"/>
          <w:rFonts w:ascii="Arial" w:hAnsi="Arial" w:cs="Arial"/>
          <w:color w:val="000000"/>
        </w:rPr>
        <w:t> </w:t>
      </w:r>
      <w:r w:rsidRPr="00400B8D">
        <w:rPr>
          <w:rFonts w:ascii="Arial" w:hAnsi="Arial" w:cs="Arial"/>
          <w:color w:val="000000"/>
        </w:rPr>
        <w:t>(2016)</w:t>
      </w:r>
      <w:r w:rsidRPr="00400B8D">
        <w:rPr>
          <w:rStyle w:val="apple-converted-space"/>
          <w:rFonts w:ascii="Arial" w:hAnsi="Arial" w:cs="Arial"/>
          <w:color w:val="000000"/>
        </w:rPr>
        <w:t> </w:t>
      </w:r>
      <w:r w:rsidRPr="00400B8D">
        <w:rPr>
          <w:rFonts w:ascii="Arial" w:hAnsi="Arial" w:cs="Arial"/>
          <w:i/>
          <w:iCs/>
          <w:color w:val="000000"/>
        </w:rPr>
        <w:t>Is the effect of procedural justice on police legitimacy ...</w:t>
      </w:r>
      <w:r w:rsidRPr="00400B8D">
        <w:rPr>
          <w:rFonts w:ascii="Arial" w:hAnsi="Arial" w:cs="Arial"/>
          <w:color w:val="000000"/>
        </w:rPr>
        <w:t>,</w:t>
      </w:r>
      <w:r w:rsidRPr="00400B8D">
        <w:rPr>
          <w:rStyle w:val="apple-converted-space"/>
          <w:rFonts w:ascii="Arial" w:hAnsi="Arial" w:cs="Arial"/>
          <w:color w:val="000000"/>
        </w:rPr>
        <w:t> </w:t>
      </w:r>
      <w:r w:rsidRPr="00400B8D">
        <w:rPr>
          <w:rFonts w:ascii="Arial" w:hAnsi="Arial" w:cs="Arial"/>
          <w:i/>
          <w:iCs/>
          <w:color w:val="000000"/>
        </w:rPr>
        <w:t>https://core.ac.uk</w:t>
      </w:r>
      <w:r w:rsidRPr="00400B8D">
        <w:rPr>
          <w:rFonts w:ascii="Arial" w:hAnsi="Arial" w:cs="Arial"/>
          <w:color w:val="000000"/>
        </w:rPr>
        <w:t>. Available at: https://core.ac.uk/download/pdf/270047358.pdf (Accessed: 23 June 2023).</w:t>
      </w:r>
      <w:r w:rsidRPr="00400B8D">
        <w:rPr>
          <w:rStyle w:val="apple-converted-space"/>
          <w:rFonts w:ascii="Arial" w:hAnsi="Arial" w:cs="Arial"/>
          <w:color w:val="000000"/>
        </w:rPr>
        <w:t> </w:t>
      </w:r>
    </w:p>
    <w:p w14:paraId="10BE4DA4" w14:textId="77777777" w:rsidR="00400B8D" w:rsidRPr="00400B8D" w:rsidRDefault="00400B8D" w:rsidP="00400B8D">
      <w:pPr>
        <w:pStyle w:val="NormalWeb"/>
        <w:ind w:left="567" w:hanging="567"/>
        <w:rPr>
          <w:rFonts w:ascii="Arial" w:hAnsi="Arial" w:cs="Arial"/>
          <w:color w:val="000000"/>
        </w:rPr>
      </w:pPr>
      <w:r w:rsidRPr="00400B8D">
        <w:rPr>
          <w:rFonts w:ascii="Arial" w:hAnsi="Arial" w:cs="Arial"/>
          <w:color w:val="000000"/>
        </w:rPr>
        <w:t>Worden, R.E. and McLean, S.J. (2017) ‘Police legitimacy’,</w:t>
      </w:r>
      <w:r w:rsidRPr="00400B8D">
        <w:rPr>
          <w:rStyle w:val="apple-converted-space"/>
          <w:rFonts w:ascii="Arial" w:hAnsi="Arial" w:cs="Arial"/>
          <w:color w:val="000000"/>
        </w:rPr>
        <w:t> </w:t>
      </w:r>
      <w:r w:rsidRPr="00400B8D">
        <w:rPr>
          <w:rFonts w:ascii="Arial" w:hAnsi="Arial" w:cs="Arial"/>
          <w:i/>
          <w:iCs/>
          <w:color w:val="000000"/>
        </w:rPr>
        <w:t>Mirage of Police Reform: Procedural Justice and Police Legitimacy</w:t>
      </w:r>
      <w:r w:rsidRPr="00400B8D">
        <w:rPr>
          <w:rFonts w:ascii="Arial" w:hAnsi="Arial" w:cs="Arial"/>
          <w:color w:val="000000"/>
        </w:rPr>
        <w:t>, pp. 42–68. doi:10.1525/luminos.</w:t>
      </w:r>
      <w:proofErr w:type="gramStart"/>
      <w:r w:rsidRPr="00400B8D">
        <w:rPr>
          <w:rFonts w:ascii="Arial" w:hAnsi="Arial" w:cs="Arial"/>
          <w:color w:val="000000"/>
        </w:rPr>
        <w:t>30.c.</w:t>
      </w:r>
      <w:proofErr w:type="gramEnd"/>
      <w:r w:rsidRPr="00400B8D">
        <w:rPr>
          <w:rStyle w:val="apple-converted-space"/>
          <w:rFonts w:ascii="Arial" w:hAnsi="Arial" w:cs="Arial"/>
          <w:color w:val="000000"/>
        </w:rPr>
        <w:t> </w:t>
      </w:r>
    </w:p>
    <w:p w14:paraId="6FB5540F" w14:textId="77777777" w:rsidR="00400B8D" w:rsidRPr="00400B8D" w:rsidRDefault="00400B8D" w:rsidP="00400B8D">
      <w:pPr>
        <w:rPr>
          <w:rFonts w:ascii="Arial" w:hAnsi="Arial" w:cs="Arial"/>
        </w:rPr>
      </w:pPr>
    </w:p>
    <w:p w14:paraId="2CD3D124" w14:textId="77777777" w:rsidR="00F4136C" w:rsidRPr="00400B8D" w:rsidRDefault="00F4136C" w:rsidP="007F61AC">
      <w:pPr>
        <w:spacing w:before="100" w:beforeAutospacing="1" w:after="100" w:afterAutospacing="1" w:line="480" w:lineRule="auto"/>
        <w:rPr>
          <w:rFonts w:ascii="Arial" w:hAnsi="Arial" w:cs="Arial"/>
          <w:color w:val="000000" w:themeColor="text1"/>
        </w:rPr>
      </w:pPr>
    </w:p>
    <w:sectPr w:rsidR="00F4136C" w:rsidRPr="00400B8D" w:rsidSect="004C4078">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9FF46E" w14:textId="77777777" w:rsidR="00D42B96" w:rsidRDefault="00D42B96" w:rsidP="004C4078">
      <w:r>
        <w:separator/>
      </w:r>
    </w:p>
  </w:endnote>
  <w:endnote w:type="continuationSeparator" w:id="0">
    <w:p w14:paraId="2EC04800" w14:textId="77777777" w:rsidR="00D42B96" w:rsidRDefault="00D42B96" w:rsidP="004C40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CF762B" w14:textId="77777777" w:rsidR="00D42B96" w:rsidRDefault="00D42B96" w:rsidP="004C4078">
      <w:r>
        <w:separator/>
      </w:r>
    </w:p>
  </w:footnote>
  <w:footnote w:type="continuationSeparator" w:id="0">
    <w:p w14:paraId="3DCB7F76" w14:textId="77777777" w:rsidR="00D42B96" w:rsidRDefault="00D42B96" w:rsidP="004C40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E6B24" w14:textId="34C0BD74" w:rsidR="004C4078" w:rsidRDefault="004C4078">
    <w:pPr>
      <w:pStyle w:val="Header"/>
    </w:pPr>
    <w:r>
      <w:rPr>
        <w:caps/>
        <w:noProof/>
        <w:color w:val="808080" w:themeColor="background1" w:themeShade="80"/>
        <w:sz w:val="20"/>
        <w:szCs w:val="20"/>
        <w:lang w:eastAsia="zh-CN"/>
      </w:rPr>
      <mc:AlternateContent>
        <mc:Choice Requires="wpg">
          <w:drawing>
            <wp:anchor distT="0" distB="0" distL="114300" distR="114300" simplePos="0" relativeHeight="251659264" behindDoc="0" locked="0" layoutInCell="1" allowOverlap="1" wp14:anchorId="6130CE80" wp14:editId="286EE9A8">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158" name="Group 158"/>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ACB886" w14:textId="77777777" w:rsidR="004C4078" w:rsidRDefault="004C4078">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130CE80" id="Group 158" o:spid="_x0000_s1026" style="position:absolute;margin-left:0;margin-top:0;width:133.9pt;height:80.65pt;z-index:251659264;mso-top-percent:23;mso-position-horizontal:left;mso-position-horizontal-relative:page;mso-position-vertical-relative:page;mso-top-percent:23;mso-width-relative:margin;mso-height-relative:margin" coordsize="17007,1024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">
              <v:group id="Group 159" o:spid="_x0000_s1027" style="position:absolute;width:17007;height:10241" coordsize="17007,1024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">
                <v:rect id="Rectangle 160" o:spid="_x0000_s1028" style="position:absolute;width:17007;height:1024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" fillcolor="white [3212]" stroked="f" strokeweight="1pt">
                  <v:fill opacity="0"/>
                </v:rect>
                <v:shape id="Rectangle 1" o:spid="_x0000_s1029" style="position:absolute;left:2286;width:14630;height:10149;visibility:visible;mso-wrap-style:square;v-text-anchor:middle" coordsize="1462822,101448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" path="m,l1462822,,910372,376306,,1014481,,xe" fillcolor="#4472c4 [3204]" stroked="f" strokeweight="1pt">
                  <v:stroke joinstyle="miter"/>
                  <v:path arrowok="t" o:connecttype="custom" o:connectlocs="0,0;1463040,0;910508,376493;0,1014984;0,0" o:connectangles="0,0,0,0,0"/>
                </v:shape>
                <v:rect id="Rectangle 162" o:spid="_x0000_s1030" style="position:absolute;left:2286;width:14721;height:1024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" stroked="f" strokeweight="1pt">
                  <v:fill r:id="rId2" o:title="" recolor="t" rotate="t" type="frame"/>
                </v:rect>
              </v:group>
              <v:shapetype id="_x0000_t202" coordsize="21600,21600" o:spt="202" path="m,l,21600r21600,l21600,xe">
                <v:stroke joinstyle="miter"/>
                <v:path gradientshapeok="t" o:connecttype="rect"/>
              </v:shapetype>
              <v:shape id="Text Box 163" o:spid="_x0000_s1031" type="#_x0000_t202" style="position:absolute;left:2370;top:189;width:4428;height:3753;flip:x;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" filled="f" stroked="f" strokeweight=".5pt">
                <v:textbox inset=",7.2pt,,7.2pt">
                  <w:txbxContent>
                    <w:p w14:paraId="2CACB886" w14:textId="77777777" w:rsidR="004C4078" w:rsidRDefault="004C4078">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D14AA"/>
    <w:multiLevelType w:val="multilevel"/>
    <w:tmpl w:val="EAAA3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E866EF0"/>
    <w:multiLevelType w:val="hybridMultilevel"/>
    <w:tmpl w:val="893C3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9D23A6"/>
    <w:multiLevelType w:val="hybridMultilevel"/>
    <w:tmpl w:val="A0928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CC295D"/>
    <w:multiLevelType w:val="multilevel"/>
    <w:tmpl w:val="2F7E3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AD36E7"/>
    <w:multiLevelType w:val="multilevel"/>
    <w:tmpl w:val="178CAAE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F3237C"/>
    <w:multiLevelType w:val="hybridMultilevel"/>
    <w:tmpl w:val="F0B4D9EA"/>
    <w:lvl w:ilvl="0" w:tplc="902443E2">
      <w:start w:val="1"/>
      <w:numFmt w:val="decimal"/>
      <w:lvlText w:val="%1."/>
      <w:lvlJc w:val="left"/>
      <w:pPr>
        <w:tabs>
          <w:tab w:val="num" w:pos="720"/>
        </w:tabs>
        <w:ind w:left="720" w:hanging="360"/>
      </w:pPr>
    </w:lvl>
    <w:lvl w:ilvl="1" w:tplc="C24A2344" w:tentative="1">
      <w:start w:val="1"/>
      <w:numFmt w:val="decimal"/>
      <w:lvlText w:val="%2."/>
      <w:lvlJc w:val="left"/>
      <w:pPr>
        <w:tabs>
          <w:tab w:val="num" w:pos="1440"/>
        </w:tabs>
        <w:ind w:left="1440" w:hanging="360"/>
      </w:pPr>
    </w:lvl>
    <w:lvl w:ilvl="2" w:tplc="69EAA15A" w:tentative="1">
      <w:start w:val="1"/>
      <w:numFmt w:val="decimal"/>
      <w:lvlText w:val="%3."/>
      <w:lvlJc w:val="left"/>
      <w:pPr>
        <w:tabs>
          <w:tab w:val="num" w:pos="2160"/>
        </w:tabs>
        <w:ind w:left="2160" w:hanging="360"/>
      </w:pPr>
    </w:lvl>
    <w:lvl w:ilvl="3" w:tplc="612E988C" w:tentative="1">
      <w:start w:val="1"/>
      <w:numFmt w:val="decimal"/>
      <w:lvlText w:val="%4."/>
      <w:lvlJc w:val="left"/>
      <w:pPr>
        <w:tabs>
          <w:tab w:val="num" w:pos="2880"/>
        </w:tabs>
        <w:ind w:left="2880" w:hanging="360"/>
      </w:pPr>
    </w:lvl>
    <w:lvl w:ilvl="4" w:tplc="A3A80902" w:tentative="1">
      <w:start w:val="1"/>
      <w:numFmt w:val="decimal"/>
      <w:lvlText w:val="%5."/>
      <w:lvlJc w:val="left"/>
      <w:pPr>
        <w:tabs>
          <w:tab w:val="num" w:pos="3600"/>
        </w:tabs>
        <w:ind w:left="3600" w:hanging="360"/>
      </w:pPr>
    </w:lvl>
    <w:lvl w:ilvl="5" w:tplc="CECACE94" w:tentative="1">
      <w:start w:val="1"/>
      <w:numFmt w:val="decimal"/>
      <w:lvlText w:val="%6."/>
      <w:lvlJc w:val="left"/>
      <w:pPr>
        <w:tabs>
          <w:tab w:val="num" w:pos="4320"/>
        </w:tabs>
        <w:ind w:left="4320" w:hanging="360"/>
      </w:pPr>
    </w:lvl>
    <w:lvl w:ilvl="6" w:tplc="8B54B680" w:tentative="1">
      <w:start w:val="1"/>
      <w:numFmt w:val="decimal"/>
      <w:lvlText w:val="%7."/>
      <w:lvlJc w:val="left"/>
      <w:pPr>
        <w:tabs>
          <w:tab w:val="num" w:pos="5040"/>
        </w:tabs>
        <w:ind w:left="5040" w:hanging="360"/>
      </w:pPr>
    </w:lvl>
    <w:lvl w:ilvl="7" w:tplc="D94E20BC" w:tentative="1">
      <w:start w:val="1"/>
      <w:numFmt w:val="decimal"/>
      <w:lvlText w:val="%8."/>
      <w:lvlJc w:val="left"/>
      <w:pPr>
        <w:tabs>
          <w:tab w:val="num" w:pos="5760"/>
        </w:tabs>
        <w:ind w:left="5760" w:hanging="360"/>
      </w:pPr>
    </w:lvl>
    <w:lvl w:ilvl="8" w:tplc="449C7A36" w:tentative="1">
      <w:start w:val="1"/>
      <w:numFmt w:val="decimal"/>
      <w:lvlText w:val="%9."/>
      <w:lvlJc w:val="left"/>
      <w:pPr>
        <w:tabs>
          <w:tab w:val="num" w:pos="6480"/>
        </w:tabs>
        <w:ind w:left="6480" w:hanging="360"/>
      </w:pPr>
    </w:lvl>
  </w:abstractNum>
  <w:abstractNum w:abstractNumId="6" w15:restartNumberingAfterBreak="0">
    <w:nsid w:val="23F411ED"/>
    <w:multiLevelType w:val="hybridMultilevel"/>
    <w:tmpl w:val="A3FEE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7356E0"/>
    <w:multiLevelType w:val="multilevel"/>
    <w:tmpl w:val="4E6E48C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3AD1E82"/>
    <w:multiLevelType w:val="hybridMultilevel"/>
    <w:tmpl w:val="2D487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E855B80"/>
    <w:multiLevelType w:val="multilevel"/>
    <w:tmpl w:val="F766C8F2"/>
    <w:lvl w:ilvl="0">
      <w:start w:val="2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5B1510F"/>
    <w:multiLevelType w:val="multilevel"/>
    <w:tmpl w:val="C7D01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5B73AED"/>
    <w:multiLevelType w:val="multilevel"/>
    <w:tmpl w:val="ABC2BF6A"/>
    <w:lvl w:ilvl="0">
      <w:start w:val="2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11"/>
  </w:num>
  <w:num w:numId="3">
    <w:abstractNumId w:val="9"/>
  </w:num>
  <w:num w:numId="4">
    <w:abstractNumId w:val="7"/>
  </w:num>
  <w:num w:numId="5">
    <w:abstractNumId w:val="5"/>
  </w:num>
  <w:num w:numId="6">
    <w:abstractNumId w:val="1"/>
  </w:num>
  <w:num w:numId="7">
    <w:abstractNumId w:val="0"/>
  </w:num>
  <w:num w:numId="8">
    <w:abstractNumId w:val="4"/>
  </w:num>
  <w:num w:numId="9">
    <w:abstractNumId w:val="10"/>
  </w:num>
  <w:num w:numId="10">
    <w:abstractNumId w:val="3"/>
  </w:num>
  <w:num w:numId="11">
    <w:abstractNumId w:val="6"/>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2D5"/>
    <w:rsid w:val="00002240"/>
    <w:rsid w:val="00002C1A"/>
    <w:rsid w:val="00004841"/>
    <w:rsid w:val="00004E85"/>
    <w:rsid w:val="000057C6"/>
    <w:rsid w:val="00005DA9"/>
    <w:rsid w:val="00010E9C"/>
    <w:rsid w:val="000114E7"/>
    <w:rsid w:val="000118A6"/>
    <w:rsid w:val="0001256E"/>
    <w:rsid w:val="00013DEE"/>
    <w:rsid w:val="000140FB"/>
    <w:rsid w:val="00017B4A"/>
    <w:rsid w:val="00017CC3"/>
    <w:rsid w:val="00020B49"/>
    <w:rsid w:val="00025648"/>
    <w:rsid w:val="00030ABB"/>
    <w:rsid w:val="00030D12"/>
    <w:rsid w:val="00034072"/>
    <w:rsid w:val="000359C2"/>
    <w:rsid w:val="000367DF"/>
    <w:rsid w:val="0003734E"/>
    <w:rsid w:val="000379CB"/>
    <w:rsid w:val="00040FA8"/>
    <w:rsid w:val="0004495E"/>
    <w:rsid w:val="00044EE4"/>
    <w:rsid w:val="000524DD"/>
    <w:rsid w:val="00052699"/>
    <w:rsid w:val="00054866"/>
    <w:rsid w:val="0005623F"/>
    <w:rsid w:val="00057967"/>
    <w:rsid w:val="00057E1B"/>
    <w:rsid w:val="000604AB"/>
    <w:rsid w:val="00060A63"/>
    <w:rsid w:val="0006104C"/>
    <w:rsid w:val="00063AE9"/>
    <w:rsid w:val="000641B2"/>
    <w:rsid w:val="00064B89"/>
    <w:rsid w:val="00065B12"/>
    <w:rsid w:val="000703FF"/>
    <w:rsid w:val="00076E68"/>
    <w:rsid w:val="00077B02"/>
    <w:rsid w:val="000820DA"/>
    <w:rsid w:val="00082C51"/>
    <w:rsid w:val="00082DEE"/>
    <w:rsid w:val="000840AC"/>
    <w:rsid w:val="00086D36"/>
    <w:rsid w:val="00087D2D"/>
    <w:rsid w:val="0009055E"/>
    <w:rsid w:val="00092DD8"/>
    <w:rsid w:val="000947C6"/>
    <w:rsid w:val="000954EE"/>
    <w:rsid w:val="00096E2E"/>
    <w:rsid w:val="000A08AF"/>
    <w:rsid w:val="000A180A"/>
    <w:rsid w:val="000A254A"/>
    <w:rsid w:val="000A2712"/>
    <w:rsid w:val="000A33AE"/>
    <w:rsid w:val="000A5746"/>
    <w:rsid w:val="000A6320"/>
    <w:rsid w:val="000A6EEB"/>
    <w:rsid w:val="000A711B"/>
    <w:rsid w:val="000A7290"/>
    <w:rsid w:val="000A72ED"/>
    <w:rsid w:val="000A7597"/>
    <w:rsid w:val="000B00F3"/>
    <w:rsid w:val="000B0DFA"/>
    <w:rsid w:val="000B3B67"/>
    <w:rsid w:val="000B4851"/>
    <w:rsid w:val="000B5F55"/>
    <w:rsid w:val="000C0D2C"/>
    <w:rsid w:val="000C285F"/>
    <w:rsid w:val="000C2D5A"/>
    <w:rsid w:val="000C3CD6"/>
    <w:rsid w:val="000C3D51"/>
    <w:rsid w:val="000C44CC"/>
    <w:rsid w:val="000C4604"/>
    <w:rsid w:val="000C4609"/>
    <w:rsid w:val="000D3E66"/>
    <w:rsid w:val="000D6E98"/>
    <w:rsid w:val="000E01C8"/>
    <w:rsid w:val="000E156C"/>
    <w:rsid w:val="000E24C6"/>
    <w:rsid w:val="000E298B"/>
    <w:rsid w:val="000E3EF9"/>
    <w:rsid w:val="000E4037"/>
    <w:rsid w:val="000E6C5A"/>
    <w:rsid w:val="000E77E2"/>
    <w:rsid w:val="000F28FA"/>
    <w:rsid w:val="000F2FFC"/>
    <w:rsid w:val="000F3A90"/>
    <w:rsid w:val="000F49D4"/>
    <w:rsid w:val="000F54EC"/>
    <w:rsid w:val="000F5B8E"/>
    <w:rsid w:val="00100087"/>
    <w:rsid w:val="00100744"/>
    <w:rsid w:val="00100EEF"/>
    <w:rsid w:val="00101E31"/>
    <w:rsid w:val="001062C3"/>
    <w:rsid w:val="00107691"/>
    <w:rsid w:val="00107F80"/>
    <w:rsid w:val="001121DC"/>
    <w:rsid w:val="001124D3"/>
    <w:rsid w:val="0011348A"/>
    <w:rsid w:val="0011481D"/>
    <w:rsid w:val="001160FC"/>
    <w:rsid w:val="0012003D"/>
    <w:rsid w:val="00120E77"/>
    <w:rsid w:val="00121C07"/>
    <w:rsid w:val="001224ED"/>
    <w:rsid w:val="00122FEE"/>
    <w:rsid w:val="0012567C"/>
    <w:rsid w:val="001271E8"/>
    <w:rsid w:val="00132F4A"/>
    <w:rsid w:val="001337B4"/>
    <w:rsid w:val="00134951"/>
    <w:rsid w:val="00135933"/>
    <w:rsid w:val="001366EA"/>
    <w:rsid w:val="001413FB"/>
    <w:rsid w:val="0014343A"/>
    <w:rsid w:val="001469C6"/>
    <w:rsid w:val="00150DB0"/>
    <w:rsid w:val="00150EC7"/>
    <w:rsid w:val="00152201"/>
    <w:rsid w:val="00152444"/>
    <w:rsid w:val="00156B67"/>
    <w:rsid w:val="0016237C"/>
    <w:rsid w:val="001629FE"/>
    <w:rsid w:val="00163100"/>
    <w:rsid w:val="001641CA"/>
    <w:rsid w:val="00165328"/>
    <w:rsid w:val="00170665"/>
    <w:rsid w:val="00171C9A"/>
    <w:rsid w:val="00172395"/>
    <w:rsid w:val="00173BC3"/>
    <w:rsid w:val="00181AA3"/>
    <w:rsid w:val="00182DAE"/>
    <w:rsid w:val="00184027"/>
    <w:rsid w:val="001855CD"/>
    <w:rsid w:val="001922D5"/>
    <w:rsid w:val="00196751"/>
    <w:rsid w:val="001969E4"/>
    <w:rsid w:val="00196CBD"/>
    <w:rsid w:val="001A00D9"/>
    <w:rsid w:val="001A0507"/>
    <w:rsid w:val="001A12D5"/>
    <w:rsid w:val="001A238B"/>
    <w:rsid w:val="001A2807"/>
    <w:rsid w:val="001A32CD"/>
    <w:rsid w:val="001A3E35"/>
    <w:rsid w:val="001A3FA1"/>
    <w:rsid w:val="001A4043"/>
    <w:rsid w:val="001A519B"/>
    <w:rsid w:val="001A7E1D"/>
    <w:rsid w:val="001B2BAD"/>
    <w:rsid w:val="001B57BC"/>
    <w:rsid w:val="001B7B3E"/>
    <w:rsid w:val="001B7E19"/>
    <w:rsid w:val="001C3091"/>
    <w:rsid w:val="001D1318"/>
    <w:rsid w:val="001D1B40"/>
    <w:rsid w:val="001D4D74"/>
    <w:rsid w:val="001E04A9"/>
    <w:rsid w:val="001E4605"/>
    <w:rsid w:val="001E7569"/>
    <w:rsid w:val="001F0D86"/>
    <w:rsid w:val="001F1197"/>
    <w:rsid w:val="001F1214"/>
    <w:rsid w:val="001F3914"/>
    <w:rsid w:val="001F65C1"/>
    <w:rsid w:val="00200F57"/>
    <w:rsid w:val="00205293"/>
    <w:rsid w:val="00205C8D"/>
    <w:rsid w:val="00207B45"/>
    <w:rsid w:val="00207F04"/>
    <w:rsid w:val="0021235D"/>
    <w:rsid w:val="002137DA"/>
    <w:rsid w:val="00214248"/>
    <w:rsid w:val="0022140C"/>
    <w:rsid w:val="0022461A"/>
    <w:rsid w:val="00224CA2"/>
    <w:rsid w:val="0022621B"/>
    <w:rsid w:val="002310EA"/>
    <w:rsid w:val="00231A4A"/>
    <w:rsid w:val="00236652"/>
    <w:rsid w:val="00237103"/>
    <w:rsid w:val="00237B6A"/>
    <w:rsid w:val="00240385"/>
    <w:rsid w:val="0024072D"/>
    <w:rsid w:val="00241263"/>
    <w:rsid w:val="00244A9B"/>
    <w:rsid w:val="0024523F"/>
    <w:rsid w:val="002507C0"/>
    <w:rsid w:val="00251920"/>
    <w:rsid w:val="00251935"/>
    <w:rsid w:val="00254189"/>
    <w:rsid w:val="00255451"/>
    <w:rsid w:val="00255F31"/>
    <w:rsid w:val="002575A4"/>
    <w:rsid w:val="00260150"/>
    <w:rsid w:val="002607B3"/>
    <w:rsid w:val="0026164C"/>
    <w:rsid w:val="002619F9"/>
    <w:rsid w:val="00262282"/>
    <w:rsid w:val="0026343A"/>
    <w:rsid w:val="00264090"/>
    <w:rsid w:val="0026625A"/>
    <w:rsid w:val="0026730C"/>
    <w:rsid w:val="00267F58"/>
    <w:rsid w:val="00271EE8"/>
    <w:rsid w:val="002723AC"/>
    <w:rsid w:val="0027275B"/>
    <w:rsid w:val="002733B8"/>
    <w:rsid w:val="002753EF"/>
    <w:rsid w:val="00277590"/>
    <w:rsid w:val="002775D3"/>
    <w:rsid w:val="00277857"/>
    <w:rsid w:val="0028186E"/>
    <w:rsid w:val="00282D20"/>
    <w:rsid w:val="002831D4"/>
    <w:rsid w:val="002833AA"/>
    <w:rsid w:val="002849EC"/>
    <w:rsid w:val="00287E60"/>
    <w:rsid w:val="002904E3"/>
    <w:rsid w:val="0029479F"/>
    <w:rsid w:val="00294E08"/>
    <w:rsid w:val="00296313"/>
    <w:rsid w:val="002975A6"/>
    <w:rsid w:val="00297CF5"/>
    <w:rsid w:val="002A3C87"/>
    <w:rsid w:val="002A3F18"/>
    <w:rsid w:val="002A50C2"/>
    <w:rsid w:val="002A59F3"/>
    <w:rsid w:val="002A5FB3"/>
    <w:rsid w:val="002A600E"/>
    <w:rsid w:val="002B0487"/>
    <w:rsid w:val="002B0590"/>
    <w:rsid w:val="002B548D"/>
    <w:rsid w:val="002B6D3C"/>
    <w:rsid w:val="002B6E21"/>
    <w:rsid w:val="002C1A49"/>
    <w:rsid w:val="002C2BFF"/>
    <w:rsid w:val="002C61AF"/>
    <w:rsid w:val="002D02E1"/>
    <w:rsid w:val="002D519B"/>
    <w:rsid w:val="002D5232"/>
    <w:rsid w:val="002D537E"/>
    <w:rsid w:val="002D5A43"/>
    <w:rsid w:val="002D6BBA"/>
    <w:rsid w:val="002D6D6A"/>
    <w:rsid w:val="002D7BCE"/>
    <w:rsid w:val="002E10FB"/>
    <w:rsid w:val="002E12CD"/>
    <w:rsid w:val="002E3E64"/>
    <w:rsid w:val="002E4D76"/>
    <w:rsid w:val="002E4E73"/>
    <w:rsid w:val="002E4ED4"/>
    <w:rsid w:val="002F0397"/>
    <w:rsid w:val="002F2429"/>
    <w:rsid w:val="002F329F"/>
    <w:rsid w:val="002F3D89"/>
    <w:rsid w:val="002F586A"/>
    <w:rsid w:val="002F5AD7"/>
    <w:rsid w:val="00301674"/>
    <w:rsid w:val="00303A0C"/>
    <w:rsid w:val="00306F34"/>
    <w:rsid w:val="00311D05"/>
    <w:rsid w:val="00312449"/>
    <w:rsid w:val="00312DCC"/>
    <w:rsid w:val="00317CA1"/>
    <w:rsid w:val="00320FA1"/>
    <w:rsid w:val="003251BD"/>
    <w:rsid w:val="00325CA8"/>
    <w:rsid w:val="00332681"/>
    <w:rsid w:val="00335318"/>
    <w:rsid w:val="00337621"/>
    <w:rsid w:val="00341BED"/>
    <w:rsid w:val="00343DC5"/>
    <w:rsid w:val="0034458D"/>
    <w:rsid w:val="003449A4"/>
    <w:rsid w:val="00345DEF"/>
    <w:rsid w:val="003507C8"/>
    <w:rsid w:val="00350C3C"/>
    <w:rsid w:val="003542A8"/>
    <w:rsid w:val="00354431"/>
    <w:rsid w:val="003577EE"/>
    <w:rsid w:val="00357DD8"/>
    <w:rsid w:val="0036316D"/>
    <w:rsid w:val="00363426"/>
    <w:rsid w:val="00365D8D"/>
    <w:rsid w:val="00367047"/>
    <w:rsid w:val="003719DD"/>
    <w:rsid w:val="00373C91"/>
    <w:rsid w:val="00376DD3"/>
    <w:rsid w:val="003776F6"/>
    <w:rsid w:val="00383844"/>
    <w:rsid w:val="00383F1E"/>
    <w:rsid w:val="003845A5"/>
    <w:rsid w:val="00384ADE"/>
    <w:rsid w:val="00385613"/>
    <w:rsid w:val="003923A0"/>
    <w:rsid w:val="00392AA2"/>
    <w:rsid w:val="003931F1"/>
    <w:rsid w:val="00394C3D"/>
    <w:rsid w:val="00395766"/>
    <w:rsid w:val="00397766"/>
    <w:rsid w:val="003A1DBC"/>
    <w:rsid w:val="003A2D42"/>
    <w:rsid w:val="003A4A72"/>
    <w:rsid w:val="003A575F"/>
    <w:rsid w:val="003A6A7E"/>
    <w:rsid w:val="003A6B5E"/>
    <w:rsid w:val="003B2553"/>
    <w:rsid w:val="003B2ABF"/>
    <w:rsid w:val="003B3C4B"/>
    <w:rsid w:val="003B606C"/>
    <w:rsid w:val="003B61E2"/>
    <w:rsid w:val="003C0298"/>
    <w:rsid w:val="003C14C1"/>
    <w:rsid w:val="003C1C38"/>
    <w:rsid w:val="003C26F9"/>
    <w:rsid w:val="003D1985"/>
    <w:rsid w:val="003D45BA"/>
    <w:rsid w:val="003D48E1"/>
    <w:rsid w:val="003D4D5C"/>
    <w:rsid w:val="003D576A"/>
    <w:rsid w:val="003D6CC1"/>
    <w:rsid w:val="003D77C1"/>
    <w:rsid w:val="003E0E5E"/>
    <w:rsid w:val="003E147E"/>
    <w:rsid w:val="003E3901"/>
    <w:rsid w:val="003F0359"/>
    <w:rsid w:val="003F0888"/>
    <w:rsid w:val="003F1C82"/>
    <w:rsid w:val="003F22DB"/>
    <w:rsid w:val="003F28D7"/>
    <w:rsid w:val="003F422C"/>
    <w:rsid w:val="003F47EA"/>
    <w:rsid w:val="003F4ECC"/>
    <w:rsid w:val="003F62D0"/>
    <w:rsid w:val="00400B8D"/>
    <w:rsid w:val="004031A3"/>
    <w:rsid w:val="00403AB6"/>
    <w:rsid w:val="00403D08"/>
    <w:rsid w:val="00404B28"/>
    <w:rsid w:val="00412F15"/>
    <w:rsid w:val="0041516A"/>
    <w:rsid w:val="004151DB"/>
    <w:rsid w:val="00417B37"/>
    <w:rsid w:val="00422892"/>
    <w:rsid w:val="00423299"/>
    <w:rsid w:val="00424C11"/>
    <w:rsid w:val="00425590"/>
    <w:rsid w:val="00427C55"/>
    <w:rsid w:val="00427F55"/>
    <w:rsid w:val="00430530"/>
    <w:rsid w:val="00430CF4"/>
    <w:rsid w:val="004319A1"/>
    <w:rsid w:val="00433255"/>
    <w:rsid w:val="004335D7"/>
    <w:rsid w:val="00436894"/>
    <w:rsid w:val="00436E4C"/>
    <w:rsid w:val="00441BF8"/>
    <w:rsid w:val="00443585"/>
    <w:rsid w:val="0044536D"/>
    <w:rsid w:val="00446080"/>
    <w:rsid w:val="00446E45"/>
    <w:rsid w:val="00447EE1"/>
    <w:rsid w:val="004517F8"/>
    <w:rsid w:val="00451981"/>
    <w:rsid w:val="004531C1"/>
    <w:rsid w:val="00453873"/>
    <w:rsid w:val="004541E3"/>
    <w:rsid w:val="00455411"/>
    <w:rsid w:val="00455DFC"/>
    <w:rsid w:val="00456C8A"/>
    <w:rsid w:val="00461E72"/>
    <w:rsid w:val="0046502C"/>
    <w:rsid w:val="0046641E"/>
    <w:rsid w:val="004664DC"/>
    <w:rsid w:val="004672D1"/>
    <w:rsid w:val="0047411F"/>
    <w:rsid w:val="0047443A"/>
    <w:rsid w:val="00475D21"/>
    <w:rsid w:val="00477713"/>
    <w:rsid w:val="0048119C"/>
    <w:rsid w:val="00481234"/>
    <w:rsid w:val="00482E74"/>
    <w:rsid w:val="004831EC"/>
    <w:rsid w:val="00483229"/>
    <w:rsid w:val="00484782"/>
    <w:rsid w:val="00484788"/>
    <w:rsid w:val="0048566B"/>
    <w:rsid w:val="00485C5C"/>
    <w:rsid w:val="00492E45"/>
    <w:rsid w:val="0049424A"/>
    <w:rsid w:val="004964F8"/>
    <w:rsid w:val="00496CD5"/>
    <w:rsid w:val="004A3167"/>
    <w:rsid w:val="004A444D"/>
    <w:rsid w:val="004A5228"/>
    <w:rsid w:val="004A7190"/>
    <w:rsid w:val="004A7FCA"/>
    <w:rsid w:val="004B07BD"/>
    <w:rsid w:val="004B08D3"/>
    <w:rsid w:val="004B0E1B"/>
    <w:rsid w:val="004B62BE"/>
    <w:rsid w:val="004B64C9"/>
    <w:rsid w:val="004B6BBE"/>
    <w:rsid w:val="004B6D13"/>
    <w:rsid w:val="004C083A"/>
    <w:rsid w:val="004C4078"/>
    <w:rsid w:val="004D02C3"/>
    <w:rsid w:val="004D30C0"/>
    <w:rsid w:val="004D4465"/>
    <w:rsid w:val="004E0B7D"/>
    <w:rsid w:val="004E3EE3"/>
    <w:rsid w:val="004E560A"/>
    <w:rsid w:val="004E5E83"/>
    <w:rsid w:val="004F0B1B"/>
    <w:rsid w:val="004F70EB"/>
    <w:rsid w:val="00502484"/>
    <w:rsid w:val="00503A6D"/>
    <w:rsid w:val="0050404F"/>
    <w:rsid w:val="0050482D"/>
    <w:rsid w:val="00506EE9"/>
    <w:rsid w:val="00507D58"/>
    <w:rsid w:val="005120C7"/>
    <w:rsid w:val="00512746"/>
    <w:rsid w:val="0051384F"/>
    <w:rsid w:val="005143F9"/>
    <w:rsid w:val="00514ECB"/>
    <w:rsid w:val="00515943"/>
    <w:rsid w:val="00516B49"/>
    <w:rsid w:val="005219C2"/>
    <w:rsid w:val="005234E5"/>
    <w:rsid w:val="00525F57"/>
    <w:rsid w:val="00526083"/>
    <w:rsid w:val="0052747E"/>
    <w:rsid w:val="0052769E"/>
    <w:rsid w:val="00530B00"/>
    <w:rsid w:val="005315E3"/>
    <w:rsid w:val="00536ACC"/>
    <w:rsid w:val="00536B7A"/>
    <w:rsid w:val="005409DF"/>
    <w:rsid w:val="00541D76"/>
    <w:rsid w:val="005432E5"/>
    <w:rsid w:val="00543ED0"/>
    <w:rsid w:val="0054456E"/>
    <w:rsid w:val="00545765"/>
    <w:rsid w:val="005460F9"/>
    <w:rsid w:val="00551BAE"/>
    <w:rsid w:val="005665B2"/>
    <w:rsid w:val="005677E2"/>
    <w:rsid w:val="0057004B"/>
    <w:rsid w:val="00573453"/>
    <w:rsid w:val="00573977"/>
    <w:rsid w:val="00574C6E"/>
    <w:rsid w:val="005772D5"/>
    <w:rsid w:val="0057785E"/>
    <w:rsid w:val="00584B1D"/>
    <w:rsid w:val="00586372"/>
    <w:rsid w:val="00586808"/>
    <w:rsid w:val="00597A23"/>
    <w:rsid w:val="005A0A69"/>
    <w:rsid w:val="005A16EC"/>
    <w:rsid w:val="005A1F62"/>
    <w:rsid w:val="005A396A"/>
    <w:rsid w:val="005A6D55"/>
    <w:rsid w:val="005B1BD2"/>
    <w:rsid w:val="005B2FA4"/>
    <w:rsid w:val="005B4E34"/>
    <w:rsid w:val="005B6299"/>
    <w:rsid w:val="005B648B"/>
    <w:rsid w:val="005B67A8"/>
    <w:rsid w:val="005B6C58"/>
    <w:rsid w:val="005C0FAB"/>
    <w:rsid w:val="005C3F58"/>
    <w:rsid w:val="005C7869"/>
    <w:rsid w:val="005D019E"/>
    <w:rsid w:val="005D0622"/>
    <w:rsid w:val="005D18FA"/>
    <w:rsid w:val="005D2F0F"/>
    <w:rsid w:val="005D61F2"/>
    <w:rsid w:val="005E074F"/>
    <w:rsid w:val="005E1C76"/>
    <w:rsid w:val="005E32F5"/>
    <w:rsid w:val="005E505D"/>
    <w:rsid w:val="005E5E28"/>
    <w:rsid w:val="005E60CB"/>
    <w:rsid w:val="005F03BD"/>
    <w:rsid w:val="005F0CB3"/>
    <w:rsid w:val="005F1B1D"/>
    <w:rsid w:val="005F3FA7"/>
    <w:rsid w:val="005F4192"/>
    <w:rsid w:val="005F523A"/>
    <w:rsid w:val="006005F3"/>
    <w:rsid w:val="00603043"/>
    <w:rsid w:val="00605C7C"/>
    <w:rsid w:val="00610516"/>
    <w:rsid w:val="006123AC"/>
    <w:rsid w:val="006132B5"/>
    <w:rsid w:val="00614249"/>
    <w:rsid w:val="00615CE3"/>
    <w:rsid w:val="00616126"/>
    <w:rsid w:val="00617205"/>
    <w:rsid w:val="00617244"/>
    <w:rsid w:val="006173AB"/>
    <w:rsid w:val="0061792A"/>
    <w:rsid w:val="00620DDE"/>
    <w:rsid w:val="00622910"/>
    <w:rsid w:val="00624CE0"/>
    <w:rsid w:val="00626FE4"/>
    <w:rsid w:val="006271C2"/>
    <w:rsid w:val="0063028A"/>
    <w:rsid w:val="0063032D"/>
    <w:rsid w:val="00633AC0"/>
    <w:rsid w:val="0063567E"/>
    <w:rsid w:val="00635D5D"/>
    <w:rsid w:val="0063759A"/>
    <w:rsid w:val="00641758"/>
    <w:rsid w:val="00642019"/>
    <w:rsid w:val="00644562"/>
    <w:rsid w:val="006453E0"/>
    <w:rsid w:val="00646423"/>
    <w:rsid w:val="00646A84"/>
    <w:rsid w:val="00652832"/>
    <w:rsid w:val="00653AA0"/>
    <w:rsid w:val="00654546"/>
    <w:rsid w:val="00655662"/>
    <w:rsid w:val="0065707B"/>
    <w:rsid w:val="00663020"/>
    <w:rsid w:val="00665C09"/>
    <w:rsid w:val="00666AFF"/>
    <w:rsid w:val="00670F78"/>
    <w:rsid w:val="00671122"/>
    <w:rsid w:val="006714F8"/>
    <w:rsid w:val="00677C74"/>
    <w:rsid w:val="0068058E"/>
    <w:rsid w:val="006832C1"/>
    <w:rsid w:val="00685A70"/>
    <w:rsid w:val="00690048"/>
    <w:rsid w:val="00691EC8"/>
    <w:rsid w:val="006A2FC8"/>
    <w:rsid w:val="006A73AE"/>
    <w:rsid w:val="006A73F7"/>
    <w:rsid w:val="006A7833"/>
    <w:rsid w:val="006A7C66"/>
    <w:rsid w:val="006B0A08"/>
    <w:rsid w:val="006B3024"/>
    <w:rsid w:val="006B43C6"/>
    <w:rsid w:val="006B6754"/>
    <w:rsid w:val="006B764D"/>
    <w:rsid w:val="006C0451"/>
    <w:rsid w:val="006C20E4"/>
    <w:rsid w:val="006C2293"/>
    <w:rsid w:val="006C40A6"/>
    <w:rsid w:val="006C5BD0"/>
    <w:rsid w:val="006D353F"/>
    <w:rsid w:val="006D6DE9"/>
    <w:rsid w:val="006D6ECE"/>
    <w:rsid w:val="006E1716"/>
    <w:rsid w:val="006E2FA0"/>
    <w:rsid w:val="006E37EB"/>
    <w:rsid w:val="006E4105"/>
    <w:rsid w:val="006E6759"/>
    <w:rsid w:val="006E67EE"/>
    <w:rsid w:val="006E7ECD"/>
    <w:rsid w:val="006F0D2A"/>
    <w:rsid w:val="006F1FAA"/>
    <w:rsid w:val="006F3B16"/>
    <w:rsid w:val="006F693D"/>
    <w:rsid w:val="00710C20"/>
    <w:rsid w:val="007118B0"/>
    <w:rsid w:val="00712171"/>
    <w:rsid w:val="00712722"/>
    <w:rsid w:val="00715A02"/>
    <w:rsid w:val="00715E0C"/>
    <w:rsid w:val="007160FB"/>
    <w:rsid w:val="0072073D"/>
    <w:rsid w:val="00720C56"/>
    <w:rsid w:val="00720FBC"/>
    <w:rsid w:val="00721AB1"/>
    <w:rsid w:val="00722010"/>
    <w:rsid w:val="00722412"/>
    <w:rsid w:val="0072242A"/>
    <w:rsid w:val="007237BB"/>
    <w:rsid w:val="00723E4A"/>
    <w:rsid w:val="00723F58"/>
    <w:rsid w:val="007248F7"/>
    <w:rsid w:val="00727A87"/>
    <w:rsid w:val="00732272"/>
    <w:rsid w:val="0073610D"/>
    <w:rsid w:val="0073784D"/>
    <w:rsid w:val="00740B2E"/>
    <w:rsid w:val="007430A6"/>
    <w:rsid w:val="0074794E"/>
    <w:rsid w:val="0075184B"/>
    <w:rsid w:val="00752541"/>
    <w:rsid w:val="00753C13"/>
    <w:rsid w:val="00753E86"/>
    <w:rsid w:val="00754355"/>
    <w:rsid w:val="00755493"/>
    <w:rsid w:val="00755722"/>
    <w:rsid w:val="00756B8D"/>
    <w:rsid w:val="00763332"/>
    <w:rsid w:val="0076440A"/>
    <w:rsid w:val="00767869"/>
    <w:rsid w:val="00767AA7"/>
    <w:rsid w:val="00767E23"/>
    <w:rsid w:val="00767E35"/>
    <w:rsid w:val="00770BDA"/>
    <w:rsid w:val="0077114A"/>
    <w:rsid w:val="0077238D"/>
    <w:rsid w:val="00775F37"/>
    <w:rsid w:val="00777F39"/>
    <w:rsid w:val="00780275"/>
    <w:rsid w:val="0078321A"/>
    <w:rsid w:val="007855B1"/>
    <w:rsid w:val="007878AB"/>
    <w:rsid w:val="00790A92"/>
    <w:rsid w:val="00791035"/>
    <w:rsid w:val="00792444"/>
    <w:rsid w:val="00792DEB"/>
    <w:rsid w:val="00794D29"/>
    <w:rsid w:val="00795631"/>
    <w:rsid w:val="007A12AD"/>
    <w:rsid w:val="007A426B"/>
    <w:rsid w:val="007A5946"/>
    <w:rsid w:val="007A62ED"/>
    <w:rsid w:val="007A6C3C"/>
    <w:rsid w:val="007B0BC8"/>
    <w:rsid w:val="007B1637"/>
    <w:rsid w:val="007B2359"/>
    <w:rsid w:val="007B3FDD"/>
    <w:rsid w:val="007B56AC"/>
    <w:rsid w:val="007B6428"/>
    <w:rsid w:val="007B6ACF"/>
    <w:rsid w:val="007B6C2B"/>
    <w:rsid w:val="007C0FCF"/>
    <w:rsid w:val="007C1165"/>
    <w:rsid w:val="007C7ACF"/>
    <w:rsid w:val="007D0EF9"/>
    <w:rsid w:val="007D110D"/>
    <w:rsid w:val="007D1BB5"/>
    <w:rsid w:val="007D1C37"/>
    <w:rsid w:val="007D2FFB"/>
    <w:rsid w:val="007D336C"/>
    <w:rsid w:val="007D3800"/>
    <w:rsid w:val="007D67EF"/>
    <w:rsid w:val="007D6B16"/>
    <w:rsid w:val="007D7D64"/>
    <w:rsid w:val="007E0621"/>
    <w:rsid w:val="007E5792"/>
    <w:rsid w:val="007E62F1"/>
    <w:rsid w:val="007E7C9A"/>
    <w:rsid w:val="007F1D09"/>
    <w:rsid w:val="007F4C6C"/>
    <w:rsid w:val="007F57D3"/>
    <w:rsid w:val="007F6145"/>
    <w:rsid w:val="007F61AC"/>
    <w:rsid w:val="008004A3"/>
    <w:rsid w:val="00800589"/>
    <w:rsid w:val="00806F3E"/>
    <w:rsid w:val="00810506"/>
    <w:rsid w:val="008151E5"/>
    <w:rsid w:val="0081572C"/>
    <w:rsid w:val="00816676"/>
    <w:rsid w:val="008173F8"/>
    <w:rsid w:val="00817C6D"/>
    <w:rsid w:val="00822992"/>
    <w:rsid w:val="008246D2"/>
    <w:rsid w:val="00826DF7"/>
    <w:rsid w:val="0083135B"/>
    <w:rsid w:val="00831851"/>
    <w:rsid w:val="00831B3A"/>
    <w:rsid w:val="0083483D"/>
    <w:rsid w:val="00835625"/>
    <w:rsid w:val="00835780"/>
    <w:rsid w:val="00837DA7"/>
    <w:rsid w:val="00837E60"/>
    <w:rsid w:val="00842817"/>
    <w:rsid w:val="00842C86"/>
    <w:rsid w:val="00843094"/>
    <w:rsid w:val="008458D9"/>
    <w:rsid w:val="00851191"/>
    <w:rsid w:val="00852C78"/>
    <w:rsid w:val="0085364D"/>
    <w:rsid w:val="008537DE"/>
    <w:rsid w:val="00853EB2"/>
    <w:rsid w:val="00854A88"/>
    <w:rsid w:val="00854C9E"/>
    <w:rsid w:val="008560F3"/>
    <w:rsid w:val="008565B6"/>
    <w:rsid w:val="00865298"/>
    <w:rsid w:val="008664EF"/>
    <w:rsid w:val="008671B1"/>
    <w:rsid w:val="00871BD3"/>
    <w:rsid w:val="008733C3"/>
    <w:rsid w:val="008752AD"/>
    <w:rsid w:val="0087587C"/>
    <w:rsid w:val="00880E2A"/>
    <w:rsid w:val="00881AB9"/>
    <w:rsid w:val="00881DCC"/>
    <w:rsid w:val="008834CE"/>
    <w:rsid w:val="008834DE"/>
    <w:rsid w:val="008844AD"/>
    <w:rsid w:val="00885BC1"/>
    <w:rsid w:val="0088701E"/>
    <w:rsid w:val="00887EDC"/>
    <w:rsid w:val="008900EA"/>
    <w:rsid w:val="00890FD8"/>
    <w:rsid w:val="00892777"/>
    <w:rsid w:val="008956B2"/>
    <w:rsid w:val="00896B4C"/>
    <w:rsid w:val="00897350"/>
    <w:rsid w:val="008A0305"/>
    <w:rsid w:val="008A07CE"/>
    <w:rsid w:val="008A1D47"/>
    <w:rsid w:val="008A3BD9"/>
    <w:rsid w:val="008A44EA"/>
    <w:rsid w:val="008A63DE"/>
    <w:rsid w:val="008A7637"/>
    <w:rsid w:val="008B0598"/>
    <w:rsid w:val="008B108D"/>
    <w:rsid w:val="008B3E9D"/>
    <w:rsid w:val="008C0623"/>
    <w:rsid w:val="008C0827"/>
    <w:rsid w:val="008C213C"/>
    <w:rsid w:val="008C22DE"/>
    <w:rsid w:val="008C3B8B"/>
    <w:rsid w:val="008C3C66"/>
    <w:rsid w:val="008C4788"/>
    <w:rsid w:val="008C4B41"/>
    <w:rsid w:val="008C4D8E"/>
    <w:rsid w:val="008C5146"/>
    <w:rsid w:val="008C5B4B"/>
    <w:rsid w:val="008C5DE3"/>
    <w:rsid w:val="008C6A31"/>
    <w:rsid w:val="008D5C4F"/>
    <w:rsid w:val="008D5EC1"/>
    <w:rsid w:val="008D7AFC"/>
    <w:rsid w:val="008E0088"/>
    <w:rsid w:val="008E042A"/>
    <w:rsid w:val="008E177A"/>
    <w:rsid w:val="008E1781"/>
    <w:rsid w:val="008E32E4"/>
    <w:rsid w:val="008E615E"/>
    <w:rsid w:val="008E6234"/>
    <w:rsid w:val="008E6859"/>
    <w:rsid w:val="008E73FD"/>
    <w:rsid w:val="008F3FF3"/>
    <w:rsid w:val="008F4A89"/>
    <w:rsid w:val="008F4EC2"/>
    <w:rsid w:val="00900889"/>
    <w:rsid w:val="00900E17"/>
    <w:rsid w:val="00903816"/>
    <w:rsid w:val="00904260"/>
    <w:rsid w:val="00904362"/>
    <w:rsid w:val="00906B23"/>
    <w:rsid w:val="00910E39"/>
    <w:rsid w:val="00910F43"/>
    <w:rsid w:val="00912ABA"/>
    <w:rsid w:val="00914F1B"/>
    <w:rsid w:val="00915202"/>
    <w:rsid w:val="0092045D"/>
    <w:rsid w:val="009204B0"/>
    <w:rsid w:val="00920B90"/>
    <w:rsid w:val="009229A3"/>
    <w:rsid w:val="009258A8"/>
    <w:rsid w:val="00926417"/>
    <w:rsid w:val="0093392C"/>
    <w:rsid w:val="009355A0"/>
    <w:rsid w:val="009357A0"/>
    <w:rsid w:val="00935F32"/>
    <w:rsid w:val="0094142E"/>
    <w:rsid w:val="00947825"/>
    <w:rsid w:val="0095048F"/>
    <w:rsid w:val="009534D7"/>
    <w:rsid w:val="009550B8"/>
    <w:rsid w:val="00955F4F"/>
    <w:rsid w:val="00956931"/>
    <w:rsid w:val="009569B6"/>
    <w:rsid w:val="009615E5"/>
    <w:rsid w:val="00961878"/>
    <w:rsid w:val="009630C2"/>
    <w:rsid w:val="00966658"/>
    <w:rsid w:val="00967CD5"/>
    <w:rsid w:val="009725C4"/>
    <w:rsid w:val="00975687"/>
    <w:rsid w:val="00975FCA"/>
    <w:rsid w:val="00977016"/>
    <w:rsid w:val="00977A1A"/>
    <w:rsid w:val="00980F5D"/>
    <w:rsid w:val="00982538"/>
    <w:rsid w:val="00982C4B"/>
    <w:rsid w:val="0098539F"/>
    <w:rsid w:val="0098686B"/>
    <w:rsid w:val="009902CC"/>
    <w:rsid w:val="00993213"/>
    <w:rsid w:val="009933F0"/>
    <w:rsid w:val="0099391E"/>
    <w:rsid w:val="00993FB3"/>
    <w:rsid w:val="0099499D"/>
    <w:rsid w:val="00994CD6"/>
    <w:rsid w:val="00997F02"/>
    <w:rsid w:val="009A15D2"/>
    <w:rsid w:val="009A26E4"/>
    <w:rsid w:val="009A36C6"/>
    <w:rsid w:val="009A5E7F"/>
    <w:rsid w:val="009A6E2D"/>
    <w:rsid w:val="009B05C1"/>
    <w:rsid w:val="009B06B0"/>
    <w:rsid w:val="009B134B"/>
    <w:rsid w:val="009B1B72"/>
    <w:rsid w:val="009B1D0C"/>
    <w:rsid w:val="009B228F"/>
    <w:rsid w:val="009B3423"/>
    <w:rsid w:val="009B3F35"/>
    <w:rsid w:val="009B56BA"/>
    <w:rsid w:val="009B7052"/>
    <w:rsid w:val="009B73AB"/>
    <w:rsid w:val="009B7F45"/>
    <w:rsid w:val="009B7FC3"/>
    <w:rsid w:val="009C57D0"/>
    <w:rsid w:val="009C5924"/>
    <w:rsid w:val="009D2BCB"/>
    <w:rsid w:val="009D3281"/>
    <w:rsid w:val="009D36B2"/>
    <w:rsid w:val="009D4103"/>
    <w:rsid w:val="009D474E"/>
    <w:rsid w:val="009D4FB9"/>
    <w:rsid w:val="009E17DE"/>
    <w:rsid w:val="009E1AFC"/>
    <w:rsid w:val="009E1ECB"/>
    <w:rsid w:val="009E2361"/>
    <w:rsid w:val="009E488F"/>
    <w:rsid w:val="009E5CA0"/>
    <w:rsid w:val="009E6D04"/>
    <w:rsid w:val="009F25A8"/>
    <w:rsid w:val="009F2D21"/>
    <w:rsid w:val="009F3363"/>
    <w:rsid w:val="009F3CF0"/>
    <w:rsid w:val="009F4BD0"/>
    <w:rsid w:val="009F668D"/>
    <w:rsid w:val="00A02398"/>
    <w:rsid w:val="00A02DD4"/>
    <w:rsid w:val="00A03425"/>
    <w:rsid w:val="00A068F2"/>
    <w:rsid w:val="00A0710F"/>
    <w:rsid w:val="00A116F9"/>
    <w:rsid w:val="00A11973"/>
    <w:rsid w:val="00A11EF9"/>
    <w:rsid w:val="00A160AD"/>
    <w:rsid w:val="00A25C40"/>
    <w:rsid w:val="00A31571"/>
    <w:rsid w:val="00A32825"/>
    <w:rsid w:val="00A329B7"/>
    <w:rsid w:val="00A32E11"/>
    <w:rsid w:val="00A339E8"/>
    <w:rsid w:val="00A343FC"/>
    <w:rsid w:val="00A34F7B"/>
    <w:rsid w:val="00A352AC"/>
    <w:rsid w:val="00A37C42"/>
    <w:rsid w:val="00A37DE4"/>
    <w:rsid w:val="00A40E28"/>
    <w:rsid w:val="00A41870"/>
    <w:rsid w:val="00A41B28"/>
    <w:rsid w:val="00A42F26"/>
    <w:rsid w:val="00A449A8"/>
    <w:rsid w:val="00A47349"/>
    <w:rsid w:val="00A50D5D"/>
    <w:rsid w:val="00A56C08"/>
    <w:rsid w:val="00A57228"/>
    <w:rsid w:val="00A57798"/>
    <w:rsid w:val="00A601A3"/>
    <w:rsid w:val="00A60382"/>
    <w:rsid w:val="00A6148F"/>
    <w:rsid w:val="00A615B9"/>
    <w:rsid w:val="00A61A6F"/>
    <w:rsid w:val="00A62388"/>
    <w:rsid w:val="00A62BB7"/>
    <w:rsid w:val="00A6307C"/>
    <w:rsid w:val="00A64CCE"/>
    <w:rsid w:val="00A70E52"/>
    <w:rsid w:val="00A863CF"/>
    <w:rsid w:val="00A867B1"/>
    <w:rsid w:val="00A86E33"/>
    <w:rsid w:val="00A90BC7"/>
    <w:rsid w:val="00A9204F"/>
    <w:rsid w:val="00A932F8"/>
    <w:rsid w:val="00AA1157"/>
    <w:rsid w:val="00AA288B"/>
    <w:rsid w:val="00AA2E25"/>
    <w:rsid w:val="00AA2FEE"/>
    <w:rsid w:val="00AA4514"/>
    <w:rsid w:val="00AA528D"/>
    <w:rsid w:val="00AA5652"/>
    <w:rsid w:val="00AA794E"/>
    <w:rsid w:val="00AB0641"/>
    <w:rsid w:val="00AB40EE"/>
    <w:rsid w:val="00AB4825"/>
    <w:rsid w:val="00AB5590"/>
    <w:rsid w:val="00AB5E70"/>
    <w:rsid w:val="00AB6DC0"/>
    <w:rsid w:val="00AC020B"/>
    <w:rsid w:val="00AC1469"/>
    <w:rsid w:val="00AC3BDE"/>
    <w:rsid w:val="00AC44C9"/>
    <w:rsid w:val="00AC44DE"/>
    <w:rsid w:val="00AC63FB"/>
    <w:rsid w:val="00AC6DC5"/>
    <w:rsid w:val="00AC7320"/>
    <w:rsid w:val="00AC77B9"/>
    <w:rsid w:val="00AC7AD4"/>
    <w:rsid w:val="00AD0E40"/>
    <w:rsid w:val="00AD1834"/>
    <w:rsid w:val="00AD1BBA"/>
    <w:rsid w:val="00AD2D9C"/>
    <w:rsid w:val="00AD370E"/>
    <w:rsid w:val="00AD39DA"/>
    <w:rsid w:val="00AD5798"/>
    <w:rsid w:val="00AD6992"/>
    <w:rsid w:val="00AD6F91"/>
    <w:rsid w:val="00AD768E"/>
    <w:rsid w:val="00AD7D36"/>
    <w:rsid w:val="00AD7FA3"/>
    <w:rsid w:val="00AE1082"/>
    <w:rsid w:val="00AE268B"/>
    <w:rsid w:val="00AE4E17"/>
    <w:rsid w:val="00AE59EC"/>
    <w:rsid w:val="00AE64C5"/>
    <w:rsid w:val="00AE74CB"/>
    <w:rsid w:val="00AE7FF8"/>
    <w:rsid w:val="00AF0E5A"/>
    <w:rsid w:val="00AF13C6"/>
    <w:rsid w:val="00AF2615"/>
    <w:rsid w:val="00AF2748"/>
    <w:rsid w:val="00AF3522"/>
    <w:rsid w:val="00AF4B39"/>
    <w:rsid w:val="00AF671B"/>
    <w:rsid w:val="00B01B7A"/>
    <w:rsid w:val="00B06D48"/>
    <w:rsid w:val="00B10216"/>
    <w:rsid w:val="00B12449"/>
    <w:rsid w:val="00B14AF8"/>
    <w:rsid w:val="00B16233"/>
    <w:rsid w:val="00B163C0"/>
    <w:rsid w:val="00B16D00"/>
    <w:rsid w:val="00B16E93"/>
    <w:rsid w:val="00B17278"/>
    <w:rsid w:val="00B207C9"/>
    <w:rsid w:val="00B20BAA"/>
    <w:rsid w:val="00B2178E"/>
    <w:rsid w:val="00B223C4"/>
    <w:rsid w:val="00B2348C"/>
    <w:rsid w:val="00B24159"/>
    <w:rsid w:val="00B26915"/>
    <w:rsid w:val="00B32CDC"/>
    <w:rsid w:val="00B33229"/>
    <w:rsid w:val="00B342B6"/>
    <w:rsid w:val="00B35EB3"/>
    <w:rsid w:val="00B42B7A"/>
    <w:rsid w:val="00B42C08"/>
    <w:rsid w:val="00B442C2"/>
    <w:rsid w:val="00B44A5A"/>
    <w:rsid w:val="00B45FAF"/>
    <w:rsid w:val="00B460D3"/>
    <w:rsid w:val="00B4625F"/>
    <w:rsid w:val="00B46D7A"/>
    <w:rsid w:val="00B5073D"/>
    <w:rsid w:val="00B520E0"/>
    <w:rsid w:val="00B52504"/>
    <w:rsid w:val="00B527B8"/>
    <w:rsid w:val="00B534A9"/>
    <w:rsid w:val="00B56BCD"/>
    <w:rsid w:val="00B56D1A"/>
    <w:rsid w:val="00B6016D"/>
    <w:rsid w:val="00B620EE"/>
    <w:rsid w:val="00B64B7C"/>
    <w:rsid w:val="00B64F18"/>
    <w:rsid w:val="00B65775"/>
    <w:rsid w:val="00B70E4F"/>
    <w:rsid w:val="00B723EC"/>
    <w:rsid w:val="00B72B9A"/>
    <w:rsid w:val="00B72C94"/>
    <w:rsid w:val="00B73B7D"/>
    <w:rsid w:val="00B748F3"/>
    <w:rsid w:val="00B74CD1"/>
    <w:rsid w:val="00B75507"/>
    <w:rsid w:val="00B75FD2"/>
    <w:rsid w:val="00B77D0F"/>
    <w:rsid w:val="00B82895"/>
    <w:rsid w:val="00B82A44"/>
    <w:rsid w:val="00B836AA"/>
    <w:rsid w:val="00B851EF"/>
    <w:rsid w:val="00B863A6"/>
    <w:rsid w:val="00B908BA"/>
    <w:rsid w:val="00B910B8"/>
    <w:rsid w:val="00B92B07"/>
    <w:rsid w:val="00B930AF"/>
    <w:rsid w:val="00B97114"/>
    <w:rsid w:val="00B97482"/>
    <w:rsid w:val="00BA54AF"/>
    <w:rsid w:val="00BA5D7D"/>
    <w:rsid w:val="00BA6D88"/>
    <w:rsid w:val="00BB209D"/>
    <w:rsid w:val="00BB30D8"/>
    <w:rsid w:val="00BB66A3"/>
    <w:rsid w:val="00BC1083"/>
    <w:rsid w:val="00BC4677"/>
    <w:rsid w:val="00BC59BA"/>
    <w:rsid w:val="00BC5A47"/>
    <w:rsid w:val="00BC5F22"/>
    <w:rsid w:val="00BC697C"/>
    <w:rsid w:val="00BC6D06"/>
    <w:rsid w:val="00BC764F"/>
    <w:rsid w:val="00BD036F"/>
    <w:rsid w:val="00BD1CCF"/>
    <w:rsid w:val="00BD2351"/>
    <w:rsid w:val="00BD2749"/>
    <w:rsid w:val="00BD2FAF"/>
    <w:rsid w:val="00BD38D2"/>
    <w:rsid w:val="00BD4543"/>
    <w:rsid w:val="00BD6294"/>
    <w:rsid w:val="00BD6A48"/>
    <w:rsid w:val="00BD7760"/>
    <w:rsid w:val="00BD7B35"/>
    <w:rsid w:val="00BE0A3C"/>
    <w:rsid w:val="00BE1117"/>
    <w:rsid w:val="00BE3493"/>
    <w:rsid w:val="00BE4591"/>
    <w:rsid w:val="00BE4872"/>
    <w:rsid w:val="00BE52F1"/>
    <w:rsid w:val="00BF20A4"/>
    <w:rsid w:val="00BF3017"/>
    <w:rsid w:val="00BF30E9"/>
    <w:rsid w:val="00BF35DD"/>
    <w:rsid w:val="00BF380B"/>
    <w:rsid w:val="00BF4D2D"/>
    <w:rsid w:val="00BF4DED"/>
    <w:rsid w:val="00BF7246"/>
    <w:rsid w:val="00C0024B"/>
    <w:rsid w:val="00C0167F"/>
    <w:rsid w:val="00C01D57"/>
    <w:rsid w:val="00C02CA2"/>
    <w:rsid w:val="00C07B62"/>
    <w:rsid w:val="00C109C4"/>
    <w:rsid w:val="00C12205"/>
    <w:rsid w:val="00C125E0"/>
    <w:rsid w:val="00C142B0"/>
    <w:rsid w:val="00C142ED"/>
    <w:rsid w:val="00C16D55"/>
    <w:rsid w:val="00C16F55"/>
    <w:rsid w:val="00C2231F"/>
    <w:rsid w:val="00C2692E"/>
    <w:rsid w:val="00C304AB"/>
    <w:rsid w:val="00C30EF9"/>
    <w:rsid w:val="00C32BF8"/>
    <w:rsid w:val="00C34274"/>
    <w:rsid w:val="00C34795"/>
    <w:rsid w:val="00C34A2B"/>
    <w:rsid w:val="00C35D5F"/>
    <w:rsid w:val="00C36D6A"/>
    <w:rsid w:val="00C37CB2"/>
    <w:rsid w:val="00C424F1"/>
    <w:rsid w:val="00C44A20"/>
    <w:rsid w:val="00C44CA4"/>
    <w:rsid w:val="00C50556"/>
    <w:rsid w:val="00C512DA"/>
    <w:rsid w:val="00C52B70"/>
    <w:rsid w:val="00C531AE"/>
    <w:rsid w:val="00C54F23"/>
    <w:rsid w:val="00C562AC"/>
    <w:rsid w:val="00C5651A"/>
    <w:rsid w:val="00C56831"/>
    <w:rsid w:val="00C578B0"/>
    <w:rsid w:val="00C57DD7"/>
    <w:rsid w:val="00C613FE"/>
    <w:rsid w:val="00C64774"/>
    <w:rsid w:val="00C662E5"/>
    <w:rsid w:val="00C70F04"/>
    <w:rsid w:val="00C726B4"/>
    <w:rsid w:val="00C75537"/>
    <w:rsid w:val="00C779F4"/>
    <w:rsid w:val="00C826FE"/>
    <w:rsid w:val="00C84A48"/>
    <w:rsid w:val="00C86B34"/>
    <w:rsid w:val="00C87EA2"/>
    <w:rsid w:val="00C94446"/>
    <w:rsid w:val="00C96AB9"/>
    <w:rsid w:val="00C96B94"/>
    <w:rsid w:val="00CA0913"/>
    <w:rsid w:val="00CA10D7"/>
    <w:rsid w:val="00CA175D"/>
    <w:rsid w:val="00CA21F7"/>
    <w:rsid w:val="00CA229B"/>
    <w:rsid w:val="00CA2EB7"/>
    <w:rsid w:val="00CA3ACA"/>
    <w:rsid w:val="00CA4D58"/>
    <w:rsid w:val="00CA7DB0"/>
    <w:rsid w:val="00CB3EBD"/>
    <w:rsid w:val="00CB49D3"/>
    <w:rsid w:val="00CB4D4D"/>
    <w:rsid w:val="00CB50E1"/>
    <w:rsid w:val="00CB52A4"/>
    <w:rsid w:val="00CB59C4"/>
    <w:rsid w:val="00CB5EC6"/>
    <w:rsid w:val="00CB609F"/>
    <w:rsid w:val="00CB67CA"/>
    <w:rsid w:val="00CB696A"/>
    <w:rsid w:val="00CB7675"/>
    <w:rsid w:val="00CC388F"/>
    <w:rsid w:val="00CC43AD"/>
    <w:rsid w:val="00CC50AD"/>
    <w:rsid w:val="00CD125C"/>
    <w:rsid w:val="00CD2799"/>
    <w:rsid w:val="00CD2882"/>
    <w:rsid w:val="00CD3521"/>
    <w:rsid w:val="00CD54BF"/>
    <w:rsid w:val="00CD571A"/>
    <w:rsid w:val="00CE1559"/>
    <w:rsid w:val="00CE3C10"/>
    <w:rsid w:val="00CE6696"/>
    <w:rsid w:val="00CE6E10"/>
    <w:rsid w:val="00CE7DDE"/>
    <w:rsid w:val="00CF0803"/>
    <w:rsid w:val="00CF17C0"/>
    <w:rsid w:val="00CF362C"/>
    <w:rsid w:val="00CF49EF"/>
    <w:rsid w:val="00CF5748"/>
    <w:rsid w:val="00CF5D32"/>
    <w:rsid w:val="00CF681B"/>
    <w:rsid w:val="00CF74E1"/>
    <w:rsid w:val="00CF77BE"/>
    <w:rsid w:val="00D011B0"/>
    <w:rsid w:val="00D01ADD"/>
    <w:rsid w:val="00D03DA0"/>
    <w:rsid w:val="00D2016C"/>
    <w:rsid w:val="00D203F3"/>
    <w:rsid w:val="00D212E2"/>
    <w:rsid w:val="00D23CBF"/>
    <w:rsid w:val="00D25329"/>
    <w:rsid w:val="00D269BE"/>
    <w:rsid w:val="00D318DF"/>
    <w:rsid w:val="00D32C14"/>
    <w:rsid w:val="00D33E64"/>
    <w:rsid w:val="00D36782"/>
    <w:rsid w:val="00D37D1B"/>
    <w:rsid w:val="00D37D67"/>
    <w:rsid w:val="00D4107A"/>
    <w:rsid w:val="00D42B96"/>
    <w:rsid w:val="00D442A3"/>
    <w:rsid w:val="00D4447F"/>
    <w:rsid w:val="00D46323"/>
    <w:rsid w:val="00D47835"/>
    <w:rsid w:val="00D47EB1"/>
    <w:rsid w:val="00D51144"/>
    <w:rsid w:val="00D51B69"/>
    <w:rsid w:val="00D51CAA"/>
    <w:rsid w:val="00D5277F"/>
    <w:rsid w:val="00D53665"/>
    <w:rsid w:val="00D551EF"/>
    <w:rsid w:val="00D5766D"/>
    <w:rsid w:val="00D61968"/>
    <w:rsid w:val="00D62B44"/>
    <w:rsid w:val="00D64875"/>
    <w:rsid w:val="00D65507"/>
    <w:rsid w:val="00D66C7C"/>
    <w:rsid w:val="00D700BC"/>
    <w:rsid w:val="00D71A10"/>
    <w:rsid w:val="00D73493"/>
    <w:rsid w:val="00D736DA"/>
    <w:rsid w:val="00D76511"/>
    <w:rsid w:val="00D82234"/>
    <w:rsid w:val="00D8670B"/>
    <w:rsid w:val="00D8752D"/>
    <w:rsid w:val="00D8794A"/>
    <w:rsid w:val="00D905CE"/>
    <w:rsid w:val="00D93760"/>
    <w:rsid w:val="00D954F6"/>
    <w:rsid w:val="00D97FD9"/>
    <w:rsid w:val="00DA011A"/>
    <w:rsid w:val="00DA0588"/>
    <w:rsid w:val="00DA0F14"/>
    <w:rsid w:val="00DA2BC0"/>
    <w:rsid w:val="00DA5997"/>
    <w:rsid w:val="00DA7A97"/>
    <w:rsid w:val="00DA7F3B"/>
    <w:rsid w:val="00DB29F5"/>
    <w:rsid w:val="00DB2A21"/>
    <w:rsid w:val="00DB669E"/>
    <w:rsid w:val="00DB69C0"/>
    <w:rsid w:val="00DB7806"/>
    <w:rsid w:val="00DB7EB9"/>
    <w:rsid w:val="00DC1CA6"/>
    <w:rsid w:val="00DC218B"/>
    <w:rsid w:val="00DC2759"/>
    <w:rsid w:val="00DC5A5D"/>
    <w:rsid w:val="00DD1DA3"/>
    <w:rsid w:val="00DD4D97"/>
    <w:rsid w:val="00DD7D16"/>
    <w:rsid w:val="00DE1793"/>
    <w:rsid w:val="00DE2A4F"/>
    <w:rsid w:val="00DE32A9"/>
    <w:rsid w:val="00DE4657"/>
    <w:rsid w:val="00DF16D9"/>
    <w:rsid w:val="00DF1FA7"/>
    <w:rsid w:val="00DF2B90"/>
    <w:rsid w:val="00DF44CA"/>
    <w:rsid w:val="00DF45A7"/>
    <w:rsid w:val="00DF4B63"/>
    <w:rsid w:val="00DF4BA1"/>
    <w:rsid w:val="00DF5572"/>
    <w:rsid w:val="00DF6EA6"/>
    <w:rsid w:val="00E00464"/>
    <w:rsid w:val="00E00F1D"/>
    <w:rsid w:val="00E02CA6"/>
    <w:rsid w:val="00E0640E"/>
    <w:rsid w:val="00E06B45"/>
    <w:rsid w:val="00E11A07"/>
    <w:rsid w:val="00E139EC"/>
    <w:rsid w:val="00E15B1E"/>
    <w:rsid w:val="00E21644"/>
    <w:rsid w:val="00E220F0"/>
    <w:rsid w:val="00E22544"/>
    <w:rsid w:val="00E2356F"/>
    <w:rsid w:val="00E23DD9"/>
    <w:rsid w:val="00E23FD1"/>
    <w:rsid w:val="00E26137"/>
    <w:rsid w:val="00E275A7"/>
    <w:rsid w:val="00E27C78"/>
    <w:rsid w:val="00E30818"/>
    <w:rsid w:val="00E30C44"/>
    <w:rsid w:val="00E3225C"/>
    <w:rsid w:val="00E323FA"/>
    <w:rsid w:val="00E33533"/>
    <w:rsid w:val="00E34C25"/>
    <w:rsid w:val="00E3542A"/>
    <w:rsid w:val="00E358C4"/>
    <w:rsid w:val="00E36002"/>
    <w:rsid w:val="00E3661C"/>
    <w:rsid w:val="00E374E6"/>
    <w:rsid w:val="00E37715"/>
    <w:rsid w:val="00E37C9D"/>
    <w:rsid w:val="00E40C1A"/>
    <w:rsid w:val="00E4129A"/>
    <w:rsid w:val="00E466D6"/>
    <w:rsid w:val="00E46BE9"/>
    <w:rsid w:val="00E47BBE"/>
    <w:rsid w:val="00E51ABD"/>
    <w:rsid w:val="00E54EC8"/>
    <w:rsid w:val="00E570A4"/>
    <w:rsid w:val="00E60158"/>
    <w:rsid w:val="00E670A7"/>
    <w:rsid w:val="00E67F17"/>
    <w:rsid w:val="00E707FB"/>
    <w:rsid w:val="00E71421"/>
    <w:rsid w:val="00E715F9"/>
    <w:rsid w:val="00E71A26"/>
    <w:rsid w:val="00E739F9"/>
    <w:rsid w:val="00E7438A"/>
    <w:rsid w:val="00E75A07"/>
    <w:rsid w:val="00E80044"/>
    <w:rsid w:val="00E803AD"/>
    <w:rsid w:val="00E80599"/>
    <w:rsid w:val="00E8319C"/>
    <w:rsid w:val="00E834D6"/>
    <w:rsid w:val="00E83EDB"/>
    <w:rsid w:val="00E843CF"/>
    <w:rsid w:val="00E84A32"/>
    <w:rsid w:val="00E85815"/>
    <w:rsid w:val="00E86392"/>
    <w:rsid w:val="00E86FCB"/>
    <w:rsid w:val="00E9067D"/>
    <w:rsid w:val="00E915E7"/>
    <w:rsid w:val="00E9206D"/>
    <w:rsid w:val="00E955CF"/>
    <w:rsid w:val="00EA0884"/>
    <w:rsid w:val="00EA0D28"/>
    <w:rsid w:val="00EA0D48"/>
    <w:rsid w:val="00EA1AA5"/>
    <w:rsid w:val="00EA23B5"/>
    <w:rsid w:val="00EA3300"/>
    <w:rsid w:val="00EA44B5"/>
    <w:rsid w:val="00EA5C20"/>
    <w:rsid w:val="00EA6C7F"/>
    <w:rsid w:val="00EA6DE4"/>
    <w:rsid w:val="00EA7F48"/>
    <w:rsid w:val="00EB1340"/>
    <w:rsid w:val="00EB1C9B"/>
    <w:rsid w:val="00EB4001"/>
    <w:rsid w:val="00EB7087"/>
    <w:rsid w:val="00EB74A4"/>
    <w:rsid w:val="00EB7C18"/>
    <w:rsid w:val="00EC272A"/>
    <w:rsid w:val="00EC40B9"/>
    <w:rsid w:val="00EC5AFB"/>
    <w:rsid w:val="00EC5E56"/>
    <w:rsid w:val="00ED1C16"/>
    <w:rsid w:val="00ED29E9"/>
    <w:rsid w:val="00ED459F"/>
    <w:rsid w:val="00ED566E"/>
    <w:rsid w:val="00ED58C6"/>
    <w:rsid w:val="00ED6A45"/>
    <w:rsid w:val="00ED6DDE"/>
    <w:rsid w:val="00EE049C"/>
    <w:rsid w:val="00EE0A5D"/>
    <w:rsid w:val="00EE116A"/>
    <w:rsid w:val="00EE1C7A"/>
    <w:rsid w:val="00EE1F8A"/>
    <w:rsid w:val="00EE2C15"/>
    <w:rsid w:val="00EE31AB"/>
    <w:rsid w:val="00EE354E"/>
    <w:rsid w:val="00EE7C74"/>
    <w:rsid w:val="00EF04AE"/>
    <w:rsid w:val="00EF17CB"/>
    <w:rsid w:val="00EF1CE0"/>
    <w:rsid w:val="00EF219B"/>
    <w:rsid w:val="00EF4C92"/>
    <w:rsid w:val="00EF54C1"/>
    <w:rsid w:val="00EF58A2"/>
    <w:rsid w:val="00EF6DA2"/>
    <w:rsid w:val="00F026C5"/>
    <w:rsid w:val="00F036C3"/>
    <w:rsid w:val="00F04776"/>
    <w:rsid w:val="00F04863"/>
    <w:rsid w:val="00F048D1"/>
    <w:rsid w:val="00F04EA3"/>
    <w:rsid w:val="00F06C58"/>
    <w:rsid w:val="00F07B84"/>
    <w:rsid w:val="00F07BBF"/>
    <w:rsid w:val="00F07DD9"/>
    <w:rsid w:val="00F1300B"/>
    <w:rsid w:val="00F138A7"/>
    <w:rsid w:val="00F13E8F"/>
    <w:rsid w:val="00F17499"/>
    <w:rsid w:val="00F258A9"/>
    <w:rsid w:val="00F34DFD"/>
    <w:rsid w:val="00F360CB"/>
    <w:rsid w:val="00F37C7F"/>
    <w:rsid w:val="00F4136C"/>
    <w:rsid w:val="00F419EB"/>
    <w:rsid w:val="00F42EA5"/>
    <w:rsid w:val="00F4329E"/>
    <w:rsid w:val="00F4385C"/>
    <w:rsid w:val="00F441F2"/>
    <w:rsid w:val="00F45A2E"/>
    <w:rsid w:val="00F467D7"/>
    <w:rsid w:val="00F47910"/>
    <w:rsid w:val="00F51954"/>
    <w:rsid w:val="00F53053"/>
    <w:rsid w:val="00F54075"/>
    <w:rsid w:val="00F5417F"/>
    <w:rsid w:val="00F554F6"/>
    <w:rsid w:val="00F57797"/>
    <w:rsid w:val="00F57FE9"/>
    <w:rsid w:val="00F613CB"/>
    <w:rsid w:val="00F6190B"/>
    <w:rsid w:val="00F62266"/>
    <w:rsid w:val="00F666DC"/>
    <w:rsid w:val="00F669E7"/>
    <w:rsid w:val="00F700B5"/>
    <w:rsid w:val="00F71E90"/>
    <w:rsid w:val="00F72FB0"/>
    <w:rsid w:val="00F73286"/>
    <w:rsid w:val="00F7481D"/>
    <w:rsid w:val="00F769EF"/>
    <w:rsid w:val="00F823CE"/>
    <w:rsid w:val="00F8563D"/>
    <w:rsid w:val="00F907AA"/>
    <w:rsid w:val="00F910BC"/>
    <w:rsid w:val="00F94B9B"/>
    <w:rsid w:val="00F94FCD"/>
    <w:rsid w:val="00F954E2"/>
    <w:rsid w:val="00F95F96"/>
    <w:rsid w:val="00FA0A59"/>
    <w:rsid w:val="00FA1A29"/>
    <w:rsid w:val="00FA4952"/>
    <w:rsid w:val="00FA57F8"/>
    <w:rsid w:val="00FA6D3A"/>
    <w:rsid w:val="00FB267D"/>
    <w:rsid w:val="00FB32A8"/>
    <w:rsid w:val="00FB4F74"/>
    <w:rsid w:val="00FB546F"/>
    <w:rsid w:val="00FB56E2"/>
    <w:rsid w:val="00FB58B7"/>
    <w:rsid w:val="00FB68CA"/>
    <w:rsid w:val="00FB7632"/>
    <w:rsid w:val="00FC4D28"/>
    <w:rsid w:val="00FC7791"/>
    <w:rsid w:val="00FD1026"/>
    <w:rsid w:val="00FD26EF"/>
    <w:rsid w:val="00FD313F"/>
    <w:rsid w:val="00FD42B8"/>
    <w:rsid w:val="00FD6F03"/>
    <w:rsid w:val="00FE0A1C"/>
    <w:rsid w:val="00FE2626"/>
    <w:rsid w:val="00FE2796"/>
    <w:rsid w:val="00FE2B74"/>
    <w:rsid w:val="00FE5B8E"/>
    <w:rsid w:val="00FE7BF8"/>
    <w:rsid w:val="00FF052A"/>
    <w:rsid w:val="00FF5E37"/>
    <w:rsid w:val="00FF7516"/>
    <w:rsid w:val="00FF7DAF"/>
    <w:rsid w:val="00FF7F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C82CE"/>
  <w15:docId w15:val="{54952B72-F996-2245-BD00-07A269EC5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2A44"/>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0524D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C40B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81234"/>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5A70"/>
    <w:pPr>
      <w:ind w:left="720"/>
      <w:contextualSpacing/>
    </w:pPr>
    <w:rPr>
      <w:sz w:val="20"/>
      <w:szCs w:val="20"/>
    </w:rPr>
  </w:style>
  <w:style w:type="character" w:customStyle="1" w:styleId="Heading1Char">
    <w:name w:val="Heading 1 Char"/>
    <w:basedOn w:val="DefaultParagraphFont"/>
    <w:link w:val="Heading1"/>
    <w:uiPriority w:val="9"/>
    <w:rsid w:val="000524DD"/>
    <w:rPr>
      <w:rFonts w:asciiTheme="majorHAnsi" w:eastAsiaTheme="majorEastAsia" w:hAnsiTheme="majorHAnsi" w:cstheme="majorBidi"/>
      <w:color w:val="2F5496" w:themeColor="accent1" w:themeShade="BF"/>
      <w:sz w:val="32"/>
      <w:szCs w:val="32"/>
      <w:lang w:eastAsia="en-GB"/>
    </w:rPr>
  </w:style>
  <w:style w:type="paragraph" w:styleId="NormalWeb">
    <w:name w:val="Normal (Web)"/>
    <w:basedOn w:val="Normal"/>
    <w:uiPriority w:val="99"/>
    <w:unhideWhenUsed/>
    <w:rsid w:val="00EC40B9"/>
    <w:pPr>
      <w:spacing w:before="100" w:beforeAutospacing="1" w:after="100" w:afterAutospacing="1"/>
    </w:pPr>
  </w:style>
  <w:style w:type="character" w:customStyle="1" w:styleId="apple-converted-space">
    <w:name w:val="apple-converted-space"/>
    <w:basedOn w:val="DefaultParagraphFont"/>
    <w:rsid w:val="00EC40B9"/>
  </w:style>
  <w:style w:type="character" w:customStyle="1" w:styleId="Heading2Char">
    <w:name w:val="Heading 2 Char"/>
    <w:basedOn w:val="DefaultParagraphFont"/>
    <w:link w:val="Heading2"/>
    <w:uiPriority w:val="9"/>
    <w:rsid w:val="00EC40B9"/>
    <w:rPr>
      <w:rFonts w:asciiTheme="majorHAnsi" w:eastAsiaTheme="majorEastAsia" w:hAnsiTheme="majorHAnsi" w:cstheme="majorBidi"/>
      <w:color w:val="2F5496" w:themeColor="accent1" w:themeShade="BF"/>
      <w:sz w:val="26"/>
      <w:szCs w:val="26"/>
      <w:lang w:eastAsia="en-GB"/>
    </w:rPr>
  </w:style>
  <w:style w:type="character" w:customStyle="1" w:styleId="cdefault">
    <w:name w:val="cdefault"/>
    <w:basedOn w:val="DefaultParagraphFont"/>
    <w:rsid w:val="00EC40B9"/>
  </w:style>
  <w:style w:type="character" w:styleId="Hyperlink">
    <w:name w:val="Hyperlink"/>
    <w:basedOn w:val="DefaultParagraphFont"/>
    <w:uiPriority w:val="99"/>
    <w:unhideWhenUsed/>
    <w:rsid w:val="00170665"/>
    <w:rPr>
      <w:color w:val="0563C1" w:themeColor="hyperlink"/>
      <w:u w:val="single"/>
    </w:rPr>
  </w:style>
  <w:style w:type="character" w:styleId="UnresolvedMention">
    <w:name w:val="Unresolved Mention"/>
    <w:basedOn w:val="DefaultParagraphFont"/>
    <w:uiPriority w:val="99"/>
    <w:semiHidden/>
    <w:unhideWhenUsed/>
    <w:rsid w:val="00170665"/>
    <w:rPr>
      <w:color w:val="605E5C"/>
      <w:shd w:val="clear" w:color="auto" w:fill="E1DFDD"/>
    </w:rPr>
  </w:style>
  <w:style w:type="character" w:styleId="FollowedHyperlink">
    <w:name w:val="FollowedHyperlink"/>
    <w:basedOn w:val="DefaultParagraphFont"/>
    <w:uiPriority w:val="99"/>
    <w:semiHidden/>
    <w:unhideWhenUsed/>
    <w:rsid w:val="00170665"/>
    <w:rPr>
      <w:color w:val="954F72" w:themeColor="followedHyperlink"/>
      <w:u w:val="single"/>
    </w:rPr>
  </w:style>
  <w:style w:type="character" w:styleId="Strong">
    <w:name w:val="Strong"/>
    <w:basedOn w:val="DefaultParagraphFont"/>
    <w:uiPriority w:val="22"/>
    <w:qFormat/>
    <w:rsid w:val="00624CE0"/>
    <w:rPr>
      <w:b/>
      <w:bCs/>
    </w:rPr>
  </w:style>
  <w:style w:type="character" w:styleId="Emphasis">
    <w:name w:val="Emphasis"/>
    <w:basedOn w:val="DefaultParagraphFont"/>
    <w:uiPriority w:val="20"/>
    <w:qFormat/>
    <w:rsid w:val="00624CE0"/>
    <w:rPr>
      <w:i/>
      <w:iCs/>
    </w:rPr>
  </w:style>
  <w:style w:type="paragraph" w:styleId="Header">
    <w:name w:val="header"/>
    <w:basedOn w:val="Normal"/>
    <w:link w:val="HeaderChar"/>
    <w:uiPriority w:val="99"/>
    <w:unhideWhenUsed/>
    <w:rsid w:val="004C4078"/>
    <w:pPr>
      <w:tabs>
        <w:tab w:val="center" w:pos="4513"/>
        <w:tab w:val="right" w:pos="9026"/>
      </w:tabs>
    </w:pPr>
  </w:style>
  <w:style w:type="character" w:customStyle="1" w:styleId="HeaderChar">
    <w:name w:val="Header Char"/>
    <w:basedOn w:val="DefaultParagraphFont"/>
    <w:link w:val="Header"/>
    <w:uiPriority w:val="99"/>
    <w:rsid w:val="004C4078"/>
    <w:rPr>
      <w:rFonts w:ascii="Times New Roman" w:eastAsia="Times New Roman" w:hAnsi="Times New Roman" w:cs="Times New Roman"/>
      <w:lang w:eastAsia="en-GB"/>
    </w:rPr>
  </w:style>
  <w:style w:type="paragraph" w:styleId="Footer">
    <w:name w:val="footer"/>
    <w:basedOn w:val="Normal"/>
    <w:link w:val="FooterChar"/>
    <w:uiPriority w:val="99"/>
    <w:unhideWhenUsed/>
    <w:rsid w:val="004C4078"/>
    <w:pPr>
      <w:tabs>
        <w:tab w:val="center" w:pos="4513"/>
        <w:tab w:val="right" w:pos="9026"/>
      </w:tabs>
    </w:pPr>
  </w:style>
  <w:style w:type="character" w:customStyle="1" w:styleId="FooterChar">
    <w:name w:val="Footer Char"/>
    <w:basedOn w:val="DefaultParagraphFont"/>
    <w:link w:val="Footer"/>
    <w:uiPriority w:val="99"/>
    <w:rsid w:val="004C4078"/>
    <w:rPr>
      <w:rFonts w:ascii="Times New Roman" w:eastAsia="Times New Roman" w:hAnsi="Times New Roman" w:cs="Times New Roman"/>
      <w:lang w:eastAsia="en-GB"/>
    </w:rPr>
  </w:style>
  <w:style w:type="paragraph" w:styleId="TOCHeading">
    <w:name w:val="TOC Heading"/>
    <w:basedOn w:val="Heading1"/>
    <w:next w:val="Normal"/>
    <w:uiPriority w:val="39"/>
    <w:unhideWhenUsed/>
    <w:qFormat/>
    <w:rsid w:val="00F4136C"/>
    <w:pPr>
      <w:spacing w:line="259" w:lineRule="auto"/>
      <w:outlineLvl w:val="9"/>
    </w:pPr>
    <w:rPr>
      <w:lang w:val="en-US" w:eastAsia="en-US"/>
    </w:rPr>
  </w:style>
  <w:style w:type="paragraph" w:styleId="TOC1">
    <w:name w:val="toc 1"/>
    <w:basedOn w:val="Normal"/>
    <w:next w:val="Normal"/>
    <w:autoRedefine/>
    <w:uiPriority w:val="39"/>
    <w:unhideWhenUsed/>
    <w:rsid w:val="00F4136C"/>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F4136C"/>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4517F8"/>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4517F8"/>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4517F8"/>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4517F8"/>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4517F8"/>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4517F8"/>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4517F8"/>
    <w:pPr>
      <w:ind w:left="1920"/>
    </w:pPr>
    <w:rPr>
      <w:rFonts w:asciiTheme="minorHAnsi" w:hAnsiTheme="minorHAnsi" w:cstheme="minorHAnsi"/>
      <w:sz w:val="20"/>
      <w:szCs w:val="20"/>
    </w:rPr>
  </w:style>
  <w:style w:type="character" w:customStyle="1" w:styleId="Heading3Char">
    <w:name w:val="Heading 3 Char"/>
    <w:basedOn w:val="DefaultParagraphFont"/>
    <w:link w:val="Heading3"/>
    <w:uiPriority w:val="9"/>
    <w:semiHidden/>
    <w:rsid w:val="00481234"/>
    <w:rPr>
      <w:rFonts w:asciiTheme="majorHAnsi" w:eastAsiaTheme="majorEastAsia" w:hAnsiTheme="majorHAnsi" w:cstheme="majorBidi"/>
      <w:color w:val="1F3763" w:themeColor="accent1" w:themeShade="7F"/>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09799">
      <w:bodyDiv w:val="1"/>
      <w:marLeft w:val="0"/>
      <w:marRight w:val="0"/>
      <w:marTop w:val="0"/>
      <w:marBottom w:val="0"/>
      <w:divBdr>
        <w:top w:val="none" w:sz="0" w:space="0" w:color="auto"/>
        <w:left w:val="none" w:sz="0" w:space="0" w:color="auto"/>
        <w:bottom w:val="none" w:sz="0" w:space="0" w:color="auto"/>
        <w:right w:val="none" w:sz="0" w:space="0" w:color="auto"/>
      </w:divBdr>
    </w:div>
    <w:div w:id="105975738">
      <w:bodyDiv w:val="1"/>
      <w:marLeft w:val="0"/>
      <w:marRight w:val="0"/>
      <w:marTop w:val="0"/>
      <w:marBottom w:val="0"/>
      <w:divBdr>
        <w:top w:val="none" w:sz="0" w:space="0" w:color="auto"/>
        <w:left w:val="none" w:sz="0" w:space="0" w:color="auto"/>
        <w:bottom w:val="none" w:sz="0" w:space="0" w:color="auto"/>
        <w:right w:val="none" w:sz="0" w:space="0" w:color="auto"/>
      </w:divBdr>
    </w:div>
    <w:div w:id="108819676">
      <w:bodyDiv w:val="1"/>
      <w:marLeft w:val="0"/>
      <w:marRight w:val="0"/>
      <w:marTop w:val="0"/>
      <w:marBottom w:val="0"/>
      <w:divBdr>
        <w:top w:val="none" w:sz="0" w:space="0" w:color="auto"/>
        <w:left w:val="none" w:sz="0" w:space="0" w:color="auto"/>
        <w:bottom w:val="none" w:sz="0" w:space="0" w:color="auto"/>
        <w:right w:val="none" w:sz="0" w:space="0" w:color="auto"/>
      </w:divBdr>
    </w:div>
    <w:div w:id="111245565">
      <w:bodyDiv w:val="1"/>
      <w:marLeft w:val="0"/>
      <w:marRight w:val="0"/>
      <w:marTop w:val="0"/>
      <w:marBottom w:val="0"/>
      <w:divBdr>
        <w:top w:val="none" w:sz="0" w:space="0" w:color="auto"/>
        <w:left w:val="none" w:sz="0" w:space="0" w:color="auto"/>
        <w:bottom w:val="none" w:sz="0" w:space="0" w:color="auto"/>
        <w:right w:val="none" w:sz="0" w:space="0" w:color="auto"/>
      </w:divBdr>
    </w:div>
    <w:div w:id="130556209">
      <w:bodyDiv w:val="1"/>
      <w:marLeft w:val="0"/>
      <w:marRight w:val="0"/>
      <w:marTop w:val="0"/>
      <w:marBottom w:val="0"/>
      <w:divBdr>
        <w:top w:val="none" w:sz="0" w:space="0" w:color="auto"/>
        <w:left w:val="none" w:sz="0" w:space="0" w:color="auto"/>
        <w:bottom w:val="none" w:sz="0" w:space="0" w:color="auto"/>
        <w:right w:val="none" w:sz="0" w:space="0" w:color="auto"/>
      </w:divBdr>
    </w:div>
    <w:div w:id="151415667">
      <w:bodyDiv w:val="1"/>
      <w:marLeft w:val="0"/>
      <w:marRight w:val="0"/>
      <w:marTop w:val="0"/>
      <w:marBottom w:val="0"/>
      <w:divBdr>
        <w:top w:val="none" w:sz="0" w:space="0" w:color="auto"/>
        <w:left w:val="none" w:sz="0" w:space="0" w:color="auto"/>
        <w:bottom w:val="none" w:sz="0" w:space="0" w:color="auto"/>
        <w:right w:val="none" w:sz="0" w:space="0" w:color="auto"/>
      </w:divBdr>
      <w:divsChild>
        <w:div w:id="737871736">
          <w:marLeft w:val="0"/>
          <w:marRight w:val="0"/>
          <w:marTop w:val="0"/>
          <w:marBottom w:val="0"/>
          <w:divBdr>
            <w:top w:val="none" w:sz="0" w:space="0" w:color="auto"/>
            <w:left w:val="none" w:sz="0" w:space="0" w:color="auto"/>
            <w:bottom w:val="none" w:sz="0" w:space="0" w:color="auto"/>
            <w:right w:val="none" w:sz="0" w:space="0" w:color="auto"/>
          </w:divBdr>
          <w:divsChild>
            <w:div w:id="716440207">
              <w:marLeft w:val="0"/>
              <w:marRight w:val="0"/>
              <w:marTop w:val="0"/>
              <w:marBottom w:val="0"/>
              <w:divBdr>
                <w:top w:val="none" w:sz="0" w:space="0" w:color="auto"/>
                <w:left w:val="none" w:sz="0" w:space="0" w:color="auto"/>
                <w:bottom w:val="none" w:sz="0" w:space="0" w:color="auto"/>
                <w:right w:val="none" w:sz="0" w:space="0" w:color="auto"/>
              </w:divBdr>
              <w:divsChild>
                <w:div w:id="17677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742457">
      <w:bodyDiv w:val="1"/>
      <w:marLeft w:val="0"/>
      <w:marRight w:val="0"/>
      <w:marTop w:val="0"/>
      <w:marBottom w:val="0"/>
      <w:divBdr>
        <w:top w:val="none" w:sz="0" w:space="0" w:color="auto"/>
        <w:left w:val="none" w:sz="0" w:space="0" w:color="auto"/>
        <w:bottom w:val="none" w:sz="0" w:space="0" w:color="auto"/>
        <w:right w:val="none" w:sz="0" w:space="0" w:color="auto"/>
      </w:divBdr>
      <w:divsChild>
        <w:div w:id="1701010485">
          <w:marLeft w:val="0"/>
          <w:marRight w:val="0"/>
          <w:marTop w:val="0"/>
          <w:marBottom w:val="0"/>
          <w:divBdr>
            <w:top w:val="none" w:sz="0" w:space="0" w:color="auto"/>
            <w:left w:val="none" w:sz="0" w:space="0" w:color="auto"/>
            <w:bottom w:val="none" w:sz="0" w:space="0" w:color="auto"/>
            <w:right w:val="none" w:sz="0" w:space="0" w:color="auto"/>
          </w:divBdr>
          <w:divsChild>
            <w:div w:id="649601476">
              <w:marLeft w:val="0"/>
              <w:marRight w:val="0"/>
              <w:marTop w:val="0"/>
              <w:marBottom w:val="0"/>
              <w:divBdr>
                <w:top w:val="none" w:sz="0" w:space="0" w:color="auto"/>
                <w:left w:val="none" w:sz="0" w:space="0" w:color="auto"/>
                <w:bottom w:val="none" w:sz="0" w:space="0" w:color="auto"/>
                <w:right w:val="none" w:sz="0" w:space="0" w:color="auto"/>
              </w:divBdr>
              <w:divsChild>
                <w:div w:id="2072462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29099">
      <w:bodyDiv w:val="1"/>
      <w:marLeft w:val="0"/>
      <w:marRight w:val="0"/>
      <w:marTop w:val="0"/>
      <w:marBottom w:val="0"/>
      <w:divBdr>
        <w:top w:val="none" w:sz="0" w:space="0" w:color="auto"/>
        <w:left w:val="none" w:sz="0" w:space="0" w:color="auto"/>
        <w:bottom w:val="none" w:sz="0" w:space="0" w:color="auto"/>
        <w:right w:val="none" w:sz="0" w:space="0" w:color="auto"/>
      </w:divBdr>
    </w:div>
    <w:div w:id="169611642">
      <w:bodyDiv w:val="1"/>
      <w:marLeft w:val="0"/>
      <w:marRight w:val="0"/>
      <w:marTop w:val="0"/>
      <w:marBottom w:val="0"/>
      <w:divBdr>
        <w:top w:val="none" w:sz="0" w:space="0" w:color="auto"/>
        <w:left w:val="none" w:sz="0" w:space="0" w:color="auto"/>
        <w:bottom w:val="none" w:sz="0" w:space="0" w:color="auto"/>
        <w:right w:val="none" w:sz="0" w:space="0" w:color="auto"/>
      </w:divBdr>
      <w:divsChild>
        <w:div w:id="2025277238">
          <w:marLeft w:val="0"/>
          <w:marRight w:val="0"/>
          <w:marTop w:val="0"/>
          <w:marBottom w:val="0"/>
          <w:divBdr>
            <w:top w:val="none" w:sz="0" w:space="0" w:color="auto"/>
            <w:left w:val="none" w:sz="0" w:space="0" w:color="auto"/>
            <w:bottom w:val="none" w:sz="0" w:space="0" w:color="auto"/>
            <w:right w:val="none" w:sz="0" w:space="0" w:color="auto"/>
          </w:divBdr>
          <w:divsChild>
            <w:div w:id="1565946774">
              <w:marLeft w:val="0"/>
              <w:marRight w:val="0"/>
              <w:marTop w:val="0"/>
              <w:marBottom w:val="0"/>
              <w:divBdr>
                <w:top w:val="none" w:sz="0" w:space="0" w:color="auto"/>
                <w:left w:val="none" w:sz="0" w:space="0" w:color="auto"/>
                <w:bottom w:val="none" w:sz="0" w:space="0" w:color="auto"/>
                <w:right w:val="none" w:sz="0" w:space="0" w:color="auto"/>
              </w:divBdr>
              <w:divsChild>
                <w:div w:id="320541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845764">
      <w:bodyDiv w:val="1"/>
      <w:marLeft w:val="0"/>
      <w:marRight w:val="0"/>
      <w:marTop w:val="0"/>
      <w:marBottom w:val="0"/>
      <w:divBdr>
        <w:top w:val="none" w:sz="0" w:space="0" w:color="auto"/>
        <w:left w:val="none" w:sz="0" w:space="0" w:color="auto"/>
        <w:bottom w:val="none" w:sz="0" w:space="0" w:color="auto"/>
        <w:right w:val="none" w:sz="0" w:space="0" w:color="auto"/>
      </w:divBdr>
      <w:divsChild>
        <w:div w:id="667370711">
          <w:marLeft w:val="0"/>
          <w:marRight w:val="0"/>
          <w:marTop w:val="0"/>
          <w:marBottom w:val="0"/>
          <w:divBdr>
            <w:top w:val="none" w:sz="0" w:space="0" w:color="auto"/>
            <w:left w:val="none" w:sz="0" w:space="0" w:color="auto"/>
            <w:bottom w:val="none" w:sz="0" w:space="0" w:color="auto"/>
            <w:right w:val="none" w:sz="0" w:space="0" w:color="auto"/>
          </w:divBdr>
          <w:divsChild>
            <w:div w:id="1661498684">
              <w:marLeft w:val="0"/>
              <w:marRight w:val="0"/>
              <w:marTop w:val="0"/>
              <w:marBottom w:val="0"/>
              <w:divBdr>
                <w:top w:val="none" w:sz="0" w:space="0" w:color="auto"/>
                <w:left w:val="none" w:sz="0" w:space="0" w:color="auto"/>
                <w:bottom w:val="none" w:sz="0" w:space="0" w:color="auto"/>
                <w:right w:val="none" w:sz="0" w:space="0" w:color="auto"/>
              </w:divBdr>
              <w:divsChild>
                <w:div w:id="973755073">
                  <w:marLeft w:val="0"/>
                  <w:marRight w:val="0"/>
                  <w:marTop w:val="0"/>
                  <w:marBottom w:val="0"/>
                  <w:divBdr>
                    <w:top w:val="none" w:sz="0" w:space="0" w:color="auto"/>
                    <w:left w:val="none" w:sz="0" w:space="0" w:color="auto"/>
                    <w:bottom w:val="none" w:sz="0" w:space="0" w:color="auto"/>
                    <w:right w:val="none" w:sz="0" w:space="0" w:color="auto"/>
                  </w:divBdr>
                  <w:divsChild>
                    <w:div w:id="1452243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58683">
      <w:bodyDiv w:val="1"/>
      <w:marLeft w:val="0"/>
      <w:marRight w:val="0"/>
      <w:marTop w:val="0"/>
      <w:marBottom w:val="0"/>
      <w:divBdr>
        <w:top w:val="none" w:sz="0" w:space="0" w:color="auto"/>
        <w:left w:val="none" w:sz="0" w:space="0" w:color="auto"/>
        <w:bottom w:val="none" w:sz="0" w:space="0" w:color="auto"/>
        <w:right w:val="none" w:sz="0" w:space="0" w:color="auto"/>
      </w:divBdr>
    </w:div>
    <w:div w:id="214434371">
      <w:bodyDiv w:val="1"/>
      <w:marLeft w:val="0"/>
      <w:marRight w:val="0"/>
      <w:marTop w:val="0"/>
      <w:marBottom w:val="0"/>
      <w:divBdr>
        <w:top w:val="none" w:sz="0" w:space="0" w:color="auto"/>
        <w:left w:val="none" w:sz="0" w:space="0" w:color="auto"/>
        <w:bottom w:val="none" w:sz="0" w:space="0" w:color="auto"/>
        <w:right w:val="none" w:sz="0" w:space="0" w:color="auto"/>
      </w:divBdr>
      <w:divsChild>
        <w:div w:id="560872229">
          <w:marLeft w:val="0"/>
          <w:marRight w:val="0"/>
          <w:marTop w:val="0"/>
          <w:marBottom w:val="0"/>
          <w:divBdr>
            <w:top w:val="none" w:sz="0" w:space="0" w:color="auto"/>
            <w:left w:val="none" w:sz="0" w:space="0" w:color="auto"/>
            <w:bottom w:val="none" w:sz="0" w:space="0" w:color="auto"/>
            <w:right w:val="none" w:sz="0" w:space="0" w:color="auto"/>
          </w:divBdr>
          <w:divsChild>
            <w:div w:id="1507402752">
              <w:marLeft w:val="0"/>
              <w:marRight w:val="0"/>
              <w:marTop w:val="0"/>
              <w:marBottom w:val="0"/>
              <w:divBdr>
                <w:top w:val="none" w:sz="0" w:space="0" w:color="auto"/>
                <w:left w:val="none" w:sz="0" w:space="0" w:color="auto"/>
                <w:bottom w:val="none" w:sz="0" w:space="0" w:color="auto"/>
                <w:right w:val="none" w:sz="0" w:space="0" w:color="auto"/>
              </w:divBdr>
              <w:divsChild>
                <w:div w:id="1729256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6986917">
      <w:bodyDiv w:val="1"/>
      <w:marLeft w:val="0"/>
      <w:marRight w:val="0"/>
      <w:marTop w:val="0"/>
      <w:marBottom w:val="0"/>
      <w:divBdr>
        <w:top w:val="none" w:sz="0" w:space="0" w:color="auto"/>
        <w:left w:val="none" w:sz="0" w:space="0" w:color="auto"/>
        <w:bottom w:val="none" w:sz="0" w:space="0" w:color="auto"/>
        <w:right w:val="none" w:sz="0" w:space="0" w:color="auto"/>
      </w:divBdr>
    </w:div>
    <w:div w:id="312956269">
      <w:bodyDiv w:val="1"/>
      <w:marLeft w:val="0"/>
      <w:marRight w:val="0"/>
      <w:marTop w:val="0"/>
      <w:marBottom w:val="0"/>
      <w:divBdr>
        <w:top w:val="none" w:sz="0" w:space="0" w:color="auto"/>
        <w:left w:val="none" w:sz="0" w:space="0" w:color="auto"/>
        <w:bottom w:val="none" w:sz="0" w:space="0" w:color="auto"/>
        <w:right w:val="none" w:sz="0" w:space="0" w:color="auto"/>
      </w:divBdr>
      <w:divsChild>
        <w:div w:id="750739219">
          <w:marLeft w:val="0"/>
          <w:marRight w:val="0"/>
          <w:marTop w:val="0"/>
          <w:marBottom w:val="0"/>
          <w:divBdr>
            <w:top w:val="none" w:sz="0" w:space="0" w:color="auto"/>
            <w:left w:val="none" w:sz="0" w:space="0" w:color="auto"/>
            <w:bottom w:val="none" w:sz="0" w:space="0" w:color="auto"/>
            <w:right w:val="none" w:sz="0" w:space="0" w:color="auto"/>
          </w:divBdr>
          <w:divsChild>
            <w:div w:id="1643267778">
              <w:marLeft w:val="0"/>
              <w:marRight w:val="0"/>
              <w:marTop w:val="0"/>
              <w:marBottom w:val="0"/>
              <w:divBdr>
                <w:top w:val="none" w:sz="0" w:space="0" w:color="auto"/>
                <w:left w:val="none" w:sz="0" w:space="0" w:color="auto"/>
                <w:bottom w:val="none" w:sz="0" w:space="0" w:color="auto"/>
                <w:right w:val="none" w:sz="0" w:space="0" w:color="auto"/>
              </w:divBdr>
              <w:divsChild>
                <w:div w:id="275252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3364536">
      <w:bodyDiv w:val="1"/>
      <w:marLeft w:val="0"/>
      <w:marRight w:val="0"/>
      <w:marTop w:val="0"/>
      <w:marBottom w:val="0"/>
      <w:divBdr>
        <w:top w:val="none" w:sz="0" w:space="0" w:color="auto"/>
        <w:left w:val="none" w:sz="0" w:space="0" w:color="auto"/>
        <w:bottom w:val="none" w:sz="0" w:space="0" w:color="auto"/>
        <w:right w:val="none" w:sz="0" w:space="0" w:color="auto"/>
      </w:divBdr>
      <w:divsChild>
        <w:div w:id="1378890539">
          <w:marLeft w:val="0"/>
          <w:marRight w:val="0"/>
          <w:marTop w:val="0"/>
          <w:marBottom w:val="0"/>
          <w:divBdr>
            <w:top w:val="none" w:sz="0" w:space="0" w:color="auto"/>
            <w:left w:val="none" w:sz="0" w:space="0" w:color="auto"/>
            <w:bottom w:val="none" w:sz="0" w:space="0" w:color="auto"/>
            <w:right w:val="none" w:sz="0" w:space="0" w:color="auto"/>
          </w:divBdr>
          <w:divsChild>
            <w:div w:id="1522083311">
              <w:marLeft w:val="0"/>
              <w:marRight w:val="0"/>
              <w:marTop w:val="0"/>
              <w:marBottom w:val="0"/>
              <w:divBdr>
                <w:top w:val="none" w:sz="0" w:space="0" w:color="auto"/>
                <w:left w:val="none" w:sz="0" w:space="0" w:color="auto"/>
                <w:bottom w:val="none" w:sz="0" w:space="0" w:color="auto"/>
                <w:right w:val="none" w:sz="0" w:space="0" w:color="auto"/>
              </w:divBdr>
              <w:divsChild>
                <w:div w:id="1392999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2966761">
      <w:bodyDiv w:val="1"/>
      <w:marLeft w:val="0"/>
      <w:marRight w:val="0"/>
      <w:marTop w:val="0"/>
      <w:marBottom w:val="0"/>
      <w:divBdr>
        <w:top w:val="none" w:sz="0" w:space="0" w:color="auto"/>
        <w:left w:val="none" w:sz="0" w:space="0" w:color="auto"/>
        <w:bottom w:val="none" w:sz="0" w:space="0" w:color="auto"/>
        <w:right w:val="none" w:sz="0" w:space="0" w:color="auto"/>
      </w:divBdr>
    </w:div>
    <w:div w:id="379478982">
      <w:bodyDiv w:val="1"/>
      <w:marLeft w:val="0"/>
      <w:marRight w:val="0"/>
      <w:marTop w:val="0"/>
      <w:marBottom w:val="0"/>
      <w:divBdr>
        <w:top w:val="none" w:sz="0" w:space="0" w:color="auto"/>
        <w:left w:val="none" w:sz="0" w:space="0" w:color="auto"/>
        <w:bottom w:val="none" w:sz="0" w:space="0" w:color="auto"/>
        <w:right w:val="none" w:sz="0" w:space="0" w:color="auto"/>
      </w:divBdr>
    </w:div>
    <w:div w:id="409352480">
      <w:bodyDiv w:val="1"/>
      <w:marLeft w:val="0"/>
      <w:marRight w:val="0"/>
      <w:marTop w:val="0"/>
      <w:marBottom w:val="0"/>
      <w:divBdr>
        <w:top w:val="none" w:sz="0" w:space="0" w:color="auto"/>
        <w:left w:val="none" w:sz="0" w:space="0" w:color="auto"/>
        <w:bottom w:val="none" w:sz="0" w:space="0" w:color="auto"/>
        <w:right w:val="none" w:sz="0" w:space="0" w:color="auto"/>
      </w:divBdr>
    </w:div>
    <w:div w:id="438793405">
      <w:bodyDiv w:val="1"/>
      <w:marLeft w:val="0"/>
      <w:marRight w:val="0"/>
      <w:marTop w:val="0"/>
      <w:marBottom w:val="0"/>
      <w:divBdr>
        <w:top w:val="none" w:sz="0" w:space="0" w:color="auto"/>
        <w:left w:val="none" w:sz="0" w:space="0" w:color="auto"/>
        <w:bottom w:val="none" w:sz="0" w:space="0" w:color="auto"/>
        <w:right w:val="none" w:sz="0" w:space="0" w:color="auto"/>
      </w:divBdr>
    </w:div>
    <w:div w:id="448204938">
      <w:bodyDiv w:val="1"/>
      <w:marLeft w:val="0"/>
      <w:marRight w:val="0"/>
      <w:marTop w:val="0"/>
      <w:marBottom w:val="0"/>
      <w:divBdr>
        <w:top w:val="none" w:sz="0" w:space="0" w:color="auto"/>
        <w:left w:val="none" w:sz="0" w:space="0" w:color="auto"/>
        <w:bottom w:val="none" w:sz="0" w:space="0" w:color="auto"/>
        <w:right w:val="none" w:sz="0" w:space="0" w:color="auto"/>
      </w:divBdr>
      <w:divsChild>
        <w:div w:id="641270047">
          <w:marLeft w:val="0"/>
          <w:marRight w:val="0"/>
          <w:marTop w:val="0"/>
          <w:marBottom w:val="0"/>
          <w:divBdr>
            <w:top w:val="none" w:sz="0" w:space="0" w:color="auto"/>
            <w:left w:val="none" w:sz="0" w:space="0" w:color="auto"/>
            <w:bottom w:val="none" w:sz="0" w:space="0" w:color="auto"/>
            <w:right w:val="none" w:sz="0" w:space="0" w:color="auto"/>
          </w:divBdr>
          <w:divsChild>
            <w:div w:id="853155900">
              <w:marLeft w:val="0"/>
              <w:marRight w:val="0"/>
              <w:marTop w:val="0"/>
              <w:marBottom w:val="0"/>
              <w:divBdr>
                <w:top w:val="none" w:sz="0" w:space="0" w:color="auto"/>
                <w:left w:val="none" w:sz="0" w:space="0" w:color="auto"/>
                <w:bottom w:val="none" w:sz="0" w:space="0" w:color="auto"/>
                <w:right w:val="none" w:sz="0" w:space="0" w:color="auto"/>
              </w:divBdr>
              <w:divsChild>
                <w:div w:id="360515622">
                  <w:marLeft w:val="0"/>
                  <w:marRight w:val="0"/>
                  <w:marTop w:val="0"/>
                  <w:marBottom w:val="0"/>
                  <w:divBdr>
                    <w:top w:val="none" w:sz="0" w:space="0" w:color="auto"/>
                    <w:left w:val="none" w:sz="0" w:space="0" w:color="auto"/>
                    <w:bottom w:val="none" w:sz="0" w:space="0" w:color="auto"/>
                    <w:right w:val="none" w:sz="0" w:space="0" w:color="auto"/>
                  </w:divBdr>
                  <w:divsChild>
                    <w:div w:id="1573931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4590604">
      <w:bodyDiv w:val="1"/>
      <w:marLeft w:val="0"/>
      <w:marRight w:val="0"/>
      <w:marTop w:val="0"/>
      <w:marBottom w:val="0"/>
      <w:divBdr>
        <w:top w:val="none" w:sz="0" w:space="0" w:color="auto"/>
        <w:left w:val="none" w:sz="0" w:space="0" w:color="auto"/>
        <w:bottom w:val="none" w:sz="0" w:space="0" w:color="auto"/>
        <w:right w:val="none" w:sz="0" w:space="0" w:color="auto"/>
      </w:divBdr>
      <w:divsChild>
        <w:div w:id="1207135787">
          <w:marLeft w:val="0"/>
          <w:marRight w:val="0"/>
          <w:marTop w:val="0"/>
          <w:marBottom w:val="0"/>
          <w:divBdr>
            <w:top w:val="none" w:sz="0" w:space="0" w:color="auto"/>
            <w:left w:val="none" w:sz="0" w:space="0" w:color="auto"/>
            <w:bottom w:val="none" w:sz="0" w:space="0" w:color="auto"/>
            <w:right w:val="none" w:sz="0" w:space="0" w:color="auto"/>
          </w:divBdr>
          <w:divsChild>
            <w:div w:id="1438789460">
              <w:marLeft w:val="0"/>
              <w:marRight w:val="0"/>
              <w:marTop w:val="0"/>
              <w:marBottom w:val="0"/>
              <w:divBdr>
                <w:top w:val="none" w:sz="0" w:space="0" w:color="auto"/>
                <w:left w:val="none" w:sz="0" w:space="0" w:color="auto"/>
                <w:bottom w:val="none" w:sz="0" w:space="0" w:color="auto"/>
                <w:right w:val="none" w:sz="0" w:space="0" w:color="auto"/>
              </w:divBdr>
              <w:divsChild>
                <w:div w:id="359169559">
                  <w:marLeft w:val="0"/>
                  <w:marRight w:val="0"/>
                  <w:marTop w:val="0"/>
                  <w:marBottom w:val="0"/>
                  <w:divBdr>
                    <w:top w:val="none" w:sz="0" w:space="0" w:color="auto"/>
                    <w:left w:val="none" w:sz="0" w:space="0" w:color="auto"/>
                    <w:bottom w:val="none" w:sz="0" w:space="0" w:color="auto"/>
                    <w:right w:val="none" w:sz="0" w:space="0" w:color="auto"/>
                  </w:divBdr>
                  <w:divsChild>
                    <w:div w:id="2087728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8448968">
      <w:bodyDiv w:val="1"/>
      <w:marLeft w:val="0"/>
      <w:marRight w:val="0"/>
      <w:marTop w:val="0"/>
      <w:marBottom w:val="0"/>
      <w:divBdr>
        <w:top w:val="none" w:sz="0" w:space="0" w:color="auto"/>
        <w:left w:val="none" w:sz="0" w:space="0" w:color="auto"/>
        <w:bottom w:val="none" w:sz="0" w:space="0" w:color="auto"/>
        <w:right w:val="none" w:sz="0" w:space="0" w:color="auto"/>
      </w:divBdr>
    </w:div>
    <w:div w:id="506291140">
      <w:bodyDiv w:val="1"/>
      <w:marLeft w:val="0"/>
      <w:marRight w:val="0"/>
      <w:marTop w:val="0"/>
      <w:marBottom w:val="0"/>
      <w:divBdr>
        <w:top w:val="none" w:sz="0" w:space="0" w:color="auto"/>
        <w:left w:val="none" w:sz="0" w:space="0" w:color="auto"/>
        <w:bottom w:val="none" w:sz="0" w:space="0" w:color="auto"/>
        <w:right w:val="none" w:sz="0" w:space="0" w:color="auto"/>
      </w:divBdr>
    </w:div>
    <w:div w:id="512689755">
      <w:bodyDiv w:val="1"/>
      <w:marLeft w:val="0"/>
      <w:marRight w:val="0"/>
      <w:marTop w:val="0"/>
      <w:marBottom w:val="0"/>
      <w:divBdr>
        <w:top w:val="none" w:sz="0" w:space="0" w:color="auto"/>
        <w:left w:val="none" w:sz="0" w:space="0" w:color="auto"/>
        <w:bottom w:val="none" w:sz="0" w:space="0" w:color="auto"/>
        <w:right w:val="none" w:sz="0" w:space="0" w:color="auto"/>
      </w:divBdr>
      <w:divsChild>
        <w:div w:id="951597938">
          <w:marLeft w:val="0"/>
          <w:marRight w:val="0"/>
          <w:marTop w:val="0"/>
          <w:marBottom w:val="0"/>
          <w:divBdr>
            <w:top w:val="none" w:sz="0" w:space="0" w:color="auto"/>
            <w:left w:val="none" w:sz="0" w:space="0" w:color="auto"/>
            <w:bottom w:val="none" w:sz="0" w:space="0" w:color="auto"/>
            <w:right w:val="none" w:sz="0" w:space="0" w:color="auto"/>
          </w:divBdr>
          <w:divsChild>
            <w:div w:id="235015657">
              <w:marLeft w:val="0"/>
              <w:marRight w:val="0"/>
              <w:marTop w:val="0"/>
              <w:marBottom w:val="0"/>
              <w:divBdr>
                <w:top w:val="none" w:sz="0" w:space="0" w:color="auto"/>
                <w:left w:val="none" w:sz="0" w:space="0" w:color="auto"/>
                <w:bottom w:val="none" w:sz="0" w:space="0" w:color="auto"/>
                <w:right w:val="none" w:sz="0" w:space="0" w:color="auto"/>
              </w:divBdr>
              <w:divsChild>
                <w:div w:id="1148863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891601">
      <w:bodyDiv w:val="1"/>
      <w:marLeft w:val="0"/>
      <w:marRight w:val="0"/>
      <w:marTop w:val="0"/>
      <w:marBottom w:val="0"/>
      <w:divBdr>
        <w:top w:val="none" w:sz="0" w:space="0" w:color="auto"/>
        <w:left w:val="none" w:sz="0" w:space="0" w:color="auto"/>
        <w:bottom w:val="none" w:sz="0" w:space="0" w:color="auto"/>
        <w:right w:val="none" w:sz="0" w:space="0" w:color="auto"/>
      </w:divBdr>
    </w:div>
    <w:div w:id="589972666">
      <w:bodyDiv w:val="1"/>
      <w:marLeft w:val="0"/>
      <w:marRight w:val="0"/>
      <w:marTop w:val="0"/>
      <w:marBottom w:val="0"/>
      <w:divBdr>
        <w:top w:val="none" w:sz="0" w:space="0" w:color="auto"/>
        <w:left w:val="none" w:sz="0" w:space="0" w:color="auto"/>
        <w:bottom w:val="none" w:sz="0" w:space="0" w:color="auto"/>
        <w:right w:val="none" w:sz="0" w:space="0" w:color="auto"/>
      </w:divBdr>
    </w:div>
    <w:div w:id="628244893">
      <w:bodyDiv w:val="1"/>
      <w:marLeft w:val="0"/>
      <w:marRight w:val="0"/>
      <w:marTop w:val="0"/>
      <w:marBottom w:val="0"/>
      <w:divBdr>
        <w:top w:val="none" w:sz="0" w:space="0" w:color="auto"/>
        <w:left w:val="none" w:sz="0" w:space="0" w:color="auto"/>
        <w:bottom w:val="none" w:sz="0" w:space="0" w:color="auto"/>
        <w:right w:val="none" w:sz="0" w:space="0" w:color="auto"/>
      </w:divBdr>
    </w:div>
    <w:div w:id="631904521">
      <w:bodyDiv w:val="1"/>
      <w:marLeft w:val="0"/>
      <w:marRight w:val="0"/>
      <w:marTop w:val="0"/>
      <w:marBottom w:val="0"/>
      <w:divBdr>
        <w:top w:val="none" w:sz="0" w:space="0" w:color="auto"/>
        <w:left w:val="none" w:sz="0" w:space="0" w:color="auto"/>
        <w:bottom w:val="none" w:sz="0" w:space="0" w:color="auto"/>
        <w:right w:val="none" w:sz="0" w:space="0" w:color="auto"/>
      </w:divBdr>
    </w:div>
    <w:div w:id="635716780">
      <w:bodyDiv w:val="1"/>
      <w:marLeft w:val="0"/>
      <w:marRight w:val="0"/>
      <w:marTop w:val="0"/>
      <w:marBottom w:val="0"/>
      <w:divBdr>
        <w:top w:val="none" w:sz="0" w:space="0" w:color="auto"/>
        <w:left w:val="none" w:sz="0" w:space="0" w:color="auto"/>
        <w:bottom w:val="none" w:sz="0" w:space="0" w:color="auto"/>
        <w:right w:val="none" w:sz="0" w:space="0" w:color="auto"/>
      </w:divBdr>
      <w:divsChild>
        <w:div w:id="1924338850">
          <w:marLeft w:val="0"/>
          <w:marRight w:val="0"/>
          <w:marTop w:val="0"/>
          <w:marBottom w:val="0"/>
          <w:divBdr>
            <w:top w:val="none" w:sz="0" w:space="0" w:color="auto"/>
            <w:left w:val="none" w:sz="0" w:space="0" w:color="auto"/>
            <w:bottom w:val="none" w:sz="0" w:space="0" w:color="auto"/>
            <w:right w:val="none" w:sz="0" w:space="0" w:color="auto"/>
          </w:divBdr>
          <w:divsChild>
            <w:div w:id="1090735069">
              <w:marLeft w:val="0"/>
              <w:marRight w:val="0"/>
              <w:marTop w:val="0"/>
              <w:marBottom w:val="0"/>
              <w:divBdr>
                <w:top w:val="none" w:sz="0" w:space="0" w:color="auto"/>
                <w:left w:val="none" w:sz="0" w:space="0" w:color="auto"/>
                <w:bottom w:val="none" w:sz="0" w:space="0" w:color="auto"/>
                <w:right w:val="none" w:sz="0" w:space="0" w:color="auto"/>
              </w:divBdr>
              <w:divsChild>
                <w:div w:id="1585190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6902713">
      <w:bodyDiv w:val="1"/>
      <w:marLeft w:val="0"/>
      <w:marRight w:val="0"/>
      <w:marTop w:val="0"/>
      <w:marBottom w:val="0"/>
      <w:divBdr>
        <w:top w:val="none" w:sz="0" w:space="0" w:color="auto"/>
        <w:left w:val="none" w:sz="0" w:space="0" w:color="auto"/>
        <w:bottom w:val="none" w:sz="0" w:space="0" w:color="auto"/>
        <w:right w:val="none" w:sz="0" w:space="0" w:color="auto"/>
      </w:divBdr>
    </w:div>
    <w:div w:id="670110471">
      <w:bodyDiv w:val="1"/>
      <w:marLeft w:val="0"/>
      <w:marRight w:val="0"/>
      <w:marTop w:val="0"/>
      <w:marBottom w:val="0"/>
      <w:divBdr>
        <w:top w:val="none" w:sz="0" w:space="0" w:color="auto"/>
        <w:left w:val="none" w:sz="0" w:space="0" w:color="auto"/>
        <w:bottom w:val="none" w:sz="0" w:space="0" w:color="auto"/>
        <w:right w:val="none" w:sz="0" w:space="0" w:color="auto"/>
      </w:divBdr>
      <w:divsChild>
        <w:div w:id="1565677528">
          <w:marLeft w:val="0"/>
          <w:marRight w:val="0"/>
          <w:marTop w:val="0"/>
          <w:marBottom w:val="0"/>
          <w:divBdr>
            <w:top w:val="none" w:sz="0" w:space="0" w:color="auto"/>
            <w:left w:val="none" w:sz="0" w:space="0" w:color="auto"/>
            <w:bottom w:val="none" w:sz="0" w:space="0" w:color="auto"/>
            <w:right w:val="none" w:sz="0" w:space="0" w:color="auto"/>
          </w:divBdr>
          <w:divsChild>
            <w:div w:id="1412193629">
              <w:marLeft w:val="0"/>
              <w:marRight w:val="0"/>
              <w:marTop w:val="0"/>
              <w:marBottom w:val="0"/>
              <w:divBdr>
                <w:top w:val="none" w:sz="0" w:space="0" w:color="auto"/>
                <w:left w:val="none" w:sz="0" w:space="0" w:color="auto"/>
                <w:bottom w:val="none" w:sz="0" w:space="0" w:color="auto"/>
                <w:right w:val="none" w:sz="0" w:space="0" w:color="auto"/>
              </w:divBdr>
              <w:divsChild>
                <w:div w:id="678039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7390029">
      <w:bodyDiv w:val="1"/>
      <w:marLeft w:val="0"/>
      <w:marRight w:val="0"/>
      <w:marTop w:val="0"/>
      <w:marBottom w:val="0"/>
      <w:divBdr>
        <w:top w:val="none" w:sz="0" w:space="0" w:color="auto"/>
        <w:left w:val="none" w:sz="0" w:space="0" w:color="auto"/>
        <w:bottom w:val="none" w:sz="0" w:space="0" w:color="auto"/>
        <w:right w:val="none" w:sz="0" w:space="0" w:color="auto"/>
      </w:divBdr>
      <w:divsChild>
        <w:div w:id="2063944020">
          <w:marLeft w:val="0"/>
          <w:marRight w:val="0"/>
          <w:marTop w:val="0"/>
          <w:marBottom w:val="0"/>
          <w:divBdr>
            <w:top w:val="none" w:sz="0" w:space="0" w:color="auto"/>
            <w:left w:val="none" w:sz="0" w:space="0" w:color="auto"/>
            <w:bottom w:val="none" w:sz="0" w:space="0" w:color="auto"/>
            <w:right w:val="none" w:sz="0" w:space="0" w:color="auto"/>
          </w:divBdr>
          <w:divsChild>
            <w:div w:id="933245919">
              <w:marLeft w:val="0"/>
              <w:marRight w:val="0"/>
              <w:marTop w:val="0"/>
              <w:marBottom w:val="0"/>
              <w:divBdr>
                <w:top w:val="none" w:sz="0" w:space="0" w:color="auto"/>
                <w:left w:val="none" w:sz="0" w:space="0" w:color="auto"/>
                <w:bottom w:val="none" w:sz="0" w:space="0" w:color="auto"/>
                <w:right w:val="none" w:sz="0" w:space="0" w:color="auto"/>
              </w:divBdr>
              <w:divsChild>
                <w:div w:id="1872302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0352982">
      <w:bodyDiv w:val="1"/>
      <w:marLeft w:val="0"/>
      <w:marRight w:val="0"/>
      <w:marTop w:val="0"/>
      <w:marBottom w:val="0"/>
      <w:divBdr>
        <w:top w:val="none" w:sz="0" w:space="0" w:color="auto"/>
        <w:left w:val="none" w:sz="0" w:space="0" w:color="auto"/>
        <w:bottom w:val="none" w:sz="0" w:space="0" w:color="auto"/>
        <w:right w:val="none" w:sz="0" w:space="0" w:color="auto"/>
      </w:divBdr>
    </w:div>
    <w:div w:id="692733635">
      <w:bodyDiv w:val="1"/>
      <w:marLeft w:val="0"/>
      <w:marRight w:val="0"/>
      <w:marTop w:val="0"/>
      <w:marBottom w:val="0"/>
      <w:divBdr>
        <w:top w:val="none" w:sz="0" w:space="0" w:color="auto"/>
        <w:left w:val="none" w:sz="0" w:space="0" w:color="auto"/>
        <w:bottom w:val="none" w:sz="0" w:space="0" w:color="auto"/>
        <w:right w:val="none" w:sz="0" w:space="0" w:color="auto"/>
      </w:divBdr>
    </w:div>
    <w:div w:id="707148942">
      <w:bodyDiv w:val="1"/>
      <w:marLeft w:val="0"/>
      <w:marRight w:val="0"/>
      <w:marTop w:val="0"/>
      <w:marBottom w:val="0"/>
      <w:divBdr>
        <w:top w:val="none" w:sz="0" w:space="0" w:color="auto"/>
        <w:left w:val="none" w:sz="0" w:space="0" w:color="auto"/>
        <w:bottom w:val="none" w:sz="0" w:space="0" w:color="auto"/>
        <w:right w:val="none" w:sz="0" w:space="0" w:color="auto"/>
      </w:divBdr>
      <w:divsChild>
        <w:div w:id="718943747">
          <w:marLeft w:val="0"/>
          <w:marRight w:val="0"/>
          <w:marTop w:val="0"/>
          <w:marBottom w:val="0"/>
          <w:divBdr>
            <w:top w:val="none" w:sz="0" w:space="0" w:color="auto"/>
            <w:left w:val="none" w:sz="0" w:space="0" w:color="auto"/>
            <w:bottom w:val="none" w:sz="0" w:space="0" w:color="auto"/>
            <w:right w:val="none" w:sz="0" w:space="0" w:color="auto"/>
          </w:divBdr>
          <w:divsChild>
            <w:div w:id="309871829">
              <w:marLeft w:val="0"/>
              <w:marRight w:val="0"/>
              <w:marTop w:val="0"/>
              <w:marBottom w:val="0"/>
              <w:divBdr>
                <w:top w:val="none" w:sz="0" w:space="0" w:color="auto"/>
                <w:left w:val="none" w:sz="0" w:space="0" w:color="auto"/>
                <w:bottom w:val="none" w:sz="0" w:space="0" w:color="auto"/>
                <w:right w:val="none" w:sz="0" w:space="0" w:color="auto"/>
              </w:divBdr>
              <w:divsChild>
                <w:div w:id="278226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466761">
      <w:bodyDiv w:val="1"/>
      <w:marLeft w:val="0"/>
      <w:marRight w:val="0"/>
      <w:marTop w:val="0"/>
      <w:marBottom w:val="0"/>
      <w:divBdr>
        <w:top w:val="none" w:sz="0" w:space="0" w:color="auto"/>
        <w:left w:val="none" w:sz="0" w:space="0" w:color="auto"/>
        <w:bottom w:val="none" w:sz="0" w:space="0" w:color="auto"/>
        <w:right w:val="none" w:sz="0" w:space="0" w:color="auto"/>
      </w:divBdr>
    </w:div>
    <w:div w:id="797334420">
      <w:bodyDiv w:val="1"/>
      <w:marLeft w:val="0"/>
      <w:marRight w:val="0"/>
      <w:marTop w:val="0"/>
      <w:marBottom w:val="0"/>
      <w:divBdr>
        <w:top w:val="none" w:sz="0" w:space="0" w:color="auto"/>
        <w:left w:val="none" w:sz="0" w:space="0" w:color="auto"/>
        <w:bottom w:val="none" w:sz="0" w:space="0" w:color="auto"/>
        <w:right w:val="none" w:sz="0" w:space="0" w:color="auto"/>
      </w:divBdr>
      <w:divsChild>
        <w:div w:id="854458886">
          <w:marLeft w:val="0"/>
          <w:marRight w:val="0"/>
          <w:marTop w:val="0"/>
          <w:marBottom w:val="0"/>
          <w:divBdr>
            <w:top w:val="none" w:sz="0" w:space="0" w:color="auto"/>
            <w:left w:val="none" w:sz="0" w:space="0" w:color="auto"/>
            <w:bottom w:val="none" w:sz="0" w:space="0" w:color="auto"/>
            <w:right w:val="none" w:sz="0" w:space="0" w:color="auto"/>
          </w:divBdr>
          <w:divsChild>
            <w:div w:id="1579897022">
              <w:marLeft w:val="0"/>
              <w:marRight w:val="0"/>
              <w:marTop w:val="0"/>
              <w:marBottom w:val="0"/>
              <w:divBdr>
                <w:top w:val="none" w:sz="0" w:space="0" w:color="auto"/>
                <w:left w:val="none" w:sz="0" w:space="0" w:color="auto"/>
                <w:bottom w:val="none" w:sz="0" w:space="0" w:color="auto"/>
                <w:right w:val="none" w:sz="0" w:space="0" w:color="auto"/>
              </w:divBdr>
              <w:divsChild>
                <w:div w:id="1244490582">
                  <w:marLeft w:val="0"/>
                  <w:marRight w:val="0"/>
                  <w:marTop w:val="0"/>
                  <w:marBottom w:val="0"/>
                  <w:divBdr>
                    <w:top w:val="none" w:sz="0" w:space="0" w:color="auto"/>
                    <w:left w:val="none" w:sz="0" w:space="0" w:color="auto"/>
                    <w:bottom w:val="none" w:sz="0" w:space="0" w:color="auto"/>
                    <w:right w:val="none" w:sz="0" w:space="0" w:color="auto"/>
                  </w:divBdr>
                  <w:divsChild>
                    <w:div w:id="2141727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9806422">
      <w:bodyDiv w:val="1"/>
      <w:marLeft w:val="0"/>
      <w:marRight w:val="0"/>
      <w:marTop w:val="0"/>
      <w:marBottom w:val="0"/>
      <w:divBdr>
        <w:top w:val="none" w:sz="0" w:space="0" w:color="auto"/>
        <w:left w:val="none" w:sz="0" w:space="0" w:color="auto"/>
        <w:bottom w:val="none" w:sz="0" w:space="0" w:color="auto"/>
        <w:right w:val="none" w:sz="0" w:space="0" w:color="auto"/>
      </w:divBdr>
      <w:divsChild>
        <w:div w:id="1112212865">
          <w:marLeft w:val="0"/>
          <w:marRight w:val="0"/>
          <w:marTop w:val="0"/>
          <w:marBottom w:val="0"/>
          <w:divBdr>
            <w:top w:val="none" w:sz="0" w:space="0" w:color="auto"/>
            <w:left w:val="none" w:sz="0" w:space="0" w:color="auto"/>
            <w:bottom w:val="none" w:sz="0" w:space="0" w:color="auto"/>
            <w:right w:val="none" w:sz="0" w:space="0" w:color="auto"/>
          </w:divBdr>
          <w:divsChild>
            <w:div w:id="934895854">
              <w:marLeft w:val="0"/>
              <w:marRight w:val="0"/>
              <w:marTop w:val="0"/>
              <w:marBottom w:val="0"/>
              <w:divBdr>
                <w:top w:val="none" w:sz="0" w:space="0" w:color="auto"/>
                <w:left w:val="none" w:sz="0" w:space="0" w:color="auto"/>
                <w:bottom w:val="none" w:sz="0" w:space="0" w:color="auto"/>
                <w:right w:val="none" w:sz="0" w:space="0" w:color="auto"/>
              </w:divBdr>
              <w:divsChild>
                <w:div w:id="2081096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7816184">
      <w:bodyDiv w:val="1"/>
      <w:marLeft w:val="0"/>
      <w:marRight w:val="0"/>
      <w:marTop w:val="0"/>
      <w:marBottom w:val="0"/>
      <w:divBdr>
        <w:top w:val="none" w:sz="0" w:space="0" w:color="auto"/>
        <w:left w:val="none" w:sz="0" w:space="0" w:color="auto"/>
        <w:bottom w:val="none" w:sz="0" w:space="0" w:color="auto"/>
        <w:right w:val="none" w:sz="0" w:space="0" w:color="auto"/>
      </w:divBdr>
      <w:divsChild>
        <w:div w:id="1766227371">
          <w:marLeft w:val="0"/>
          <w:marRight w:val="0"/>
          <w:marTop w:val="0"/>
          <w:marBottom w:val="0"/>
          <w:divBdr>
            <w:top w:val="none" w:sz="0" w:space="0" w:color="auto"/>
            <w:left w:val="none" w:sz="0" w:space="0" w:color="auto"/>
            <w:bottom w:val="none" w:sz="0" w:space="0" w:color="auto"/>
            <w:right w:val="none" w:sz="0" w:space="0" w:color="auto"/>
          </w:divBdr>
          <w:divsChild>
            <w:div w:id="289944182">
              <w:marLeft w:val="0"/>
              <w:marRight w:val="0"/>
              <w:marTop w:val="0"/>
              <w:marBottom w:val="0"/>
              <w:divBdr>
                <w:top w:val="none" w:sz="0" w:space="0" w:color="auto"/>
                <w:left w:val="none" w:sz="0" w:space="0" w:color="auto"/>
                <w:bottom w:val="none" w:sz="0" w:space="0" w:color="auto"/>
                <w:right w:val="none" w:sz="0" w:space="0" w:color="auto"/>
              </w:divBdr>
              <w:divsChild>
                <w:div w:id="1628782030">
                  <w:marLeft w:val="0"/>
                  <w:marRight w:val="0"/>
                  <w:marTop w:val="0"/>
                  <w:marBottom w:val="0"/>
                  <w:divBdr>
                    <w:top w:val="none" w:sz="0" w:space="0" w:color="auto"/>
                    <w:left w:val="none" w:sz="0" w:space="0" w:color="auto"/>
                    <w:bottom w:val="none" w:sz="0" w:space="0" w:color="auto"/>
                    <w:right w:val="none" w:sz="0" w:space="0" w:color="auto"/>
                  </w:divBdr>
                  <w:divsChild>
                    <w:div w:id="2018076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0950036">
      <w:bodyDiv w:val="1"/>
      <w:marLeft w:val="0"/>
      <w:marRight w:val="0"/>
      <w:marTop w:val="0"/>
      <w:marBottom w:val="0"/>
      <w:divBdr>
        <w:top w:val="none" w:sz="0" w:space="0" w:color="auto"/>
        <w:left w:val="none" w:sz="0" w:space="0" w:color="auto"/>
        <w:bottom w:val="none" w:sz="0" w:space="0" w:color="auto"/>
        <w:right w:val="none" w:sz="0" w:space="0" w:color="auto"/>
      </w:divBdr>
      <w:divsChild>
        <w:div w:id="1097098982">
          <w:marLeft w:val="0"/>
          <w:marRight w:val="0"/>
          <w:marTop w:val="0"/>
          <w:marBottom w:val="0"/>
          <w:divBdr>
            <w:top w:val="none" w:sz="0" w:space="0" w:color="auto"/>
            <w:left w:val="none" w:sz="0" w:space="0" w:color="auto"/>
            <w:bottom w:val="none" w:sz="0" w:space="0" w:color="auto"/>
            <w:right w:val="none" w:sz="0" w:space="0" w:color="auto"/>
          </w:divBdr>
          <w:divsChild>
            <w:div w:id="1212494563">
              <w:marLeft w:val="0"/>
              <w:marRight w:val="0"/>
              <w:marTop w:val="0"/>
              <w:marBottom w:val="0"/>
              <w:divBdr>
                <w:top w:val="none" w:sz="0" w:space="0" w:color="auto"/>
                <w:left w:val="none" w:sz="0" w:space="0" w:color="auto"/>
                <w:bottom w:val="none" w:sz="0" w:space="0" w:color="auto"/>
                <w:right w:val="none" w:sz="0" w:space="0" w:color="auto"/>
              </w:divBdr>
              <w:divsChild>
                <w:div w:id="2009599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6916786">
      <w:bodyDiv w:val="1"/>
      <w:marLeft w:val="0"/>
      <w:marRight w:val="0"/>
      <w:marTop w:val="0"/>
      <w:marBottom w:val="0"/>
      <w:divBdr>
        <w:top w:val="none" w:sz="0" w:space="0" w:color="auto"/>
        <w:left w:val="none" w:sz="0" w:space="0" w:color="auto"/>
        <w:bottom w:val="none" w:sz="0" w:space="0" w:color="auto"/>
        <w:right w:val="none" w:sz="0" w:space="0" w:color="auto"/>
      </w:divBdr>
    </w:div>
    <w:div w:id="847061813">
      <w:bodyDiv w:val="1"/>
      <w:marLeft w:val="0"/>
      <w:marRight w:val="0"/>
      <w:marTop w:val="0"/>
      <w:marBottom w:val="0"/>
      <w:divBdr>
        <w:top w:val="none" w:sz="0" w:space="0" w:color="auto"/>
        <w:left w:val="none" w:sz="0" w:space="0" w:color="auto"/>
        <w:bottom w:val="none" w:sz="0" w:space="0" w:color="auto"/>
        <w:right w:val="none" w:sz="0" w:space="0" w:color="auto"/>
      </w:divBdr>
      <w:divsChild>
        <w:div w:id="1090198815">
          <w:marLeft w:val="0"/>
          <w:marRight w:val="0"/>
          <w:marTop w:val="0"/>
          <w:marBottom w:val="0"/>
          <w:divBdr>
            <w:top w:val="none" w:sz="0" w:space="0" w:color="auto"/>
            <w:left w:val="none" w:sz="0" w:space="0" w:color="auto"/>
            <w:bottom w:val="none" w:sz="0" w:space="0" w:color="auto"/>
            <w:right w:val="none" w:sz="0" w:space="0" w:color="auto"/>
          </w:divBdr>
          <w:divsChild>
            <w:div w:id="666829435">
              <w:marLeft w:val="0"/>
              <w:marRight w:val="0"/>
              <w:marTop w:val="0"/>
              <w:marBottom w:val="0"/>
              <w:divBdr>
                <w:top w:val="none" w:sz="0" w:space="0" w:color="auto"/>
                <w:left w:val="none" w:sz="0" w:space="0" w:color="auto"/>
                <w:bottom w:val="none" w:sz="0" w:space="0" w:color="auto"/>
                <w:right w:val="none" w:sz="0" w:space="0" w:color="auto"/>
              </w:divBdr>
              <w:divsChild>
                <w:div w:id="802847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647676">
      <w:bodyDiv w:val="1"/>
      <w:marLeft w:val="0"/>
      <w:marRight w:val="0"/>
      <w:marTop w:val="0"/>
      <w:marBottom w:val="0"/>
      <w:divBdr>
        <w:top w:val="none" w:sz="0" w:space="0" w:color="auto"/>
        <w:left w:val="none" w:sz="0" w:space="0" w:color="auto"/>
        <w:bottom w:val="none" w:sz="0" w:space="0" w:color="auto"/>
        <w:right w:val="none" w:sz="0" w:space="0" w:color="auto"/>
      </w:divBdr>
      <w:divsChild>
        <w:div w:id="842428946">
          <w:marLeft w:val="0"/>
          <w:marRight w:val="0"/>
          <w:marTop w:val="0"/>
          <w:marBottom w:val="0"/>
          <w:divBdr>
            <w:top w:val="none" w:sz="0" w:space="0" w:color="auto"/>
            <w:left w:val="none" w:sz="0" w:space="0" w:color="auto"/>
            <w:bottom w:val="none" w:sz="0" w:space="0" w:color="auto"/>
            <w:right w:val="none" w:sz="0" w:space="0" w:color="auto"/>
          </w:divBdr>
        </w:div>
      </w:divsChild>
    </w:div>
    <w:div w:id="879821472">
      <w:bodyDiv w:val="1"/>
      <w:marLeft w:val="0"/>
      <w:marRight w:val="0"/>
      <w:marTop w:val="0"/>
      <w:marBottom w:val="0"/>
      <w:divBdr>
        <w:top w:val="none" w:sz="0" w:space="0" w:color="auto"/>
        <w:left w:val="none" w:sz="0" w:space="0" w:color="auto"/>
        <w:bottom w:val="none" w:sz="0" w:space="0" w:color="auto"/>
        <w:right w:val="none" w:sz="0" w:space="0" w:color="auto"/>
      </w:divBdr>
      <w:divsChild>
        <w:div w:id="681132428">
          <w:marLeft w:val="0"/>
          <w:marRight w:val="0"/>
          <w:marTop w:val="0"/>
          <w:marBottom w:val="120"/>
          <w:divBdr>
            <w:top w:val="none" w:sz="0" w:space="0" w:color="auto"/>
            <w:left w:val="none" w:sz="0" w:space="0" w:color="auto"/>
            <w:bottom w:val="none" w:sz="0" w:space="0" w:color="auto"/>
            <w:right w:val="none" w:sz="0" w:space="0" w:color="auto"/>
          </w:divBdr>
          <w:divsChild>
            <w:div w:id="1393623975">
              <w:marLeft w:val="0"/>
              <w:marRight w:val="0"/>
              <w:marTop w:val="0"/>
              <w:marBottom w:val="0"/>
              <w:divBdr>
                <w:top w:val="none" w:sz="0" w:space="0" w:color="auto"/>
                <w:left w:val="none" w:sz="0" w:space="0" w:color="auto"/>
                <w:bottom w:val="none" w:sz="0" w:space="0" w:color="auto"/>
                <w:right w:val="none" w:sz="0" w:space="0" w:color="auto"/>
              </w:divBdr>
            </w:div>
          </w:divsChild>
        </w:div>
        <w:div w:id="394402562">
          <w:marLeft w:val="0"/>
          <w:marRight w:val="0"/>
          <w:marTop w:val="0"/>
          <w:marBottom w:val="120"/>
          <w:divBdr>
            <w:top w:val="none" w:sz="0" w:space="0" w:color="auto"/>
            <w:left w:val="none" w:sz="0" w:space="0" w:color="auto"/>
            <w:bottom w:val="none" w:sz="0" w:space="0" w:color="auto"/>
            <w:right w:val="none" w:sz="0" w:space="0" w:color="auto"/>
          </w:divBdr>
          <w:divsChild>
            <w:div w:id="915164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991618">
      <w:bodyDiv w:val="1"/>
      <w:marLeft w:val="0"/>
      <w:marRight w:val="0"/>
      <w:marTop w:val="0"/>
      <w:marBottom w:val="0"/>
      <w:divBdr>
        <w:top w:val="none" w:sz="0" w:space="0" w:color="auto"/>
        <w:left w:val="none" w:sz="0" w:space="0" w:color="auto"/>
        <w:bottom w:val="none" w:sz="0" w:space="0" w:color="auto"/>
        <w:right w:val="none" w:sz="0" w:space="0" w:color="auto"/>
      </w:divBdr>
      <w:divsChild>
        <w:div w:id="369186913">
          <w:marLeft w:val="0"/>
          <w:marRight w:val="0"/>
          <w:marTop w:val="0"/>
          <w:marBottom w:val="0"/>
          <w:divBdr>
            <w:top w:val="none" w:sz="0" w:space="0" w:color="auto"/>
            <w:left w:val="none" w:sz="0" w:space="0" w:color="auto"/>
            <w:bottom w:val="none" w:sz="0" w:space="0" w:color="auto"/>
            <w:right w:val="none" w:sz="0" w:space="0" w:color="auto"/>
          </w:divBdr>
          <w:divsChild>
            <w:div w:id="172689529">
              <w:marLeft w:val="0"/>
              <w:marRight w:val="0"/>
              <w:marTop w:val="0"/>
              <w:marBottom w:val="0"/>
              <w:divBdr>
                <w:top w:val="none" w:sz="0" w:space="0" w:color="auto"/>
                <w:left w:val="none" w:sz="0" w:space="0" w:color="auto"/>
                <w:bottom w:val="none" w:sz="0" w:space="0" w:color="auto"/>
                <w:right w:val="none" w:sz="0" w:space="0" w:color="auto"/>
              </w:divBdr>
              <w:divsChild>
                <w:div w:id="242616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7732808">
      <w:bodyDiv w:val="1"/>
      <w:marLeft w:val="0"/>
      <w:marRight w:val="0"/>
      <w:marTop w:val="0"/>
      <w:marBottom w:val="0"/>
      <w:divBdr>
        <w:top w:val="none" w:sz="0" w:space="0" w:color="auto"/>
        <w:left w:val="none" w:sz="0" w:space="0" w:color="auto"/>
        <w:bottom w:val="none" w:sz="0" w:space="0" w:color="auto"/>
        <w:right w:val="none" w:sz="0" w:space="0" w:color="auto"/>
      </w:divBdr>
      <w:divsChild>
        <w:div w:id="1769697186">
          <w:marLeft w:val="0"/>
          <w:marRight w:val="0"/>
          <w:marTop w:val="0"/>
          <w:marBottom w:val="0"/>
          <w:divBdr>
            <w:top w:val="none" w:sz="0" w:space="0" w:color="auto"/>
            <w:left w:val="none" w:sz="0" w:space="0" w:color="auto"/>
            <w:bottom w:val="none" w:sz="0" w:space="0" w:color="auto"/>
            <w:right w:val="none" w:sz="0" w:space="0" w:color="auto"/>
          </w:divBdr>
          <w:divsChild>
            <w:div w:id="1803814141">
              <w:marLeft w:val="0"/>
              <w:marRight w:val="0"/>
              <w:marTop w:val="0"/>
              <w:marBottom w:val="0"/>
              <w:divBdr>
                <w:top w:val="none" w:sz="0" w:space="0" w:color="auto"/>
                <w:left w:val="none" w:sz="0" w:space="0" w:color="auto"/>
                <w:bottom w:val="none" w:sz="0" w:space="0" w:color="auto"/>
                <w:right w:val="none" w:sz="0" w:space="0" w:color="auto"/>
              </w:divBdr>
              <w:divsChild>
                <w:div w:id="853032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9627787">
      <w:bodyDiv w:val="1"/>
      <w:marLeft w:val="0"/>
      <w:marRight w:val="0"/>
      <w:marTop w:val="0"/>
      <w:marBottom w:val="0"/>
      <w:divBdr>
        <w:top w:val="none" w:sz="0" w:space="0" w:color="auto"/>
        <w:left w:val="none" w:sz="0" w:space="0" w:color="auto"/>
        <w:bottom w:val="none" w:sz="0" w:space="0" w:color="auto"/>
        <w:right w:val="none" w:sz="0" w:space="0" w:color="auto"/>
      </w:divBdr>
      <w:divsChild>
        <w:div w:id="319622550">
          <w:marLeft w:val="0"/>
          <w:marRight w:val="0"/>
          <w:marTop w:val="0"/>
          <w:marBottom w:val="0"/>
          <w:divBdr>
            <w:top w:val="none" w:sz="0" w:space="0" w:color="auto"/>
            <w:left w:val="none" w:sz="0" w:space="0" w:color="auto"/>
            <w:bottom w:val="none" w:sz="0" w:space="0" w:color="auto"/>
            <w:right w:val="none" w:sz="0" w:space="0" w:color="auto"/>
          </w:divBdr>
          <w:divsChild>
            <w:div w:id="200477877">
              <w:marLeft w:val="0"/>
              <w:marRight w:val="0"/>
              <w:marTop w:val="0"/>
              <w:marBottom w:val="0"/>
              <w:divBdr>
                <w:top w:val="none" w:sz="0" w:space="0" w:color="auto"/>
                <w:left w:val="none" w:sz="0" w:space="0" w:color="auto"/>
                <w:bottom w:val="none" w:sz="0" w:space="0" w:color="auto"/>
                <w:right w:val="none" w:sz="0" w:space="0" w:color="auto"/>
              </w:divBdr>
              <w:divsChild>
                <w:div w:id="1794591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994617">
      <w:bodyDiv w:val="1"/>
      <w:marLeft w:val="0"/>
      <w:marRight w:val="0"/>
      <w:marTop w:val="0"/>
      <w:marBottom w:val="0"/>
      <w:divBdr>
        <w:top w:val="none" w:sz="0" w:space="0" w:color="auto"/>
        <w:left w:val="none" w:sz="0" w:space="0" w:color="auto"/>
        <w:bottom w:val="none" w:sz="0" w:space="0" w:color="auto"/>
        <w:right w:val="none" w:sz="0" w:space="0" w:color="auto"/>
      </w:divBdr>
    </w:div>
    <w:div w:id="992489711">
      <w:bodyDiv w:val="1"/>
      <w:marLeft w:val="0"/>
      <w:marRight w:val="0"/>
      <w:marTop w:val="0"/>
      <w:marBottom w:val="0"/>
      <w:divBdr>
        <w:top w:val="none" w:sz="0" w:space="0" w:color="auto"/>
        <w:left w:val="none" w:sz="0" w:space="0" w:color="auto"/>
        <w:bottom w:val="none" w:sz="0" w:space="0" w:color="auto"/>
        <w:right w:val="none" w:sz="0" w:space="0" w:color="auto"/>
      </w:divBdr>
    </w:div>
    <w:div w:id="1013723867">
      <w:bodyDiv w:val="1"/>
      <w:marLeft w:val="0"/>
      <w:marRight w:val="0"/>
      <w:marTop w:val="0"/>
      <w:marBottom w:val="0"/>
      <w:divBdr>
        <w:top w:val="none" w:sz="0" w:space="0" w:color="auto"/>
        <w:left w:val="none" w:sz="0" w:space="0" w:color="auto"/>
        <w:bottom w:val="none" w:sz="0" w:space="0" w:color="auto"/>
        <w:right w:val="none" w:sz="0" w:space="0" w:color="auto"/>
      </w:divBdr>
    </w:div>
    <w:div w:id="1022121933">
      <w:bodyDiv w:val="1"/>
      <w:marLeft w:val="0"/>
      <w:marRight w:val="0"/>
      <w:marTop w:val="0"/>
      <w:marBottom w:val="0"/>
      <w:divBdr>
        <w:top w:val="none" w:sz="0" w:space="0" w:color="auto"/>
        <w:left w:val="none" w:sz="0" w:space="0" w:color="auto"/>
        <w:bottom w:val="none" w:sz="0" w:space="0" w:color="auto"/>
        <w:right w:val="none" w:sz="0" w:space="0" w:color="auto"/>
      </w:divBdr>
    </w:div>
    <w:div w:id="1064598452">
      <w:bodyDiv w:val="1"/>
      <w:marLeft w:val="0"/>
      <w:marRight w:val="0"/>
      <w:marTop w:val="0"/>
      <w:marBottom w:val="0"/>
      <w:divBdr>
        <w:top w:val="none" w:sz="0" w:space="0" w:color="auto"/>
        <w:left w:val="none" w:sz="0" w:space="0" w:color="auto"/>
        <w:bottom w:val="none" w:sz="0" w:space="0" w:color="auto"/>
        <w:right w:val="none" w:sz="0" w:space="0" w:color="auto"/>
      </w:divBdr>
      <w:divsChild>
        <w:div w:id="643856831">
          <w:marLeft w:val="0"/>
          <w:marRight w:val="0"/>
          <w:marTop w:val="0"/>
          <w:marBottom w:val="0"/>
          <w:divBdr>
            <w:top w:val="none" w:sz="0" w:space="0" w:color="auto"/>
            <w:left w:val="none" w:sz="0" w:space="0" w:color="auto"/>
            <w:bottom w:val="none" w:sz="0" w:space="0" w:color="auto"/>
            <w:right w:val="none" w:sz="0" w:space="0" w:color="auto"/>
          </w:divBdr>
          <w:divsChild>
            <w:div w:id="894968141">
              <w:marLeft w:val="0"/>
              <w:marRight w:val="0"/>
              <w:marTop w:val="0"/>
              <w:marBottom w:val="0"/>
              <w:divBdr>
                <w:top w:val="none" w:sz="0" w:space="0" w:color="auto"/>
                <w:left w:val="none" w:sz="0" w:space="0" w:color="auto"/>
                <w:bottom w:val="none" w:sz="0" w:space="0" w:color="auto"/>
                <w:right w:val="none" w:sz="0" w:space="0" w:color="auto"/>
              </w:divBdr>
              <w:divsChild>
                <w:div w:id="1527329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9614571">
      <w:bodyDiv w:val="1"/>
      <w:marLeft w:val="0"/>
      <w:marRight w:val="0"/>
      <w:marTop w:val="0"/>
      <w:marBottom w:val="0"/>
      <w:divBdr>
        <w:top w:val="none" w:sz="0" w:space="0" w:color="auto"/>
        <w:left w:val="none" w:sz="0" w:space="0" w:color="auto"/>
        <w:bottom w:val="none" w:sz="0" w:space="0" w:color="auto"/>
        <w:right w:val="none" w:sz="0" w:space="0" w:color="auto"/>
      </w:divBdr>
    </w:div>
    <w:div w:id="1131052466">
      <w:bodyDiv w:val="1"/>
      <w:marLeft w:val="0"/>
      <w:marRight w:val="0"/>
      <w:marTop w:val="0"/>
      <w:marBottom w:val="0"/>
      <w:divBdr>
        <w:top w:val="none" w:sz="0" w:space="0" w:color="auto"/>
        <w:left w:val="none" w:sz="0" w:space="0" w:color="auto"/>
        <w:bottom w:val="none" w:sz="0" w:space="0" w:color="auto"/>
        <w:right w:val="none" w:sz="0" w:space="0" w:color="auto"/>
      </w:divBdr>
    </w:div>
    <w:div w:id="1138644587">
      <w:bodyDiv w:val="1"/>
      <w:marLeft w:val="0"/>
      <w:marRight w:val="0"/>
      <w:marTop w:val="0"/>
      <w:marBottom w:val="0"/>
      <w:divBdr>
        <w:top w:val="none" w:sz="0" w:space="0" w:color="auto"/>
        <w:left w:val="none" w:sz="0" w:space="0" w:color="auto"/>
        <w:bottom w:val="none" w:sz="0" w:space="0" w:color="auto"/>
        <w:right w:val="none" w:sz="0" w:space="0" w:color="auto"/>
      </w:divBdr>
    </w:div>
    <w:div w:id="1222525628">
      <w:bodyDiv w:val="1"/>
      <w:marLeft w:val="0"/>
      <w:marRight w:val="0"/>
      <w:marTop w:val="0"/>
      <w:marBottom w:val="0"/>
      <w:divBdr>
        <w:top w:val="none" w:sz="0" w:space="0" w:color="auto"/>
        <w:left w:val="none" w:sz="0" w:space="0" w:color="auto"/>
        <w:bottom w:val="none" w:sz="0" w:space="0" w:color="auto"/>
        <w:right w:val="none" w:sz="0" w:space="0" w:color="auto"/>
      </w:divBdr>
      <w:divsChild>
        <w:div w:id="1573850942">
          <w:marLeft w:val="0"/>
          <w:marRight w:val="0"/>
          <w:marTop w:val="0"/>
          <w:marBottom w:val="0"/>
          <w:divBdr>
            <w:top w:val="none" w:sz="0" w:space="0" w:color="auto"/>
            <w:left w:val="none" w:sz="0" w:space="0" w:color="auto"/>
            <w:bottom w:val="none" w:sz="0" w:space="0" w:color="auto"/>
            <w:right w:val="none" w:sz="0" w:space="0" w:color="auto"/>
          </w:divBdr>
          <w:divsChild>
            <w:div w:id="321589929">
              <w:marLeft w:val="0"/>
              <w:marRight w:val="0"/>
              <w:marTop w:val="0"/>
              <w:marBottom w:val="0"/>
              <w:divBdr>
                <w:top w:val="none" w:sz="0" w:space="0" w:color="auto"/>
                <w:left w:val="none" w:sz="0" w:space="0" w:color="auto"/>
                <w:bottom w:val="none" w:sz="0" w:space="0" w:color="auto"/>
                <w:right w:val="none" w:sz="0" w:space="0" w:color="auto"/>
              </w:divBdr>
              <w:divsChild>
                <w:div w:id="144781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7785054">
      <w:bodyDiv w:val="1"/>
      <w:marLeft w:val="0"/>
      <w:marRight w:val="0"/>
      <w:marTop w:val="0"/>
      <w:marBottom w:val="0"/>
      <w:divBdr>
        <w:top w:val="none" w:sz="0" w:space="0" w:color="auto"/>
        <w:left w:val="none" w:sz="0" w:space="0" w:color="auto"/>
        <w:bottom w:val="none" w:sz="0" w:space="0" w:color="auto"/>
        <w:right w:val="none" w:sz="0" w:space="0" w:color="auto"/>
      </w:divBdr>
    </w:div>
    <w:div w:id="1292173927">
      <w:bodyDiv w:val="1"/>
      <w:marLeft w:val="0"/>
      <w:marRight w:val="0"/>
      <w:marTop w:val="0"/>
      <w:marBottom w:val="0"/>
      <w:divBdr>
        <w:top w:val="none" w:sz="0" w:space="0" w:color="auto"/>
        <w:left w:val="none" w:sz="0" w:space="0" w:color="auto"/>
        <w:bottom w:val="none" w:sz="0" w:space="0" w:color="auto"/>
        <w:right w:val="none" w:sz="0" w:space="0" w:color="auto"/>
      </w:divBdr>
      <w:divsChild>
        <w:div w:id="856892480">
          <w:marLeft w:val="0"/>
          <w:marRight w:val="0"/>
          <w:marTop w:val="0"/>
          <w:marBottom w:val="0"/>
          <w:divBdr>
            <w:top w:val="none" w:sz="0" w:space="0" w:color="auto"/>
            <w:left w:val="none" w:sz="0" w:space="0" w:color="auto"/>
            <w:bottom w:val="none" w:sz="0" w:space="0" w:color="auto"/>
            <w:right w:val="none" w:sz="0" w:space="0" w:color="auto"/>
          </w:divBdr>
          <w:divsChild>
            <w:div w:id="753623008">
              <w:marLeft w:val="0"/>
              <w:marRight w:val="0"/>
              <w:marTop w:val="0"/>
              <w:marBottom w:val="0"/>
              <w:divBdr>
                <w:top w:val="none" w:sz="0" w:space="0" w:color="auto"/>
                <w:left w:val="none" w:sz="0" w:space="0" w:color="auto"/>
                <w:bottom w:val="none" w:sz="0" w:space="0" w:color="auto"/>
                <w:right w:val="none" w:sz="0" w:space="0" w:color="auto"/>
              </w:divBdr>
              <w:divsChild>
                <w:div w:id="1853494158">
                  <w:marLeft w:val="0"/>
                  <w:marRight w:val="0"/>
                  <w:marTop w:val="0"/>
                  <w:marBottom w:val="0"/>
                  <w:divBdr>
                    <w:top w:val="none" w:sz="0" w:space="0" w:color="auto"/>
                    <w:left w:val="none" w:sz="0" w:space="0" w:color="auto"/>
                    <w:bottom w:val="none" w:sz="0" w:space="0" w:color="auto"/>
                    <w:right w:val="none" w:sz="0" w:space="0" w:color="auto"/>
                  </w:divBdr>
                  <w:divsChild>
                    <w:div w:id="175219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1962354">
      <w:bodyDiv w:val="1"/>
      <w:marLeft w:val="0"/>
      <w:marRight w:val="0"/>
      <w:marTop w:val="0"/>
      <w:marBottom w:val="0"/>
      <w:divBdr>
        <w:top w:val="none" w:sz="0" w:space="0" w:color="auto"/>
        <w:left w:val="none" w:sz="0" w:space="0" w:color="auto"/>
        <w:bottom w:val="none" w:sz="0" w:space="0" w:color="auto"/>
        <w:right w:val="none" w:sz="0" w:space="0" w:color="auto"/>
      </w:divBdr>
      <w:divsChild>
        <w:div w:id="1695763884">
          <w:marLeft w:val="0"/>
          <w:marRight w:val="0"/>
          <w:marTop w:val="0"/>
          <w:marBottom w:val="0"/>
          <w:divBdr>
            <w:top w:val="none" w:sz="0" w:space="0" w:color="auto"/>
            <w:left w:val="none" w:sz="0" w:space="0" w:color="auto"/>
            <w:bottom w:val="none" w:sz="0" w:space="0" w:color="auto"/>
            <w:right w:val="none" w:sz="0" w:space="0" w:color="auto"/>
          </w:divBdr>
          <w:divsChild>
            <w:div w:id="534541072">
              <w:marLeft w:val="0"/>
              <w:marRight w:val="0"/>
              <w:marTop w:val="0"/>
              <w:marBottom w:val="0"/>
              <w:divBdr>
                <w:top w:val="none" w:sz="0" w:space="0" w:color="auto"/>
                <w:left w:val="none" w:sz="0" w:space="0" w:color="auto"/>
                <w:bottom w:val="none" w:sz="0" w:space="0" w:color="auto"/>
                <w:right w:val="none" w:sz="0" w:space="0" w:color="auto"/>
              </w:divBdr>
              <w:divsChild>
                <w:div w:id="1548032513">
                  <w:marLeft w:val="0"/>
                  <w:marRight w:val="0"/>
                  <w:marTop w:val="0"/>
                  <w:marBottom w:val="0"/>
                  <w:divBdr>
                    <w:top w:val="none" w:sz="0" w:space="0" w:color="auto"/>
                    <w:left w:val="none" w:sz="0" w:space="0" w:color="auto"/>
                    <w:bottom w:val="none" w:sz="0" w:space="0" w:color="auto"/>
                    <w:right w:val="none" w:sz="0" w:space="0" w:color="auto"/>
                  </w:divBdr>
                  <w:divsChild>
                    <w:div w:id="353962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9363882">
      <w:bodyDiv w:val="1"/>
      <w:marLeft w:val="0"/>
      <w:marRight w:val="0"/>
      <w:marTop w:val="0"/>
      <w:marBottom w:val="0"/>
      <w:divBdr>
        <w:top w:val="none" w:sz="0" w:space="0" w:color="auto"/>
        <w:left w:val="none" w:sz="0" w:space="0" w:color="auto"/>
        <w:bottom w:val="none" w:sz="0" w:space="0" w:color="auto"/>
        <w:right w:val="none" w:sz="0" w:space="0" w:color="auto"/>
      </w:divBdr>
      <w:divsChild>
        <w:div w:id="664020249">
          <w:marLeft w:val="0"/>
          <w:marRight w:val="0"/>
          <w:marTop w:val="0"/>
          <w:marBottom w:val="0"/>
          <w:divBdr>
            <w:top w:val="none" w:sz="0" w:space="0" w:color="auto"/>
            <w:left w:val="none" w:sz="0" w:space="0" w:color="auto"/>
            <w:bottom w:val="none" w:sz="0" w:space="0" w:color="auto"/>
            <w:right w:val="none" w:sz="0" w:space="0" w:color="auto"/>
          </w:divBdr>
          <w:divsChild>
            <w:div w:id="1051004636">
              <w:marLeft w:val="0"/>
              <w:marRight w:val="0"/>
              <w:marTop w:val="0"/>
              <w:marBottom w:val="0"/>
              <w:divBdr>
                <w:top w:val="none" w:sz="0" w:space="0" w:color="auto"/>
                <w:left w:val="none" w:sz="0" w:space="0" w:color="auto"/>
                <w:bottom w:val="none" w:sz="0" w:space="0" w:color="auto"/>
                <w:right w:val="none" w:sz="0" w:space="0" w:color="auto"/>
              </w:divBdr>
              <w:divsChild>
                <w:div w:id="1394353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9403753">
      <w:bodyDiv w:val="1"/>
      <w:marLeft w:val="0"/>
      <w:marRight w:val="0"/>
      <w:marTop w:val="0"/>
      <w:marBottom w:val="0"/>
      <w:divBdr>
        <w:top w:val="none" w:sz="0" w:space="0" w:color="auto"/>
        <w:left w:val="none" w:sz="0" w:space="0" w:color="auto"/>
        <w:bottom w:val="none" w:sz="0" w:space="0" w:color="auto"/>
        <w:right w:val="none" w:sz="0" w:space="0" w:color="auto"/>
      </w:divBdr>
    </w:div>
    <w:div w:id="1334719353">
      <w:bodyDiv w:val="1"/>
      <w:marLeft w:val="0"/>
      <w:marRight w:val="0"/>
      <w:marTop w:val="0"/>
      <w:marBottom w:val="0"/>
      <w:divBdr>
        <w:top w:val="none" w:sz="0" w:space="0" w:color="auto"/>
        <w:left w:val="none" w:sz="0" w:space="0" w:color="auto"/>
        <w:bottom w:val="none" w:sz="0" w:space="0" w:color="auto"/>
        <w:right w:val="none" w:sz="0" w:space="0" w:color="auto"/>
      </w:divBdr>
    </w:div>
    <w:div w:id="1356030525">
      <w:bodyDiv w:val="1"/>
      <w:marLeft w:val="0"/>
      <w:marRight w:val="0"/>
      <w:marTop w:val="0"/>
      <w:marBottom w:val="0"/>
      <w:divBdr>
        <w:top w:val="none" w:sz="0" w:space="0" w:color="auto"/>
        <w:left w:val="none" w:sz="0" w:space="0" w:color="auto"/>
        <w:bottom w:val="none" w:sz="0" w:space="0" w:color="auto"/>
        <w:right w:val="none" w:sz="0" w:space="0" w:color="auto"/>
      </w:divBdr>
      <w:divsChild>
        <w:div w:id="1423720705">
          <w:marLeft w:val="0"/>
          <w:marRight w:val="0"/>
          <w:marTop w:val="0"/>
          <w:marBottom w:val="0"/>
          <w:divBdr>
            <w:top w:val="none" w:sz="0" w:space="0" w:color="auto"/>
            <w:left w:val="none" w:sz="0" w:space="0" w:color="auto"/>
            <w:bottom w:val="none" w:sz="0" w:space="0" w:color="auto"/>
            <w:right w:val="none" w:sz="0" w:space="0" w:color="auto"/>
          </w:divBdr>
          <w:divsChild>
            <w:div w:id="1769808637">
              <w:marLeft w:val="0"/>
              <w:marRight w:val="0"/>
              <w:marTop w:val="0"/>
              <w:marBottom w:val="0"/>
              <w:divBdr>
                <w:top w:val="none" w:sz="0" w:space="0" w:color="auto"/>
                <w:left w:val="none" w:sz="0" w:space="0" w:color="auto"/>
                <w:bottom w:val="none" w:sz="0" w:space="0" w:color="auto"/>
                <w:right w:val="none" w:sz="0" w:space="0" w:color="auto"/>
              </w:divBdr>
              <w:divsChild>
                <w:div w:id="357849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4136015">
      <w:bodyDiv w:val="1"/>
      <w:marLeft w:val="0"/>
      <w:marRight w:val="0"/>
      <w:marTop w:val="0"/>
      <w:marBottom w:val="0"/>
      <w:divBdr>
        <w:top w:val="none" w:sz="0" w:space="0" w:color="auto"/>
        <w:left w:val="none" w:sz="0" w:space="0" w:color="auto"/>
        <w:bottom w:val="none" w:sz="0" w:space="0" w:color="auto"/>
        <w:right w:val="none" w:sz="0" w:space="0" w:color="auto"/>
      </w:divBdr>
      <w:divsChild>
        <w:div w:id="1378041219">
          <w:marLeft w:val="0"/>
          <w:marRight w:val="0"/>
          <w:marTop w:val="0"/>
          <w:marBottom w:val="0"/>
          <w:divBdr>
            <w:top w:val="none" w:sz="0" w:space="0" w:color="auto"/>
            <w:left w:val="none" w:sz="0" w:space="0" w:color="auto"/>
            <w:bottom w:val="none" w:sz="0" w:space="0" w:color="auto"/>
            <w:right w:val="none" w:sz="0" w:space="0" w:color="auto"/>
          </w:divBdr>
          <w:divsChild>
            <w:div w:id="539322978">
              <w:marLeft w:val="0"/>
              <w:marRight w:val="0"/>
              <w:marTop w:val="0"/>
              <w:marBottom w:val="0"/>
              <w:divBdr>
                <w:top w:val="none" w:sz="0" w:space="0" w:color="auto"/>
                <w:left w:val="none" w:sz="0" w:space="0" w:color="auto"/>
                <w:bottom w:val="none" w:sz="0" w:space="0" w:color="auto"/>
                <w:right w:val="none" w:sz="0" w:space="0" w:color="auto"/>
              </w:divBdr>
              <w:divsChild>
                <w:div w:id="396785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668363">
      <w:bodyDiv w:val="1"/>
      <w:marLeft w:val="0"/>
      <w:marRight w:val="0"/>
      <w:marTop w:val="0"/>
      <w:marBottom w:val="0"/>
      <w:divBdr>
        <w:top w:val="none" w:sz="0" w:space="0" w:color="auto"/>
        <w:left w:val="none" w:sz="0" w:space="0" w:color="auto"/>
        <w:bottom w:val="none" w:sz="0" w:space="0" w:color="auto"/>
        <w:right w:val="none" w:sz="0" w:space="0" w:color="auto"/>
      </w:divBdr>
    </w:div>
    <w:div w:id="1420566362">
      <w:bodyDiv w:val="1"/>
      <w:marLeft w:val="0"/>
      <w:marRight w:val="0"/>
      <w:marTop w:val="0"/>
      <w:marBottom w:val="0"/>
      <w:divBdr>
        <w:top w:val="none" w:sz="0" w:space="0" w:color="auto"/>
        <w:left w:val="none" w:sz="0" w:space="0" w:color="auto"/>
        <w:bottom w:val="none" w:sz="0" w:space="0" w:color="auto"/>
        <w:right w:val="none" w:sz="0" w:space="0" w:color="auto"/>
      </w:divBdr>
      <w:divsChild>
        <w:div w:id="24209511">
          <w:marLeft w:val="0"/>
          <w:marRight w:val="0"/>
          <w:marTop w:val="0"/>
          <w:marBottom w:val="0"/>
          <w:divBdr>
            <w:top w:val="none" w:sz="0" w:space="0" w:color="auto"/>
            <w:left w:val="none" w:sz="0" w:space="0" w:color="auto"/>
            <w:bottom w:val="none" w:sz="0" w:space="0" w:color="auto"/>
            <w:right w:val="none" w:sz="0" w:space="0" w:color="auto"/>
          </w:divBdr>
          <w:divsChild>
            <w:div w:id="867833674">
              <w:marLeft w:val="0"/>
              <w:marRight w:val="0"/>
              <w:marTop w:val="0"/>
              <w:marBottom w:val="0"/>
              <w:divBdr>
                <w:top w:val="none" w:sz="0" w:space="0" w:color="auto"/>
                <w:left w:val="none" w:sz="0" w:space="0" w:color="auto"/>
                <w:bottom w:val="none" w:sz="0" w:space="0" w:color="auto"/>
                <w:right w:val="none" w:sz="0" w:space="0" w:color="auto"/>
              </w:divBdr>
              <w:divsChild>
                <w:div w:id="430707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4612682">
      <w:bodyDiv w:val="1"/>
      <w:marLeft w:val="0"/>
      <w:marRight w:val="0"/>
      <w:marTop w:val="0"/>
      <w:marBottom w:val="0"/>
      <w:divBdr>
        <w:top w:val="none" w:sz="0" w:space="0" w:color="auto"/>
        <w:left w:val="none" w:sz="0" w:space="0" w:color="auto"/>
        <w:bottom w:val="none" w:sz="0" w:space="0" w:color="auto"/>
        <w:right w:val="none" w:sz="0" w:space="0" w:color="auto"/>
      </w:divBdr>
    </w:div>
    <w:div w:id="1480196357">
      <w:bodyDiv w:val="1"/>
      <w:marLeft w:val="0"/>
      <w:marRight w:val="0"/>
      <w:marTop w:val="0"/>
      <w:marBottom w:val="0"/>
      <w:divBdr>
        <w:top w:val="none" w:sz="0" w:space="0" w:color="auto"/>
        <w:left w:val="none" w:sz="0" w:space="0" w:color="auto"/>
        <w:bottom w:val="none" w:sz="0" w:space="0" w:color="auto"/>
        <w:right w:val="none" w:sz="0" w:space="0" w:color="auto"/>
      </w:divBdr>
      <w:divsChild>
        <w:div w:id="228807428">
          <w:marLeft w:val="0"/>
          <w:marRight w:val="0"/>
          <w:marTop w:val="0"/>
          <w:marBottom w:val="0"/>
          <w:divBdr>
            <w:top w:val="none" w:sz="0" w:space="0" w:color="auto"/>
            <w:left w:val="none" w:sz="0" w:space="0" w:color="auto"/>
            <w:bottom w:val="none" w:sz="0" w:space="0" w:color="auto"/>
            <w:right w:val="none" w:sz="0" w:space="0" w:color="auto"/>
          </w:divBdr>
          <w:divsChild>
            <w:div w:id="1223716735">
              <w:marLeft w:val="0"/>
              <w:marRight w:val="0"/>
              <w:marTop w:val="0"/>
              <w:marBottom w:val="0"/>
              <w:divBdr>
                <w:top w:val="none" w:sz="0" w:space="0" w:color="auto"/>
                <w:left w:val="none" w:sz="0" w:space="0" w:color="auto"/>
                <w:bottom w:val="none" w:sz="0" w:space="0" w:color="auto"/>
                <w:right w:val="none" w:sz="0" w:space="0" w:color="auto"/>
              </w:divBdr>
              <w:divsChild>
                <w:div w:id="2109889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1482861">
      <w:bodyDiv w:val="1"/>
      <w:marLeft w:val="0"/>
      <w:marRight w:val="0"/>
      <w:marTop w:val="0"/>
      <w:marBottom w:val="0"/>
      <w:divBdr>
        <w:top w:val="none" w:sz="0" w:space="0" w:color="auto"/>
        <w:left w:val="none" w:sz="0" w:space="0" w:color="auto"/>
        <w:bottom w:val="none" w:sz="0" w:space="0" w:color="auto"/>
        <w:right w:val="none" w:sz="0" w:space="0" w:color="auto"/>
      </w:divBdr>
      <w:divsChild>
        <w:div w:id="1080757077">
          <w:marLeft w:val="0"/>
          <w:marRight w:val="0"/>
          <w:marTop w:val="0"/>
          <w:marBottom w:val="0"/>
          <w:divBdr>
            <w:top w:val="none" w:sz="0" w:space="0" w:color="auto"/>
            <w:left w:val="none" w:sz="0" w:space="0" w:color="auto"/>
            <w:bottom w:val="none" w:sz="0" w:space="0" w:color="auto"/>
            <w:right w:val="none" w:sz="0" w:space="0" w:color="auto"/>
          </w:divBdr>
          <w:divsChild>
            <w:div w:id="448277832">
              <w:marLeft w:val="0"/>
              <w:marRight w:val="0"/>
              <w:marTop w:val="0"/>
              <w:marBottom w:val="0"/>
              <w:divBdr>
                <w:top w:val="none" w:sz="0" w:space="0" w:color="auto"/>
                <w:left w:val="none" w:sz="0" w:space="0" w:color="auto"/>
                <w:bottom w:val="none" w:sz="0" w:space="0" w:color="auto"/>
                <w:right w:val="none" w:sz="0" w:space="0" w:color="auto"/>
              </w:divBdr>
              <w:divsChild>
                <w:div w:id="558785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8618583">
      <w:bodyDiv w:val="1"/>
      <w:marLeft w:val="0"/>
      <w:marRight w:val="0"/>
      <w:marTop w:val="0"/>
      <w:marBottom w:val="0"/>
      <w:divBdr>
        <w:top w:val="none" w:sz="0" w:space="0" w:color="auto"/>
        <w:left w:val="none" w:sz="0" w:space="0" w:color="auto"/>
        <w:bottom w:val="none" w:sz="0" w:space="0" w:color="auto"/>
        <w:right w:val="none" w:sz="0" w:space="0" w:color="auto"/>
      </w:divBdr>
    </w:div>
    <w:div w:id="1566523240">
      <w:bodyDiv w:val="1"/>
      <w:marLeft w:val="0"/>
      <w:marRight w:val="0"/>
      <w:marTop w:val="0"/>
      <w:marBottom w:val="0"/>
      <w:divBdr>
        <w:top w:val="none" w:sz="0" w:space="0" w:color="auto"/>
        <w:left w:val="none" w:sz="0" w:space="0" w:color="auto"/>
        <w:bottom w:val="none" w:sz="0" w:space="0" w:color="auto"/>
        <w:right w:val="none" w:sz="0" w:space="0" w:color="auto"/>
      </w:divBdr>
    </w:div>
    <w:div w:id="1582714626">
      <w:bodyDiv w:val="1"/>
      <w:marLeft w:val="0"/>
      <w:marRight w:val="0"/>
      <w:marTop w:val="0"/>
      <w:marBottom w:val="0"/>
      <w:divBdr>
        <w:top w:val="none" w:sz="0" w:space="0" w:color="auto"/>
        <w:left w:val="none" w:sz="0" w:space="0" w:color="auto"/>
        <w:bottom w:val="none" w:sz="0" w:space="0" w:color="auto"/>
        <w:right w:val="none" w:sz="0" w:space="0" w:color="auto"/>
      </w:divBdr>
    </w:div>
    <w:div w:id="1608462812">
      <w:bodyDiv w:val="1"/>
      <w:marLeft w:val="0"/>
      <w:marRight w:val="0"/>
      <w:marTop w:val="0"/>
      <w:marBottom w:val="0"/>
      <w:divBdr>
        <w:top w:val="none" w:sz="0" w:space="0" w:color="auto"/>
        <w:left w:val="none" w:sz="0" w:space="0" w:color="auto"/>
        <w:bottom w:val="none" w:sz="0" w:space="0" w:color="auto"/>
        <w:right w:val="none" w:sz="0" w:space="0" w:color="auto"/>
      </w:divBdr>
    </w:div>
    <w:div w:id="1617634404">
      <w:bodyDiv w:val="1"/>
      <w:marLeft w:val="0"/>
      <w:marRight w:val="0"/>
      <w:marTop w:val="0"/>
      <w:marBottom w:val="0"/>
      <w:divBdr>
        <w:top w:val="none" w:sz="0" w:space="0" w:color="auto"/>
        <w:left w:val="none" w:sz="0" w:space="0" w:color="auto"/>
        <w:bottom w:val="none" w:sz="0" w:space="0" w:color="auto"/>
        <w:right w:val="none" w:sz="0" w:space="0" w:color="auto"/>
      </w:divBdr>
    </w:div>
    <w:div w:id="1673486141">
      <w:bodyDiv w:val="1"/>
      <w:marLeft w:val="0"/>
      <w:marRight w:val="0"/>
      <w:marTop w:val="0"/>
      <w:marBottom w:val="0"/>
      <w:divBdr>
        <w:top w:val="none" w:sz="0" w:space="0" w:color="auto"/>
        <w:left w:val="none" w:sz="0" w:space="0" w:color="auto"/>
        <w:bottom w:val="none" w:sz="0" w:space="0" w:color="auto"/>
        <w:right w:val="none" w:sz="0" w:space="0" w:color="auto"/>
      </w:divBdr>
    </w:div>
    <w:div w:id="1673678330">
      <w:bodyDiv w:val="1"/>
      <w:marLeft w:val="0"/>
      <w:marRight w:val="0"/>
      <w:marTop w:val="0"/>
      <w:marBottom w:val="0"/>
      <w:divBdr>
        <w:top w:val="none" w:sz="0" w:space="0" w:color="auto"/>
        <w:left w:val="none" w:sz="0" w:space="0" w:color="auto"/>
        <w:bottom w:val="none" w:sz="0" w:space="0" w:color="auto"/>
        <w:right w:val="none" w:sz="0" w:space="0" w:color="auto"/>
      </w:divBdr>
      <w:divsChild>
        <w:div w:id="2069718449">
          <w:marLeft w:val="0"/>
          <w:marRight w:val="0"/>
          <w:marTop w:val="0"/>
          <w:marBottom w:val="0"/>
          <w:divBdr>
            <w:top w:val="none" w:sz="0" w:space="0" w:color="auto"/>
            <w:left w:val="none" w:sz="0" w:space="0" w:color="auto"/>
            <w:bottom w:val="none" w:sz="0" w:space="0" w:color="auto"/>
            <w:right w:val="none" w:sz="0" w:space="0" w:color="auto"/>
          </w:divBdr>
          <w:divsChild>
            <w:div w:id="1834905871">
              <w:marLeft w:val="0"/>
              <w:marRight w:val="0"/>
              <w:marTop w:val="0"/>
              <w:marBottom w:val="0"/>
              <w:divBdr>
                <w:top w:val="none" w:sz="0" w:space="0" w:color="auto"/>
                <w:left w:val="none" w:sz="0" w:space="0" w:color="auto"/>
                <w:bottom w:val="none" w:sz="0" w:space="0" w:color="auto"/>
                <w:right w:val="none" w:sz="0" w:space="0" w:color="auto"/>
              </w:divBdr>
              <w:divsChild>
                <w:div w:id="1895503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1270893">
      <w:bodyDiv w:val="1"/>
      <w:marLeft w:val="0"/>
      <w:marRight w:val="0"/>
      <w:marTop w:val="0"/>
      <w:marBottom w:val="0"/>
      <w:divBdr>
        <w:top w:val="none" w:sz="0" w:space="0" w:color="auto"/>
        <w:left w:val="none" w:sz="0" w:space="0" w:color="auto"/>
        <w:bottom w:val="none" w:sz="0" w:space="0" w:color="auto"/>
        <w:right w:val="none" w:sz="0" w:space="0" w:color="auto"/>
      </w:divBdr>
      <w:divsChild>
        <w:div w:id="1424112336">
          <w:marLeft w:val="0"/>
          <w:marRight w:val="0"/>
          <w:marTop w:val="0"/>
          <w:marBottom w:val="0"/>
          <w:divBdr>
            <w:top w:val="none" w:sz="0" w:space="0" w:color="auto"/>
            <w:left w:val="none" w:sz="0" w:space="0" w:color="auto"/>
            <w:bottom w:val="none" w:sz="0" w:space="0" w:color="auto"/>
            <w:right w:val="none" w:sz="0" w:space="0" w:color="auto"/>
          </w:divBdr>
          <w:divsChild>
            <w:div w:id="1946107050">
              <w:marLeft w:val="0"/>
              <w:marRight w:val="0"/>
              <w:marTop w:val="0"/>
              <w:marBottom w:val="0"/>
              <w:divBdr>
                <w:top w:val="none" w:sz="0" w:space="0" w:color="auto"/>
                <w:left w:val="none" w:sz="0" w:space="0" w:color="auto"/>
                <w:bottom w:val="none" w:sz="0" w:space="0" w:color="auto"/>
                <w:right w:val="none" w:sz="0" w:space="0" w:color="auto"/>
              </w:divBdr>
              <w:divsChild>
                <w:div w:id="1366902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4907039">
      <w:bodyDiv w:val="1"/>
      <w:marLeft w:val="0"/>
      <w:marRight w:val="0"/>
      <w:marTop w:val="0"/>
      <w:marBottom w:val="0"/>
      <w:divBdr>
        <w:top w:val="none" w:sz="0" w:space="0" w:color="auto"/>
        <w:left w:val="none" w:sz="0" w:space="0" w:color="auto"/>
        <w:bottom w:val="none" w:sz="0" w:space="0" w:color="auto"/>
        <w:right w:val="none" w:sz="0" w:space="0" w:color="auto"/>
      </w:divBdr>
    </w:div>
    <w:div w:id="1757243011">
      <w:bodyDiv w:val="1"/>
      <w:marLeft w:val="0"/>
      <w:marRight w:val="0"/>
      <w:marTop w:val="0"/>
      <w:marBottom w:val="0"/>
      <w:divBdr>
        <w:top w:val="none" w:sz="0" w:space="0" w:color="auto"/>
        <w:left w:val="none" w:sz="0" w:space="0" w:color="auto"/>
        <w:bottom w:val="none" w:sz="0" w:space="0" w:color="auto"/>
        <w:right w:val="none" w:sz="0" w:space="0" w:color="auto"/>
      </w:divBdr>
      <w:divsChild>
        <w:div w:id="1091699982">
          <w:marLeft w:val="806"/>
          <w:marRight w:val="0"/>
          <w:marTop w:val="200"/>
          <w:marBottom w:val="160"/>
          <w:divBdr>
            <w:top w:val="none" w:sz="0" w:space="0" w:color="auto"/>
            <w:left w:val="none" w:sz="0" w:space="0" w:color="auto"/>
            <w:bottom w:val="none" w:sz="0" w:space="0" w:color="auto"/>
            <w:right w:val="none" w:sz="0" w:space="0" w:color="auto"/>
          </w:divBdr>
        </w:div>
      </w:divsChild>
    </w:div>
    <w:div w:id="1764760847">
      <w:bodyDiv w:val="1"/>
      <w:marLeft w:val="0"/>
      <w:marRight w:val="0"/>
      <w:marTop w:val="0"/>
      <w:marBottom w:val="0"/>
      <w:divBdr>
        <w:top w:val="none" w:sz="0" w:space="0" w:color="auto"/>
        <w:left w:val="none" w:sz="0" w:space="0" w:color="auto"/>
        <w:bottom w:val="none" w:sz="0" w:space="0" w:color="auto"/>
        <w:right w:val="none" w:sz="0" w:space="0" w:color="auto"/>
      </w:divBdr>
      <w:divsChild>
        <w:div w:id="284702196">
          <w:marLeft w:val="0"/>
          <w:marRight w:val="0"/>
          <w:marTop w:val="0"/>
          <w:marBottom w:val="0"/>
          <w:divBdr>
            <w:top w:val="none" w:sz="0" w:space="0" w:color="auto"/>
            <w:left w:val="none" w:sz="0" w:space="0" w:color="auto"/>
            <w:bottom w:val="none" w:sz="0" w:space="0" w:color="auto"/>
            <w:right w:val="none" w:sz="0" w:space="0" w:color="auto"/>
          </w:divBdr>
          <w:divsChild>
            <w:div w:id="86198521">
              <w:marLeft w:val="0"/>
              <w:marRight w:val="0"/>
              <w:marTop w:val="0"/>
              <w:marBottom w:val="0"/>
              <w:divBdr>
                <w:top w:val="none" w:sz="0" w:space="0" w:color="auto"/>
                <w:left w:val="none" w:sz="0" w:space="0" w:color="auto"/>
                <w:bottom w:val="none" w:sz="0" w:space="0" w:color="auto"/>
                <w:right w:val="none" w:sz="0" w:space="0" w:color="auto"/>
              </w:divBdr>
              <w:divsChild>
                <w:div w:id="968895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6655721">
      <w:bodyDiv w:val="1"/>
      <w:marLeft w:val="0"/>
      <w:marRight w:val="0"/>
      <w:marTop w:val="0"/>
      <w:marBottom w:val="0"/>
      <w:divBdr>
        <w:top w:val="none" w:sz="0" w:space="0" w:color="auto"/>
        <w:left w:val="none" w:sz="0" w:space="0" w:color="auto"/>
        <w:bottom w:val="none" w:sz="0" w:space="0" w:color="auto"/>
        <w:right w:val="none" w:sz="0" w:space="0" w:color="auto"/>
      </w:divBdr>
      <w:divsChild>
        <w:div w:id="217476803">
          <w:marLeft w:val="0"/>
          <w:marRight w:val="0"/>
          <w:marTop w:val="0"/>
          <w:marBottom w:val="0"/>
          <w:divBdr>
            <w:top w:val="none" w:sz="0" w:space="0" w:color="auto"/>
            <w:left w:val="none" w:sz="0" w:space="0" w:color="auto"/>
            <w:bottom w:val="none" w:sz="0" w:space="0" w:color="auto"/>
            <w:right w:val="none" w:sz="0" w:space="0" w:color="auto"/>
          </w:divBdr>
        </w:div>
      </w:divsChild>
    </w:div>
    <w:div w:id="1826630365">
      <w:bodyDiv w:val="1"/>
      <w:marLeft w:val="0"/>
      <w:marRight w:val="0"/>
      <w:marTop w:val="0"/>
      <w:marBottom w:val="0"/>
      <w:divBdr>
        <w:top w:val="none" w:sz="0" w:space="0" w:color="auto"/>
        <w:left w:val="none" w:sz="0" w:space="0" w:color="auto"/>
        <w:bottom w:val="none" w:sz="0" w:space="0" w:color="auto"/>
        <w:right w:val="none" w:sz="0" w:space="0" w:color="auto"/>
      </w:divBdr>
      <w:divsChild>
        <w:div w:id="128088245">
          <w:marLeft w:val="0"/>
          <w:marRight w:val="0"/>
          <w:marTop w:val="0"/>
          <w:marBottom w:val="0"/>
          <w:divBdr>
            <w:top w:val="none" w:sz="0" w:space="0" w:color="auto"/>
            <w:left w:val="none" w:sz="0" w:space="0" w:color="auto"/>
            <w:bottom w:val="none" w:sz="0" w:space="0" w:color="auto"/>
            <w:right w:val="none" w:sz="0" w:space="0" w:color="auto"/>
          </w:divBdr>
          <w:divsChild>
            <w:div w:id="862943090">
              <w:marLeft w:val="0"/>
              <w:marRight w:val="0"/>
              <w:marTop w:val="0"/>
              <w:marBottom w:val="0"/>
              <w:divBdr>
                <w:top w:val="none" w:sz="0" w:space="0" w:color="auto"/>
                <w:left w:val="none" w:sz="0" w:space="0" w:color="auto"/>
                <w:bottom w:val="none" w:sz="0" w:space="0" w:color="auto"/>
                <w:right w:val="none" w:sz="0" w:space="0" w:color="auto"/>
              </w:divBdr>
              <w:divsChild>
                <w:div w:id="1276524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677491">
      <w:bodyDiv w:val="1"/>
      <w:marLeft w:val="0"/>
      <w:marRight w:val="0"/>
      <w:marTop w:val="0"/>
      <w:marBottom w:val="0"/>
      <w:divBdr>
        <w:top w:val="none" w:sz="0" w:space="0" w:color="auto"/>
        <w:left w:val="none" w:sz="0" w:space="0" w:color="auto"/>
        <w:bottom w:val="none" w:sz="0" w:space="0" w:color="auto"/>
        <w:right w:val="none" w:sz="0" w:space="0" w:color="auto"/>
      </w:divBdr>
      <w:divsChild>
        <w:div w:id="371883523">
          <w:marLeft w:val="0"/>
          <w:marRight w:val="0"/>
          <w:marTop w:val="0"/>
          <w:marBottom w:val="0"/>
          <w:divBdr>
            <w:top w:val="none" w:sz="0" w:space="0" w:color="auto"/>
            <w:left w:val="none" w:sz="0" w:space="0" w:color="auto"/>
            <w:bottom w:val="none" w:sz="0" w:space="0" w:color="auto"/>
            <w:right w:val="none" w:sz="0" w:space="0" w:color="auto"/>
          </w:divBdr>
        </w:div>
        <w:div w:id="1319072770">
          <w:marLeft w:val="0"/>
          <w:marRight w:val="0"/>
          <w:marTop w:val="0"/>
          <w:marBottom w:val="0"/>
          <w:divBdr>
            <w:top w:val="none" w:sz="0" w:space="0" w:color="auto"/>
            <w:left w:val="none" w:sz="0" w:space="0" w:color="auto"/>
            <w:bottom w:val="none" w:sz="0" w:space="0" w:color="auto"/>
            <w:right w:val="none" w:sz="0" w:space="0" w:color="auto"/>
          </w:divBdr>
        </w:div>
      </w:divsChild>
    </w:div>
    <w:div w:id="1852453888">
      <w:bodyDiv w:val="1"/>
      <w:marLeft w:val="0"/>
      <w:marRight w:val="0"/>
      <w:marTop w:val="0"/>
      <w:marBottom w:val="0"/>
      <w:divBdr>
        <w:top w:val="none" w:sz="0" w:space="0" w:color="auto"/>
        <w:left w:val="none" w:sz="0" w:space="0" w:color="auto"/>
        <w:bottom w:val="none" w:sz="0" w:space="0" w:color="auto"/>
        <w:right w:val="none" w:sz="0" w:space="0" w:color="auto"/>
      </w:divBdr>
      <w:divsChild>
        <w:div w:id="312758707">
          <w:marLeft w:val="0"/>
          <w:marRight w:val="0"/>
          <w:marTop w:val="0"/>
          <w:marBottom w:val="0"/>
          <w:divBdr>
            <w:top w:val="none" w:sz="0" w:space="0" w:color="auto"/>
            <w:left w:val="none" w:sz="0" w:space="0" w:color="auto"/>
            <w:bottom w:val="none" w:sz="0" w:space="0" w:color="auto"/>
            <w:right w:val="none" w:sz="0" w:space="0" w:color="auto"/>
          </w:divBdr>
          <w:divsChild>
            <w:div w:id="236669200">
              <w:marLeft w:val="0"/>
              <w:marRight w:val="0"/>
              <w:marTop w:val="0"/>
              <w:marBottom w:val="0"/>
              <w:divBdr>
                <w:top w:val="none" w:sz="0" w:space="0" w:color="auto"/>
                <w:left w:val="none" w:sz="0" w:space="0" w:color="auto"/>
                <w:bottom w:val="none" w:sz="0" w:space="0" w:color="auto"/>
                <w:right w:val="none" w:sz="0" w:space="0" w:color="auto"/>
              </w:divBdr>
              <w:divsChild>
                <w:div w:id="1833250035">
                  <w:marLeft w:val="0"/>
                  <w:marRight w:val="0"/>
                  <w:marTop w:val="0"/>
                  <w:marBottom w:val="0"/>
                  <w:divBdr>
                    <w:top w:val="none" w:sz="0" w:space="0" w:color="auto"/>
                    <w:left w:val="none" w:sz="0" w:space="0" w:color="auto"/>
                    <w:bottom w:val="none" w:sz="0" w:space="0" w:color="auto"/>
                    <w:right w:val="none" w:sz="0" w:space="0" w:color="auto"/>
                  </w:divBdr>
                  <w:divsChild>
                    <w:div w:id="1149520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7647094">
      <w:bodyDiv w:val="1"/>
      <w:marLeft w:val="0"/>
      <w:marRight w:val="0"/>
      <w:marTop w:val="0"/>
      <w:marBottom w:val="0"/>
      <w:divBdr>
        <w:top w:val="none" w:sz="0" w:space="0" w:color="auto"/>
        <w:left w:val="none" w:sz="0" w:space="0" w:color="auto"/>
        <w:bottom w:val="none" w:sz="0" w:space="0" w:color="auto"/>
        <w:right w:val="none" w:sz="0" w:space="0" w:color="auto"/>
      </w:divBdr>
    </w:div>
    <w:div w:id="1865751757">
      <w:bodyDiv w:val="1"/>
      <w:marLeft w:val="0"/>
      <w:marRight w:val="0"/>
      <w:marTop w:val="0"/>
      <w:marBottom w:val="0"/>
      <w:divBdr>
        <w:top w:val="none" w:sz="0" w:space="0" w:color="auto"/>
        <w:left w:val="none" w:sz="0" w:space="0" w:color="auto"/>
        <w:bottom w:val="none" w:sz="0" w:space="0" w:color="auto"/>
        <w:right w:val="none" w:sz="0" w:space="0" w:color="auto"/>
      </w:divBdr>
      <w:divsChild>
        <w:div w:id="1699812817">
          <w:marLeft w:val="0"/>
          <w:marRight w:val="0"/>
          <w:marTop w:val="0"/>
          <w:marBottom w:val="0"/>
          <w:divBdr>
            <w:top w:val="none" w:sz="0" w:space="0" w:color="auto"/>
            <w:left w:val="none" w:sz="0" w:space="0" w:color="auto"/>
            <w:bottom w:val="none" w:sz="0" w:space="0" w:color="auto"/>
            <w:right w:val="none" w:sz="0" w:space="0" w:color="auto"/>
          </w:divBdr>
          <w:divsChild>
            <w:div w:id="1455712793">
              <w:marLeft w:val="0"/>
              <w:marRight w:val="0"/>
              <w:marTop w:val="0"/>
              <w:marBottom w:val="0"/>
              <w:divBdr>
                <w:top w:val="none" w:sz="0" w:space="0" w:color="auto"/>
                <w:left w:val="none" w:sz="0" w:space="0" w:color="auto"/>
                <w:bottom w:val="none" w:sz="0" w:space="0" w:color="auto"/>
                <w:right w:val="none" w:sz="0" w:space="0" w:color="auto"/>
              </w:divBdr>
              <w:divsChild>
                <w:div w:id="1628465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575299">
      <w:bodyDiv w:val="1"/>
      <w:marLeft w:val="0"/>
      <w:marRight w:val="0"/>
      <w:marTop w:val="0"/>
      <w:marBottom w:val="0"/>
      <w:divBdr>
        <w:top w:val="none" w:sz="0" w:space="0" w:color="auto"/>
        <w:left w:val="none" w:sz="0" w:space="0" w:color="auto"/>
        <w:bottom w:val="none" w:sz="0" w:space="0" w:color="auto"/>
        <w:right w:val="none" w:sz="0" w:space="0" w:color="auto"/>
      </w:divBdr>
      <w:divsChild>
        <w:div w:id="14813084">
          <w:marLeft w:val="0"/>
          <w:marRight w:val="0"/>
          <w:marTop w:val="0"/>
          <w:marBottom w:val="0"/>
          <w:divBdr>
            <w:top w:val="none" w:sz="0" w:space="0" w:color="auto"/>
            <w:left w:val="none" w:sz="0" w:space="0" w:color="auto"/>
            <w:bottom w:val="none" w:sz="0" w:space="0" w:color="auto"/>
            <w:right w:val="none" w:sz="0" w:space="0" w:color="auto"/>
          </w:divBdr>
          <w:divsChild>
            <w:div w:id="257493756">
              <w:marLeft w:val="0"/>
              <w:marRight w:val="0"/>
              <w:marTop w:val="0"/>
              <w:marBottom w:val="0"/>
              <w:divBdr>
                <w:top w:val="none" w:sz="0" w:space="0" w:color="auto"/>
                <w:left w:val="none" w:sz="0" w:space="0" w:color="auto"/>
                <w:bottom w:val="none" w:sz="0" w:space="0" w:color="auto"/>
                <w:right w:val="none" w:sz="0" w:space="0" w:color="auto"/>
              </w:divBdr>
              <w:divsChild>
                <w:div w:id="213390384">
                  <w:marLeft w:val="0"/>
                  <w:marRight w:val="0"/>
                  <w:marTop w:val="0"/>
                  <w:marBottom w:val="0"/>
                  <w:divBdr>
                    <w:top w:val="none" w:sz="0" w:space="0" w:color="auto"/>
                    <w:left w:val="none" w:sz="0" w:space="0" w:color="auto"/>
                    <w:bottom w:val="none" w:sz="0" w:space="0" w:color="auto"/>
                    <w:right w:val="none" w:sz="0" w:space="0" w:color="auto"/>
                  </w:divBdr>
                  <w:divsChild>
                    <w:div w:id="95683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9321195">
      <w:bodyDiv w:val="1"/>
      <w:marLeft w:val="0"/>
      <w:marRight w:val="0"/>
      <w:marTop w:val="0"/>
      <w:marBottom w:val="0"/>
      <w:divBdr>
        <w:top w:val="none" w:sz="0" w:space="0" w:color="auto"/>
        <w:left w:val="none" w:sz="0" w:space="0" w:color="auto"/>
        <w:bottom w:val="none" w:sz="0" w:space="0" w:color="auto"/>
        <w:right w:val="none" w:sz="0" w:space="0" w:color="auto"/>
      </w:divBdr>
      <w:divsChild>
        <w:div w:id="682516263">
          <w:marLeft w:val="0"/>
          <w:marRight w:val="0"/>
          <w:marTop w:val="0"/>
          <w:marBottom w:val="0"/>
          <w:divBdr>
            <w:top w:val="none" w:sz="0" w:space="0" w:color="auto"/>
            <w:left w:val="none" w:sz="0" w:space="0" w:color="auto"/>
            <w:bottom w:val="none" w:sz="0" w:space="0" w:color="auto"/>
            <w:right w:val="none" w:sz="0" w:space="0" w:color="auto"/>
          </w:divBdr>
          <w:divsChild>
            <w:div w:id="110563847">
              <w:marLeft w:val="0"/>
              <w:marRight w:val="0"/>
              <w:marTop w:val="0"/>
              <w:marBottom w:val="0"/>
              <w:divBdr>
                <w:top w:val="none" w:sz="0" w:space="0" w:color="auto"/>
                <w:left w:val="none" w:sz="0" w:space="0" w:color="auto"/>
                <w:bottom w:val="none" w:sz="0" w:space="0" w:color="auto"/>
                <w:right w:val="none" w:sz="0" w:space="0" w:color="auto"/>
              </w:divBdr>
              <w:divsChild>
                <w:div w:id="1354842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938281">
      <w:bodyDiv w:val="1"/>
      <w:marLeft w:val="0"/>
      <w:marRight w:val="0"/>
      <w:marTop w:val="0"/>
      <w:marBottom w:val="0"/>
      <w:divBdr>
        <w:top w:val="none" w:sz="0" w:space="0" w:color="auto"/>
        <w:left w:val="none" w:sz="0" w:space="0" w:color="auto"/>
        <w:bottom w:val="none" w:sz="0" w:space="0" w:color="auto"/>
        <w:right w:val="none" w:sz="0" w:space="0" w:color="auto"/>
      </w:divBdr>
    </w:div>
    <w:div w:id="1923299236">
      <w:bodyDiv w:val="1"/>
      <w:marLeft w:val="0"/>
      <w:marRight w:val="0"/>
      <w:marTop w:val="0"/>
      <w:marBottom w:val="0"/>
      <w:divBdr>
        <w:top w:val="none" w:sz="0" w:space="0" w:color="auto"/>
        <w:left w:val="none" w:sz="0" w:space="0" w:color="auto"/>
        <w:bottom w:val="none" w:sz="0" w:space="0" w:color="auto"/>
        <w:right w:val="none" w:sz="0" w:space="0" w:color="auto"/>
      </w:divBdr>
    </w:div>
    <w:div w:id="1961257675">
      <w:bodyDiv w:val="1"/>
      <w:marLeft w:val="0"/>
      <w:marRight w:val="0"/>
      <w:marTop w:val="0"/>
      <w:marBottom w:val="0"/>
      <w:divBdr>
        <w:top w:val="none" w:sz="0" w:space="0" w:color="auto"/>
        <w:left w:val="none" w:sz="0" w:space="0" w:color="auto"/>
        <w:bottom w:val="none" w:sz="0" w:space="0" w:color="auto"/>
        <w:right w:val="none" w:sz="0" w:space="0" w:color="auto"/>
      </w:divBdr>
    </w:div>
    <w:div w:id="2008555878">
      <w:bodyDiv w:val="1"/>
      <w:marLeft w:val="0"/>
      <w:marRight w:val="0"/>
      <w:marTop w:val="0"/>
      <w:marBottom w:val="0"/>
      <w:divBdr>
        <w:top w:val="none" w:sz="0" w:space="0" w:color="auto"/>
        <w:left w:val="none" w:sz="0" w:space="0" w:color="auto"/>
        <w:bottom w:val="none" w:sz="0" w:space="0" w:color="auto"/>
        <w:right w:val="none" w:sz="0" w:space="0" w:color="auto"/>
      </w:divBdr>
      <w:divsChild>
        <w:div w:id="149758428">
          <w:marLeft w:val="0"/>
          <w:marRight w:val="0"/>
          <w:marTop w:val="0"/>
          <w:marBottom w:val="0"/>
          <w:divBdr>
            <w:top w:val="none" w:sz="0" w:space="0" w:color="auto"/>
            <w:left w:val="none" w:sz="0" w:space="0" w:color="auto"/>
            <w:bottom w:val="none" w:sz="0" w:space="0" w:color="auto"/>
            <w:right w:val="none" w:sz="0" w:space="0" w:color="auto"/>
          </w:divBdr>
        </w:div>
      </w:divsChild>
    </w:div>
    <w:div w:id="2018120744">
      <w:bodyDiv w:val="1"/>
      <w:marLeft w:val="0"/>
      <w:marRight w:val="0"/>
      <w:marTop w:val="0"/>
      <w:marBottom w:val="0"/>
      <w:divBdr>
        <w:top w:val="none" w:sz="0" w:space="0" w:color="auto"/>
        <w:left w:val="none" w:sz="0" w:space="0" w:color="auto"/>
        <w:bottom w:val="none" w:sz="0" w:space="0" w:color="auto"/>
        <w:right w:val="none" w:sz="0" w:space="0" w:color="auto"/>
      </w:divBdr>
    </w:div>
    <w:div w:id="2021851907">
      <w:bodyDiv w:val="1"/>
      <w:marLeft w:val="0"/>
      <w:marRight w:val="0"/>
      <w:marTop w:val="0"/>
      <w:marBottom w:val="0"/>
      <w:divBdr>
        <w:top w:val="none" w:sz="0" w:space="0" w:color="auto"/>
        <w:left w:val="none" w:sz="0" w:space="0" w:color="auto"/>
        <w:bottom w:val="none" w:sz="0" w:space="0" w:color="auto"/>
        <w:right w:val="none" w:sz="0" w:space="0" w:color="auto"/>
      </w:divBdr>
    </w:div>
    <w:div w:id="2036152329">
      <w:bodyDiv w:val="1"/>
      <w:marLeft w:val="0"/>
      <w:marRight w:val="0"/>
      <w:marTop w:val="0"/>
      <w:marBottom w:val="0"/>
      <w:divBdr>
        <w:top w:val="none" w:sz="0" w:space="0" w:color="auto"/>
        <w:left w:val="none" w:sz="0" w:space="0" w:color="auto"/>
        <w:bottom w:val="none" w:sz="0" w:space="0" w:color="auto"/>
        <w:right w:val="none" w:sz="0" w:space="0" w:color="auto"/>
      </w:divBdr>
      <w:divsChild>
        <w:div w:id="218126599">
          <w:marLeft w:val="0"/>
          <w:marRight w:val="0"/>
          <w:marTop w:val="0"/>
          <w:marBottom w:val="0"/>
          <w:divBdr>
            <w:top w:val="none" w:sz="0" w:space="0" w:color="auto"/>
            <w:left w:val="none" w:sz="0" w:space="0" w:color="auto"/>
            <w:bottom w:val="none" w:sz="0" w:space="0" w:color="auto"/>
            <w:right w:val="none" w:sz="0" w:space="0" w:color="auto"/>
          </w:divBdr>
          <w:divsChild>
            <w:div w:id="1656572700">
              <w:marLeft w:val="0"/>
              <w:marRight w:val="0"/>
              <w:marTop w:val="0"/>
              <w:marBottom w:val="0"/>
              <w:divBdr>
                <w:top w:val="none" w:sz="0" w:space="0" w:color="auto"/>
                <w:left w:val="none" w:sz="0" w:space="0" w:color="auto"/>
                <w:bottom w:val="none" w:sz="0" w:space="0" w:color="auto"/>
                <w:right w:val="none" w:sz="0" w:space="0" w:color="auto"/>
              </w:divBdr>
              <w:divsChild>
                <w:div w:id="248001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281542">
      <w:bodyDiv w:val="1"/>
      <w:marLeft w:val="0"/>
      <w:marRight w:val="0"/>
      <w:marTop w:val="0"/>
      <w:marBottom w:val="0"/>
      <w:divBdr>
        <w:top w:val="none" w:sz="0" w:space="0" w:color="auto"/>
        <w:left w:val="none" w:sz="0" w:space="0" w:color="auto"/>
        <w:bottom w:val="none" w:sz="0" w:space="0" w:color="auto"/>
        <w:right w:val="none" w:sz="0" w:space="0" w:color="auto"/>
      </w:divBdr>
    </w:div>
    <w:div w:id="2071346381">
      <w:bodyDiv w:val="1"/>
      <w:marLeft w:val="0"/>
      <w:marRight w:val="0"/>
      <w:marTop w:val="0"/>
      <w:marBottom w:val="0"/>
      <w:divBdr>
        <w:top w:val="none" w:sz="0" w:space="0" w:color="auto"/>
        <w:left w:val="none" w:sz="0" w:space="0" w:color="auto"/>
        <w:bottom w:val="none" w:sz="0" w:space="0" w:color="auto"/>
        <w:right w:val="none" w:sz="0" w:space="0" w:color="auto"/>
      </w:divBdr>
    </w:div>
    <w:div w:id="2088841287">
      <w:bodyDiv w:val="1"/>
      <w:marLeft w:val="0"/>
      <w:marRight w:val="0"/>
      <w:marTop w:val="0"/>
      <w:marBottom w:val="0"/>
      <w:divBdr>
        <w:top w:val="none" w:sz="0" w:space="0" w:color="auto"/>
        <w:left w:val="none" w:sz="0" w:space="0" w:color="auto"/>
        <w:bottom w:val="none" w:sz="0" w:space="0" w:color="auto"/>
        <w:right w:val="none" w:sz="0" w:space="0" w:color="auto"/>
      </w:divBdr>
    </w:div>
    <w:div w:id="21336661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0ED7C2A-6765-1345-8C2D-4E8E27AD7824}">
  <we:reference id="wa200001011" version="1.2.0.0" store="en-US" storeType="OMEX"/>
  <we:alternateReferences>
    <we:reference id="WA200001011" version="1.2.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3C664D-66CB-3042-BC1A-211ABA537E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2484</TotalTime>
  <Pages>16</Pages>
  <Words>3857</Words>
  <Characters>21987</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Hayes (2117217)</dc:creator>
  <cp:keywords/>
  <dc:description/>
  <cp:lastModifiedBy>Andrew Hayes (2117217)</cp:lastModifiedBy>
  <cp:revision>200</cp:revision>
  <dcterms:created xsi:type="dcterms:W3CDTF">2023-05-27T15:23:00Z</dcterms:created>
  <dcterms:modified xsi:type="dcterms:W3CDTF">2023-07-08T19:24:00Z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documentId_7062</vt:lpwstr>
  </property>
  <property fmtid="{D5CDD505-2E9C-101B-9397-08002B2CF9AE}" pid="3" name="grammarly_documentContext">
    <vt:lpwstr>{"goals":[],"domain":"general","emotions":[],"dialect":"british"}</vt:lpwstr>
  </property>
</Properties>
</file>