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00000001" w14:textId="77777777" w:rsidR="00F64890" w:rsidRDefault="00F64890">
      <w:pPr>
        <w:pStyle w:val="Heading1"/>
        <w:numPr>
          <w:ilvl w:val="0"/>
          <w:numId w:val="2"/>
        </w:numPr>
        <w:jc w:val="center"/>
      </w:pPr>
    </w:p>
    <w:p w14:paraId="00000002" w14:textId="77777777" w:rsidR="00F64890" w:rsidRDefault="00F64890">
      <w:pPr>
        <w:pBdr>
          <w:top w:val="nil"/>
          <w:left w:val="nil"/>
          <w:bottom w:val="nil"/>
          <w:right w:val="nil"/>
          <w:between w:val="nil"/>
        </w:pBdr>
        <w:jc w:val="center"/>
        <w:rPr>
          <w:color w:val="000000"/>
        </w:rPr>
      </w:pPr>
    </w:p>
    <w:p w14:paraId="0B2D35A2" w14:textId="3186886C" w:rsidR="00F64890" w:rsidRPr="00B22DF4" w:rsidRDefault="00B22DF4" w:rsidP="00B22DF4">
      <w:pPr>
        <w:pBdr>
          <w:top w:val="nil"/>
          <w:left w:val="nil"/>
          <w:bottom w:val="nil"/>
          <w:right w:val="nil"/>
          <w:between w:val="nil"/>
        </w:pBdr>
        <w:rPr>
          <w:b/>
          <w:color w:val="333333"/>
          <w:sz w:val="72"/>
          <w:szCs w:val="72"/>
          <w:highlight w:val="white"/>
          <w:u w:val="single"/>
        </w:rPr>
      </w:pPr>
      <w:r>
        <w:rPr>
          <w:b/>
          <w:color w:val="333333"/>
          <w:sz w:val="72"/>
          <w:szCs w:val="72"/>
          <w:highlight w:val="white"/>
          <w:u w:val="single"/>
        </w:rPr>
        <w:t xml:space="preserve">          </w:t>
      </w:r>
      <w:r w:rsidR="00000000">
        <w:rPr>
          <w:b/>
          <w:color w:val="333333"/>
          <w:sz w:val="72"/>
          <w:szCs w:val="72"/>
          <w:highlight w:val="white"/>
          <w:u w:val="single"/>
        </w:rPr>
        <w:t>Internationa</w:t>
      </w:r>
      <w:r>
        <w:rPr>
          <w:b/>
          <w:color w:val="333333"/>
          <w:sz w:val="72"/>
          <w:szCs w:val="72"/>
          <w:highlight w:val="white"/>
          <w:u w:val="single"/>
        </w:rPr>
        <w:t xml:space="preserve">l           </w:t>
      </w:r>
      <w:r w:rsidR="00000000">
        <w:rPr>
          <w:b/>
          <w:color w:val="333333"/>
          <w:sz w:val="72"/>
          <w:szCs w:val="72"/>
          <w:highlight w:val="white"/>
          <w:u w:val="single"/>
        </w:rPr>
        <w:t>Business</w:t>
      </w:r>
      <w:r>
        <w:rPr>
          <w:b/>
          <w:color w:val="333333"/>
          <w:sz w:val="72"/>
          <w:szCs w:val="72"/>
          <w:highlight w:val="white"/>
          <w:u w:val="single"/>
        </w:rPr>
        <w:t xml:space="preserve"> </w:t>
      </w:r>
      <w:r w:rsidR="00000000">
        <w:rPr>
          <w:b/>
          <w:color w:val="333333"/>
          <w:sz w:val="72"/>
          <w:szCs w:val="72"/>
          <w:highlight w:val="white"/>
          <w:u w:val="single"/>
        </w:rPr>
        <w:t>Communications</w:t>
      </w:r>
    </w:p>
    <w:p w14:paraId="28631EBF" w14:textId="17CF1FC1" w:rsidR="00BA181B" w:rsidRDefault="00BA181B" w:rsidP="00AE5586">
      <w:pPr>
        <w:pStyle w:val="ListParagraph"/>
        <w:pBdr>
          <w:top w:val="nil"/>
          <w:left w:val="nil"/>
          <w:bottom w:val="nil"/>
          <w:right w:val="nil"/>
          <w:between w:val="nil"/>
        </w:pBdr>
        <w:rPr>
          <w:b/>
          <w:color w:val="333333"/>
          <w:sz w:val="72"/>
          <w:szCs w:val="72"/>
          <w:u w:val="single"/>
        </w:rPr>
      </w:pPr>
    </w:p>
    <w:p w14:paraId="0001EF42" w14:textId="657AB654" w:rsidR="00AE5586" w:rsidRDefault="00B22DF4" w:rsidP="00AE5586">
      <w:pPr>
        <w:pStyle w:val="ListParagraph"/>
        <w:pBdr>
          <w:top w:val="nil"/>
          <w:left w:val="nil"/>
          <w:bottom w:val="nil"/>
          <w:right w:val="nil"/>
          <w:between w:val="nil"/>
        </w:pBdr>
        <w:rPr>
          <w:b/>
          <w:color w:val="333333"/>
          <w:sz w:val="72"/>
          <w:szCs w:val="72"/>
          <w:u w:val="single"/>
        </w:rPr>
      </w:pPr>
      <w:r>
        <w:rPr>
          <w:b/>
          <w:color w:val="333333"/>
          <w:sz w:val="72"/>
          <w:szCs w:val="72"/>
          <w:u w:val="single"/>
        </w:rPr>
        <w:t>Assessment 1</w:t>
      </w:r>
    </w:p>
    <w:p w14:paraId="09BDD7F6" w14:textId="1E58D7C6" w:rsidR="00AE5586" w:rsidRDefault="00AE5586" w:rsidP="00AE5586">
      <w:pPr>
        <w:pStyle w:val="ListParagraph"/>
        <w:pBdr>
          <w:top w:val="nil"/>
          <w:left w:val="nil"/>
          <w:bottom w:val="nil"/>
          <w:right w:val="nil"/>
          <w:between w:val="nil"/>
        </w:pBdr>
        <w:rPr>
          <w:b/>
          <w:color w:val="333333"/>
          <w:sz w:val="32"/>
          <w:szCs w:val="32"/>
        </w:rPr>
      </w:pPr>
    </w:p>
    <w:p w14:paraId="515A8711" w14:textId="18FC839A" w:rsidR="00AE5586" w:rsidRDefault="00AE5586" w:rsidP="00AE5586">
      <w:pPr>
        <w:pStyle w:val="ListParagraph"/>
        <w:pBdr>
          <w:top w:val="nil"/>
          <w:left w:val="nil"/>
          <w:bottom w:val="nil"/>
          <w:right w:val="nil"/>
          <w:between w:val="nil"/>
        </w:pBdr>
        <w:rPr>
          <w:b/>
          <w:color w:val="333333"/>
          <w:sz w:val="32"/>
          <w:szCs w:val="32"/>
        </w:rPr>
      </w:pPr>
    </w:p>
    <w:p w14:paraId="2CDC2248" w14:textId="77777777" w:rsidR="008A6346" w:rsidRDefault="008A6346" w:rsidP="00AE5586">
      <w:pPr>
        <w:pStyle w:val="ListParagraph"/>
        <w:pBdr>
          <w:top w:val="nil"/>
          <w:left w:val="nil"/>
          <w:bottom w:val="nil"/>
          <w:right w:val="nil"/>
          <w:between w:val="nil"/>
        </w:pBdr>
        <w:rPr>
          <w:b/>
          <w:color w:val="333333"/>
          <w:sz w:val="40"/>
          <w:szCs w:val="40"/>
        </w:rPr>
      </w:pPr>
    </w:p>
    <w:p w14:paraId="0BE2042F" w14:textId="26B5F09B" w:rsidR="00AE5586" w:rsidRDefault="00AE5586" w:rsidP="00AE5586">
      <w:pPr>
        <w:pStyle w:val="ListParagraph"/>
        <w:pBdr>
          <w:top w:val="nil"/>
          <w:left w:val="nil"/>
          <w:bottom w:val="nil"/>
          <w:right w:val="nil"/>
          <w:between w:val="nil"/>
        </w:pBdr>
        <w:rPr>
          <w:b/>
          <w:color w:val="333333"/>
          <w:sz w:val="40"/>
          <w:szCs w:val="40"/>
        </w:rPr>
      </w:pPr>
      <w:r>
        <w:rPr>
          <w:b/>
          <w:color w:val="333333"/>
          <w:sz w:val="40"/>
          <w:szCs w:val="40"/>
        </w:rPr>
        <w:t>Student name: MOISIU      MARIA-ALEXANDRA</w:t>
      </w:r>
    </w:p>
    <w:p w14:paraId="4D22DAFC" w14:textId="4D2A5B0B" w:rsidR="00AE5586" w:rsidRDefault="00AE5586" w:rsidP="00AE5586">
      <w:pPr>
        <w:pStyle w:val="ListParagraph"/>
        <w:pBdr>
          <w:top w:val="nil"/>
          <w:left w:val="nil"/>
          <w:bottom w:val="nil"/>
          <w:right w:val="nil"/>
          <w:between w:val="nil"/>
        </w:pBdr>
        <w:rPr>
          <w:b/>
          <w:color w:val="333333"/>
          <w:sz w:val="40"/>
          <w:szCs w:val="40"/>
        </w:rPr>
      </w:pPr>
      <w:r>
        <w:rPr>
          <w:b/>
          <w:color w:val="333333"/>
          <w:sz w:val="40"/>
          <w:szCs w:val="40"/>
        </w:rPr>
        <w:t>Student ID: 1921355</w:t>
      </w:r>
    </w:p>
    <w:p w14:paraId="12F70B3F" w14:textId="128C2D63" w:rsidR="008A6346" w:rsidRPr="008A6346" w:rsidRDefault="008A6346" w:rsidP="008A6346">
      <w:pPr>
        <w:pStyle w:val="ListParagraph"/>
        <w:pBdr>
          <w:top w:val="nil"/>
          <w:left w:val="nil"/>
          <w:bottom w:val="nil"/>
          <w:right w:val="nil"/>
          <w:between w:val="nil"/>
        </w:pBdr>
        <w:rPr>
          <w:b/>
          <w:color w:val="333333"/>
          <w:sz w:val="40"/>
          <w:szCs w:val="40"/>
        </w:rPr>
      </w:pPr>
      <w:r>
        <w:rPr>
          <w:b/>
          <w:color w:val="333333"/>
          <w:sz w:val="40"/>
          <w:szCs w:val="40"/>
        </w:rPr>
        <w:t>Lecturer: Zainab Atta</w:t>
      </w:r>
    </w:p>
    <w:p w14:paraId="1C63D69D" w14:textId="3A78F3B6" w:rsidR="008A6346" w:rsidRPr="008A6346" w:rsidRDefault="008A6346" w:rsidP="008A6346">
      <w:pPr>
        <w:pStyle w:val="ListParagraph"/>
        <w:pBdr>
          <w:top w:val="nil"/>
          <w:left w:val="nil"/>
          <w:bottom w:val="nil"/>
          <w:right w:val="nil"/>
          <w:between w:val="nil"/>
        </w:pBdr>
        <w:rPr>
          <w:b/>
          <w:color w:val="333333"/>
          <w:sz w:val="40"/>
          <w:szCs w:val="40"/>
        </w:rPr>
      </w:pPr>
      <w:r>
        <w:rPr>
          <w:b/>
          <w:color w:val="333333"/>
          <w:sz w:val="40"/>
          <w:szCs w:val="40"/>
        </w:rPr>
        <w:t>Module Code: LCBB 6001</w:t>
      </w:r>
    </w:p>
    <w:p w14:paraId="0B2D90F2" w14:textId="77777777" w:rsidR="00AE5586" w:rsidRDefault="00AE5586" w:rsidP="00AE5586">
      <w:pPr>
        <w:pStyle w:val="ListParagraph"/>
        <w:pBdr>
          <w:top w:val="nil"/>
          <w:left w:val="nil"/>
          <w:bottom w:val="nil"/>
          <w:right w:val="nil"/>
          <w:between w:val="nil"/>
        </w:pBdr>
        <w:rPr>
          <w:b/>
          <w:color w:val="333333"/>
          <w:sz w:val="40"/>
          <w:szCs w:val="40"/>
        </w:rPr>
      </w:pPr>
    </w:p>
    <w:p w14:paraId="00000005" w14:textId="1894B0CC" w:rsidR="00AE5586" w:rsidRPr="00AE5586" w:rsidRDefault="00AE5586" w:rsidP="00AE5586">
      <w:pPr>
        <w:pStyle w:val="ListParagraph"/>
        <w:pBdr>
          <w:top w:val="nil"/>
          <w:left w:val="nil"/>
          <w:bottom w:val="nil"/>
          <w:right w:val="nil"/>
          <w:between w:val="nil"/>
        </w:pBdr>
        <w:rPr>
          <w:b/>
          <w:color w:val="333333"/>
          <w:sz w:val="40"/>
          <w:szCs w:val="40"/>
        </w:rPr>
        <w:sectPr w:rsidR="00AE5586" w:rsidRPr="00AE5586">
          <w:footerReference w:type="default" r:id="rId7"/>
          <w:pgSz w:w="12240" w:h="15840"/>
          <w:pgMar w:top="1440" w:right="1440" w:bottom="1440" w:left="1440" w:header="720" w:footer="720" w:gutter="0"/>
          <w:pgNumType w:start="1"/>
          <w:cols w:space="720"/>
        </w:sectPr>
      </w:pPr>
    </w:p>
    <w:p w14:paraId="00000006" w14:textId="77777777" w:rsidR="00F64890" w:rsidRDefault="00000000">
      <w:pPr>
        <w:keepNext/>
        <w:pBdr>
          <w:top w:val="nil"/>
          <w:left w:val="nil"/>
          <w:bottom w:val="nil"/>
          <w:right w:val="nil"/>
          <w:between w:val="nil"/>
        </w:pBdr>
        <w:spacing w:before="240" w:after="120"/>
        <w:jc w:val="center"/>
        <w:rPr>
          <w:rFonts w:ascii="Arial" w:eastAsia="Arial" w:hAnsi="Arial" w:cs="Arial"/>
          <w:b/>
          <w:color w:val="000000"/>
          <w:sz w:val="32"/>
          <w:szCs w:val="32"/>
        </w:rPr>
      </w:pPr>
      <w:r>
        <w:rPr>
          <w:b/>
          <w:color w:val="000000"/>
          <w:sz w:val="32"/>
          <w:szCs w:val="32"/>
        </w:rPr>
        <w:lastRenderedPageBreak/>
        <w:t>TABLE OF CONTENTS</w:t>
      </w:r>
    </w:p>
    <w:sdt>
      <w:sdtPr>
        <w:id w:val="-1333977348"/>
        <w:docPartObj>
          <w:docPartGallery w:val="Table of Contents"/>
          <w:docPartUnique/>
        </w:docPartObj>
      </w:sdtPr>
      <w:sdtContent>
        <w:p w14:paraId="00000007" w14:textId="77777777" w:rsidR="00F64890" w:rsidRPr="00AE5586" w:rsidRDefault="00000000">
          <w:pPr>
            <w:pBdr>
              <w:top w:val="nil"/>
              <w:left w:val="nil"/>
              <w:bottom w:val="nil"/>
              <w:right w:val="nil"/>
              <w:between w:val="nil"/>
            </w:pBdr>
            <w:tabs>
              <w:tab w:val="right" w:pos="9350"/>
            </w:tabs>
            <w:rPr>
              <w:rFonts w:ascii="Calibri" w:eastAsia="Calibri" w:hAnsi="Calibri" w:cs="Calibri"/>
              <w:color w:val="000000"/>
              <w:sz w:val="22"/>
              <w:szCs w:val="22"/>
            </w:rPr>
          </w:pPr>
          <w:r>
            <w:fldChar w:fldCharType="begin"/>
          </w:r>
          <w:r>
            <w:instrText xml:space="preserve"> TOC \h \u \z </w:instrText>
          </w:r>
          <w:r>
            <w:fldChar w:fldCharType="separate"/>
          </w:r>
          <w:r w:rsidRPr="00AE5586">
            <w:rPr>
              <w:color w:val="000000"/>
            </w:rPr>
            <w:t>INTRODUCTION</w:t>
          </w:r>
          <w:r w:rsidRPr="00AE5586">
            <w:rPr>
              <w:color w:val="000000"/>
            </w:rPr>
            <w:tab/>
          </w:r>
          <w:r w:rsidRPr="00AE5586">
            <w:fldChar w:fldCharType="begin"/>
          </w:r>
          <w:r w:rsidRPr="00AE5586">
            <w:instrText xml:space="preserve"> PAGEREF _gjdgxs \h </w:instrText>
          </w:r>
          <w:r w:rsidRPr="00AE5586">
            <w:fldChar w:fldCharType="separate"/>
          </w:r>
          <w:r w:rsidRPr="00AE5586">
            <w:rPr>
              <w:color w:val="000000"/>
            </w:rPr>
            <w:t>3</w:t>
          </w:r>
          <w:hyperlink w:anchor="_gjdgxs" w:history="1"/>
        </w:p>
        <w:p w14:paraId="00000008" w14:textId="77777777" w:rsidR="00F64890" w:rsidRPr="00AE5586" w:rsidRDefault="00000000">
          <w:pPr>
            <w:pBdr>
              <w:top w:val="nil"/>
              <w:left w:val="nil"/>
              <w:bottom w:val="nil"/>
              <w:right w:val="nil"/>
              <w:between w:val="nil"/>
            </w:pBdr>
            <w:tabs>
              <w:tab w:val="right" w:pos="9350"/>
            </w:tabs>
            <w:rPr>
              <w:rFonts w:ascii="Calibri" w:eastAsia="Calibri" w:hAnsi="Calibri" w:cs="Calibri"/>
              <w:color w:val="000000"/>
              <w:sz w:val="22"/>
              <w:szCs w:val="22"/>
            </w:rPr>
          </w:pPr>
          <w:r w:rsidRPr="00AE5586">
            <w:fldChar w:fldCharType="end"/>
          </w:r>
          <w:r w:rsidRPr="00AE5586">
            <w:rPr>
              <w:color w:val="000000"/>
            </w:rPr>
            <w:t>MAIN BODY</w:t>
          </w:r>
          <w:r w:rsidRPr="00AE5586">
            <w:rPr>
              <w:color w:val="000000"/>
            </w:rPr>
            <w:tab/>
          </w:r>
          <w:r w:rsidRPr="00AE5586">
            <w:fldChar w:fldCharType="begin"/>
          </w:r>
          <w:r w:rsidRPr="00AE5586">
            <w:instrText xml:space="preserve"> PAGEREF _30j0zll \h </w:instrText>
          </w:r>
          <w:r w:rsidRPr="00AE5586">
            <w:fldChar w:fldCharType="separate"/>
          </w:r>
          <w:r w:rsidRPr="00AE5586">
            <w:rPr>
              <w:color w:val="000000"/>
            </w:rPr>
            <w:t>3</w:t>
          </w:r>
          <w:hyperlink w:anchor="_30j0zll" w:history="1"/>
        </w:p>
        <w:p w14:paraId="00000009" w14:textId="77777777" w:rsidR="00F64890" w:rsidRPr="00AE5586" w:rsidRDefault="00000000">
          <w:pPr>
            <w:pBdr>
              <w:top w:val="nil"/>
              <w:left w:val="nil"/>
              <w:bottom w:val="nil"/>
              <w:right w:val="nil"/>
              <w:between w:val="nil"/>
            </w:pBdr>
            <w:tabs>
              <w:tab w:val="right" w:pos="9350"/>
            </w:tabs>
            <w:ind w:left="240"/>
            <w:rPr>
              <w:rFonts w:ascii="Calibri" w:eastAsia="Calibri" w:hAnsi="Calibri" w:cs="Calibri"/>
              <w:color w:val="000000"/>
              <w:sz w:val="22"/>
              <w:szCs w:val="22"/>
            </w:rPr>
          </w:pPr>
          <w:r w:rsidRPr="00AE5586">
            <w:fldChar w:fldCharType="end"/>
          </w:r>
          <w:r w:rsidRPr="00AE5586">
            <w:rPr>
              <w:color w:val="000000"/>
            </w:rPr>
            <w:t>International business and communication</w:t>
          </w:r>
          <w:r w:rsidRPr="00AE5586">
            <w:rPr>
              <w:color w:val="000000"/>
            </w:rPr>
            <w:tab/>
          </w:r>
          <w:r w:rsidRPr="00AE5586">
            <w:fldChar w:fldCharType="begin"/>
          </w:r>
          <w:r w:rsidRPr="00AE5586">
            <w:instrText xml:space="preserve"> PAGEREF _1fob9te \h </w:instrText>
          </w:r>
          <w:r w:rsidRPr="00AE5586">
            <w:fldChar w:fldCharType="separate"/>
          </w:r>
          <w:r w:rsidRPr="00AE5586">
            <w:rPr>
              <w:color w:val="000000"/>
            </w:rPr>
            <w:t>3</w:t>
          </w:r>
          <w:hyperlink w:anchor="_1fob9te" w:history="1"/>
        </w:p>
        <w:p w14:paraId="0000000A" w14:textId="77777777" w:rsidR="00F64890" w:rsidRPr="00AE5586" w:rsidRDefault="00000000">
          <w:pPr>
            <w:pBdr>
              <w:top w:val="nil"/>
              <w:left w:val="nil"/>
              <w:bottom w:val="nil"/>
              <w:right w:val="nil"/>
              <w:between w:val="nil"/>
            </w:pBdr>
            <w:tabs>
              <w:tab w:val="right" w:pos="9350"/>
            </w:tabs>
            <w:ind w:left="240"/>
            <w:rPr>
              <w:rFonts w:ascii="Calibri" w:eastAsia="Calibri" w:hAnsi="Calibri" w:cs="Calibri"/>
              <w:color w:val="000000"/>
              <w:sz w:val="22"/>
              <w:szCs w:val="22"/>
            </w:rPr>
          </w:pPr>
          <w:r w:rsidRPr="00AE5586">
            <w:fldChar w:fldCharType="end"/>
          </w:r>
          <w:r w:rsidRPr="00AE5586">
            <w:rPr>
              <w:color w:val="000000"/>
            </w:rPr>
            <w:t>Overview of India</w:t>
          </w:r>
          <w:r w:rsidRPr="00AE5586">
            <w:rPr>
              <w:color w:val="000000"/>
            </w:rPr>
            <w:tab/>
          </w:r>
          <w:r w:rsidRPr="00AE5586">
            <w:fldChar w:fldCharType="begin"/>
          </w:r>
          <w:r w:rsidRPr="00AE5586">
            <w:instrText xml:space="preserve"> PAGEREF _3znysh7 \h </w:instrText>
          </w:r>
          <w:r w:rsidRPr="00AE5586">
            <w:fldChar w:fldCharType="separate"/>
          </w:r>
          <w:r w:rsidRPr="00AE5586">
            <w:rPr>
              <w:color w:val="000000"/>
            </w:rPr>
            <w:t>4</w:t>
          </w:r>
          <w:hyperlink w:anchor="_3znysh7" w:history="1"/>
        </w:p>
        <w:p w14:paraId="0000000B" w14:textId="70D6FF35" w:rsidR="00F64890" w:rsidRPr="00AE5586" w:rsidRDefault="00000000">
          <w:pPr>
            <w:pBdr>
              <w:top w:val="nil"/>
              <w:left w:val="nil"/>
              <w:bottom w:val="nil"/>
              <w:right w:val="nil"/>
              <w:between w:val="nil"/>
            </w:pBdr>
            <w:tabs>
              <w:tab w:val="right" w:pos="9350"/>
            </w:tabs>
            <w:ind w:left="240"/>
            <w:rPr>
              <w:rFonts w:ascii="Calibri" w:eastAsia="Calibri" w:hAnsi="Calibri" w:cs="Calibri"/>
              <w:color w:val="000000"/>
              <w:sz w:val="22"/>
              <w:szCs w:val="22"/>
            </w:rPr>
          </w:pPr>
          <w:r w:rsidRPr="00AE5586">
            <w:fldChar w:fldCharType="end"/>
          </w:r>
          <w:r w:rsidRPr="00AE5586">
            <w:rPr>
              <w:color w:val="000000"/>
            </w:rPr>
            <w:t>Theories of international and intercultural communication</w:t>
          </w:r>
          <w:r w:rsidRPr="00AE5586">
            <w:rPr>
              <w:color w:val="000000"/>
            </w:rPr>
            <w:tab/>
          </w:r>
          <w:r w:rsidRPr="00AE5586">
            <w:fldChar w:fldCharType="begin"/>
          </w:r>
          <w:r w:rsidRPr="00AE5586">
            <w:instrText xml:space="preserve"> PAGEREF _2et92p0 \h </w:instrText>
          </w:r>
          <w:r w:rsidRPr="00AE5586">
            <w:fldChar w:fldCharType="separate"/>
          </w:r>
          <w:r w:rsidR="00C7338F" w:rsidRPr="00AE5586">
            <w:rPr>
              <w:color w:val="000000"/>
            </w:rPr>
            <w:t>5</w:t>
          </w:r>
          <w:hyperlink w:anchor="_2et92p0" w:history="1"/>
        </w:p>
        <w:p w14:paraId="0000000C" w14:textId="77777777" w:rsidR="00F64890" w:rsidRPr="00AE5586" w:rsidRDefault="00000000">
          <w:pPr>
            <w:pBdr>
              <w:top w:val="nil"/>
              <w:left w:val="nil"/>
              <w:bottom w:val="nil"/>
              <w:right w:val="nil"/>
              <w:between w:val="nil"/>
            </w:pBdr>
            <w:tabs>
              <w:tab w:val="right" w:pos="9350"/>
            </w:tabs>
            <w:ind w:left="240"/>
            <w:rPr>
              <w:rFonts w:ascii="Calibri" w:eastAsia="Calibri" w:hAnsi="Calibri" w:cs="Calibri"/>
              <w:color w:val="000000"/>
              <w:sz w:val="22"/>
              <w:szCs w:val="22"/>
            </w:rPr>
          </w:pPr>
          <w:r w:rsidRPr="00AE5586">
            <w:fldChar w:fldCharType="end"/>
          </w:r>
          <w:r w:rsidRPr="00AE5586">
            <w:rPr>
              <w:bCs/>
              <w:color w:val="000000"/>
            </w:rPr>
            <w:t>Hofstede's Cultural Dimensions theory</w:t>
          </w:r>
          <w:r w:rsidRPr="00AE5586">
            <w:rPr>
              <w:color w:val="000000"/>
            </w:rPr>
            <w:tab/>
          </w:r>
          <w:r w:rsidRPr="00AE5586">
            <w:fldChar w:fldCharType="begin"/>
          </w:r>
          <w:r w:rsidRPr="00AE5586">
            <w:instrText xml:space="preserve"> PAGEREF _tyjcwt \h </w:instrText>
          </w:r>
          <w:r w:rsidRPr="00AE5586">
            <w:fldChar w:fldCharType="separate"/>
          </w:r>
          <w:r w:rsidRPr="00AE5586">
            <w:rPr>
              <w:color w:val="000000"/>
            </w:rPr>
            <w:t>5</w:t>
          </w:r>
          <w:hyperlink w:anchor="_tyjcwt" w:history="1"/>
        </w:p>
        <w:p w14:paraId="0000000D" w14:textId="77777777" w:rsidR="00F64890" w:rsidRPr="00AE5586" w:rsidRDefault="00000000">
          <w:pPr>
            <w:pBdr>
              <w:top w:val="nil"/>
              <w:left w:val="nil"/>
              <w:bottom w:val="nil"/>
              <w:right w:val="nil"/>
              <w:between w:val="nil"/>
            </w:pBdr>
            <w:tabs>
              <w:tab w:val="right" w:pos="9350"/>
            </w:tabs>
            <w:ind w:left="240"/>
            <w:rPr>
              <w:rFonts w:ascii="Calibri" w:eastAsia="Calibri" w:hAnsi="Calibri" w:cs="Calibri"/>
              <w:color w:val="000000"/>
              <w:sz w:val="22"/>
              <w:szCs w:val="22"/>
            </w:rPr>
          </w:pPr>
          <w:r w:rsidRPr="00AE5586">
            <w:fldChar w:fldCharType="end"/>
          </w:r>
          <w:r w:rsidRPr="00AE5586">
            <w:rPr>
              <w:color w:val="000000"/>
            </w:rPr>
            <w:t>Cultural sensitivity in international business</w:t>
          </w:r>
          <w:r w:rsidRPr="00AE5586">
            <w:rPr>
              <w:color w:val="000000"/>
            </w:rPr>
            <w:tab/>
          </w:r>
          <w:r w:rsidRPr="00AE5586">
            <w:fldChar w:fldCharType="begin"/>
          </w:r>
          <w:r w:rsidRPr="00AE5586">
            <w:instrText xml:space="preserve"> PAGEREF _3dy6vkm \h </w:instrText>
          </w:r>
          <w:r w:rsidRPr="00AE5586">
            <w:fldChar w:fldCharType="separate"/>
          </w:r>
          <w:r w:rsidRPr="00AE5586">
            <w:rPr>
              <w:color w:val="000000"/>
            </w:rPr>
            <w:t>6</w:t>
          </w:r>
          <w:hyperlink w:anchor="_3dy6vkm" w:history="1"/>
        </w:p>
        <w:p w14:paraId="0000000E" w14:textId="1FE1F1A7" w:rsidR="00F64890" w:rsidRPr="00AE5586" w:rsidRDefault="00000000">
          <w:pPr>
            <w:pBdr>
              <w:top w:val="nil"/>
              <w:left w:val="nil"/>
              <w:bottom w:val="nil"/>
              <w:right w:val="nil"/>
              <w:between w:val="nil"/>
            </w:pBdr>
            <w:tabs>
              <w:tab w:val="right" w:pos="9350"/>
            </w:tabs>
            <w:ind w:left="240"/>
            <w:rPr>
              <w:rFonts w:ascii="Calibri" w:eastAsia="Calibri" w:hAnsi="Calibri" w:cs="Calibri"/>
              <w:color w:val="000000"/>
              <w:sz w:val="22"/>
              <w:szCs w:val="22"/>
            </w:rPr>
          </w:pPr>
          <w:r w:rsidRPr="00AE5586">
            <w:fldChar w:fldCharType="end"/>
          </w:r>
          <w:r w:rsidRPr="00AE5586">
            <w:rPr>
              <w:color w:val="000000"/>
            </w:rPr>
            <w:t>Importance of networking</w:t>
          </w:r>
          <w:r w:rsidRPr="00AE5586">
            <w:rPr>
              <w:color w:val="000000"/>
            </w:rPr>
            <w:tab/>
          </w:r>
          <w:r w:rsidRPr="00AE5586">
            <w:fldChar w:fldCharType="begin"/>
          </w:r>
          <w:r w:rsidRPr="00AE5586">
            <w:instrText xml:space="preserve"> PAGEREF _1t3h5sf \h </w:instrText>
          </w:r>
          <w:r w:rsidRPr="00AE5586">
            <w:fldChar w:fldCharType="separate"/>
          </w:r>
          <w:r w:rsidR="00C7338F" w:rsidRPr="00AE5586">
            <w:rPr>
              <w:color w:val="000000"/>
            </w:rPr>
            <w:t>7</w:t>
          </w:r>
          <w:hyperlink w:anchor="_1t3h5sf" w:history="1"/>
        </w:p>
        <w:p w14:paraId="0000000F" w14:textId="77777777" w:rsidR="00F64890" w:rsidRPr="00AE5586" w:rsidRDefault="00000000">
          <w:pPr>
            <w:pBdr>
              <w:top w:val="nil"/>
              <w:left w:val="nil"/>
              <w:bottom w:val="nil"/>
              <w:right w:val="nil"/>
              <w:between w:val="nil"/>
            </w:pBdr>
            <w:tabs>
              <w:tab w:val="right" w:pos="9350"/>
            </w:tabs>
            <w:ind w:left="240"/>
            <w:rPr>
              <w:rFonts w:ascii="Calibri" w:eastAsia="Calibri" w:hAnsi="Calibri" w:cs="Calibri"/>
              <w:color w:val="000000"/>
              <w:sz w:val="22"/>
              <w:szCs w:val="22"/>
            </w:rPr>
          </w:pPr>
          <w:r w:rsidRPr="00AE5586">
            <w:fldChar w:fldCharType="end"/>
          </w:r>
          <w:r w:rsidRPr="00AE5586">
            <w:rPr>
              <w:color w:val="000000"/>
            </w:rPr>
            <w:t>Communication barriers faced by Marshfield Bakery</w:t>
          </w:r>
          <w:r w:rsidRPr="00AE5586">
            <w:rPr>
              <w:color w:val="000000"/>
            </w:rPr>
            <w:tab/>
          </w:r>
          <w:r w:rsidRPr="00AE5586">
            <w:fldChar w:fldCharType="begin"/>
          </w:r>
          <w:r w:rsidRPr="00AE5586">
            <w:instrText xml:space="preserve"> PAGEREF _4d34og8 \h </w:instrText>
          </w:r>
          <w:r w:rsidRPr="00AE5586">
            <w:fldChar w:fldCharType="separate"/>
          </w:r>
          <w:r w:rsidRPr="00AE5586">
            <w:rPr>
              <w:color w:val="000000"/>
            </w:rPr>
            <w:t>7</w:t>
          </w:r>
          <w:hyperlink w:anchor="_4d34og8" w:history="1"/>
        </w:p>
        <w:p w14:paraId="00000010" w14:textId="2BECF129" w:rsidR="00F64890" w:rsidRPr="00AE5586" w:rsidRDefault="00000000">
          <w:pPr>
            <w:pBdr>
              <w:top w:val="nil"/>
              <w:left w:val="nil"/>
              <w:bottom w:val="nil"/>
              <w:right w:val="nil"/>
              <w:between w:val="nil"/>
            </w:pBdr>
            <w:tabs>
              <w:tab w:val="right" w:pos="9350"/>
            </w:tabs>
            <w:ind w:left="240"/>
            <w:rPr>
              <w:rFonts w:ascii="Calibri" w:eastAsia="Calibri" w:hAnsi="Calibri" w:cs="Calibri"/>
              <w:color w:val="000000"/>
              <w:sz w:val="22"/>
              <w:szCs w:val="22"/>
            </w:rPr>
          </w:pPr>
          <w:r w:rsidRPr="00AE5586">
            <w:fldChar w:fldCharType="end"/>
          </w:r>
          <w:r w:rsidRPr="00AE5586">
            <w:rPr>
              <w:color w:val="000000"/>
            </w:rPr>
            <w:t>Communication strategies and recommendation used by Marshfield Bakery</w:t>
          </w:r>
          <w:r w:rsidRPr="00AE5586">
            <w:rPr>
              <w:color w:val="000000"/>
            </w:rPr>
            <w:tab/>
          </w:r>
          <w:r w:rsidRPr="00AE5586">
            <w:fldChar w:fldCharType="begin"/>
          </w:r>
          <w:r w:rsidRPr="00AE5586">
            <w:instrText xml:space="preserve"> PAGEREF _2s8eyo1 \h </w:instrText>
          </w:r>
          <w:r w:rsidRPr="00AE5586">
            <w:fldChar w:fldCharType="separate"/>
          </w:r>
          <w:r w:rsidR="00C7338F" w:rsidRPr="00AE5586">
            <w:rPr>
              <w:color w:val="000000"/>
            </w:rPr>
            <w:t>9</w:t>
          </w:r>
          <w:hyperlink w:anchor="_2s8eyo1" w:history="1"/>
        </w:p>
        <w:p w14:paraId="00000011" w14:textId="77777777" w:rsidR="00F64890" w:rsidRPr="00AE5586" w:rsidRDefault="00000000">
          <w:pPr>
            <w:pBdr>
              <w:top w:val="nil"/>
              <w:left w:val="nil"/>
              <w:bottom w:val="nil"/>
              <w:right w:val="nil"/>
              <w:between w:val="nil"/>
            </w:pBdr>
            <w:tabs>
              <w:tab w:val="right" w:pos="9350"/>
            </w:tabs>
            <w:rPr>
              <w:rFonts w:ascii="Calibri" w:eastAsia="Calibri" w:hAnsi="Calibri" w:cs="Calibri"/>
              <w:color w:val="000000"/>
              <w:sz w:val="22"/>
              <w:szCs w:val="22"/>
            </w:rPr>
          </w:pPr>
          <w:r w:rsidRPr="00AE5586">
            <w:fldChar w:fldCharType="end"/>
          </w:r>
          <w:r w:rsidRPr="00AE5586">
            <w:rPr>
              <w:color w:val="000000"/>
            </w:rPr>
            <w:t>CONCLUSION</w:t>
          </w:r>
          <w:r w:rsidRPr="00AE5586">
            <w:rPr>
              <w:color w:val="000000"/>
            </w:rPr>
            <w:tab/>
          </w:r>
          <w:r w:rsidRPr="00AE5586">
            <w:fldChar w:fldCharType="begin"/>
          </w:r>
          <w:r w:rsidRPr="00AE5586">
            <w:instrText xml:space="preserve"> PAGEREF _17dp8vu \h </w:instrText>
          </w:r>
          <w:r w:rsidRPr="00AE5586">
            <w:fldChar w:fldCharType="separate"/>
          </w:r>
          <w:r w:rsidRPr="00AE5586">
            <w:rPr>
              <w:color w:val="000000"/>
            </w:rPr>
            <w:t>9</w:t>
          </w:r>
          <w:hyperlink w:anchor="_17dp8vu" w:history="1"/>
        </w:p>
        <w:p w14:paraId="00000012" w14:textId="5DD9887E" w:rsidR="00F64890" w:rsidRPr="00AE5586" w:rsidRDefault="00000000">
          <w:pPr>
            <w:pBdr>
              <w:top w:val="nil"/>
              <w:left w:val="nil"/>
              <w:bottom w:val="nil"/>
              <w:right w:val="nil"/>
              <w:between w:val="nil"/>
            </w:pBdr>
            <w:tabs>
              <w:tab w:val="right" w:pos="9350"/>
            </w:tabs>
            <w:rPr>
              <w:rFonts w:ascii="Calibri" w:eastAsia="Calibri" w:hAnsi="Calibri" w:cs="Calibri"/>
              <w:color w:val="000000"/>
              <w:sz w:val="22"/>
              <w:szCs w:val="22"/>
            </w:rPr>
          </w:pPr>
          <w:r w:rsidRPr="00AE5586">
            <w:fldChar w:fldCharType="end"/>
          </w:r>
          <w:r w:rsidRPr="00AE5586">
            <w:rPr>
              <w:color w:val="000000"/>
            </w:rPr>
            <w:t>REFERENCES</w:t>
          </w:r>
          <w:r w:rsidRPr="00AE5586">
            <w:rPr>
              <w:color w:val="000000"/>
            </w:rPr>
            <w:tab/>
          </w:r>
          <w:r w:rsidRPr="00AE5586">
            <w:fldChar w:fldCharType="begin"/>
          </w:r>
          <w:r w:rsidRPr="00AE5586">
            <w:instrText xml:space="preserve"> PAGEREF _3rdcrjn \h </w:instrText>
          </w:r>
          <w:r w:rsidRPr="00AE5586">
            <w:fldChar w:fldCharType="separate"/>
          </w:r>
          <w:r w:rsidRPr="00AE5586">
            <w:rPr>
              <w:color w:val="000000"/>
            </w:rPr>
            <w:t>1</w:t>
          </w:r>
          <w:hyperlink w:anchor="_3rdcrjn" w:history="1">
            <w:r w:rsidR="00C7338F" w:rsidRPr="00AE5586">
              <w:t>0</w:t>
            </w:r>
          </w:hyperlink>
        </w:p>
        <w:p w14:paraId="00000013" w14:textId="77777777" w:rsidR="00F64890" w:rsidRDefault="00000000">
          <w:pPr>
            <w:keepNext/>
            <w:pBdr>
              <w:top w:val="nil"/>
              <w:left w:val="nil"/>
              <w:bottom w:val="nil"/>
              <w:right w:val="nil"/>
              <w:between w:val="nil"/>
            </w:pBdr>
            <w:tabs>
              <w:tab w:val="right" w:pos="9360"/>
            </w:tabs>
            <w:spacing w:before="240" w:after="120"/>
            <w:rPr>
              <w:rFonts w:ascii="Arial" w:eastAsia="Arial" w:hAnsi="Arial" w:cs="Arial"/>
              <w:b/>
              <w:color w:val="000000"/>
              <w:sz w:val="32"/>
              <w:szCs w:val="32"/>
              <w:highlight w:val="white"/>
            </w:rPr>
          </w:pPr>
          <w:r w:rsidRPr="00AE5586">
            <w:fldChar w:fldCharType="end"/>
          </w:r>
          <w:r>
            <w:fldChar w:fldCharType="end"/>
          </w:r>
        </w:p>
      </w:sdtContent>
    </w:sdt>
    <w:p w14:paraId="00000014" w14:textId="216B104F" w:rsidR="00F64890" w:rsidRPr="002775E3" w:rsidRDefault="00000000">
      <w:pPr>
        <w:pStyle w:val="Heading1"/>
        <w:pageBreakBefore/>
        <w:numPr>
          <w:ilvl w:val="0"/>
          <w:numId w:val="2"/>
        </w:numPr>
        <w:rPr>
          <w:sz w:val="32"/>
          <w:szCs w:val="32"/>
        </w:rPr>
      </w:pPr>
      <w:bookmarkStart w:id="0" w:name="_gjdgxs" w:colFirst="0" w:colLast="0"/>
      <w:bookmarkEnd w:id="0"/>
      <w:r w:rsidRPr="002775E3">
        <w:rPr>
          <w:sz w:val="32"/>
          <w:szCs w:val="32"/>
        </w:rPr>
        <w:lastRenderedPageBreak/>
        <w:t>INTRODUCTIO</w:t>
      </w:r>
      <w:r w:rsidR="002775E3">
        <w:rPr>
          <w:sz w:val="32"/>
          <w:szCs w:val="32"/>
        </w:rPr>
        <w:t>N</w:t>
      </w:r>
    </w:p>
    <w:p w14:paraId="6E05E974" w14:textId="77777777" w:rsidR="002775E3" w:rsidRPr="002775E3" w:rsidRDefault="002775E3" w:rsidP="002775E3"/>
    <w:p w14:paraId="00000016" w14:textId="63383E84" w:rsidR="00F64890" w:rsidRDefault="00000000" w:rsidP="006769B5">
      <w:pPr>
        <w:ind w:firstLine="432"/>
      </w:pPr>
      <w:r>
        <w:t xml:space="preserve">Business communication is </w:t>
      </w:r>
      <w:r w:rsidR="00BA181B">
        <w:t xml:space="preserve">essential in a vast number </w:t>
      </w:r>
      <w:r>
        <w:t xml:space="preserve">of activities </w:t>
      </w:r>
      <w:r w:rsidR="00BA181B">
        <w:t>such as</w:t>
      </w:r>
      <w:r>
        <w:t xml:space="preserve"> marketing selling etc</w:t>
      </w:r>
      <w:r w:rsidR="00BA181B">
        <w:t>.</w:t>
      </w:r>
      <w:r>
        <w:t xml:space="preserve"> </w:t>
      </w:r>
      <w:r w:rsidR="00BF0CAA">
        <w:t>A good business communication ensures that everything is done peacefully and according to plan</w:t>
      </w:r>
      <w:r>
        <w:t>. International business is doing its business globally and worldwide with various channels of communication</w:t>
      </w:r>
      <w:r>
        <w:rPr>
          <w:highlight w:val="white"/>
        </w:rPr>
        <w:t xml:space="preserve"> (Guercini, 2020)</w:t>
      </w:r>
      <w:r>
        <w:t xml:space="preserve">. The company </w:t>
      </w:r>
      <w:r w:rsidR="00BF0CAA">
        <w:rPr>
          <w:color w:val="202124"/>
          <w:highlight w:val="white"/>
        </w:rPr>
        <w:t xml:space="preserve">Marshfield Bakery </w:t>
      </w:r>
      <w:r>
        <w:t>of United Kingdom</w:t>
      </w:r>
      <w:r w:rsidR="00BF0CAA">
        <w:t xml:space="preserve">, </w:t>
      </w:r>
      <w:r>
        <w:rPr>
          <w:color w:val="202124"/>
          <w:highlight w:val="white"/>
        </w:rPr>
        <w:t>a firm selling various types of bakery products to its customers</w:t>
      </w:r>
      <w:r w:rsidR="00BF0CAA">
        <w:rPr>
          <w:color w:val="202124"/>
          <w:highlight w:val="white"/>
        </w:rPr>
        <w:t>,</w:t>
      </w:r>
      <w:r>
        <w:rPr>
          <w:color w:val="202124"/>
          <w:highlight w:val="white"/>
        </w:rPr>
        <w:t xml:space="preserve"> </w:t>
      </w:r>
      <w:r w:rsidR="00BF0CAA">
        <w:rPr>
          <w:color w:val="202124"/>
          <w:highlight w:val="white"/>
        </w:rPr>
        <w:t>is</w:t>
      </w:r>
      <w:r>
        <w:rPr>
          <w:color w:val="202124"/>
          <w:highlight w:val="white"/>
        </w:rPr>
        <w:t xml:space="preserve"> now </w:t>
      </w:r>
      <w:r w:rsidR="00BF0CAA">
        <w:rPr>
          <w:color w:val="202124"/>
          <w:highlight w:val="white"/>
        </w:rPr>
        <w:t>expanding</w:t>
      </w:r>
      <w:r>
        <w:rPr>
          <w:color w:val="202124"/>
          <w:highlight w:val="white"/>
        </w:rPr>
        <w:t xml:space="preserve"> its business to another country.</w:t>
      </w:r>
      <w:r>
        <w:t xml:space="preserve"> </w:t>
      </w:r>
      <w:r w:rsidR="006769B5" w:rsidRPr="006769B5">
        <w:t>The Marshfield Bakery specialises in offering a wide range of delectable baked goods, including pancakes and a huge selection of chocolate cakes, at affordable pricing. This report will define international business, talk about communication, and discuss about the chosen developing country. Additionally, it will incorporate an assessment of cultural sensitivity when conducting business in the chosen country as well as the application of theories of international and intercultural communication for the chosen country.</w:t>
      </w:r>
      <w:r>
        <w:rPr>
          <w:color w:val="202124"/>
          <w:highlight w:val="white"/>
        </w:rPr>
        <w:t xml:space="preserve"> </w:t>
      </w:r>
      <w:r w:rsidR="006769B5" w:rsidRPr="006769B5">
        <w:rPr>
          <w:color w:val="202124"/>
        </w:rPr>
        <w:t>Additionally, the value of networking or research into the relative importance of languages, including the amount to which the language of the customer should be utilized as well as the various communication barriers encountered by foreign enterprises in the chosen country, will be highlighted. The presentation will conclude with appropriate communication tactics and other pertinent suggestions for helping the business prosper.</w:t>
      </w:r>
    </w:p>
    <w:p w14:paraId="00000017" w14:textId="77777777" w:rsidR="00F64890" w:rsidRDefault="00000000">
      <w:pPr>
        <w:pBdr>
          <w:top w:val="nil"/>
          <w:left w:val="nil"/>
          <w:bottom w:val="nil"/>
          <w:right w:val="nil"/>
          <w:between w:val="nil"/>
        </w:pBdr>
        <w:rPr>
          <w:color w:val="000000"/>
        </w:rPr>
      </w:pPr>
      <w:r>
        <w:rPr>
          <w:color w:val="000000"/>
        </w:rPr>
        <w:tab/>
      </w:r>
    </w:p>
    <w:p w14:paraId="00000018" w14:textId="77777777" w:rsidR="00F64890" w:rsidRDefault="00F64890">
      <w:pPr>
        <w:pBdr>
          <w:top w:val="nil"/>
          <w:left w:val="nil"/>
          <w:bottom w:val="nil"/>
          <w:right w:val="nil"/>
          <w:between w:val="nil"/>
        </w:pBdr>
        <w:rPr>
          <w:color w:val="000000"/>
        </w:rPr>
      </w:pPr>
    </w:p>
    <w:p w14:paraId="00000019" w14:textId="77777777" w:rsidR="00F64890" w:rsidRPr="002775E3" w:rsidRDefault="00F64890">
      <w:pPr>
        <w:pBdr>
          <w:top w:val="nil"/>
          <w:left w:val="nil"/>
          <w:bottom w:val="nil"/>
          <w:right w:val="nil"/>
          <w:between w:val="nil"/>
        </w:pBdr>
        <w:rPr>
          <w:color w:val="000000"/>
          <w:sz w:val="32"/>
          <w:szCs w:val="32"/>
        </w:rPr>
      </w:pPr>
    </w:p>
    <w:p w14:paraId="0000001A" w14:textId="143B53FA" w:rsidR="00F64890" w:rsidRPr="002775E3" w:rsidRDefault="00000000">
      <w:pPr>
        <w:pStyle w:val="Heading1"/>
        <w:numPr>
          <w:ilvl w:val="0"/>
          <w:numId w:val="2"/>
        </w:numPr>
        <w:rPr>
          <w:sz w:val="32"/>
          <w:szCs w:val="32"/>
        </w:rPr>
      </w:pPr>
      <w:bookmarkStart w:id="1" w:name="_26in1rg" w:colFirst="0" w:colLast="0"/>
      <w:bookmarkEnd w:id="1"/>
      <w:r w:rsidRPr="002775E3">
        <w:rPr>
          <w:sz w:val="32"/>
          <w:szCs w:val="32"/>
        </w:rPr>
        <w:t>MAIN BODY</w:t>
      </w:r>
    </w:p>
    <w:p w14:paraId="43116959" w14:textId="77777777" w:rsidR="001E78BA" w:rsidRPr="001E78BA" w:rsidRDefault="001E78BA" w:rsidP="001E78BA"/>
    <w:p w14:paraId="073EEDF4" w14:textId="6C12AA3F" w:rsidR="001E78BA" w:rsidRPr="002775E3" w:rsidRDefault="00000000" w:rsidP="002775E3">
      <w:pPr>
        <w:pStyle w:val="Heading2"/>
        <w:rPr>
          <w:b/>
          <w:bCs/>
          <w:i/>
          <w:iCs/>
        </w:rPr>
      </w:pPr>
      <w:bookmarkStart w:id="2" w:name="_1fob9te" w:colFirst="0" w:colLast="0"/>
      <w:bookmarkEnd w:id="2"/>
      <w:r w:rsidRPr="002775E3">
        <w:rPr>
          <w:b/>
          <w:bCs/>
          <w:i/>
          <w:iCs/>
        </w:rPr>
        <w:t>International business and communication</w:t>
      </w:r>
    </w:p>
    <w:p w14:paraId="5EFE80F6" w14:textId="4E87DC4F" w:rsidR="00340672" w:rsidRDefault="001E78BA" w:rsidP="00340672">
      <w:pPr>
        <w:ind w:firstLine="576"/>
      </w:pPr>
      <w:r w:rsidRPr="001E78BA">
        <w:t xml:space="preserve">Due to globalisation, internationalisation, and customers' increased awareness of the range of products, foreign enterprises are expanding rapidly (Szkudlarek and et.al., 2020). The company seeks to grow and expand by entering new markets and making its goods and services available to those customers in order to generate a profit. Only with the aid of effective networks and communication channels is this achievable. When conducting foreign business, communication is crucial. Due to a poor communication network, businesses would suffer losses and customers won't </w:t>
      </w:r>
      <w:r w:rsidRPr="001E78BA">
        <w:lastRenderedPageBreak/>
        <w:t>be aware of the products available on the market</w:t>
      </w:r>
      <w:r>
        <w:t xml:space="preserve">. </w:t>
      </w:r>
      <w:r w:rsidRPr="001E78BA">
        <w:t xml:space="preserve">Therefore, if a business wishes to grow or relocate its operations from one nation to another, it must advertise its products in the intended region and nation so that all of its customers are aware of </w:t>
      </w:r>
      <w:r w:rsidR="00340672" w:rsidRPr="001E78BA">
        <w:t>them</w:t>
      </w:r>
      <w:r w:rsidR="00340672">
        <w:t>.</w:t>
      </w:r>
      <w:r w:rsidR="00340672" w:rsidRPr="00340672">
        <w:t xml:space="preserve"> A company from the United Kingdom named Marshfield Bakery sells baked goods that are made by hand and shipped throughout the European Union and the UK (Makhmudov, K., 2020). This creative company is growing its business with constant improvement and looking for new marketplaces for more growth and revenues, both of which are advantageous for the company's progress. This business, which has 45 employees and a $2 million annual revenue, is situated in Dyrham, Wiltshire. This enterprise contracts directly with the government to get funding from regional growth funds and European regional development funds.</w:t>
      </w:r>
    </w:p>
    <w:p w14:paraId="4D1B9532" w14:textId="77777777" w:rsidR="00340672" w:rsidRDefault="00340672" w:rsidP="00340672">
      <w:pPr>
        <w:ind w:firstLine="576"/>
      </w:pPr>
    </w:p>
    <w:p w14:paraId="0000001E" w14:textId="3CE958C0" w:rsidR="00F64890" w:rsidRPr="002775E3" w:rsidRDefault="00000000" w:rsidP="002775E3">
      <w:pPr>
        <w:rPr>
          <w:b/>
          <w:bCs/>
          <w:i/>
          <w:iCs/>
          <w:u w:val="single"/>
        </w:rPr>
      </w:pPr>
      <w:r w:rsidRPr="002775E3">
        <w:rPr>
          <w:b/>
          <w:bCs/>
          <w:i/>
          <w:iCs/>
          <w:u w:val="single"/>
        </w:rPr>
        <w:t>Overview of India</w:t>
      </w:r>
    </w:p>
    <w:p w14:paraId="428F2768" w14:textId="3568C587" w:rsidR="00E821F8" w:rsidRDefault="00E821F8">
      <w:pPr>
        <w:ind w:firstLine="576"/>
      </w:pPr>
      <w:r w:rsidRPr="00E821F8">
        <w:t xml:space="preserve">Due to increased competition in the United Kingdom, which is weakening this company by limiting it to a fixed amount of income that doesn't allow for further growth, Marshfield Bakery is moving its operations to India, another developing nation, where there are more opportunities for growth and higher earnings. This move will be more advantageous for India as a whole. Due to its large population and diverse population in terms of culture, India offers several opportunities for business. </w:t>
      </w:r>
      <w:r>
        <w:t>Because of</w:t>
      </w:r>
      <w:r w:rsidRPr="00E821F8">
        <w:t xml:space="preserve"> the lack of or minimal competition and the absence of comparable product equivalents, The Marshfield has great advantages while conducting business in India, allowing them to generate enormous returns (Gerlach, 2021).</w:t>
      </w:r>
    </w:p>
    <w:p w14:paraId="3E9C8264" w14:textId="112F4058" w:rsidR="00E821F8" w:rsidRDefault="00E821F8" w:rsidP="00E821F8">
      <w:pPr>
        <w:pStyle w:val="Heading2"/>
        <w:ind w:left="0" w:firstLine="0"/>
        <w:rPr>
          <w:color w:val="auto"/>
          <w:u w:val="none"/>
        </w:rPr>
      </w:pPr>
      <w:r>
        <w:rPr>
          <w:color w:val="auto"/>
          <w:u w:val="none"/>
        </w:rPr>
        <w:tab/>
      </w:r>
      <w:r w:rsidRPr="00E821F8">
        <w:rPr>
          <w:color w:val="auto"/>
          <w:u w:val="none"/>
        </w:rPr>
        <w:t>Additionally, there are other benefits to choosing this nation, such as the extremely low tax rates in use, the low value of Indian currencies, the presence of a diverse population with a wide range of income levels, and the rising desire for tasty food. Teenagers and adults constitute a sizable segment of the market, and they can be targeted to increase revenues. The workforce of Marshfield Bakery is being trained in such a way that they will give their all-out efforts and be satisfied with the opportunities that are given to them in order to motivate them to provide a wider range of goods and services for India.</w:t>
      </w:r>
    </w:p>
    <w:p w14:paraId="5CC41C53" w14:textId="77777777" w:rsidR="00E821F8" w:rsidRPr="00E821F8" w:rsidRDefault="00E821F8" w:rsidP="00E821F8"/>
    <w:p w14:paraId="00000021" w14:textId="326743B0" w:rsidR="00F64890" w:rsidRPr="002775E3" w:rsidRDefault="00000000" w:rsidP="0010097F">
      <w:pPr>
        <w:pStyle w:val="Heading2"/>
        <w:ind w:left="0" w:firstLine="0"/>
        <w:rPr>
          <w:b/>
          <w:bCs/>
          <w:i/>
          <w:iCs/>
        </w:rPr>
      </w:pPr>
      <w:r w:rsidRPr="002775E3">
        <w:rPr>
          <w:b/>
          <w:bCs/>
          <w:i/>
          <w:iCs/>
        </w:rPr>
        <w:lastRenderedPageBreak/>
        <w:t>Theories of international and intercultural communication</w:t>
      </w:r>
    </w:p>
    <w:p w14:paraId="7B9D6E18" w14:textId="44511B3D" w:rsidR="0010097F" w:rsidRDefault="0010097F" w:rsidP="0010097F">
      <w:pPr>
        <w:pStyle w:val="Heading2"/>
        <w:ind w:left="0" w:firstLine="576"/>
        <w:rPr>
          <w:color w:val="auto"/>
          <w:u w:val="none"/>
        </w:rPr>
      </w:pPr>
      <w:bookmarkStart w:id="3" w:name="_tyjcwt" w:colFirst="0" w:colLast="0"/>
      <w:bookmarkEnd w:id="3"/>
      <w:r w:rsidRPr="0010097F">
        <w:rPr>
          <w:color w:val="auto"/>
          <w:u w:val="none"/>
        </w:rPr>
        <w:t>Due to the geopolitical, economic, and social linkages between the societies and groups of businesses, both international and intercultural communication place a strong emphasis on culture and communication (Djekic and et.al., 2021). Intercultural communications are those that take place between individuals from various nationalities, as various nations and countries have various cultures. The company Marshfield Bakery is expanding its operations in India, a developing nation with a variety of languages and cultural traditions that make it challenging for the company to run its business there. The company must analyse all of India's communications and cultures and plan its marketing accordingly so that every customer in India can understand its products. The theor</w:t>
      </w:r>
      <w:r>
        <w:rPr>
          <w:color w:val="auto"/>
          <w:u w:val="none"/>
        </w:rPr>
        <w:t>y</w:t>
      </w:r>
      <w:r w:rsidRPr="0010097F">
        <w:rPr>
          <w:color w:val="auto"/>
          <w:u w:val="none"/>
        </w:rPr>
        <w:t xml:space="preserve"> chosen by this business for cross-cultural and international communication </w:t>
      </w:r>
      <w:r>
        <w:rPr>
          <w:color w:val="auto"/>
          <w:u w:val="none"/>
        </w:rPr>
        <w:t>is</w:t>
      </w:r>
      <w:r w:rsidRPr="0010097F">
        <w:rPr>
          <w:color w:val="auto"/>
          <w:u w:val="none"/>
        </w:rPr>
        <w:t>:</w:t>
      </w:r>
    </w:p>
    <w:p w14:paraId="768ED3BD" w14:textId="77777777" w:rsidR="002775E3" w:rsidRPr="002775E3" w:rsidRDefault="002775E3" w:rsidP="002775E3"/>
    <w:p w14:paraId="00000023" w14:textId="0BD4BE83" w:rsidR="00F64890" w:rsidRPr="002775E3" w:rsidRDefault="00000000">
      <w:pPr>
        <w:pStyle w:val="Heading2"/>
        <w:numPr>
          <w:ilvl w:val="1"/>
          <w:numId w:val="2"/>
        </w:numPr>
        <w:rPr>
          <w:b/>
          <w:u w:val="none"/>
        </w:rPr>
      </w:pPr>
      <w:r w:rsidRPr="002775E3">
        <w:rPr>
          <w:b/>
          <w:u w:val="none"/>
        </w:rPr>
        <w:t>Hofstede's Cultural Dimensions theory</w:t>
      </w:r>
    </w:p>
    <w:p w14:paraId="00000024" w14:textId="487BA4AB" w:rsidR="00F64890" w:rsidRDefault="0010097F">
      <w:pPr>
        <w:ind w:firstLine="576"/>
      </w:pPr>
      <w:r w:rsidRPr="0010097F">
        <w:t>This theory is intended to outline the elements and variations that influence businesses operating abroad or marketing and selling their goods in markets with diverse cultural languages. It is important to carefully research these discrepancies because they operate as a communication barrier, demotivate clients, and have an impact on business growth and profits.</w:t>
      </w:r>
      <w:r w:rsidR="00C20809">
        <w:t xml:space="preserve"> Important to note</w:t>
      </w:r>
      <w:r>
        <w:t xml:space="preserve"> are Hofstede’s six cultural dimensions given by Dr Geert Hofstede in 1970 which are as follows:</w:t>
      </w:r>
    </w:p>
    <w:p w14:paraId="00000025" w14:textId="2D580A1F" w:rsidR="00F64890" w:rsidRDefault="00000000">
      <w:pPr>
        <w:numPr>
          <w:ilvl w:val="0"/>
          <w:numId w:val="3"/>
        </w:numPr>
        <w:pBdr>
          <w:top w:val="nil"/>
          <w:left w:val="nil"/>
          <w:bottom w:val="nil"/>
          <w:right w:val="nil"/>
          <w:between w:val="nil"/>
        </w:pBdr>
      </w:pPr>
      <w:r>
        <w:rPr>
          <w:b/>
          <w:i/>
          <w:color w:val="000000"/>
        </w:rPr>
        <w:t>Power distance index</w:t>
      </w:r>
      <w:r w:rsidR="00C20809">
        <w:rPr>
          <w:b/>
          <w:i/>
          <w:color w:val="000000"/>
        </w:rPr>
        <w:t xml:space="preserve"> (PDI)</w:t>
      </w:r>
      <w:r>
        <w:rPr>
          <w:color w:val="000000"/>
        </w:rPr>
        <w:t xml:space="preserve">: </w:t>
      </w:r>
      <w:r w:rsidR="00C20809" w:rsidRPr="00C20809">
        <w:rPr>
          <w:color w:val="000000"/>
        </w:rPr>
        <w:t>The degree of inequality and the amount of power distribution among society's members are shown by the PDI</w:t>
      </w:r>
      <w:r w:rsidR="00C20809">
        <w:rPr>
          <w:color w:val="000000"/>
        </w:rPr>
        <w:t xml:space="preserve">. </w:t>
      </w:r>
      <w:r w:rsidR="00C20809" w:rsidRPr="00C20809">
        <w:rPr>
          <w:color w:val="000000"/>
        </w:rPr>
        <w:t xml:space="preserve">A high PDI indicates that society and its citizens accept the hierarchical and unequal distribution of power (Maaravi, and et.al., 2021). Low PDI is a sign that society as a whole accepts situations in which everyone is treated equally and authority is distributed equally. Therefore, Marshfield Bakery must examine India's PDI, which is typically </w:t>
      </w:r>
      <w:r w:rsidR="00C20809">
        <w:rPr>
          <w:color w:val="000000"/>
        </w:rPr>
        <w:t>high</w:t>
      </w:r>
      <w:r w:rsidR="00C20809" w:rsidRPr="00C20809">
        <w:rPr>
          <w:color w:val="000000"/>
        </w:rPr>
        <w:t>.</w:t>
      </w:r>
    </w:p>
    <w:p w14:paraId="197F6EC5" w14:textId="77777777" w:rsidR="00717995" w:rsidRPr="00717995" w:rsidRDefault="00000000" w:rsidP="00717995">
      <w:pPr>
        <w:numPr>
          <w:ilvl w:val="0"/>
          <w:numId w:val="3"/>
        </w:numPr>
        <w:pBdr>
          <w:top w:val="nil"/>
          <w:left w:val="nil"/>
          <w:bottom w:val="nil"/>
          <w:right w:val="nil"/>
          <w:between w:val="nil"/>
        </w:pBdr>
        <w:rPr>
          <w:b/>
          <w:i/>
          <w:color w:val="000000"/>
        </w:rPr>
      </w:pPr>
      <w:r w:rsidRPr="00717995">
        <w:rPr>
          <w:b/>
          <w:i/>
          <w:color w:val="000000"/>
        </w:rPr>
        <w:t>Individualism vs collectivism:</w:t>
      </w:r>
      <w:r w:rsidRPr="00717995">
        <w:rPr>
          <w:color w:val="000000"/>
        </w:rPr>
        <w:t xml:space="preserve"> </w:t>
      </w:r>
      <w:r w:rsidR="00717995" w:rsidRPr="00717995">
        <w:rPr>
          <w:color w:val="000000"/>
        </w:rPr>
        <w:t>This is the distinction between people's behaviours, such as those who may choose to keep to themselves and maintain their thoughts to themselves, and those who choose to stay in groups and express their viewpoints collectively. Individualism results in losses and makes it harder for a corporation to communicate with each individual, whereas groups can be contacted and communicated with more easily (Maaravi, and et.al., 2021).</w:t>
      </w:r>
    </w:p>
    <w:p w14:paraId="3C58BFF7" w14:textId="77777777" w:rsidR="00717995" w:rsidRPr="00717995" w:rsidRDefault="00000000" w:rsidP="00717995">
      <w:pPr>
        <w:numPr>
          <w:ilvl w:val="0"/>
          <w:numId w:val="3"/>
        </w:numPr>
        <w:pBdr>
          <w:top w:val="nil"/>
          <w:left w:val="nil"/>
          <w:bottom w:val="nil"/>
          <w:right w:val="nil"/>
          <w:between w:val="nil"/>
        </w:pBdr>
        <w:rPr>
          <w:b/>
          <w:i/>
          <w:color w:val="000000"/>
        </w:rPr>
      </w:pPr>
      <w:r w:rsidRPr="00717995">
        <w:rPr>
          <w:b/>
          <w:i/>
          <w:color w:val="000000"/>
        </w:rPr>
        <w:t>Masculinity versus femininity:</w:t>
      </w:r>
      <w:r w:rsidRPr="00717995">
        <w:rPr>
          <w:color w:val="000000"/>
        </w:rPr>
        <w:t xml:space="preserve"> </w:t>
      </w:r>
      <w:r w:rsidR="00717995" w:rsidRPr="00717995">
        <w:rPr>
          <w:color w:val="000000"/>
        </w:rPr>
        <w:t xml:space="preserve">In India's markets, men are typically favoured and targeted over women because they are more dominant and are therefore able to speak up first. In a </w:t>
      </w:r>
      <w:r w:rsidR="00717995" w:rsidRPr="00717995">
        <w:rPr>
          <w:color w:val="000000"/>
        </w:rPr>
        <w:lastRenderedPageBreak/>
        <w:t>society that values femininity, men and women are treated equally and women are preferred more than men, thus the organization must determine to whom it should advertise its products (Darsono, and et.al., 2021).</w:t>
      </w:r>
    </w:p>
    <w:p w14:paraId="29AE032F" w14:textId="77777777" w:rsidR="0084082A" w:rsidRPr="0084082A" w:rsidRDefault="00000000" w:rsidP="0084082A">
      <w:pPr>
        <w:numPr>
          <w:ilvl w:val="0"/>
          <w:numId w:val="3"/>
        </w:numPr>
        <w:pBdr>
          <w:top w:val="nil"/>
          <w:left w:val="nil"/>
          <w:bottom w:val="nil"/>
          <w:right w:val="nil"/>
          <w:between w:val="nil"/>
        </w:pBdr>
        <w:rPr>
          <w:b/>
          <w:i/>
          <w:color w:val="000000"/>
        </w:rPr>
      </w:pPr>
      <w:r w:rsidRPr="0084082A">
        <w:rPr>
          <w:b/>
          <w:i/>
          <w:color w:val="000000"/>
        </w:rPr>
        <w:t>Uncertainty avoidance index:</w:t>
      </w:r>
      <w:r w:rsidRPr="0084082A">
        <w:rPr>
          <w:color w:val="000000"/>
        </w:rPr>
        <w:t xml:space="preserve"> </w:t>
      </w:r>
      <w:r w:rsidR="0084082A" w:rsidRPr="0084082A">
        <w:rPr>
          <w:color w:val="000000"/>
        </w:rPr>
        <w:t>There is uncertainty everywhere, and it cannot be eliminated, but it does not mean businesses should give up. Before executing the plan, the uncertainty should be accurately predicted (Sun, and et.al., 2019).</w:t>
      </w:r>
    </w:p>
    <w:p w14:paraId="74AC2523" w14:textId="77777777" w:rsidR="008D12A1" w:rsidRDefault="00000000" w:rsidP="008D12A1">
      <w:pPr>
        <w:numPr>
          <w:ilvl w:val="0"/>
          <w:numId w:val="3"/>
        </w:numPr>
        <w:pBdr>
          <w:top w:val="nil"/>
          <w:left w:val="nil"/>
          <w:bottom w:val="nil"/>
          <w:right w:val="nil"/>
          <w:between w:val="nil"/>
        </w:pBdr>
        <w:rPr>
          <w:b/>
          <w:i/>
          <w:color w:val="000000"/>
        </w:rPr>
      </w:pPr>
      <w:r w:rsidRPr="0084082A">
        <w:rPr>
          <w:b/>
          <w:i/>
          <w:color w:val="000000"/>
        </w:rPr>
        <w:t>Long- versus short-term orientation:</w:t>
      </w:r>
      <w:r w:rsidRPr="0084082A">
        <w:rPr>
          <w:color w:val="000000"/>
        </w:rPr>
        <w:t xml:space="preserve">  </w:t>
      </w:r>
      <w:r w:rsidR="0084082A" w:rsidRPr="0084082A">
        <w:rPr>
          <w:color w:val="000000"/>
        </w:rPr>
        <w:t>The communication of products in society is also impacted by long- and short-term orientation. If long-term goals are chosen, then more sincere and devoted approaches should be used, and vice versa.</w:t>
      </w:r>
    </w:p>
    <w:p w14:paraId="736D5CE4" w14:textId="45918FEA" w:rsidR="008D12A1" w:rsidRPr="008D12A1" w:rsidRDefault="00000000" w:rsidP="008D12A1">
      <w:pPr>
        <w:numPr>
          <w:ilvl w:val="0"/>
          <w:numId w:val="3"/>
        </w:numPr>
        <w:pBdr>
          <w:top w:val="nil"/>
          <w:left w:val="nil"/>
          <w:bottom w:val="nil"/>
          <w:right w:val="nil"/>
          <w:between w:val="nil"/>
        </w:pBdr>
        <w:rPr>
          <w:b/>
          <w:i/>
          <w:color w:val="000000"/>
        </w:rPr>
      </w:pPr>
      <w:r w:rsidRPr="008D12A1">
        <w:rPr>
          <w:b/>
          <w:i/>
          <w:color w:val="000000"/>
        </w:rPr>
        <w:t xml:space="preserve">Indulgence verses restraint: </w:t>
      </w:r>
      <w:bookmarkStart w:id="4" w:name="_3dy6vkm" w:colFirst="0" w:colLast="0"/>
      <w:bookmarkEnd w:id="4"/>
      <w:r w:rsidR="0084082A" w:rsidRPr="008D12A1">
        <w:rPr>
          <w:color w:val="000000"/>
        </w:rPr>
        <w:t>This is how society behaves toward life: while some people like it, are open to change, and readily accept goods and services, others are very adamant about their decisions and are difficult to persuade; it takes more work on the part of the organization to win them over (Gallego-lvarez, 2021).</w:t>
      </w:r>
    </w:p>
    <w:p w14:paraId="7C4ACBDC" w14:textId="77777777" w:rsidR="008D12A1" w:rsidRPr="008D12A1" w:rsidRDefault="008D12A1" w:rsidP="008D12A1">
      <w:pPr>
        <w:pBdr>
          <w:top w:val="nil"/>
          <w:left w:val="nil"/>
          <w:bottom w:val="nil"/>
          <w:right w:val="nil"/>
          <w:between w:val="nil"/>
        </w:pBdr>
        <w:ind w:left="720"/>
        <w:rPr>
          <w:b/>
          <w:i/>
          <w:color w:val="000000"/>
        </w:rPr>
      </w:pPr>
    </w:p>
    <w:p w14:paraId="0000002B" w14:textId="0B19AF79" w:rsidR="00F64890" w:rsidRPr="002775E3" w:rsidRDefault="00000000" w:rsidP="002775E3">
      <w:pPr>
        <w:pBdr>
          <w:top w:val="nil"/>
          <w:left w:val="nil"/>
          <w:bottom w:val="nil"/>
          <w:right w:val="nil"/>
          <w:between w:val="nil"/>
        </w:pBdr>
        <w:rPr>
          <w:b/>
          <w:i/>
          <w:iCs/>
          <w:color w:val="000000"/>
          <w:u w:val="single"/>
        </w:rPr>
      </w:pPr>
      <w:r w:rsidRPr="002775E3">
        <w:rPr>
          <w:b/>
          <w:bCs/>
          <w:i/>
          <w:iCs/>
          <w:u w:val="single"/>
        </w:rPr>
        <w:t xml:space="preserve">Cultural sensitivity in international business </w:t>
      </w:r>
    </w:p>
    <w:p w14:paraId="42B66A95" w14:textId="77777777" w:rsidR="008D12A1" w:rsidRDefault="008D12A1" w:rsidP="008D12A1">
      <w:pPr>
        <w:ind w:firstLine="576"/>
      </w:pPr>
      <w:r w:rsidRPr="008D12A1">
        <w:t>Various countries have different cultures, and Marshfield is expanding its business in India, a country with a diverse population. In order to produce goods and services that are appropriate for each target culture or group of people, Marshfield Bakery must first analyse their needs and preferences. There is no point in conducting business in a market if this company is unaware of the culture that is prominent there and the products are not effectively presented to and understood by the customers. The Marshfield Bakery Company also sells coffee with different flavours and tastes, along with all of the popular market snacks.</w:t>
      </w:r>
      <w:r>
        <w:t xml:space="preserve"> Therefore, if there is a greater range of products accessible on the market, the success of those things will increase because different cultures have unique tastes.</w:t>
      </w:r>
    </w:p>
    <w:p w14:paraId="65F69B7F" w14:textId="5A214AB3" w:rsidR="008D12A1" w:rsidRDefault="008D12A1" w:rsidP="008D12A1">
      <w:pPr>
        <w:ind w:firstLine="576"/>
      </w:pPr>
      <w:r>
        <w:t xml:space="preserve">Since not every employee, vendor, or customer comes from the same cultural background, the Marshfield Bakery should focus its marketing and communication efforts first on that culture that is more widely accepted by the citizenry and in which there are the greatest numbers of individuals. For example, Indian adults between the ages of 15 and 30 prefer sweets and coffee over other buyers, so this demographic is the first to be targeted. </w:t>
      </w:r>
      <w:bookmarkStart w:id="5" w:name="_1t3h5sf" w:colFirst="0" w:colLast="0"/>
      <w:bookmarkEnd w:id="5"/>
      <w:r w:rsidRPr="008D12A1">
        <w:t xml:space="preserve">Due to groupism and collectivism, if one person of a certain cultural group is unsatisfied with the items, the entire culture will stop </w:t>
      </w:r>
      <w:r w:rsidRPr="008D12A1">
        <w:lastRenderedPageBreak/>
        <w:t>purchasing them, hence this corporation needs to build or communicate effectively via culturally based networks.</w:t>
      </w:r>
    </w:p>
    <w:p w14:paraId="4A3BAA11" w14:textId="77777777" w:rsidR="002775E3" w:rsidRDefault="002775E3" w:rsidP="008D12A1">
      <w:pPr>
        <w:ind w:firstLine="576"/>
      </w:pPr>
    </w:p>
    <w:p w14:paraId="0000002E" w14:textId="120BB39F" w:rsidR="00F64890" w:rsidRPr="002775E3" w:rsidRDefault="00000000" w:rsidP="002775E3">
      <w:pPr>
        <w:rPr>
          <w:b/>
          <w:bCs/>
          <w:i/>
          <w:iCs/>
          <w:u w:val="single"/>
        </w:rPr>
      </w:pPr>
      <w:r w:rsidRPr="002775E3">
        <w:rPr>
          <w:b/>
          <w:bCs/>
          <w:i/>
          <w:iCs/>
          <w:u w:val="single"/>
        </w:rPr>
        <w:t>Importance of networking</w:t>
      </w:r>
    </w:p>
    <w:p w14:paraId="6AB478E4" w14:textId="77777777" w:rsidR="00BB3A5B" w:rsidRDefault="00BB3A5B">
      <w:pPr>
        <w:ind w:firstLine="720"/>
      </w:pPr>
      <w:r w:rsidRPr="00BB3A5B">
        <w:t>Through networking, businesses or individuals can reach out to others in other countries or regions to share ideas and opinions. The greatest way to communicate with clients or people in other regions is through networking. Strong networking helps businesses feel more confident. For example, Marshfield Bakery should use effective networking channels to communicate its products to Indian customers with a wide range of clients so that all the customers and groups are effortlessly covered. Networking is crucial for international business, as is communication to grasp market demands and cultural differences as well as to interact with clients to discover their preferences (Godwin, 2022).</w:t>
      </w:r>
    </w:p>
    <w:p w14:paraId="2A445B13" w14:textId="77777777" w:rsidR="00433BDB" w:rsidRDefault="00BB3A5B" w:rsidP="00433BDB">
      <w:pPr>
        <w:ind w:firstLine="720"/>
      </w:pPr>
      <w:r w:rsidRPr="00BB3A5B">
        <w:t>Because Indian clients use a wide range of languages and have diverse cultural backgrounds, networking is essential for companies like Marshfield Bakery that will be expanding throughout India. This involves using numerous communication channels to inform customers about new offerings. For instance, Marshfield Bakery should use a variety of communication channels, such as social media and online platforms, to advertise its products in the market and inform customers about their features and quality. They can also use a variety of discounts and offers, such as the first purchase is free for all new customers, to draw in customers.</w:t>
      </w:r>
    </w:p>
    <w:p w14:paraId="3541083B" w14:textId="1B669F6D" w:rsidR="00433BDB" w:rsidRDefault="00433BDB" w:rsidP="00433BDB">
      <w:pPr>
        <w:ind w:firstLine="720"/>
      </w:pPr>
      <w:r w:rsidRPr="00433BDB">
        <w:t>Language is vital to networking. For instance, if Marshfield Bakery wants to sell its goods and operate in India, it must speak the languages spoken there; otherwise, Indian customers won't be able to understand the products in other languages, and communication will be impeded by language barriers. The business should utilize languages like English, which 50% of Indians can recognize and which makes it easier to define products on multiple networks and communicate with clients. This business should operate successfully by utilising several networks and languages to reach clients effectively and boost profitability (Alshammari and et.al., 2019).</w:t>
      </w:r>
    </w:p>
    <w:p w14:paraId="4AFEE2ED" w14:textId="77777777" w:rsidR="00433BDB" w:rsidRDefault="00433BDB" w:rsidP="00433BDB">
      <w:pPr>
        <w:ind w:firstLine="720"/>
      </w:pPr>
    </w:p>
    <w:p w14:paraId="00000032" w14:textId="781E160E" w:rsidR="00F64890" w:rsidRPr="002775E3" w:rsidRDefault="00000000">
      <w:pPr>
        <w:pStyle w:val="Heading2"/>
        <w:rPr>
          <w:b/>
          <w:bCs/>
          <w:i/>
          <w:iCs/>
        </w:rPr>
      </w:pPr>
      <w:r w:rsidRPr="002775E3">
        <w:rPr>
          <w:b/>
          <w:bCs/>
          <w:i/>
          <w:iCs/>
        </w:rPr>
        <w:t xml:space="preserve">Communication barriers faced by Marshfield Bakery </w:t>
      </w:r>
    </w:p>
    <w:p w14:paraId="00000033" w14:textId="45907E05" w:rsidR="00F64890" w:rsidRDefault="00000000">
      <w:pPr>
        <w:ind w:firstLine="576"/>
      </w:pPr>
      <w:r>
        <w:t>There are various communication barriers which every company faced</w:t>
      </w:r>
      <w:r w:rsidR="00433BDB">
        <w:t xml:space="preserve"> while</w:t>
      </w:r>
      <w:r>
        <w:t xml:space="preserve"> </w:t>
      </w:r>
      <w:r w:rsidR="00433BDB">
        <w:t>expanding</w:t>
      </w:r>
      <w:r>
        <w:t xml:space="preserve"> the business internationally</w:t>
      </w:r>
      <w:r w:rsidR="00433BDB">
        <w:t>.</w:t>
      </w:r>
      <w:r>
        <w:t xml:space="preserve"> </w:t>
      </w:r>
      <w:r w:rsidR="00433BDB">
        <w:t>I</w:t>
      </w:r>
      <w:r>
        <w:t>n this report we will discuss seven barriers of communication which are as follows</w:t>
      </w:r>
      <w:r w:rsidR="00433BDB">
        <w:t>:</w:t>
      </w:r>
    </w:p>
    <w:p w14:paraId="325FBF21" w14:textId="77777777" w:rsidR="00433BDB" w:rsidRPr="00433BDB" w:rsidRDefault="00000000" w:rsidP="00433BDB">
      <w:pPr>
        <w:numPr>
          <w:ilvl w:val="0"/>
          <w:numId w:val="1"/>
        </w:numPr>
        <w:pBdr>
          <w:top w:val="nil"/>
          <w:left w:val="nil"/>
          <w:bottom w:val="nil"/>
          <w:right w:val="nil"/>
          <w:between w:val="nil"/>
        </w:pBdr>
        <w:rPr>
          <w:b/>
          <w:i/>
          <w:color w:val="000000"/>
        </w:rPr>
      </w:pPr>
      <w:r w:rsidRPr="00433BDB">
        <w:rPr>
          <w:b/>
          <w:i/>
          <w:color w:val="000000"/>
        </w:rPr>
        <w:lastRenderedPageBreak/>
        <w:t>Physical barriers:</w:t>
      </w:r>
      <w:r w:rsidRPr="00433BDB">
        <w:rPr>
          <w:color w:val="000000"/>
        </w:rPr>
        <w:t xml:space="preserve"> </w:t>
      </w:r>
      <w:r w:rsidR="00433BDB" w:rsidRPr="00433BDB">
        <w:rPr>
          <w:color w:val="000000"/>
        </w:rPr>
        <w:t>There are a number of physical hurdles, including the physical environment, which involves operating the business in numerous locations, the availability of resources, offices, and labour. Noise and poor architecture are two things that hinder effective communication among workers because they misuse physical resources.</w:t>
      </w:r>
    </w:p>
    <w:p w14:paraId="00000035" w14:textId="79A7414E" w:rsidR="00F64890" w:rsidRPr="00433BDB" w:rsidRDefault="00000000" w:rsidP="00433BDB">
      <w:pPr>
        <w:numPr>
          <w:ilvl w:val="0"/>
          <w:numId w:val="1"/>
        </w:numPr>
        <w:pBdr>
          <w:top w:val="nil"/>
          <w:left w:val="nil"/>
          <w:bottom w:val="nil"/>
          <w:right w:val="nil"/>
          <w:between w:val="nil"/>
        </w:pBdr>
        <w:rPr>
          <w:b/>
          <w:i/>
          <w:color w:val="000000"/>
        </w:rPr>
      </w:pPr>
      <w:r w:rsidRPr="00433BDB">
        <w:rPr>
          <w:b/>
          <w:i/>
          <w:color w:val="000000"/>
        </w:rPr>
        <w:t>Perceptual barriers:</w:t>
      </w:r>
      <w:r w:rsidRPr="00433BDB">
        <w:rPr>
          <w:color w:val="000000"/>
        </w:rPr>
        <w:t xml:space="preserve"> </w:t>
      </w:r>
      <w:r w:rsidR="00433BDB" w:rsidRPr="00433BDB">
        <w:rPr>
          <w:color w:val="000000"/>
        </w:rPr>
        <w:t>Perceptions are people's mental conceptions of certain products, their resistance to, or obstruction to, changing those products, as well as some widespread notions in their heads, such as the belief that people in India will not readily choose to purchase foreign goods over domestic goods, which reduces the effectiveness of communication (Saint-Pol, and et.al., 2020).</w:t>
      </w:r>
    </w:p>
    <w:p w14:paraId="47E0F77A" w14:textId="77777777" w:rsidR="00433BDB" w:rsidRPr="00433BDB" w:rsidRDefault="00000000" w:rsidP="00433BDB">
      <w:pPr>
        <w:numPr>
          <w:ilvl w:val="0"/>
          <w:numId w:val="1"/>
        </w:numPr>
        <w:pBdr>
          <w:top w:val="nil"/>
          <w:left w:val="nil"/>
          <w:bottom w:val="nil"/>
          <w:right w:val="nil"/>
          <w:between w:val="nil"/>
        </w:pBdr>
      </w:pPr>
      <w:r w:rsidRPr="00433BDB">
        <w:rPr>
          <w:b/>
          <w:i/>
          <w:color w:val="000000"/>
        </w:rPr>
        <w:t>Emotional barriers:</w:t>
      </w:r>
      <w:r w:rsidRPr="00433BDB">
        <w:rPr>
          <w:color w:val="000000"/>
        </w:rPr>
        <w:t xml:space="preserve"> </w:t>
      </w:r>
      <w:r w:rsidR="00433BDB" w:rsidRPr="00433BDB">
        <w:rPr>
          <w:color w:val="000000"/>
        </w:rPr>
        <w:t>Emotional barriers are the unfavourable attitudes that some people have toward new and foreign products while remaining emotionally tied to their own products. Customers find it difficult to trust new goods and services, and the company finds it difficult to communicate with them as a consequence (Kumar, A., 2022).</w:t>
      </w:r>
    </w:p>
    <w:p w14:paraId="3C2B73AE" w14:textId="77777777" w:rsidR="00A86920" w:rsidRPr="00A86920" w:rsidRDefault="00000000" w:rsidP="00A86920">
      <w:pPr>
        <w:numPr>
          <w:ilvl w:val="0"/>
          <w:numId w:val="1"/>
        </w:numPr>
        <w:pBdr>
          <w:top w:val="nil"/>
          <w:left w:val="nil"/>
          <w:bottom w:val="nil"/>
          <w:right w:val="nil"/>
          <w:between w:val="nil"/>
        </w:pBdr>
      </w:pPr>
      <w:r w:rsidRPr="00A86920">
        <w:rPr>
          <w:b/>
          <w:i/>
          <w:color w:val="000000"/>
        </w:rPr>
        <w:t>Cultural barriers:</w:t>
      </w:r>
      <w:r w:rsidRPr="00A86920">
        <w:rPr>
          <w:color w:val="000000"/>
        </w:rPr>
        <w:t xml:space="preserve"> </w:t>
      </w:r>
      <w:r w:rsidR="00A86920" w:rsidRPr="00A86920">
        <w:rPr>
          <w:color w:val="000000"/>
        </w:rPr>
        <w:t>The company Marshfield, which is relocating its operations to India, must overcome obstacles such diverse religions and communities, different experiences, and different choices which affect the company's communication.</w:t>
      </w:r>
    </w:p>
    <w:p w14:paraId="5B8BF2AD" w14:textId="77777777" w:rsidR="00A86920" w:rsidRPr="00A86920" w:rsidRDefault="00000000" w:rsidP="00A86920">
      <w:pPr>
        <w:numPr>
          <w:ilvl w:val="0"/>
          <w:numId w:val="1"/>
        </w:numPr>
        <w:pBdr>
          <w:top w:val="nil"/>
          <w:left w:val="nil"/>
          <w:bottom w:val="nil"/>
          <w:right w:val="nil"/>
          <w:between w:val="nil"/>
        </w:pBdr>
        <w:rPr>
          <w:b/>
          <w:i/>
          <w:color w:val="000000"/>
        </w:rPr>
      </w:pPr>
      <w:r w:rsidRPr="00A86920">
        <w:rPr>
          <w:b/>
          <w:i/>
          <w:color w:val="000000"/>
        </w:rPr>
        <w:t xml:space="preserve">Language barriers: </w:t>
      </w:r>
      <w:r w:rsidR="00A86920" w:rsidRPr="00A86920">
        <w:rPr>
          <w:color w:val="000000"/>
        </w:rPr>
        <w:t>The fact that this company is operating in India, a country with a wide variety of languages, presents challenges to properly communicating about the items with customers in several languages.</w:t>
      </w:r>
    </w:p>
    <w:p w14:paraId="50C8C8EF" w14:textId="77777777" w:rsidR="00A86920" w:rsidRPr="00A86920" w:rsidRDefault="00000000" w:rsidP="00A86920">
      <w:pPr>
        <w:numPr>
          <w:ilvl w:val="0"/>
          <w:numId w:val="1"/>
        </w:numPr>
        <w:pBdr>
          <w:top w:val="nil"/>
          <w:left w:val="nil"/>
          <w:bottom w:val="nil"/>
          <w:right w:val="nil"/>
          <w:between w:val="nil"/>
        </w:pBdr>
        <w:rPr>
          <w:b/>
          <w:i/>
          <w:color w:val="000000"/>
        </w:rPr>
      </w:pPr>
      <w:r w:rsidRPr="00A86920">
        <w:rPr>
          <w:b/>
          <w:i/>
          <w:color w:val="000000"/>
        </w:rPr>
        <w:t>Gender barriers:</w:t>
      </w:r>
      <w:r w:rsidRPr="00A86920">
        <w:rPr>
          <w:color w:val="000000"/>
        </w:rPr>
        <w:t xml:space="preserve"> </w:t>
      </w:r>
      <w:r w:rsidR="00A86920" w:rsidRPr="00A86920">
        <w:rPr>
          <w:color w:val="000000"/>
        </w:rPr>
        <w:t>In some communities, men are dominant, and speaking with them will be more effective than communicating with women. This is another barrier that determines who the corporation should engage with and target first. Because its products can be enjoyed by individuals of any age or gender, Marshfield Bakery produces and sells products that appeal to both of these groups of consumers.</w:t>
      </w:r>
    </w:p>
    <w:p w14:paraId="2E90BCA6" w14:textId="32B79034" w:rsidR="00A86920" w:rsidRDefault="00000000" w:rsidP="00A86920">
      <w:pPr>
        <w:numPr>
          <w:ilvl w:val="0"/>
          <w:numId w:val="1"/>
        </w:numPr>
        <w:pBdr>
          <w:top w:val="nil"/>
          <w:left w:val="nil"/>
          <w:bottom w:val="nil"/>
          <w:right w:val="nil"/>
          <w:between w:val="nil"/>
        </w:pBdr>
      </w:pPr>
      <w:r w:rsidRPr="00A86920">
        <w:rPr>
          <w:b/>
          <w:i/>
          <w:color w:val="000000"/>
        </w:rPr>
        <w:t xml:space="preserve">Interpersonal barriers:  </w:t>
      </w:r>
      <w:r w:rsidR="00A86920" w:rsidRPr="00A86920">
        <w:rPr>
          <w:color w:val="000000"/>
        </w:rPr>
        <w:t>They are the unpleasant actions taken by the business and certain groups in relation to particular goods and services, and because it is difficult to change them through communication, the business needs to use communication more wisely. In order for Marshfield Bakery to properly communicate, all of the consumers' negative thoughts must be eliminated, and a positive impression must be created in their minds.</w:t>
      </w:r>
    </w:p>
    <w:p w14:paraId="4723DD34" w14:textId="77777777" w:rsidR="00A86920" w:rsidRPr="00A86920" w:rsidRDefault="00A86920" w:rsidP="00A86920">
      <w:pPr>
        <w:pBdr>
          <w:top w:val="nil"/>
          <w:left w:val="nil"/>
          <w:bottom w:val="nil"/>
          <w:right w:val="nil"/>
          <w:between w:val="nil"/>
        </w:pBdr>
        <w:ind w:left="720"/>
        <w:rPr>
          <w:b/>
          <w:bCs/>
        </w:rPr>
      </w:pPr>
    </w:p>
    <w:p w14:paraId="0000003D" w14:textId="77777777" w:rsidR="00F64890" w:rsidRPr="002775E3" w:rsidRDefault="00000000" w:rsidP="00A86920">
      <w:pPr>
        <w:pStyle w:val="Heading2"/>
        <w:rPr>
          <w:i/>
          <w:iCs/>
        </w:rPr>
      </w:pPr>
      <w:bookmarkStart w:id="6" w:name="_2s8eyo1" w:colFirst="0" w:colLast="0"/>
      <w:bookmarkEnd w:id="6"/>
      <w:r w:rsidRPr="002775E3">
        <w:rPr>
          <w:b/>
          <w:bCs/>
          <w:i/>
          <w:iCs/>
        </w:rPr>
        <w:lastRenderedPageBreak/>
        <w:t>Communication strategies and recommendation used by Marshfield Bakery</w:t>
      </w:r>
    </w:p>
    <w:p w14:paraId="39BB2150" w14:textId="77777777" w:rsidR="0074210F" w:rsidRDefault="0074210F" w:rsidP="0074210F">
      <w:pPr>
        <w:ind w:firstLine="576"/>
      </w:pPr>
      <w:bookmarkStart w:id="7" w:name="_lnxbz9" w:colFirst="0" w:colLast="0"/>
      <w:bookmarkEnd w:id="7"/>
      <w:r w:rsidRPr="0074210F">
        <w:t>In order for Marshfield Bakery's products to be successful in the Indian market, it must utilize a wide range of communication strategies and effective communication channels. This business adheres to growth, marketing, low-carbon business plan, and industry norms for environmental protection (Al Shamsi, and et.al., 2020). To make sure that customers are aware of and drawn to the company's products, it should promote them on social media, television, as well as other media. To reach every client and make sure that they can readily understand the company's products, the business should apply all types of language and translate its adverts into all kinds of languages.</w:t>
      </w:r>
      <w:r>
        <w:t xml:space="preserve"> </w:t>
      </w:r>
      <w:r w:rsidRPr="0074210F">
        <w:t>This business should employ a variety of marketing strategies to draw in customers of all demographics, speak a number of languages, and purchase products with a variety of qualities, such as creating meals and cakes that are more popular with Indian consumers. The Marshfield Bakery should develop a comprehensive marketing plan, assess all the variables that effect communication, and focus on markets where there is a high demand for the products and no competition.</w:t>
      </w:r>
    </w:p>
    <w:p w14:paraId="00000040" w14:textId="3A005203" w:rsidR="00F64890" w:rsidRDefault="00000000" w:rsidP="0074210F">
      <w:pPr>
        <w:ind w:firstLine="576"/>
      </w:pPr>
      <w:r>
        <w:t xml:space="preserve"> </w:t>
      </w:r>
    </w:p>
    <w:p w14:paraId="39570C5D" w14:textId="77777777" w:rsidR="00C7338F" w:rsidRDefault="00C7338F" w:rsidP="0074210F">
      <w:pPr>
        <w:ind w:firstLine="576"/>
      </w:pPr>
    </w:p>
    <w:p w14:paraId="00000041" w14:textId="185488B6" w:rsidR="00F64890" w:rsidRDefault="00000000">
      <w:pPr>
        <w:pStyle w:val="Heading1"/>
        <w:rPr>
          <w:sz w:val="32"/>
          <w:szCs w:val="32"/>
        </w:rPr>
      </w:pPr>
      <w:bookmarkStart w:id="8" w:name="_17dp8vu" w:colFirst="0" w:colLast="0"/>
      <w:bookmarkEnd w:id="8"/>
      <w:r w:rsidRPr="0074210F">
        <w:rPr>
          <w:sz w:val="32"/>
          <w:szCs w:val="32"/>
        </w:rPr>
        <w:t>CONCLUSION</w:t>
      </w:r>
    </w:p>
    <w:p w14:paraId="5BB58F30" w14:textId="77777777" w:rsidR="002775E3" w:rsidRPr="002775E3" w:rsidRDefault="002775E3" w:rsidP="002775E3"/>
    <w:p w14:paraId="00000042" w14:textId="4D07EE63" w:rsidR="00F64890" w:rsidRDefault="0074210F">
      <w:pPr>
        <w:ind w:firstLine="432"/>
        <w:sectPr w:rsidR="00F64890">
          <w:pgSz w:w="12240" w:h="15840"/>
          <w:pgMar w:top="1440" w:right="1440" w:bottom="1440" w:left="1440" w:header="720" w:footer="720" w:gutter="0"/>
          <w:cols w:space="720"/>
        </w:sectPr>
      </w:pPr>
      <w:r w:rsidRPr="0074210F">
        <w:t>From the aforementioned report, it can be inferred that international business communication is crucial for conducting business abroad, such as when expanding or entering a new country. Communication also plays a crucial role in informing the target country's customers about the products and services. Additionally, it has been determined that the Hofstede culture theory aids the business in properly analysing all the market elements that influence intercultural communication and planning its strategy in accordance with those needs. Additionally, cultural differences make it difficult to communicate with clients because of their distinct behaviours, tastes, and preferences.</w:t>
      </w:r>
      <w:r>
        <w:t xml:space="preserve"> </w:t>
      </w:r>
      <w:r w:rsidR="002775E3" w:rsidRPr="002775E3">
        <w:t>Through a variety of communication channels, networking enables reaching clients and informing them about goods and services offered in other nations. Before starting a business and developing all the strategies required for the successful operation of the company, there are numerous communication barriers that may arise.</w:t>
      </w:r>
    </w:p>
    <w:p w14:paraId="00000043" w14:textId="62E1024F" w:rsidR="00F64890" w:rsidRPr="002775E3" w:rsidRDefault="00000000" w:rsidP="002775E3">
      <w:pPr>
        <w:pStyle w:val="Heading1"/>
        <w:rPr>
          <w:sz w:val="32"/>
          <w:szCs w:val="32"/>
        </w:rPr>
      </w:pPr>
      <w:bookmarkStart w:id="9" w:name="_35nkun2" w:colFirst="0" w:colLast="0"/>
      <w:bookmarkEnd w:id="9"/>
      <w:r w:rsidRPr="002775E3">
        <w:rPr>
          <w:sz w:val="32"/>
          <w:szCs w:val="32"/>
        </w:rPr>
        <w:lastRenderedPageBreak/>
        <w:t>REFERENCES</w:t>
      </w:r>
    </w:p>
    <w:p w14:paraId="6D2279F9" w14:textId="77777777" w:rsidR="002775E3" w:rsidRPr="002775E3" w:rsidRDefault="002775E3" w:rsidP="002775E3"/>
    <w:p w14:paraId="00000044" w14:textId="5EAE2729" w:rsidR="00F64890" w:rsidRPr="002775E3" w:rsidRDefault="00000000">
      <w:pPr>
        <w:pBdr>
          <w:top w:val="nil"/>
          <w:left w:val="nil"/>
          <w:bottom w:val="nil"/>
          <w:right w:val="nil"/>
          <w:between w:val="nil"/>
        </w:pBdr>
        <w:rPr>
          <w:b/>
          <w:bCs/>
          <w:color w:val="000000"/>
          <w:u w:val="single"/>
        </w:rPr>
      </w:pPr>
      <w:r w:rsidRPr="002775E3">
        <w:rPr>
          <w:b/>
          <w:bCs/>
          <w:color w:val="000000"/>
          <w:u w:val="single"/>
        </w:rPr>
        <w:t>Books and journals</w:t>
      </w:r>
      <w:r w:rsidR="002775E3">
        <w:rPr>
          <w:b/>
          <w:bCs/>
          <w:color w:val="000000"/>
          <w:u w:val="single"/>
        </w:rPr>
        <w:t>:</w:t>
      </w:r>
    </w:p>
    <w:p w14:paraId="00000045" w14:textId="77777777" w:rsidR="00F64890" w:rsidRDefault="00000000">
      <w:pPr>
        <w:ind w:left="567" w:hanging="567"/>
        <w:rPr>
          <w:highlight w:val="white"/>
        </w:rPr>
      </w:pPr>
      <w:r>
        <w:rPr>
          <w:highlight w:val="white"/>
        </w:rPr>
        <w:t>Guercini, S. and Milanesi, M., 2020. Heuristics in international business: a systematic literature review and directions for future research. Journal of International Management, 26(4), p.100782.</w:t>
      </w:r>
    </w:p>
    <w:p w14:paraId="00000046" w14:textId="77777777" w:rsidR="00F64890" w:rsidRDefault="00000000">
      <w:pPr>
        <w:ind w:left="567" w:hanging="567"/>
        <w:rPr>
          <w:highlight w:val="white"/>
        </w:rPr>
      </w:pPr>
      <w:r>
        <w:rPr>
          <w:highlight w:val="white"/>
        </w:rPr>
        <w:t>Szkudlarek and et.al., 2020. Communication and culture in international business–Moving the field forward. Journal of World Business, 55(6), p.101126.</w:t>
      </w:r>
    </w:p>
    <w:p w14:paraId="00000047" w14:textId="77777777" w:rsidR="00F64890" w:rsidRDefault="00000000">
      <w:pPr>
        <w:ind w:left="567" w:hanging="567"/>
        <w:rPr>
          <w:highlight w:val="white"/>
        </w:rPr>
      </w:pPr>
      <w:r>
        <w:rPr>
          <w:highlight w:val="white"/>
        </w:rPr>
        <w:t>Makhmudov, K., 2020. Ways of forming intercultural communication in foreign language teaching. Science and Education, 1(4), pp.84-89.</w:t>
      </w:r>
    </w:p>
    <w:p w14:paraId="00000048" w14:textId="77777777" w:rsidR="00F64890" w:rsidRDefault="00000000">
      <w:pPr>
        <w:ind w:left="567" w:hanging="567"/>
        <w:rPr>
          <w:highlight w:val="white"/>
        </w:rPr>
      </w:pPr>
      <w:r>
        <w:rPr>
          <w:highlight w:val="white"/>
        </w:rPr>
        <w:t>Gerlach, P. and Eriksson, K., 2021. Measuring cultural dimensions: External validity and internal consistency of Hofstede's VSM 2013 Scales. Frontiers in psychology, 12, p.662604.</w:t>
      </w:r>
    </w:p>
    <w:p w14:paraId="00000049" w14:textId="77777777" w:rsidR="00F64890" w:rsidRDefault="00000000">
      <w:pPr>
        <w:ind w:left="567" w:hanging="567"/>
        <w:rPr>
          <w:highlight w:val="white"/>
        </w:rPr>
      </w:pPr>
      <w:r>
        <w:rPr>
          <w:highlight w:val="white"/>
        </w:rPr>
        <w:t>Djekic and et.al., 2021. Cultural dimensions associated with food choice: A survey based multi-country study. International Journal of Gastronomy and Food Science, 26, p.100414.</w:t>
      </w:r>
    </w:p>
    <w:p w14:paraId="0000004A" w14:textId="77777777" w:rsidR="00F64890" w:rsidRDefault="00000000">
      <w:pPr>
        <w:ind w:left="567" w:hanging="567"/>
        <w:rPr>
          <w:highlight w:val="white"/>
        </w:rPr>
      </w:pPr>
      <w:r>
        <w:rPr>
          <w:highlight w:val="white"/>
        </w:rPr>
        <w:t>Maaravi, and et.al., 2021. “The tragedy of the commons”: How individualism and collectivism affected the spread of the COVID-19 pandemic. Frontiers in public health, 9, p.627559.</w:t>
      </w:r>
    </w:p>
    <w:p w14:paraId="0000004B" w14:textId="77777777" w:rsidR="00F64890" w:rsidRDefault="00000000">
      <w:pPr>
        <w:ind w:left="567" w:hanging="567"/>
        <w:rPr>
          <w:highlight w:val="white"/>
        </w:rPr>
      </w:pPr>
      <w:r>
        <w:rPr>
          <w:highlight w:val="white"/>
        </w:rPr>
        <w:t>Zainuddin and et.al., 2018, December. Alternative Cross-Cultural Theories: Why Still Hofstede?. In Proceedings of International Conference on Economics, Management and Social Study (pp. 4-6).</w:t>
      </w:r>
    </w:p>
    <w:p w14:paraId="0000004C" w14:textId="77777777" w:rsidR="00F64890" w:rsidRDefault="00000000">
      <w:pPr>
        <w:ind w:left="567" w:hanging="567"/>
        <w:rPr>
          <w:highlight w:val="white"/>
        </w:rPr>
      </w:pPr>
      <w:r>
        <w:rPr>
          <w:highlight w:val="white"/>
        </w:rPr>
        <w:t>Darsono, and et.al., 2021. Cultural dimensions and sustainable stock exchanges returns in the Asian region. Journal of Accounting and Investment, 22(1).</w:t>
      </w:r>
    </w:p>
    <w:p w14:paraId="0000004D" w14:textId="77777777" w:rsidR="00F64890" w:rsidRDefault="00000000">
      <w:pPr>
        <w:ind w:left="567" w:hanging="567"/>
        <w:rPr>
          <w:highlight w:val="white"/>
        </w:rPr>
      </w:pPr>
      <w:r>
        <w:rPr>
          <w:highlight w:val="white"/>
        </w:rPr>
        <w:t>Sun, and et.al., 2019. Indulgence versus restraint: The moderating role of cultural differences on the relationship between corporate social performance and corporate financial performance. Journal of Global Marketing, 32(2), pp.83-92.</w:t>
      </w:r>
    </w:p>
    <w:p w14:paraId="0000004E" w14:textId="77777777" w:rsidR="00F64890" w:rsidRDefault="00000000">
      <w:pPr>
        <w:ind w:left="567" w:hanging="567"/>
        <w:rPr>
          <w:highlight w:val="white"/>
        </w:rPr>
      </w:pPr>
      <w:r>
        <w:rPr>
          <w:highlight w:val="white"/>
        </w:rPr>
        <w:t>Gallego-Álvarez, I. and Pucheta-Martínez, M.C., 2021. Hofstede’s cultural dimensions and R&amp;D intensity as an innovation strategy: a view from different institutional contexts. Eurasian Business Review, 11(2), pp.191-220.</w:t>
      </w:r>
    </w:p>
    <w:p w14:paraId="0000004F" w14:textId="77777777" w:rsidR="00F64890" w:rsidRDefault="00000000">
      <w:pPr>
        <w:ind w:left="567" w:hanging="567"/>
        <w:rPr>
          <w:highlight w:val="white"/>
        </w:rPr>
      </w:pPr>
      <w:r>
        <w:rPr>
          <w:highlight w:val="white"/>
        </w:rPr>
        <w:t>Godwin, J. and Farrona, S., 2022. The Importance of Networking: Plant Polycomb Repressive Complex 2 and Its Interactors. Epigenomes, 6(1), p.8.</w:t>
      </w:r>
    </w:p>
    <w:p w14:paraId="00000050" w14:textId="77777777" w:rsidR="00F64890" w:rsidRDefault="00000000">
      <w:pPr>
        <w:ind w:left="567" w:hanging="567"/>
        <w:rPr>
          <w:highlight w:val="white"/>
        </w:rPr>
      </w:pPr>
      <w:r>
        <w:rPr>
          <w:highlight w:val="white"/>
        </w:rPr>
        <w:t>Alshammari and et.al.,2019. Barriers to nurse–patient communication in Saudi Arabia: an integrative review. BMC nursing, 18(1), pp.1-10.</w:t>
      </w:r>
    </w:p>
    <w:p w14:paraId="00000051" w14:textId="77777777" w:rsidR="00F64890" w:rsidRDefault="00000000">
      <w:pPr>
        <w:ind w:left="567" w:hanging="567"/>
        <w:rPr>
          <w:highlight w:val="white"/>
        </w:rPr>
      </w:pPr>
      <w:r>
        <w:rPr>
          <w:highlight w:val="white"/>
        </w:rPr>
        <w:lastRenderedPageBreak/>
        <w:t>Saint-Pol, and et.al., 2020. Targeting and crossing the blood-brain barrier with extracellular vesicles. Cells, 9(4), p.851.</w:t>
      </w:r>
    </w:p>
    <w:p w14:paraId="00000052" w14:textId="77777777" w:rsidR="00F64890" w:rsidRDefault="00000000">
      <w:pPr>
        <w:ind w:left="567" w:hanging="567"/>
        <w:rPr>
          <w:highlight w:val="white"/>
        </w:rPr>
      </w:pPr>
      <w:r>
        <w:rPr>
          <w:highlight w:val="white"/>
        </w:rPr>
        <w:t>Kumar, A., 2022. Some things aren't better left unsaid: Interpersonal barriers to gratitude expression and prosocial engagement. Current Opinion in Psychology, 43, pp.156-160.</w:t>
      </w:r>
    </w:p>
    <w:p w14:paraId="00000053" w14:textId="77777777" w:rsidR="00F64890" w:rsidRDefault="00000000">
      <w:pPr>
        <w:ind w:left="567" w:hanging="567"/>
        <w:rPr>
          <w:highlight w:val="white"/>
        </w:rPr>
      </w:pPr>
      <w:r>
        <w:rPr>
          <w:highlight w:val="white"/>
        </w:rPr>
        <w:t>Al Shamsi, and et.al.,2020. Implications of language barriers for healthcare: a systematic review. Oman medical journal, 35(2), p.e122.</w:t>
      </w:r>
    </w:p>
    <w:p w14:paraId="00000054" w14:textId="77777777" w:rsidR="00F64890" w:rsidRDefault="00F64890">
      <w:pPr>
        <w:ind w:left="567" w:hanging="567"/>
        <w:rPr>
          <w:highlight w:val="white"/>
        </w:rPr>
      </w:pPr>
    </w:p>
    <w:p w14:paraId="00000055" w14:textId="77777777" w:rsidR="00F64890" w:rsidRDefault="00F64890">
      <w:pPr>
        <w:ind w:left="567" w:hanging="567"/>
        <w:rPr>
          <w:highlight w:val="white"/>
        </w:rPr>
      </w:pPr>
    </w:p>
    <w:p w14:paraId="00000056" w14:textId="77777777" w:rsidR="00F64890" w:rsidRDefault="00F64890">
      <w:pPr>
        <w:pBdr>
          <w:top w:val="nil"/>
          <w:left w:val="nil"/>
          <w:bottom w:val="nil"/>
          <w:right w:val="nil"/>
          <w:between w:val="nil"/>
        </w:pBdr>
        <w:rPr>
          <w:color w:val="000000"/>
          <w:u w:val="single"/>
        </w:rPr>
      </w:pPr>
    </w:p>
    <w:p w14:paraId="00000057" w14:textId="77777777" w:rsidR="00F64890" w:rsidRDefault="00F64890">
      <w:pPr>
        <w:pBdr>
          <w:top w:val="nil"/>
          <w:left w:val="nil"/>
          <w:bottom w:val="nil"/>
          <w:right w:val="nil"/>
          <w:between w:val="nil"/>
        </w:pBdr>
        <w:rPr>
          <w:color w:val="000000"/>
          <w:u w:val="single"/>
        </w:rPr>
      </w:pPr>
    </w:p>
    <w:p w14:paraId="00000058" w14:textId="77777777" w:rsidR="00F64890" w:rsidRDefault="00F64890">
      <w:pPr>
        <w:pBdr>
          <w:top w:val="nil"/>
          <w:left w:val="nil"/>
          <w:bottom w:val="nil"/>
          <w:right w:val="nil"/>
          <w:between w:val="nil"/>
        </w:pBdr>
        <w:rPr>
          <w:color w:val="000000"/>
          <w:u w:val="single"/>
        </w:rPr>
      </w:pPr>
    </w:p>
    <w:p w14:paraId="00000059" w14:textId="77777777" w:rsidR="00F64890" w:rsidRDefault="00F64890">
      <w:pPr>
        <w:pBdr>
          <w:top w:val="nil"/>
          <w:left w:val="nil"/>
          <w:bottom w:val="nil"/>
          <w:right w:val="nil"/>
          <w:between w:val="nil"/>
        </w:pBdr>
        <w:rPr>
          <w:color w:val="000000"/>
          <w:u w:val="single"/>
        </w:rPr>
      </w:pPr>
    </w:p>
    <w:p w14:paraId="0000005A" w14:textId="77777777" w:rsidR="00F64890" w:rsidRDefault="00F64890">
      <w:pPr>
        <w:pBdr>
          <w:top w:val="nil"/>
          <w:left w:val="nil"/>
          <w:bottom w:val="nil"/>
          <w:right w:val="nil"/>
          <w:between w:val="nil"/>
        </w:pBdr>
        <w:rPr>
          <w:color w:val="000000"/>
          <w:u w:val="single"/>
        </w:rPr>
      </w:pPr>
    </w:p>
    <w:p w14:paraId="0000005B" w14:textId="77777777" w:rsidR="00F64890" w:rsidRDefault="00F64890">
      <w:pPr>
        <w:pBdr>
          <w:top w:val="nil"/>
          <w:left w:val="nil"/>
          <w:bottom w:val="nil"/>
          <w:right w:val="nil"/>
          <w:between w:val="nil"/>
        </w:pBdr>
        <w:rPr>
          <w:color w:val="000000"/>
          <w:u w:val="single"/>
        </w:rPr>
      </w:pPr>
    </w:p>
    <w:p w14:paraId="0000005C" w14:textId="77777777" w:rsidR="00F64890" w:rsidRDefault="00F64890">
      <w:pPr>
        <w:pBdr>
          <w:top w:val="nil"/>
          <w:left w:val="nil"/>
          <w:bottom w:val="nil"/>
          <w:right w:val="nil"/>
          <w:between w:val="nil"/>
        </w:pBdr>
        <w:rPr>
          <w:color w:val="000000"/>
          <w:u w:val="single"/>
        </w:rPr>
      </w:pPr>
    </w:p>
    <w:p w14:paraId="0000005D" w14:textId="77777777" w:rsidR="00F64890" w:rsidRDefault="00F64890"/>
    <w:p w14:paraId="0000005E" w14:textId="77777777" w:rsidR="00F64890" w:rsidRDefault="00F64890">
      <w:pPr>
        <w:rPr>
          <w:sz w:val="48"/>
          <w:szCs w:val="48"/>
        </w:rPr>
      </w:pPr>
    </w:p>
    <w:p w14:paraId="0000005F" w14:textId="77777777" w:rsidR="00F64890" w:rsidRDefault="00F64890">
      <w:pPr>
        <w:rPr>
          <w:sz w:val="48"/>
          <w:szCs w:val="48"/>
        </w:rPr>
      </w:pPr>
    </w:p>
    <w:p w14:paraId="00000060" w14:textId="77777777" w:rsidR="00F64890" w:rsidRDefault="00F64890">
      <w:pPr>
        <w:rPr>
          <w:sz w:val="48"/>
          <w:szCs w:val="48"/>
        </w:rPr>
      </w:pPr>
    </w:p>
    <w:p w14:paraId="00000061" w14:textId="77777777" w:rsidR="00F64890" w:rsidRDefault="00F64890">
      <w:pPr>
        <w:rPr>
          <w:sz w:val="48"/>
          <w:szCs w:val="48"/>
        </w:rPr>
      </w:pPr>
    </w:p>
    <w:p w14:paraId="00000062" w14:textId="77777777" w:rsidR="00F64890" w:rsidRDefault="00F64890">
      <w:pPr>
        <w:rPr>
          <w:sz w:val="48"/>
          <w:szCs w:val="48"/>
        </w:rPr>
      </w:pPr>
    </w:p>
    <w:p w14:paraId="00000063" w14:textId="77777777" w:rsidR="00F64890" w:rsidRDefault="00F64890">
      <w:pPr>
        <w:rPr>
          <w:sz w:val="48"/>
          <w:szCs w:val="48"/>
        </w:rPr>
      </w:pPr>
    </w:p>
    <w:p w14:paraId="00000064" w14:textId="77777777" w:rsidR="00F64890" w:rsidRDefault="00F64890"/>
    <w:sectPr w:rsidR="00F64890">
      <w:footerReference w:type="default" r:id="rId8"/>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51FC74" w14:textId="77777777" w:rsidR="00CB4643" w:rsidRDefault="00CB4643">
      <w:pPr>
        <w:spacing w:line="240" w:lineRule="auto"/>
      </w:pPr>
      <w:r>
        <w:separator/>
      </w:r>
    </w:p>
  </w:endnote>
  <w:endnote w:type="continuationSeparator" w:id="0">
    <w:p w14:paraId="7E8B1520" w14:textId="77777777" w:rsidR="00CB4643" w:rsidRDefault="00CB464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20162498"/>
      <w:docPartObj>
        <w:docPartGallery w:val="Page Numbers (Bottom of Page)"/>
        <w:docPartUnique/>
      </w:docPartObj>
    </w:sdtPr>
    <w:sdtEndPr>
      <w:rPr>
        <w:noProof/>
      </w:rPr>
    </w:sdtEndPr>
    <w:sdtContent>
      <w:p w14:paraId="58D481B3" w14:textId="649F1A74" w:rsidR="00C7338F" w:rsidRDefault="00C7338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EDF7C2B" w14:textId="77777777" w:rsidR="00C7338F" w:rsidRDefault="00C7338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65" w14:textId="7FC824F5" w:rsidR="00F64890" w:rsidRDefault="00C7338F">
    <w:pPr>
      <w:pBdr>
        <w:top w:val="nil"/>
        <w:left w:val="nil"/>
        <w:bottom w:val="nil"/>
        <w:right w:val="nil"/>
        <w:between w:val="nil"/>
      </w:pBdr>
      <w:tabs>
        <w:tab w:val="center" w:pos="4680"/>
        <w:tab w:val="right" w:pos="9360"/>
      </w:tabs>
      <w:spacing w:line="240" w:lineRule="auto"/>
      <w:jc w:val="center"/>
      <w:rPr>
        <w:color w:val="000000"/>
      </w:rPr>
    </w:pPr>
    <w:r>
      <w:rPr>
        <w:color w:val="000000"/>
      </w:rPr>
      <w:t>11</w:t>
    </w:r>
  </w:p>
  <w:p w14:paraId="3C3ECA62" w14:textId="77777777" w:rsidR="00C7338F" w:rsidRDefault="00C7338F">
    <w:pPr>
      <w:pBdr>
        <w:top w:val="nil"/>
        <w:left w:val="nil"/>
        <w:bottom w:val="nil"/>
        <w:right w:val="nil"/>
        <w:between w:val="nil"/>
      </w:pBdr>
      <w:tabs>
        <w:tab w:val="center" w:pos="4680"/>
        <w:tab w:val="right" w:pos="9360"/>
      </w:tabs>
      <w:spacing w:line="240" w:lineRule="auto"/>
      <w:jc w:val="center"/>
      <w:rPr>
        <w:color w:val="000000"/>
      </w:rPr>
    </w:pPr>
  </w:p>
  <w:p w14:paraId="00000066" w14:textId="77777777" w:rsidR="00F64890" w:rsidRDefault="00F64890">
    <w:pPr>
      <w:pBdr>
        <w:top w:val="nil"/>
        <w:left w:val="nil"/>
        <w:bottom w:val="nil"/>
        <w:right w:val="nil"/>
        <w:between w:val="nil"/>
      </w:pBdr>
      <w:tabs>
        <w:tab w:val="center" w:pos="4680"/>
        <w:tab w:val="right" w:pos="9360"/>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DC1963" w14:textId="77777777" w:rsidR="00CB4643" w:rsidRDefault="00CB4643">
      <w:pPr>
        <w:spacing w:line="240" w:lineRule="auto"/>
      </w:pPr>
      <w:r>
        <w:separator/>
      </w:r>
    </w:p>
  </w:footnote>
  <w:footnote w:type="continuationSeparator" w:id="0">
    <w:p w14:paraId="6B2E5361" w14:textId="77777777" w:rsidR="00CB4643" w:rsidRDefault="00CB4643">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980FFF"/>
    <w:multiLevelType w:val="multilevel"/>
    <w:tmpl w:val="CA1AE62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1B315B2A"/>
    <w:multiLevelType w:val="multilevel"/>
    <w:tmpl w:val="3D5A1952"/>
    <w:lvl w:ilvl="0">
      <w:start w:val="1"/>
      <w:numFmt w:val="decimal"/>
      <w:lvlText w:val=""/>
      <w:lvlJc w:val="left"/>
      <w:pPr>
        <w:ind w:left="432" w:hanging="432"/>
      </w:pPr>
    </w:lvl>
    <w:lvl w:ilvl="1">
      <w:start w:val="1"/>
      <w:numFmt w:val="decimal"/>
      <w:lvlText w:val=""/>
      <w:lvlJc w:val="left"/>
      <w:pPr>
        <w:ind w:left="576" w:hanging="576"/>
      </w:pPr>
    </w:lvl>
    <w:lvl w:ilvl="2">
      <w:start w:val="1"/>
      <w:numFmt w:val="decimal"/>
      <w:lvlText w:val=""/>
      <w:lvlJc w:val="left"/>
      <w:pPr>
        <w:ind w:left="720" w:hanging="720"/>
      </w:pPr>
    </w:lvl>
    <w:lvl w:ilvl="3">
      <w:start w:val="1"/>
      <w:numFmt w:val="decimal"/>
      <w:lvlText w:val=""/>
      <w:lvlJc w:val="left"/>
      <w:pPr>
        <w:ind w:left="864" w:hanging="864"/>
      </w:pPr>
    </w:lvl>
    <w:lvl w:ilvl="4">
      <w:start w:val="1"/>
      <w:numFmt w:val="decimal"/>
      <w:lvlText w:val=""/>
      <w:lvlJc w:val="left"/>
      <w:pPr>
        <w:ind w:left="1008" w:hanging="1008"/>
      </w:pPr>
    </w:lvl>
    <w:lvl w:ilvl="5">
      <w:start w:val="1"/>
      <w:numFmt w:val="decimal"/>
      <w:lvlText w:val=""/>
      <w:lvlJc w:val="left"/>
      <w:pPr>
        <w:ind w:left="1152" w:hanging="1152"/>
      </w:pPr>
    </w:lvl>
    <w:lvl w:ilvl="6">
      <w:start w:val="1"/>
      <w:numFmt w:val="decimal"/>
      <w:lvlText w:val=""/>
      <w:lvlJc w:val="left"/>
      <w:pPr>
        <w:ind w:left="1296" w:hanging="1296"/>
      </w:pPr>
    </w:lvl>
    <w:lvl w:ilvl="7">
      <w:start w:val="1"/>
      <w:numFmt w:val="decimal"/>
      <w:lvlText w:val=""/>
      <w:lvlJc w:val="left"/>
      <w:pPr>
        <w:ind w:left="1440" w:hanging="1440"/>
      </w:pPr>
    </w:lvl>
    <w:lvl w:ilvl="8">
      <w:start w:val="1"/>
      <w:numFmt w:val="decimal"/>
      <w:lvlText w:val=""/>
      <w:lvlJc w:val="left"/>
      <w:pPr>
        <w:ind w:left="1584" w:hanging="1584"/>
      </w:pPr>
    </w:lvl>
  </w:abstractNum>
  <w:abstractNum w:abstractNumId="2" w15:restartNumberingAfterBreak="0">
    <w:nsid w:val="305B5D8F"/>
    <w:multiLevelType w:val="hybridMultilevel"/>
    <w:tmpl w:val="6A2ED490"/>
    <w:lvl w:ilvl="0" w:tplc="08090001">
      <w:start w:val="1"/>
      <w:numFmt w:val="bullet"/>
      <w:lvlText w:val=""/>
      <w:lvlJc w:val="left"/>
      <w:pPr>
        <w:ind w:left="360" w:hanging="360"/>
      </w:pPr>
      <w:rPr>
        <w:rFonts w:ascii="Symbol" w:hAnsi="Symbol" w:hint="default"/>
      </w:rPr>
    </w:lvl>
    <w:lvl w:ilvl="1" w:tplc="08090001">
      <w:start w:val="1"/>
      <w:numFmt w:val="bullet"/>
      <w:lvlText w:val=""/>
      <w:lvlJc w:val="left"/>
      <w:pPr>
        <w:ind w:left="1080" w:hanging="360"/>
      </w:pPr>
      <w:rPr>
        <w:rFonts w:ascii="Symbol" w:hAnsi="Symbo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47FB3CE5"/>
    <w:multiLevelType w:val="hybridMultilevel"/>
    <w:tmpl w:val="BF2A34F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5FEF13DD"/>
    <w:multiLevelType w:val="multilevel"/>
    <w:tmpl w:val="54EC4E1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78B457E9"/>
    <w:multiLevelType w:val="multilevel"/>
    <w:tmpl w:val="3D5A1952"/>
    <w:lvl w:ilvl="0">
      <w:start w:val="1"/>
      <w:numFmt w:val="decimal"/>
      <w:lvlText w:val=""/>
      <w:lvlJc w:val="left"/>
      <w:pPr>
        <w:ind w:left="432" w:hanging="432"/>
      </w:pPr>
    </w:lvl>
    <w:lvl w:ilvl="1">
      <w:start w:val="1"/>
      <w:numFmt w:val="decimal"/>
      <w:lvlText w:val=""/>
      <w:lvlJc w:val="left"/>
      <w:pPr>
        <w:ind w:left="576" w:hanging="576"/>
      </w:pPr>
    </w:lvl>
    <w:lvl w:ilvl="2">
      <w:start w:val="1"/>
      <w:numFmt w:val="decimal"/>
      <w:lvlText w:val=""/>
      <w:lvlJc w:val="left"/>
      <w:pPr>
        <w:ind w:left="720" w:hanging="720"/>
      </w:pPr>
    </w:lvl>
    <w:lvl w:ilvl="3">
      <w:start w:val="1"/>
      <w:numFmt w:val="decimal"/>
      <w:lvlText w:val=""/>
      <w:lvlJc w:val="left"/>
      <w:pPr>
        <w:ind w:left="864" w:hanging="864"/>
      </w:pPr>
    </w:lvl>
    <w:lvl w:ilvl="4">
      <w:start w:val="1"/>
      <w:numFmt w:val="decimal"/>
      <w:lvlText w:val=""/>
      <w:lvlJc w:val="left"/>
      <w:pPr>
        <w:ind w:left="1008" w:hanging="1008"/>
      </w:pPr>
    </w:lvl>
    <w:lvl w:ilvl="5">
      <w:start w:val="1"/>
      <w:numFmt w:val="decimal"/>
      <w:lvlText w:val=""/>
      <w:lvlJc w:val="left"/>
      <w:pPr>
        <w:ind w:left="1152" w:hanging="1152"/>
      </w:pPr>
    </w:lvl>
    <w:lvl w:ilvl="6">
      <w:start w:val="1"/>
      <w:numFmt w:val="decimal"/>
      <w:lvlText w:val=""/>
      <w:lvlJc w:val="left"/>
      <w:pPr>
        <w:ind w:left="1296" w:hanging="1296"/>
      </w:pPr>
    </w:lvl>
    <w:lvl w:ilvl="7">
      <w:start w:val="1"/>
      <w:numFmt w:val="decimal"/>
      <w:lvlText w:val=""/>
      <w:lvlJc w:val="left"/>
      <w:pPr>
        <w:ind w:left="1440" w:hanging="1440"/>
      </w:pPr>
    </w:lvl>
    <w:lvl w:ilvl="8">
      <w:start w:val="1"/>
      <w:numFmt w:val="decimal"/>
      <w:lvlText w:val=""/>
      <w:lvlJc w:val="left"/>
      <w:pPr>
        <w:ind w:left="1584" w:hanging="1584"/>
      </w:pPr>
    </w:lvl>
  </w:abstractNum>
  <w:abstractNum w:abstractNumId="6" w15:restartNumberingAfterBreak="0">
    <w:nsid w:val="7E793673"/>
    <w:multiLevelType w:val="hybridMultilevel"/>
    <w:tmpl w:val="4EB87B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73192484">
    <w:abstractNumId w:val="0"/>
  </w:num>
  <w:num w:numId="2" w16cid:durableId="77137399">
    <w:abstractNumId w:val="1"/>
  </w:num>
  <w:num w:numId="3" w16cid:durableId="944924534">
    <w:abstractNumId w:val="4"/>
  </w:num>
  <w:num w:numId="4" w16cid:durableId="1419525906">
    <w:abstractNumId w:val="5"/>
  </w:num>
  <w:num w:numId="5" w16cid:durableId="1975410088">
    <w:abstractNumId w:val="2"/>
  </w:num>
  <w:num w:numId="6" w16cid:durableId="1729381600">
    <w:abstractNumId w:val="6"/>
  </w:num>
  <w:num w:numId="7" w16cid:durableId="199441122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8"/>
  <w:displayBackgroundShap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64890"/>
    <w:rsid w:val="0010097F"/>
    <w:rsid w:val="001E78BA"/>
    <w:rsid w:val="002775E3"/>
    <w:rsid w:val="00340672"/>
    <w:rsid w:val="00433BDB"/>
    <w:rsid w:val="00616E14"/>
    <w:rsid w:val="006769B5"/>
    <w:rsid w:val="00717995"/>
    <w:rsid w:val="0074210F"/>
    <w:rsid w:val="0084082A"/>
    <w:rsid w:val="008A6346"/>
    <w:rsid w:val="008D12A1"/>
    <w:rsid w:val="00A82720"/>
    <w:rsid w:val="00A86920"/>
    <w:rsid w:val="00AE5586"/>
    <w:rsid w:val="00B22DF4"/>
    <w:rsid w:val="00BA181B"/>
    <w:rsid w:val="00BB3A5B"/>
    <w:rsid w:val="00BF0CAA"/>
    <w:rsid w:val="00C20809"/>
    <w:rsid w:val="00C7338F"/>
    <w:rsid w:val="00CB4643"/>
    <w:rsid w:val="00E821F8"/>
    <w:rsid w:val="00F6489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96DA92"/>
  <w15:docId w15:val="{93D2E3E4-54C9-4DF6-9F64-F9FABD68B4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GB" w:eastAsia="en-GB"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ind w:left="432" w:hanging="432"/>
      <w:outlineLvl w:val="0"/>
    </w:pPr>
    <w:rPr>
      <w:b/>
      <w:color w:val="000000"/>
      <w:sz w:val="28"/>
      <w:szCs w:val="28"/>
    </w:rPr>
  </w:style>
  <w:style w:type="paragraph" w:styleId="Heading2">
    <w:name w:val="heading 2"/>
    <w:basedOn w:val="Normal"/>
    <w:next w:val="Normal"/>
    <w:uiPriority w:val="9"/>
    <w:unhideWhenUsed/>
    <w:qFormat/>
    <w:pPr>
      <w:keepNext/>
      <w:keepLines/>
      <w:ind w:left="576" w:hanging="576"/>
      <w:outlineLvl w:val="1"/>
    </w:pPr>
    <w:rPr>
      <w:color w:val="000000"/>
      <w:u w:val="single"/>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ListParagraph">
    <w:name w:val="List Paragraph"/>
    <w:basedOn w:val="Normal"/>
    <w:uiPriority w:val="34"/>
    <w:qFormat/>
    <w:rsid w:val="0084082A"/>
    <w:pPr>
      <w:ind w:left="720"/>
      <w:contextualSpacing/>
    </w:pPr>
  </w:style>
  <w:style w:type="paragraph" w:styleId="Header">
    <w:name w:val="header"/>
    <w:basedOn w:val="Normal"/>
    <w:link w:val="HeaderChar"/>
    <w:uiPriority w:val="99"/>
    <w:unhideWhenUsed/>
    <w:rsid w:val="00C7338F"/>
    <w:pPr>
      <w:tabs>
        <w:tab w:val="center" w:pos="4513"/>
        <w:tab w:val="right" w:pos="9026"/>
      </w:tabs>
      <w:spacing w:line="240" w:lineRule="auto"/>
    </w:pPr>
  </w:style>
  <w:style w:type="character" w:customStyle="1" w:styleId="HeaderChar">
    <w:name w:val="Header Char"/>
    <w:basedOn w:val="DefaultParagraphFont"/>
    <w:link w:val="Header"/>
    <w:uiPriority w:val="99"/>
    <w:rsid w:val="00C7338F"/>
  </w:style>
  <w:style w:type="paragraph" w:styleId="Footer">
    <w:name w:val="footer"/>
    <w:basedOn w:val="Normal"/>
    <w:link w:val="FooterChar"/>
    <w:uiPriority w:val="99"/>
    <w:unhideWhenUsed/>
    <w:rsid w:val="00C7338F"/>
    <w:pPr>
      <w:tabs>
        <w:tab w:val="center" w:pos="4513"/>
        <w:tab w:val="right" w:pos="9026"/>
      </w:tabs>
      <w:spacing w:line="240" w:lineRule="auto"/>
    </w:pPr>
  </w:style>
  <w:style w:type="character" w:customStyle="1" w:styleId="FooterChar">
    <w:name w:val="Footer Char"/>
    <w:basedOn w:val="DefaultParagraphFont"/>
    <w:link w:val="Footer"/>
    <w:uiPriority w:val="99"/>
    <w:rsid w:val="00C7338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1</Pages>
  <Words>3005</Words>
  <Characters>17132</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20097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Maria-Alexandra Moisiu</dc:creator>
  <cp:lastModifiedBy>Maria-Alexandra Moisiu (1921355)</cp:lastModifiedBy>
  <cp:revision>4</cp:revision>
  <dcterms:created xsi:type="dcterms:W3CDTF">2022-08-25T00:15:00Z</dcterms:created>
  <dcterms:modified xsi:type="dcterms:W3CDTF">2022-08-28T20:08:00Z</dcterms:modified>
</cp:coreProperties>
</file>