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6F1509" w14:textId="5A030242" w:rsidR="004003D6" w:rsidRPr="004003D6" w:rsidRDefault="00417FD0" w:rsidP="004003D6">
      <w:pPr>
        <w:pStyle w:val="Heading1"/>
      </w:pPr>
      <w:r>
        <w:t xml:space="preserve">3. </w:t>
      </w:r>
      <w:r w:rsidR="004003D6">
        <w:t xml:space="preserve">Methodology </w:t>
      </w:r>
    </w:p>
    <w:p w14:paraId="353AD2F3" w14:textId="77777777" w:rsidR="004003D6" w:rsidRPr="007D767F" w:rsidRDefault="004003D6" w:rsidP="007D767F">
      <w:pPr>
        <w:spacing w:line="360" w:lineRule="auto"/>
        <w:jc w:val="both"/>
        <w:rPr>
          <w:rFonts w:ascii="Arial" w:hAnsi="Arial" w:cs="Arial"/>
        </w:rPr>
      </w:pPr>
    </w:p>
    <w:p w14:paraId="30E6567B" w14:textId="5F60ABAD" w:rsidR="004003D6" w:rsidRPr="00AB1497" w:rsidRDefault="00417FD0" w:rsidP="007D767F">
      <w:pPr>
        <w:pStyle w:val="Heading2"/>
        <w:spacing w:line="360" w:lineRule="auto"/>
        <w:rPr>
          <w:rFonts w:cs="Arial"/>
        </w:rPr>
      </w:pPr>
      <w:r w:rsidRPr="00AB1497">
        <w:rPr>
          <w:rFonts w:cs="Arial"/>
        </w:rPr>
        <w:t xml:space="preserve">3.1 </w:t>
      </w:r>
      <w:r w:rsidR="004003D6" w:rsidRPr="00AB1497">
        <w:rPr>
          <w:rFonts w:cs="Arial"/>
        </w:rPr>
        <w:t xml:space="preserve">Introduction </w:t>
      </w:r>
    </w:p>
    <w:p w14:paraId="5B8370F1" w14:textId="3F4BBECE" w:rsidR="001E614B" w:rsidRDefault="005801A2" w:rsidP="001E614B">
      <w:pPr>
        <w:spacing w:line="360" w:lineRule="auto"/>
        <w:jc w:val="both"/>
        <w:rPr>
          <w:rFonts w:ascii="Arial" w:hAnsi="Arial" w:cs="Arial"/>
        </w:rPr>
      </w:pPr>
      <w:r w:rsidRPr="007D767F">
        <w:rPr>
          <w:rFonts w:ascii="Arial" w:hAnsi="Arial" w:cs="Arial"/>
        </w:rPr>
        <w:t xml:space="preserve">This </w:t>
      </w:r>
      <w:r w:rsidR="004E4B37" w:rsidRPr="007D767F">
        <w:rPr>
          <w:rFonts w:ascii="Arial" w:hAnsi="Arial" w:cs="Arial"/>
        </w:rPr>
        <w:t>methodology</w:t>
      </w:r>
      <w:r w:rsidRPr="007D767F">
        <w:rPr>
          <w:rFonts w:ascii="Arial" w:hAnsi="Arial" w:cs="Arial"/>
        </w:rPr>
        <w:t xml:space="preserve"> chapter is crucial in determining whether the research conducted on the link between </w:t>
      </w:r>
      <w:r w:rsidR="004E4B37" w:rsidRPr="007D767F">
        <w:rPr>
          <w:rFonts w:ascii="Arial" w:hAnsi="Arial" w:cs="Arial"/>
        </w:rPr>
        <w:t xml:space="preserve">domestic abuse exposure in childhood and criminality is reliable and valid. </w:t>
      </w:r>
      <w:r w:rsidR="000A58D7" w:rsidRPr="007D767F">
        <w:rPr>
          <w:rFonts w:ascii="Arial" w:hAnsi="Arial" w:cs="Arial"/>
        </w:rPr>
        <w:t xml:space="preserve">It lays out a structure </w:t>
      </w:r>
      <w:r w:rsidR="002A2E2D" w:rsidRPr="007D767F">
        <w:rPr>
          <w:rFonts w:ascii="Arial" w:hAnsi="Arial" w:cs="Arial"/>
        </w:rPr>
        <w:t xml:space="preserve">for </w:t>
      </w:r>
      <w:r w:rsidR="000A58D7" w:rsidRPr="007D767F">
        <w:rPr>
          <w:rFonts w:ascii="Arial" w:hAnsi="Arial" w:cs="Arial"/>
        </w:rPr>
        <w:t>how the research should be undertaken</w:t>
      </w:r>
      <w:r w:rsidR="006751B7" w:rsidRPr="007D767F">
        <w:rPr>
          <w:rFonts w:ascii="Arial" w:hAnsi="Arial" w:cs="Arial"/>
        </w:rPr>
        <w:t xml:space="preserve"> in order </w:t>
      </w:r>
      <w:r w:rsidR="00103578" w:rsidRPr="007D767F">
        <w:rPr>
          <w:rFonts w:ascii="Arial" w:hAnsi="Arial" w:cs="Arial"/>
        </w:rPr>
        <w:t>to maintain consistency throughout choosing techniques, tools</w:t>
      </w:r>
      <w:r w:rsidR="00BC0290" w:rsidRPr="007D767F">
        <w:rPr>
          <w:rFonts w:ascii="Arial" w:hAnsi="Arial" w:cs="Arial"/>
        </w:rPr>
        <w:t>,</w:t>
      </w:r>
      <w:r w:rsidR="00103578" w:rsidRPr="007D767F">
        <w:rPr>
          <w:rFonts w:ascii="Arial" w:hAnsi="Arial" w:cs="Arial"/>
        </w:rPr>
        <w:t xml:space="preserve"> and philosophy </w:t>
      </w:r>
      <w:r w:rsidR="00E74185" w:rsidRPr="007D767F">
        <w:rPr>
          <w:rFonts w:ascii="Arial" w:hAnsi="Arial" w:cs="Arial"/>
        </w:rPr>
        <w:t>(Swarooprani, 2022).</w:t>
      </w:r>
      <w:r w:rsidR="00F73FE8" w:rsidRPr="007D767F">
        <w:rPr>
          <w:rFonts w:ascii="Arial" w:hAnsi="Arial" w:cs="Arial"/>
        </w:rPr>
        <w:t xml:space="preserve"> During </w:t>
      </w:r>
      <w:r w:rsidR="006F41B7" w:rsidRPr="007D767F">
        <w:rPr>
          <w:rFonts w:ascii="Arial" w:hAnsi="Arial" w:cs="Arial"/>
        </w:rPr>
        <w:t>this, it will aim to answer the three research objectives:</w:t>
      </w:r>
      <w:r w:rsidR="00B21242">
        <w:rPr>
          <w:rFonts w:ascii="Arial" w:hAnsi="Arial" w:cs="Arial"/>
        </w:rPr>
        <w:t xml:space="preserve"> </w:t>
      </w:r>
    </w:p>
    <w:p w14:paraId="69863CDE" w14:textId="77777777" w:rsidR="00B346CB" w:rsidRDefault="00B346CB" w:rsidP="00B346CB">
      <w:pPr>
        <w:spacing w:after="0" w:line="360" w:lineRule="auto"/>
        <w:jc w:val="both"/>
        <w:rPr>
          <w:rFonts w:ascii="Arial" w:hAnsi="Arial" w:cs="Arial"/>
        </w:rPr>
      </w:pPr>
    </w:p>
    <w:p w14:paraId="1F06881E" w14:textId="77777777" w:rsidR="00B21242" w:rsidRDefault="008317D3" w:rsidP="001E614B">
      <w:pPr>
        <w:spacing w:line="360" w:lineRule="auto"/>
        <w:jc w:val="both"/>
        <w:rPr>
          <w:rStyle w:val="eop"/>
          <w:rFonts w:ascii="Arial" w:hAnsi="Arial" w:cs="Arial"/>
        </w:rPr>
      </w:pPr>
      <w:r w:rsidRPr="007D767F">
        <w:rPr>
          <w:rStyle w:val="normaltextrun"/>
          <w:rFonts w:ascii="Arial" w:hAnsi="Arial" w:cs="Arial"/>
        </w:rPr>
        <w:t>Objective 1: To explore explanations as to why children and young people commit crime in England and Wales.</w:t>
      </w:r>
      <w:r w:rsidRPr="007D767F">
        <w:rPr>
          <w:rStyle w:val="eop"/>
          <w:rFonts w:ascii="Arial" w:hAnsi="Arial" w:cs="Arial"/>
        </w:rPr>
        <w:t> </w:t>
      </w:r>
    </w:p>
    <w:p w14:paraId="27CFFE33" w14:textId="77777777" w:rsidR="00B21242" w:rsidRDefault="008317D3" w:rsidP="001E614B">
      <w:pPr>
        <w:spacing w:line="360" w:lineRule="auto"/>
        <w:jc w:val="both"/>
        <w:rPr>
          <w:rStyle w:val="eop"/>
          <w:rFonts w:ascii="Arial" w:hAnsi="Arial" w:cs="Arial"/>
        </w:rPr>
      </w:pPr>
      <w:r w:rsidRPr="007D767F">
        <w:rPr>
          <w:rStyle w:val="normaltextrun"/>
          <w:rFonts w:ascii="Arial" w:hAnsi="Arial" w:cs="Arial"/>
        </w:rPr>
        <w:t>Objective 2: Identify the prevalence and effects of domestic abuse exposure in childhood and how this may increase the chances that a child or young person will be involved in crime.</w:t>
      </w:r>
      <w:r w:rsidRPr="007D767F">
        <w:rPr>
          <w:rStyle w:val="eop"/>
          <w:rFonts w:ascii="Arial" w:hAnsi="Arial" w:cs="Arial"/>
        </w:rPr>
        <w:t> </w:t>
      </w:r>
    </w:p>
    <w:p w14:paraId="540D3F03" w14:textId="58A0B1C0" w:rsidR="00B80666" w:rsidRPr="00B21242" w:rsidRDefault="008317D3" w:rsidP="00B346CB">
      <w:pPr>
        <w:spacing w:after="0" w:line="360" w:lineRule="auto"/>
        <w:jc w:val="both"/>
        <w:rPr>
          <w:rStyle w:val="eop"/>
          <w:rFonts w:ascii="Arial" w:hAnsi="Arial" w:cs="Arial"/>
        </w:rPr>
      </w:pPr>
      <w:r w:rsidRPr="007D767F">
        <w:rPr>
          <w:rStyle w:val="normaltextrun"/>
          <w:rFonts w:ascii="Arial" w:hAnsi="Arial" w:cs="Arial"/>
        </w:rPr>
        <w:t>Objective 3: Evaluate the public's perception on the effects of domestic abuse and the link between childhood exposure and criminality.</w:t>
      </w:r>
      <w:r w:rsidRPr="007D767F">
        <w:rPr>
          <w:rStyle w:val="eop"/>
          <w:rFonts w:ascii="Arial" w:hAnsi="Arial" w:cs="Arial"/>
        </w:rPr>
        <w:t> </w:t>
      </w:r>
    </w:p>
    <w:p w14:paraId="0DBD5B4C" w14:textId="77777777" w:rsidR="00B346CB" w:rsidRDefault="00B346CB" w:rsidP="001E614B">
      <w:pPr>
        <w:spacing w:line="360" w:lineRule="auto"/>
        <w:jc w:val="both"/>
        <w:rPr>
          <w:rFonts w:ascii="Arial" w:hAnsi="Arial" w:cs="Arial"/>
        </w:rPr>
      </w:pPr>
    </w:p>
    <w:p w14:paraId="47B0520B" w14:textId="22900DAF" w:rsidR="004D510B" w:rsidRPr="007D767F" w:rsidRDefault="004D510B" w:rsidP="001E614B">
      <w:pPr>
        <w:spacing w:line="360" w:lineRule="auto"/>
        <w:jc w:val="both"/>
        <w:rPr>
          <w:rFonts w:ascii="Arial" w:hAnsi="Arial" w:cs="Arial"/>
        </w:rPr>
      </w:pPr>
      <w:r w:rsidRPr="007D767F">
        <w:rPr>
          <w:rFonts w:ascii="Arial" w:hAnsi="Arial" w:cs="Arial"/>
        </w:rPr>
        <w:t>To conclude</w:t>
      </w:r>
      <w:r w:rsidR="005B6D3C" w:rsidRPr="007D767F">
        <w:rPr>
          <w:rFonts w:ascii="Arial" w:hAnsi="Arial" w:cs="Arial"/>
        </w:rPr>
        <w:t xml:space="preserve"> this chapter, limitations on</w:t>
      </w:r>
      <w:r w:rsidR="00C1647D" w:rsidRPr="007D767F">
        <w:rPr>
          <w:rFonts w:ascii="Arial" w:hAnsi="Arial" w:cs="Arial"/>
        </w:rPr>
        <w:t xml:space="preserve"> the</w:t>
      </w:r>
      <w:r w:rsidR="005B6D3C" w:rsidRPr="007D767F">
        <w:rPr>
          <w:rFonts w:ascii="Arial" w:hAnsi="Arial" w:cs="Arial"/>
        </w:rPr>
        <w:t xml:space="preserve"> </w:t>
      </w:r>
      <w:r w:rsidR="00C321B9" w:rsidRPr="007D767F">
        <w:rPr>
          <w:rFonts w:ascii="Arial" w:hAnsi="Arial" w:cs="Arial"/>
        </w:rPr>
        <w:t xml:space="preserve">research </w:t>
      </w:r>
      <w:r w:rsidR="00C1647D" w:rsidRPr="007D767F">
        <w:rPr>
          <w:rFonts w:ascii="Arial" w:hAnsi="Arial" w:cs="Arial"/>
        </w:rPr>
        <w:t xml:space="preserve">study will be stated </w:t>
      </w:r>
      <w:r w:rsidR="00380D76" w:rsidRPr="007D767F">
        <w:rPr>
          <w:rFonts w:ascii="Arial" w:hAnsi="Arial" w:cs="Arial"/>
        </w:rPr>
        <w:t xml:space="preserve">to </w:t>
      </w:r>
      <w:r w:rsidR="00326270" w:rsidRPr="007D767F">
        <w:rPr>
          <w:rFonts w:ascii="Arial" w:hAnsi="Arial" w:cs="Arial"/>
        </w:rPr>
        <w:t xml:space="preserve">strengthen </w:t>
      </w:r>
      <w:r w:rsidR="00EB5EA8" w:rsidRPr="007D767F">
        <w:rPr>
          <w:rFonts w:ascii="Arial" w:hAnsi="Arial" w:cs="Arial"/>
        </w:rPr>
        <w:t>the overall research</w:t>
      </w:r>
      <w:r w:rsidR="0040799A">
        <w:rPr>
          <w:rFonts w:ascii="Arial" w:hAnsi="Arial" w:cs="Arial"/>
        </w:rPr>
        <w:t>,</w:t>
      </w:r>
      <w:r w:rsidR="00EB5EA8" w:rsidRPr="007D767F">
        <w:rPr>
          <w:rFonts w:ascii="Arial" w:hAnsi="Arial" w:cs="Arial"/>
        </w:rPr>
        <w:t xml:space="preserve"> as well as demonstra</w:t>
      </w:r>
      <w:r w:rsidR="0027635B">
        <w:rPr>
          <w:rFonts w:ascii="Arial" w:hAnsi="Arial" w:cs="Arial"/>
        </w:rPr>
        <w:t>ting</w:t>
      </w:r>
      <w:r w:rsidR="00EB5EA8" w:rsidRPr="007D767F">
        <w:rPr>
          <w:rFonts w:ascii="Arial" w:hAnsi="Arial" w:cs="Arial"/>
        </w:rPr>
        <w:t xml:space="preserve"> a better understanding for the researcher a</w:t>
      </w:r>
      <w:r w:rsidR="0027635B">
        <w:rPr>
          <w:rFonts w:ascii="Arial" w:hAnsi="Arial" w:cs="Arial"/>
        </w:rPr>
        <w:t xml:space="preserve">nd </w:t>
      </w:r>
      <w:r w:rsidR="002B646C" w:rsidRPr="007D767F">
        <w:rPr>
          <w:rFonts w:ascii="Arial" w:hAnsi="Arial" w:cs="Arial"/>
        </w:rPr>
        <w:t xml:space="preserve">the reader. </w:t>
      </w:r>
    </w:p>
    <w:p w14:paraId="07BA46AA" w14:textId="77777777" w:rsidR="00996E77" w:rsidRPr="007D767F" w:rsidRDefault="00996E77" w:rsidP="007D767F">
      <w:pPr>
        <w:spacing w:line="360" w:lineRule="auto"/>
        <w:rPr>
          <w:rFonts w:ascii="Arial" w:hAnsi="Arial" w:cs="Arial"/>
        </w:rPr>
      </w:pPr>
    </w:p>
    <w:p w14:paraId="4A760D70" w14:textId="2E89ED77" w:rsidR="004003D6" w:rsidRPr="00AB1497" w:rsidRDefault="00AB1497" w:rsidP="007D767F">
      <w:pPr>
        <w:pStyle w:val="Heading2"/>
        <w:spacing w:line="360" w:lineRule="auto"/>
        <w:rPr>
          <w:rFonts w:cs="Arial"/>
        </w:rPr>
      </w:pPr>
      <w:r w:rsidRPr="00AB1497">
        <w:rPr>
          <w:rFonts w:cs="Arial"/>
        </w:rPr>
        <w:t xml:space="preserve">3.2 </w:t>
      </w:r>
      <w:r w:rsidR="004003D6" w:rsidRPr="00AB1497">
        <w:rPr>
          <w:rFonts w:cs="Arial"/>
        </w:rPr>
        <w:t>Research onion</w:t>
      </w:r>
    </w:p>
    <w:p w14:paraId="43A3B2E6" w14:textId="3B01634B" w:rsidR="009B7654" w:rsidRPr="007D767F" w:rsidRDefault="00471FB0" w:rsidP="007D767F">
      <w:pPr>
        <w:spacing w:line="360" w:lineRule="auto"/>
        <w:jc w:val="both"/>
        <w:rPr>
          <w:rFonts w:ascii="Arial" w:hAnsi="Arial" w:cs="Arial"/>
        </w:rPr>
      </w:pPr>
      <w:r w:rsidRPr="007D767F">
        <w:rPr>
          <w:rFonts w:ascii="Arial" w:hAnsi="Arial" w:cs="Arial"/>
        </w:rPr>
        <w:t xml:space="preserve">The construction of a </w:t>
      </w:r>
      <w:r w:rsidR="00BA1247" w:rsidRPr="007D767F">
        <w:rPr>
          <w:rFonts w:ascii="Arial" w:hAnsi="Arial" w:cs="Arial"/>
        </w:rPr>
        <w:t>research methodology can be based off a theoretical context named the research onion</w:t>
      </w:r>
      <w:r w:rsidR="00123E6A">
        <w:rPr>
          <w:rFonts w:ascii="Arial" w:hAnsi="Arial" w:cs="Arial"/>
        </w:rPr>
        <w:t>. Saunders, Lewis and Thornhill (2007) proposed</w:t>
      </w:r>
      <w:r w:rsidR="009A40E2">
        <w:rPr>
          <w:rFonts w:ascii="Arial" w:hAnsi="Arial" w:cs="Arial"/>
        </w:rPr>
        <w:t xml:space="preserve"> t</w:t>
      </w:r>
      <w:r w:rsidR="00EF0AF4">
        <w:rPr>
          <w:rFonts w:ascii="Arial" w:hAnsi="Arial" w:cs="Arial"/>
        </w:rPr>
        <w:t>his</w:t>
      </w:r>
      <w:r w:rsidR="009A40E2">
        <w:rPr>
          <w:rFonts w:ascii="Arial" w:hAnsi="Arial" w:cs="Arial"/>
        </w:rPr>
        <w:t xml:space="preserve"> theory an</w:t>
      </w:r>
      <w:r w:rsidR="0047640A">
        <w:rPr>
          <w:rFonts w:ascii="Arial" w:hAnsi="Arial" w:cs="Arial"/>
        </w:rPr>
        <w:t xml:space="preserve">d they </w:t>
      </w:r>
      <w:r w:rsidR="00B03951" w:rsidRPr="007D767F">
        <w:rPr>
          <w:rFonts w:ascii="Arial" w:hAnsi="Arial" w:cs="Arial"/>
        </w:rPr>
        <w:t>present</w:t>
      </w:r>
      <w:r w:rsidR="0047640A">
        <w:rPr>
          <w:rFonts w:ascii="Arial" w:hAnsi="Arial" w:cs="Arial"/>
        </w:rPr>
        <w:t>ed</w:t>
      </w:r>
      <w:r w:rsidR="00B03951" w:rsidRPr="007D767F">
        <w:rPr>
          <w:rFonts w:ascii="Arial" w:hAnsi="Arial" w:cs="Arial"/>
        </w:rPr>
        <w:t xml:space="preserve"> the foundations on the theory behind how the research will be designed, the approach taken when conducting the research, the specific research strategy and the type of the data that will be used, the timescale of the study and lastly the techniques to examine the practicality of the research</w:t>
      </w:r>
      <w:r w:rsidR="005E7897" w:rsidRPr="007D767F">
        <w:rPr>
          <w:rFonts w:ascii="Arial" w:hAnsi="Arial" w:cs="Arial"/>
        </w:rPr>
        <w:t xml:space="preserve">. To </w:t>
      </w:r>
      <w:r w:rsidR="007C4C71" w:rsidRPr="007D767F">
        <w:rPr>
          <w:rFonts w:ascii="Arial" w:hAnsi="Arial" w:cs="Arial"/>
        </w:rPr>
        <w:t>summarise</w:t>
      </w:r>
      <w:r w:rsidR="001175D3" w:rsidRPr="007D767F">
        <w:rPr>
          <w:rFonts w:ascii="Arial" w:hAnsi="Arial" w:cs="Arial"/>
        </w:rPr>
        <w:t>,</w:t>
      </w:r>
      <w:r w:rsidR="007C4C71" w:rsidRPr="007D767F">
        <w:rPr>
          <w:rFonts w:ascii="Arial" w:hAnsi="Arial" w:cs="Arial"/>
        </w:rPr>
        <w:t xml:space="preserve"> the six </w:t>
      </w:r>
      <w:r w:rsidR="001175D3" w:rsidRPr="007D767F">
        <w:rPr>
          <w:rFonts w:ascii="Arial" w:hAnsi="Arial" w:cs="Arial"/>
        </w:rPr>
        <w:t>layers</w:t>
      </w:r>
      <w:r w:rsidR="007C4C71" w:rsidRPr="007D767F">
        <w:rPr>
          <w:rFonts w:ascii="Arial" w:hAnsi="Arial" w:cs="Arial"/>
        </w:rPr>
        <w:t xml:space="preserve"> </w:t>
      </w:r>
      <w:r w:rsidR="003B3533">
        <w:rPr>
          <w:rFonts w:ascii="Arial" w:hAnsi="Arial" w:cs="Arial"/>
        </w:rPr>
        <w:t xml:space="preserve">of the research onion </w:t>
      </w:r>
      <w:r w:rsidR="007C4C71" w:rsidRPr="007D767F">
        <w:rPr>
          <w:rFonts w:ascii="Arial" w:hAnsi="Arial" w:cs="Arial"/>
        </w:rPr>
        <w:t xml:space="preserve">are: philosophy, </w:t>
      </w:r>
      <w:r w:rsidR="00FB2C6D" w:rsidRPr="007D767F">
        <w:rPr>
          <w:rFonts w:ascii="Arial" w:hAnsi="Arial" w:cs="Arial"/>
        </w:rPr>
        <w:t xml:space="preserve">approach to theory development, </w:t>
      </w:r>
      <w:r w:rsidR="00034595">
        <w:rPr>
          <w:rFonts w:ascii="Arial" w:hAnsi="Arial" w:cs="Arial"/>
        </w:rPr>
        <w:t xml:space="preserve">methodological choice, </w:t>
      </w:r>
      <w:r w:rsidR="00FB2C6D" w:rsidRPr="007D767F">
        <w:rPr>
          <w:rFonts w:ascii="Arial" w:hAnsi="Arial" w:cs="Arial"/>
        </w:rPr>
        <w:t>strategy, time horizon</w:t>
      </w:r>
      <w:r w:rsidR="009F694C" w:rsidRPr="007D767F">
        <w:rPr>
          <w:rFonts w:ascii="Arial" w:hAnsi="Arial" w:cs="Arial"/>
        </w:rPr>
        <w:t xml:space="preserve"> and lastly techniques and procedures</w:t>
      </w:r>
      <w:r w:rsidR="003A0A90" w:rsidRPr="007D767F">
        <w:rPr>
          <w:rFonts w:ascii="Arial" w:hAnsi="Arial" w:cs="Arial"/>
        </w:rPr>
        <w:t xml:space="preserve"> (</w:t>
      </w:r>
      <w:r w:rsidR="009A7DCF" w:rsidRPr="007D767F">
        <w:rPr>
          <w:rFonts w:ascii="Arial" w:hAnsi="Arial" w:cs="Arial"/>
        </w:rPr>
        <w:t xml:space="preserve">Melnikovas, 2018). </w:t>
      </w:r>
    </w:p>
    <w:p w14:paraId="44B92992" w14:textId="77777777" w:rsidR="009B7654" w:rsidRDefault="009B7654">
      <w:pPr>
        <w:rPr>
          <w:rFonts w:ascii="Arial" w:hAnsi="Arial" w:cs="Arial"/>
        </w:rPr>
      </w:pPr>
    </w:p>
    <w:p w14:paraId="4CCB8548" w14:textId="64F154E8" w:rsidR="009F3FC8" w:rsidRPr="009E5AAB" w:rsidRDefault="00F41F48">
      <w:pPr>
        <w:rPr>
          <w:rFonts w:ascii="Arial" w:hAnsi="Arial" w:cs="Arial"/>
          <w:highlight w:val="yellow"/>
        </w:rPr>
      </w:pPr>
      <w:r w:rsidRPr="0034046E">
        <w:rPr>
          <w:noProof/>
        </w:rPr>
        <w:drawing>
          <wp:inline distT="0" distB="0" distL="0" distR="0" wp14:anchorId="19532CD6" wp14:editId="098B22F5">
            <wp:extent cx="5731510" cy="3684290"/>
            <wp:effectExtent l="0" t="0" r="2540" b="0"/>
            <wp:docPr id="5" name="Picture 3" descr="A diagram of a diagram of a scientific meth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diagram of a diagram of a scientific method&#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684290"/>
                    </a:xfrm>
                    <a:prstGeom prst="rect">
                      <a:avLst/>
                    </a:prstGeom>
                    <a:noFill/>
                    <a:ln>
                      <a:noFill/>
                    </a:ln>
                  </pic:spPr>
                </pic:pic>
              </a:graphicData>
            </a:graphic>
          </wp:inline>
        </w:drawing>
      </w:r>
    </w:p>
    <w:p w14:paraId="5EE8C294" w14:textId="743101D9" w:rsidR="009B7654" w:rsidRDefault="009A0084">
      <w:pPr>
        <w:rPr>
          <w:rFonts w:ascii="Arial" w:hAnsi="Arial" w:cs="Arial"/>
        </w:rPr>
      </w:pPr>
      <w:r w:rsidRPr="00425DA9">
        <w:rPr>
          <w:rFonts w:ascii="Arial" w:hAnsi="Arial" w:cs="Arial"/>
        </w:rPr>
        <w:t>Figure 1</w:t>
      </w:r>
      <w:r w:rsidR="002E2E34" w:rsidRPr="00425DA9">
        <w:rPr>
          <w:rFonts w:ascii="Arial" w:hAnsi="Arial" w:cs="Arial"/>
        </w:rPr>
        <w:t>.</w:t>
      </w:r>
      <w:r w:rsidRPr="00425DA9">
        <w:rPr>
          <w:rFonts w:ascii="Arial" w:hAnsi="Arial" w:cs="Arial"/>
        </w:rPr>
        <w:t xml:space="preserve"> </w:t>
      </w:r>
      <w:r w:rsidR="00B16339" w:rsidRPr="00425DA9">
        <w:rPr>
          <w:rFonts w:ascii="Arial" w:hAnsi="Arial" w:cs="Arial"/>
        </w:rPr>
        <w:t>‘The Research Onion</w:t>
      </w:r>
      <w:r w:rsidR="00334D1D" w:rsidRPr="00425DA9">
        <w:rPr>
          <w:rFonts w:ascii="Arial" w:hAnsi="Arial" w:cs="Arial"/>
        </w:rPr>
        <w:t>’ (Saunders, Thornhill &amp; Lewis, 2019)</w:t>
      </w:r>
      <w:r w:rsidR="00425DA9" w:rsidRPr="00425DA9">
        <w:rPr>
          <w:rFonts w:ascii="Arial" w:hAnsi="Arial" w:cs="Arial"/>
        </w:rPr>
        <w:t>.</w:t>
      </w:r>
    </w:p>
    <w:p w14:paraId="489EF268" w14:textId="77777777" w:rsidR="009B7654" w:rsidRDefault="009B7654">
      <w:pPr>
        <w:rPr>
          <w:rFonts w:ascii="Arial" w:hAnsi="Arial" w:cs="Arial"/>
        </w:rPr>
      </w:pPr>
    </w:p>
    <w:p w14:paraId="6B24C7F1" w14:textId="77777777" w:rsidR="00A90B43" w:rsidRDefault="00A90B43">
      <w:pPr>
        <w:rPr>
          <w:rFonts w:ascii="Arial" w:hAnsi="Arial" w:cs="Arial"/>
        </w:rPr>
      </w:pPr>
    </w:p>
    <w:p w14:paraId="166F1133" w14:textId="64CD29A0" w:rsidR="009B7654" w:rsidRDefault="00AB1497" w:rsidP="00F75D54">
      <w:pPr>
        <w:pStyle w:val="Heading2"/>
      </w:pPr>
      <w:r>
        <w:t xml:space="preserve">3.3 </w:t>
      </w:r>
      <w:r w:rsidR="00F75D54">
        <w:t xml:space="preserve">Research Philosophy </w:t>
      </w:r>
    </w:p>
    <w:p w14:paraId="2B17944C" w14:textId="64088AE2" w:rsidR="00373E0D" w:rsidRDefault="00BF4D4F" w:rsidP="002211C9">
      <w:pPr>
        <w:spacing w:line="360" w:lineRule="auto"/>
        <w:jc w:val="both"/>
        <w:rPr>
          <w:rFonts w:ascii="Arial" w:hAnsi="Arial" w:cs="Arial"/>
        </w:rPr>
      </w:pPr>
      <w:r>
        <w:rPr>
          <w:rFonts w:ascii="Arial" w:hAnsi="Arial" w:cs="Arial"/>
        </w:rPr>
        <w:t>Th</w:t>
      </w:r>
      <w:r w:rsidR="00740172">
        <w:rPr>
          <w:rFonts w:ascii="Arial" w:hAnsi="Arial" w:cs="Arial"/>
        </w:rPr>
        <w:t>is is situated at the</w:t>
      </w:r>
      <w:r>
        <w:rPr>
          <w:rFonts w:ascii="Arial" w:hAnsi="Arial" w:cs="Arial"/>
        </w:rPr>
        <w:t xml:space="preserve"> outer</w:t>
      </w:r>
      <w:r w:rsidR="00740172">
        <w:rPr>
          <w:rFonts w:ascii="Arial" w:hAnsi="Arial" w:cs="Arial"/>
        </w:rPr>
        <w:t xml:space="preserve"> </w:t>
      </w:r>
      <w:r>
        <w:rPr>
          <w:rFonts w:ascii="Arial" w:hAnsi="Arial" w:cs="Arial"/>
        </w:rPr>
        <w:t>layer</w:t>
      </w:r>
      <w:r w:rsidR="00740172">
        <w:rPr>
          <w:rFonts w:ascii="Arial" w:hAnsi="Arial" w:cs="Arial"/>
        </w:rPr>
        <w:t xml:space="preserve"> of the research onion and </w:t>
      </w:r>
      <w:r w:rsidR="00435042">
        <w:rPr>
          <w:rFonts w:ascii="Arial" w:hAnsi="Arial" w:cs="Arial"/>
        </w:rPr>
        <w:t xml:space="preserve">explains </w:t>
      </w:r>
      <w:r w:rsidR="00872147">
        <w:rPr>
          <w:rFonts w:ascii="Arial" w:hAnsi="Arial" w:cs="Arial"/>
        </w:rPr>
        <w:t xml:space="preserve">the </w:t>
      </w:r>
      <w:r w:rsidR="00386B60">
        <w:rPr>
          <w:rFonts w:ascii="Arial" w:hAnsi="Arial" w:cs="Arial"/>
        </w:rPr>
        <w:t>assumptions made</w:t>
      </w:r>
      <w:r w:rsidR="00872147">
        <w:rPr>
          <w:rFonts w:ascii="Arial" w:hAnsi="Arial" w:cs="Arial"/>
        </w:rPr>
        <w:t xml:space="preserve"> about different contexts and the engagement</w:t>
      </w:r>
      <w:r w:rsidR="00DB1AE3">
        <w:rPr>
          <w:rFonts w:ascii="Arial" w:hAnsi="Arial" w:cs="Arial"/>
        </w:rPr>
        <w:t>s</w:t>
      </w:r>
      <w:r w:rsidR="00872147">
        <w:rPr>
          <w:rFonts w:ascii="Arial" w:hAnsi="Arial" w:cs="Arial"/>
        </w:rPr>
        <w:t xml:space="preserve"> between people (ontological) and </w:t>
      </w:r>
      <w:r w:rsidR="00DB1AE3">
        <w:rPr>
          <w:rFonts w:ascii="Arial" w:hAnsi="Arial" w:cs="Arial"/>
        </w:rPr>
        <w:t xml:space="preserve">the reflection on the </w:t>
      </w:r>
      <w:r w:rsidR="0051313E">
        <w:rPr>
          <w:rFonts w:ascii="Arial" w:hAnsi="Arial" w:cs="Arial"/>
        </w:rPr>
        <w:t>assumptions</w:t>
      </w:r>
      <w:r w:rsidR="00DB1AE3">
        <w:rPr>
          <w:rFonts w:ascii="Arial" w:hAnsi="Arial" w:cs="Arial"/>
        </w:rPr>
        <w:t xml:space="preserve"> </w:t>
      </w:r>
      <w:r w:rsidR="00230AB6">
        <w:rPr>
          <w:rFonts w:ascii="Arial" w:hAnsi="Arial" w:cs="Arial"/>
        </w:rPr>
        <w:t xml:space="preserve">about knowledge and </w:t>
      </w:r>
      <w:r w:rsidR="0051313E">
        <w:rPr>
          <w:rFonts w:ascii="Arial" w:hAnsi="Arial" w:cs="Arial"/>
        </w:rPr>
        <w:t xml:space="preserve">what people can </w:t>
      </w:r>
      <w:r w:rsidR="00165A8E">
        <w:rPr>
          <w:rFonts w:ascii="Arial" w:hAnsi="Arial" w:cs="Arial"/>
        </w:rPr>
        <w:t>know (</w:t>
      </w:r>
      <w:r w:rsidR="009A0084">
        <w:rPr>
          <w:rFonts w:ascii="Arial" w:hAnsi="Arial" w:cs="Arial"/>
        </w:rPr>
        <w:t>epistemological) (</w:t>
      </w:r>
      <w:r w:rsidR="00690BEC">
        <w:rPr>
          <w:rFonts w:ascii="Arial" w:hAnsi="Arial" w:cs="Arial"/>
        </w:rPr>
        <w:t xml:space="preserve">Bianchi, 2021). </w:t>
      </w:r>
      <w:r w:rsidR="00B10822">
        <w:rPr>
          <w:rFonts w:ascii="Arial" w:hAnsi="Arial" w:cs="Arial"/>
        </w:rPr>
        <w:t>Within this</w:t>
      </w:r>
      <w:r w:rsidR="008B2E74">
        <w:rPr>
          <w:rFonts w:ascii="Arial" w:hAnsi="Arial" w:cs="Arial"/>
        </w:rPr>
        <w:t>,</w:t>
      </w:r>
      <w:r w:rsidR="00B10822">
        <w:rPr>
          <w:rFonts w:ascii="Arial" w:hAnsi="Arial" w:cs="Arial"/>
        </w:rPr>
        <w:t xml:space="preserve"> there is </w:t>
      </w:r>
      <w:r w:rsidR="005864CE">
        <w:rPr>
          <w:rFonts w:ascii="Arial" w:hAnsi="Arial" w:cs="Arial"/>
        </w:rPr>
        <w:t xml:space="preserve">both </w:t>
      </w:r>
      <w:r w:rsidR="00B10822">
        <w:rPr>
          <w:rFonts w:ascii="Arial" w:hAnsi="Arial" w:cs="Arial"/>
        </w:rPr>
        <w:t>positivism</w:t>
      </w:r>
      <w:r w:rsidR="005864CE">
        <w:rPr>
          <w:rFonts w:ascii="Arial" w:hAnsi="Arial" w:cs="Arial"/>
        </w:rPr>
        <w:t xml:space="preserve"> and pragmatism but in this </w:t>
      </w:r>
      <w:r w:rsidR="00250F91">
        <w:rPr>
          <w:rFonts w:ascii="Arial" w:hAnsi="Arial" w:cs="Arial"/>
        </w:rPr>
        <w:t>specific research</w:t>
      </w:r>
      <w:r w:rsidR="0027635B">
        <w:rPr>
          <w:rFonts w:ascii="Arial" w:hAnsi="Arial" w:cs="Arial"/>
        </w:rPr>
        <w:t xml:space="preserve"> study,</w:t>
      </w:r>
      <w:r w:rsidR="00250F91">
        <w:rPr>
          <w:rFonts w:ascii="Arial" w:hAnsi="Arial" w:cs="Arial"/>
        </w:rPr>
        <w:t xml:space="preserve"> interpretivism </w:t>
      </w:r>
      <w:r w:rsidR="00D90057">
        <w:rPr>
          <w:rFonts w:ascii="Arial" w:hAnsi="Arial" w:cs="Arial"/>
        </w:rPr>
        <w:t xml:space="preserve">will be applied as it takes </w:t>
      </w:r>
      <w:r w:rsidR="00E73AA2">
        <w:rPr>
          <w:rFonts w:ascii="Arial" w:hAnsi="Arial" w:cs="Arial"/>
        </w:rPr>
        <w:t xml:space="preserve">into account </w:t>
      </w:r>
      <w:r w:rsidR="00E60F14">
        <w:rPr>
          <w:rFonts w:ascii="Arial" w:hAnsi="Arial" w:cs="Arial"/>
        </w:rPr>
        <w:t>everyone’s</w:t>
      </w:r>
      <w:r w:rsidR="00E73AA2">
        <w:rPr>
          <w:rFonts w:ascii="Arial" w:hAnsi="Arial" w:cs="Arial"/>
        </w:rPr>
        <w:t xml:space="preserve"> thought processes</w:t>
      </w:r>
      <w:r w:rsidR="00E60F14">
        <w:rPr>
          <w:rFonts w:ascii="Arial" w:hAnsi="Arial" w:cs="Arial"/>
        </w:rPr>
        <w:t xml:space="preserve"> and how different social and cultural factors can affect humans. </w:t>
      </w:r>
      <w:r w:rsidR="00E95F2F">
        <w:rPr>
          <w:rFonts w:ascii="Arial" w:hAnsi="Arial" w:cs="Arial"/>
        </w:rPr>
        <w:t>This is essential as this study is aiming to as</w:t>
      </w:r>
      <w:r w:rsidR="007472D7">
        <w:rPr>
          <w:rFonts w:ascii="Arial" w:hAnsi="Arial" w:cs="Arial"/>
        </w:rPr>
        <w:t>certain</w:t>
      </w:r>
      <w:r w:rsidR="00E95F2F">
        <w:rPr>
          <w:rFonts w:ascii="Arial" w:hAnsi="Arial" w:cs="Arial"/>
        </w:rPr>
        <w:t xml:space="preserve"> </w:t>
      </w:r>
      <w:r w:rsidR="00EE7749">
        <w:rPr>
          <w:rFonts w:ascii="Arial" w:hAnsi="Arial" w:cs="Arial"/>
        </w:rPr>
        <w:t>a variety of opinions on the subject matter</w:t>
      </w:r>
      <w:r w:rsidR="00790914">
        <w:rPr>
          <w:rFonts w:ascii="Arial" w:hAnsi="Arial" w:cs="Arial"/>
        </w:rPr>
        <w:t xml:space="preserve"> (</w:t>
      </w:r>
      <w:r w:rsidR="00157198">
        <w:rPr>
          <w:rFonts w:ascii="Arial" w:hAnsi="Arial" w:cs="Arial"/>
        </w:rPr>
        <w:t>Koralage, Kulatunga</w:t>
      </w:r>
      <w:r w:rsidR="000A776B">
        <w:rPr>
          <w:rFonts w:ascii="Arial" w:hAnsi="Arial" w:cs="Arial"/>
        </w:rPr>
        <w:t xml:space="preserve"> &amp; Ingirige, 2024). </w:t>
      </w:r>
    </w:p>
    <w:p w14:paraId="2A2F412F" w14:textId="77777777" w:rsidR="002211C9" w:rsidRDefault="002211C9" w:rsidP="002211C9">
      <w:pPr>
        <w:spacing w:line="360" w:lineRule="auto"/>
        <w:jc w:val="both"/>
        <w:rPr>
          <w:rFonts w:ascii="Arial" w:hAnsi="Arial" w:cs="Arial"/>
        </w:rPr>
      </w:pPr>
    </w:p>
    <w:p w14:paraId="55F63C94" w14:textId="271198E4" w:rsidR="00373E0D" w:rsidRPr="002031E3" w:rsidRDefault="00AB1497" w:rsidP="00373E0D">
      <w:pPr>
        <w:pStyle w:val="Heading2"/>
      </w:pPr>
      <w:r>
        <w:t xml:space="preserve">3.4 </w:t>
      </w:r>
      <w:r w:rsidR="002031E3">
        <w:t>Research Approach</w:t>
      </w:r>
    </w:p>
    <w:p w14:paraId="6A5C22C0" w14:textId="77894CF2" w:rsidR="003D27FE" w:rsidRDefault="00E316A4" w:rsidP="00B66596">
      <w:pPr>
        <w:spacing w:line="360" w:lineRule="auto"/>
        <w:jc w:val="both"/>
        <w:rPr>
          <w:rFonts w:ascii="Arial" w:hAnsi="Arial" w:cs="Arial"/>
        </w:rPr>
      </w:pPr>
      <w:r>
        <w:rPr>
          <w:rFonts w:ascii="Arial" w:hAnsi="Arial" w:cs="Arial"/>
        </w:rPr>
        <w:t xml:space="preserve">This </w:t>
      </w:r>
      <w:r w:rsidR="00FB7F54">
        <w:rPr>
          <w:rFonts w:ascii="Arial" w:hAnsi="Arial" w:cs="Arial"/>
        </w:rPr>
        <w:t xml:space="preserve">refers to the </w:t>
      </w:r>
      <w:r w:rsidR="00FD2FEA">
        <w:rPr>
          <w:rFonts w:ascii="Arial" w:hAnsi="Arial" w:cs="Arial"/>
        </w:rPr>
        <w:t xml:space="preserve">wider method </w:t>
      </w:r>
      <w:r w:rsidR="005E2980">
        <w:rPr>
          <w:rFonts w:ascii="Arial" w:hAnsi="Arial" w:cs="Arial"/>
        </w:rPr>
        <w:t xml:space="preserve">the study will use </w:t>
      </w:r>
      <w:r w:rsidR="00F83BB7">
        <w:rPr>
          <w:rFonts w:ascii="Arial" w:hAnsi="Arial" w:cs="Arial"/>
        </w:rPr>
        <w:t>to</w:t>
      </w:r>
      <w:r w:rsidR="005E2980">
        <w:rPr>
          <w:rFonts w:ascii="Arial" w:hAnsi="Arial" w:cs="Arial"/>
        </w:rPr>
        <w:t xml:space="preserve"> </w:t>
      </w:r>
      <w:r w:rsidR="009F7233">
        <w:rPr>
          <w:rFonts w:ascii="Arial" w:hAnsi="Arial" w:cs="Arial"/>
        </w:rPr>
        <w:t>inform the decisions on data collection and data analysis</w:t>
      </w:r>
      <w:r w:rsidR="00AC2AF8">
        <w:rPr>
          <w:rFonts w:ascii="Arial" w:hAnsi="Arial" w:cs="Arial"/>
        </w:rPr>
        <w:t xml:space="preserve"> choices</w:t>
      </w:r>
      <w:r w:rsidR="00957096">
        <w:rPr>
          <w:rFonts w:ascii="Arial" w:hAnsi="Arial" w:cs="Arial"/>
        </w:rPr>
        <w:t xml:space="preserve">. </w:t>
      </w:r>
      <w:r w:rsidR="004414F9">
        <w:rPr>
          <w:rFonts w:ascii="Arial" w:hAnsi="Arial" w:cs="Arial"/>
        </w:rPr>
        <w:t xml:space="preserve">An inductive approach will be adopted because </w:t>
      </w:r>
      <w:r w:rsidR="00297600">
        <w:rPr>
          <w:rFonts w:ascii="Arial" w:hAnsi="Arial" w:cs="Arial"/>
        </w:rPr>
        <w:t xml:space="preserve">this research is aiming to generate theories </w:t>
      </w:r>
      <w:r w:rsidR="00632136">
        <w:rPr>
          <w:rFonts w:ascii="Arial" w:hAnsi="Arial" w:cs="Arial"/>
        </w:rPr>
        <w:t>from the research question</w:t>
      </w:r>
      <w:r w:rsidR="000B2AE6">
        <w:rPr>
          <w:rFonts w:ascii="Arial" w:hAnsi="Arial" w:cs="Arial"/>
        </w:rPr>
        <w:t xml:space="preserve">. </w:t>
      </w:r>
      <w:bookmarkStart w:id="0" w:name="_Int_XiJX33S7"/>
      <w:r w:rsidR="00A81EC2">
        <w:rPr>
          <w:rFonts w:ascii="Arial" w:hAnsi="Arial" w:cs="Arial"/>
        </w:rPr>
        <w:t>Following this, there</w:t>
      </w:r>
      <w:bookmarkEnd w:id="0"/>
      <w:r w:rsidR="00A81EC2">
        <w:rPr>
          <w:rFonts w:ascii="Arial" w:hAnsi="Arial" w:cs="Arial"/>
        </w:rPr>
        <w:t xml:space="preserve"> is a review of literature to understand what research has already been undertaken and this will assist in testing the theory as well as building upon the theory through further research (Mardiana, 2020). The two alternative approaches are deductive and abductive</w:t>
      </w:r>
      <w:r w:rsidR="009575BB">
        <w:rPr>
          <w:rFonts w:ascii="Arial" w:hAnsi="Arial" w:cs="Arial"/>
        </w:rPr>
        <w:t xml:space="preserve">, but they are not suitable as they look to </w:t>
      </w:r>
      <w:r w:rsidR="00232157">
        <w:rPr>
          <w:rFonts w:ascii="Arial" w:hAnsi="Arial" w:cs="Arial"/>
        </w:rPr>
        <w:t>start of</w:t>
      </w:r>
      <w:r w:rsidR="00B53665">
        <w:rPr>
          <w:rFonts w:ascii="Arial" w:hAnsi="Arial" w:cs="Arial"/>
        </w:rPr>
        <w:t xml:space="preserve">f with the theory as the foundation (Gul, 2019). </w:t>
      </w:r>
    </w:p>
    <w:p w14:paraId="650EA128" w14:textId="77777777" w:rsidR="002211C9" w:rsidRDefault="002211C9" w:rsidP="00B66596">
      <w:pPr>
        <w:spacing w:line="360" w:lineRule="auto"/>
        <w:jc w:val="both"/>
        <w:rPr>
          <w:rFonts w:ascii="Arial" w:hAnsi="Arial" w:cs="Arial"/>
        </w:rPr>
      </w:pPr>
    </w:p>
    <w:p w14:paraId="7142B642" w14:textId="3280B853" w:rsidR="002211C9" w:rsidRDefault="00AB1497" w:rsidP="00047A02">
      <w:pPr>
        <w:pStyle w:val="Heading2"/>
        <w:spacing w:line="360" w:lineRule="auto"/>
      </w:pPr>
      <w:r>
        <w:t xml:space="preserve">3.5 </w:t>
      </w:r>
      <w:r w:rsidR="00AB1581">
        <w:t xml:space="preserve">Methodological Choice </w:t>
      </w:r>
    </w:p>
    <w:p w14:paraId="0D389CED" w14:textId="0F699933" w:rsidR="003D27FE" w:rsidRDefault="00B2794E" w:rsidP="00047A02">
      <w:pPr>
        <w:spacing w:line="360" w:lineRule="auto"/>
        <w:jc w:val="both"/>
        <w:rPr>
          <w:rFonts w:ascii="Arial" w:hAnsi="Arial" w:cs="Arial"/>
        </w:rPr>
      </w:pPr>
      <w:r>
        <w:rPr>
          <w:rFonts w:ascii="Arial" w:hAnsi="Arial" w:cs="Arial"/>
        </w:rPr>
        <w:t>T</w:t>
      </w:r>
      <w:r w:rsidR="00544FD8">
        <w:rPr>
          <w:rFonts w:ascii="Arial" w:hAnsi="Arial" w:cs="Arial"/>
        </w:rPr>
        <w:t xml:space="preserve">here </w:t>
      </w:r>
      <w:r>
        <w:rPr>
          <w:rFonts w:ascii="Arial" w:hAnsi="Arial" w:cs="Arial"/>
        </w:rPr>
        <w:t xml:space="preserve">are </w:t>
      </w:r>
      <w:r w:rsidR="00544FD8">
        <w:rPr>
          <w:rFonts w:ascii="Arial" w:hAnsi="Arial" w:cs="Arial"/>
        </w:rPr>
        <w:t>two fundamental rese</w:t>
      </w:r>
      <w:r>
        <w:rPr>
          <w:rFonts w:ascii="Arial" w:hAnsi="Arial" w:cs="Arial"/>
        </w:rPr>
        <w:t>arch methods</w:t>
      </w:r>
      <w:r w:rsidR="009B5202">
        <w:rPr>
          <w:rFonts w:ascii="Arial" w:hAnsi="Arial" w:cs="Arial"/>
        </w:rPr>
        <w:t xml:space="preserve"> named</w:t>
      </w:r>
      <w:r w:rsidR="0006384E">
        <w:rPr>
          <w:rFonts w:ascii="Arial" w:hAnsi="Arial" w:cs="Arial"/>
        </w:rPr>
        <w:t xml:space="preserve"> qualitative and </w:t>
      </w:r>
      <w:r w:rsidR="003B3361">
        <w:rPr>
          <w:rFonts w:ascii="Arial" w:hAnsi="Arial" w:cs="Arial"/>
        </w:rPr>
        <w:t>quantitative,</w:t>
      </w:r>
      <w:r w:rsidR="0001779A">
        <w:rPr>
          <w:rFonts w:ascii="Arial" w:hAnsi="Arial" w:cs="Arial"/>
        </w:rPr>
        <w:t xml:space="preserve"> and these</w:t>
      </w:r>
      <w:r w:rsidR="0006384E">
        <w:rPr>
          <w:rFonts w:ascii="Arial" w:hAnsi="Arial" w:cs="Arial"/>
        </w:rPr>
        <w:t xml:space="preserve"> allow for either a mono</w:t>
      </w:r>
      <w:r w:rsidR="00980208">
        <w:rPr>
          <w:rFonts w:ascii="Arial" w:hAnsi="Arial" w:cs="Arial"/>
        </w:rPr>
        <w:t>, mixed or multi</w:t>
      </w:r>
      <w:r w:rsidR="00781408">
        <w:rPr>
          <w:rFonts w:ascii="Arial" w:hAnsi="Arial" w:cs="Arial"/>
        </w:rPr>
        <w:t xml:space="preserve"> method approach</w:t>
      </w:r>
      <w:r w:rsidR="005E451E">
        <w:rPr>
          <w:rFonts w:ascii="Arial" w:hAnsi="Arial" w:cs="Arial"/>
        </w:rPr>
        <w:t xml:space="preserve"> (</w:t>
      </w:r>
      <w:r w:rsidR="00914E01">
        <w:rPr>
          <w:rFonts w:ascii="Arial" w:hAnsi="Arial" w:cs="Arial"/>
        </w:rPr>
        <w:t>Borgstede &amp; S</w:t>
      </w:r>
      <w:r w:rsidR="0068200C">
        <w:rPr>
          <w:rFonts w:ascii="Arial" w:hAnsi="Arial" w:cs="Arial"/>
        </w:rPr>
        <w:t>cholz, 2021)</w:t>
      </w:r>
      <w:r w:rsidR="005F30D8">
        <w:rPr>
          <w:rFonts w:ascii="Arial" w:hAnsi="Arial" w:cs="Arial"/>
        </w:rPr>
        <w:t xml:space="preserve">. </w:t>
      </w:r>
      <w:r w:rsidR="00E15DA4">
        <w:rPr>
          <w:rFonts w:ascii="Arial" w:hAnsi="Arial" w:cs="Arial"/>
        </w:rPr>
        <w:t xml:space="preserve">A mixed method approach is </w:t>
      </w:r>
      <w:r w:rsidR="000D1836">
        <w:rPr>
          <w:rFonts w:ascii="Arial" w:hAnsi="Arial" w:cs="Arial"/>
        </w:rPr>
        <w:t xml:space="preserve">the </w:t>
      </w:r>
      <w:r w:rsidR="00E15DA4">
        <w:rPr>
          <w:rFonts w:ascii="Arial" w:hAnsi="Arial" w:cs="Arial"/>
        </w:rPr>
        <w:t xml:space="preserve">most appropriate for this research as it uses both </w:t>
      </w:r>
      <w:r w:rsidR="000F059F">
        <w:rPr>
          <w:rFonts w:ascii="Arial" w:hAnsi="Arial" w:cs="Arial"/>
        </w:rPr>
        <w:t>quali</w:t>
      </w:r>
      <w:r w:rsidR="009A161A">
        <w:rPr>
          <w:rFonts w:ascii="Arial" w:hAnsi="Arial" w:cs="Arial"/>
        </w:rPr>
        <w:t>tative and quantitative methods</w:t>
      </w:r>
      <w:r w:rsidR="003B3361">
        <w:rPr>
          <w:rFonts w:ascii="Arial" w:hAnsi="Arial" w:cs="Arial"/>
        </w:rPr>
        <w:t xml:space="preserve"> to </w:t>
      </w:r>
      <w:r w:rsidR="00B617B9">
        <w:rPr>
          <w:rFonts w:ascii="Arial" w:hAnsi="Arial" w:cs="Arial"/>
        </w:rPr>
        <w:t>firstly</w:t>
      </w:r>
      <w:r w:rsidR="00FD1399">
        <w:rPr>
          <w:rFonts w:ascii="Arial" w:hAnsi="Arial" w:cs="Arial"/>
        </w:rPr>
        <w:t xml:space="preserve"> investigate </w:t>
      </w:r>
      <w:r w:rsidR="00766629">
        <w:rPr>
          <w:rFonts w:ascii="Arial" w:hAnsi="Arial" w:cs="Arial"/>
        </w:rPr>
        <w:t>people’s</w:t>
      </w:r>
      <w:r w:rsidR="00FD1399">
        <w:rPr>
          <w:rFonts w:ascii="Arial" w:hAnsi="Arial" w:cs="Arial"/>
        </w:rPr>
        <w:t xml:space="preserve"> opinions and feel</w:t>
      </w:r>
      <w:r w:rsidR="00766629">
        <w:rPr>
          <w:rFonts w:ascii="Arial" w:hAnsi="Arial" w:cs="Arial"/>
        </w:rPr>
        <w:t xml:space="preserve">ings </w:t>
      </w:r>
      <w:r w:rsidR="00546F77">
        <w:rPr>
          <w:rFonts w:ascii="Arial" w:hAnsi="Arial" w:cs="Arial"/>
        </w:rPr>
        <w:t>on the subject</w:t>
      </w:r>
      <w:r w:rsidR="0018784B">
        <w:rPr>
          <w:rFonts w:ascii="Arial" w:hAnsi="Arial" w:cs="Arial"/>
        </w:rPr>
        <w:t xml:space="preserve"> </w:t>
      </w:r>
      <w:r w:rsidR="00DC437D">
        <w:rPr>
          <w:rFonts w:ascii="Arial" w:hAnsi="Arial" w:cs="Arial"/>
        </w:rPr>
        <w:t xml:space="preserve">matter </w:t>
      </w:r>
      <w:r w:rsidR="0018784B">
        <w:rPr>
          <w:rFonts w:ascii="Arial" w:hAnsi="Arial" w:cs="Arial"/>
        </w:rPr>
        <w:t>through open</w:t>
      </w:r>
      <w:r w:rsidR="00F40467">
        <w:rPr>
          <w:rFonts w:ascii="Arial" w:hAnsi="Arial" w:cs="Arial"/>
        </w:rPr>
        <w:t xml:space="preserve"> ended questions</w:t>
      </w:r>
      <w:r w:rsidR="00546F77">
        <w:rPr>
          <w:rFonts w:ascii="Arial" w:hAnsi="Arial" w:cs="Arial"/>
        </w:rPr>
        <w:t xml:space="preserve"> but </w:t>
      </w:r>
      <w:r w:rsidR="00DC437D">
        <w:rPr>
          <w:rFonts w:ascii="Arial" w:hAnsi="Arial" w:cs="Arial"/>
        </w:rPr>
        <w:t xml:space="preserve">to </w:t>
      </w:r>
      <w:r w:rsidR="00546F77">
        <w:rPr>
          <w:rFonts w:ascii="Arial" w:hAnsi="Arial" w:cs="Arial"/>
        </w:rPr>
        <w:t xml:space="preserve">also to gather </w:t>
      </w:r>
      <w:r w:rsidR="00BF1D0F">
        <w:rPr>
          <w:rFonts w:ascii="Arial" w:hAnsi="Arial" w:cs="Arial"/>
        </w:rPr>
        <w:t>numerical</w:t>
      </w:r>
      <w:r w:rsidR="00546F77">
        <w:rPr>
          <w:rFonts w:ascii="Arial" w:hAnsi="Arial" w:cs="Arial"/>
        </w:rPr>
        <w:t xml:space="preserve"> data by collating </w:t>
      </w:r>
      <w:r w:rsidR="00E5448D">
        <w:rPr>
          <w:rFonts w:ascii="Arial" w:hAnsi="Arial" w:cs="Arial"/>
        </w:rPr>
        <w:t>numbers</w:t>
      </w:r>
      <w:r w:rsidR="00BF1D0F">
        <w:rPr>
          <w:rFonts w:ascii="Arial" w:hAnsi="Arial" w:cs="Arial"/>
        </w:rPr>
        <w:t xml:space="preserve"> and statistics</w:t>
      </w:r>
      <w:r w:rsidR="006E2321">
        <w:rPr>
          <w:rFonts w:ascii="Arial" w:hAnsi="Arial" w:cs="Arial"/>
        </w:rPr>
        <w:t xml:space="preserve"> together</w:t>
      </w:r>
      <w:r w:rsidR="00880BA7">
        <w:rPr>
          <w:rFonts w:ascii="Arial" w:hAnsi="Arial" w:cs="Arial"/>
        </w:rPr>
        <w:t xml:space="preserve"> </w:t>
      </w:r>
      <w:r w:rsidR="008C350D">
        <w:rPr>
          <w:rFonts w:ascii="Arial" w:hAnsi="Arial" w:cs="Arial"/>
        </w:rPr>
        <w:t xml:space="preserve">through closed questions </w:t>
      </w:r>
      <w:r w:rsidR="00880BA7">
        <w:rPr>
          <w:rFonts w:ascii="Arial" w:hAnsi="Arial" w:cs="Arial"/>
        </w:rPr>
        <w:t>(</w:t>
      </w:r>
      <w:r w:rsidR="00421183" w:rsidRPr="00EA2D44">
        <w:rPr>
          <w:rFonts w:ascii="Arial" w:hAnsi="Arial" w:cs="Arial"/>
        </w:rPr>
        <w:t>Dharmadasa</w:t>
      </w:r>
      <w:r w:rsidR="00421183">
        <w:rPr>
          <w:rFonts w:ascii="Arial" w:hAnsi="Arial" w:cs="Arial"/>
        </w:rPr>
        <w:t xml:space="preserve"> et al, 2024). </w:t>
      </w:r>
      <w:r w:rsidR="006F0390">
        <w:rPr>
          <w:rFonts w:ascii="Arial" w:hAnsi="Arial" w:cs="Arial"/>
        </w:rPr>
        <w:t xml:space="preserve">This </w:t>
      </w:r>
      <w:r w:rsidR="007A29C3">
        <w:rPr>
          <w:rFonts w:ascii="Arial" w:hAnsi="Arial" w:cs="Arial"/>
        </w:rPr>
        <w:t xml:space="preserve">therefore produces a varied data sample that can be </w:t>
      </w:r>
      <w:r w:rsidR="00324E20">
        <w:rPr>
          <w:rFonts w:ascii="Arial" w:hAnsi="Arial" w:cs="Arial"/>
        </w:rPr>
        <w:t>analysed</w:t>
      </w:r>
      <w:r w:rsidR="007A29C3">
        <w:rPr>
          <w:rFonts w:ascii="Arial" w:hAnsi="Arial" w:cs="Arial"/>
        </w:rPr>
        <w:t xml:space="preserve"> to answer the research objectives</w:t>
      </w:r>
      <w:r w:rsidR="00324E20">
        <w:rPr>
          <w:rFonts w:ascii="Arial" w:hAnsi="Arial" w:cs="Arial"/>
        </w:rPr>
        <w:t xml:space="preserve"> thoroughly. </w:t>
      </w:r>
      <w:r w:rsidR="00A77FB8">
        <w:rPr>
          <w:rFonts w:ascii="Arial" w:hAnsi="Arial" w:cs="Arial"/>
        </w:rPr>
        <w:t xml:space="preserve">On the contrast, a mono approach </w:t>
      </w:r>
      <w:r w:rsidR="00E249D6">
        <w:rPr>
          <w:rFonts w:ascii="Arial" w:hAnsi="Arial" w:cs="Arial"/>
        </w:rPr>
        <w:t xml:space="preserve">defines as </w:t>
      </w:r>
      <w:r w:rsidR="006070B1">
        <w:rPr>
          <w:rFonts w:ascii="Arial" w:hAnsi="Arial" w:cs="Arial"/>
        </w:rPr>
        <w:t>only</w:t>
      </w:r>
      <w:r w:rsidR="00E249D6">
        <w:rPr>
          <w:rFonts w:ascii="Arial" w:hAnsi="Arial" w:cs="Arial"/>
        </w:rPr>
        <w:t xml:space="preserve"> using one data type</w:t>
      </w:r>
      <w:r w:rsidR="006328EA">
        <w:rPr>
          <w:rFonts w:ascii="Arial" w:hAnsi="Arial" w:cs="Arial"/>
        </w:rPr>
        <w:t xml:space="preserve"> and a multi-method approach </w:t>
      </w:r>
      <w:r w:rsidR="00897B17">
        <w:rPr>
          <w:rFonts w:ascii="Arial" w:hAnsi="Arial" w:cs="Arial"/>
        </w:rPr>
        <w:t>uses two or more different types of research methods</w:t>
      </w:r>
      <w:r w:rsidR="00475806">
        <w:rPr>
          <w:rFonts w:ascii="Arial" w:hAnsi="Arial" w:cs="Arial"/>
        </w:rPr>
        <w:t xml:space="preserve"> (Ojebode et al, 2018).</w:t>
      </w:r>
      <w:r w:rsidR="00134725">
        <w:rPr>
          <w:rFonts w:ascii="Arial" w:hAnsi="Arial" w:cs="Arial"/>
        </w:rPr>
        <w:t xml:space="preserve"> </w:t>
      </w:r>
    </w:p>
    <w:p w14:paraId="50A35E41" w14:textId="076338EC" w:rsidR="00047A02" w:rsidRDefault="00047A02" w:rsidP="00047A02">
      <w:pPr>
        <w:tabs>
          <w:tab w:val="left" w:pos="2016"/>
        </w:tabs>
        <w:rPr>
          <w:rFonts w:ascii="Arial" w:hAnsi="Arial" w:cs="Arial"/>
        </w:rPr>
      </w:pPr>
    </w:p>
    <w:p w14:paraId="59AA50DB" w14:textId="2B8458BC" w:rsidR="00047A02" w:rsidRDefault="00AB1497" w:rsidP="00047A02">
      <w:pPr>
        <w:pStyle w:val="Heading2"/>
      </w:pPr>
      <w:r>
        <w:t xml:space="preserve">3.6 </w:t>
      </w:r>
      <w:r w:rsidR="00047A02">
        <w:t>Research strategy</w:t>
      </w:r>
    </w:p>
    <w:p w14:paraId="65758F65" w14:textId="3171C898" w:rsidR="001066D2" w:rsidRDefault="00134899" w:rsidP="00AA3686">
      <w:pPr>
        <w:spacing w:line="360" w:lineRule="auto"/>
        <w:jc w:val="both"/>
        <w:rPr>
          <w:rFonts w:ascii="Arial" w:hAnsi="Arial" w:cs="Arial"/>
        </w:rPr>
      </w:pPr>
      <w:r w:rsidRPr="00D9665D">
        <w:rPr>
          <w:rFonts w:ascii="Arial" w:hAnsi="Arial" w:cs="Arial"/>
        </w:rPr>
        <w:t xml:space="preserve">The main purpose of this </w:t>
      </w:r>
      <w:r w:rsidR="007F541D" w:rsidRPr="00D9665D">
        <w:rPr>
          <w:rFonts w:ascii="Arial" w:hAnsi="Arial" w:cs="Arial"/>
        </w:rPr>
        <w:t xml:space="preserve">layer </w:t>
      </w:r>
      <w:r w:rsidRPr="00D9665D">
        <w:rPr>
          <w:rFonts w:ascii="Arial" w:hAnsi="Arial" w:cs="Arial"/>
        </w:rPr>
        <w:t xml:space="preserve">is to </w:t>
      </w:r>
      <w:r w:rsidR="00A300AF" w:rsidRPr="00D9665D">
        <w:rPr>
          <w:rFonts w:ascii="Arial" w:hAnsi="Arial" w:cs="Arial"/>
        </w:rPr>
        <w:t>und</w:t>
      </w:r>
      <w:r w:rsidR="00776E81" w:rsidRPr="00D9665D">
        <w:rPr>
          <w:rFonts w:ascii="Arial" w:hAnsi="Arial" w:cs="Arial"/>
        </w:rPr>
        <w:t xml:space="preserve">erstand how the research is going to be carried out </w:t>
      </w:r>
      <w:r w:rsidR="00A300AF" w:rsidRPr="00D9665D">
        <w:rPr>
          <w:rFonts w:ascii="Arial" w:hAnsi="Arial" w:cs="Arial"/>
        </w:rPr>
        <w:t>when co</w:t>
      </w:r>
      <w:r w:rsidR="00B37381" w:rsidRPr="00D9665D">
        <w:rPr>
          <w:rFonts w:ascii="Arial" w:hAnsi="Arial" w:cs="Arial"/>
        </w:rPr>
        <w:t>nsidering</w:t>
      </w:r>
      <w:r w:rsidR="00A300AF" w:rsidRPr="00D9665D">
        <w:rPr>
          <w:rFonts w:ascii="Arial" w:hAnsi="Arial" w:cs="Arial"/>
        </w:rPr>
        <w:t xml:space="preserve"> different factors such as </w:t>
      </w:r>
      <w:r w:rsidR="00A75097" w:rsidRPr="00D9665D">
        <w:rPr>
          <w:rFonts w:ascii="Arial" w:hAnsi="Arial" w:cs="Arial"/>
        </w:rPr>
        <w:t xml:space="preserve">the expectations of the research, who is involved within the research and the specific timeframe </w:t>
      </w:r>
      <w:r w:rsidR="00B37381" w:rsidRPr="00D9665D">
        <w:rPr>
          <w:rFonts w:ascii="Arial" w:hAnsi="Arial" w:cs="Arial"/>
        </w:rPr>
        <w:t>of the study</w:t>
      </w:r>
      <w:r w:rsidR="00AA3686">
        <w:rPr>
          <w:rFonts w:ascii="Arial" w:hAnsi="Arial" w:cs="Arial"/>
        </w:rPr>
        <w:t xml:space="preserve"> (</w:t>
      </w:r>
      <w:r w:rsidR="001A4C6C">
        <w:rPr>
          <w:rFonts w:ascii="Arial" w:hAnsi="Arial" w:cs="Arial"/>
        </w:rPr>
        <w:t xml:space="preserve">Abdelhakim &amp; Badr, 2021). </w:t>
      </w:r>
      <w:r w:rsidR="009E371B" w:rsidRPr="00D9665D">
        <w:rPr>
          <w:rFonts w:ascii="Arial" w:hAnsi="Arial" w:cs="Arial"/>
        </w:rPr>
        <w:t>Due to the research adopting a mixed method approach</w:t>
      </w:r>
      <w:r w:rsidR="004F5635" w:rsidRPr="00D9665D">
        <w:rPr>
          <w:rFonts w:ascii="Arial" w:hAnsi="Arial" w:cs="Arial"/>
        </w:rPr>
        <w:t>, results in the most effective strategy</w:t>
      </w:r>
      <w:r w:rsidR="00875369" w:rsidRPr="00D9665D">
        <w:rPr>
          <w:rFonts w:ascii="Arial" w:hAnsi="Arial" w:cs="Arial"/>
        </w:rPr>
        <w:t xml:space="preserve"> being a surve</w:t>
      </w:r>
      <w:r w:rsidR="00324BA7" w:rsidRPr="00D9665D">
        <w:rPr>
          <w:rFonts w:ascii="Arial" w:hAnsi="Arial" w:cs="Arial"/>
        </w:rPr>
        <w:t xml:space="preserve">y </w:t>
      </w:r>
      <w:r w:rsidR="009828BC" w:rsidRPr="00D9665D">
        <w:rPr>
          <w:rFonts w:ascii="Arial" w:hAnsi="Arial" w:cs="Arial"/>
        </w:rPr>
        <w:t xml:space="preserve">as it </w:t>
      </w:r>
      <w:r w:rsidR="009E3789" w:rsidRPr="00D9665D">
        <w:rPr>
          <w:rFonts w:ascii="Arial" w:hAnsi="Arial" w:cs="Arial"/>
        </w:rPr>
        <w:t xml:space="preserve">allows for both </w:t>
      </w:r>
      <w:r w:rsidR="00324BA7" w:rsidRPr="00D9665D">
        <w:rPr>
          <w:rFonts w:ascii="Arial" w:hAnsi="Arial" w:cs="Arial"/>
        </w:rPr>
        <w:t>numerical and descriptive data to be</w:t>
      </w:r>
      <w:r w:rsidR="009828BC" w:rsidRPr="00D9665D">
        <w:rPr>
          <w:rFonts w:ascii="Arial" w:hAnsi="Arial" w:cs="Arial"/>
        </w:rPr>
        <w:t xml:space="preserve"> produced.</w:t>
      </w:r>
      <w:r w:rsidR="002407AA">
        <w:rPr>
          <w:rFonts w:ascii="Arial" w:hAnsi="Arial" w:cs="Arial"/>
        </w:rPr>
        <w:t xml:space="preserve"> </w:t>
      </w:r>
      <w:r w:rsidR="00837131">
        <w:rPr>
          <w:rFonts w:ascii="Arial" w:hAnsi="Arial" w:cs="Arial"/>
        </w:rPr>
        <w:t>With the</w:t>
      </w:r>
      <w:r w:rsidR="00CD5336">
        <w:rPr>
          <w:rFonts w:ascii="Arial" w:hAnsi="Arial" w:cs="Arial"/>
        </w:rPr>
        <w:t xml:space="preserve"> sample target </w:t>
      </w:r>
      <w:r w:rsidR="00C12AC6">
        <w:rPr>
          <w:rFonts w:ascii="Arial" w:hAnsi="Arial" w:cs="Arial"/>
        </w:rPr>
        <w:t xml:space="preserve">needing to be 100 responses, surveys can </w:t>
      </w:r>
      <w:r w:rsidR="006F5C20">
        <w:rPr>
          <w:rFonts w:ascii="Arial" w:hAnsi="Arial" w:cs="Arial"/>
        </w:rPr>
        <w:t>reach</w:t>
      </w:r>
      <w:r w:rsidR="00B32FE6">
        <w:rPr>
          <w:rFonts w:ascii="Arial" w:hAnsi="Arial" w:cs="Arial"/>
        </w:rPr>
        <w:t xml:space="preserve"> a</w:t>
      </w:r>
      <w:r w:rsidR="006F5C20">
        <w:rPr>
          <w:rFonts w:ascii="Arial" w:hAnsi="Arial" w:cs="Arial"/>
        </w:rPr>
        <w:t xml:space="preserve"> wide range of people and this</w:t>
      </w:r>
      <w:r w:rsidR="00A3386A">
        <w:rPr>
          <w:rFonts w:ascii="Arial" w:hAnsi="Arial" w:cs="Arial"/>
        </w:rPr>
        <w:t xml:space="preserve"> assists in solidifying a representative sample</w:t>
      </w:r>
      <w:r w:rsidR="00B32FE6">
        <w:rPr>
          <w:rFonts w:ascii="Arial" w:hAnsi="Arial" w:cs="Arial"/>
        </w:rPr>
        <w:t xml:space="preserve"> that can be analysed effectively in correspondence with the research objectives</w:t>
      </w:r>
      <w:r w:rsidR="00134DAC">
        <w:rPr>
          <w:rFonts w:ascii="Arial" w:hAnsi="Arial" w:cs="Arial"/>
        </w:rPr>
        <w:t xml:space="preserve"> (</w:t>
      </w:r>
      <w:r w:rsidR="00D7260B">
        <w:rPr>
          <w:rFonts w:ascii="Arial" w:hAnsi="Arial" w:cs="Arial"/>
        </w:rPr>
        <w:t xml:space="preserve">UK Government, </w:t>
      </w:r>
      <w:r w:rsidR="00D40C63">
        <w:rPr>
          <w:rFonts w:ascii="Arial" w:hAnsi="Arial" w:cs="Arial"/>
        </w:rPr>
        <w:t xml:space="preserve">2020). </w:t>
      </w:r>
    </w:p>
    <w:p w14:paraId="07745A56" w14:textId="77777777" w:rsidR="009335F6" w:rsidRDefault="009335F6" w:rsidP="00AA3686">
      <w:pPr>
        <w:spacing w:line="360" w:lineRule="auto"/>
        <w:jc w:val="both"/>
        <w:rPr>
          <w:rFonts w:ascii="Arial" w:hAnsi="Arial" w:cs="Arial"/>
        </w:rPr>
      </w:pPr>
    </w:p>
    <w:p w14:paraId="2445A662" w14:textId="6DADB44F" w:rsidR="009335F6" w:rsidRDefault="00AB1497" w:rsidP="00876AD2">
      <w:pPr>
        <w:pStyle w:val="Heading2"/>
      </w:pPr>
      <w:r>
        <w:t xml:space="preserve">3.7 </w:t>
      </w:r>
      <w:r w:rsidR="00876AD2">
        <w:t xml:space="preserve">Time Horizon </w:t>
      </w:r>
    </w:p>
    <w:p w14:paraId="47A9BEA4" w14:textId="3A4BE563" w:rsidR="009335F6" w:rsidRDefault="00F7322E" w:rsidP="00AA3686">
      <w:pPr>
        <w:spacing w:line="360" w:lineRule="auto"/>
        <w:jc w:val="both"/>
        <w:rPr>
          <w:rFonts w:ascii="Arial" w:hAnsi="Arial" w:cs="Arial"/>
        </w:rPr>
      </w:pPr>
      <w:r>
        <w:rPr>
          <w:rFonts w:ascii="Arial" w:hAnsi="Arial" w:cs="Arial"/>
        </w:rPr>
        <w:t xml:space="preserve">This </w:t>
      </w:r>
      <w:r w:rsidR="001847A3">
        <w:rPr>
          <w:rFonts w:ascii="Arial" w:hAnsi="Arial" w:cs="Arial"/>
        </w:rPr>
        <w:t xml:space="preserve">refers to the time frame in which the study </w:t>
      </w:r>
      <w:r w:rsidR="005113D8">
        <w:rPr>
          <w:rFonts w:ascii="Arial" w:hAnsi="Arial" w:cs="Arial"/>
        </w:rPr>
        <w:t xml:space="preserve">is </w:t>
      </w:r>
      <w:r w:rsidR="001847A3">
        <w:rPr>
          <w:rFonts w:ascii="Arial" w:hAnsi="Arial" w:cs="Arial"/>
        </w:rPr>
        <w:t>expected to be completed by</w:t>
      </w:r>
      <w:r w:rsidR="001A71F2">
        <w:rPr>
          <w:rFonts w:ascii="Arial" w:hAnsi="Arial" w:cs="Arial"/>
        </w:rPr>
        <w:t xml:space="preserve"> and for this research, it will be May 2025</w:t>
      </w:r>
      <w:r w:rsidR="00B20869">
        <w:rPr>
          <w:rFonts w:ascii="Arial" w:hAnsi="Arial" w:cs="Arial"/>
        </w:rPr>
        <w:t xml:space="preserve"> (Hossain et al, 2024). </w:t>
      </w:r>
      <w:r w:rsidR="00800384">
        <w:rPr>
          <w:rFonts w:ascii="Arial" w:hAnsi="Arial" w:cs="Arial"/>
        </w:rPr>
        <w:t xml:space="preserve">A cross sectional time horizon suits this study as it </w:t>
      </w:r>
      <w:r w:rsidR="00FB0704">
        <w:rPr>
          <w:rFonts w:ascii="Arial" w:hAnsi="Arial" w:cs="Arial"/>
        </w:rPr>
        <w:t xml:space="preserve">is </w:t>
      </w:r>
      <w:r w:rsidR="00AB2287">
        <w:rPr>
          <w:rFonts w:ascii="Arial" w:hAnsi="Arial" w:cs="Arial"/>
        </w:rPr>
        <w:t>asking the sample</w:t>
      </w:r>
      <w:r w:rsidR="00BF7EC6">
        <w:rPr>
          <w:rFonts w:ascii="Arial" w:hAnsi="Arial" w:cs="Arial"/>
        </w:rPr>
        <w:t xml:space="preserve"> varied</w:t>
      </w:r>
      <w:r w:rsidR="00D9784A">
        <w:rPr>
          <w:rFonts w:ascii="Arial" w:hAnsi="Arial" w:cs="Arial"/>
        </w:rPr>
        <w:t xml:space="preserve"> questions at that one specific time</w:t>
      </w:r>
      <w:r w:rsidR="00BF7EC6">
        <w:rPr>
          <w:rFonts w:ascii="Arial" w:hAnsi="Arial" w:cs="Arial"/>
        </w:rPr>
        <w:t>. This is</w:t>
      </w:r>
      <w:r w:rsidR="00D9784A">
        <w:rPr>
          <w:rFonts w:ascii="Arial" w:hAnsi="Arial" w:cs="Arial"/>
        </w:rPr>
        <w:t xml:space="preserve"> due to the time limit and data collection </w:t>
      </w:r>
      <w:r w:rsidR="00F90A80">
        <w:rPr>
          <w:rFonts w:ascii="Arial" w:hAnsi="Arial" w:cs="Arial"/>
        </w:rPr>
        <w:t xml:space="preserve">being confined to a shorter time period. </w:t>
      </w:r>
    </w:p>
    <w:p w14:paraId="31CA0F57" w14:textId="77777777" w:rsidR="00161CE6" w:rsidRDefault="00161CE6" w:rsidP="00AA3686">
      <w:pPr>
        <w:spacing w:line="360" w:lineRule="auto"/>
        <w:jc w:val="both"/>
        <w:rPr>
          <w:rFonts w:ascii="Arial" w:hAnsi="Arial" w:cs="Arial"/>
        </w:rPr>
      </w:pPr>
    </w:p>
    <w:p w14:paraId="530DEEC6" w14:textId="267DD5C6" w:rsidR="00161CE6" w:rsidRDefault="00AB1497" w:rsidP="00161CE6">
      <w:pPr>
        <w:pStyle w:val="Heading2"/>
      </w:pPr>
      <w:r>
        <w:t xml:space="preserve">3.8 </w:t>
      </w:r>
      <w:r w:rsidR="00161CE6">
        <w:t xml:space="preserve">Techniques and Procedures </w:t>
      </w:r>
    </w:p>
    <w:p w14:paraId="5D64220F" w14:textId="3D2102B7" w:rsidR="009335F6" w:rsidRDefault="001A78D7" w:rsidP="0066471E">
      <w:pPr>
        <w:spacing w:line="360" w:lineRule="auto"/>
        <w:jc w:val="both"/>
        <w:rPr>
          <w:rFonts w:ascii="Arial" w:hAnsi="Arial" w:cs="Arial"/>
        </w:rPr>
      </w:pPr>
      <w:r>
        <w:rPr>
          <w:rFonts w:ascii="Arial" w:hAnsi="Arial" w:cs="Arial"/>
        </w:rPr>
        <w:t>T</w:t>
      </w:r>
      <w:r w:rsidR="00BF653E">
        <w:rPr>
          <w:rFonts w:ascii="Arial" w:hAnsi="Arial" w:cs="Arial"/>
        </w:rPr>
        <w:t xml:space="preserve">his layer is the core of the </w:t>
      </w:r>
      <w:r w:rsidR="00E0452C">
        <w:rPr>
          <w:rFonts w:ascii="Arial" w:hAnsi="Arial" w:cs="Arial"/>
        </w:rPr>
        <w:t>onion,</w:t>
      </w:r>
      <w:r w:rsidR="00BF653E">
        <w:rPr>
          <w:rFonts w:ascii="Arial" w:hAnsi="Arial" w:cs="Arial"/>
        </w:rPr>
        <w:t xml:space="preserve"> and </w:t>
      </w:r>
      <w:r w:rsidR="00E152EC">
        <w:rPr>
          <w:rFonts w:ascii="Arial" w:hAnsi="Arial" w:cs="Arial"/>
        </w:rPr>
        <w:t>the</w:t>
      </w:r>
      <w:r w:rsidR="00BF653E">
        <w:rPr>
          <w:rFonts w:ascii="Arial" w:hAnsi="Arial" w:cs="Arial"/>
        </w:rPr>
        <w:t xml:space="preserve"> main purpose is to focus on </w:t>
      </w:r>
      <w:r w:rsidR="00CA21CA">
        <w:rPr>
          <w:rFonts w:ascii="Arial" w:hAnsi="Arial" w:cs="Arial"/>
        </w:rPr>
        <w:t>data collection and data analysis</w:t>
      </w:r>
      <w:r w:rsidR="00A41515">
        <w:rPr>
          <w:rFonts w:ascii="Arial" w:hAnsi="Arial" w:cs="Arial"/>
        </w:rPr>
        <w:t xml:space="preserve"> (Wisenthige, 2023).</w:t>
      </w:r>
      <w:r w:rsidR="00CA21CA">
        <w:rPr>
          <w:rFonts w:ascii="Arial" w:hAnsi="Arial" w:cs="Arial"/>
        </w:rPr>
        <w:t xml:space="preserve"> </w:t>
      </w:r>
      <w:r w:rsidR="002B580F">
        <w:rPr>
          <w:rFonts w:ascii="Arial" w:hAnsi="Arial" w:cs="Arial"/>
        </w:rPr>
        <w:t xml:space="preserve">Firstly, when relating to data collection, a survey will be constructed by </w:t>
      </w:r>
      <w:r w:rsidR="008401ED">
        <w:rPr>
          <w:rFonts w:ascii="Arial" w:hAnsi="Arial" w:cs="Arial"/>
        </w:rPr>
        <w:t xml:space="preserve">forming a range of questions </w:t>
      </w:r>
      <w:r w:rsidR="00B612D7">
        <w:rPr>
          <w:rFonts w:ascii="Arial" w:hAnsi="Arial" w:cs="Arial"/>
        </w:rPr>
        <w:t>that link with the three research objectives</w:t>
      </w:r>
      <w:r w:rsidR="00355AF6">
        <w:rPr>
          <w:rFonts w:ascii="Arial" w:hAnsi="Arial" w:cs="Arial"/>
        </w:rPr>
        <w:t>,</w:t>
      </w:r>
      <w:r w:rsidR="00B612D7">
        <w:rPr>
          <w:rFonts w:ascii="Arial" w:hAnsi="Arial" w:cs="Arial"/>
        </w:rPr>
        <w:t xml:space="preserve"> with an aim of providing answers </w:t>
      </w:r>
      <w:r w:rsidR="006323E6">
        <w:rPr>
          <w:rFonts w:ascii="Arial" w:hAnsi="Arial" w:cs="Arial"/>
        </w:rPr>
        <w:t>and reasonings behind them</w:t>
      </w:r>
      <w:r w:rsidR="00B612D7">
        <w:rPr>
          <w:rFonts w:ascii="Arial" w:hAnsi="Arial" w:cs="Arial"/>
        </w:rPr>
        <w:t xml:space="preserve">. </w:t>
      </w:r>
      <w:r w:rsidR="006323E6">
        <w:rPr>
          <w:rFonts w:ascii="Arial" w:hAnsi="Arial" w:cs="Arial"/>
        </w:rPr>
        <w:t>T</w:t>
      </w:r>
      <w:r w:rsidR="002726EB">
        <w:rPr>
          <w:rFonts w:ascii="Arial" w:hAnsi="Arial" w:cs="Arial"/>
        </w:rPr>
        <w:t xml:space="preserve">he questions will be </w:t>
      </w:r>
      <w:r w:rsidR="00AB53C4">
        <w:rPr>
          <w:rFonts w:ascii="Arial" w:hAnsi="Arial" w:cs="Arial"/>
        </w:rPr>
        <w:t xml:space="preserve">designed to </w:t>
      </w:r>
      <w:r w:rsidR="00027F6A">
        <w:rPr>
          <w:rFonts w:ascii="Arial" w:hAnsi="Arial" w:cs="Arial"/>
        </w:rPr>
        <w:t>allow</w:t>
      </w:r>
      <w:r w:rsidR="00AB53C4">
        <w:rPr>
          <w:rFonts w:ascii="Arial" w:hAnsi="Arial" w:cs="Arial"/>
        </w:rPr>
        <w:t xml:space="preserve"> the sample </w:t>
      </w:r>
      <w:r w:rsidR="001472A6">
        <w:rPr>
          <w:rFonts w:ascii="Arial" w:hAnsi="Arial" w:cs="Arial"/>
        </w:rPr>
        <w:t>to provide</w:t>
      </w:r>
      <w:r w:rsidR="00AB53C4">
        <w:rPr>
          <w:rFonts w:ascii="Arial" w:hAnsi="Arial" w:cs="Arial"/>
        </w:rPr>
        <w:t xml:space="preserve"> </w:t>
      </w:r>
      <w:r w:rsidR="005D3EC2">
        <w:rPr>
          <w:rFonts w:ascii="Arial" w:hAnsi="Arial" w:cs="Arial"/>
        </w:rPr>
        <w:t>numerical answers</w:t>
      </w:r>
      <w:r w:rsidR="00417A89">
        <w:rPr>
          <w:rFonts w:ascii="Arial" w:hAnsi="Arial" w:cs="Arial"/>
        </w:rPr>
        <w:t xml:space="preserve"> </w:t>
      </w:r>
      <w:r w:rsidR="00336212">
        <w:rPr>
          <w:rFonts w:ascii="Arial" w:hAnsi="Arial" w:cs="Arial"/>
        </w:rPr>
        <w:t xml:space="preserve">which </w:t>
      </w:r>
      <w:r w:rsidR="009C387A">
        <w:rPr>
          <w:rFonts w:ascii="Arial" w:hAnsi="Arial" w:cs="Arial"/>
        </w:rPr>
        <w:t xml:space="preserve">have an enhanced </w:t>
      </w:r>
      <w:r w:rsidR="00336212">
        <w:rPr>
          <w:rFonts w:ascii="Arial" w:hAnsi="Arial" w:cs="Arial"/>
        </w:rPr>
        <w:t>reliab</w:t>
      </w:r>
      <w:r w:rsidR="009C387A">
        <w:rPr>
          <w:rFonts w:ascii="Arial" w:hAnsi="Arial" w:cs="Arial"/>
        </w:rPr>
        <w:t>ility</w:t>
      </w:r>
      <w:r w:rsidR="00336212">
        <w:rPr>
          <w:rFonts w:ascii="Arial" w:hAnsi="Arial" w:cs="Arial"/>
        </w:rPr>
        <w:t xml:space="preserve"> due to them producing </w:t>
      </w:r>
      <w:r w:rsidR="00417A89">
        <w:rPr>
          <w:rFonts w:ascii="Arial" w:hAnsi="Arial" w:cs="Arial"/>
        </w:rPr>
        <w:t>uniform data</w:t>
      </w:r>
      <w:r w:rsidR="00F177CE">
        <w:rPr>
          <w:rFonts w:ascii="Arial" w:hAnsi="Arial" w:cs="Arial"/>
        </w:rPr>
        <w:t>.</w:t>
      </w:r>
      <w:r w:rsidR="00077EE7">
        <w:rPr>
          <w:rFonts w:ascii="Arial" w:hAnsi="Arial" w:cs="Arial"/>
        </w:rPr>
        <w:t xml:space="preserve"> </w:t>
      </w:r>
      <w:r w:rsidR="00F177CE">
        <w:rPr>
          <w:rFonts w:ascii="Arial" w:hAnsi="Arial" w:cs="Arial"/>
        </w:rPr>
        <w:t xml:space="preserve">In addition, they will be </w:t>
      </w:r>
      <w:r w:rsidR="00CE1773">
        <w:rPr>
          <w:rFonts w:ascii="Arial" w:hAnsi="Arial" w:cs="Arial"/>
        </w:rPr>
        <w:t>written in a specific way so the participant can form their own opinion and response on the matter (</w:t>
      </w:r>
      <w:r w:rsidR="00A55B52">
        <w:rPr>
          <w:rFonts w:ascii="Arial" w:hAnsi="Arial" w:cs="Arial"/>
        </w:rPr>
        <w:t xml:space="preserve">Fink, 2024). </w:t>
      </w:r>
      <w:r w:rsidR="00C415E1">
        <w:rPr>
          <w:rFonts w:ascii="Arial" w:hAnsi="Arial" w:cs="Arial"/>
        </w:rPr>
        <w:t xml:space="preserve">This is essential when answering </w:t>
      </w:r>
      <w:r w:rsidR="0064486C">
        <w:rPr>
          <w:rFonts w:ascii="Arial" w:hAnsi="Arial" w:cs="Arial"/>
        </w:rPr>
        <w:t xml:space="preserve">objective three as this relates to the </w:t>
      </w:r>
      <w:r w:rsidR="00A61377">
        <w:rPr>
          <w:rFonts w:ascii="Arial" w:hAnsi="Arial" w:cs="Arial"/>
        </w:rPr>
        <w:t>public’s</w:t>
      </w:r>
      <w:r w:rsidR="0064486C">
        <w:rPr>
          <w:rFonts w:ascii="Arial" w:hAnsi="Arial" w:cs="Arial"/>
        </w:rPr>
        <w:t xml:space="preserve"> perception on the effects of domestic abuse and the link between </w:t>
      </w:r>
      <w:r w:rsidR="00A61377">
        <w:rPr>
          <w:rFonts w:ascii="Arial" w:hAnsi="Arial" w:cs="Arial"/>
        </w:rPr>
        <w:t>child’s</w:t>
      </w:r>
      <w:r w:rsidR="0064486C">
        <w:rPr>
          <w:rFonts w:ascii="Arial" w:hAnsi="Arial" w:cs="Arial"/>
        </w:rPr>
        <w:t xml:space="preserve"> exposure and criminality. </w:t>
      </w:r>
      <w:r w:rsidR="005A3301">
        <w:rPr>
          <w:rFonts w:ascii="Arial" w:hAnsi="Arial" w:cs="Arial"/>
        </w:rPr>
        <w:t xml:space="preserve">Whilst in the process of constructing the questions, it is important to </w:t>
      </w:r>
      <w:r w:rsidR="000423C5">
        <w:rPr>
          <w:rFonts w:ascii="Arial" w:hAnsi="Arial" w:cs="Arial"/>
        </w:rPr>
        <w:t xml:space="preserve">understand who </w:t>
      </w:r>
      <w:r w:rsidR="0048404D">
        <w:rPr>
          <w:rFonts w:ascii="Arial" w:hAnsi="Arial" w:cs="Arial"/>
        </w:rPr>
        <w:t>the sample will</w:t>
      </w:r>
      <w:r w:rsidR="000423C5">
        <w:rPr>
          <w:rFonts w:ascii="Arial" w:hAnsi="Arial" w:cs="Arial"/>
        </w:rPr>
        <w:t xml:space="preserve"> be. </w:t>
      </w:r>
      <w:r w:rsidR="0087362B">
        <w:rPr>
          <w:rFonts w:ascii="Arial" w:hAnsi="Arial" w:cs="Arial"/>
        </w:rPr>
        <w:t>The sample</w:t>
      </w:r>
      <w:r w:rsidR="00C241BF">
        <w:rPr>
          <w:rFonts w:ascii="Arial" w:hAnsi="Arial" w:cs="Arial"/>
        </w:rPr>
        <w:t xml:space="preserve"> will over 18</w:t>
      </w:r>
      <w:r w:rsidR="00AF0D26">
        <w:rPr>
          <w:rFonts w:ascii="Arial" w:hAnsi="Arial" w:cs="Arial"/>
        </w:rPr>
        <w:t xml:space="preserve"> </w:t>
      </w:r>
      <w:r w:rsidR="00C450BA">
        <w:rPr>
          <w:rFonts w:ascii="Arial" w:hAnsi="Arial" w:cs="Arial"/>
        </w:rPr>
        <w:t xml:space="preserve">years old </w:t>
      </w:r>
      <w:r w:rsidR="00AF0D26">
        <w:rPr>
          <w:rFonts w:ascii="Arial" w:hAnsi="Arial" w:cs="Arial"/>
        </w:rPr>
        <w:t>due to the sensitivity of the</w:t>
      </w:r>
      <w:r w:rsidR="00AA6E70">
        <w:rPr>
          <w:rFonts w:ascii="Arial" w:hAnsi="Arial" w:cs="Arial"/>
        </w:rPr>
        <w:t xml:space="preserve"> topic </w:t>
      </w:r>
      <w:r w:rsidR="00AF0D26">
        <w:rPr>
          <w:rFonts w:ascii="Arial" w:hAnsi="Arial" w:cs="Arial"/>
        </w:rPr>
        <w:t xml:space="preserve">and </w:t>
      </w:r>
      <w:r w:rsidR="005C754E">
        <w:rPr>
          <w:rFonts w:ascii="Arial" w:hAnsi="Arial" w:cs="Arial"/>
        </w:rPr>
        <w:t>the partic</w:t>
      </w:r>
      <w:r w:rsidR="00AA6E70">
        <w:rPr>
          <w:rFonts w:ascii="Arial" w:hAnsi="Arial" w:cs="Arial"/>
        </w:rPr>
        <w:t>ipants</w:t>
      </w:r>
      <w:r w:rsidR="0087362B">
        <w:rPr>
          <w:rFonts w:ascii="Arial" w:hAnsi="Arial" w:cs="Arial"/>
        </w:rPr>
        <w:t xml:space="preserve"> will remain anonymous throughout the research </w:t>
      </w:r>
      <w:r w:rsidR="007C40EA">
        <w:rPr>
          <w:rFonts w:ascii="Arial" w:hAnsi="Arial" w:cs="Arial"/>
        </w:rPr>
        <w:t xml:space="preserve">which will </w:t>
      </w:r>
      <w:r w:rsidR="00517145">
        <w:rPr>
          <w:rFonts w:ascii="Arial" w:hAnsi="Arial" w:cs="Arial"/>
        </w:rPr>
        <w:t>increase the likelihood of honest responses</w:t>
      </w:r>
      <w:r w:rsidR="00E12BDA">
        <w:rPr>
          <w:rFonts w:ascii="Arial" w:hAnsi="Arial" w:cs="Arial"/>
        </w:rPr>
        <w:t xml:space="preserve"> (Kang &amp; </w:t>
      </w:r>
      <w:r w:rsidR="00AD4982">
        <w:rPr>
          <w:rFonts w:ascii="Arial" w:hAnsi="Arial" w:cs="Arial"/>
        </w:rPr>
        <w:t>Hwang, 2023).</w:t>
      </w:r>
      <w:r w:rsidR="00517145">
        <w:rPr>
          <w:rFonts w:ascii="Arial" w:hAnsi="Arial" w:cs="Arial"/>
        </w:rPr>
        <w:t xml:space="preserve"> </w:t>
      </w:r>
      <w:r w:rsidR="0028433B">
        <w:rPr>
          <w:rFonts w:ascii="Arial" w:hAnsi="Arial" w:cs="Arial"/>
        </w:rPr>
        <w:t xml:space="preserve">In order to </w:t>
      </w:r>
      <w:r w:rsidR="00706D44">
        <w:rPr>
          <w:rFonts w:ascii="Arial" w:hAnsi="Arial" w:cs="Arial"/>
        </w:rPr>
        <w:t xml:space="preserve">make it an </w:t>
      </w:r>
      <w:r w:rsidR="00CE16C1">
        <w:rPr>
          <w:rFonts w:ascii="Arial" w:hAnsi="Arial" w:cs="Arial"/>
        </w:rPr>
        <w:t>efficient</w:t>
      </w:r>
      <w:r w:rsidR="00706D44">
        <w:rPr>
          <w:rFonts w:ascii="Arial" w:hAnsi="Arial" w:cs="Arial"/>
        </w:rPr>
        <w:t xml:space="preserve"> process, </w:t>
      </w:r>
      <w:r w:rsidR="00CE16C1">
        <w:rPr>
          <w:rFonts w:ascii="Arial" w:hAnsi="Arial" w:cs="Arial"/>
        </w:rPr>
        <w:t>convenience</w:t>
      </w:r>
      <w:r w:rsidR="00706D44">
        <w:rPr>
          <w:rFonts w:ascii="Arial" w:hAnsi="Arial" w:cs="Arial"/>
        </w:rPr>
        <w:t xml:space="preserve"> sampling will be utilised </w:t>
      </w:r>
      <w:r w:rsidR="00830D37">
        <w:rPr>
          <w:rFonts w:ascii="Arial" w:hAnsi="Arial" w:cs="Arial"/>
        </w:rPr>
        <w:t xml:space="preserve">as the researcher can choose a sample based on their </w:t>
      </w:r>
      <w:r w:rsidR="004C0A46">
        <w:rPr>
          <w:rFonts w:ascii="Arial" w:hAnsi="Arial" w:cs="Arial"/>
        </w:rPr>
        <w:t xml:space="preserve">availability and willingness to participate. This </w:t>
      </w:r>
      <w:r w:rsidR="00E351E8">
        <w:rPr>
          <w:rFonts w:ascii="Arial" w:hAnsi="Arial" w:cs="Arial"/>
        </w:rPr>
        <w:t xml:space="preserve">is because the questions will be shared via the </w:t>
      </w:r>
      <w:r w:rsidR="00DF4DDF">
        <w:rPr>
          <w:rFonts w:ascii="Arial" w:hAnsi="Arial" w:cs="Arial"/>
        </w:rPr>
        <w:t>researcher’s</w:t>
      </w:r>
      <w:r w:rsidR="00E351E8">
        <w:rPr>
          <w:rFonts w:ascii="Arial" w:hAnsi="Arial" w:cs="Arial"/>
        </w:rPr>
        <w:t xml:space="preserve"> social media accounts meaning </w:t>
      </w:r>
      <w:r w:rsidR="00205335">
        <w:rPr>
          <w:rFonts w:ascii="Arial" w:hAnsi="Arial" w:cs="Arial"/>
        </w:rPr>
        <w:t>everyone in the sample is known to the researcher making them more likely to participate</w:t>
      </w:r>
      <w:r w:rsidR="006845A5">
        <w:rPr>
          <w:rFonts w:ascii="Arial" w:hAnsi="Arial" w:cs="Arial"/>
        </w:rPr>
        <w:t xml:space="preserve"> (Golzar</w:t>
      </w:r>
      <w:r w:rsidR="000952EB">
        <w:rPr>
          <w:rFonts w:ascii="Arial" w:hAnsi="Arial" w:cs="Arial"/>
        </w:rPr>
        <w:t xml:space="preserve">, Noor &amp; Tajik, 2022). </w:t>
      </w:r>
    </w:p>
    <w:p w14:paraId="57EE4B87" w14:textId="47220E32" w:rsidR="00B97EE2" w:rsidRDefault="001F1B6A" w:rsidP="0066471E">
      <w:pPr>
        <w:spacing w:line="360" w:lineRule="auto"/>
        <w:jc w:val="both"/>
        <w:rPr>
          <w:rFonts w:ascii="Arial" w:hAnsi="Arial" w:cs="Arial"/>
        </w:rPr>
      </w:pPr>
      <w:r>
        <w:rPr>
          <w:rFonts w:ascii="Arial" w:hAnsi="Arial" w:cs="Arial"/>
        </w:rPr>
        <w:t>Data analysis is the process of extractin</w:t>
      </w:r>
      <w:r w:rsidR="00BB329C">
        <w:rPr>
          <w:rFonts w:ascii="Arial" w:hAnsi="Arial" w:cs="Arial"/>
        </w:rPr>
        <w:t>g and</w:t>
      </w:r>
      <w:r w:rsidR="00F0276A">
        <w:rPr>
          <w:rFonts w:ascii="Arial" w:hAnsi="Arial" w:cs="Arial"/>
        </w:rPr>
        <w:t xml:space="preserve"> summarising </w:t>
      </w:r>
      <w:r w:rsidR="00BB329C">
        <w:rPr>
          <w:rFonts w:ascii="Arial" w:hAnsi="Arial" w:cs="Arial"/>
        </w:rPr>
        <w:t xml:space="preserve">data </w:t>
      </w:r>
      <w:r w:rsidR="006D350D">
        <w:rPr>
          <w:rFonts w:ascii="Arial" w:hAnsi="Arial" w:cs="Arial"/>
        </w:rPr>
        <w:t xml:space="preserve">for the purpose of </w:t>
      </w:r>
      <w:r w:rsidR="00C00FD5">
        <w:rPr>
          <w:rFonts w:ascii="Arial" w:hAnsi="Arial" w:cs="Arial"/>
        </w:rPr>
        <w:t xml:space="preserve">interpretation to highlight any </w:t>
      </w:r>
      <w:r w:rsidR="00E072E0">
        <w:rPr>
          <w:rFonts w:ascii="Arial" w:hAnsi="Arial" w:cs="Arial"/>
        </w:rPr>
        <w:t xml:space="preserve">possible relationships, patterns and trends (Islam, 2020). </w:t>
      </w:r>
      <w:r w:rsidR="006562A8">
        <w:rPr>
          <w:rFonts w:ascii="Arial" w:hAnsi="Arial" w:cs="Arial"/>
        </w:rPr>
        <w:t xml:space="preserve">When </w:t>
      </w:r>
      <w:r w:rsidR="00C73893">
        <w:rPr>
          <w:rFonts w:ascii="Arial" w:hAnsi="Arial" w:cs="Arial"/>
        </w:rPr>
        <w:t xml:space="preserve">analysing </w:t>
      </w:r>
      <w:r w:rsidR="00207FAC">
        <w:rPr>
          <w:rFonts w:ascii="Arial" w:hAnsi="Arial" w:cs="Arial"/>
        </w:rPr>
        <w:t>th</w:t>
      </w:r>
      <w:r w:rsidR="007B6673">
        <w:rPr>
          <w:rFonts w:ascii="Arial" w:hAnsi="Arial" w:cs="Arial"/>
        </w:rPr>
        <w:t xml:space="preserve">e </w:t>
      </w:r>
      <w:r w:rsidR="00207FAC">
        <w:rPr>
          <w:rFonts w:ascii="Arial" w:hAnsi="Arial" w:cs="Arial"/>
        </w:rPr>
        <w:t xml:space="preserve">data that will be produced from the </w:t>
      </w:r>
      <w:r w:rsidR="00453064">
        <w:rPr>
          <w:rFonts w:ascii="Arial" w:hAnsi="Arial" w:cs="Arial"/>
        </w:rPr>
        <w:t>open-ended</w:t>
      </w:r>
      <w:r w:rsidR="00207FAC">
        <w:rPr>
          <w:rFonts w:ascii="Arial" w:hAnsi="Arial" w:cs="Arial"/>
        </w:rPr>
        <w:t xml:space="preserve"> questions</w:t>
      </w:r>
      <w:r w:rsidR="007B6673">
        <w:rPr>
          <w:rFonts w:ascii="Arial" w:hAnsi="Arial" w:cs="Arial"/>
        </w:rPr>
        <w:t xml:space="preserve"> in particular</w:t>
      </w:r>
      <w:r w:rsidR="00207FAC">
        <w:rPr>
          <w:rFonts w:ascii="Arial" w:hAnsi="Arial" w:cs="Arial"/>
        </w:rPr>
        <w:t xml:space="preserve">; thematic analysis will be </w:t>
      </w:r>
      <w:r w:rsidR="00A948E4">
        <w:rPr>
          <w:rFonts w:ascii="Arial" w:hAnsi="Arial" w:cs="Arial"/>
        </w:rPr>
        <w:t xml:space="preserve">applied. </w:t>
      </w:r>
      <w:r w:rsidR="00F74739">
        <w:rPr>
          <w:rFonts w:ascii="Arial" w:hAnsi="Arial" w:cs="Arial"/>
        </w:rPr>
        <w:t>It can be defined as</w:t>
      </w:r>
      <w:r w:rsidR="005F5B82">
        <w:rPr>
          <w:rFonts w:ascii="Arial" w:hAnsi="Arial" w:cs="Arial"/>
        </w:rPr>
        <w:t xml:space="preserve"> identifying and </w:t>
      </w:r>
      <w:r w:rsidR="0086475B">
        <w:rPr>
          <w:rFonts w:ascii="Arial" w:hAnsi="Arial" w:cs="Arial"/>
        </w:rPr>
        <w:t>analysing</w:t>
      </w:r>
      <w:r w:rsidR="005F5B82">
        <w:rPr>
          <w:rFonts w:ascii="Arial" w:hAnsi="Arial" w:cs="Arial"/>
        </w:rPr>
        <w:t xml:space="preserve"> </w:t>
      </w:r>
      <w:r w:rsidR="0086475B">
        <w:rPr>
          <w:rFonts w:ascii="Arial" w:hAnsi="Arial" w:cs="Arial"/>
        </w:rPr>
        <w:t>any patterns within a data set</w:t>
      </w:r>
      <w:r w:rsidR="007A3EDC">
        <w:rPr>
          <w:rFonts w:ascii="Arial" w:hAnsi="Arial" w:cs="Arial"/>
        </w:rPr>
        <w:t xml:space="preserve"> </w:t>
      </w:r>
      <w:r w:rsidR="00C25A01">
        <w:rPr>
          <w:rFonts w:ascii="Arial" w:hAnsi="Arial" w:cs="Arial"/>
        </w:rPr>
        <w:t xml:space="preserve">(Leer et al, 2023). </w:t>
      </w:r>
      <w:r w:rsidR="00971B60">
        <w:rPr>
          <w:rFonts w:ascii="Arial" w:hAnsi="Arial" w:cs="Arial"/>
        </w:rPr>
        <w:t xml:space="preserve">Thematic analysis is comprised of six stages which </w:t>
      </w:r>
      <w:r w:rsidR="005920C5">
        <w:rPr>
          <w:rFonts w:ascii="Arial" w:hAnsi="Arial" w:cs="Arial"/>
        </w:rPr>
        <w:t xml:space="preserve">list as: </w:t>
      </w:r>
      <w:r w:rsidR="003F2965">
        <w:rPr>
          <w:rFonts w:ascii="Arial" w:hAnsi="Arial" w:cs="Arial"/>
        </w:rPr>
        <w:t>familiarisation</w:t>
      </w:r>
      <w:r w:rsidR="005920C5">
        <w:rPr>
          <w:rFonts w:ascii="Arial" w:hAnsi="Arial" w:cs="Arial"/>
        </w:rPr>
        <w:t>, codes formulation, generation of themes, themes review</w:t>
      </w:r>
      <w:r w:rsidR="008B0DD8">
        <w:rPr>
          <w:rFonts w:ascii="Arial" w:hAnsi="Arial" w:cs="Arial"/>
        </w:rPr>
        <w:t>, defining and naming themes and report formulation</w:t>
      </w:r>
      <w:r w:rsidR="00CC4672">
        <w:rPr>
          <w:rFonts w:ascii="Arial" w:hAnsi="Arial" w:cs="Arial"/>
        </w:rPr>
        <w:t xml:space="preserve"> (Aslam &amp; Rana, 2022).</w:t>
      </w:r>
      <w:r w:rsidR="0038301F">
        <w:rPr>
          <w:rFonts w:ascii="Arial" w:hAnsi="Arial" w:cs="Arial"/>
        </w:rPr>
        <w:t xml:space="preserve"> It </w:t>
      </w:r>
      <w:r w:rsidR="006562A8">
        <w:rPr>
          <w:rFonts w:ascii="Arial" w:hAnsi="Arial" w:cs="Arial"/>
        </w:rPr>
        <w:t>is important</w:t>
      </w:r>
      <w:r w:rsidR="0038301F">
        <w:rPr>
          <w:rFonts w:ascii="Arial" w:hAnsi="Arial" w:cs="Arial"/>
        </w:rPr>
        <w:t xml:space="preserve"> for </w:t>
      </w:r>
      <w:r w:rsidR="00121B05">
        <w:rPr>
          <w:rFonts w:ascii="Arial" w:hAnsi="Arial" w:cs="Arial"/>
        </w:rPr>
        <w:t xml:space="preserve">it to be used within </w:t>
      </w:r>
      <w:r w:rsidR="0038301F">
        <w:rPr>
          <w:rFonts w:ascii="Arial" w:hAnsi="Arial" w:cs="Arial"/>
        </w:rPr>
        <w:t>this research due t</w:t>
      </w:r>
      <w:r w:rsidR="00121B05">
        <w:rPr>
          <w:rFonts w:ascii="Arial" w:hAnsi="Arial" w:cs="Arial"/>
        </w:rPr>
        <w:t xml:space="preserve">o it </w:t>
      </w:r>
      <w:r w:rsidR="00B71B18">
        <w:rPr>
          <w:rFonts w:ascii="Arial" w:hAnsi="Arial" w:cs="Arial"/>
        </w:rPr>
        <w:t xml:space="preserve">having the </w:t>
      </w:r>
      <w:r w:rsidR="0038301F">
        <w:rPr>
          <w:rFonts w:ascii="Arial" w:hAnsi="Arial" w:cs="Arial"/>
        </w:rPr>
        <w:t xml:space="preserve">flexibility </w:t>
      </w:r>
      <w:r w:rsidR="004F4E2C">
        <w:rPr>
          <w:rFonts w:ascii="Arial" w:hAnsi="Arial" w:cs="Arial"/>
        </w:rPr>
        <w:t>of analysing</w:t>
      </w:r>
      <w:r w:rsidR="00B71B18">
        <w:rPr>
          <w:rFonts w:ascii="Arial" w:hAnsi="Arial" w:cs="Arial"/>
        </w:rPr>
        <w:t xml:space="preserve"> </w:t>
      </w:r>
      <w:r w:rsidR="004F4E2C">
        <w:rPr>
          <w:rFonts w:ascii="Arial" w:hAnsi="Arial" w:cs="Arial"/>
        </w:rPr>
        <w:t>large data set</w:t>
      </w:r>
      <w:r w:rsidR="00B71B18">
        <w:rPr>
          <w:rFonts w:ascii="Arial" w:hAnsi="Arial" w:cs="Arial"/>
        </w:rPr>
        <w:t>s</w:t>
      </w:r>
      <w:r w:rsidR="00C925A9">
        <w:rPr>
          <w:rFonts w:ascii="Arial" w:hAnsi="Arial" w:cs="Arial"/>
        </w:rPr>
        <w:t xml:space="preserve"> and the varied answers that will be produced</w:t>
      </w:r>
      <w:r w:rsidR="006562A8">
        <w:rPr>
          <w:rFonts w:ascii="Arial" w:hAnsi="Arial" w:cs="Arial"/>
        </w:rPr>
        <w:t xml:space="preserve"> by identifying </w:t>
      </w:r>
      <w:r w:rsidR="00A349B7">
        <w:rPr>
          <w:rFonts w:ascii="Arial" w:hAnsi="Arial" w:cs="Arial"/>
        </w:rPr>
        <w:t>ke</w:t>
      </w:r>
      <w:r w:rsidR="006562A8">
        <w:rPr>
          <w:rFonts w:ascii="Arial" w:hAnsi="Arial" w:cs="Arial"/>
        </w:rPr>
        <w:t xml:space="preserve">y features and </w:t>
      </w:r>
      <w:r w:rsidR="00A349B7">
        <w:rPr>
          <w:rFonts w:ascii="Arial" w:hAnsi="Arial" w:cs="Arial"/>
        </w:rPr>
        <w:t>excluding anomalies</w:t>
      </w:r>
      <w:r w:rsidR="00730127">
        <w:rPr>
          <w:rFonts w:ascii="Arial" w:hAnsi="Arial" w:cs="Arial"/>
        </w:rPr>
        <w:t xml:space="preserve"> (</w:t>
      </w:r>
      <w:r w:rsidR="00DD254E">
        <w:rPr>
          <w:rFonts w:ascii="Arial" w:hAnsi="Arial" w:cs="Arial"/>
        </w:rPr>
        <w:t>Sovacool, Iskandarova</w:t>
      </w:r>
      <w:r w:rsidR="00EC41AF">
        <w:rPr>
          <w:rFonts w:ascii="Arial" w:hAnsi="Arial" w:cs="Arial"/>
        </w:rPr>
        <w:t>, Hall, 2023).</w:t>
      </w:r>
    </w:p>
    <w:p w14:paraId="4E69D3E1" w14:textId="77777777" w:rsidR="009335F6" w:rsidRDefault="009335F6" w:rsidP="00AA3686">
      <w:pPr>
        <w:spacing w:line="360" w:lineRule="auto"/>
        <w:jc w:val="both"/>
        <w:rPr>
          <w:rFonts w:ascii="Arial" w:hAnsi="Arial" w:cs="Arial"/>
        </w:rPr>
      </w:pPr>
    </w:p>
    <w:p w14:paraId="03BF0606" w14:textId="6F08090A" w:rsidR="009335F6" w:rsidRDefault="00AB1497" w:rsidP="00C51DA1">
      <w:pPr>
        <w:pStyle w:val="Heading2"/>
      </w:pPr>
      <w:r>
        <w:t xml:space="preserve">3.9 </w:t>
      </w:r>
      <w:r w:rsidR="00C51DA1">
        <w:t xml:space="preserve">Limitations </w:t>
      </w:r>
    </w:p>
    <w:p w14:paraId="464EA758" w14:textId="7C53418F" w:rsidR="00C45D5A" w:rsidRDefault="009533A0" w:rsidP="00F92033">
      <w:pPr>
        <w:spacing w:line="360" w:lineRule="auto"/>
        <w:jc w:val="both"/>
        <w:rPr>
          <w:rFonts w:ascii="Arial" w:hAnsi="Arial" w:cs="Arial"/>
        </w:rPr>
      </w:pPr>
      <w:r>
        <w:rPr>
          <w:rFonts w:ascii="Arial" w:hAnsi="Arial" w:cs="Arial"/>
        </w:rPr>
        <w:t xml:space="preserve">One limitation </w:t>
      </w:r>
      <w:r w:rsidR="00B70C9E">
        <w:rPr>
          <w:rFonts w:ascii="Arial" w:hAnsi="Arial" w:cs="Arial"/>
        </w:rPr>
        <w:t xml:space="preserve">which relates to data collection is </w:t>
      </w:r>
      <w:r w:rsidR="00E80982">
        <w:rPr>
          <w:rFonts w:ascii="Arial" w:hAnsi="Arial" w:cs="Arial"/>
        </w:rPr>
        <w:t xml:space="preserve">that the </w:t>
      </w:r>
      <w:r w:rsidR="001B6D3A">
        <w:rPr>
          <w:rFonts w:ascii="Arial" w:hAnsi="Arial" w:cs="Arial"/>
        </w:rPr>
        <w:t xml:space="preserve">sample could be limited due to </w:t>
      </w:r>
      <w:r w:rsidR="007C631B">
        <w:rPr>
          <w:rFonts w:ascii="Arial" w:hAnsi="Arial" w:cs="Arial"/>
        </w:rPr>
        <w:t>it being shared only through the researchers existing social media account</w:t>
      </w:r>
      <w:r w:rsidR="00C41E73">
        <w:rPr>
          <w:rFonts w:ascii="Arial" w:hAnsi="Arial" w:cs="Arial"/>
        </w:rPr>
        <w:t xml:space="preserve">. Problems arise when wanting to gather information from people above the age of </w:t>
      </w:r>
      <w:r w:rsidR="00282404">
        <w:rPr>
          <w:rFonts w:ascii="Arial" w:hAnsi="Arial" w:cs="Arial"/>
        </w:rPr>
        <w:t xml:space="preserve">70 as they stereotypically have a weaker knowledge on </w:t>
      </w:r>
      <w:r w:rsidR="00F92033">
        <w:rPr>
          <w:rFonts w:ascii="Arial" w:hAnsi="Arial" w:cs="Arial"/>
        </w:rPr>
        <w:t>how to navigate social media which therefore discourages them to have it</w:t>
      </w:r>
      <w:r w:rsidR="00D43B6F">
        <w:rPr>
          <w:rFonts w:ascii="Arial" w:hAnsi="Arial" w:cs="Arial"/>
        </w:rPr>
        <w:t xml:space="preserve"> (Momeni et al, 2018). </w:t>
      </w:r>
      <w:r w:rsidR="002B481E">
        <w:rPr>
          <w:rFonts w:ascii="Arial" w:hAnsi="Arial" w:cs="Arial"/>
        </w:rPr>
        <w:t>People from this age group may be able to provide different viewpoints and knowledge on domestic abuse exposure</w:t>
      </w:r>
      <w:r w:rsidR="00BD6381">
        <w:rPr>
          <w:rFonts w:ascii="Arial" w:hAnsi="Arial" w:cs="Arial"/>
        </w:rPr>
        <w:t xml:space="preserve"> </w:t>
      </w:r>
      <w:r w:rsidR="00595F37">
        <w:rPr>
          <w:rFonts w:ascii="Arial" w:hAnsi="Arial" w:cs="Arial"/>
        </w:rPr>
        <w:t xml:space="preserve">and criminality </w:t>
      </w:r>
      <w:r w:rsidR="00EA05FF">
        <w:rPr>
          <w:rFonts w:ascii="Arial" w:hAnsi="Arial" w:cs="Arial"/>
        </w:rPr>
        <w:t xml:space="preserve">and this could be compared to present </w:t>
      </w:r>
      <w:r w:rsidR="00215210">
        <w:rPr>
          <w:rFonts w:ascii="Arial" w:hAnsi="Arial" w:cs="Arial"/>
        </w:rPr>
        <w:t>information on the subject</w:t>
      </w:r>
      <w:r w:rsidR="002A6880">
        <w:rPr>
          <w:rFonts w:ascii="Arial" w:hAnsi="Arial" w:cs="Arial"/>
        </w:rPr>
        <w:t xml:space="preserve"> (Oudat</w:t>
      </w:r>
      <w:r w:rsidR="00F620F3">
        <w:rPr>
          <w:rFonts w:ascii="Arial" w:hAnsi="Arial" w:cs="Arial"/>
        </w:rPr>
        <w:t xml:space="preserve"> &amp; Bakas, 2023). </w:t>
      </w:r>
    </w:p>
    <w:p w14:paraId="2DD28895" w14:textId="52B05B32" w:rsidR="00C45D5A" w:rsidRDefault="00295D68" w:rsidP="002D1569">
      <w:pPr>
        <w:spacing w:line="360" w:lineRule="auto"/>
        <w:jc w:val="both"/>
        <w:rPr>
          <w:rFonts w:ascii="Arial" w:hAnsi="Arial" w:cs="Arial"/>
        </w:rPr>
      </w:pPr>
      <w:r>
        <w:rPr>
          <w:rFonts w:ascii="Arial" w:hAnsi="Arial" w:cs="Arial"/>
        </w:rPr>
        <w:t xml:space="preserve">Secondly, </w:t>
      </w:r>
      <w:r w:rsidR="002546F9">
        <w:rPr>
          <w:rFonts w:ascii="Arial" w:hAnsi="Arial" w:cs="Arial"/>
        </w:rPr>
        <w:t xml:space="preserve">even though the sample will be known to the researcher, they may find it quite distressing </w:t>
      </w:r>
      <w:r w:rsidR="003F7970">
        <w:rPr>
          <w:rFonts w:ascii="Arial" w:hAnsi="Arial" w:cs="Arial"/>
        </w:rPr>
        <w:t xml:space="preserve">because of the nature of the topic and may not want to </w:t>
      </w:r>
      <w:r w:rsidR="00B57F8C">
        <w:rPr>
          <w:rFonts w:ascii="Arial" w:hAnsi="Arial" w:cs="Arial"/>
        </w:rPr>
        <w:t>participate</w:t>
      </w:r>
      <w:r w:rsidR="003E64C1">
        <w:rPr>
          <w:rFonts w:ascii="Arial" w:hAnsi="Arial" w:cs="Arial"/>
        </w:rPr>
        <w:t xml:space="preserve">. </w:t>
      </w:r>
      <w:r w:rsidR="006B22C3">
        <w:rPr>
          <w:rFonts w:ascii="Arial" w:hAnsi="Arial" w:cs="Arial"/>
        </w:rPr>
        <w:t xml:space="preserve">They might have had </w:t>
      </w:r>
      <w:r w:rsidR="00645E6B">
        <w:rPr>
          <w:rFonts w:ascii="Arial" w:hAnsi="Arial" w:cs="Arial"/>
        </w:rPr>
        <w:t xml:space="preserve">the same or a similar experience during childhood and they don’t want to trigger their past feelings. </w:t>
      </w:r>
      <w:r w:rsidR="00A47A64">
        <w:rPr>
          <w:rFonts w:ascii="Arial" w:hAnsi="Arial" w:cs="Arial"/>
        </w:rPr>
        <w:t xml:space="preserve">People that do </w:t>
      </w:r>
      <w:r w:rsidR="009C691D">
        <w:rPr>
          <w:rFonts w:ascii="Arial" w:hAnsi="Arial" w:cs="Arial"/>
        </w:rPr>
        <w:t>participate</w:t>
      </w:r>
      <w:r w:rsidR="00164789">
        <w:rPr>
          <w:rFonts w:ascii="Arial" w:hAnsi="Arial" w:cs="Arial"/>
        </w:rPr>
        <w:t xml:space="preserve"> despite the sensitivity could answer dishonestly due to</w:t>
      </w:r>
      <w:r w:rsidR="005E1326">
        <w:rPr>
          <w:rFonts w:ascii="Arial" w:hAnsi="Arial" w:cs="Arial"/>
        </w:rPr>
        <w:t xml:space="preserve"> having feelings of embarrassment (</w:t>
      </w:r>
      <w:r w:rsidR="002D1569">
        <w:rPr>
          <w:rFonts w:ascii="Arial" w:hAnsi="Arial" w:cs="Arial"/>
        </w:rPr>
        <w:t xml:space="preserve">Ibbet et al, 2023). </w:t>
      </w:r>
      <w:r w:rsidR="00C16B14">
        <w:rPr>
          <w:rFonts w:ascii="Arial" w:hAnsi="Arial" w:cs="Arial"/>
        </w:rPr>
        <w:t xml:space="preserve">Overall, there is a lack of limitations within this study as precautions have been </w:t>
      </w:r>
      <w:r w:rsidR="003C46E9">
        <w:rPr>
          <w:rFonts w:ascii="Arial" w:hAnsi="Arial" w:cs="Arial"/>
        </w:rPr>
        <w:t>taken and before undertaking any research</w:t>
      </w:r>
      <w:r w:rsidR="00CE3F73">
        <w:rPr>
          <w:rFonts w:ascii="Arial" w:hAnsi="Arial" w:cs="Arial"/>
        </w:rPr>
        <w:t>,</w:t>
      </w:r>
      <w:r w:rsidR="003C46E9">
        <w:rPr>
          <w:rFonts w:ascii="Arial" w:hAnsi="Arial" w:cs="Arial"/>
        </w:rPr>
        <w:t xml:space="preserve"> a proposal form and ethics form were filled in to make sure </w:t>
      </w:r>
      <w:r w:rsidR="004F793F">
        <w:rPr>
          <w:rFonts w:ascii="Arial" w:hAnsi="Arial" w:cs="Arial"/>
        </w:rPr>
        <w:t xml:space="preserve">it was suitable to proceed. </w:t>
      </w:r>
    </w:p>
    <w:p w14:paraId="6B682A2A" w14:textId="77777777" w:rsidR="004F793F" w:rsidRDefault="004F793F" w:rsidP="002D1569">
      <w:pPr>
        <w:spacing w:line="360" w:lineRule="auto"/>
        <w:jc w:val="both"/>
        <w:rPr>
          <w:rFonts w:ascii="Arial" w:hAnsi="Arial" w:cs="Arial"/>
        </w:rPr>
      </w:pPr>
    </w:p>
    <w:p w14:paraId="25AECF9C" w14:textId="5C81B03D" w:rsidR="004F793F" w:rsidRDefault="00AB1497" w:rsidP="004F793F">
      <w:pPr>
        <w:pStyle w:val="Heading2"/>
      </w:pPr>
      <w:r>
        <w:t xml:space="preserve">3.10 </w:t>
      </w:r>
      <w:r w:rsidR="004F793F">
        <w:t xml:space="preserve">Conclusion </w:t>
      </w:r>
    </w:p>
    <w:p w14:paraId="0CC44627" w14:textId="7B38B2B0" w:rsidR="00C45D5A" w:rsidRDefault="00F86A60" w:rsidP="008C3ED3">
      <w:pPr>
        <w:spacing w:line="360" w:lineRule="auto"/>
        <w:jc w:val="both"/>
        <w:rPr>
          <w:rFonts w:ascii="Arial" w:hAnsi="Arial" w:cs="Arial"/>
        </w:rPr>
      </w:pPr>
      <w:r>
        <w:rPr>
          <w:rFonts w:ascii="Arial" w:hAnsi="Arial" w:cs="Arial"/>
        </w:rPr>
        <w:t xml:space="preserve">Despite the limitations, </w:t>
      </w:r>
      <w:r w:rsidR="00764745">
        <w:rPr>
          <w:rFonts w:ascii="Arial" w:hAnsi="Arial" w:cs="Arial"/>
        </w:rPr>
        <w:t>conducting</w:t>
      </w:r>
      <w:r>
        <w:rPr>
          <w:rFonts w:ascii="Arial" w:hAnsi="Arial" w:cs="Arial"/>
        </w:rPr>
        <w:t xml:space="preserve"> the </w:t>
      </w:r>
      <w:r w:rsidR="00764745">
        <w:rPr>
          <w:rFonts w:ascii="Arial" w:hAnsi="Arial" w:cs="Arial"/>
        </w:rPr>
        <w:t>study</w:t>
      </w:r>
      <w:r>
        <w:rPr>
          <w:rFonts w:ascii="Arial" w:hAnsi="Arial" w:cs="Arial"/>
        </w:rPr>
        <w:t xml:space="preserve"> still provides major value as </w:t>
      </w:r>
      <w:r w:rsidR="00167034">
        <w:rPr>
          <w:rFonts w:ascii="Arial" w:hAnsi="Arial" w:cs="Arial"/>
        </w:rPr>
        <w:t xml:space="preserve">it is determining whether there is a link between domestic abuse exposure in childhood and </w:t>
      </w:r>
      <w:r w:rsidR="008D5953">
        <w:rPr>
          <w:rFonts w:ascii="Arial" w:hAnsi="Arial" w:cs="Arial"/>
        </w:rPr>
        <w:t>criminality</w:t>
      </w:r>
      <w:r w:rsidR="00167034">
        <w:rPr>
          <w:rFonts w:ascii="Arial" w:hAnsi="Arial" w:cs="Arial"/>
        </w:rPr>
        <w:t xml:space="preserve">. </w:t>
      </w:r>
      <w:r w:rsidR="00CF03D9">
        <w:rPr>
          <w:rFonts w:ascii="Arial" w:hAnsi="Arial" w:cs="Arial"/>
        </w:rPr>
        <w:t>This can aid future services including the police</w:t>
      </w:r>
      <w:r w:rsidR="008E31C8">
        <w:rPr>
          <w:rFonts w:ascii="Arial" w:hAnsi="Arial" w:cs="Arial"/>
        </w:rPr>
        <w:t>,</w:t>
      </w:r>
      <w:r w:rsidR="00CF03D9">
        <w:rPr>
          <w:rFonts w:ascii="Arial" w:hAnsi="Arial" w:cs="Arial"/>
        </w:rPr>
        <w:t xml:space="preserve"> as </w:t>
      </w:r>
      <w:r w:rsidR="0018325E">
        <w:rPr>
          <w:rFonts w:ascii="Arial" w:hAnsi="Arial" w:cs="Arial"/>
        </w:rPr>
        <w:t>children</w:t>
      </w:r>
      <w:r w:rsidR="00D22B85">
        <w:rPr>
          <w:rFonts w:ascii="Arial" w:hAnsi="Arial" w:cs="Arial"/>
        </w:rPr>
        <w:t xml:space="preserve"> who are exposed could receive better help</w:t>
      </w:r>
      <w:r w:rsidR="00496E65">
        <w:rPr>
          <w:rFonts w:ascii="Arial" w:hAnsi="Arial" w:cs="Arial"/>
        </w:rPr>
        <w:t>, support and guidance on different coping mechanisms</w:t>
      </w:r>
      <w:r w:rsidR="00D22B85">
        <w:rPr>
          <w:rFonts w:ascii="Arial" w:hAnsi="Arial" w:cs="Arial"/>
        </w:rPr>
        <w:t xml:space="preserve"> which therefore could prevent them being involved with criminality</w:t>
      </w:r>
      <w:r w:rsidR="009D570B">
        <w:rPr>
          <w:rFonts w:ascii="Arial" w:hAnsi="Arial" w:cs="Arial"/>
        </w:rPr>
        <w:t xml:space="preserve"> (Millar et al, 2021). </w:t>
      </w:r>
      <w:r w:rsidR="00314247">
        <w:rPr>
          <w:rFonts w:ascii="Arial" w:hAnsi="Arial" w:cs="Arial"/>
        </w:rPr>
        <w:t xml:space="preserve">Furthermore, the study provides </w:t>
      </w:r>
      <w:r w:rsidR="006A1E64">
        <w:rPr>
          <w:rFonts w:ascii="Arial" w:hAnsi="Arial" w:cs="Arial"/>
        </w:rPr>
        <w:t>information on domestic abuse as a whole</w:t>
      </w:r>
      <w:r w:rsidR="004A22FD">
        <w:rPr>
          <w:rFonts w:ascii="Arial" w:hAnsi="Arial" w:cs="Arial"/>
        </w:rPr>
        <w:t xml:space="preserve">, allowing the </w:t>
      </w:r>
      <w:r w:rsidR="003A6329">
        <w:rPr>
          <w:rFonts w:ascii="Arial" w:hAnsi="Arial" w:cs="Arial"/>
        </w:rPr>
        <w:t>participants</w:t>
      </w:r>
      <w:r w:rsidR="004A22FD">
        <w:rPr>
          <w:rFonts w:ascii="Arial" w:hAnsi="Arial" w:cs="Arial"/>
        </w:rPr>
        <w:t xml:space="preserve"> to learn something </w:t>
      </w:r>
      <w:r w:rsidR="003A6329">
        <w:rPr>
          <w:rFonts w:ascii="Arial" w:hAnsi="Arial" w:cs="Arial"/>
        </w:rPr>
        <w:t xml:space="preserve">which </w:t>
      </w:r>
      <w:r w:rsidR="007360A6">
        <w:rPr>
          <w:rFonts w:ascii="Arial" w:hAnsi="Arial" w:cs="Arial"/>
        </w:rPr>
        <w:t>could lead them to spot early signs of exposure,</w:t>
      </w:r>
      <w:r w:rsidR="003A6329">
        <w:rPr>
          <w:rFonts w:ascii="Arial" w:hAnsi="Arial" w:cs="Arial"/>
        </w:rPr>
        <w:t xml:space="preserve"> in order to </w:t>
      </w:r>
      <w:r w:rsidR="008C3ED3">
        <w:rPr>
          <w:rFonts w:ascii="Arial" w:hAnsi="Arial" w:cs="Arial"/>
        </w:rPr>
        <w:t>stop the link with criminality</w:t>
      </w:r>
      <w:r w:rsidR="003A6329">
        <w:rPr>
          <w:rFonts w:ascii="Arial" w:hAnsi="Arial" w:cs="Arial"/>
        </w:rPr>
        <w:t xml:space="preserve"> (</w:t>
      </w:r>
      <w:r w:rsidR="001029DF">
        <w:rPr>
          <w:rFonts w:ascii="Arial" w:hAnsi="Arial" w:cs="Arial"/>
        </w:rPr>
        <w:t xml:space="preserve">NSPCC, 2024). </w:t>
      </w:r>
    </w:p>
    <w:p w14:paraId="5B63B40F" w14:textId="77777777" w:rsidR="00C45D5A" w:rsidRDefault="00C45D5A">
      <w:pPr>
        <w:rPr>
          <w:rFonts w:ascii="Arial" w:hAnsi="Arial" w:cs="Arial"/>
        </w:rPr>
      </w:pPr>
    </w:p>
    <w:p w14:paraId="58B257D1" w14:textId="77777777" w:rsidR="00C45D5A" w:rsidRDefault="00C45D5A">
      <w:pPr>
        <w:rPr>
          <w:rFonts w:ascii="Arial" w:hAnsi="Arial" w:cs="Arial"/>
        </w:rPr>
      </w:pPr>
    </w:p>
    <w:p w14:paraId="435CD665" w14:textId="77777777" w:rsidR="00C45D5A" w:rsidRDefault="00C45D5A">
      <w:pPr>
        <w:rPr>
          <w:rFonts w:ascii="Arial" w:hAnsi="Arial" w:cs="Arial"/>
        </w:rPr>
      </w:pPr>
    </w:p>
    <w:p w14:paraId="35AF4CE5" w14:textId="77777777" w:rsidR="00C45D5A" w:rsidRDefault="00C45D5A">
      <w:pPr>
        <w:rPr>
          <w:rFonts w:ascii="Arial" w:hAnsi="Arial" w:cs="Arial"/>
        </w:rPr>
      </w:pPr>
    </w:p>
    <w:p w14:paraId="40BEB62D" w14:textId="77777777" w:rsidR="00C45D5A" w:rsidRDefault="00C45D5A">
      <w:pPr>
        <w:rPr>
          <w:rFonts w:ascii="Arial" w:hAnsi="Arial" w:cs="Arial"/>
        </w:rPr>
      </w:pPr>
    </w:p>
    <w:p w14:paraId="42CC646A" w14:textId="77777777" w:rsidR="00C45D5A" w:rsidRDefault="00C45D5A">
      <w:pPr>
        <w:rPr>
          <w:rFonts w:ascii="Arial" w:hAnsi="Arial" w:cs="Arial"/>
        </w:rPr>
      </w:pPr>
    </w:p>
    <w:p w14:paraId="2E92A30E" w14:textId="77777777" w:rsidR="00C45D5A" w:rsidRDefault="00C45D5A">
      <w:pPr>
        <w:rPr>
          <w:rFonts w:ascii="Arial" w:hAnsi="Arial" w:cs="Arial"/>
        </w:rPr>
      </w:pPr>
    </w:p>
    <w:p w14:paraId="15A1D631" w14:textId="77777777" w:rsidR="00C45D5A" w:rsidRDefault="00C45D5A">
      <w:pPr>
        <w:rPr>
          <w:rFonts w:ascii="Arial" w:hAnsi="Arial" w:cs="Arial"/>
        </w:rPr>
      </w:pPr>
    </w:p>
    <w:p w14:paraId="0AB1CA3F" w14:textId="77777777" w:rsidR="00C45D5A" w:rsidRDefault="00C45D5A">
      <w:pPr>
        <w:rPr>
          <w:rFonts w:ascii="Arial" w:hAnsi="Arial" w:cs="Arial"/>
        </w:rPr>
      </w:pPr>
    </w:p>
    <w:p w14:paraId="19C16941" w14:textId="77777777" w:rsidR="00C45D5A" w:rsidRDefault="00C45D5A">
      <w:pPr>
        <w:rPr>
          <w:rFonts w:ascii="Arial" w:hAnsi="Arial" w:cs="Arial"/>
        </w:rPr>
      </w:pPr>
    </w:p>
    <w:p w14:paraId="20668D27" w14:textId="77777777" w:rsidR="00C45D5A" w:rsidRDefault="00C45D5A">
      <w:pPr>
        <w:rPr>
          <w:rFonts w:ascii="Arial" w:hAnsi="Arial" w:cs="Arial"/>
        </w:rPr>
      </w:pPr>
    </w:p>
    <w:p w14:paraId="0C6F309D" w14:textId="77777777" w:rsidR="00C45D5A" w:rsidRDefault="00C45D5A">
      <w:pPr>
        <w:rPr>
          <w:rFonts w:ascii="Arial" w:hAnsi="Arial" w:cs="Arial"/>
        </w:rPr>
      </w:pPr>
    </w:p>
    <w:p w14:paraId="04AA5259" w14:textId="77777777" w:rsidR="00C45D5A" w:rsidRDefault="00C45D5A">
      <w:pPr>
        <w:rPr>
          <w:rFonts w:ascii="Arial" w:hAnsi="Arial" w:cs="Arial"/>
        </w:rPr>
      </w:pPr>
    </w:p>
    <w:p w14:paraId="67247EE7" w14:textId="77777777" w:rsidR="00C45D5A" w:rsidRDefault="00C45D5A">
      <w:pPr>
        <w:rPr>
          <w:rFonts w:ascii="Arial" w:hAnsi="Arial" w:cs="Arial"/>
        </w:rPr>
      </w:pPr>
    </w:p>
    <w:p w14:paraId="7A9E9505" w14:textId="77777777" w:rsidR="00C45D5A" w:rsidRDefault="00C45D5A">
      <w:pPr>
        <w:rPr>
          <w:rFonts w:ascii="Arial" w:hAnsi="Arial" w:cs="Arial"/>
        </w:rPr>
      </w:pPr>
    </w:p>
    <w:p w14:paraId="76CA54B8" w14:textId="77777777" w:rsidR="007E1F62" w:rsidRDefault="007E1F62">
      <w:pPr>
        <w:rPr>
          <w:rFonts w:ascii="Arial" w:hAnsi="Arial" w:cs="Arial"/>
        </w:rPr>
      </w:pPr>
    </w:p>
    <w:p w14:paraId="50A32BEA" w14:textId="77777777" w:rsidR="007E1F62" w:rsidRDefault="007E1F62">
      <w:pPr>
        <w:rPr>
          <w:rFonts w:ascii="Arial" w:hAnsi="Arial" w:cs="Arial"/>
        </w:rPr>
      </w:pPr>
    </w:p>
    <w:p w14:paraId="75666D68" w14:textId="77777777" w:rsidR="007E1F62" w:rsidRDefault="007E1F62">
      <w:pPr>
        <w:rPr>
          <w:rFonts w:ascii="Arial" w:hAnsi="Arial" w:cs="Arial"/>
        </w:rPr>
      </w:pPr>
    </w:p>
    <w:p w14:paraId="4D729B17" w14:textId="77777777" w:rsidR="007E1F62" w:rsidRDefault="007E1F62">
      <w:pPr>
        <w:rPr>
          <w:rFonts w:ascii="Arial" w:hAnsi="Arial" w:cs="Arial"/>
        </w:rPr>
      </w:pPr>
    </w:p>
    <w:p w14:paraId="6BA71F5A" w14:textId="77777777" w:rsidR="007E1F62" w:rsidRDefault="007E1F62">
      <w:pPr>
        <w:rPr>
          <w:rFonts w:ascii="Arial" w:hAnsi="Arial" w:cs="Arial"/>
        </w:rPr>
      </w:pPr>
    </w:p>
    <w:p w14:paraId="67F812D7" w14:textId="77777777" w:rsidR="007E1F62" w:rsidRDefault="007E1F62">
      <w:pPr>
        <w:rPr>
          <w:rFonts w:ascii="Arial" w:hAnsi="Arial" w:cs="Arial"/>
        </w:rPr>
      </w:pPr>
    </w:p>
    <w:p w14:paraId="6131B88F" w14:textId="77777777" w:rsidR="007E1F62" w:rsidRDefault="007E1F62">
      <w:pPr>
        <w:rPr>
          <w:rFonts w:ascii="Arial" w:hAnsi="Arial" w:cs="Arial"/>
        </w:rPr>
      </w:pPr>
    </w:p>
    <w:p w14:paraId="5A077A2F" w14:textId="77777777" w:rsidR="007E1F62" w:rsidRDefault="007E1F62">
      <w:pPr>
        <w:rPr>
          <w:rFonts w:ascii="Arial" w:hAnsi="Arial" w:cs="Arial"/>
        </w:rPr>
      </w:pPr>
    </w:p>
    <w:p w14:paraId="20BF5A58" w14:textId="77777777" w:rsidR="007E1F62" w:rsidRDefault="007E1F62">
      <w:pPr>
        <w:rPr>
          <w:rFonts w:ascii="Arial" w:hAnsi="Arial" w:cs="Arial"/>
        </w:rPr>
      </w:pPr>
    </w:p>
    <w:p w14:paraId="3949EF78" w14:textId="6BE73A95" w:rsidR="0094630B" w:rsidRDefault="0094630B">
      <w:pPr>
        <w:rPr>
          <w:rFonts w:ascii="Arial" w:hAnsi="Arial" w:cs="Arial"/>
        </w:rPr>
      </w:pPr>
      <w:r w:rsidRPr="00B7330B">
        <w:rPr>
          <w:rFonts w:ascii="Arial" w:hAnsi="Arial" w:cs="Arial"/>
        </w:rPr>
        <w:t xml:space="preserve">References </w:t>
      </w:r>
    </w:p>
    <w:p w14:paraId="159119CE" w14:textId="493C5155" w:rsidR="00106CF0" w:rsidRDefault="00106CF0">
      <w:pPr>
        <w:rPr>
          <w:rFonts w:ascii="Arial" w:hAnsi="Arial" w:cs="Arial"/>
        </w:rPr>
      </w:pPr>
      <w:r>
        <w:rPr>
          <w:rFonts w:ascii="Arial" w:hAnsi="Arial" w:cs="Arial"/>
        </w:rPr>
        <w:t xml:space="preserve">Abdelhakim, A.S., </w:t>
      </w:r>
      <w:r w:rsidR="009E22EC">
        <w:rPr>
          <w:rFonts w:ascii="Arial" w:hAnsi="Arial" w:cs="Arial"/>
        </w:rPr>
        <w:t>Badr, R.M. (2021) ‘</w:t>
      </w:r>
      <w:r w:rsidR="00F3798E">
        <w:rPr>
          <w:rFonts w:ascii="Arial" w:hAnsi="Arial" w:cs="Arial"/>
        </w:rPr>
        <w:t xml:space="preserve">Adopted Research Designs by Tourism and Hospitality Postgraduates in the Light of Research Onion’, </w:t>
      </w:r>
      <w:r w:rsidR="00F3798E" w:rsidRPr="00134DAC">
        <w:rPr>
          <w:rFonts w:ascii="Arial" w:hAnsi="Arial" w:cs="Arial"/>
          <w:i/>
          <w:iCs/>
        </w:rPr>
        <w:t>International Journal of Tourism and Hospi</w:t>
      </w:r>
      <w:r w:rsidR="00134DAC" w:rsidRPr="00134DAC">
        <w:rPr>
          <w:rFonts w:ascii="Arial" w:hAnsi="Arial" w:cs="Arial"/>
          <w:i/>
          <w:iCs/>
        </w:rPr>
        <w:t xml:space="preserve">tality Management, </w:t>
      </w:r>
      <w:r w:rsidR="00134DAC">
        <w:rPr>
          <w:rFonts w:ascii="Arial" w:hAnsi="Arial" w:cs="Arial"/>
        </w:rPr>
        <w:t xml:space="preserve">4(2). Available at: </w:t>
      </w:r>
      <w:hyperlink r:id="rId6" w:history="1">
        <w:r w:rsidR="00134DAC" w:rsidRPr="00134DAC">
          <w:rPr>
            <w:rStyle w:val="Hyperlink"/>
            <w:rFonts w:ascii="Arial" w:hAnsi="Arial" w:cs="Arial"/>
          </w:rPr>
          <w:t>10.21608/ijthm.2021.206774</w:t>
        </w:r>
      </w:hyperlink>
    </w:p>
    <w:p w14:paraId="4FEE0D6C" w14:textId="131FC29D" w:rsidR="00A07FA7" w:rsidRDefault="00A07FA7">
      <w:pPr>
        <w:rPr>
          <w:rFonts w:ascii="Arial" w:hAnsi="Arial" w:cs="Arial"/>
        </w:rPr>
      </w:pPr>
      <w:r>
        <w:rPr>
          <w:rFonts w:ascii="Arial" w:hAnsi="Arial" w:cs="Arial"/>
        </w:rPr>
        <w:t>Aslam, A., Rana, I.A. (2022) ‘The Use of Local Climate Zones in the Urban Envir</w:t>
      </w:r>
      <w:r w:rsidR="00297560">
        <w:rPr>
          <w:rFonts w:ascii="Arial" w:hAnsi="Arial" w:cs="Arial"/>
        </w:rPr>
        <w:t xml:space="preserve">onment: A Systematic Review of Data Sources, Methods, and Themes’, </w:t>
      </w:r>
      <w:r w:rsidR="004621A9" w:rsidRPr="004621A9">
        <w:rPr>
          <w:rFonts w:ascii="Arial" w:hAnsi="Arial" w:cs="Arial"/>
          <w:i/>
          <w:iCs/>
        </w:rPr>
        <w:t>Urban Climate</w:t>
      </w:r>
      <w:r w:rsidR="004621A9">
        <w:rPr>
          <w:rFonts w:ascii="Arial" w:hAnsi="Arial" w:cs="Arial"/>
        </w:rPr>
        <w:t xml:space="preserve">, 42. Available at: </w:t>
      </w:r>
      <w:hyperlink r:id="rId7" w:tgtFrame="_blank" w:tooltip="Persistent link using digital object identifier" w:history="1">
        <w:r w:rsidR="004621A9" w:rsidRPr="004621A9">
          <w:rPr>
            <w:rStyle w:val="Hyperlink"/>
            <w:rFonts w:ascii="Arial" w:hAnsi="Arial" w:cs="Arial"/>
          </w:rPr>
          <w:t>https://doi.org/10.1016/j.uclim.2022.101120</w:t>
        </w:r>
      </w:hyperlink>
    </w:p>
    <w:p w14:paraId="6A4AC2B2" w14:textId="7B5D936F" w:rsidR="00690BEC" w:rsidRDefault="00690BEC">
      <w:pPr>
        <w:rPr>
          <w:rFonts w:ascii="Arial" w:hAnsi="Arial" w:cs="Arial"/>
        </w:rPr>
      </w:pPr>
      <w:r>
        <w:rPr>
          <w:rFonts w:ascii="Arial" w:hAnsi="Arial" w:cs="Arial"/>
        </w:rPr>
        <w:t>Bianchi, L. (2021) ‘</w:t>
      </w:r>
      <w:r w:rsidR="00A71350" w:rsidRPr="00A71350">
        <w:rPr>
          <w:rFonts w:ascii="Arial" w:hAnsi="Arial" w:cs="Arial"/>
        </w:rPr>
        <w:t xml:space="preserve">Exploring </w:t>
      </w:r>
      <w:r w:rsidR="00A71350">
        <w:rPr>
          <w:rFonts w:ascii="Arial" w:hAnsi="Arial" w:cs="Arial"/>
        </w:rPr>
        <w:t>W</w:t>
      </w:r>
      <w:r w:rsidR="00A71350" w:rsidRPr="00A71350">
        <w:rPr>
          <w:rFonts w:ascii="Arial" w:hAnsi="Arial" w:cs="Arial"/>
        </w:rPr>
        <w:t xml:space="preserve">ays of </w:t>
      </w:r>
      <w:r w:rsidR="00A71350">
        <w:rPr>
          <w:rFonts w:ascii="Arial" w:hAnsi="Arial" w:cs="Arial"/>
        </w:rPr>
        <w:t>D</w:t>
      </w:r>
      <w:r w:rsidR="00A71350" w:rsidRPr="00A71350">
        <w:rPr>
          <w:rFonts w:ascii="Arial" w:hAnsi="Arial" w:cs="Arial"/>
        </w:rPr>
        <w:t xml:space="preserve">efining the </w:t>
      </w:r>
      <w:r w:rsidR="00A71350">
        <w:rPr>
          <w:rFonts w:ascii="Arial" w:hAnsi="Arial" w:cs="Arial"/>
        </w:rPr>
        <w:t>R</w:t>
      </w:r>
      <w:r w:rsidR="00A71350" w:rsidRPr="00A71350">
        <w:rPr>
          <w:rFonts w:ascii="Arial" w:hAnsi="Arial" w:cs="Arial"/>
        </w:rPr>
        <w:t xml:space="preserve">elationship </w:t>
      </w:r>
      <w:r w:rsidR="00A71350">
        <w:rPr>
          <w:rFonts w:ascii="Arial" w:hAnsi="Arial" w:cs="Arial"/>
        </w:rPr>
        <w:t>B</w:t>
      </w:r>
      <w:r w:rsidR="00A71350" w:rsidRPr="00A71350">
        <w:rPr>
          <w:rFonts w:ascii="Arial" w:hAnsi="Arial" w:cs="Arial"/>
        </w:rPr>
        <w:t xml:space="preserve">etween </w:t>
      </w:r>
      <w:r w:rsidR="00A71350">
        <w:rPr>
          <w:rFonts w:ascii="Arial" w:hAnsi="Arial" w:cs="Arial"/>
        </w:rPr>
        <w:t>R</w:t>
      </w:r>
      <w:r w:rsidR="00A71350" w:rsidRPr="00A71350">
        <w:rPr>
          <w:rFonts w:ascii="Arial" w:hAnsi="Arial" w:cs="Arial"/>
        </w:rPr>
        <w:t xml:space="preserve">esearch </w:t>
      </w:r>
      <w:r w:rsidR="00A71350">
        <w:rPr>
          <w:rFonts w:ascii="Arial" w:hAnsi="Arial" w:cs="Arial"/>
        </w:rPr>
        <w:t>P</w:t>
      </w:r>
      <w:r w:rsidR="00A71350" w:rsidRPr="00A71350">
        <w:rPr>
          <w:rFonts w:ascii="Arial" w:hAnsi="Arial" w:cs="Arial"/>
        </w:rPr>
        <w:t xml:space="preserve">hilosophy and </w:t>
      </w:r>
      <w:r w:rsidR="00A71350">
        <w:rPr>
          <w:rFonts w:ascii="Arial" w:hAnsi="Arial" w:cs="Arial"/>
        </w:rPr>
        <w:t>R</w:t>
      </w:r>
      <w:r w:rsidR="00A71350" w:rsidRPr="00A71350">
        <w:rPr>
          <w:rFonts w:ascii="Arial" w:hAnsi="Arial" w:cs="Arial"/>
        </w:rPr>
        <w:t xml:space="preserve">esearch </w:t>
      </w:r>
      <w:r w:rsidR="00A71350">
        <w:rPr>
          <w:rFonts w:ascii="Arial" w:hAnsi="Arial" w:cs="Arial"/>
        </w:rPr>
        <w:t>P</w:t>
      </w:r>
      <w:r w:rsidR="00A71350" w:rsidRPr="00A71350">
        <w:rPr>
          <w:rFonts w:ascii="Arial" w:hAnsi="Arial" w:cs="Arial"/>
        </w:rPr>
        <w:t>ractice</w:t>
      </w:r>
      <w:r w:rsidR="00A71350">
        <w:rPr>
          <w:rFonts w:ascii="Arial" w:hAnsi="Arial" w:cs="Arial"/>
        </w:rPr>
        <w:t xml:space="preserve">’, </w:t>
      </w:r>
      <w:r w:rsidR="005B63AF" w:rsidRPr="00A03B33">
        <w:rPr>
          <w:rFonts w:ascii="Arial" w:hAnsi="Arial" w:cs="Arial"/>
          <w:i/>
          <w:iCs/>
        </w:rPr>
        <w:t xml:space="preserve">International </w:t>
      </w:r>
      <w:r w:rsidR="00A03B33" w:rsidRPr="00A03B33">
        <w:rPr>
          <w:rFonts w:ascii="Arial" w:hAnsi="Arial" w:cs="Arial"/>
          <w:i/>
          <w:iCs/>
        </w:rPr>
        <w:t>Journal</w:t>
      </w:r>
      <w:r w:rsidR="005B63AF" w:rsidRPr="00A03B33">
        <w:rPr>
          <w:rFonts w:ascii="Arial" w:hAnsi="Arial" w:cs="Arial"/>
          <w:i/>
          <w:iCs/>
        </w:rPr>
        <w:t xml:space="preserve"> of Tourism and </w:t>
      </w:r>
      <w:r w:rsidR="00A03B33" w:rsidRPr="00A03B33">
        <w:rPr>
          <w:rFonts w:ascii="Arial" w:hAnsi="Arial" w:cs="Arial"/>
          <w:i/>
          <w:iCs/>
        </w:rPr>
        <w:t>Hospitality Management,</w:t>
      </w:r>
      <w:r w:rsidR="00A03B33">
        <w:rPr>
          <w:rFonts w:ascii="Arial" w:hAnsi="Arial" w:cs="Arial"/>
        </w:rPr>
        <w:t xml:space="preserve"> 4(2). Available at: </w:t>
      </w:r>
      <w:hyperlink r:id="rId8" w:history="1">
        <w:r w:rsidR="00CB03D6" w:rsidRPr="00DE4B9D">
          <w:rPr>
            <w:rStyle w:val="Hyperlink"/>
            <w:rFonts w:ascii="Arial" w:hAnsi="Arial" w:cs="Arial"/>
          </w:rPr>
          <w:t>https://www.ase.org.uk/system/files/Bianchi.pdf</w:t>
        </w:r>
      </w:hyperlink>
      <w:r w:rsidR="00CB03D6">
        <w:rPr>
          <w:rFonts w:ascii="Arial" w:hAnsi="Arial" w:cs="Arial"/>
        </w:rPr>
        <w:t xml:space="preserve"> </w:t>
      </w:r>
    </w:p>
    <w:p w14:paraId="09EEBAE9" w14:textId="25D6565E" w:rsidR="005F30D8" w:rsidRDefault="00C305B8">
      <w:pPr>
        <w:rPr>
          <w:rFonts w:ascii="Arial" w:hAnsi="Arial" w:cs="Arial"/>
        </w:rPr>
      </w:pPr>
      <w:r>
        <w:rPr>
          <w:rFonts w:ascii="Arial" w:hAnsi="Arial" w:cs="Arial"/>
        </w:rPr>
        <w:t>Borgstede, M., Scholz, M. (2021) ‘</w:t>
      </w:r>
      <w:r w:rsidR="00BF5065" w:rsidRPr="00BF5065">
        <w:rPr>
          <w:rFonts w:ascii="Arial" w:hAnsi="Arial" w:cs="Arial"/>
        </w:rPr>
        <w:t>Quantitative and Qualitative Approaches to Generalization and Replication–A Representationalist View</w:t>
      </w:r>
      <w:r w:rsidR="00BF5065">
        <w:rPr>
          <w:rFonts w:ascii="Arial" w:hAnsi="Arial" w:cs="Arial"/>
        </w:rPr>
        <w:t xml:space="preserve">’, </w:t>
      </w:r>
      <w:r w:rsidR="00BF4AA1" w:rsidRPr="00135585">
        <w:rPr>
          <w:rFonts w:ascii="Arial" w:hAnsi="Arial" w:cs="Arial"/>
          <w:i/>
          <w:iCs/>
        </w:rPr>
        <w:t>Frontiers in Psychology</w:t>
      </w:r>
      <w:r w:rsidR="00BF4AA1">
        <w:rPr>
          <w:rFonts w:ascii="Arial" w:hAnsi="Arial" w:cs="Arial"/>
        </w:rPr>
        <w:t xml:space="preserve">, </w:t>
      </w:r>
      <w:r w:rsidR="00164055">
        <w:rPr>
          <w:rFonts w:ascii="Arial" w:hAnsi="Arial" w:cs="Arial"/>
        </w:rPr>
        <w:t xml:space="preserve">12. Available at: </w:t>
      </w:r>
      <w:hyperlink r:id="rId9" w:history="1">
        <w:r w:rsidR="00135585" w:rsidRPr="00ED1BE6">
          <w:rPr>
            <w:rStyle w:val="Hyperlink"/>
            <w:rFonts w:ascii="Arial" w:hAnsi="Arial" w:cs="Arial"/>
          </w:rPr>
          <w:t>https://doi.org/10.3389/fpsyg.2021.605191</w:t>
        </w:r>
      </w:hyperlink>
    </w:p>
    <w:p w14:paraId="71A52F80" w14:textId="1D56119F" w:rsidR="00926097" w:rsidRDefault="00926097">
      <w:pPr>
        <w:rPr>
          <w:rFonts w:ascii="Arial" w:hAnsi="Arial" w:cs="Arial"/>
        </w:rPr>
      </w:pPr>
      <w:r w:rsidRPr="00926097">
        <w:rPr>
          <w:rFonts w:ascii="Arial" w:hAnsi="Arial" w:cs="Arial"/>
        </w:rPr>
        <w:t xml:space="preserve">Dharmadasa, K.H.K., Kulatunga, U., Thayaparan, M., &amp; Keraminiyage, K.P. (2024) </w:t>
      </w:r>
      <w:r>
        <w:rPr>
          <w:rFonts w:ascii="Arial" w:hAnsi="Arial" w:cs="Arial"/>
        </w:rPr>
        <w:t>‘</w:t>
      </w:r>
      <w:r w:rsidRPr="00926097">
        <w:rPr>
          <w:rFonts w:ascii="Arial" w:hAnsi="Arial" w:cs="Arial"/>
        </w:rPr>
        <w:t xml:space="preserve">Assessment of </w:t>
      </w:r>
      <w:r>
        <w:rPr>
          <w:rFonts w:ascii="Arial" w:hAnsi="Arial" w:cs="Arial"/>
        </w:rPr>
        <w:t>C</w:t>
      </w:r>
      <w:r w:rsidRPr="00926097">
        <w:rPr>
          <w:rFonts w:ascii="Arial" w:hAnsi="Arial" w:cs="Arial"/>
        </w:rPr>
        <w:t xml:space="preserve">ommunity </w:t>
      </w:r>
      <w:r>
        <w:rPr>
          <w:rFonts w:ascii="Arial" w:hAnsi="Arial" w:cs="Arial"/>
        </w:rPr>
        <w:t>D</w:t>
      </w:r>
      <w:r w:rsidRPr="00926097">
        <w:rPr>
          <w:rFonts w:ascii="Arial" w:hAnsi="Arial" w:cs="Arial"/>
        </w:rPr>
        <w:t xml:space="preserve">isaster </w:t>
      </w:r>
      <w:r>
        <w:rPr>
          <w:rFonts w:ascii="Arial" w:hAnsi="Arial" w:cs="Arial"/>
        </w:rPr>
        <w:t>R</w:t>
      </w:r>
      <w:r w:rsidRPr="00926097">
        <w:rPr>
          <w:rFonts w:ascii="Arial" w:hAnsi="Arial" w:cs="Arial"/>
        </w:rPr>
        <w:t xml:space="preserve">esilience in Sri Lanka: </w:t>
      </w:r>
      <w:r>
        <w:rPr>
          <w:rFonts w:ascii="Arial" w:hAnsi="Arial" w:cs="Arial"/>
        </w:rPr>
        <w:t>M</w:t>
      </w:r>
      <w:r w:rsidRPr="00926097">
        <w:rPr>
          <w:rFonts w:ascii="Arial" w:hAnsi="Arial" w:cs="Arial"/>
        </w:rPr>
        <w:t xml:space="preserve">ethodological </w:t>
      </w:r>
      <w:r>
        <w:rPr>
          <w:rFonts w:ascii="Arial" w:hAnsi="Arial" w:cs="Arial"/>
        </w:rPr>
        <w:t>A</w:t>
      </w:r>
      <w:r w:rsidRPr="00926097">
        <w:rPr>
          <w:rFonts w:ascii="Arial" w:hAnsi="Arial" w:cs="Arial"/>
        </w:rPr>
        <w:t xml:space="preserve">pproach in </w:t>
      </w:r>
      <w:r>
        <w:rPr>
          <w:rFonts w:ascii="Arial" w:hAnsi="Arial" w:cs="Arial"/>
        </w:rPr>
        <w:t>D</w:t>
      </w:r>
      <w:r w:rsidRPr="00926097">
        <w:rPr>
          <w:rFonts w:ascii="Arial" w:hAnsi="Arial" w:cs="Arial"/>
        </w:rPr>
        <w:t xml:space="preserve">eveloping an </w:t>
      </w:r>
      <w:r>
        <w:rPr>
          <w:rFonts w:ascii="Arial" w:hAnsi="Arial" w:cs="Arial"/>
        </w:rPr>
        <w:t>I</w:t>
      </w:r>
      <w:r w:rsidRPr="00926097">
        <w:rPr>
          <w:rFonts w:ascii="Arial" w:hAnsi="Arial" w:cs="Arial"/>
        </w:rPr>
        <w:t>ndex</w:t>
      </w:r>
      <w:r w:rsidR="005A309C">
        <w:rPr>
          <w:rFonts w:ascii="Arial" w:hAnsi="Arial" w:cs="Arial"/>
        </w:rPr>
        <w:t xml:space="preserve">’, in </w:t>
      </w:r>
      <w:r w:rsidR="00D72CA8">
        <w:rPr>
          <w:rFonts w:ascii="Arial" w:hAnsi="Arial" w:cs="Arial"/>
        </w:rPr>
        <w:t>Sandanayake, Y.G., Waidyasekara</w:t>
      </w:r>
      <w:r w:rsidR="007C0AE7">
        <w:rPr>
          <w:rFonts w:ascii="Arial" w:hAnsi="Arial" w:cs="Arial"/>
        </w:rPr>
        <w:t>, K.G.A.S., Ranadewa, K.A.T.O</w:t>
      </w:r>
      <w:r w:rsidR="003E4B3B">
        <w:rPr>
          <w:rFonts w:ascii="Arial" w:hAnsi="Arial" w:cs="Arial"/>
        </w:rPr>
        <w:t>, &amp;</w:t>
      </w:r>
      <w:r w:rsidR="00491F4D">
        <w:rPr>
          <w:rFonts w:ascii="Arial" w:hAnsi="Arial" w:cs="Arial"/>
        </w:rPr>
        <w:t xml:space="preserve"> Chandanie, H.</w:t>
      </w:r>
      <w:r w:rsidR="000D1668">
        <w:rPr>
          <w:rFonts w:ascii="Arial" w:hAnsi="Arial" w:cs="Arial"/>
        </w:rPr>
        <w:t xml:space="preserve"> (Eds), </w:t>
      </w:r>
      <w:r w:rsidR="00FE6E0B" w:rsidRPr="00FE6E0B">
        <w:rPr>
          <w:rFonts w:ascii="Arial" w:hAnsi="Arial" w:cs="Arial"/>
          <w:i/>
          <w:iCs/>
        </w:rPr>
        <w:t>Proceedings of the</w:t>
      </w:r>
      <w:r w:rsidR="00FE6E0B">
        <w:rPr>
          <w:rFonts w:ascii="Arial" w:hAnsi="Arial" w:cs="Arial"/>
        </w:rPr>
        <w:t xml:space="preserve"> </w:t>
      </w:r>
      <w:r w:rsidR="00EC523A" w:rsidRPr="00C14375">
        <w:rPr>
          <w:rFonts w:ascii="Arial" w:hAnsi="Arial" w:cs="Arial"/>
          <w:i/>
          <w:iCs/>
        </w:rPr>
        <w:t>12</w:t>
      </w:r>
      <w:r w:rsidR="00EC523A" w:rsidRPr="00C14375">
        <w:rPr>
          <w:rFonts w:ascii="Arial" w:hAnsi="Arial" w:cs="Arial"/>
          <w:i/>
          <w:iCs/>
          <w:vertAlign w:val="superscript"/>
        </w:rPr>
        <w:t>th</w:t>
      </w:r>
      <w:r w:rsidR="00EC523A" w:rsidRPr="00C14375">
        <w:rPr>
          <w:rFonts w:ascii="Arial" w:hAnsi="Arial" w:cs="Arial"/>
          <w:i/>
          <w:iCs/>
        </w:rPr>
        <w:t xml:space="preserve"> World Construction Symposium</w:t>
      </w:r>
      <w:r w:rsidR="00E701CB">
        <w:rPr>
          <w:rFonts w:ascii="Arial" w:hAnsi="Arial" w:cs="Arial"/>
        </w:rPr>
        <w:t>. University of</w:t>
      </w:r>
      <w:r w:rsidR="00163B25">
        <w:rPr>
          <w:rFonts w:ascii="Arial" w:hAnsi="Arial" w:cs="Arial"/>
        </w:rPr>
        <w:t xml:space="preserve"> Moratuwa: De</w:t>
      </w:r>
      <w:r w:rsidR="0003060D">
        <w:rPr>
          <w:rFonts w:ascii="Arial" w:hAnsi="Arial" w:cs="Arial"/>
        </w:rPr>
        <w:t>partment of Building Econ</w:t>
      </w:r>
      <w:r w:rsidR="00C14375">
        <w:rPr>
          <w:rFonts w:ascii="Arial" w:hAnsi="Arial" w:cs="Arial"/>
        </w:rPr>
        <w:t>omics</w:t>
      </w:r>
      <w:r w:rsidR="00995DCC">
        <w:rPr>
          <w:rFonts w:ascii="Arial" w:hAnsi="Arial" w:cs="Arial"/>
        </w:rPr>
        <w:t xml:space="preserve">, pp. 227-239. </w:t>
      </w:r>
      <w:r w:rsidR="00C14375">
        <w:rPr>
          <w:rFonts w:ascii="Arial" w:hAnsi="Arial" w:cs="Arial"/>
        </w:rPr>
        <w:t xml:space="preserve">Available at: </w:t>
      </w:r>
      <w:hyperlink r:id="rId10" w:history="1">
        <w:r w:rsidR="00C14375" w:rsidRPr="00ED1BE6">
          <w:rPr>
            <w:rStyle w:val="Hyperlink"/>
            <w:rFonts w:ascii="Arial" w:hAnsi="Arial" w:cs="Arial"/>
          </w:rPr>
          <w:t>https://doi.org/10.31705/WCS.2024.18</w:t>
        </w:r>
      </w:hyperlink>
      <w:r w:rsidR="00C14375">
        <w:rPr>
          <w:rFonts w:ascii="Arial" w:hAnsi="Arial" w:cs="Arial"/>
        </w:rPr>
        <w:t xml:space="preserve"> </w:t>
      </w:r>
    </w:p>
    <w:p w14:paraId="6582768B" w14:textId="2E0E1C79" w:rsidR="00A55B52" w:rsidRDefault="00A55B52">
      <w:pPr>
        <w:rPr>
          <w:rFonts w:ascii="Arial" w:hAnsi="Arial" w:cs="Arial"/>
        </w:rPr>
      </w:pPr>
      <w:r>
        <w:rPr>
          <w:rFonts w:ascii="Arial" w:hAnsi="Arial" w:cs="Arial"/>
        </w:rPr>
        <w:t xml:space="preserve">Fink, A. (2024) </w:t>
      </w:r>
      <w:r w:rsidRPr="00CA091D">
        <w:rPr>
          <w:rFonts w:ascii="Arial" w:hAnsi="Arial" w:cs="Arial"/>
          <w:i/>
          <w:iCs/>
        </w:rPr>
        <w:t>‘</w:t>
      </w:r>
      <w:r w:rsidR="009C5B7F" w:rsidRPr="00CA091D">
        <w:rPr>
          <w:rFonts w:ascii="Arial" w:hAnsi="Arial" w:cs="Arial"/>
          <w:i/>
          <w:iCs/>
        </w:rPr>
        <w:t>How to Conduct Survey</w:t>
      </w:r>
      <w:r w:rsidR="003849B2" w:rsidRPr="00CA091D">
        <w:rPr>
          <w:rFonts w:ascii="Arial" w:hAnsi="Arial" w:cs="Arial"/>
          <w:i/>
          <w:iCs/>
        </w:rPr>
        <w:t xml:space="preserve">s: A </w:t>
      </w:r>
      <w:r w:rsidR="00CA091D" w:rsidRPr="00CA091D">
        <w:rPr>
          <w:rFonts w:ascii="Arial" w:hAnsi="Arial" w:cs="Arial"/>
          <w:i/>
          <w:iCs/>
        </w:rPr>
        <w:t>Step-by-Step</w:t>
      </w:r>
      <w:r w:rsidR="003849B2" w:rsidRPr="00CA091D">
        <w:rPr>
          <w:rFonts w:ascii="Arial" w:hAnsi="Arial" w:cs="Arial"/>
          <w:i/>
          <w:iCs/>
        </w:rPr>
        <w:t xml:space="preserve"> Guide’</w:t>
      </w:r>
      <w:r w:rsidR="003849B2">
        <w:rPr>
          <w:rFonts w:ascii="Arial" w:hAnsi="Arial" w:cs="Arial"/>
        </w:rPr>
        <w:t xml:space="preserve">. </w:t>
      </w:r>
      <w:r w:rsidR="00766759">
        <w:rPr>
          <w:rFonts w:ascii="Arial" w:hAnsi="Arial" w:cs="Arial"/>
        </w:rPr>
        <w:t xml:space="preserve">California: Sage Publications. </w:t>
      </w:r>
      <w:r w:rsidR="00EE6103">
        <w:rPr>
          <w:rFonts w:ascii="Arial" w:hAnsi="Arial" w:cs="Arial"/>
        </w:rPr>
        <w:t xml:space="preserve">Available at: </w:t>
      </w:r>
      <w:hyperlink r:id="rId11" w:anchor="v=onepage&amp;q=forming%20a%20survey&amp;f=false" w:history="1">
        <w:r w:rsidR="00EE6103" w:rsidRPr="00DE4518">
          <w:rPr>
            <w:rStyle w:val="Hyperlink"/>
            <w:rFonts w:ascii="Arial" w:hAnsi="Arial" w:cs="Arial"/>
          </w:rPr>
          <w:t>https://books.google.co.uk/books?hl=en&amp;lr=&amp;id=fTMyEQAAQBAJ&amp;oi=fnd&amp;pg=PT9&amp;dq=forming+a+survey+&amp;ots=OoDqo1btDi&amp;sig=4nrj7hxLelp3QC21ioP0XzN2Wb8&amp;redir_esc=y#v=onepage&amp;q=forming%20a%20survey&amp;f=false</w:t>
        </w:r>
      </w:hyperlink>
      <w:r w:rsidR="00EE6103">
        <w:rPr>
          <w:rFonts w:ascii="Arial" w:hAnsi="Arial" w:cs="Arial"/>
        </w:rPr>
        <w:t xml:space="preserve"> </w:t>
      </w:r>
    </w:p>
    <w:p w14:paraId="66BE5294" w14:textId="77777777" w:rsidR="00361DCF" w:rsidRPr="00361DCF" w:rsidRDefault="0048404D" w:rsidP="00361DCF">
      <w:pPr>
        <w:rPr>
          <w:rFonts w:ascii="Arial" w:hAnsi="Arial" w:cs="Arial"/>
        </w:rPr>
      </w:pPr>
      <w:r>
        <w:rPr>
          <w:rFonts w:ascii="Arial" w:hAnsi="Arial" w:cs="Arial"/>
        </w:rPr>
        <w:t>Golzar, J., Noor, S., Tajik, O. (2022) ‘Convenience Sampling’</w:t>
      </w:r>
      <w:r w:rsidR="00664433">
        <w:rPr>
          <w:rFonts w:ascii="Arial" w:hAnsi="Arial" w:cs="Arial"/>
        </w:rPr>
        <w:t xml:space="preserve">, </w:t>
      </w:r>
      <w:r w:rsidR="00664433" w:rsidRPr="00361DCF">
        <w:rPr>
          <w:rFonts w:ascii="Arial" w:hAnsi="Arial" w:cs="Arial"/>
          <w:i/>
          <w:iCs/>
        </w:rPr>
        <w:t>International Journal of Education &amp; Language Studies</w:t>
      </w:r>
      <w:r w:rsidR="00664433">
        <w:rPr>
          <w:rFonts w:ascii="Arial" w:hAnsi="Arial" w:cs="Arial"/>
        </w:rPr>
        <w:t xml:space="preserve">, </w:t>
      </w:r>
      <w:r w:rsidR="00361DCF">
        <w:rPr>
          <w:rFonts w:ascii="Arial" w:hAnsi="Arial" w:cs="Arial"/>
        </w:rPr>
        <w:t xml:space="preserve">1(2). Available at: </w:t>
      </w:r>
      <w:r w:rsidR="00361DCF" w:rsidRPr="00361DCF">
        <w:rPr>
          <w:rFonts w:ascii="Arial" w:hAnsi="Arial" w:cs="Arial"/>
        </w:rPr>
        <w:t> </w:t>
      </w:r>
      <w:hyperlink r:id="rId12" w:history="1">
        <w:r w:rsidR="00361DCF" w:rsidRPr="00361DCF">
          <w:rPr>
            <w:rStyle w:val="Hyperlink"/>
            <w:rFonts w:ascii="Arial" w:hAnsi="Arial" w:cs="Arial"/>
          </w:rPr>
          <w:t>https://doi.org/10.22034/ijels.2022.162981</w:t>
        </w:r>
      </w:hyperlink>
    </w:p>
    <w:p w14:paraId="72A5688D" w14:textId="494867F1" w:rsidR="007136B7" w:rsidRDefault="007136B7">
      <w:pPr>
        <w:rPr>
          <w:rFonts w:ascii="Arial" w:hAnsi="Arial" w:cs="Arial"/>
        </w:rPr>
      </w:pPr>
      <w:r>
        <w:rPr>
          <w:rFonts w:ascii="Arial" w:hAnsi="Arial" w:cs="Arial"/>
        </w:rPr>
        <w:t>Gul, W (2019) ‘</w:t>
      </w:r>
      <w:r w:rsidR="002D59BF" w:rsidRPr="002D59BF">
        <w:rPr>
          <w:rFonts w:ascii="Arial" w:hAnsi="Arial" w:cs="Arial"/>
        </w:rPr>
        <w:t>Strategy: Can a Research Methodology Be Proposed from Islamic Sources of Knowledge?</w:t>
      </w:r>
      <w:r w:rsidR="002D59BF">
        <w:rPr>
          <w:rFonts w:ascii="Arial" w:hAnsi="Arial" w:cs="Arial"/>
        </w:rPr>
        <w:t>’</w:t>
      </w:r>
      <w:r w:rsidR="002D59BF" w:rsidRPr="00B504A5">
        <w:rPr>
          <w:rFonts w:ascii="Arial" w:hAnsi="Arial" w:cs="Arial"/>
          <w:i/>
          <w:iCs/>
        </w:rPr>
        <w:t xml:space="preserve">, </w:t>
      </w:r>
      <w:r w:rsidR="003D65FA" w:rsidRPr="00B504A5">
        <w:rPr>
          <w:rFonts w:ascii="Arial" w:hAnsi="Arial" w:cs="Arial"/>
          <w:i/>
          <w:iCs/>
        </w:rPr>
        <w:t xml:space="preserve">International Business </w:t>
      </w:r>
      <w:r w:rsidR="003F5A62" w:rsidRPr="00B504A5">
        <w:rPr>
          <w:rFonts w:ascii="Arial" w:hAnsi="Arial" w:cs="Arial"/>
          <w:i/>
          <w:iCs/>
        </w:rPr>
        <w:t>Research</w:t>
      </w:r>
      <w:r w:rsidR="003F5A62">
        <w:rPr>
          <w:rFonts w:ascii="Arial" w:hAnsi="Arial" w:cs="Arial"/>
        </w:rPr>
        <w:t xml:space="preserve">, </w:t>
      </w:r>
      <w:r w:rsidR="000B24DB">
        <w:rPr>
          <w:rFonts w:ascii="Arial" w:hAnsi="Arial" w:cs="Arial"/>
        </w:rPr>
        <w:t>12(7). Available at:</w:t>
      </w:r>
      <w:r w:rsidR="00E17385">
        <w:rPr>
          <w:rFonts w:ascii="Arial" w:hAnsi="Arial" w:cs="Arial"/>
        </w:rPr>
        <w:t xml:space="preserve"> </w:t>
      </w:r>
      <w:hyperlink r:id="rId13" w:history="1">
        <w:r w:rsidR="00E17385" w:rsidRPr="00B504A5">
          <w:rPr>
            <w:rStyle w:val="Hyperlink"/>
            <w:rFonts w:ascii="Arial" w:hAnsi="Arial" w:cs="Arial"/>
          </w:rPr>
          <w:t>https://doi.org/10.5539/ibr.v12n7p83</w:t>
        </w:r>
      </w:hyperlink>
      <w:r w:rsidR="00B504A5">
        <w:rPr>
          <w:rFonts w:ascii="Arial" w:hAnsi="Arial" w:cs="Arial"/>
        </w:rPr>
        <w:t xml:space="preserve"> </w:t>
      </w:r>
    </w:p>
    <w:p w14:paraId="772C86C6" w14:textId="0276B729" w:rsidR="00E072E0" w:rsidRDefault="00E14800">
      <w:pPr>
        <w:rPr>
          <w:rFonts w:ascii="Arial" w:hAnsi="Arial" w:cs="Arial"/>
        </w:rPr>
      </w:pPr>
      <w:r>
        <w:rPr>
          <w:rFonts w:ascii="Arial" w:hAnsi="Arial" w:cs="Arial"/>
        </w:rPr>
        <w:t>Hossain, M.I., T</w:t>
      </w:r>
      <w:r w:rsidR="00381CB8">
        <w:rPr>
          <w:rFonts w:ascii="Arial" w:hAnsi="Arial" w:cs="Arial"/>
        </w:rPr>
        <w:t>eh, B.H., Tabash, M.I., Chong, L.L</w:t>
      </w:r>
      <w:r w:rsidR="00A15F26">
        <w:rPr>
          <w:rFonts w:ascii="Arial" w:hAnsi="Arial" w:cs="Arial"/>
        </w:rPr>
        <w:t xml:space="preserve">., Ong, T.S. </w:t>
      </w:r>
      <w:r w:rsidR="005158CB">
        <w:rPr>
          <w:rFonts w:ascii="Arial" w:hAnsi="Arial" w:cs="Arial"/>
        </w:rPr>
        <w:t>(</w:t>
      </w:r>
      <w:r w:rsidR="000919D6">
        <w:rPr>
          <w:rFonts w:ascii="Arial" w:hAnsi="Arial" w:cs="Arial"/>
        </w:rPr>
        <w:t>2024)</w:t>
      </w:r>
      <w:r w:rsidR="0008705E">
        <w:rPr>
          <w:rFonts w:ascii="Arial" w:hAnsi="Arial" w:cs="Arial"/>
        </w:rPr>
        <w:t xml:space="preserve"> ‘</w:t>
      </w:r>
      <w:r w:rsidR="0008705E" w:rsidRPr="0008705E">
        <w:rPr>
          <w:rFonts w:ascii="Arial" w:hAnsi="Arial" w:cs="Arial"/>
        </w:rPr>
        <w:t xml:space="preserve">Unpacking the Role of Green Smart Technologies Adoption, Green Ambidextrous Leadership, and Green Innovation Behaviour on Green Innovation Performance in Malaysian </w:t>
      </w:r>
      <w:r w:rsidR="007625B6" w:rsidRPr="0008705E">
        <w:rPr>
          <w:rFonts w:ascii="Arial" w:hAnsi="Arial" w:cs="Arial"/>
        </w:rPr>
        <w:t>Manufacturing Companies</w:t>
      </w:r>
      <w:r w:rsidR="007625B6">
        <w:rPr>
          <w:rFonts w:ascii="Arial" w:hAnsi="Arial" w:cs="Arial"/>
        </w:rPr>
        <w:t xml:space="preserve">’, </w:t>
      </w:r>
      <w:r w:rsidR="007625B6" w:rsidRPr="00B20869">
        <w:rPr>
          <w:rFonts w:ascii="Arial" w:hAnsi="Arial" w:cs="Arial"/>
          <w:i/>
          <w:iCs/>
        </w:rPr>
        <w:t>FIIB Business Review</w:t>
      </w:r>
      <w:r w:rsidR="007625B6">
        <w:rPr>
          <w:rFonts w:ascii="Arial" w:hAnsi="Arial" w:cs="Arial"/>
        </w:rPr>
        <w:t xml:space="preserve">. Available at: </w:t>
      </w:r>
      <w:hyperlink r:id="rId14" w:history="1">
        <w:r w:rsidR="007625B6" w:rsidRPr="00DE4518">
          <w:rPr>
            <w:rStyle w:val="Hyperlink"/>
            <w:rFonts w:ascii="Arial" w:hAnsi="Arial" w:cs="Arial"/>
          </w:rPr>
          <w:t>https://doi.org/10.1177/23197145231225335</w:t>
        </w:r>
      </w:hyperlink>
      <w:r w:rsidR="007625B6">
        <w:rPr>
          <w:rFonts w:ascii="Arial" w:hAnsi="Arial" w:cs="Arial"/>
        </w:rPr>
        <w:t xml:space="preserve"> </w:t>
      </w:r>
    </w:p>
    <w:p w14:paraId="0DD9C6A8" w14:textId="7BA4D61C" w:rsidR="002D1569" w:rsidRDefault="002D1569">
      <w:pPr>
        <w:rPr>
          <w:rFonts w:ascii="Arial" w:hAnsi="Arial" w:cs="Arial"/>
        </w:rPr>
      </w:pPr>
      <w:r>
        <w:rPr>
          <w:rFonts w:ascii="Arial" w:hAnsi="Arial" w:cs="Arial"/>
        </w:rPr>
        <w:t xml:space="preserve">Ibbet, H., Dorward, L.J., Kohi, E.M., Jones, J.P.G., Sankeni, S., Kaduma, J., </w:t>
      </w:r>
      <w:r w:rsidR="00071154">
        <w:rPr>
          <w:rFonts w:ascii="Arial" w:hAnsi="Arial" w:cs="Arial"/>
        </w:rPr>
        <w:t>Mchomvu, J., Mawenya, R., St John, F, A.V. (</w:t>
      </w:r>
      <w:r w:rsidR="00EB32BC">
        <w:rPr>
          <w:rFonts w:ascii="Arial" w:hAnsi="Arial" w:cs="Arial"/>
        </w:rPr>
        <w:t>2023) ‘</w:t>
      </w:r>
      <w:r w:rsidR="00FB4C60">
        <w:rPr>
          <w:rFonts w:ascii="Arial" w:hAnsi="Arial" w:cs="Arial"/>
        </w:rPr>
        <w:t>Topic Sensitivity Still Affects Honest Responding, Even When Speci</w:t>
      </w:r>
      <w:r w:rsidR="00BF74F7">
        <w:rPr>
          <w:rFonts w:ascii="Arial" w:hAnsi="Arial" w:cs="Arial"/>
        </w:rPr>
        <w:t xml:space="preserve">alised Questioning Techniques Are Used’, </w:t>
      </w:r>
      <w:r w:rsidR="00E923FB" w:rsidRPr="00DA7F10">
        <w:rPr>
          <w:rFonts w:ascii="Arial" w:hAnsi="Arial" w:cs="Arial"/>
          <w:i/>
          <w:iCs/>
        </w:rPr>
        <w:t>Conservation Science and Practice</w:t>
      </w:r>
      <w:r w:rsidR="00DA7F10">
        <w:rPr>
          <w:rFonts w:ascii="Arial" w:hAnsi="Arial" w:cs="Arial"/>
        </w:rPr>
        <w:t xml:space="preserve">, 5(6). Available at: </w:t>
      </w:r>
      <w:hyperlink r:id="rId15" w:history="1">
        <w:r w:rsidR="00DA7F10" w:rsidRPr="00DA7F10">
          <w:rPr>
            <w:rStyle w:val="Hyperlink"/>
            <w:rFonts w:ascii="Arial" w:hAnsi="Arial" w:cs="Arial"/>
          </w:rPr>
          <w:t>https://doi.org/10.1111/csp2.12927</w:t>
        </w:r>
      </w:hyperlink>
    </w:p>
    <w:p w14:paraId="3A95F52B" w14:textId="1E3FBA46" w:rsidR="00E072E0" w:rsidRDefault="00E072E0">
      <w:pPr>
        <w:rPr>
          <w:rFonts w:ascii="Arial" w:hAnsi="Arial" w:cs="Arial"/>
        </w:rPr>
      </w:pPr>
      <w:r>
        <w:rPr>
          <w:rFonts w:ascii="Arial" w:hAnsi="Arial" w:cs="Arial"/>
        </w:rPr>
        <w:t xml:space="preserve">Islam, M. (2020) ‘Data Analysis: Types, Process, </w:t>
      </w:r>
      <w:r w:rsidR="00523AF4">
        <w:rPr>
          <w:rFonts w:ascii="Arial" w:hAnsi="Arial" w:cs="Arial"/>
        </w:rPr>
        <w:t xml:space="preserve">Methods, Techniques and Tools’, </w:t>
      </w:r>
      <w:r w:rsidR="00523AF4" w:rsidRPr="002841E4">
        <w:rPr>
          <w:rFonts w:ascii="Arial" w:hAnsi="Arial" w:cs="Arial"/>
          <w:i/>
          <w:iCs/>
        </w:rPr>
        <w:t xml:space="preserve">International Data on </w:t>
      </w:r>
      <w:r w:rsidR="007057D1" w:rsidRPr="002841E4">
        <w:rPr>
          <w:rFonts w:ascii="Arial" w:hAnsi="Arial" w:cs="Arial"/>
          <w:i/>
          <w:iCs/>
        </w:rPr>
        <w:t xml:space="preserve">Data </w:t>
      </w:r>
      <w:r w:rsidR="00DF5EFC" w:rsidRPr="002841E4">
        <w:rPr>
          <w:rFonts w:ascii="Arial" w:hAnsi="Arial" w:cs="Arial"/>
          <w:i/>
          <w:iCs/>
        </w:rPr>
        <w:t>Science and Technology</w:t>
      </w:r>
      <w:r w:rsidR="00DF5EFC">
        <w:rPr>
          <w:rFonts w:ascii="Arial" w:hAnsi="Arial" w:cs="Arial"/>
        </w:rPr>
        <w:t xml:space="preserve">, 6(1). Available at: </w:t>
      </w:r>
      <w:r w:rsidR="002841E4" w:rsidRPr="002841E4">
        <w:rPr>
          <w:rFonts w:ascii="Arial" w:hAnsi="Arial" w:cs="Arial"/>
        </w:rPr>
        <w:t>DOI:</w:t>
      </w:r>
      <w:hyperlink r:id="rId16" w:tgtFrame="_blank" w:history="1">
        <w:r w:rsidR="002841E4" w:rsidRPr="002841E4">
          <w:rPr>
            <w:rStyle w:val="Hyperlink"/>
            <w:rFonts w:ascii="Arial" w:hAnsi="Arial" w:cs="Arial"/>
          </w:rPr>
          <w:t>10.11648/j.ijdst.20200601.12</w:t>
        </w:r>
      </w:hyperlink>
    </w:p>
    <w:p w14:paraId="431B4E23" w14:textId="617F6228" w:rsidR="00A17469" w:rsidRDefault="00A17469" w:rsidP="00E33884">
      <w:pPr>
        <w:jc w:val="both"/>
        <w:rPr>
          <w:rFonts w:ascii="Arial" w:hAnsi="Arial" w:cs="Arial"/>
        </w:rPr>
      </w:pPr>
      <w:r>
        <w:rPr>
          <w:rFonts w:ascii="Arial" w:hAnsi="Arial" w:cs="Arial"/>
        </w:rPr>
        <w:t>Kang</w:t>
      </w:r>
      <w:r w:rsidR="0068249A">
        <w:rPr>
          <w:rFonts w:ascii="Arial" w:hAnsi="Arial" w:cs="Arial"/>
        </w:rPr>
        <w:t xml:space="preserve">, E. &amp; </w:t>
      </w:r>
      <w:r w:rsidR="00F23718">
        <w:rPr>
          <w:rFonts w:ascii="Arial" w:hAnsi="Arial" w:cs="Arial"/>
        </w:rPr>
        <w:t>Hwang, H. (2023) ‘The Importance of Ano</w:t>
      </w:r>
      <w:r w:rsidR="00233CD3">
        <w:rPr>
          <w:rFonts w:ascii="Arial" w:hAnsi="Arial" w:cs="Arial"/>
        </w:rPr>
        <w:t xml:space="preserve">nymity </w:t>
      </w:r>
      <w:r w:rsidR="00E33884">
        <w:rPr>
          <w:rFonts w:ascii="Arial" w:hAnsi="Arial" w:cs="Arial"/>
        </w:rPr>
        <w:t xml:space="preserve">and Confidentiality for Conducting Survey Research’, </w:t>
      </w:r>
      <w:r w:rsidR="00607395" w:rsidRPr="00072A5D">
        <w:rPr>
          <w:rFonts w:ascii="Arial" w:hAnsi="Arial" w:cs="Arial"/>
          <w:i/>
          <w:iCs/>
        </w:rPr>
        <w:t xml:space="preserve">Journal of Research and </w:t>
      </w:r>
      <w:r w:rsidR="00072A5D" w:rsidRPr="00072A5D">
        <w:rPr>
          <w:rFonts w:ascii="Arial" w:hAnsi="Arial" w:cs="Arial"/>
          <w:i/>
          <w:iCs/>
        </w:rPr>
        <w:t>Publication Ethics</w:t>
      </w:r>
      <w:r w:rsidR="00072A5D">
        <w:rPr>
          <w:rFonts w:ascii="Arial" w:hAnsi="Arial" w:cs="Arial"/>
        </w:rPr>
        <w:t xml:space="preserve">, 4(1). Available at: </w:t>
      </w:r>
      <w:r w:rsidR="00CF35E7" w:rsidRPr="00CF35E7">
        <w:rPr>
          <w:rFonts w:ascii="Arial" w:hAnsi="Arial" w:cs="Arial"/>
        </w:rPr>
        <w:t xml:space="preserve">doi: </w:t>
      </w:r>
      <w:hyperlink r:id="rId17" w:history="1">
        <w:r w:rsidR="00CF35E7" w:rsidRPr="001E7E3A">
          <w:rPr>
            <w:rStyle w:val="Hyperlink"/>
            <w:rFonts w:ascii="Arial" w:hAnsi="Arial" w:cs="Arial"/>
          </w:rPr>
          <w:t>http://dx.doi.org/10.15722/jrpe.4.1.202303.1</w:t>
        </w:r>
      </w:hyperlink>
      <w:r w:rsidR="00CF35E7">
        <w:rPr>
          <w:rFonts w:ascii="Arial" w:hAnsi="Arial" w:cs="Arial"/>
        </w:rPr>
        <w:t xml:space="preserve"> </w:t>
      </w:r>
    </w:p>
    <w:p w14:paraId="772F0515" w14:textId="3A9361CA" w:rsidR="00275FC8" w:rsidRDefault="00275FC8">
      <w:pPr>
        <w:rPr>
          <w:rFonts w:ascii="Arial" w:hAnsi="Arial" w:cs="Arial"/>
        </w:rPr>
      </w:pPr>
      <w:r>
        <w:rPr>
          <w:rFonts w:ascii="Arial" w:hAnsi="Arial" w:cs="Arial"/>
        </w:rPr>
        <w:t>Leer, J.V.D., Calven, A., Glad, W., Femenias</w:t>
      </w:r>
      <w:r w:rsidR="005B292D">
        <w:rPr>
          <w:rFonts w:ascii="Arial" w:hAnsi="Arial" w:cs="Arial"/>
        </w:rPr>
        <w:t xml:space="preserve">, P., Sernhed, K. (2023) ‘Energy Systems in Sustainability-Profiled Districts in Sweden: A </w:t>
      </w:r>
      <w:r w:rsidR="00C17A99">
        <w:rPr>
          <w:rFonts w:ascii="Arial" w:hAnsi="Arial" w:cs="Arial"/>
        </w:rPr>
        <w:t>Literature</w:t>
      </w:r>
      <w:r w:rsidR="005B292D">
        <w:rPr>
          <w:rFonts w:ascii="Arial" w:hAnsi="Arial" w:cs="Arial"/>
        </w:rPr>
        <w:t xml:space="preserve"> Review and a Socio-technical Ecology Approach for Future Research’, </w:t>
      </w:r>
      <w:r w:rsidR="005B292D" w:rsidRPr="00C17A99">
        <w:rPr>
          <w:rFonts w:ascii="Arial" w:hAnsi="Arial" w:cs="Arial"/>
          <w:i/>
          <w:iCs/>
        </w:rPr>
        <w:t>Energy Research &amp; Social Science</w:t>
      </w:r>
      <w:r w:rsidR="005B292D">
        <w:rPr>
          <w:rFonts w:ascii="Arial" w:hAnsi="Arial" w:cs="Arial"/>
        </w:rPr>
        <w:t xml:space="preserve">, 101. Available at: </w:t>
      </w:r>
      <w:hyperlink r:id="rId18" w:tgtFrame="_blank" w:tooltip="Persistent link using digital object identifier" w:history="1">
        <w:r w:rsidR="00C17A99" w:rsidRPr="00C17A99">
          <w:rPr>
            <w:rStyle w:val="Hyperlink"/>
            <w:rFonts w:ascii="Arial" w:hAnsi="Arial" w:cs="Arial"/>
          </w:rPr>
          <w:t>https://doi.org/10.1016/j.erss.2023.103118</w:t>
        </w:r>
      </w:hyperlink>
      <w:r w:rsidR="00C17A99">
        <w:rPr>
          <w:rFonts w:ascii="Arial" w:hAnsi="Arial" w:cs="Arial"/>
        </w:rPr>
        <w:t xml:space="preserve"> </w:t>
      </w:r>
    </w:p>
    <w:p w14:paraId="3BD8F5BB" w14:textId="3327C3D7" w:rsidR="00A75027" w:rsidRDefault="00A75027">
      <w:pPr>
        <w:rPr>
          <w:rFonts w:ascii="Arial" w:hAnsi="Arial" w:cs="Arial"/>
        </w:rPr>
      </w:pPr>
      <w:r>
        <w:rPr>
          <w:rFonts w:ascii="Arial" w:hAnsi="Arial" w:cs="Arial"/>
        </w:rPr>
        <w:t>Millar, A., Saxton, M., Overlien, C., Elliffe, R. (2021) ‘</w:t>
      </w:r>
      <w:r w:rsidR="00470306" w:rsidRPr="00470306">
        <w:rPr>
          <w:rFonts w:ascii="Arial" w:hAnsi="Arial" w:cs="Arial"/>
        </w:rPr>
        <w:t>Police Officers Do Not Need More Training; But Different Training. Policing Domestic Violence and Abuse Involving Children: A Rapid Review</w:t>
      </w:r>
      <w:r w:rsidR="00470306">
        <w:rPr>
          <w:rFonts w:ascii="Arial" w:hAnsi="Arial" w:cs="Arial"/>
        </w:rPr>
        <w:t xml:space="preserve">’, </w:t>
      </w:r>
      <w:r w:rsidR="00470306" w:rsidRPr="00C26F66">
        <w:rPr>
          <w:rFonts w:ascii="Arial" w:hAnsi="Arial" w:cs="Arial"/>
          <w:i/>
          <w:iCs/>
        </w:rPr>
        <w:t>Journal of Family Violence</w:t>
      </w:r>
      <w:r w:rsidR="00470306">
        <w:rPr>
          <w:rFonts w:ascii="Arial" w:hAnsi="Arial" w:cs="Arial"/>
        </w:rPr>
        <w:t xml:space="preserve">, </w:t>
      </w:r>
      <w:r w:rsidR="00FC148B">
        <w:rPr>
          <w:rFonts w:ascii="Arial" w:hAnsi="Arial" w:cs="Arial"/>
        </w:rPr>
        <w:t xml:space="preserve">37. Available at: </w:t>
      </w:r>
      <w:hyperlink r:id="rId19" w:history="1">
        <w:r w:rsidR="00C26F66" w:rsidRPr="00DE4518">
          <w:rPr>
            <w:rStyle w:val="Hyperlink"/>
            <w:rFonts w:ascii="Arial" w:hAnsi="Arial" w:cs="Arial"/>
          </w:rPr>
          <w:t>https://doi.org/10.1007/s10896-021-00325-x</w:t>
        </w:r>
      </w:hyperlink>
      <w:r w:rsidR="00C26F66">
        <w:rPr>
          <w:rFonts w:ascii="Arial" w:hAnsi="Arial" w:cs="Arial"/>
        </w:rPr>
        <w:t xml:space="preserve"> </w:t>
      </w:r>
    </w:p>
    <w:p w14:paraId="3C382495" w14:textId="33EA3AA7" w:rsidR="00702BF9" w:rsidRDefault="00702BF9">
      <w:pPr>
        <w:rPr>
          <w:rFonts w:ascii="Arial" w:hAnsi="Arial" w:cs="Arial"/>
        </w:rPr>
      </w:pPr>
      <w:r>
        <w:rPr>
          <w:rFonts w:ascii="Arial" w:hAnsi="Arial" w:cs="Arial"/>
        </w:rPr>
        <w:t>Momeni, M., Hariri, N., Nobahar, M., Noshinfard, F. (2018) ‘Barries and Challenges Experienced by Seniors in Using Online Social Networks: A Phenomenological Study</w:t>
      </w:r>
      <w:r w:rsidR="00226BC6">
        <w:rPr>
          <w:rFonts w:ascii="Arial" w:hAnsi="Arial" w:cs="Arial"/>
        </w:rPr>
        <w:t>’</w:t>
      </w:r>
      <w:r w:rsidR="00226BC6" w:rsidRPr="00DF4B7A">
        <w:rPr>
          <w:rFonts w:ascii="Arial" w:hAnsi="Arial" w:cs="Arial"/>
          <w:i/>
          <w:iCs/>
        </w:rPr>
        <w:t>, Middle East Journal of Rehabilitation and Health Studies</w:t>
      </w:r>
      <w:r w:rsidR="00226BC6">
        <w:rPr>
          <w:rFonts w:ascii="Arial" w:hAnsi="Arial" w:cs="Arial"/>
        </w:rPr>
        <w:t xml:space="preserve">, </w:t>
      </w:r>
      <w:r w:rsidR="00DF4B7A">
        <w:rPr>
          <w:rFonts w:ascii="Arial" w:hAnsi="Arial" w:cs="Arial"/>
        </w:rPr>
        <w:t xml:space="preserve">5(1). Available at: </w:t>
      </w:r>
      <w:r w:rsidR="00DF4B7A" w:rsidRPr="00DF4B7A">
        <w:rPr>
          <w:rFonts w:ascii="Arial" w:hAnsi="Arial" w:cs="Arial"/>
        </w:rPr>
        <w:t>DOI:</w:t>
      </w:r>
      <w:hyperlink r:id="rId20" w:tgtFrame="_blank" w:history="1">
        <w:r w:rsidR="00DF4B7A" w:rsidRPr="00DF4B7A">
          <w:rPr>
            <w:rStyle w:val="Hyperlink"/>
            <w:rFonts w:ascii="Arial" w:hAnsi="Arial" w:cs="Arial"/>
          </w:rPr>
          <w:t>10.5812/mejrh.65310</w:t>
        </w:r>
      </w:hyperlink>
    </w:p>
    <w:p w14:paraId="726AFBB9" w14:textId="4527F754" w:rsidR="001029DF" w:rsidRDefault="001029DF">
      <w:pPr>
        <w:rPr>
          <w:rFonts w:ascii="Arial" w:hAnsi="Arial" w:cs="Arial"/>
        </w:rPr>
      </w:pPr>
      <w:r>
        <w:rPr>
          <w:rFonts w:ascii="Arial" w:hAnsi="Arial" w:cs="Arial"/>
        </w:rPr>
        <w:t>NSPCC (2024) ‘</w:t>
      </w:r>
      <w:r w:rsidRPr="00521E10">
        <w:rPr>
          <w:rFonts w:ascii="Arial" w:hAnsi="Arial" w:cs="Arial"/>
          <w:i/>
          <w:iCs/>
        </w:rPr>
        <w:t>Protecting Children From Domestic Abuse’</w:t>
      </w:r>
      <w:r>
        <w:rPr>
          <w:rFonts w:ascii="Arial" w:hAnsi="Arial" w:cs="Arial"/>
        </w:rPr>
        <w:t xml:space="preserve">. Available at: </w:t>
      </w:r>
      <w:hyperlink r:id="rId21" w:history="1">
        <w:r w:rsidR="00521E10" w:rsidRPr="00DE4518">
          <w:rPr>
            <w:rStyle w:val="Hyperlink"/>
            <w:rFonts w:ascii="Arial" w:hAnsi="Arial" w:cs="Arial"/>
          </w:rPr>
          <w:t>https://learning.nspcc.org.uk/child-abuse-and-neglect/domestic-abuse</w:t>
        </w:r>
      </w:hyperlink>
      <w:r w:rsidR="00521E10">
        <w:rPr>
          <w:rFonts w:ascii="Arial" w:hAnsi="Arial" w:cs="Arial"/>
        </w:rPr>
        <w:t xml:space="preserve"> (Accessed: 25 January 2025).</w:t>
      </w:r>
    </w:p>
    <w:p w14:paraId="1B1A8758" w14:textId="6391FB85" w:rsidR="00371EE4" w:rsidRDefault="00371EE4">
      <w:pPr>
        <w:rPr>
          <w:rFonts w:ascii="Arial" w:hAnsi="Arial" w:cs="Arial"/>
        </w:rPr>
      </w:pPr>
      <w:r w:rsidRPr="00157198">
        <w:rPr>
          <w:rFonts w:ascii="Arial" w:hAnsi="Arial" w:cs="Arial"/>
        </w:rPr>
        <w:t>Koralage, M.B., Kulatunga, U. and Ingirige, B.</w:t>
      </w:r>
      <w:r>
        <w:rPr>
          <w:rFonts w:ascii="Arial" w:hAnsi="Arial" w:cs="Arial"/>
        </w:rPr>
        <w:t xml:space="preserve"> (</w:t>
      </w:r>
      <w:r w:rsidRPr="00157198">
        <w:rPr>
          <w:rFonts w:ascii="Arial" w:hAnsi="Arial" w:cs="Arial"/>
        </w:rPr>
        <w:t>2024</w:t>
      </w:r>
      <w:r>
        <w:rPr>
          <w:rFonts w:ascii="Arial" w:hAnsi="Arial" w:cs="Arial"/>
        </w:rPr>
        <w:t xml:space="preserve">) </w:t>
      </w:r>
      <w:r w:rsidRPr="00FE6E0B">
        <w:rPr>
          <w:rFonts w:ascii="Arial" w:hAnsi="Arial" w:cs="Arial"/>
        </w:rPr>
        <w:t>‘Building Community Resilience to Economic Impacts of Climate Change on Livelihoods: The Methodological Perspective’</w:t>
      </w:r>
      <w:r>
        <w:rPr>
          <w:rFonts w:ascii="Arial" w:hAnsi="Arial" w:cs="Arial"/>
        </w:rPr>
        <w:t xml:space="preserve">, </w:t>
      </w:r>
      <w:r w:rsidR="00FE6E0B">
        <w:rPr>
          <w:rFonts w:ascii="Arial" w:hAnsi="Arial" w:cs="Arial"/>
        </w:rPr>
        <w:t xml:space="preserve">in Sandanayake, Y.G., Waidyasekara, K.G.A.S., Ranadewa, K.A.T.O, &amp; Chandanie, H. (Eds), </w:t>
      </w:r>
      <w:r w:rsidR="00FE6E0B" w:rsidRPr="00FE6E0B">
        <w:rPr>
          <w:rFonts w:ascii="Arial" w:hAnsi="Arial" w:cs="Arial"/>
          <w:i/>
          <w:iCs/>
        </w:rPr>
        <w:t>Proceedings of the</w:t>
      </w:r>
      <w:r w:rsidR="00FE6E0B">
        <w:rPr>
          <w:rFonts w:ascii="Arial" w:hAnsi="Arial" w:cs="Arial"/>
        </w:rPr>
        <w:t xml:space="preserve"> </w:t>
      </w:r>
      <w:r w:rsidR="00FE6E0B" w:rsidRPr="00C14375">
        <w:rPr>
          <w:rFonts w:ascii="Arial" w:hAnsi="Arial" w:cs="Arial"/>
          <w:i/>
          <w:iCs/>
        </w:rPr>
        <w:t>12</w:t>
      </w:r>
      <w:r w:rsidR="00FE6E0B" w:rsidRPr="00C14375">
        <w:rPr>
          <w:rFonts w:ascii="Arial" w:hAnsi="Arial" w:cs="Arial"/>
          <w:i/>
          <w:iCs/>
          <w:vertAlign w:val="superscript"/>
        </w:rPr>
        <w:t>th</w:t>
      </w:r>
      <w:r w:rsidR="00FE6E0B" w:rsidRPr="00C14375">
        <w:rPr>
          <w:rFonts w:ascii="Arial" w:hAnsi="Arial" w:cs="Arial"/>
          <w:i/>
          <w:iCs/>
        </w:rPr>
        <w:t xml:space="preserve"> World Construction Symposium</w:t>
      </w:r>
      <w:r w:rsidR="00FE6E0B">
        <w:rPr>
          <w:rFonts w:ascii="Arial" w:hAnsi="Arial" w:cs="Arial"/>
        </w:rPr>
        <w:t>. University of Moratuwa: Department of Building Economics</w:t>
      </w:r>
      <w:r w:rsidR="007E09CC">
        <w:rPr>
          <w:rFonts w:ascii="Arial" w:hAnsi="Arial" w:cs="Arial"/>
        </w:rPr>
        <w:t xml:space="preserve">, </w:t>
      </w:r>
      <w:r w:rsidRPr="00157198">
        <w:rPr>
          <w:rFonts w:ascii="Arial" w:hAnsi="Arial" w:cs="Arial"/>
        </w:rPr>
        <w:t xml:space="preserve">pp. 318-329. DOI: </w:t>
      </w:r>
      <w:hyperlink r:id="rId22" w:history="1">
        <w:r w:rsidRPr="00DE4B9D">
          <w:rPr>
            <w:rStyle w:val="Hyperlink"/>
            <w:rFonts w:ascii="Arial" w:hAnsi="Arial" w:cs="Arial"/>
          </w:rPr>
          <w:t>https://doi.org/10.31705/WCS.2024.25</w:t>
        </w:r>
      </w:hyperlink>
      <w:r w:rsidRPr="00157198">
        <w:rPr>
          <w:rFonts w:ascii="Arial" w:hAnsi="Arial" w:cs="Arial"/>
        </w:rPr>
        <w:t>.</w:t>
      </w:r>
      <w:r>
        <w:rPr>
          <w:rFonts w:ascii="Arial" w:hAnsi="Arial" w:cs="Arial"/>
        </w:rPr>
        <w:t xml:space="preserve"> </w:t>
      </w:r>
    </w:p>
    <w:p w14:paraId="5E2F6850" w14:textId="0BD78381" w:rsidR="00DF72C0" w:rsidRDefault="00DF72C0">
      <w:pPr>
        <w:rPr>
          <w:rFonts w:ascii="Arial" w:hAnsi="Arial" w:cs="Arial"/>
        </w:rPr>
      </w:pPr>
      <w:r w:rsidRPr="00DF72C0">
        <w:rPr>
          <w:rFonts w:ascii="Arial" w:hAnsi="Arial" w:cs="Arial"/>
        </w:rPr>
        <w:t>Mardiana, S. (2020)</w:t>
      </w:r>
      <w:r>
        <w:rPr>
          <w:rFonts w:ascii="Arial" w:hAnsi="Arial" w:cs="Arial"/>
        </w:rPr>
        <w:t xml:space="preserve"> ‘</w:t>
      </w:r>
      <w:r w:rsidRPr="00DF72C0">
        <w:rPr>
          <w:rFonts w:ascii="Arial" w:hAnsi="Arial" w:cs="Arial"/>
        </w:rPr>
        <w:t>Modifying Research Onion for Information Systems Research</w:t>
      </w:r>
      <w:r>
        <w:rPr>
          <w:rFonts w:ascii="Arial" w:hAnsi="Arial" w:cs="Arial"/>
        </w:rPr>
        <w:t>’</w:t>
      </w:r>
      <w:r w:rsidR="00FB2C3D">
        <w:rPr>
          <w:rFonts w:ascii="Arial" w:hAnsi="Arial" w:cs="Arial"/>
        </w:rPr>
        <w:t>,</w:t>
      </w:r>
      <w:r w:rsidRPr="00DF72C0">
        <w:rPr>
          <w:rFonts w:ascii="Arial" w:hAnsi="Arial" w:cs="Arial"/>
        </w:rPr>
        <w:t xml:space="preserve"> </w:t>
      </w:r>
      <w:r w:rsidRPr="00FB2C3D">
        <w:rPr>
          <w:rFonts w:ascii="Arial" w:hAnsi="Arial" w:cs="Arial"/>
          <w:i/>
          <w:iCs/>
        </w:rPr>
        <w:t>Solid State Technology</w:t>
      </w:r>
      <w:r w:rsidRPr="00DF72C0">
        <w:rPr>
          <w:rFonts w:ascii="Arial" w:hAnsi="Arial" w:cs="Arial"/>
        </w:rPr>
        <w:t>, 63(4), pp 1202-1210.</w:t>
      </w:r>
      <w:r>
        <w:rPr>
          <w:rFonts w:ascii="Arial" w:hAnsi="Arial" w:cs="Arial"/>
        </w:rPr>
        <w:t xml:space="preserve"> Available at: </w:t>
      </w:r>
      <w:hyperlink r:id="rId23" w:history="1">
        <w:r w:rsidR="00A14BF0" w:rsidRPr="00ED1BE6">
          <w:rPr>
            <w:rStyle w:val="Hyperlink"/>
            <w:rFonts w:ascii="Arial" w:hAnsi="Arial" w:cs="Arial"/>
          </w:rPr>
          <w:t>https://www.researchgate.net/profile/Siti-Mardiana/publication/359542575_Modifying_Research_Onion_for_Information_Systems_Research/links/62432dc07931cc7ccf033406/Modifying-Research-Onion-for-Information-Systems-Research.pdf</w:t>
        </w:r>
      </w:hyperlink>
      <w:r w:rsidR="00A14BF0">
        <w:rPr>
          <w:rFonts w:ascii="Arial" w:hAnsi="Arial" w:cs="Arial"/>
        </w:rPr>
        <w:t xml:space="preserve"> </w:t>
      </w:r>
    </w:p>
    <w:p w14:paraId="62380D1F" w14:textId="080C629A" w:rsidR="009A7DCF" w:rsidRDefault="009A7DCF">
      <w:pPr>
        <w:rPr>
          <w:rFonts w:ascii="Arial" w:hAnsi="Arial" w:cs="Arial"/>
          <w:shd w:val="clear" w:color="auto" w:fill="FFFFFF"/>
        </w:rPr>
      </w:pPr>
      <w:r w:rsidRPr="00B7330B">
        <w:rPr>
          <w:rFonts w:ascii="Arial" w:hAnsi="Arial" w:cs="Arial"/>
        </w:rPr>
        <w:t>Melnikovas, A. (2018) ‘</w:t>
      </w:r>
      <w:r w:rsidR="007D3DA2" w:rsidRPr="00B7330B">
        <w:rPr>
          <w:rFonts w:ascii="Arial" w:hAnsi="Arial" w:cs="Arial"/>
        </w:rPr>
        <w:t xml:space="preserve">Towards an Explicit Research Methodology: Adapting Research Onion Model for Futures Studies’, </w:t>
      </w:r>
      <w:r w:rsidR="007D3DA2" w:rsidRPr="00B7330B">
        <w:rPr>
          <w:rFonts w:ascii="Arial" w:hAnsi="Arial" w:cs="Arial"/>
          <w:i/>
          <w:iCs/>
          <w:shd w:val="clear" w:color="auto" w:fill="FFFFFF"/>
        </w:rPr>
        <w:t>Journal of Futures Studies</w:t>
      </w:r>
      <w:r w:rsidR="007D3DA2" w:rsidRPr="00B7330B">
        <w:rPr>
          <w:rFonts w:ascii="Arial" w:hAnsi="Arial" w:cs="Arial"/>
          <w:color w:val="333333"/>
          <w:shd w:val="clear" w:color="auto" w:fill="FFFFFF"/>
        </w:rPr>
        <w:t xml:space="preserve">, </w:t>
      </w:r>
      <w:r w:rsidR="007D3DA2" w:rsidRPr="00B7330B">
        <w:rPr>
          <w:rFonts w:ascii="Arial" w:hAnsi="Arial" w:cs="Arial"/>
          <w:shd w:val="clear" w:color="auto" w:fill="FFFFFF"/>
        </w:rPr>
        <w:t xml:space="preserve">23(2). Available at: </w:t>
      </w:r>
      <w:hyperlink r:id="rId24" w:history="1">
        <w:r w:rsidR="0070620E" w:rsidRPr="00B7330B">
          <w:rPr>
            <w:rStyle w:val="Hyperlink"/>
            <w:rFonts w:ascii="Arial" w:hAnsi="Arial" w:cs="Arial"/>
            <w:shd w:val="clear" w:color="auto" w:fill="FFFFFF"/>
          </w:rPr>
          <w:t>DOI:10.6531/JFS.201812_23(2).0003</w:t>
        </w:r>
      </w:hyperlink>
      <w:r w:rsidR="0070620E" w:rsidRPr="00B7330B">
        <w:rPr>
          <w:rFonts w:ascii="Arial" w:hAnsi="Arial" w:cs="Arial"/>
          <w:shd w:val="clear" w:color="auto" w:fill="FFFFFF"/>
        </w:rPr>
        <w:t xml:space="preserve"> </w:t>
      </w:r>
    </w:p>
    <w:p w14:paraId="52B06CD4" w14:textId="3E98354F" w:rsidR="008100C4" w:rsidRDefault="008100C4">
      <w:pPr>
        <w:rPr>
          <w:rFonts w:ascii="Arial" w:hAnsi="Arial" w:cs="Arial"/>
          <w:shd w:val="clear" w:color="auto" w:fill="FFFFFF"/>
        </w:rPr>
      </w:pPr>
      <w:r>
        <w:rPr>
          <w:rFonts w:ascii="Arial" w:hAnsi="Arial" w:cs="Arial"/>
          <w:shd w:val="clear" w:color="auto" w:fill="FFFFFF"/>
        </w:rPr>
        <w:t>Ojebode, A., Ojebuyi, B.R., Oladapo, O.A., Oyedele, O.J. (</w:t>
      </w:r>
      <w:r w:rsidR="008B179E">
        <w:rPr>
          <w:rFonts w:ascii="Arial" w:hAnsi="Arial" w:cs="Arial"/>
          <w:shd w:val="clear" w:color="auto" w:fill="FFFFFF"/>
        </w:rPr>
        <w:t>2018) ‘Mono-Method Research Approach and Scholar-Policy</w:t>
      </w:r>
      <w:r w:rsidR="00E01A25">
        <w:rPr>
          <w:rFonts w:ascii="Arial" w:hAnsi="Arial" w:cs="Arial"/>
          <w:shd w:val="clear" w:color="auto" w:fill="FFFFFF"/>
        </w:rPr>
        <w:t xml:space="preserve"> Disengagement in Nigerian Communication Research’</w:t>
      </w:r>
      <w:r w:rsidR="006A2036">
        <w:rPr>
          <w:rFonts w:ascii="Arial" w:hAnsi="Arial" w:cs="Arial"/>
          <w:shd w:val="clear" w:color="auto" w:fill="FFFFFF"/>
        </w:rPr>
        <w:t xml:space="preserve">, in </w:t>
      </w:r>
      <w:r w:rsidR="001F37FA">
        <w:rPr>
          <w:rFonts w:ascii="Arial" w:hAnsi="Arial" w:cs="Arial"/>
          <w:shd w:val="clear" w:color="auto" w:fill="FFFFFF"/>
        </w:rPr>
        <w:t>M</w:t>
      </w:r>
      <w:r w:rsidR="00BA6D0D">
        <w:rPr>
          <w:rFonts w:ascii="Arial" w:hAnsi="Arial" w:cs="Arial"/>
          <w:shd w:val="clear" w:color="auto" w:fill="FFFFFF"/>
        </w:rPr>
        <w:t xml:space="preserve">utsvairo, B. (Eds), </w:t>
      </w:r>
      <w:r w:rsidR="006A2036" w:rsidRPr="00475806">
        <w:rPr>
          <w:rFonts w:ascii="Arial" w:hAnsi="Arial" w:cs="Arial"/>
          <w:i/>
          <w:iCs/>
          <w:shd w:val="clear" w:color="auto" w:fill="FFFFFF"/>
        </w:rPr>
        <w:t>The Palgrave Handbook of Media and Communication Research in Africa</w:t>
      </w:r>
      <w:r w:rsidR="002268A6" w:rsidRPr="00475806">
        <w:rPr>
          <w:rFonts w:ascii="Arial" w:hAnsi="Arial" w:cs="Arial"/>
          <w:i/>
          <w:iCs/>
          <w:shd w:val="clear" w:color="auto" w:fill="FFFFFF"/>
        </w:rPr>
        <w:t>.</w:t>
      </w:r>
      <w:r w:rsidR="002268A6">
        <w:rPr>
          <w:rFonts w:ascii="Arial" w:hAnsi="Arial" w:cs="Arial"/>
          <w:shd w:val="clear" w:color="auto" w:fill="FFFFFF"/>
        </w:rPr>
        <w:t xml:space="preserve"> </w:t>
      </w:r>
      <w:r w:rsidR="00836AB4">
        <w:rPr>
          <w:rFonts w:ascii="Arial" w:hAnsi="Arial" w:cs="Arial"/>
          <w:shd w:val="clear" w:color="auto" w:fill="FFFFFF"/>
        </w:rPr>
        <w:t xml:space="preserve">Switzerland: Palgrave Macmillan, pp. </w:t>
      </w:r>
      <w:r w:rsidR="00833F25">
        <w:rPr>
          <w:rFonts w:ascii="Arial" w:hAnsi="Arial" w:cs="Arial"/>
          <w:shd w:val="clear" w:color="auto" w:fill="FFFFFF"/>
        </w:rPr>
        <w:t xml:space="preserve">369-383. Available at: </w:t>
      </w:r>
      <w:r w:rsidR="00833F25" w:rsidRPr="00833F25">
        <w:rPr>
          <w:rFonts w:ascii="Arial" w:hAnsi="Arial" w:cs="Arial"/>
          <w:shd w:val="clear" w:color="auto" w:fill="FFFFFF"/>
        </w:rPr>
        <w:t>DOI:</w:t>
      </w:r>
      <w:hyperlink r:id="rId25" w:tgtFrame="_blank" w:history="1">
        <w:r w:rsidR="00833F25" w:rsidRPr="00833F25">
          <w:rPr>
            <w:rStyle w:val="Hyperlink"/>
            <w:rFonts w:ascii="Arial" w:hAnsi="Arial" w:cs="Arial"/>
            <w:shd w:val="clear" w:color="auto" w:fill="FFFFFF"/>
          </w:rPr>
          <w:t>10.1007/978-3-319-70443-2_20</w:t>
        </w:r>
      </w:hyperlink>
    </w:p>
    <w:p w14:paraId="6CD78FF1" w14:textId="6BFDD1C8" w:rsidR="00F620F3" w:rsidRDefault="00F620F3">
      <w:pPr>
        <w:rPr>
          <w:rFonts w:ascii="Arial" w:hAnsi="Arial" w:cs="Arial"/>
          <w:shd w:val="clear" w:color="auto" w:fill="FFFFFF"/>
        </w:rPr>
      </w:pPr>
      <w:r>
        <w:rPr>
          <w:rFonts w:ascii="Arial" w:hAnsi="Arial" w:cs="Arial"/>
          <w:shd w:val="clear" w:color="auto" w:fill="FFFFFF"/>
        </w:rPr>
        <w:t>Oudat, Q</w:t>
      </w:r>
      <w:r w:rsidR="00095A1A">
        <w:rPr>
          <w:rFonts w:ascii="Arial" w:hAnsi="Arial" w:cs="Arial"/>
          <w:shd w:val="clear" w:color="auto" w:fill="FFFFFF"/>
        </w:rPr>
        <w:t>, Bakas, T. (2023) ‘Merits and Pitfalls of Social Media as a Platform for Recruitment of Study Parti</w:t>
      </w:r>
      <w:r w:rsidR="00DB6717">
        <w:rPr>
          <w:rFonts w:ascii="Arial" w:hAnsi="Arial" w:cs="Arial"/>
          <w:shd w:val="clear" w:color="auto" w:fill="FFFFFF"/>
        </w:rPr>
        <w:t xml:space="preserve">cipants’, </w:t>
      </w:r>
      <w:r w:rsidR="00DB6717" w:rsidRPr="00583132">
        <w:rPr>
          <w:rFonts w:ascii="Arial" w:hAnsi="Arial" w:cs="Arial"/>
          <w:i/>
          <w:iCs/>
          <w:shd w:val="clear" w:color="auto" w:fill="FFFFFF"/>
        </w:rPr>
        <w:t>Journal of Medical Internet Research</w:t>
      </w:r>
      <w:r w:rsidR="00DB6717">
        <w:rPr>
          <w:rFonts w:ascii="Arial" w:hAnsi="Arial" w:cs="Arial"/>
          <w:shd w:val="clear" w:color="auto" w:fill="FFFFFF"/>
        </w:rPr>
        <w:t xml:space="preserve">, 25. Available at: </w:t>
      </w:r>
      <w:hyperlink r:id="rId26" w:history="1">
        <w:r w:rsidR="00583132" w:rsidRPr="00583132">
          <w:rPr>
            <w:rStyle w:val="Hyperlink"/>
            <w:rFonts w:ascii="Arial" w:hAnsi="Arial" w:cs="Arial"/>
            <w:shd w:val="clear" w:color="auto" w:fill="FFFFFF"/>
          </w:rPr>
          <w:t>doi:10.2196/47705</w:t>
        </w:r>
      </w:hyperlink>
      <w:r w:rsidR="00583132">
        <w:rPr>
          <w:rFonts w:ascii="Arial" w:hAnsi="Arial" w:cs="Arial"/>
          <w:shd w:val="clear" w:color="auto" w:fill="FFFFFF"/>
        </w:rPr>
        <w:t xml:space="preserve"> </w:t>
      </w:r>
    </w:p>
    <w:p w14:paraId="4A40F586" w14:textId="40A2F84F" w:rsidR="00395C37" w:rsidRDefault="00BD62AB">
      <w:pPr>
        <w:rPr>
          <w:rFonts w:ascii="Arial" w:hAnsi="Arial" w:cs="Arial"/>
          <w:shd w:val="clear" w:color="auto" w:fill="FFFFFF"/>
        </w:rPr>
      </w:pPr>
      <w:r w:rsidRPr="00BD62AB">
        <w:rPr>
          <w:rFonts w:ascii="Arial" w:hAnsi="Arial" w:cs="Arial"/>
          <w:shd w:val="clear" w:color="auto" w:fill="FFFFFF"/>
        </w:rPr>
        <w:t xml:space="preserve">Saunders, M., Lewis, P. and Thornhill, A. (2007) </w:t>
      </w:r>
      <w:r w:rsidRPr="00481D5F">
        <w:rPr>
          <w:rFonts w:ascii="Arial" w:hAnsi="Arial" w:cs="Arial"/>
          <w:i/>
          <w:iCs/>
          <w:shd w:val="clear" w:color="auto" w:fill="FFFFFF"/>
        </w:rPr>
        <w:t>Research Methods for Business Students</w:t>
      </w:r>
      <w:r w:rsidR="00481D5F">
        <w:rPr>
          <w:rFonts w:ascii="Arial" w:hAnsi="Arial" w:cs="Arial"/>
          <w:i/>
          <w:iCs/>
          <w:shd w:val="clear" w:color="auto" w:fill="FFFFFF"/>
        </w:rPr>
        <w:t>’</w:t>
      </w:r>
      <w:r w:rsidRPr="00BD62AB">
        <w:rPr>
          <w:rFonts w:ascii="Arial" w:hAnsi="Arial" w:cs="Arial"/>
          <w:shd w:val="clear" w:color="auto" w:fill="FFFFFF"/>
        </w:rPr>
        <w:t>. 4</w:t>
      </w:r>
      <w:r w:rsidR="004A1945" w:rsidRPr="004A1945">
        <w:rPr>
          <w:rFonts w:ascii="Arial" w:hAnsi="Arial" w:cs="Arial"/>
          <w:shd w:val="clear" w:color="auto" w:fill="FFFFFF"/>
          <w:vertAlign w:val="superscript"/>
        </w:rPr>
        <w:t>th</w:t>
      </w:r>
      <w:r w:rsidRPr="00BD62AB">
        <w:rPr>
          <w:rFonts w:ascii="Arial" w:hAnsi="Arial" w:cs="Arial"/>
          <w:shd w:val="clear" w:color="auto" w:fill="FFFFFF"/>
        </w:rPr>
        <w:t xml:space="preserve"> Ed</w:t>
      </w:r>
      <w:r w:rsidR="00481D5F">
        <w:rPr>
          <w:rFonts w:ascii="Arial" w:hAnsi="Arial" w:cs="Arial"/>
          <w:shd w:val="clear" w:color="auto" w:fill="FFFFFF"/>
        </w:rPr>
        <w:t>n</w:t>
      </w:r>
      <w:r w:rsidR="004A1945">
        <w:rPr>
          <w:rFonts w:ascii="Arial" w:hAnsi="Arial" w:cs="Arial"/>
          <w:shd w:val="clear" w:color="auto" w:fill="FFFFFF"/>
        </w:rPr>
        <w:t>.</w:t>
      </w:r>
      <w:r w:rsidRPr="00BD62AB">
        <w:rPr>
          <w:rFonts w:ascii="Arial" w:hAnsi="Arial" w:cs="Arial"/>
          <w:shd w:val="clear" w:color="auto" w:fill="FFFFFF"/>
        </w:rPr>
        <w:t xml:space="preserve"> Financial Times Prentice Hall, Edinburgh Gate, Harlow.</w:t>
      </w:r>
    </w:p>
    <w:p w14:paraId="64191E9A" w14:textId="590D3C70" w:rsidR="00425DA9" w:rsidRDefault="00425DA9">
      <w:pPr>
        <w:rPr>
          <w:rFonts w:ascii="Arial" w:hAnsi="Arial" w:cs="Arial"/>
        </w:rPr>
      </w:pPr>
      <w:r w:rsidRPr="00BD62AB">
        <w:rPr>
          <w:rFonts w:ascii="Arial" w:hAnsi="Arial" w:cs="Arial"/>
          <w:shd w:val="clear" w:color="auto" w:fill="FFFFFF"/>
        </w:rPr>
        <w:t>Saunders, M., Lewis, P. and Thornhill, A</w:t>
      </w:r>
      <w:r>
        <w:rPr>
          <w:rFonts w:ascii="Arial" w:hAnsi="Arial" w:cs="Arial"/>
          <w:shd w:val="clear" w:color="auto" w:fill="FFFFFF"/>
        </w:rPr>
        <w:t xml:space="preserve">. (2019) </w:t>
      </w:r>
      <w:r w:rsidRPr="00481D5F">
        <w:rPr>
          <w:rFonts w:ascii="Arial" w:hAnsi="Arial" w:cs="Arial"/>
          <w:i/>
          <w:iCs/>
          <w:shd w:val="clear" w:color="auto" w:fill="FFFFFF"/>
        </w:rPr>
        <w:t>‘Research Methods for Business Students</w:t>
      </w:r>
      <w:r w:rsidR="00481D5F" w:rsidRPr="00481D5F">
        <w:rPr>
          <w:rFonts w:ascii="Arial" w:hAnsi="Arial" w:cs="Arial"/>
          <w:i/>
          <w:iCs/>
          <w:shd w:val="clear" w:color="auto" w:fill="FFFFFF"/>
        </w:rPr>
        <w:t>’</w:t>
      </w:r>
      <w:r>
        <w:rPr>
          <w:rFonts w:ascii="Arial" w:hAnsi="Arial" w:cs="Arial"/>
          <w:shd w:val="clear" w:color="auto" w:fill="FFFFFF"/>
        </w:rPr>
        <w:t>. 8</w:t>
      </w:r>
      <w:r w:rsidRPr="00425DA9">
        <w:rPr>
          <w:rFonts w:ascii="Arial" w:hAnsi="Arial" w:cs="Arial"/>
          <w:shd w:val="clear" w:color="auto" w:fill="FFFFFF"/>
          <w:vertAlign w:val="superscript"/>
        </w:rPr>
        <w:t>th</w:t>
      </w:r>
      <w:r>
        <w:rPr>
          <w:rFonts w:ascii="Arial" w:hAnsi="Arial" w:cs="Arial"/>
          <w:shd w:val="clear" w:color="auto" w:fill="FFFFFF"/>
        </w:rPr>
        <w:t xml:space="preserve"> </w:t>
      </w:r>
      <w:r w:rsidR="004307C3">
        <w:rPr>
          <w:rFonts w:ascii="Arial" w:hAnsi="Arial" w:cs="Arial"/>
          <w:shd w:val="clear" w:color="auto" w:fill="FFFFFF"/>
        </w:rPr>
        <w:t>Edn. London: Pearson</w:t>
      </w:r>
      <w:r w:rsidR="00C55F4F">
        <w:rPr>
          <w:rFonts w:ascii="Arial" w:hAnsi="Arial" w:cs="Arial"/>
          <w:shd w:val="clear" w:color="auto" w:fill="FFFFFF"/>
        </w:rPr>
        <w:t xml:space="preserve">. Available at: </w:t>
      </w:r>
      <w:hyperlink r:id="rId27" w:history="1">
        <w:r w:rsidR="00481D5F" w:rsidRPr="001E7E3A">
          <w:rPr>
            <w:rStyle w:val="Hyperlink"/>
            <w:rFonts w:ascii="Arial" w:hAnsi="Arial" w:cs="Arial"/>
            <w:shd w:val="clear" w:color="auto" w:fill="FFFFFF"/>
          </w:rPr>
          <w:t>https://www.pearson.com/nl/en_NL/higher-education/subject-catalogue/business-and-management/Research-methods-for-business-students-8e-saunders.html</w:t>
        </w:r>
      </w:hyperlink>
      <w:r w:rsidR="00481D5F">
        <w:rPr>
          <w:rFonts w:ascii="Arial" w:hAnsi="Arial" w:cs="Arial"/>
          <w:shd w:val="clear" w:color="auto" w:fill="FFFFFF"/>
        </w:rPr>
        <w:t xml:space="preserve"> </w:t>
      </w:r>
    </w:p>
    <w:p w14:paraId="25E63238" w14:textId="1720E5B5" w:rsidR="00EC41AF" w:rsidRDefault="00EC41AF">
      <w:pPr>
        <w:rPr>
          <w:rFonts w:ascii="Arial" w:hAnsi="Arial" w:cs="Arial"/>
        </w:rPr>
      </w:pPr>
      <w:r w:rsidRPr="00EC41AF">
        <w:rPr>
          <w:rFonts w:ascii="Arial" w:hAnsi="Arial" w:cs="Arial"/>
        </w:rPr>
        <w:t xml:space="preserve">Sovacool, B.J., Iskandarova, M., Hall, J. (2023) ‘Industrialising Theories: A Thematic Analysis of Conceptual Frameworks and Typologies for Industrial Sociotechnical Change in a Low-carbon Future’, </w:t>
      </w:r>
      <w:r w:rsidRPr="00EC41AF">
        <w:rPr>
          <w:rFonts w:ascii="Arial" w:hAnsi="Arial" w:cs="Arial"/>
          <w:i/>
          <w:iCs/>
        </w:rPr>
        <w:t>Energy Research &amp; Social Science</w:t>
      </w:r>
      <w:r w:rsidRPr="00EC41AF">
        <w:rPr>
          <w:rFonts w:ascii="Arial" w:hAnsi="Arial" w:cs="Arial"/>
        </w:rPr>
        <w:t xml:space="preserve">, 97. Available at: </w:t>
      </w:r>
      <w:hyperlink r:id="rId28" w:tgtFrame="_blank" w:tooltip="Persistent link using digital object identifier" w:history="1">
        <w:r w:rsidRPr="00EC41AF">
          <w:rPr>
            <w:rStyle w:val="Hyperlink"/>
            <w:rFonts w:ascii="Arial" w:hAnsi="Arial" w:cs="Arial"/>
          </w:rPr>
          <w:t>https://doi.org/10.1016/j.erss.2023.102954</w:t>
        </w:r>
      </w:hyperlink>
      <w:r w:rsidRPr="00EC41AF">
        <w:rPr>
          <w:rFonts w:ascii="Arial" w:hAnsi="Arial" w:cs="Arial"/>
        </w:rPr>
        <w:t xml:space="preserve"> </w:t>
      </w:r>
    </w:p>
    <w:p w14:paraId="5887C7C4" w14:textId="686FD90A" w:rsidR="005E3A88" w:rsidRDefault="0094630B">
      <w:pPr>
        <w:rPr>
          <w:rFonts w:ascii="Arial" w:hAnsi="Arial" w:cs="Arial"/>
        </w:rPr>
      </w:pPr>
      <w:r>
        <w:rPr>
          <w:rFonts w:ascii="Arial" w:hAnsi="Arial" w:cs="Arial"/>
        </w:rPr>
        <w:t xml:space="preserve">Swarooprani, </w:t>
      </w:r>
      <w:r w:rsidR="00883A9C">
        <w:rPr>
          <w:rFonts w:ascii="Arial" w:hAnsi="Arial" w:cs="Arial"/>
        </w:rPr>
        <w:t>K. (2022) ‘The Study of Research Methodology’</w:t>
      </w:r>
      <w:r w:rsidR="00292450">
        <w:rPr>
          <w:rFonts w:ascii="Arial" w:hAnsi="Arial" w:cs="Arial"/>
        </w:rPr>
        <w:t xml:space="preserve">, </w:t>
      </w:r>
      <w:r w:rsidR="00292450" w:rsidRPr="009B7654">
        <w:rPr>
          <w:rFonts w:ascii="Arial" w:hAnsi="Arial" w:cs="Arial"/>
          <w:i/>
          <w:iCs/>
        </w:rPr>
        <w:t xml:space="preserve">International Journal of Scientific Research in Science, </w:t>
      </w:r>
      <w:r w:rsidR="005E3A88" w:rsidRPr="009B7654">
        <w:rPr>
          <w:rFonts w:ascii="Arial" w:hAnsi="Arial" w:cs="Arial"/>
          <w:i/>
          <w:iCs/>
        </w:rPr>
        <w:t>Engineering and Technology</w:t>
      </w:r>
      <w:r w:rsidR="005E3A88">
        <w:rPr>
          <w:rFonts w:ascii="Arial" w:hAnsi="Arial" w:cs="Arial"/>
        </w:rPr>
        <w:t xml:space="preserve">, </w:t>
      </w:r>
      <w:r w:rsidR="004E5B7D">
        <w:rPr>
          <w:rFonts w:ascii="Arial" w:hAnsi="Arial" w:cs="Arial"/>
        </w:rPr>
        <w:t xml:space="preserve">9(3). Available at: </w:t>
      </w:r>
      <w:r w:rsidR="009B7654" w:rsidRPr="009B7654">
        <w:rPr>
          <w:rFonts w:ascii="Arial" w:hAnsi="Arial" w:cs="Arial"/>
        </w:rPr>
        <w:t xml:space="preserve">DOI: </w:t>
      </w:r>
      <w:hyperlink r:id="rId29" w:history="1">
        <w:r w:rsidR="009B7654" w:rsidRPr="00DE4B9D">
          <w:rPr>
            <w:rStyle w:val="Hyperlink"/>
            <w:rFonts w:ascii="Arial" w:hAnsi="Arial" w:cs="Arial"/>
          </w:rPr>
          <w:t>https://doi.org//10.32628/IJSRSET2293175</w:t>
        </w:r>
      </w:hyperlink>
      <w:r w:rsidR="009B7654">
        <w:rPr>
          <w:rFonts w:ascii="Arial" w:hAnsi="Arial" w:cs="Arial"/>
        </w:rPr>
        <w:t xml:space="preserve"> </w:t>
      </w:r>
    </w:p>
    <w:p w14:paraId="47FF22FF" w14:textId="4D521A84" w:rsidR="00D40C63" w:rsidRDefault="00D40C63">
      <w:pPr>
        <w:rPr>
          <w:rStyle w:val="Hyperlink"/>
          <w:rFonts w:ascii="Arial" w:hAnsi="Arial" w:cs="Arial"/>
        </w:rPr>
      </w:pPr>
      <w:r>
        <w:rPr>
          <w:rFonts w:ascii="Arial" w:hAnsi="Arial" w:cs="Arial"/>
        </w:rPr>
        <w:t>UK Government (2020) ‘</w:t>
      </w:r>
      <w:r w:rsidRPr="009335F6">
        <w:rPr>
          <w:rFonts w:ascii="Arial" w:hAnsi="Arial" w:cs="Arial"/>
          <w:i/>
          <w:iCs/>
        </w:rPr>
        <w:t>Guidance: Mixed Methods Study’</w:t>
      </w:r>
      <w:r>
        <w:rPr>
          <w:rFonts w:ascii="Arial" w:hAnsi="Arial" w:cs="Arial"/>
        </w:rPr>
        <w:t xml:space="preserve">. Available at: </w:t>
      </w:r>
      <w:hyperlink r:id="rId30" w:history="1">
        <w:r w:rsidR="009335F6" w:rsidRPr="00DE4518">
          <w:rPr>
            <w:rStyle w:val="Hyperlink"/>
            <w:rFonts w:ascii="Arial" w:hAnsi="Arial" w:cs="Arial"/>
          </w:rPr>
          <w:t>https://www.gov.uk/guidance/mixed-methods-study</w:t>
        </w:r>
      </w:hyperlink>
      <w:r w:rsidR="009335F6">
        <w:rPr>
          <w:rFonts w:ascii="Arial" w:hAnsi="Arial" w:cs="Arial"/>
        </w:rPr>
        <w:t xml:space="preserve"> (Accessed: 20 January 2025)</w:t>
      </w:r>
    </w:p>
    <w:p w14:paraId="4C6037AE" w14:textId="0E1DBBE1" w:rsidR="00A41515" w:rsidRDefault="00A41515" w:rsidP="007907B3">
      <w:pPr>
        <w:rPr>
          <w:rFonts w:ascii="Arial" w:hAnsi="Arial" w:cs="Arial"/>
        </w:rPr>
      </w:pPr>
      <w:r>
        <w:rPr>
          <w:rFonts w:ascii="Arial" w:hAnsi="Arial" w:cs="Arial"/>
        </w:rPr>
        <w:t>Wisen</w:t>
      </w:r>
      <w:r w:rsidR="004F7354">
        <w:rPr>
          <w:rFonts w:ascii="Arial" w:hAnsi="Arial" w:cs="Arial"/>
        </w:rPr>
        <w:t>thige, K. (2023) ‘</w:t>
      </w:r>
      <w:r w:rsidR="00BC304C" w:rsidRPr="006A0F10">
        <w:rPr>
          <w:rFonts w:ascii="Arial" w:hAnsi="Arial" w:cs="Arial"/>
          <w:i/>
          <w:iCs/>
        </w:rPr>
        <w:t>Social Research Methodology and Publishing Results: A Guide to Non-Native English Speakers</w:t>
      </w:r>
      <w:r w:rsidR="006A0F10" w:rsidRPr="006A0F10">
        <w:rPr>
          <w:rFonts w:ascii="Arial" w:hAnsi="Arial" w:cs="Arial"/>
          <w:i/>
          <w:iCs/>
        </w:rPr>
        <w:t>’</w:t>
      </w:r>
      <w:r w:rsidR="00F84196">
        <w:rPr>
          <w:rFonts w:ascii="Arial" w:hAnsi="Arial" w:cs="Arial"/>
        </w:rPr>
        <w:t>.</w:t>
      </w:r>
      <w:r w:rsidR="00CB6B73">
        <w:rPr>
          <w:rFonts w:ascii="Arial" w:hAnsi="Arial" w:cs="Arial"/>
        </w:rPr>
        <w:t xml:space="preserve"> England:</w:t>
      </w:r>
      <w:r w:rsidR="00EF04DE">
        <w:rPr>
          <w:rFonts w:ascii="Arial" w:hAnsi="Arial" w:cs="Arial"/>
        </w:rPr>
        <w:t xml:space="preserve"> IGI Global</w:t>
      </w:r>
      <w:r w:rsidR="0089643C">
        <w:rPr>
          <w:rFonts w:ascii="Arial" w:hAnsi="Arial" w:cs="Arial"/>
        </w:rPr>
        <w:t xml:space="preserve">, pp. 74-93. Available at: </w:t>
      </w:r>
      <w:hyperlink r:id="rId31" w:anchor=":~:text=DOI%3A%2010.4018/978%2D1%2D6684%2D6859%2D3.ch006" w:history="1">
        <w:r w:rsidR="006A0F10" w:rsidRPr="00DE4518">
          <w:rPr>
            <w:rStyle w:val="Hyperlink"/>
            <w:rFonts w:ascii="Arial" w:hAnsi="Arial" w:cs="Arial"/>
          </w:rPr>
          <w:t>https://www.igi-global.com/chapter/research-design/320212#:~:text=DOI%3A%2010.4018/978%2D1%2D6684%2D6859%2D3.ch006</w:t>
        </w:r>
      </w:hyperlink>
      <w:r w:rsidR="006A0F10">
        <w:rPr>
          <w:rFonts w:ascii="Arial" w:hAnsi="Arial" w:cs="Arial"/>
        </w:rPr>
        <w:t xml:space="preserve"> </w:t>
      </w:r>
    </w:p>
    <w:p w14:paraId="52C9FF44" w14:textId="77777777" w:rsidR="00B85CD6" w:rsidRPr="00B85CD6" w:rsidRDefault="00B85CD6" w:rsidP="00B85CD6">
      <w:pPr>
        <w:rPr>
          <w:rFonts w:ascii="Arial" w:hAnsi="Arial" w:cs="Arial"/>
        </w:rPr>
      </w:pPr>
    </w:p>
    <w:p w14:paraId="42B88992" w14:textId="77777777" w:rsidR="00B85CD6" w:rsidRPr="00B85CD6" w:rsidRDefault="00B85CD6" w:rsidP="00B85CD6">
      <w:pPr>
        <w:rPr>
          <w:rFonts w:ascii="Arial" w:hAnsi="Arial" w:cs="Arial"/>
        </w:rPr>
      </w:pPr>
    </w:p>
    <w:p w14:paraId="75B8892D" w14:textId="77777777" w:rsidR="00B85CD6" w:rsidRDefault="00B85CD6" w:rsidP="00B85CD6">
      <w:pPr>
        <w:rPr>
          <w:rStyle w:val="Hyperlink"/>
          <w:rFonts w:ascii="Arial" w:hAnsi="Arial" w:cs="Arial"/>
        </w:rPr>
      </w:pPr>
    </w:p>
    <w:p w14:paraId="3D885837" w14:textId="32AD045B" w:rsidR="00B85CD6" w:rsidRPr="00B85CD6" w:rsidRDefault="00B85CD6" w:rsidP="00B85CD6">
      <w:pPr>
        <w:tabs>
          <w:tab w:val="left" w:pos="1215"/>
        </w:tabs>
        <w:rPr>
          <w:rFonts w:ascii="Arial" w:hAnsi="Arial" w:cs="Arial"/>
        </w:rPr>
      </w:pPr>
      <w:r>
        <w:rPr>
          <w:rFonts w:ascii="Arial" w:hAnsi="Arial" w:cs="Arial"/>
        </w:rPr>
        <w:tab/>
      </w:r>
    </w:p>
    <w:sectPr w:rsidR="00B85CD6" w:rsidRPr="00B85CD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XiJX33S7" int2:invalidationBookmarkName="" int2:hashCode="vnH/taZoJHa7jP" int2:id="MSZyGOk6">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F62D9C"/>
    <w:multiLevelType w:val="hybridMultilevel"/>
    <w:tmpl w:val="DF544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CF245A"/>
    <w:multiLevelType w:val="hybridMultilevel"/>
    <w:tmpl w:val="B692A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9857016">
    <w:abstractNumId w:val="1"/>
  </w:num>
  <w:num w:numId="2" w16cid:durableId="1268267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2ADCE0"/>
    <w:rsid w:val="0000153E"/>
    <w:rsid w:val="00004BB7"/>
    <w:rsid w:val="00007550"/>
    <w:rsid w:val="0001779A"/>
    <w:rsid w:val="00027F6A"/>
    <w:rsid w:val="0003060D"/>
    <w:rsid w:val="00033DAB"/>
    <w:rsid w:val="00034595"/>
    <w:rsid w:val="00036367"/>
    <w:rsid w:val="000423C5"/>
    <w:rsid w:val="00044F71"/>
    <w:rsid w:val="00045726"/>
    <w:rsid w:val="00047A02"/>
    <w:rsid w:val="00052F66"/>
    <w:rsid w:val="00063586"/>
    <w:rsid w:val="0006384E"/>
    <w:rsid w:val="00071154"/>
    <w:rsid w:val="00072A5D"/>
    <w:rsid w:val="00077EE7"/>
    <w:rsid w:val="0008705E"/>
    <w:rsid w:val="000919D6"/>
    <w:rsid w:val="000951B0"/>
    <w:rsid w:val="000952EB"/>
    <w:rsid w:val="00095A1A"/>
    <w:rsid w:val="000A058A"/>
    <w:rsid w:val="000A58D7"/>
    <w:rsid w:val="000A776B"/>
    <w:rsid w:val="000B1DCC"/>
    <w:rsid w:val="000B24DB"/>
    <w:rsid w:val="000B2AE6"/>
    <w:rsid w:val="000B4DF9"/>
    <w:rsid w:val="000B5992"/>
    <w:rsid w:val="000B65A9"/>
    <w:rsid w:val="000B7284"/>
    <w:rsid w:val="000C1549"/>
    <w:rsid w:val="000C6A7F"/>
    <w:rsid w:val="000D1668"/>
    <w:rsid w:val="000D1836"/>
    <w:rsid w:val="000D3AFD"/>
    <w:rsid w:val="000D5C2A"/>
    <w:rsid w:val="000D5FA3"/>
    <w:rsid w:val="000F059F"/>
    <w:rsid w:val="000F158B"/>
    <w:rsid w:val="000F185D"/>
    <w:rsid w:val="000F239A"/>
    <w:rsid w:val="00102536"/>
    <w:rsid w:val="001029DF"/>
    <w:rsid w:val="00103578"/>
    <w:rsid w:val="001066D2"/>
    <w:rsid w:val="00106CF0"/>
    <w:rsid w:val="00113715"/>
    <w:rsid w:val="001175D3"/>
    <w:rsid w:val="00121B05"/>
    <w:rsid w:val="00123E6A"/>
    <w:rsid w:val="00134725"/>
    <w:rsid w:val="00134899"/>
    <w:rsid w:val="00134DAC"/>
    <w:rsid w:val="00135585"/>
    <w:rsid w:val="001472A6"/>
    <w:rsid w:val="00157198"/>
    <w:rsid w:val="00161CE6"/>
    <w:rsid w:val="00163B25"/>
    <w:rsid w:val="00164055"/>
    <w:rsid w:val="00164789"/>
    <w:rsid w:val="00165A8E"/>
    <w:rsid w:val="00166C3A"/>
    <w:rsid w:val="00167034"/>
    <w:rsid w:val="00167928"/>
    <w:rsid w:val="0018325E"/>
    <w:rsid w:val="001847A3"/>
    <w:rsid w:val="0018784B"/>
    <w:rsid w:val="001927FE"/>
    <w:rsid w:val="001A1634"/>
    <w:rsid w:val="001A4C6C"/>
    <w:rsid w:val="001A71F2"/>
    <w:rsid w:val="001A78D7"/>
    <w:rsid w:val="001B6D3A"/>
    <w:rsid w:val="001C17A5"/>
    <w:rsid w:val="001C3B02"/>
    <w:rsid w:val="001C4A20"/>
    <w:rsid w:val="001D1DA1"/>
    <w:rsid w:val="001E614B"/>
    <w:rsid w:val="001F1B6A"/>
    <w:rsid w:val="001F37FA"/>
    <w:rsid w:val="002031E3"/>
    <w:rsid w:val="00205335"/>
    <w:rsid w:val="00207FAC"/>
    <w:rsid w:val="00215210"/>
    <w:rsid w:val="002211C9"/>
    <w:rsid w:val="00222AF3"/>
    <w:rsid w:val="002268A6"/>
    <w:rsid w:val="00226BC6"/>
    <w:rsid w:val="00230AB6"/>
    <w:rsid w:val="002311C5"/>
    <w:rsid w:val="00232157"/>
    <w:rsid w:val="00233CD3"/>
    <w:rsid w:val="002407AA"/>
    <w:rsid w:val="00242B4B"/>
    <w:rsid w:val="00250F91"/>
    <w:rsid w:val="002546F9"/>
    <w:rsid w:val="00256DD4"/>
    <w:rsid w:val="00264DE3"/>
    <w:rsid w:val="00265F6D"/>
    <w:rsid w:val="002726D5"/>
    <w:rsid w:val="002726EB"/>
    <w:rsid w:val="00275FC8"/>
    <w:rsid w:val="0027635B"/>
    <w:rsid w:val="002807D8"/>
    <w:rsid w:val="00282404"/>
    <w:rsid w:val="00282E26"/>
    <w:rsid w:val="002841E4"/>
    <w:rsid w:val="0028433B"/>
    <w:rsid w:val="00285379"/>
    <w:rsid w:val="00292450"/>
    <w:rsid w:val="00295D68"/>
    <w:rsid w:val="00297560"/>
    <w:rsid w:val="00297600"/>
    <w:rsid w:val="002A2E2D"/>
    <w:rsid w:val="002A60F6"/>
    <w:rsid w:val="002A6880"/>
    <w:rsid w:val="002B481E"/>
    <w:rsid w:val="002B580F"/>
    <w:rsid w:val="002B646C"/>
    <w:rsid w:val="002C352B"/>
    <w:rsid w:val="002D1569"/>
    <w:rsid w:val="002D59BF"/>
    <w:rsid w:val="002E2E34"/>
    <w:rsid w:val="003122E5"/>
    <w:rsid w:val="00314247"/>
    <w:rsid w:val="00322033"/>
    <w:rsid w:val="00324BA7"/>
    <w:rsid w:val="00324E20"/>
    <w:rsid w:val="00326270"/>
    <w:rsid w:val="00330F42"/>
    <w:rsid w:val="00334D1D"/>
    <w:rsid w:val="00336212"/>
    <w:rsid w:val="0034046E"/>
    <w:rsid w:val="0034358B"/>
    <w:rsid w:val="00352E2E"/>
    <w:rsid w:val="00355AF6"/>
    <w:rsid w:val="00360A02"/>
    <w:rsid w:val="00361DCF"/>
    <w:rsid w:val="0037054C"/>
    <w:rsid w:val="00371EE4"/>
    <w:rsid w:val="00373E0D"/>
    <w:rsid w:val="0038099D"/>
    <w:rsid w:val="00380D76"/>
    <w:rsid w:val="00381CB8"/>
    <w:rsid w:val="0038301F"/>
    <w:rsid w:val="003849B2"/>
    <w:rsid w:val="00385986"/>
    <w:rsid w:val="00386B60"/>
    <w:rsid w:val="00395C37"/>
    <w:rsid w:val="003A0A90"/>
    <w:rsid w:val="003A6329"/>
    <w:rsid w:val="003B08DC"/>
    <w:rsid w:val="003B2DEB"/>
    <w:rsid w:val="003B3361"/>
    <w:rsid w:val="003B3533"/>
    <w:rsid w:val="003C2ED3"/>
    <w:rsid w:val="003C46E9"/>
    <w:rsid w:val="003C5EC0"/>
    <w:rsid w:val="003D0062"/>
    <w:rsid w:val="003D27FE"/>
    <w:rsid w:val="003D5D18"/>
    <w:rsid w:val="003D65FA"/>
    <w:rsid w:val="003E1A91"/>
    <w:rsid w:val="003E45C5"/>
    <w:rsid w:val="003E4B3B"/>
    <w:rsid w:val="003E64C1"/>
    <w:rsid w:val="003F007F"/>
    <w:rsid w:val="003F2965"/>
    <w:rsid w:val="003F5A62"/>
    <w:rsid w:val="003F7970"/>
    <w:rsid w:val="004003D6"/>
    <w:rsid w:val="00400A3E"/>
    <w:rsid w:val="0040799A"/>
    <w:rsid w:val="00411138"/>
    <w:rsid w:val="004174A5"/>
    <w:rsid w:val="00417A89"/>
    <w:rsid w:val="00417FD0"/>
    <w:rsid w:val="00421183"/>
    <w:rsid w:val="00425DA9"/>
    <w:rsid w:val="00426AD3"/>
    <w:rsid w:val="004307C3"/>
    <w:rsid w:val="00435042"/>
    <w:rsid w:val="0044021C"/>
    <w:rsid w:val="0044144B"/>
    <w:rsid w:val="004414F9"/>
    <w:rsid w:val="00446B1A"/>
    <w:rsid w:val="00453064"/>
    <w:rsid w:val="004621A9"/>
    <w:rsid w:val="00463605"/>
    <w:rsid w:val="00470306"/>
    <w:rsid w:val="00471FB0"/>
    <w:rsid w:val="0047413D"/>
    <w:rsid w:val="00475806"/>
    <w:rsid w:val="004763D0"/>
    <w:rsid w:val="0047640A"/>
    <w:rsid w:val="00481118"/>
    <w:rsid w:val="00481D5F"/>
    <w:rsid w:val="0048404D"/>
    <w:rsid w:val="00491F4D"/>
    <w:rsid w:val="00496E65"/>
    <w:rsid w:val="004A061A"/>
    <w:rsid w:val="004A1945"/>
    <w:rsid w:val="004A22FD"/>
    <w:rsid w:val="004A2765"/>
    <w:rsid w:val="004C0A46"/>
    <w:rsid w:val="004C20BC"/>
    <w:rsid w:val="004C6B58"/>
    <w:rsid w:val="004C6FE4"/>
    <w:rsid w:val="004D110A"/>
    <w:rsid w:val="004D1422"/>
    <w:rsid w:val="004D510B"/>
    <w:rsid w:val="004D5A7C"/>
    <w:rsid w:val="004D71EC"/>
    <w:rsid w:val="004E4B37"/>
    <w:rsid w:val="004E4DD6"/>
    <w:rsid w:val="004E5B7D"/>
    <w:rsid w:val="004F4E2C"/>
    <w:rsid w:val="004F5635"/>
    <w:rsid w:val="004F6EB0"/>
    <w:rsid w:val="004F7354"/>
    <w:rsid w:val="004F793F"/>
    <w:rsid w:val="005113D8"/>
    <w:rsid w:val="00512E75"/>
    <w:rsid w:val="0051313E"/>
    <w:rsid w:val="005158CB"/>
    <w:rsid w:val="005166CB"/>
    <w:rsid w:val="00517145"/>
    <w:rsid w:val="00521E10"/>
    <w:rsid w:val="00523AF4"/>
    <w:rsid w:val="00534FEC"/>
    <w:rsid w:val="00544FD8"/>
    <w:rsid w:val="00546F77"/>
    <w:rsid w:val="00554622"/>
    <w:rsid w:val="00557A95"/>
    <w:rsid w:val="005610E2"/>
    <w:rsid w:val="00566295"/>
    <w:rsid w:val="005801A2"/>
    <w:rsid w:val="005808EE"/>
    <w:rsid w:val="00583132"/>
    <w:rsid w:val="005856FC"/>
    <w:rsid w:val="005864CE"/>
    <w:rsid w:val="005920C5"/>
    <w:rsid w:val="005940BE"/>
    <w:rsid w:val="00595F37"/>
    <w:rsid w:val="005A309C"/>
    <w:rsid w:val="005A3301"/>
    <w:rsid w:val="005B292D"/>
    <w:rsid w:val="005B63AF"/>
    <w:rsid w:val="005B6D3C"/>
    <w:rsid w:val="005C3B37"/>
    <w:rsid w:val="005C754E"/>
    <w:rsid w:val="005D1037"/>
    <w:rsid w:val="005D3EC2"/>
    <w:rsid w:val="005D51A4"/>
    <w:rsid w:val="005E1326"/>
    <w:rsid w:val="005E2980"/>
    <w:rsid w:val="005E3A88"/>
    <w:rsid w:val="005E451E"/>
    <w:rsid w:val="005E7897"/>
    <w:rsid w:val="005F30D8"/>
    <w:rsid w:val="005F5B82"/>
    <w:rsid w:val="006070B1"/>
    <w:rsid w:val="00607395"/>
    <w:rsid w:val="00607A6C"/>
    <w:rsid w:val="00611321"/>
    <w:rsid w:val="00611966"/>
    <w:rsid w:val="00615C2D"/>
    <w:rsid w:val="00620AF3"/>
    <w:rsid w:val="006262E2"/>
    <w:rsid w:val="00632136"/>
    <w:rsid w:val="006323E6"/>
    <w:rsid w:val="006328EA"/>
    <w:rsid w:val="00634D47"/>
    <w:rsid w:val="00635058"/>
    <w:rsid w:val="00636F97"/>
    <w:rsid w:val="0064486C"/>
    <w:rsid w:val="00645E6B"/>
    <w:rsid w:val="006562A8"/>
    <w:rsid w:val="00663D20"/>
    <w:rsid w:val="00664433"/>
    <w:rsid w:val="0066471E"/>
    <w:rsid w:val="006751B7"/>
    <w:rsid w:val="0068200C"/>
    <w:rsid w:val="0068249A"/>
    <w:rsid w:val="006845A5"/>
    <w:rsid w:val="00690BEC"/>
    <w:rsid w:val="006A0F10"/>
    <w:rsid w:val="006A1E64"/>
    <w:rsid w:val="006A2036"/>
    <w:rsid w:val="006A5D9C"/>
    <w:rsid w:val="006B02AF"/>
    <w:rsid w:val="006B224F"/>
    <w:rsid w:val="006B22C3"/>
    <w:rsid w:val="006D350D"/>
    <w:rsid w:val="006D5E31"/>
    <w:rsid w:val="006E2321"/>
    <w:rsid w:val="006E50E4"/>
    <w:rsid w:val="006F0390"/>
    <w:rsid w:val="006F41B7"/>
    <w:rsid w:val="006F5C20"/>
    <w:rsid w:val="00702BF9"/>
    <w:rsid w:val="00702CEA"/>
    <w:rsid w:val="007057D1"/>
    <w:rsid w:val="0070620E"/>
    <w:rsid w:val="00706D44"/>
    <w:rsid w:val="007136B7"/>
    <w:rsid w:val="00714945"/>
    <w:rsid w:val="00730127"/>
    <w:rsid w:val="007360A6"/>
    <w:rsid w:val="00736F3B"/>
    <w:rsid w:val="00740172"/>
    <w:rsid w:val="007472D7"/>
    <w:rsid w:val="007625B6"/>
    <w:rsid w:val="00763D89"/>
    <w:rsid w:val="00764745"/>
    <w:rsid w:val="00766629"/>
    <w:rsid w:val="00766759"/>
    <w:rsid w:val="00776E81"/>
    <w:rsid w:val="00777E86"/>
    <w:rsid w:val="007801B2"/>
    <w:rsid w:val="00781408"/>
    <w:rsid w:val="007907B3"/>
    <w:rsid w:val="00790914"/>
    <w:rsid w:val="007A29C3"/>
    <w:rsid w:val="007A3EDC"/>
    <w:rsid w:val="007A4FD9"/>
    <w:rsid w:val="007B6673"/>
    <w:rsid w:val="007C0AE7"/>
    <w:rsid w:val="007C40EA"/>
    <w:rsid w:val="007C4C71"/>
    <w:rsid w:val="007C631B"/>
    <w:rsid w:val="007D3DA2"/>
    <w:rsid w:val="007D6682"/>
    <w:rsid w:val="007D767F"/>
    <w:rsid w:val="007E09CC"/>
    <w:rsid w:val="007E1F62"/>
    <w:rsid w:val="007E2425"/>
    <w:rsid w:val="007F541D"/>
    <w:rsid w:val="007F60C9"/>
    <w:rsid w:val="00800384"/>
    <w:rsid w:val="008100C4"/>
    <w:rsid w:val="00810F01"/>
    <w:rsid w:val="00830D37"/>
    <w:rsid w:val="008317D3"/>
    <w:rsid w:val="00833F25"/>
    <w:rsid w:val="00836AB4"/>
    <w:rsid w:val="00837131"/>
    <w:rsid w:val="008401ED"/>
    <w:rsid w:val="00841B87"/>
    <w:rsid w:val="00853349"/>
    <w:rsid w:val="008567DC"/>
    <w:rsid w:val="00857189"/>
    <w:rsid w:val="0086475B"/>
    <w:rsid w:val="00872147"/>
    <w:rsid w:val="0087362B"/>
    <w:rsid w:val="00875369"/>
    <w:rsid w:val="00876AD2"/>
    <w:rsid w:val="00880BA7"/>
    <w:rsid w:val="00881E63"/>
    <w:rsid w:val="00883A9C"/>
    <w:rsid w:val="0089643C"/>
    <w:rsid w:val="00897B17"/>
    <w:rsid w:val="008A48D1"/>
    <w:rsid w:val="008B0DD8"/>
    <w:rsid w:val="008B179E"/>
    <w:rsid w:val="008B1F5C"/>
    <w:rsid w:val="008B2E74"/>
    <w:rsid w:val="008B4EB8"/>
    <w:rsid w:val="008C350D"/>
    <w:rsid w:val="008C3ED3"/>
    <w:rsid w:val="008C586F"/>
    <w:rsid w:val="008D4DCC"/>
    <w:rsid w:val="008D5953"/>
    <w:rsid w:val="008E31C8"/>
    <w:rsid w:val="008E4F39"/>
    <w:rsid w:val="008E73A2"/>
    <w:rsid w:val="00902A5D"/>
    <w:rsid w:val="0091345D"/>
    <w:rsid w:val="00914E01"/>
    <w:rsid w:val="0092362D"/>
    <w:rsid w:val="00926097"/>
    <w:rsid w:val="009335F6"/>
    <w:rsid w:val="00937626"/>
    <w:rsid w:val="009413CD"/>
    <w:rsid w:val="009427DD"/>
    <w:rsid w:val="0094630B"/>
    <w:rsid w:val="009533A0"/>
    <w:rsid w:val="009561D1"/>
    <w:rsid w:val="00957096"/>
    <w:rsid w:val="009575BB"/>
    <w:rsid w:val="00963433"/>
    <w:rsid w:val="009677B1"/>
    <w:rsid w:val="00971B60"/>
    <w:rsid w:val="00980208"/>
    <w:rsid w:val="009828BC"/>
    <w:rsid w:val="0098618C"/>
    <w:rsid w:val="00995DCC"/>
    <w:rsid w:val="00996E77"/>
    <w:rsid w:val="009A0084"/>
    <w:rsid w:val="009A161A"/>
    <w:rsid w:val="009A40E2"/>
    <w:rsid w:val="009A7DCF"/>
    <w:rsid w:val="009B284E"/>
    <w:rsid w:val="009B5202"/>
    <w:rsid w:val="009B7654"/>
    <w:rsid w:val="009C387A"/>
    <w:rsid w:val="009C5B7F"/>
    <w:rsid w:val="009C691D"/>
    <w:rsid w:val="009C7AB9"/>
    <w:rsid w:val="009D33AE"/>
    <w:rsid w:val="009D570B"/>
    <w:rsid w:val="009E22EC"/>
    <w:rsid w:val="009E371B"/>
    <w:rsid w:val="009E3789"/>
    <w:rsid w:val="009E5AAB"/>
    <w:rsid w:val="009F3FC8"/>
    <w:rsid w:val="009F4681"/>
    <w:rsid w:val="009F694C"/>
    <w:rsid w:val="009F7233"/>
    <w:rsid w:val="009F7EE6"/>
    <w:rsid w:val="00A0142C"/>
    <w:rsid w:val="00A03B33"/>
    <w:rsid w:val="00A045E3"/>
    <w:rsid w:val="00A07FA7"/>
    <w:rsid w:val="00A112E2"/>
    <w:rsid w:val="00A14BF0"/>
    <w:rsid w:val="00A15F26"/>
    <w:rsid w:val="00A17469"/>
    <w:rsid w:val="00A300AF"/>
    <w:rsid w:val="00A313D1"/>
    <w:rsid w:val="00A3386A"/>
    <w:rsid w:val="00A349B7"/>
    <w:rsid w:val="00A41515"/>
    <w:rsid w:val="00A47A64"/>
    <w:rsid w:val="00A5508C"/>
    <w:rsid w:val="00A55B52"/>
    <w:rsid w:val="00A61377"/>
    <w:rsid w:val="00A71350"/>
    <w:rsid w:val="00A75027"/>
    <w:rsid w:val="00A75097"/>
    <w:rsid w:val="00A77FB8"/>
    <w:rsid w:val="00A81EC2"/>
    <w:rsid w:val="00A85CD1"/>
    <w:rsid w:val="00A90B43"/>
    <w:rsid w:val="00A948E4"/>
    <w:rsid w:val="00AA2B06"/>
    <w:rsid w:val="00AA3686"/>
    <w:rsid w:val="00AA6E70"/>
    <w:rsid w:val="00AB1497"/>
    <w:rsid w:val="00AB1581"/>
    <w:rsid w:val="00AB2287"/>
    <w:rsid w:val="00AB4D76"/>
    <w:rsid w:val="00AB53C4"/>
    <w:rsid w:val="00AC2AF8"/>
    <w:rsid w:val="00AD049C"/>
    <w:rsid w:val="00AD4982"/>
    <w:rsid w:val="00AE0C07"/>
    <w:rsid w:val="00AE5483"/>
    <w:rsid w:val="00AF0D26"/>
    <w:rsid w:val="00B0273F"/>
    <w:rsid w:val="00B03951"/>
    <w:rsid w:val="00B061EB"/>
    <w:rsid w:val="00B10822"/>
    <w:rsid w:val="00B16339"/>
    <w:rsid w:val="00B20869"/>
    <w:rsid w:val="00B21242"/>
    <w:rsid w:val="00B2794E"/>
    <w:rsid w:val="00B32577"/>
    <w:rsid w:val="00B32FE6"/>
    <w:rsid w:val="00B346CB"/>
    <w:rsid w:val="00B37381"/>
    <w:rsid w:val="00B4653E"/>
    <w:rsid w:val="00B504A5"/>
    <w:rsid w:val="00B508BF"/>
    <w:rsid w:val="00B50ACC"/>
    <w:rsid w:val="00B53665"/>
    <w:rsid w:val="00B57F8C"/>
    <w:rsid w:val="00B612D7"/>
    <w:rsid w:val="00B617B9"/>
    <w:rsid w:val="00B66596"/>
    <w:rsid w:val="00B70C9E"/>
    <w:rsid w:val="00B71B18"/>
    <w:rsid w:val="00B7330B"/>
    <w:rsid w:val="00B80666"/>
    <w:rsid w:val="00B84541"/>
    <w:rsid w:val="00B85CD6"/>
    <w:rsid w:val="00B97EE2"/>
    <w:rsid w:val="00BA1247"/>
    <w:rsid w:val="00BA6D0D"/>
    <w:rsid w:val="00BB1E7F"/>
    <w:rsid w:val="00BB329C"/>
    <w:rsid w:val="00BC0290"/>
    <w:rsid w:val="00BC304C"/>
    <w:rsid w:val="00BC3EBB"/>
    <w:rsid w:val="00BD62AB"/>
    <w:rsid w:val="00BD6381"/>
    <w:rsid w:val="00BF0233"/>
    <w:rsid w:val="00BF1D0F"/>
    <w:rsid w:val="00BF416D"/>
    <w:rsid w:val="00BF4AA1"/>
    <w:rsid w:val="00BF4D4F"/>
    <w:rsid w:val="00BF5065"/>
    <w:rsid w:val="00BF653E"/>
    <w:rsid w:val="00BF74F7"/>
    <w:rsid w:val="00BF7EC6"/>
    <w:rsid w:val="00C00FD5"/>
    <w:rsid w:val="00C12AC6"/>
    <w:rsid w:val="00C14375"/>
    <w:rsid w:val="00C1647D"/>
    <w:rsid w:val="00C16B14"/>
    <w:rsid w:val="00C17A99"/>
    <w:rsid w:val="00C22EC4"/>
    <w:rsid w:val="00C241BF"/>
    <w:rsid w:val="00C25A01"/>
    <w:rsid w:val="00C26F66"/>
    <w:rsid w:val="00C305B8"/>
    <w:rsid w:val="00C30C38"/>
    <w:rsid w:val="00C321B9"/>
    <w:rsid w:val="00C37634"/>
    <w:rsid w:val="00C37E48"/>
    <w:rsid w:val="00C415E1"/>
    <w:rsid w:val="00C41E73"/>
    <w:rsid w:val="00C450BA"/>
    <w:rsid w:val="00C45D5A"/>
    <w:rsid w:val="00C51DA1"/>
    <w:rsid w:val="00C54ABC"/>
    <w:rsid w:val="00C55F4F"/>
    <w:rsid w:val="00C73893"/>
    <w:rsid w:val="00C85632"/>
    <w:rsid w:val="00C925A9"/>
    <w:rsid w:val="00C965D8"/>
    <w:rsid w:val="00CA091D"/>
    <w:rsid w:val="00CA21CA"/>
    <w:rsid w:val="00CA3F8E"/>
    <w:rsid w:val="00CB03D6"/>
    <w:rsid w:val="00CB6B73"/>
    <w:rsid w:val="00CB7DAF"/>
    <w:rsid w:val="00CC4672"/>
    <w:rsid w:val="00CD5336"/>
    <w:rsid w:val="00CD699A"/>
    <w:rsid w:val="00CE02AF"/>
    <w:rsid w:val="00CE16C1"/>
    <w:rsid w:val="00CE1773"/>
    <w:rsid w:val="00CE3F73"/>
    <w:rsid w:val="00CF03D9"/>
    <w:rsid w:val="00CF35E7"/>
    <w:rsid w:val="00D130E7"/>
    <w:rsid w:val="00D13BBB"/>
    <w:rsid w:val="00D22B85"/>
    <w:rsid w:val="00D40C63"/>
    <w:rsid w:val="00D4182B"/>
    <w:rsid w:val="00D41D74"/>
    <w:rsid w:val="00D43B6F"/>
    <w:rsid w:val="00D52232"/>
    <w:rsid w:val="00D56250"/>
    <w:rsid w:val="00D661EA"/>
    <w:rsid w:val="00D67BF6"/>
    <w:rsid w:val="00D7260B"/>
    <w:rsid w:val="00D72CA8"/>
    <w:rsid w:val="00D90057"/>
    <w:rsid w:val="00D9665D"/>
    <w:rsid w:val="00D9784A"/>
    <w:rsid w:val="00DA1352"/>
    <w:rsid w:val="00DA3679"/>
    <w:rsid w:val="00DA7678"/>
    <w:rsid w:val="00DA7F10"/>
    <w:rsid w:val="00DB1AE3"/>
    <w:rsid w:val="00DB6717"/>
    <w:rsid w:val="00DC437D"/>
    <w:rsid w:val="00DD254E"/>
    <w:rsid w:val="00DD3EA8"/>
    <w:rsid w:val="00DE3690"/>
    <w:rsid w:val="00DF0A76"/>
    <w:rsid w:val="00DF4B7A"/>
    <w:rsid w:val="00DF4DDF"/>
    <w:rsid w:val="00DF5EFC"/>
    <w:rsid w:val="00DF72C0"/>
    <w:rsid w:val="00E01A25"/>
    <w:rsid w:val="00E0452C"/>
    <w:rsid w:val="00E072E0"/>
    <w:rsid w:val="00E073EF"/>
    <w:rsid w:val="00E12BDA"/>
    <w:rsid w:val="00E14800"/>
    <w:rsid w:val="00E152EC"/>
    <w:rsid w:val="00E15DA4"/>
    <w:rsid w:val="00E17385"/>
    <w:rsid w:val="00E249D6"/>
    <w:rsid w:val="00E250DA"/>
    <w:rsid w:val="00E316A4"/>
    <w:rsid w:val="00E33884"/>
    <w:rsid w:val="00E351E8"/>
    <w:rsid w:val="00E41598"/>
    <w:rsid w:val="00E50A4B"/>
    <w:rsid w:val="00E54303"/>
    <w:rsid w:val="00E5448D"/>
    <w:rsid w:val="00E60F14"/>
    <w:rsid w:val="00E701CB"/>
    <w:rsid w:val="00E7343A"/>
    <w:rsid w:val="00E73AA2"/>
    <w:rsid w:val="00E74185"/>
    <w:rsid w:val="00E80982"/>
    <w:rsid w:val="00E923FB"/>
    <w:rsid w:val="00E95F2F"/>
    <w:rsid w:val="00E96034"/>
    <w:rsid w:val="00EA05FF"/>
    <w:rsid w:val="00EA2D44"/>
    <w:rsid w:val="00EA5FA7"/>
    <w:rsid w:val="00EB0554"/>
    <w:rsid w:val="00EB32BC"/>
    <w:rsid w:val="00EB5EA8"/>
    <w:rsid w:val="00EB68B4"/>
    <w:rsid w:val="00EC2DFE"/>
    <w:rsid w:val="00EC385F"/>
    <w:rsid w:val="00EC41AF"/>
    <w:rsid w:val="00EC523A"/>
    <w:rsid w:val="00ED029D"/>
    <w:rsid w:val="00EE1F88"/>
    <w:rsid w:val="00EE6103"/>
    <w:rsid w:val="00EE7749"/>
    <w:rsid w:val="00EF04DE"/>
    <w:rsid w:val="00EF0AF4"/>
    <w:rsid w:val="00F0276A"/>
    <w:rsid w:val="00F177CE"/>
    <w:rsid w:val="00F23718"/>
    <w:rsid w:val="00F30B56"/>
    <w:rsid w:val="00F3798E"/>
    <w:rsid w:val="00F40467"/>
    <w:rsid w:val="00F40987"/>
    <w:rsid w:val="00F41F48"/>
    <w:rsid w:val="00F620F3"/>
    <w:rsid w:val="00F7322E"/>
    <w:rsid w:val="00F73FE8"/>
    <w:rsid w:val="00F74739"/>
    <w:rsid w:val="00F75D54"/>
    <w:rsid w:val="00F805A2"/>
    <w:rsid w:val="00F83BB7"/>
    <w:rsid w:val="00F84196"/>
    <w:rsid w:val="00F8691D"/>
    <w:rsid w:val="00F86A60"/>
    <w:rsid w:val="00F90A80"/>
    <w:rsid w:val="00F92033"/>
    <w:rsid w:val="00FA1CD2"/>
    <w:rsid w:val="00FB0704"/>
    <w:rsid w:val="00FB2C3D"/>
    <w:rsid w:val="00FB2C6D"/>
    <w:rsid w:val="00FB4C60"/>
    <w:rsid w:val="00FB7F54"/>
    <w:rsid w:val="00FC0B9F"/>
    <w:rsid w:val="00FC148B"/>
    <w:rsid w:val="00FD1399"/>
    <w:rsid w:val="00FD156D"/>
    <w:rsid w:val="00FD2FEA"/>
    <w:rsid w:val="00FE0C9D"/>
    <w:rsid w:val="00FE60CE"/>
    <w:rsid w:val="00FE6E0B"/>
    <w:rsid w:val="00FF0811"/>
    <w:rsid w:val="022ADCE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ADCE0"/>
  <w15:chartTrackingRefBased/>
  <w15:docId w15:val="{DDEE512E-E16D-412E-9C5C-B9D08BE2D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9B7654"/>
    <w:rPr>
      <w:color w:val="467886" w:themeColor="hyperlink"/>
      <w:u w:val="single"/>
    </w:rPr>
  </w:style>
  <w:style w:type="character" w:styleId="UnresolvedMention">
    <w:name w:val="Unresolved Mention"/>
    <w:basedOn w:val="DefaultParagraphFont"/>
    <w:uiPriority w:val="99"/>
    <w:semiHidden/>
    <w:unhideWhenUsed/>
    <w:rsid w:val="009B7654"/>
    <w:rPr>
      <w:color w:val="605E5C"/>
      <w:shd w:val="clear" w:color="auto" w:fill="E1DFDD"/>
    </w:rPr>
  </w:style>
  <w:style w:type="paragraph" w:customStyle="1" w:styleId="paragraph">
    <w:name w:val="paragraph"/>
    <w:basedOn w:val="Normal"/>
    <w:rsid w:val="008317D3"/>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8317D3"/>
  </w:style>
  <w:style w:type="character" w:customStyle="1" w:styleId="eop">
    <w:name w:val="eop"/>
    <w:basedOn w:val="DefaultParagraphFont"/>
    <w:rsid w:val="008317D3"/>
  </w:style>
  <w:style w:type="character" w:styleId="FollowedHyperlink">
    <w:name w:val="FollowedHyperlink"/>
    <w:basedOn w:val="DefaultParagraphFont"/>
    <w:uiPriority w:val="99"/>
    <w:semiHidden/>
    <w:unhideWhenUsed/>
    <w:rsid w:val="004C6FE4"/>
    <w:rPr>
      <w:color w:val="96607D" w:themeColor="followedHyperlink"/>
      <w:u w:val="single"/>
    </w:rPr>
  </w:style>
  <w:style w:type="paragraph" w:styleId="ListParagraph">
    <w:name w:val="List Paragraph"/>
    <w:basedOn w:val="Normal"/>
    <w:uiPriority w:val="34"/>
    <w:qFormat/>
    <w:rsid w:val="00BF02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342721">
      <w:bodyDiv w:val="1"/>
      <w:marLeft w:val="0"/>
      <w:marRight w:val="0"/>
      <w:marTop w:val="0"/>
      <w:marBottom w:val="0"/>
      <w:divBdr>
        <w:top w:val="none" w:sz="0" w:space="0" w:color="auto"/>
        <w:left w:val="none" w:sz="0" w:space="0" w:color="auto"/>
        <w:bottom w:val="none" w:sz="0" w:space="0" w:color="auto"/>
        <w:right w:val="none" w:sz="0" w:space="0" w:color="auto"/>
      </w:divBdr>
      <w:divsChild>
        <w:div w:id="338771780">
          <w:marLeft w:val="0"/>
          <w:marRight w:val="0"/>
          <w:marTop w:val="0"/>
          <w:marBottom w:val="75"/>
          <w:divBdr>
            <w:top w:val="none" w:sz="0" w:space="0" w:color="auto"/>
            <w:left w:val="none" w:sz="0" w:space="0" w:color="auto"/>
            <w:bottom w:val="none" w:sz="0" w:space="0" w:color="auto"/>
            <w:right w:val="none" w:sz="0" w:space="0" w:color="auto"/>
          </w:divBdr>
        </w:div>
      </w:divsChild>
    </w:div>
    <w:div w:id="1020468624">
      <w:bodyDiv w:val="1"/>
      <w:marLeft w:val="0"/>
      <w:marRight w:val="0"/>
      <w:marTop w:val="0"/>
      <w:marBottom w:val="0"/>
      <w:divBdr>
        <w:top w:val="none" w:sz="0" w:space="0" w:color="auto"/>
        <w:left w:val="none" w:sz="0" w:space="0" w:color="auto"/>
        <w:bottom w:val="none" w:sz="0" w:space="0" w:color="auto"/>
        <w:right w:val="none" w:sz="0" w:space="0" w:color="auto"/>
      </w:divBdr>
      <w:divsChild>
        <w:div w:id="541938146">
          <w:marLeft w:val="0"/>
          <w:marRight w:val="0"/>
          <w:marTop w:val="0"/>
          <w:marBottom w:val="75"/>
          <w:divBdr>
            <w:top w:val="none" w:sz="0" w:space="0" w:color="auto"/>
            <w:left w:val="none" w:sz="0" w:space="0" w:color="auto"/>
            <w:bottom w:val="none" w:sz="0" w:space="0" w:color="auto"/>
            <w:right w:val="none" w:sz="0" w:space="0" w:color="auto"/>
          </w:divBdr>
        </w:div>
      </w:divsChild>
    </w:div>
    <w:div w:id="1130321366">
      <w:bodyDiv w:val="1"/>
      <w:marLeft w:val="0"/>
      <w:marRight w:val="0"/>
      <w:marTop w:val="0"/>
      <w:marBottom w:val="0"/>
      <w:divBdr>
        <w:top w:val="none" w:sz="0" w:space="0" w:color="auto"/>
        <w:left w:val="none" w:sz="0" w:space="0" w:color="auto"/>
        <w:bottom w:val="none" w:sz="0" w:space="0" w:color="auto"/>
        <w:right w:val="none" w:sz="0" w:space="0" w:color="auto"/>
      </w:divBdr>
      <w:divsChild>
        <w:div w:id="233591784">
          <w:marLeft w:val="0"/>
          <w:marRight w:val="0"/>
          <w:marTop w:val="0"/>
          <w:marBottom w:val="0"/>
          <w:divBdr>
            <w:top w:val="none" w:sz="0" w:space="0" w:color="auto"/>
            <w:left w:val="none" w:sz="0" w:space="0" w:color="auto"/>
            <w:bottom w:val="none" w:sz="0" w:space="0" w:color="auto"/>
            <w:right w:val="none" w:sz="0" w:space="0" w:color="auto"/>
          </w:divBdr>
          <w:divsChild>
            <w:div w:id="1051156427">
              <w:marLeft w:val="0"/>
              <w:marRight w:val="0"/>
              <w:marTop w:val="0"/>
              <w:marBottom w:val="0"/>
              <w:divBdr>
                <w:top w:val="none" w:sz="0" w:space="0" w:color="auto"/>
                <w:left w:val="none" w:sz="0" w:space="0" w:color="auto"/>
                <w:bottom w:val="none" w:sz="0" w:space="0" w:color="auto"/>
                <w:right w:val="none" w:sz="0" w:space="0" w:color="auto"/>
              </w:divBdr>
              <w:divsChild>
                <w:div w:id="2056540904">
                  <w:marLeft w:val="0"/>
                  <w:marRight w:val="0"/>
                  <w:marTop w:val="0"/>
                  <w:marBottom w:val="0"/>
                  <w:divBdr>
                    <w:top w:val="none" w:sz="0" w:space="0" w:color="auto"/>
                    <w:left w:val="none" w:sz="0" w:space="0" w:color="auto"/>
                    <w:bottom w:val="none" w:sz="0" w:space="0" w:color="auto"/>
                    <w:right w:val="none" w:sz="0" w:space="0" w:color="auto"/>
                  </w:divBdr>
                  <w:divsChild>
                    <w:div w:id="80126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683404">
      <w:bodyDiv w:val="1"/>
      <w:marLeft w:val="0"/>
      <w:marRight w:val="0"/>
      <w:marTop w:val="0"/>
      <w:marBottom w:val="0"/>
      <w:divBdr>
        <w:top w:val="none" w:sz="0" w:space="0" w:color="auto"/>
        <w:left w:val="none" w:sz="0" w:space="0" w:color="auto"/>
        <w:bottom w:val="none" w:sz="0" w:space="0" w:color="auto"/>
        <w:right w:val="none" w:sz="0" w:space="0" w:color="auto"/>
      </w:divBdr>
      <w:divsChild>
        <w:div w:id="1839076276">
          <w:marLeft w:val="0"/>
          <w:marRight w:val="0"/>
          <w:marTop w:val="0"/>
          <w:marBottom w:val="100"/>
          <w:divBdr>
            <w:top w:val="none" w:sz="0" w:space="0" w:color="auto"/>
            <w:left w:val="none" w:sz="0" w:space="0" w:color="auto"/>
            <w:bottom w:val="none" w:sz="0" w:space="0" w:color="auto"/>
            <w:right w:val="none" w:sz="0" w:space="0" w:color="auto"/>
          </w:divBdr>
          <w:divsChild>
            <w:div w:id="79634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922651">
      <w:bodyDiv w:val="1"/>
      <w:marLeft w:val="0"/>
      <w:marRight w:val="0"/>
      <w:marTop w:val="0"/>
      <w:marBottom w:val="0"/>
      <w:divBdr>
        <w:top w:val="none" w:sz="0" w:space="0" w:color="auto"/>
        <w:left w:val="none" w:sz="0" w:space="0" w:color="auto"/>
        <w:bottom w:val="none" w:sz="0" w:space="0" w:color="auto"/>
        <w:right w:val="none" w:sz="0" w:space="0" w:color="auto"/>
      </w:divBdr>
      <w:divsChild>
        <w:div w:id="992831908">
          <w:marLeft w:val="0"/>
          <w:marRight w:val="0"/>
          <w:marTop w:val="0"/>
          <w:marBottom w:val="0"/>
          <w:divBdr>
            <w:top w:val="none" w:sz="0" w:space="0" w:color="auto"/>
            <w:left w:val="none" w:sz="0" w:space="0" w:color="auto"/>
            <w:bottom w:val="none" w:sz="0" w:space="0" w:color="auto"/>
            <w:right w:val="none" w:sz="0" w:space="0" w:color="auto"/>
          </w:divBdr>
        </w:div>
        <w:div w:id="1698656007">
          <w:marLeft w:val="0"/>
          <w:marRight w:val="0"/>
          <w:marTop w:val="0"/>
          <w:marBottom w:val="0"/>
          <w:divBdr>
            <w:top w:val="none" w:sz="0" w:space="0" w:color="auto"/>
            <w:left w:val="none" w:sz="0" w:space="0" w:color="auto"/>
            <w:bottom w:val="none" w:sz="0" w:space="0" w:color="auto"/>
            <w:right w:val="none" w:sz="0" w:space="0" w:color="auto"/>
          </w:divBdr>
        </w:div>
        <w:div w:id="1994092478">
          <w:marLeft w:val="0"/>
          <w:marRight w:val="0"/>
          <w:marTop w:val="0"/>
          <w:marBottom w:val="0"/>
          <w:divBdr>
            <w:top w:val="none" w:sz="0" w:space="0" w:color="auto"/>
            <w:left w:val="none" w:sz="0" w:space="0" w:color="auto"/>
            <w:bottom w:val="none" w:sz="0" w:space="0" w:color="auto"/>
            <w:right w:val="none" w:sz="0" w:space="0" w:color="auto"/>
          </w:divBdr>
        </w:div>
        <w:div w:id="2031686120">
          <w:marLeft w:val="0"/>
          <w:marRight w:val="0"/>
          <w:marTop w:val="0"/>
          <w:marBottom w:val="0"/>
          <w:divBdr>
            <w:top w:val="none" w:sz="0" w:space="0" w:color="auto"/>
            <w:left w:val="none" w:sz="0" w:space="0" w:color="auto"/>
            <w:bottom w:val="none" w:sz="0" w:space="0" w:color="auto"/>
            <w:right w:val="none" w:sz="0" w:space="0" w:color="auto"/>
          </w:divBdr>
        </w:div>
        <w:div w:id="2107575302">
          <w:marLeft w:val="0"/>
          <w:marRight w:val="0"/>
          <w:marTop w:val="0"/>
          <w:marBottom w:val="0"/>
          <w:divBdr>
            <w:top w:val="none" w:sz="0" w:space="0" w:color="auto"/>
            <w:left w:val="none" w:sz="0" w:space="0" w:color="auto"/>
            <w:bottom w:val="none" w:sz="0" w:space="0" w:color="auto"/>
            <w:right w:val="none" w:sz="0" w:space="0" w:color="auto"/>
          </w:divBdr>
        </w:div>
      </w:divsChild>
    </w:div>
    <w:div w:id="1875656323">
      <w:bodyDiv w:val="1"/>
      <w:marLeft w:val="0"/>
      <w:marRight w:val="0"/>
      <w:marTop w:val="0"/>
      <w:marBottom w:val="0"/>
      <w:divBdr>
        <w:top w:val="none" w:sz="0" w:space="0" w:color="auto"/>
        <w:left w:val="none" w:sz="0" w:space="0" w:color="auto"/>
        <w:bottom w:val="none" w:sz="0" w:space="0" w:color="auto"/>
        <w:right w:val="none" w:sz="0" w:space="0" w:color="auto"/>
      </w:divBdr>
      <w:divsChild>
        <w:div w:id="1920018869">
          <w:marLeft w:val="0"/>
          <w:marRight w:val="0"/>
          <w:marTop w:val="0"/>
          <w:marBottom w:val="75"/>
          <w:divBdr>
            <w:top w:val="none" w:sz="0" w:space="0" w:color="auto"/>
            <w:left w:val="none" w:sz="0" w:space="0" w:color="auto"/>
            <w:bottom w:val="none" w:sz="0" w:space="0" w:color="auto"/>
            <w:right w:val="none" w:sz="0" w:space="0" w:color="auto"/>
          </w:divBdr>
        </w:div>
      </w:divsChild>
    </w:div>
    <w:div w:id="2011445804">
      <w:bodyDiv w:val="1"/>
      <w:marLeft w:val="0"/>
      <w:marRight w:val="0"/>
      <w:marTop w:val="0"/>
      <w:marBottom w:val="0"/>
      <w:divBdr>
        <w:top w:val="none" w:sz="0" w:space="0" w:color="auto"/>
        <w:left w:val="none" w:sz="0" w:space="0" w:color="auto"/>
        <w:bottom w:val="none" w:sz="0" w:space="0" w:color="auto"/>
        <w:right w:val="none" w:sz="0" w:space="0" w:color="auto"/>
      </w:divBdr>
    </w:div>
    <w:div w:id="2121222051">
      <w:bodyDiv w:val="1"/>
      <w:marLeft w:val="0"/>
      <w:marRight w:val="0"/>
      <w:marTop w:val="0"/>
      <w:marBottom w:val="0"/>
      <w:divBdr>
        <w:top w:val="none" w:sz="0" w:space="0" w:color="auto"/>
        <w:left w:val="none" w:sz="0" w:space="0" w:color="auto"/>
        <w:bottom w:val="none" w:sz="0" w:space="0" w:color="auto"/>
        <w:right w:val="none" w:sz="0" w:space="0" w:color="auto"/>
      </w:divBdr>
      <w:divsChild>
        <w:div w:id="550460983">
          <w:marLeft w:val="0"/>
          <w:marRight w:val="0"/>
          <w:marTop w:val="0"/>
          <w:marBottom w:val="4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539/ibr.v12n7p83" TargetMode="External"/><Relationship Id="rId18" Type="http://schemas.openxmlformats.org/officeDocument/2006/relationships/hyperlink" Target="https://doi.org/10.1016/j.erss.2023.103118" TargetMode="External"/><Relationship Id="rId26" Type="http://schemas.openxmlformats.org/officeDocument/2006/relationships/hyperlink" Target="https://doi.org/10.2196/47705" TargetMode="External"/><Relationship Id="rId3" Type="http://schemas.openxmlformats.org/officeDocument/2006/relationships/settings" Target="settings.xml"/><Relationship Id="rId21" Type="http://schemas.openxmlformats.org/officeDocument/2006/relationships/hyperlink" Target="https://learning.nspcc.org.uk/child-abuse-and-neglect/domestic-abuse" TargetMode="External"/><Relationship Id="rId34" Type="http://schemas.microsoft.com/office/2020/10/relationships/intelligence" Target="intelligence2.xml"/><Relationship Id="rId7" Type="http://schemas.openxmlformats.org/officeDocument/2006/relationships/hyperlink" Target="https://doi.org/10.1016/j.uclim.2022.101120" TargetMode="External"/><Relationship Id="rId12" Type="http://schemas.openxmlformats.org/officeDocument/2006/relationships/hyperlink" Target="https://doi.org/10.22034/ijels.2022.162981" TargetMode="External"/><Relationship Id="rId17" Type="http://schemas.openxmlformats.org/officeDocument/2006/relationships/hyperlink" Target="http://dx.doi.org/10.15722/jrpe.4.1.202303.1" TargetMode="External"/><Relationship Id="rId25" Type="http://schemas.openxmlformats.org/officeDocument/2006/relationships/hyperlink" Target="http://dx.doi.org/10.1007/978-3-319-70443-2_2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x.doi.org/10.11648/j.ijdst.20200601.12" TargetMode="External"/><Relationship Id="rId20" Type="http://schemas.openxmlformats.org/officeDocument/2006/relationships/hyperlink" Target="http://dx.doi.org/10.5812/mejrh.65310" TargetMode="External"/><Relationship Id="rId29" Type="http://schemas.openxmlformats.org/officeDocument/2006/relationships/hyperlink" Target="https://doi.org//10.32628/IJSRSET2293175" TargetMode="External"/><Relationship Id="rId1" Type="http://schemas.openxmlformats.org/officeDocument/2006/relationships/numbering" Target="numbering.xml"/><Relationship Id="rId6" Type="http://schemas.openxmlformats.org/officeDocument/2006/relationships/hyperlink" Target="https://doi.org/10.21608/ijthm.2021.206774" TargetMode="External"/><Relationship Id="rId11" Type="http://schemas.openxmlformats.org/officeDocument/2006/relationships/hyperlink" Target="https://books.google.co.uk/books?hl=en&amp;lr=&amp;id=fTMyEQAAQBAJ&amp;oi=fnd&amp;pg=PT9&amp;dq=forming+a+survey+&amp;ots=OoDqo1btDi&amp;sig=4nrj7hxLelp3QC21ioP0XzN2Wb8&amp;redir_esc=y" TargetMode="External"/><Relationship Id="rId24" Type="http://schemas.openxmlformats.org/officeDocument/2006/relationships/hyperlink" Target="DOI:10.6531/JFS.201812_23(2).0003"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doi.org/10.1111/csp2.12927" TargetMode="External"/><Relationship Id="rId23" Type="http://schemas.openxmlformats.org/officeDocument/2006/relationships/hyperlink" Target="https://www.researchgate.net/profile/Siti-Mardiana/publication/359542575_Modifying_Research_Onion_for_Information_Systems_Research/links/62432dc07931cc7ccf033406/Modifying-Research-Onion-for-Information-Systems-Research.pdf" TargetMode="External"/><Relationship Id="rId28" Type="http://schemas.openxmlformats.org/officeDocument/2006/relationships/hyperlink" Target="https://doi.org/10.1016/j.erss.2023.102954" TargetMode="External"/><Relationship Id="rId10" Type="http://schemas.openxmlformats.org/officeDocument/2006/relationships/hyperlink" Target="https://doi.org/10.31705/WCS.2024.18" TargetMode="External"/><Relationship Id="rId19" Type="http://schemas.openxmlformats.org/officeDocument/2006/relationships/hyperlink" Target="https://doi.org/10.1007/s10896-021-00325-x" TargetMode="External"/><Relationship Id="rId31" Type="http://schemas.openxmlformats.org/officeDocument/2006/relationships/hyperlink" Target="https://www.igi-global.com/chapter/research-design/320212" TargetMode="External"/><Relationship Id="rId4" Type="http://schemas.openxmlformats.org/officeDocument/2006/relationships/webSettings" Target="webSettings.xml"/><Relationship Id="rId9" Type="http://schemas.openxmlformats.org/officeDocument/2006/relationships/hyperlink" Target="https://doi.org/10.3389/fpsyg.2021.605191" TargetMode="External"/><Relationship Id="rId14" Type="http://schemas.openxmlformats.org/officeDocument/2006/relationships/hyperlink" Target="https://doi.org/10.1177/23197145231225335" TargetMode="External"/><Relationship Id="rId22" Type="http://schemas.openxmlformats.org/officeDocument/2006/relationships/hyperlink" Target="https://doi.org/10.31705/WCS.2024.25" TargetMode="External"/><Relationship Id="rId27" Type="http://schemas.openxmlformats.org/officeDocument/2006/relationships/hyperlink" Target="https://www.pearson.com/nl/en_NL/higher-education/subject-catalogue/business-and-management/Research-methods-for-business-students-8e-saunders.html" TargetMode="External"/><Relationship Id="rId30" Type="http://schemas.openxmlformats.org/officeDocument/2006/relationships/hyperlink" Target="https://www.gov.uk/guidance/mixed-methods-study" TargetMode="External"/><Relationship Id="rId8" Type="http://schemas.openxmlformats.org/officeDocument/2006/relationships/hyperlink" Target="https://www.ase.org.uk/system/files/Bianch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13995</TotalTime>
  <Pages>1</Pages>
  <Words>2815</Words>
  <Characters>16048</Characters>
  <Application>Microsoft Office Word</Application>
  <DocSecurity>4</DocSecurity>
  <Lines>133</Lines>
  <Paragraphs>37</Paragraphs>
  <ScaleCrop>false</ScaleCrop>
  <Company/>
  <LinksUpToDate>false</LinksUpToDate>
  <CharactersWithSpaces>18826</CharactersWithSpaces>
  <SharedDoc>false</SharedDoc>
  <HLinks>
    <vt:vector size="156" baseType="variant">
      <vt:variant>
        <vt:i4>5177411</vt:i4>
      </vt:variant>
      <vt:variant>
        <vt:i4>75</vt:i4>
      </vt:variant>
      <vt:variant>
        <vt:i4>0</vt:i4>
      </vt:variant>
      <vt:variant>
        <vt:i4>5</vt:i4>
      </vt:variant>
      <vt:variant>
        <vt:lpwstr>https://www.igi-global.com/chapter/research-design/320212</vt:lpwstr>
      </vt:variant>
      <vt:variant>
        <vt:lpwstr>:~:text=DOI%3A%2010.4018/978%2D1%2D6684%2D6859%2D3.ch006</vt:lpwstr>
      </vt:variant>
      <vt:variant>
        <vt:i4>3407971</vt:i4>
      </vt:variant>
      <vt:variant>
        <vt:i4>72</vt:i4>
      </vt:variant>
      <vt:variant>
        <vt:i4>0</vt:i4>
      </vt:variant>
      <vt:variant>
        <vt:i4>5</vt:i4>
      </vt:variant>
      <vt:variant>
        <vt:lpwstr>https://www.gov.uk/guidance/mixed-methods-study</vt:lpwstr>
      </vt:variant>
      <vt:variant>
        <vt:lpwstr/>
      </vt:variant>
      <vt:variant>
        <vt:i4>5177420</vt:i4>
      </vt:variant>
      <vt:variant>
        <vt:i4>69</vt:i4>
      </vt:variant>
      <vt:variant>
        <vt:i4>0</vt:i4>
      </vt:variant>
      <vt:variant>
        <vt:i4>5</vt:i4>
      </vt:variant>
      <vt:variant>
        <vt:lpwstr>https://doi.org//10.32628/IJSRSET2293175</vt:lpwstr>
      </vt:variant>
      <vt:variant>
        <vt:lpwstr/>
      </vt:variant>
      <vt:variant>
        <vt:i4>3014715</vt:i4>
      </vt:variant>
      <vt:variant>
        <vt:i4>66</vt:i4>
      </vt:variant>
      <vt:variant>
        <vt:i4>0</vt:i4>
      </vt:variant>
      <vt:variant>
        <vt:i4>5</vt:i4>
      </vt:variant>
      <vt:variant>
        <vt:lpwstr>https://doi.org/10.1016/j.erss.2023.102954</vt:lpwstr>
      </vt:variant>
      <vt:variant>
        <vt:lpwstr/>
      </vt:variant>
      <vt:variant>
        <vt:i4>1900657</vt:i4>
      </vt:variant>
      <vt:variant>
        <vt:i4>63</vt:i4>
      </vt:variant>
      <vt:variant>
        <vt:i4>0</vt:i4>
      </vt:variant>
      <vt:variant>
        <vt:i4>5</vt:i4>
      </vt:variant>
      <vt:variant>
        <vt:lpwstr>https://www.pearson.com/nl/en_NL/higher-education/subject-catalogue/business-and-management/Research-methods-for-business-students-8e-saunders.html</vt:lpwstr>
      </vt:variant>
      <vt:variant>
        <vt:lpwstr/>
      </vt:variant>
      <vt:variant>
        <vt:i4>1966174</vt:i4>
      </vt:variant>
      <vt:variant>
        <vt:i4>60</vt:i4>
      </vt:variant>
      <vt:variant>
        <vt:i4>0</vt:i4>
      </vt:variant>
      <vt:variant>
        <vt:i4>5</vt:i4>
      </vt:variant>
      <vt:variant>
        <vt:lpwstr>https://doi.org/10.2196/47705</vt:lpwstr>
      </vt:variant>
      <vt:variant>
        <vt:lpwstr/>
      </vt:variant>
      <vt:variant>
        <vt:i4>917604</vt:i4>
      </vt:variant>
      <vt:variant>
        <vt:i4>57</vt:i4>
      </vt:variant>
      <vt:variant>
        <vt:i4>0</vt:i4>
      </vt:variant>
      <vt:variant>
        <vt:i4>5</vt:i4>
      </vt:variant>
      <vt:variant>
        <vt:lpwstr>http://dx.doi.org/10.1007/978-3-319-70443-2_20</vt:lpwstr>
      </vt:variant>
      <vt:variant>
        <vt:lpwstr/>
      </vt:variant>
      <vt:variant>
        <vt:i4>917629</vt:i4>
      </vt:variant>
      <vt:variant>
        <vt:i4>54</vt:i4>
      </vt:variant>
      <vt:variant>
        <vt:i4>0</vt:i4>
      </vt:variant>
      <vt:variant>
        <vt:i4>5</vt:i4>
      </vt:variant>
      <vt:variant>
        <vt:lpwstr>doi:10.6531/JFS.201812_23(2).0003</vt:lpwstr>
      </vt:variant>
      <vt:variant>
        <vt:lpwstr/>
      </vt:variant>
      <vt:variant>
        <vt:i4>1966130</vt:i4>
      </vt:variant>
      <vt:variant>
        <vt:i4>51</vt:i4>
      </vt:variant>
      <vt:variant>
        <vt:i4>0</vt:i4>
      </vt:variant>
      <vt:variant>
        <vt:i4>5</vt:i4>
      </vt:variant>
      <vt:variant>
        <vt:lpwstr>https://www.researchgate.net/profile/Siti-Mardiana/publication/359542575_Modifying_Research_Onion_for_Information_Systems_Research/links/62432dc07931cc7ccf033406/Modifying-Research-Onion-for-Information-Systems-Research.pdf</vt:lpwstr>
      </vt:variant>
      <vt:variant>
        <vt:lpwstr/>
      </vt:variant>
      <vt:variant>
        <vt:i4>1245199</vt:i4>
      </vt:variant>
      <vt:variant>
        <vt:i4>48</vt:i4>
      </vt:variant>
      <vt:variant>
        <vt:i4>0</vt:i4>
      </vt:variant>
      <vt:variant>
        <vt:i4>5</vt:i4>
      </vt:variant>
      <vt:variant>
        <vt:lpwstr>https://doi.org/10.31705/WCS.2024.25</vt:lpwstr>
      </vt:variant>
      <vt:variant>
        <vt:lpwstr/>
      </vt:variant>
      <vt:variant>
        <vt:i4>5767239</vt:i4>
      </vt:variant>
      <vt:variant>
        <vt:i4>45</vt:i4>
      </vt:variant>
      <vt:variant>
        <vt:i4>0</vt:i4>
      </vt:variant>
      <vt:variant>
        <vt:i4>5</vt:i4>
      </vt:variant>
      <vt:variant>
        <vt:lpwstr>https://learning.nspcc.org.uk/child-abuse-and-neglect/domestic-abuse</vt:lpwstr>
      </vt:variant>
      <vt:variant>
        <vt:lpwstr/>
      </vt:variant>
      <vt:variant>
        <vt:i4>5963787</vt:i4>
      </vt:variant>
      <vt:variant>
        <vt:i4>42</vt:i4>
      </vt:variant>
      <vt:variant>
        <vt:i4>0</vt:i4>
      </vt:variant>
      <vt:variant>
        <vt:i4>5</vt:i4>
      </vt:variant>
      <vt:variant>
        <vt:lpwstr>http://dx.doi.org/10.5812/mejrh.65310</vt:lpwstr>
      </vt:variant>
      <vt:variant>
        <vt:lpwstr/>
      </vt:variant>
      <vt:variant>
        <vt:i4>6488122</vt:i4>
      </vt:variant>
      <vt:variant>
        <vt:i4>39</vt:i4>
      </vt:variant>
      <vt:variant>
        <vt:i4>0</vt:i4>
      </vt:variant>
      <vt:variant>
        <vt:i4>5</vt:i4>
      </vt:variant>
      <vt:variant>
        <vt:lpwstr>https://doi.org/10.1007/s10896-021-00325-x</vt:lpwstr>
      </vt:variant>
      <vt:variant>
        <vt:lpwstr/>
      </vt:variant>
      <vt:variant>
        <vt:i4>2752574</vt:i4>
      </vt:variant>
      <vt:variant>
        <vt:i4>36</vt:i4>
      </vt:variant>
      <vt:variant>
        <vt:i4>0</vt:i4>
      </vt:variant>
      <vt:variant>
        <vt:i4>5</vt:i4>
      </vt:variant>
      <vt:variant>
        <vt:lpwstr>https://doi.org/10.1016/j.erss.2023.103118</vt:lpwstr>
      </vt:variant>
      <vt:variant>
        <vt:lpwstr/>
      </vt:variant>
      <vt:variant>
        <vt:i4>4980815</vt:i4>
      </vt:variant>
      <vt:variant>
        <vt:i4>33</vt:i4>
      </vt:variant>
      <vt:variant>
        <vt:i4>0</vt:i4>
      </vt:variant>
      <vt:variant>
        <vt:i4>5</vt:i4>
      </vt:variant>
      <vt:variant>
        <vt:lpwstr>http://dx.doi.org/10.15722/jrpe.4.1.202303.1</vt:lpwstr>
      </vt:variant>
      <vt:variant>
        <vt:lpwstr/>
      </vt:variant>
      <vt:variant>
        <vt:i4>8192110</vt:i4>
      </vt:variant>
      <vt:variant>
        <vt:i4>30</vt:i4>
      </vt:variant>
      <vt:variant>
        <vt:i4>0</vt:i4>
      </vt:variant>
      <vt:variant>
        <vt:i4>5</vt:i4>
      </vt:variant>
      <vt:variant>
        <vt:lpwstr>http://dx.doi.org/10.11648/j.ijdst.20200601.12</vt:lpwstr>
      </vt:variant>
      <vt:variant>
        <vt:lpwstr/>
      </vt:variant>
      <vt:variant>
        <vt:i4>7077991</vt:i4>
      </vt:variant>
      <vt:variant>
        <vt:i4>27</vt:i4>
      </vt:variant>
      <vt:variant>
        <vt:i4>0</vt:i4>
      </vt:variant>
      <vt:variant>
        <vt:i4>5</vt:i4>
      </vt:variant>
      <vt:variant>
        <vt:lpwstr>https://doi.org/10.1111/csp2.12927</vt:lpwstr>
      </vt:variant>
      <vt:variant>
        <vt:lpwstr/>
      </vt:variant>
      <vt:variant>
        <vt:i4>1900638</vt:i4>
      </vt:variant>
      <vt:variant>
        <vt:i4>24</vt:i4>
      </vt:variant>
      <vt:variant>
        <vt:i4>0</vt:i4>
      </vt:variant>
      <vt:variant>
        <vt:i4>5</vt:i4>
      </vt:variant>
      <vt:variant>
        <vt:lpwstr>https://doi.org/10.1177/23197145231225335</vt:lpwstr>
      </vt:variant>
      <vt:variant>
        <vt:lpwstr/>
      </vt:variant>
      <vt:variant>
        <vt:i4>4456454</vt:i4>
      </vt:variant>
      <vt:variant>
        <vt:i4>21</vt:i4>
      </vt:variant>
      <vt:variant>
        <vt:i4>0</vt:i4>
      </vt:variant>
      <vt:variant>
        <vt:i4>5</vt:i4>
      </vt:variant>
      <vt:variant>
        <vt:lpwstr>https://doi.org/10.5539/ibr.v12n7p83</vt:lpwstr>
      </vt:variant>
      <vt:variant>
        <vt:lpwstr/>
      </vt:variant>
      <vt:variant>
        <vt:i4>6553701</vt:i4>
      </vt:variant>
      <vt:variant>
        <vt:i4>18</vt:i4>
      </vt:variant>
      <vt:variant>
        <vt:i4>0</vt:i4>
      </vt:variant>
      <vt:variant>
        <vt:i4>5</vt:i4>
      </vt:variant>
      <vt:variant>
        <vt:lpwstr>https://doi.org/10.22034/ijels.2022.162981</vt:lpwstr>
      </vt:variant>
      <vt:variant>
        <vt:lpwstr/>
      </vt:variant>
      <vt:variant>
        <vt:i4>5439549</vt:i4>
      </vt:variant>
      <vt:variant>
        <vt:i4>15</vt:i4>
      </vt:variant>
      <vt:variant>
        <vt:i4>0</vt:i4>
      </vt:variant>
      <vt:variant>
        <vt:i4>5</vt:i4>
      </vt:variant>
      <vt:variant>
        <vt:lpwstr>https://books.google.co.uk/books?hl=en&amp;lr=&amp;id=fTMyEQAAQBAJ&amp;oi=fnd&amp;pg=PT9&amp;dq=forming+a+survey+&amp;ots=OoDqo1btDi&amp;sig=4nrj7hxLelp3QC21ioP0XzN2Wb8&amp;redir_esc=y</vt:lpwstr>
      </vt:variant>
      <vt:variant>
        <vt:lpwstr>v=onepage&amp;q=forming%20a%20survey&amp;f=false</vt:lpwstr>
      </vt:variant>
      <vt:variant>
        <vt:i4>1966092</vt:i4>
      </vt:variant>
      <vt:variant>
        <vt:i4>12</vt:i4>
      </vt:variant>
      <vt:variant>
        <vt:i4>0</vt:i4>
      </vt:variant>
      <vt:variant>
        <vt:i4>5</vt:i4>
      </vt:variant>
      <vt:variant>
        <vt:lpwstr>https://doi.org/10.31705/WCS.2024.18</vt:lpwstr>
      </vt:variant>
      <vt:variant>
        <vt:lpwstr/>
      </vt:variant>
      <vt:variant>
        <vt:i4>327693</vt:i4>
      </vt:variant>
      <vt:variant>
        <vt:i4>9</vt:i4>
      </vt:variant>
      <vt:variant>
        <vt:i4>0</vt:i4>
      </vt:variant>
      <vt:variant>
        <vt:i4>5</vt:i4>
      </vt:variant>
      <vt:variant>
        <vt:lpwstr>https://doi.org/10.3389/fpsyg.2021.605191</vt:lpwstr>
      </vt:variant>
      <vt:variant>
        <vt:lpwstr/>
      </vt:variant>
      <vt:variant>
        <vt:i4>7209078</vt:i4>
      </vt:variant>
      <vt:variant>
        <vt:i4>6</vt:i4>
      </vt:variant>
      <vt:variant>
        <vt:i4>0</vt:i4>
      </vt:variant>
      <vt:variant>
        <vt:i4>5</vt:i4>
      </vt:variant>
      <vt:variant>
        <vt:lpwstr>https://www.ase.org.uk/system/files/Bianchi.pdf</vt:lpwstr>
      </vt:variant>
      <vt:variant>
        <vt:lpwstr/>
      </vt:variant>
      <vt:variant>
        <vt:i4>2621549</vt:i4>
      </vt:variant>
      <vt:variant>
        <vt:i4>3</vt:i4>
      </vt:variant>
      <vt:variant>
        <vt:i4>0</vt:i4>
      </vt:variant>
      <vt:variant>
        <vt:i4>5</vt:i4>
      </vt:variant>
      <vt:variant>
        <vt:lpwstr>https://doi.org/10.1016/j.uclim.2022.101120</vt:lpwstr>
      </vt:variant>
      <vt:variant>
        <vt:lpwstr/>
      </vt:variant>
      <vt:variant>
        <vt:i4>7077994</vt:i4>
      </vt:variant>
      <vt:variant>
        <vt:i4>0</vt:i4>
      </vt:variant>
      <vt:variant>
        <vt:i4>0</vt:i4>
      </vt:variant>
      <vt:variant>
        <vt:i4>5</vt:i4>
      </vt:variant>
      <vt:variant>
        <vt:lpwstr>https://doi.org/10.21608/ijthm.2021.206774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Jemima Wood (2205091)</dc:creator>
  <cp:keywords/>
  <dc:description/>
  <cp:lastModifiedBy>Jemima Wood (2205091)</cp:lastModifiedBy>
  <cp:revision>645</cp:revision>
  <dcterms:created xsi:type="dcterms:W3CDTF">2025-01-08T21:46:00Z</dcterms:created>
  <dcterms:modified xsi:type="dcterms:W3CDTF">2025-01-31T12:50:00Z</dcterms:modified>
</cp:coreProperties>
</file>