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sz w:val="52"/>
          <w:szCs w:val="52"/>
        </w:rPr>
      </w:pPr>
      <w:r>
        <w:rPr>
          <w:sz w:val="52"/>
          <w:szCs w:val="52"/>
          <w:rtl w:val="0"/>
          <w:lang w:val="en-US"/>
        </w:rPr>
        <w:t>A Literature Review to Investigate if Animals Have an Impact on the Educational Development of Young Learners.</w:t>
      </w:r>
    </w:p>
    <w:p>
      <w:pPr>
        <w:pStyle w:val="Body"/>
        <w:jc w:val="center"/>
        <w:rPr>
          <w:sz w:val="52"/>
          <w:szCs w:val="52"/>
        </w:rPr>
      </w:pPr>
    </w:p>
    <w:p>
      <w:pPr>
        <w:pStyle w:val="Body"/>
        <w:jc w:val="center"/>
        <w:rPr>
          <w:sz w:val="36"/>
          <w:szCs w:val="36"/>
        </w:rPr>
      </w:pPr>
      <w:r>
        <w:rPr>
          <w:sz w:val="36"/>
          <w:szCs w:val="36"/>
          <w:rtl w:val="0"/>
          <w:lang w:val="en-US"/>
        </w:rPr>
        <w:t>Joshua Light</w:t>
      </w:r>
    </w:p>
    <w:p>
      <w:pPr>
        <w:pStyle w:val="Body"/>
        <w:jc w:val="center"/>
        <w:rPr>
          <w:sz w:val="36"/>
          <w:szCs w:val="36"/>
        </w:rPr>
      </w:pPr>
      <w:r>
        <w:rPr>
          <w:sz w:val="36"/>
          <w:szCs w:val="36"/>
          <w:rtl w:val="0"/>
          <w:lang w:val="en-US"/>
        </w:rPr>
        <w:t>1802904</w:t>
      </w:r>
      <w:r>
        <w:rPr>
          <w:sz w:val="36"/>
          <w:szCs w:val="36"/>
        </w:rPr>
        <w:drawing>
          <wp:anchor distT="152400" distB="152400" distL="152400" distR="152400" simplePos="0" relativeHeight="251659264" behindDoc="0" locked="0" layoutInCell="1" allowOverlap="1">
            <wp:simplePos x="0" y="0"/>
            <wp:positionH relativeFrom="margin">
              <wp:posOffset>1161556</wp:posOffset>
            </wp:positionH>
            <wp:positionV relativeFrom="line">
              <wp:posOffset>361682</wp:posOffset>
            </wp:positionV>
            <wp:extent cx="3784244" cy="4210638"/>
            <wp:effectExtent l="0" t="0" r="0" b="0"/>
            <wp:wrapTopAndBottom distT="152400" distB="15240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UWTSD logo 1.jpeg"/>
                    <pic:cNvPicPr>
                      <a:picLocks noChangeAspect="1"/>
                    </pic:cNvPicPr>
                  </pic:nvPicPr>
                  <pic:blipFill>
                    <a:blip r:embed="rId4">
                      <a:extLst/>
                    </a:blip>
                    <a:stretch>
                      <a:fillRect/>
                    </a:stretch>
                  </pic:blipFill>
                  <pic:spPr>
                    <a:xfrm>
                      <a:off x="0" y="0"/>
                      <a:ext cx="3784244" cy="4210638"/>
                    </a:xfrm>
                    <a:prstGeom prst="rect">
                      <a:avLst/>
                    </a:prstGeom>
                    <a:ln w="12700" cap="flat">
                      <a:noFill/>
                      <a:miter lim="400000"/>
                    </a:ln>
                    <a:effectLst/>
                  </pic:spPr>
                </pic:pic>
              </a:graphicData>
            </a:graphic>
          </wp:anchor>
        </w:drawing>
      </w:r>
    </w:p>
    <w:p>
      <w:pPr>
        <w:pStyle w:val="Body"/>
        <w:jc w:val="center"/>
        <w:rPr>
          <w:sz w:val="36"/>
          <w:szCs w:val="36"/>
        </w:rPr>
      </w:pPr>
    </w:p>
    <w:p>
      <w:pPr>
        <w:pStyle w:val="Body"/>
        <w:jc w:val="center"/>
        <w:rPr>
          <w:sz w:val="36"/>
          <w:szCs w:val="36"/>
        </w:rPr>
      </w:pPr>
      <w:r>
        <w:rPr>
          <w:sz w:val="36"/>
          <w:szCs w:val="36"/>
          <w:rtl w:val="0"/>
          <w:lang w:val="en-US"/>
        </w:rPr>
        <w:t>Independent Project in Education Studies</w:t>
      </w:r>
    </w:p>
    <w:p>
      <w:pPr>
        <w:pStyle w:val="Body"/>
        <w:jc w:val="center"/>
        <w:rPr>
          <w:sz w:val="36"/>
          <w:szCs w:val="36"/>
        </w:rPr>
      </w:pPr>
      <w:r>
        <w:rPr>
          <w:sz w:val="36"/>
          <w:szCs w:val="36"/>
          <w:rtl w:val="0"/>
          <w:lang w:val="en-US"/>
        </w:rPr>
        <w:t>May 2021</w:t>
      </w:r>
    </w:p>
    <w:p>
      <w:pPr>
        <w:pStyle w:val="Body"/>
        <w:jc w:val="center"/>
        <w:rPr>
          <w:sz w:val="36"/>
          <w:szCs w:val="36"/>
        </w:rPr>
      </w:pPr>
    </w:p>
    <w:p>
      <w:pPr>
        <w:pStyle w:val="Body"/>
        <w:jc w:val="center"/>
        <w:rPr>
          <w:sz w:val="36"/>
          <w:szCs w:val="36"/>
        </w:rPr>
      </w:pPr>
    </w:p>
    <w:p>
      <w:pPr>
        <w:pStyle w:val="Body"/>
        <w:jc w:val="center"/>
        <w:rPr>
          <w:sz w:val="36"/>
          <w:szCs w:val="36"/>
        </w:rPr>
      </w:pPr>
    </w:p>
    <w:p>
      <w:pPr>
        <w:pStyle w:val="Body"/>
        <w:jc w:val="center"/>
        <w:rPr>
          <w:sz w:val="36"/>
          <w:szCs w:val="36"/>
        </w:rPr>
      </w:pPr>
    </w:p>
    <w:p>
      <w:pPr>
        <w:pStyle w:val="Heading"/>
        <w:keepNext w:val="0"/>
        <w:bidi w:val="0"/>
        <w:spacing w:before="240"/>
        <w:ind w:left="0" w:right="0" w:firstLine="0"/>
        <w:jc w:val="center"/>
        <w:rPr>
          <w:rFonts w:ascii="Times New Roman" w:cs="Times New Roman" w:hAnsi="Times New Roman" w:eastAsia="Times New Roman"/>
          <w:sz w:val="28"/>
          <w:szCs w:val="28"/>
          <w:u w:val="single" w:color="000000"/>
          <w:rtl w:val="0"/>
        </w:rPr>
      </w:pPr>
      <w:r>
        <w:drawing>
          <wp:anchor distT="152400" distB="152400" distL="152400" distR="152400" simplePos="0" relativeHeight="251660288" behindDoc="0" locked="0" layoutInCell="1" allowOverlap="1">
            <wp:simplePos x="0" y="0"/>
            <wp:positionH relativeFrom="page">
              <wp:posOffset>252719</wp:posOffset>
            </wp:positionH>
            <wp:positionV relativeFrom="page">
              <wp:posOffset>0</wp:posOffset>
            </wp:positionV>
            <wp:extent cx="7054618" cy="9972003"/>
            <wp:effectExtent l="0" t="0" r="0" b="0"/>
            <wp:wrapThrough wrapText="bothSides" distL="152400" distR="152400">
              <wp:wrapPolygon edited="1">
                <wp:start x="0" y="0"/>
                <wp:lineTo x="21600" y="0"/>
                <wp:lineTo x="21600" y="21600"/>
                <wp:lineTo x="0" y="21600"/>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Declaration Signed.png"/>
                    <pic:cNvPicPr>
                      <a:picLocks noChangeAspect="1"/>
                    </pic:cNvPicPr>
                  </pic:nvPicPr>
                  <pic:blipFill>
                    <a:blip r:embed="rId5">
                      <a:extLst/>
                    </a:blip>
                    <a:stretch>
                      <a:fillRect/>
                    </a:stretch>
                  </pic:blipFill>
                  <pic:spPr>
                    <a:xfrm>
                      <a:off x="0" y="0"/>
                      <a:ext cx="7054618" cy="9972003"/>
                    </a:xfrm>
                    <a:prstGeom prst="rect">
                      <a:avLst/>
                    </a:prstGeom>
                    <a:ln w="12700" cap="flat">
                      <a:noFill/>
                      <a:miter lim="400000"/>
                    </a:ln>
                    <a:effectLst/>
                  </pic:spPr>
                </pic:pic>
              </a:graphicData>
            </a:graphic>
          </wp:anchor>
        </w:drawing>
      </w: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1"/>
          <w:bCs w:val="1"/>
          <w:sz w:val="24"/>
          <w:szCs w:val="24"/>
          <w:u w:val="single" w:color="000000"/>
          <w:rtl w:val="0"/>
        </w:rPr>
      </w:pPr>
      <w:r>
        <w:rPr>
          <w:rFonts w:ascii="Arial" w:hAnsi="Arial"/>
          <w:b w:val="1"/>
          <w:bCs w:val="1"/>
          <w:sz w:val="24"/>
          <w:szCs w:val="24"/>
          <w:u w:val="single" w:color="000000"/>
          <w:rtl w:val="0"/>
          <w:lang w:val="en-US"/>
        </w:rPr>
        <w:t>Acknowledgements</w:t>
      </w: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1"/>
          <w:bCs w:val="1"/>
          <w:sz w:val="24"/>
          <w:szCs w:val="24"/>
          <w:u w:val="singl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left"/>
        <w:rPr>
          <w:rFonts w:ascii="Arial" w:cs="Arial" w:hAnsi="Arial" w:eastAsia="Arial"/>
          <w:b w:val="0"/>
          <w:bCs w:val="0"/>
          <w:sz w:val="24"/>
          <w:szCs w:val="24"/>
          <w:u w:val="none" w:color="000000"/>
          <w:rtl w:val="0"/>
        </w:rPr>
      </w:pPr>
      <w:r>
        <w:rPr>
          <w:rFonts w:ascii="Arial" w:hAnsi="Arial"/>
          <w:b w:val="0"/>
          <w:bCs w:val="0"/>
          <w:sz w:val="24"/>
          <w:szCs w:val="24"/>
          <w:u w:val="none" w:color="000000"/>
          <w:rtl w:val="0"/>
          <w:lang w:val="en-US"/>
        </w:rPr>
        <w:t>First and foremost I would like to thank the woman who has championed me from birth, spent years raising and supporting me in all my endeavours, and constantly pushed me to be the very best version of myself I could, my mum Jennifer Light.</w:t>
      </w: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left"/>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left"/>
        <w:rPr>
          <w:rFonts w:ascii="Arial" w:cs="Arial" w:hAnsi="Arial" w:eastAsia="Arial"/>
          <w:b w:val="0"/>
          <w:bCs w:val="0"/>
          <w:sz w:val="24"/>
          <w:szCs w:val="24"/>
          <w:u w:val="none" w:color="000000"/>
          <w:rtl w:val="0"/>
        </w:rPr>
      </w:pPr>
      <w:r>
        <w:rPr>
          <w:rFonts w:ascii="Arial" w:hAnsi="Arial"/>
          <w:b w:val="0"/>
          <w:bCs w:val="0"/>
          <w:sz w:val="24"/>
          <w:szCs w:val="24"/>
          <w:u w:val="none" w:color="000000"/>
          <w:rtl w:val="0"/>
          <w:lang w:val="en-US"/>
        </w:rPr>
        <w:t>Next I would like to thank the three people who have tolerated me, believed in me, and pushed me to work harder than I ever have in education. Laura Hutchings, Caroline Lewis, and Ross Phillips. Between the three of them, they have mentored and educated me. They opened my eyes into a world of education, and helped me to realise learning is so much more that what happens in a classroom.</w:t>
      </w: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left"/>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left"/>
        <w:rPr>
          <w:rFonts w:ascii="Arial" w:cs="Arial" w:hAnsi="Arial" w:eastAsia="Arial"/>
          <w:b w:val="0"/>
          <w:bCs w:val="0"/>
          <w:sz w:val="24"/>
          <w:szCs w:val="24"/>
          <w:u w:val="none" w:color="000000"/>
          <w:rtl w:val="0"/>
        </w:rPr>
      </w:pPr>
      <w:r>
        <w:rPr>
          <w:rFonts w:ascii="Arial" w:hAnsi="Arial"/>
          <w:b w:val="0"/>
          <w:bCs w:val="0"/>
          <w:sz w:val="24"/>
          <w:szCs w:val="24"/>
          <w:u w:val="none" w:color="000000"/>
          <w:rtl w:val="0"/>
          <w:lang w:val="en-US"/>
        </w:rPr>
        <w:t>Finally I would like to thank my current employers and indeed managers for giving me time to complete a full time degree, and helping to inspire this project. Working with animals is something I had never envisioned for myself, but without the opportunities afforded to me within my employment, I would never have realised how important they can be in education.</w:t>
      </w: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left"/>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left"/>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left"/>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r>
        <w:rPr>
          <w:rFonts w:ascii="Arial" w:hAnsi="Arial"/>
          <w:b w:val="1"/>
          <w:bCs w:val="1"/>
          <w:sz w:val="24"/>
          <w:szCs w:val="24"/>
          <w:u w:val="single" w:color="000000"/>
          <w:rtl w:val="0"/>
          <w:lang w:val="en-US"/>
        </w:rPr>
        <w:t>Abstract:</w:t>
      </w: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left"/>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left"/>
        <w:rPr>
          <w:rFonts w:ascii="Arial" w:cs="Arial" w:hAnsi="Arial" w:eastAsia="Arial"/>
          <w:b w:val="0"/>
          <w:bCs w:val="0"/>
          <w:sz w:val="24"/>
          <w:szCs w:val="24"/>
          <w:u w:val="none" w:color="000000"/>
          <w:rtl w:val="0"/>
        </w:rPr>
      </w:pPr>
      <w:r>
        <w:rPr>
          <w:rFonts w:ascii="Arial" w:hAnsi="Arial"/>
          <w:b w:val="0"/>
          <w:bCs w:val="0"/>
          <w:sz w:val="24"/>
          <w:szCs w:val="24"/>
          <w:u w:val="none" w:color="000000"/>
          <w:rtl w:val="0"/>
          <w:lang w:val="en-US"/>
        </w:rPr>
        <w:t>The following is a literary review of the idea that pets can be of beneficial use, in the classroom of younger learners. Throughout the review you will hear the benefits and barriers to using pets in the classroom. The review covers ALN classrooms, general primary school age classrooms, and briefly university students.</w:t>
      </w: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left"/>
        <w:rPr>
          <w:rFonts w:ascii="Arial" w:cs="Arial" w:hAnsi="Arial" w:eastAsia="Arial"/>
          <w:b w:val="0"/>
          <w:bCs w:val="0"/>
          <w:sz w:val="24"/>
          <w:szCs w:val="24"/>
          <w:u w:val="none" w:color="000000"/>
          <w:rtl w:val="0"/>
        </w:rPr>
      </w:pPr>
      <w:r>
        <w:rPr>
          <w:rFonts w:ascii="Arial" w:hAnsi="Arial"/>
          <w:b w:val="0"/>
          <w:bCs w:val="0"/>
          <w:sz w:val="24"/>
          <w:szCs w:val="24"/>
          <w:u w:val="none" w:color="000000"/>
          <w:rtl w:val="0"/>
          <w:lang w:val="en-US"/>
        </w:rPr>
        <w:t>The research available to this review, whilst fairly high in number, was not necessarily as comprehensive as it could have been, something that is discussed throughout the document.</w:t>
      </w: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left"/>
        <w:rPr>
          <w:rFonts w:ascii="Arial" w:cs="Arial" w:hAnsi="Arial" w:eastAsia="Arial"/>
          <w:b w:val="0"/>
          <w:bCs w:val="0"/>
          <w:sz w:val="24"/>
          <w:szCs w:val="24"/>
          <w:u w:val="none" w:color="000000"/>
          <w:rtl w:val="0"/>
        </w:rPr>
      </w:pPr>
      <w:r>
        <w:rPr>
          <w:rFonts w:ascii="Arial" w:hAnsi="Arial"/>
          <w:b w:val="0"/>
          <w:bCs w:val="0"/>
          <w:sz w:val="24"/>
          <w:szCs w:val="24"/>
          <w:u w:val="none" w:color="000000"/>
          <w:rtl w:val="0"/>
          <w:lang w:val="en-US"/>
        </w:rPr>
        <w:t>Ultimately, the positives to involving pets in classrooms, far outweigh the negatives. Systems like Animal-Assisted Interventions (AAI) and Animal Visitation Programmes (AVP) are widely used, but at the same time, not necessarily used enough, meaning education programmes across the globe, could benefit from the correct introduction of AAI or AVP into their curriculums.</w:t>
      </w: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1"/>
          <w:bCs w:val="1"/>
          <w:sz w:val="24"/>
          <w:szCs w:val="24"/>
          <w:u w:val="single" w:color="000000"/>
          <w:rtl w:val="0"/>
        </w:rPr>
      </w:pPr>
      <w:r>
        <w:rPr>
          <w:rFonts w:ascii="Arial" w:hAnsi="Arial"/>
          <w:b w:val="1"/>
          <w:bCs w:val="1"/>
          <w:sz w:val="24"/>
          <w:szCs w:val="24"/>
          <w:u w:val="single" w:color="000000"/>
          <w:rtl w:val="0"/>
          <w:lang w:val="en-US"/>
        </w:rPr>
        <w:t>Contents</w:t>
      </w: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1"/>
          <w:bCs w:val="1"/>
          <w:sz w:val="24"/>
          <w:szCs w:val="24"/>
          <w:u w:val="singl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left"/>
        <w:rPr>
          <w:rFonts w:ascii="Arial" w:cs="Arial" w:hAnsi="Arial" w:eastAsia="Arial"/>
          <w:b w:val="0"/>
          <w:bCs w:val="0"/>
          <w:sz w:val="24"/>
          <w:szCs w:val="24"/>
          <w:u w:val="none" w:color="000000"/>
          <w:rtl w:val="0"/>
        </w:rPr>
      </w:pPr>
      <w:r>
        <w:rPr>
          <w:rFonts w:ascii="Arial" w:hAnsi="Arial"/>
          <w:b w:val="0"/>
          <w:bCs w:val="0"/>
          <w:sz w:val="24"/>
          <w:szCs w:val="24"/>
          <w:u w:val="single" w:color="000000"/>
          <w:rtl w:val="0"/>
          <w:lang w:val="en-US"/>
        </w:rPr>
        <w:t>Page 1:</w:t>
      </w:r>
      <w:r>
        <w:rPr>
          <w:rFonts w:ascii="Arial" w:hAnsi="Arial"/>
          <w:b w:val="0"/>
          <w:bCs w:val="0"/>
          <w:sz w:val="24"/>
          <w:szCs w:val="24"/>
          <w:u w:val="none" w:color="000000"/>
          <w:rtl w:val="0"/>
          <w:lang w:val="en-US"/>
        </w:rPr>
        <w:t xml:space="preserve"> Cover page</w:t>
      </w: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left"/>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left"/>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left"/>
        <w:rPr>
          <w:rFonts w:ascii="Arial" w:cs="Arial" w:hAnsi="Arial" w:eastAsia="Arial"/>
          <w:b w:val="0"/>
          <w:bCs w:val="0"/>
          <w:sz w:val="24"/>
          <w:szCs w:val="24"/>
          <w:u w:val="none" w:color="000000"/>
          <w:rtl w:val="0"/>
        </w:rPr>
      </w:pPr>
      <w:r>
        <w:rPr>
          <w:rFonts w:ascii="Arial" w:hAnsi="Arial"/>
          <w:b w:val="0"/>
          <w:bCs w:val="0"/>
          <w:sz w:val="24"/>
          <w:szCs w:val="24"/>
          <w:u w:val="single" w:color="000000"/>
          <w:rtl w:val="0"/>
          <w:lang w:val="en-US"/>
        </w:rPr>
        <w:t>Page 2:</w:t>
      </w:r>
      <w:r>
        <w:rPr>
          <w:rFonts w:ascii="Arial" w:hAnsi="Arial"/>
          <w:b w:val="0"/>
          <w:bCs w:val="0"/>
          <w:sz w:val="24"/>
          <w:szCs w:val="24"/>
          <w:u w:val="none" w:color="000000"/>
          <w:rtl w:val="0"/>
          <w:lang w:val="en-US"/>
        </w:rPr>
        <w:t xml:space="preserve"> Student Declaration</w:t>
      </w: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left"/>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left"/>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left"/>
        <w:rPr>
          <w:rFonts w:ascii="Arial" w:cs="Arial" w:hAnsi="Arial" w:eastAsia="Arial"/>
          <w:b w:val="0"/>
          <w:bCs w:val="0"/>
          <w:sz w:val="24"/>
          <w:szCs w:val="24"/>
          <w:u w:val="none" w:color="000000"/>
          <w:rtl w:val="0"/>
        </w:rPr>
      </w:pPr>
      <w:r>
        <w:rPr>
          <w:rFonts w:ascii="Arial" w:hAnsi="Arial"/>
          <w:b w:val="0"/>
          <w:bCs w:val="0"/>
          <w:sz w:val="24"/>
          <w:szCs w:val="24"/>
          <w:u w:val="single" w:color="000000"/>
          <w:rtl w:val="0"/>
          <w:lang w:val="en-US"/>
        </w:rPr>
        <w:t>Page 3:</w:t>
      </w:r>
      <w:r>
        <w:rPr>
          <w:rFonts w:ascii="Arial" w:hAnsi="Arial"/>
          <w:b w:val="0"/>
          <w:bCs w:val="0"/>
          <w:sz w:val="24"/>
          <w:szCs w:val="24"/>
          <w:u w:val="none" w:color="000000"/>
          <w:rtl w:val="0"/>
          <w:lang w:val="en-US"/>
        </w:rPr>
        <w:t xml:space="preserve"> Acknowledgements and Abstract</w:t>
      </w: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left"/>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left"/>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left"/>
        <w:rPr>
          <w:rFonts w:ascii="Arial" w:cs="Arial" w:hAnsi="Arial" w:eastAsia="Arial"/>
          <w:b w:val="0"/>
          <w:bCs w:val="0"/>
          <w:sz w:val="24"/>
          <w:szCs w:val="24"/>
          <w:u w:val="none" w:color="000000"/>
          <w:rtl w:val="0"/>
        </w:rPr>
      </w:pPr>
      <w:r>
        <w:rPr>
          <w:rFonts w:ascii="Arial" w:hAnsi="Arial"/>
          <w:b w:val="0"/>
          <w:bCs w:val="0"/>
          <w:sz w:val="24"/>
          <w:szCs w:val="24"/>
          <w:u w:val="single" w:color="000000"/>
          <w:rtl w:val="0"/>
          <w:lang w:val="en-US"/>
        </w:rPr>
        <w:t>Page 4:</w:t>
      </w:r>
      <w:r>
        <w:rPr>
          <w:rFonts w:ascii="Arial" w:hAnsi="Arial"/>
          <w:b w:val="0"/>
          <w:bCs w:val="0"/>
          <w:sz w:val="24"/>
          <w:szCs w:val="24"/>
          <w:u w:val="none" w:color="000000"/>
          <w:rtl w:val="0"/>
          <w:lang w:val="en-US"/>
        </w:rPr>
        <w:t xml:space="preserve"> Contents</w:t>
      </w: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left"/>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left"/>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left"/>
        <w:rPr>
          <w:rFonts w:ascii="Arial" w:cs="Arial" w:hAnsi="Arial" w:eastAsia="Arial"/>
          <w:b w:val="0"/>
          <w:bCs w:val="0"/>
          <w:sz w:val="24"/>
          <w:szCs w:val="24"/>
          <w:u w:val="none" w:color="000000"/>
          <w:rtl w:val="0"/>
        </w:rPr>
      </w:pPr>
      <w:r>
        <w:rPr>
          <w:rFonts w:ascii="Arial" w:hAnsi="Arial"/>
          <w:b w:val="0"/>
          <w:bCs w:val="0"/>
          <w:sz w:val="24"/>
          <w:szCs w:val="24"/>
          <w:u w:val="single" w:color="000000"/>
          <w:rtl w:val="0"/>
          <w:lang w:val="en-US"/>
        </w:rPr>
        <w:t>Page 5:</w:t>
      </w:r>
      <w:r>
        <w:rPr>
          <w:rFonts w:ascii="Arial" w:hAnsi="Arial"/>
          <w:b w:val="0"/>
          <w:bCs w:val="0"/>
          <w:sz w:val="24"/>
          <w:szCs w:val="24"/>
          <w:u w:val="none" w:color="000000"/>
          <w:rtl w:val="0"/>
          <w:lang w:val="en-US"/>
        </w:rPr>
        <w:t xml:space="preserve"> Chapters One and Two</w:t>
      </w: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left"/>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left"/>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left"/>
        <w:rPr>
          <w:rFonts w:ascii="Arial" w:cs="Arial" w:hAnsi="Arial" w:eastAsia="Arial"/>
          <w:b w:val="0"/>
          <w:bCs w:val="0"/>
          <w:sz w:val="24"/>
          <w:szCs w:val="24"/>
          <w:u w:val="none" w:color="000000"/>
          <w:rtl w:val="0"/>
        </w:rPr>
      </w:pPr>
      <w:r>
        <w:rPr>
          <w:rFonts w:ascii="Arial" w:hAnsi="Arial"/>
          <w:b w:val="0"/>
          <w:bCs w:val="0"/>
          <w:sz w:val="24"/>
          <w:szCs w:val="24"/>
          <w:u w:val="single" w:color="000000"/>
          <w:rtl w:val="0"/>
          <w:lang w:val="en-US"/>
        </w:rPr>
        <w:t>Page 10:</w:t>
      </w:r>
      <w:r>
        <w:rPr>
          <w:rFonts w:ascii="Arial" w:hAnsi="Arial"/>
          <w:b w:val="0"/>
          <w:bCs w:val="0"/>
          <w:sz w:val="24"/>
          <w:szCs w:val="24"/>
          <w:u w:val="none" w:color="000000"/>
          <w:rtl w:val="0"/>
          <w:lang w:val="en-US"/>
        </w:rPr>
        <w:t xml:space="preserve"> Conclusion and Recommendations</w:t>
      </w: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left"/>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left"/>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left"/>
        <w:rPr>
          <w:rFonts w:ascii="Arial" w:cs="Arial" w:hAnsi="Arial" w:eastAsia="Arial"/>
          <w:b w:val="0"/>
          <w:bCs w:val="0"/>
          <w:sz w:val="24"/>
          <w:szCs w:val="24"/>
          <w:u w:val="none" w:color="000000"/>
          <w:rtl w:val="0"/>
        </w:rPr>
      </w:pPr>
      <w:r>
        <w:rPr>
          <w:rFonts w:ascii="Arial" w:hAnsi="Arial"/>
          <w:b w:val="0"/>
          <w:bCs w:val="0"/>
          <w:sz w:val="24"/>
          <w:szCs w:val="24"/>
          <w:u w:val="single" w:color="000000"/>
          <w:rtl w:val="0"/>
          <w:lang w:val="en-US"/>
        </w:rPr>
        <w:t>Page 11:</w:t>
      </w:r>
      <w:r>
        <w:rPr>
          <w:rFonts w:ascii="Arial" w:hAnsi="Arial"/>
          <w:b w:val="0"/>
          <w:bCs w:val="0"/>
          <w:sz w:val="24"/>
          <w:szCs w:val="24"/>
          <w:u w:val="none" w:color="000000"/>
          <w:rtl w:val="0"/>
          <w:lang w:val="en-US"/>
        </w:rPr>
        <w:t xml:space="preserve"> Reference list </w:t>
      </w: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1"/>
          <w:bCs w:val="1"/>
          <w:sz w:val="24"/>
          <w:szCs w:val="24"/>
          <w:u w:val="single" w:color="000000"/>
          <w:rtl w:val="0"/>
        </w:rPr>
      </w:pPr>
      <w:r>
        <w:rPr>
          <w:rFonts w:ascii="Arial" w:hAnsi="Arial"/>
          <w:b w:val="1"/>
          <w:bCs w:val="1"/>
          <w:sz w:val="24"/>
          <w:szCs w:val="24"/>
          <w:u w:val="single" w:color="000000"/>
          <w:rtl w:val="0"/>
          <w:lang w:val="en-US"/>
        </w:rPr>
        <w:t>Chapter One:</w:t>
      </w: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1"/>
          <w:bCs w:val="1"/>
          <w:sz w:val="24"/>
          <w:szCs w:val="24"/>
          <w:u w:val="single" w:color="000000"/>
          <w:rtl w:val="0"/>
        </w:rPr>
      </w:pPr>
      <w:r>
        <w:rPr>
          <w:rFonts w:ascii="Arial" w:hAnsi="Arial"/>
          <w:b w:val="1"/>
          <w:bCs w:val="1"/>
          <w:sz w:val="24"/>
          <w:szCs w:val="24"/>
          <w:u w:val="single" w:color="000000"/>
          <w:rtl w:val="0"/>
          <w:lang w:val="en-US"/>
        </w:rPr>
        <w:t>An Introduction</w:t>
      </w: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1"/>
          <w:bCs w:val="1"/>
          <w:sz w:val="24"/>
          <w:szCs w:val="24"/>
          <w:u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left"/>
        <w:rPr>
          <w:rFonts w:ascii="Arial" w:cs="Arial" w:hAnsi="Arial" w:eastAsia="Arial"/>
          <w:sz w:val="24"/>
          <w:szCs w:val="24"/>
          <w:u w:val="single"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left"/>
        <w:rPr>
          <w:u w:color="000000"/>
          <w:rtl w:val="0"/>
        </w:rPr>
      </w:pPr>
      <w:r>
        <w:rPr>
          <w:u w:color="000000"/>
          <w:rtl w:val="0"/>
          <w:lang w:val="en-US"/>
        </w:rPr>
        <w:t xml:space="preserve">Pets and indeed animals have been part of our everyday lives for centuries. The agriculture and farming industries have used horses to plow fields, and cows to produce milk for a considerable time. Alongside the larger animals, they have also had working dogs to assist with herding. </w:t>
      </w: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left"/>
        <w:rPr>
          <w:u w:color="000000"/>
          <w:rtl w:val="0"/>
        </w:rPr>
      </w:pPr>
      <w:r>
        <w:rPr>
          <w:u w:color="000000"/>
          <w:rtl w:val="0"/>
          <w:lang w:val="en-US"/>
        </w:rPr>
        <w:t>Therapy dogs are common practice now. Used to help with a variety of ailments, both mental and physical. Some are trained to detect when someone is about to have a fit. Others are used to help guide the blind. Some are even trained to be hearing dogs for the deaf.</w:t>
      </w: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left"/>
        <w:rPr>
          <w:u w:color="000000"/>
          <w:rtl w:val="0"/>
        </w:rPr>
      </w:pPr>
      <w:r>
        <w:rPr>
          <w:u w:color="000000"/>
          <w:rtl w:val="0"/>
          <w:lang w:val="en-US"/>
        </w:rPr>
        <w:t xml:space="preserve">Dogs provide much more than therapy services though. So called K9 units are common place in police services worldwide. Some are trained to detect explosives, others to sniff out drugs and other illegal substances. </w:t>
      </w: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left"/>
        <w:rPr>
          <w:u w:color="000000"/>
          <w:rtl w:val="0"/>
        </w:rPr>
      </w:pPr>
      <w:r>
        <w:rPr>
          <w:u w:color="000000"/>
          <w:rtl w:val="0"/>
          <w:lang w:val="en-US"/>
        </w:rPr>
        <w:t>These magnificent creatures are so capable of learning, but how are they at aiding humans with learning?</w:t>
      </w: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left"/>
        <w:rPr>
          <w:u w:color="000000"/>
          <w:rtl w:val="0"/>
        </w:rPr>
      </w:pPr>
      <w:r>
        <w:rPr>
          <w:u w:color="000000"/>
          <w:rtl w:val="0"/>
          <w:lang w:val="en-US"/>
        </w:rPr>
        <w:t xml:space="preserve">The rush of serotonin created when we see the joy of our pets greeting us as we return home from work is unparalleled. They know how to love, despite us believing it to be a complex emotion. </w:t>
      </w: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left"/>
        <w:rPr>
          <w:u w:color="000000"/>
          <w:rtl w:val="0"/>
        </w:rPr>
      </w:pPr>
      <w:r>
        <w:rPr>
          <w:u w:color="000000"/>
          <w:rtl w:val="0"/>
          <w:lang w:val="en-US"/>
        </w:rPr>
        <w:t>This literature review sets out to review the existing research on dogs</w:t>
      </w:r>
      <w:r>
        <w:rPr>
          <w:u w:color="000000"/>
          <w:rtl w:val="0"/>
          <w:lang w:val="en-US"/>
        </w:rPr>
        <w:t xml:space="preserve">’ </w:t>
      </w:r>
      <w:r>
        <w:rPr>
          <w:u w:color="000000"/>
          <w:rtl w:val="0"/>
          <w:lang w:val="en-US"/>
        </w:rPr>
        <w:t>assisting in education. Research has been taken from various areas globally, including the United States of America, and the United Kingdom. Examining and reviewing the available literature, we will seek to discover the role dogs have to play in education, and what, if any impact they can have on it.</w:t>
      </w: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left"/>
        <w:rPr>
          <w:u w:color="000000"/>
          <w:rtl w:val="0"/>
        </w:rPr>
      </w:pPr>
      <w:r>
        <w:rPr>
          <w:u w:color="000000"/>
          <w:rtl w:val="0"/>
          <w:lang w:val="en-US"/>
        </w:rPr>
        <w:t>This research was inspired by my own experience with pets aiding in the development of children</w:t>
      </w:r>
      <w:r>
        <w:rPr>
          <w:u w:color="000000"/>
          <w:rtl w:val="0"/>
          <w:lang w:val="en-US"/>
        </w:rPr>
        <w:t>’</w:t>
      </w:r>
      <w:r>
        <w:rPr>
          <w:u w:color="000000"/>
          <w:rtl w:val="0"/>
          <w:lang w:val="en-US"/>
        </w:rPr>
        <w:t>s education. Whilst working in a pet retail store, I lead many workshops based around developing the knowledge of pets children may have. Whilst leading these workshops, it was clear to see the difference in attitude children had when the pets were out of their enclosures and close to them, as opposed to when they were asked questions about their own experiences with pets.</w:t>
      </w: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left"/>
        <w:rPr>
          <w:rFonts w:ascii="Arial" w:cs="Arial" w:hAnsi="Arial" w:eastAsia="Arial"/>
          <w:u w:color="000000"/>
          <w:rtl w:val="0"/>
        </w:rPr>
      </w:pPr>
      <w:r>
        <w:rPr>
          <w:u w:color="000000"/>
          <w:rtl w:val="0"/>
          <w:lang w:val="en-US"/>
        </w:rPr>
        <w:t>This dramatic variation in attentiveness from children of all ages, and mostly of primary school age, demonstrated to me that even when children are only learning about an animal</w:t>
      </w:r>
      <w:r>
        <w:rPr>
          <w:u w:color="000000"/>
          <w:rtl w:val="0"/>
          <w:lang w:val="en-US"/>
        </w:rPr>
        <w:t>’</w:t>
      </w:r>
      <w:r>
        <w:rPr>
          <w:u w:color="000000"/>
          <w:rtl w:val="0"/>
          <w:lang w:val="en-US"/>
        </w:rPr>
        <w:t>s diet, having the animal there was far more beneficial for the children.</w:t>
      </w: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left"/>
        <w:rPr>
          <w:rFonts w:ascii="Arial" w:cs="Arial" w:hAnsi="Arial" w:eastAsia="Arial"/>
          <w:sz w:val="24"/>
          <w:szCs w:val="24"/>
          <w:u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left"/>
        <w:rPr>
          <w:rFonts w:ascii="Arial" w:cs="Arial" w:hAnsi="Arial" w:eastAsia="Arial"/>
          <w:sz w:val="24"/>
          <w:szCs w:val="24"/>
          <w:u w:color="000000"/>
          <w:rtl w:val="0"/>
        </w:rPr>
      </w:pP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1"/>
          <w:bCs w:val="1"/>
          <w:sz w:val="24"/>
          <w:szCs w:val="24"/>
          <w:u w:val="single" w:color="000000"/>
          <w:rtl w:val="0"/>
        </w:rPr>
      </w:pPr>
      <w:r>
        <w:rPr>
          <w:rFonts w:ascii="Arial" w:hAnsi="Arial"/>
          <w:b w:val="1"/>
          <w:bCs w:val="1"/>
          <w:sz w:val="24"/>
          <w:szCs w:val="24"/>
          <w:u w:val="single" w:color="000000"/>
          <w:rtl w:val="0"/>
          <w:lang w:val="en-US"/>
        </w:rPr>
        <w:t>Chapter Two:</w:t>
      </w: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1"/>
          <w:bCs w:val="1"/>
          <w:sz w:val="24"/>
          <w:szCs w:val="24"/>
          <w:u w:val="single" w:color="000000"/>
          <w:rtl w:val="0"/>
        </w:rPr>
      </w:pPr>
      <w:r>
        <w:rPr>
          <w:rFonts w:ascii="Arial" w:hAnsi="Arial"/>
          <w:b w:val="1"/>
          <w:bCs w:val="1"/>
          <w:sz w:val="24"/>
          <w:szCs w:val="24"/>
          <w:u w:val="single" w:color="000000"/>
          <w:rtl w:val="0"/>
          <w:lang w:val="en-US"/>
        </w:rPr>
        <w:t>Literary Analysis</w:t>
      </w:r>
    </w:p>
    <w:p>
      <w:pPr>
        <w:pStyle w:val="Body"/>
        <w:tabs>
          <w:tab w:val="left" w:pos="720"/>
          <w:tab w:val="left" w:pos="1440"/>
          <w:tab w:val="left" w:pos="2160"/>
          <w:tab w:val="left" w:pos="2880"/>
          <w:tab w:val="left" w:pos="3600"/>
          <w:tab w:val="left" w:pos="4320"/>
          <w:tab w:val="left" w:pos="5040"/>
          <w:tab w:val="left" w:pos="5760"/>
          <w:tab w:val="left" w:pos="6480"/>
          <w:tab w:val="left" w:pos="7200"/>
          <w:tab w:val="left" w:pos="7920"/>
          <w:tab w:val="left" w:pos="8520"/>
        </w:tabs>
        <w:bidi w:val="0"/>
        <w:ind w:left="0" w:right="0" w:firstLine="0"/>
        <w:jc w:val="center"/>
        <w:rPr>
          <w:rFonts w:ascii="Arial" w:cs="Arial" w:hAnsi="Arial" w:eastAsia="Arial"/>
          <w:b w:val="0"/>
          <w:bCs w:val="0"/>
          <w:sz w:val="24"/>
          <w:szCs w:val="24"/>
          <w:u w:val="none" w:color="000000"/>
          <w:rtl w:val="0"/>
        </w:rPr>
      </w:pPr>
    </w:p>
    <w:p>
      <w:pPr>
        <w:pStyle w:val="Body"/>
        <w:bidi w:val="0"/>
        <w:rPr>
          <w:u w:val="none"/>
        </w:rPr>
      </w:pPr>
      <w:r>
        <w:rPr>
          <w:u w:val="none"/>
          <w:rtl w:val="0"/>
          <w:lang w:val="en-US"/>
        </w:rPr>
        <w:t xml:space="preserve">Whilst there are many instances of benefits of pets to us as humans in general, Burns (2021) demonstrates perhaps the most touching side of it. They talk of how specially trained dogs are taken in to primary schools to listen to children read. They also mention the calming and non judgemental nature of the dogs, that is of great benefit to young readers. This sentiment of the dogs being impartial listeners makes learning to read an altogether more wholesome experience. Whilst many children may feel nervous or even embarrassed about a lack of reading ability or confidence, having a dog there to closely listen without a drop of judgement must feel incredibly reassuring to a child. </w:t>
      </w:r>
    </w:p>
    <w:p>
      <w:pPr>
        <w:pStyle w:val="Body"/>
        <w:bidi w:val="0"/>
        <w:rPr>
          <w:u w:val="none"/>
        </w:rPr>
      </w:pPr>
    </w:p>
    <w:p>
      <w:pPr>
        <w:pStyle w:val="Body"/>
        <w:bidi w:val="0"/>
        <w:rPr>
          <w:u w:val="none"/>
        </w:rPr>
      </w:pPr>
      <w:r>
        <w:rPr>
          <w:u w:val="none"/>
          <w:rtl w:val="0"/>
          <w:lang w:val="en-US"/>
        </w:rPr>
        <w:t xml:space="preserve">Sandt (2020) has examined the specific use of therapy dogs in early education. Specifically in classrooms that have ALN children. Her research demonstrates a growing popularity for the use of Animal Assisted Intervention (AAI). One of her crucial findings is that therapy dog sessions in classrooms, usually have the most impact when the lessons planed are outcome driven. This would mean specifically tailoring the lesson to collaborate well with hey therapy. This idea works well as it recognises the concept that therapy dogs are indeed working dogs, a sharp contrast to any pet dogs the children may have. The follow up to this, is that children and teachers must understand the correct way to interact with therapy dogs. The article comprehensively lists the importance of proper planning when introducing therapy dogs in to ALN classrooms. We are informed that when plans are not put in place, both the handler and dog, and the class can be negatively impacted. We learn of Diana, and her therapy dog partner Barney. The option of perhaps reducing the level of procedure in place is debated, until we learn of the times Diana </w:t>
      </w:r>
      <w:r>
        <w:rPr>
          <w:u w:val="none"/>
          <w:rtl w:val="0"/>
          <w:lang w:val="en-US"/>
        </w:rPr>
        <w:t>“</w:t>
      </w:r>
      <w:r>
        <w:rPr>
          <w:u w:val="none"/>
          <w:rtl w:val="0"/>
          <w:lang w:val="en-US"/>
        </w:rPr>
        <w:t>remembers the problematic visits experienced by herself or her fellow handlers</w:t>
      </w:r>
      <w:r>
        <w:rPr>
          <w:u w:val="none"/>
          <w:rtl w:val="0"/>
          <w:lang w:val="en-US"/>
        </w:rPr>
        <w:t>”</w:t>
      </w:r>
      <w:r>
        <w:rPr>
          <w:u w:val="none"/>
          <w:rtl w:val="0"/>
          <w:lang w:val="en-US"/>
        </w:rPr>
        <w:t xml:space="preserve">. (Sandt, 2020) </w:t>
      </w:r>
    </w:p>
    <w:p>
      <w:pPr>
        <w:pStyle w:val="Body"/>
        <w:bidi w:val="0"/>
        <w:rPr>
          <w:u w:val="none"/>
        </w:rPr>
      </w:pPr>
      <w:r>
        <w:rPr>
          <w:u w:val="none"/>
          <w:rtl w:val="0"/>
          <w:lang w:val="en-US"/>
        </w:rPr>
        <w:t>We can see here that whilst the use of therapy dogs, particularly in an ALN classroom can be incredibly beneficial to the education of students. However there are certain requirements that must be met for effective sessions to take place. Regular visits and safe behaviour are chief amongst those. However, the unpredictability of children can mean a set back in progress. Therefore it is critical that any therapy dog introduced to a classroom on a regular basis, is suitable for the students occupying that class. This reduces the likelihood of unexpected incidents, and would allow for a solid foundation for the dog</w:t>
      </w:r>
      <w:r>
        <w:rPr>
          <w:u w:val="none"/>
          <w:rtl w:val="0"/>
          <w:lang w:val="en-US"/>
        </w:rPr>
        <w:t>’</w:t>
      </w:r>
      <w:r>
        <w:rPr>
          <w:u w:val="none"/>
          <w:rtl w:val="0"/>
          <w:lang w:val="en-US"/>
        </w:rPr>
        <w:t>s relationship with the class.</w:t>
      </w:r>
    </w:p>
    <w:p>
      <w:pPr>
        <w:pStyle w:val="Body"/>
        <w:bidi w:val="0"/>
        <w:rPr>
          <w:u w:val="none"/>
        </w:rPr>
      </w:pPr>
    </w:p>
    <w:p>
      <w:pPr>
        <w:pStyle w:val="Body"/>
        <w:bidi w:val="0"/>
        <w:rPr>
          <w:u w:val="none"/>
        </w:rPr>
      </w:pPr>
      <w:r>
        <w:rPr>
          <w:u w:val="none"/>
          <w:rtl w:val="0"/>
          <w:lang w:val="en-US"/>
        </w:rPr>
        <w:t xml:space="preserve">A relationship with animals can have multiple benefits to education. Ngai et al. (2021) talk of </w:t>
      </w:r>
      <w:r>
        <w:rPr>
          <w:u w:val="none"/>
          <w:rtl w:val="0"/>
          <w:lang w:val="en-US"/>
        </w:rPr>
        <w:t>“</w:t>
      </w:r>
      <w:r>
        <w:rPr>
          <w:u w:val="none"/>
          <w:rtl w:val="0"/>
          <w:lang w:val="en-US"/>
        </w:rPr>
        <w:t>humane education</w:t>
      </w:r>
      <w:r>
        <w:rPr>
          <w:u w:val="none"/>
          <w:rtl w:val="0"/>
          <w:lang w:val="en-US"/>
        </w:rPr>
        <w:t xml:space="preserve">” </w:t>
      </w:r>
      <w:r>
        <w:rPr>
          <w:u w:val="none"/>
          <w:rtl w:val="0"/>
          <w:lang w:val="en-US"/>
        </w:rPr>
        <w:t>using therapy dogs in classrooms. Humane education is a relatively new concept based around combating the negative impact humans have had on the planet. It encourages learners to become more empathetic towards human and animal interactions. The research itself is in its pilot year, meaning whilst the findings themselves are indeed positive, they cannot be taken too seriously just yet.</w:t>
      </w:r>
    </w:p>
    <w:p>
      <w:pPr>
        <w:pStyle w:val="Body"/>
        <w:bidi w:val="0"/>
        <w:rPr>
          <w:u w:val="none"/>
        </w:rPr>
      </w:pPr>
      <w:r>
        <w:rPr>
          <w:u w:val="none"/>
          <w:rtl w:val="0"/>
          <w:lang w:val="en-US"/>
        </w:rPr>
        <w:t>The team based their research on two control groups of 55 children in primary education. One group had standard extra curricular activities and were considered the control. The second group were granted animal assisted education, as a part of their extra curricular activities. Findings showed that the children of the second group were calmer in class, and also had a much higher capacity for learning.</w:t>
      </w:r>
    </w:p>
    <w:p>
      <w:pPr>
        <w:pStyle w:val="Body"/>
        <w:bidi w:val="0"/>
        <w:rPr>
          <w:u w:val="none"/>
        </w:rPr>
      </w:pPr>
      <w:r>
        <w:rPr>
          <w:u w:val="none"/>
          <w:rtl w:val="0"/>
          <w:lang w:val="en-US"/>
        </w:rPr>
        <w:t>Perhaps the most intriguing part of the article is the revelation that out of 50 countries that were surveyed, the children of Hong Kong had the lowest motivation for reading. (Bgai et al, 2021) This was combatted using a combination of human and canine ingenuity. Scriptwriters and artists were recruited to create specific storybooks for the children involved in the survey. The twist was that the stories written were based upon the companion dogs that were being brought into the classroom. The findings from this part of the research backed what Burns has already claimed, reading to dogs invoked increased empathy for animals in children. The books also served as a big motivator for children to want to read.</w:t>
      </w:r>
    </w:p>
    <w:p>
      <w:pPr>
        <w:pStyle w:val="Body"/>
        <w:bidi w:val="0"/>
        <w:rPr>
          <w:u w:val="none"/>
        </w:rPr>
      </w:pPr>
    </w:p>
    <w:p>
      <w:pPr>
        <w:pStyle w:val="Body"/>
        <w:bidi w:val="0"/>
        <w:rPr>
          <w:u w:val="none"/>
        </w:rPr>
      </w:pPr>
      <w:r>
        <w:rPr>
          <w:u w:val="none"/>
          <w:rtl w:val="0"/>
          <w:lang w:val="en-US"/>
        </w:rPr>
        <w:t xml:space="preserve">Reading is a skill many children will learn during their time in early schooling. However, it is not a skill many find easy to master, for a multitude of reason. Reading is an essential life skill, Fung (2019) tells us of how those with a competency for reading, generally are able to take better care of themselves health wise. This is due to them being able to read and understand nutritional information. Competent readers are also benefit to the economy according to Cree, Kay and Steward (2012). Therefore the concept of canine assisted reading schemes are often supported by the government, due to their usually positive impact upon reading ability in children. (Fung, 2019). </w:t>
      </w:r>
    </w:p>
    <w:p>
      <w:pPr>
        <w:pStyle w:val="Body"/>
        <w:bidi w:val="0"/>
        <w:rPr>
          <w:u w:val="none"/>
        </w:rPr>
      </w:pPr>
      <w:r>
        <w:rPr>
          <w:u w:val="none"/>
          <w:rtl w:val="0"/>
          <w:lang w:val="en-US"/>
        </w:rPr>
        <w:t>From the article we can gather that there are multiple reasons why animal assisted reading programmes may, or may not work. Naturally the largest importance of reading is placed upon its benefits to the global economy. It is unfortunate to see that even though the article looks at the reading ability of young school children, the weight of their reading on the wider global market is a primary concern. However, such a tragedy is not unexpected in the modern world. Fung also mentions how the reluctance of parents to allow their children to be involved in such programmes. This is yet another unfortunate circumstance, as parental reluctance can impede a limited number of students, but not all of them. Learning from Diana and Barney in Sandt (2020), we know that many schools will require parents to sign permission slips for children to partake in any sort of animal assisted education. If this is the case, then a few parents holding out could have one of two negative outcomes. Firstly, their own children would be deprived of the benefits of reading to dogs. Secondly the school may decide that if there is sufficient resistance, they will not allow the programme to go ahead. The latter outcome impeded the educational development of all children, something that is less than desirable.</w:t>
      </w:r>
    </w:p>
    <w:p>
      <w:pPr>
        <w:pStyle w:val="Body"/>
        <w:bidi w:val="0"/>
        <w:rPr>
          <w:u w:val="none"/>
        </w:rPr>
      </w:pPr>
      <w:r>
        <w:rPr>
          <w:u w:val="none"/>
          <w:rtl w:val="0"/>
          <w:lang w:val="en-US"/>
        </w:rPr>
        <w:t>Fung (2019) does proceed to point out the attitudes of children when greeted with the idea of reading aloud to dogs. They mention how children find the experience amusing and entertaining, as a result children are more engaged and less fearful of negative responses to their reading ability. After all a well trained dog is going to sit and listen much more intently than young children.</w:t>
      </w:r>
    </w:p>
    <w:p>
      <w:pPr>
        <w:pStyle w:val="Body"/>
        <w:bidi w:val="0"/>
        <w:rPr>
          <w:u w:val="none"/>
        </w:rPr>
      </w:pPr>
    </w:p>
    <w:p>
      <w:pPr>
        <w:pStyle w:val="Body"/>
        <w:bidi w:val="0"/>
        <w:rPr>
          <w:u w:val="none"/>
        </w:rPr>
      </w:pPr>
    </w:p>
    <w:p>
      <w:pPr>
        <w:pStyle w:val="Body"/>
        <w:bidi w:val="0"/>
        <w:rPr>
          <w:u w:val="none"/>
        </w:rPr>
      </w:pPr>
    </w:p>
    <w:p>
      <w:pPr>
        <w:pStyle w:val="Body"/>
        <w:bidi w:val="0"/>
        <w:rPr>
          <w:u w:val="none"/>
        </w:rPr>
      </w:pPr>
      <w:r>
        <w:rPr>
          <w:u w:val="none"/>
        </w:rPr>
        <w:tab/>
      </w:r>
      <w:r>
        <w:rPr>
          <w:u w:val="none"/>
          <w:rtl w:val="0"/>
          <w:lang w:val="en-US"/>
        </w:rPr>
        <w:t>In short, the effectiveness of canine-assisted read-aloud programs has yet to be verified in full because of the poor quality of the evidence. In view of the current status, there is a clear need to establish more evidence on the effects of reading to dogs by using standardized tests to directly measure the actual reading abilities.</w:t>
      </w:r>
      <w:r>
        <w:rPr>
          <w:u w:val="none"/>
          <w:rtl w:val="0"/>
          <w:lang w:val="en-US"/>
        </w:rPr>
        <w:t xml:space="preserve"> (Fung, 2019).</w:t>
      </w:r>
    </w:p>
    <w:p>
      <w:pPr>
        <w:pStyle w:val="Body"/>
        <w:bidi w:val="0"/>
        <w:rPr>
          <w:u w:val="none"/>
        </w:rPr>
      </w:pPr>
    </w:p>
    <w:p>
      <w:pPr>
        <w:pStyle w:val="Body"/>
        <w:bidi w:val="0"/>
        <w:rPr>
          <w:u w:val="none"/>
        </w:rPr>
      </w:pPr>
      <w:r>
        <w:rPr>
          <w:u w:val="none"/>
          <w:rtl w:val="0"/>
          <w:lang w:val="en-US"/>
        </w:rPr>
        <w:t>This bold statement from Fung accurately describes the struggle of this review. Whilst there are many studies that have been conducted recently into animal assisted education, we still have no concrete evidence of its effectiveness. The problem lies not in the research, but in the time frame that it has been conducted. Dogs have been used in classrooms to boost reading across the world for some time, but only recently have we begun to assess the outcomes of such programmes. So whilst we may see happier and more attentive students in the classroom, we will not truly understand how much of an impact the animal assistance has had, until a later stage in their education.</w:t>
      </w:r>
    </w:p>
    <w:p>
      <w:pPr>
        <w:pStyle w:val="Body"/>
        <w:bidi w:val="0"/>
        <w:rPr>
          <w:u w:val="none"/>
        </w:rPr>
      </w:pPr>
    </w:p>
    <w:p>
      <w:pPr>
        <w:pStyle w:val="Body"/>
        <w:bidi w:val="0"/>
        <w:rPr>
          <w:u w:val="none"/>
        </w:rPr>
      </w:pPr>
      <w:r>
        <w:rPr>
          <w:u w:val="none"/>
          <w:rtl w:val="0"/>
          <w:lang w:val="en-US"/>
        </w:rPr>
        <w:t>Bayram and Bilgel (2008) discuss the idea of increasing stress and anxiety levels in university students. Given the increased academic load students are now expected to undertake, this is not a surprise. However, Pendry and Vandagriff (2019) may have the solution: Animal Visitation Programmes (AVP). Admittedly the formal wording almost makes AVPs sound like some sort of prisoner benefits scheme. AVPs are in fact an increasing trend across US universities, with the intention of reducing stress and anxiety in students.</w:t>
      </w:r>
    </w:p>
    <w:p>
      <w:pPr>
        <w:pStyle w:val="Body"/>
        <w:bidi w:val="0"/>
        <w:rPr>
          <w:u w:val="none"/>
        </w:rPr>
      </w:pPr>
    </w:p>
    <w:p>
      <w:pPr>
        <w:pStyle w:val="Body"/>
        <w:bidi w:val="0"/>
      </w:pPr>
      <w:r>
        <w:tab/>
      </w:r>
      <w:r>
        <w:rPr>
          <w:rtl w:val="0"/>
        </w:rPr>
        <w:t>Conceptualized as preventive interventions to promote student well-being, most AVPs are implemented with a universal focus to serve the general student population rather than taking a selective or indicated approach to target individuals possessing risk factors to develop a particular disorder.</w:t>
      </w:r>
      <w:r>
        <w:rPr>
          <w:rtl w:val="0"/>
        </w:rPr>
        <w:t xml:space="preserve"> (Pendry and Vandagriff, 2019)</w:t>
      </w:r>
    </w:p>
    <w:p>
      <w:pPr>
        <w:pStyle w:val="Body"/>
        <w:bidi w:val="0"/>
      </w:pPr>
    </w:p>
    <w:p>
      <w:pPr>
        <w:pStyle w:val="Body"/>
        <w:bidi w:val="0"/>
      </w:pPr>
      <w:r>
        <w:rPr>
          <w:rtl w:val="0"/>
        </w:rPr>
        <w:t xml:space="preserve">The research shows that the opportunity to be around a pet digs and cats, even for short periods of time, lifted the mood of the students temporarily. This can be used as a long term solution to break up the monotony of higher education study, and in turn improve the mental well being of students at university. However, we must ask how this can be relevant to younger learners? </w:t>
      </w:r>
    </w:p>
    <w:p>
      <w:pPr>
        <w:pStyle w:val="Body"/>
        <w:bidi w:val="0"/>
      </w:pPr>
      <w:r>
        <w:rPr>
          <w:rtl w:val="0"/>
        </w:rPr>
        <w:t>Whilst the research applies strictly to university students, the theory and practice can be applied to any age group of learners. Even young learners will feel negative emotions during their time in school and education. This can be as a result of bullying, or struggling to understand the work in front of them. Schools have been known to increase the use of play in primary education in order to benefit student engagement. The Foundation Phase in Wales is one such curriculum that encourages the use of play. Therefore, if play can be used as an effective strategy for youth education, animal assisted education must also be considered as an equally effective strategy. The relaxing atmosphere created by petting animals, combined with the aforementioned benefits of reading to dogs, is certainly a technique worth promoting.</w:t>
      </w:r>
    </w:p>
    <w:p>
      <w:pPr>
        <w:pStyle w:val="Body"/>
        <w:bidi w:val="0"/>
      </w:pPr>
    </w:p>
    <w:p>
      <w:pPr>
        <w:pStyle w:val="Body"/>
        <w:bidi w:val="0"/>
      </w:pPr>
      <w:r>
        <w:rPr>
          <w:rtl w:val="0"/>
        </w:rPr>
        <w:tab/>
        <w:t>…</w:t>
      </w:r>
      <w:r>
        <w:rPr>
          <w:rtl w:val="0"/>
        </w:rPr>
        <w:t>opportunities for motivation, education, or recreation to enhance quality of life. Animal-assisted activities are delivered in various environments by specially trained professionals, paraprofessionals, and volunteers, in association with animals that meet specific criteria</w:t>
      </w:r>
      <w:r>
        <w:rPr>
          <w:rtl w:val="0"/>
        </w:rPr>
        <w:t>…</w:t>
      </w:r>
      <w:r>
        <w:rPr>
          <w:rtl w:val="0"/>
        </w:rPr>
        <w:t>.They are not tailored to a particular person or medical condition. Visit content is spontaneous and visits are as long or as short as necessary.</w:t>
      </w:r>
      <w:r>
        <w:rPr>
          <w:rtl w:val="0"/>
        </w:rPr>
        <w:t xml:space="preserve"> (Kirnan, Siminerio and Wong, 2016)</w:t>
      </w:r>
    </w:p>
    <w:p>
      <w:pPr>
        <w:pStyle w:val="Body"/>
        <w:bidi w:val="0"/>
      </w:pPr>
    </w:p>
    <w:p>
      <w:pPr>
        <w:pStyle w:val="Body"/>
        <w:bidi w:val="0"/>
      </w:pPr>
      <w:r>
        <w:rPr>
          <w:rtl w:val="0"/>
        </w:rPr>
        <w:t xml:space="preserve">The above definition speaks specifically of Animal Assisted Activities (AAA). These are another style of education intervention technique, that can be used to benefit the educational development of younger learners. As the definition specifies, AAAs are used spontaneously for varied periods o time. This means that the surprise addition of therapy dogs into a classroom can offer a jarring interlude to the standard school day. The specification that theses sessions can </w:t>
      </w:r>
      <w:r>
        <w:rPr>
          <w:rtl w:val="0"/>
        </w:rPr>
        <w:t>“</w:t>
      </w:r>
      <w:r>
        <w:rPr>
          <w:rtl w:val="0"/>
        </w:rPr>
        <w:t>enhance quality of life</w:t>
      </w:r>
      <w:r>
        <w:rPr>
          <w:rtl w:val="0"/>
        </w:rPr>
        <w:t xml:space="preserve">” </w:t>
      </w:r>
      <w:r>
        <w:rPr>
          <w:rtl w:val="0"/>
        </w:rPr>
        <w:t>(Kirnan, Siminerio and Wong, 2016) is one that stands out compared to the usual claims of enhanced learning potential. The idea that AAAs can be used not only to assist in education practice, but also to enhance the general experience of humans partaking in the sessions may not be revolutionary, instead it offers a more realistic viewpoint of what can be achieved if animal assisted education is used correctly in a classroom.</w:t>
      </w:r>
    </w:p>
    <w:p>
      <w:pPr>
        <w:pStyle w:val="Body"/>
        <w:bidi w:val="0"/>
      </w:pPr>
      <w:r>
        <w:rPr>
          <w:rtl w:val="0"/>
        </w:rPr>
        <w:t>The study undertaken by Kirnan, Siminerio and Wong tells us of the variance in test scores between two groups. Again one group is set out to be the control, with no input from animal assisted education, the second group however, would be given AAA sessions throughout their learning year. At the end of the year both groups undertook the same test to asses reading ability, with a notable difference. The group that partook in animal assisted education scored higher versus the control group. This is clear evidence based off of standardised testing. The research also notes an improvement to the children</w:t>
      </w:r>
      <w:r>
        <w:rPr>
          <w:rtl w:val="0"/>
        </w:rPr>
        <w:t>’</w:t>
      </w:r>
      <w:r>
        <w:rPr>
          <w:rtl w:val="0"/>
        </w:rPr>
        <w:t>s writing ability. This can be as a result of improved and more driven reading, but this can in no doubt have been influenced by the therapy dog sessions.</w:t>
      </w:r>
    </w:p>
    <w:p>
      <w:pPr>
        <w:pStyle w:val="Body"/>
        <w:bidi w:val="0"/>
      </w:pPr>
    </w:p>
    <w:p>
      <w:pPr>
        <w:pStyle w:val="Body"/>
        <w:bidi w:val="0"/>
      </w:pPr>
      <w:r>
        <w:rPr>
          <w:rtl w:val="0"/>
        </w:rPr>
        <w:t>As has already been mentioned, some education systems and curriculums will use play to benefit the education of younger learners. Often these play sessions will involve the use of toys, as stimulants to the learning. O</w:t>
      </w:r>
      <w:r>
        <w:rPr>
          <w:rtl w:val="0"/>
        </w:rPr>
        <w:t>’</w:t>
      </w:r>
      <w:r>
        <w:rPr>
          <w:rtl w:val="0"/>
        </w:rPr>
        <w:t>Haire et al (2013) offered an alternative to this. Much like having toys as a continual presence in the class, two guinea pigs were introduced. They would I</w:t>
      </w:r>
      <w:r>
        <w:rPr>
          <w:rtl w:val="0"/>
        </w:rPr>
        <w:t>’</w:t>
      </w:r>
      <w:r>
        <w:rPr>
          <w:rtl w:val="0"/>
        </w:rPr>
        <w:t>ve in the classroom, and be brought out of their enclosure for hands on interaction with the children. The study was primarily targeted to assess the social interactions of children with autism spectrum disorder (ASD), and the results were fairly conclusive. O</w:t>
      </w:r>
      <w:r>
        <w:rPr>
          <w:rtl w:val="0"/>
        </w:rPr>
        <w:t>’</w:t>
      </w:r>
      <w:r>
        <w:rPr>
          <w:rtl w:val="0"/>
        </w:rPr>
        <w:t xml:space="preserve">Haire et al (2013) were able to tell us that </w:t>
      </w:r>
      <w:r>
        <w:rPr>
          <w:rtl w:val="0"/>
        </w:rPr>
        <w:t>“</w:t>
      </w:r>
      <w:r>
        <w:rPr>
          <w:rtl w:val="0"/>
        </w:rPr>
        <w:t>participants with ASD talked more, looked more at human faces, and made more tactile contact with people in the presence of animals compared to toys.</w:t>
      </w:r>
      <w:r>
        <w:rPr>
          <w:rtl w:val="0"/>
        </w:rPr>
        <w:t xml:space="preserve">” </w:t>
      </w:r>
      <w:r>
        <w:rPr>
          <w:rtl w:val="0"/>
        </w:rPr>
        <w:t xml:space="preserve">This demonstrates a huge impact made by the guinea pigs, despite the limited interaction time available. The presence of the animals in the classroom allowed for increased opportunities for social interaction, giving ASD children an increased social capital. </w:t>
      </w:r>
    </w:p>
    <w:p>
      <w:pPr>
        <w:pStyle w:val="Body"/>
        <w:bidi w:val="0"/>
      </w:pPr>
    </w:p>
    <w:p>
      <w:pPr>
        <w:pStyle w:val="Body"/>
        <w:bidi w:val="0"/>
      </w:pPr>
      <w:r>
        <w:tab/>
      </w:r>
      <w:r>
        <w:rPr>
          <w:rtl w:val="0"/>
        </w:rPr>
        <w:t>Therefore, participants with ASD displayed more overall social approach behaviors towards adult and peer targets in the presence of animals compared to toys. Specifically, they looked more at the faces of the adult and their peers and made more tactile contact with the adult and their peers in the presence of animals compared to toys.</w:t>
      </w:r>
      <w:r>
        <w:rPr>
          <w:rtl w:val="0"/>
        </w:rPr>
        <w:t> </w:t>
      </w:r>
      <w:r>
        <w:rPr>
          <w:rtl w:val="0"/>
        </w:rPr>
        <w:t>(O;Haire et al, 2013)</w:t>
      </w:r>
    </w:p>
    <w:p>
      <w:pPr>
        <w:pStyle w:val="Body"/>
        <w:bidi w:val="0"/>
      </w:pPr>
    </w:p>
    <w:p>
      <w:pPr>
        <w:pStyle w:val="Body"/>
        <w:bidi w:val="0"/>
      </w:pPr>
      <w:r>
        <w:rPr>
          <w:rtl w:val="0"/>
        </w:rPr>
        <w:t>The major drawbacks of this research piece, is that despite the team using a high number of participants, and ensuring the ethical protocols were met, alongside the animal welfare needs, there was only ever one ASD child interacting with the guinea pigs at any given time. This closes off the opportunity to see how a group of children interacting with animals may behave differently. Another issue is the imbalanced number of guinea pigs to children during hands on sessions. Each session involved three children, one with ASD and two without, and just two guinea pigs. Whilst these small group ensured for a controlled environment, it is possible to consider that in larger groups, the ASD child in each session may have responded differently. Alternatively, too many guinea pigs may have been overwhelming on a sensory level for the children involved.</w:t>
      </w:r>
    </w:p>
    <w:p>
      <w:pPr>
        <w:pStyle w:val="Body"/>
        <w:bidi w:val="0"/>
      </w:pPr>
      <w:r>
        <w:rPr>
          <w:rtl w:val="0"/>
        </w:rPr>
        <w:t>The actual choice in animal to use is also a point for debate. Whilst guinea pigs are certainly useful for this type of research given their small size and gentle nature, therapy dogs or other species of animal may have exhibited different responses. Therefore we need to consider that although the research has some good depth, with well supported findings, it cannot be considered to have been totally comprehensive given the variables that could have been adjusted.</w:t>
      </w:r>
    </w:p>
    <w:p>
      <w:pPr>
        <w:pStyle w:val="Body"/>
        <w:bidi w:val="0"/>
      </w:pPr>
    </w:p>
    <w:p>
      <w:pPr>
        <w:pStyle w:val="Body"/>
        <w:bidi w:val="0"/>
      </w:pPr>
      <w:r>
        <w:rPr>
          <w:rtl w:val="0"/>
        </w:rPr>
        <w:t>We have now seen the many ways in which animals participating the education of young learners. Mostly dogs are used to enhance and improve literacy skills, however can they also be used to help develop motor skills in children?</w:t>
      </w:r>
    </w:p>
    <w:p>
      <w:pPr>
        <w:pStyle w:val="Body"/>
        <w:bidi w:val="0"/>
      </w:pPr>
    </w:p>
    <w:p>
      <w:pPr>
        <w:pStyle w:val="Body"/>
        <w:bidi w:val="0"/>
      </w:pPr>
      <w:r>
        <w:tab/>
      </w:r>
      <w:r>
        <w:rPr>
          <w:rtl w:val="0"/>
        </w:rPr>
        <w:t>These results indicate the presence of a real dog tends to be beneficial for promoting preschoolers' compliance with instructions in motor skills tasks that require modeling behavior</w:t>
      </w:r>
      <w:r>
        <w:rPr>
          <w:rtl w:val="0"/>
        </w:rPr>
        <w:t>. (Gee, et al. 2009)</w:t>
      </w:r>
    </w:p>
    <w:p>
      <w:pPr>
        <w:pStyle w:val="Body"/>
        <w:bidi w:val="0"/>
      </w:pPr>
    </w:p>
    <w:p>
      <w:pPr>
        <w:pStyle w:val="Body"/>
        <w:bidi w:val="0"/>
      </w:pPr>
      <w:r>
        <w:rPr>
          <w:rtl w:val="0"/>
        </w:rPr>
        <w:t>The modelling task in question was performed in three different contexts. The children involved were all asked to attempt to create the same model, firstly in the presence of an adult. This is followed by the same model being made in the presence of a real dog, and then a toy dog. The results of the research undertaken by Gee et al, demonstrate young learners are more attentive and generally more competent when using motor skills if in the present of a dog. Now whilst we can assume that the dog in question was not helping the children physically, the calming environment offered by the dog</w:t>
      </w:r>
      <w:r>
        <w:rPr>
          <w:rtl w:val="0"/>
        </w:rPr>
        <w:t>’</w:t>
      </w:r>
      <w:r>
        <w:rPr>
          <w:rtl w:val="0"/>
        </w:rPr>
        <w:t>s presence clearly makes a difference. This calls on the reduction in anxiety and stress levels that we have already seen from the other studies, particularly that of Pendry and Vandagriff (2019). Based upon the vast age differences between the children of the Gee et al (2009) study, and the students of the Pendry and Vandagriff (2019), we can establish that the calming influence of therapy dogs is beneficial across all stages of educational development.</w:t>
      </w:r>
    </w:p>
    <w:p>
      <w:pPr>
        <w:pStyle w:val="Body"/>
        <w:bidi w:val="0"/>
      </w:pPr>
      <w:r>
        <w:rPr>
          <w:rtl w:val="0"/>
        </w:rPr>
        <w:t>Despite the well thought out nature of the Gee et al study, there are some downfalls to the methods involved. Chief amongst them is the limited instance of activities offered to the children. Three separate tasks were undertaken by participants, each with a slightly different outcome in terms of which presence encouraged the children more. However using only three variations of activities leaves a narrow minded scope for the theory work from. Further expansion to include a wider variety of activities, would offer a much more comprehensive view in to how much of an impact the real dogs are having on children</w:t>
      </w:r>
      <w:r>
        <w:rPr>
          <w:rtl w:val="0"/>
        </w:rPr>
        <w:t>’</w:t>
      </w:r>
      <w:r>
        <w:rPr>
          <w:rtl w:val="0"/>
        </w:rPr>
        <w:t>s motor skills.</w:t>
      </w:r>
    </w:p>
    <w:p>
      <w:pPr>
        <w:pStyle w:val="Body"/>
        <w:bidi w:val="0"/>
      </w:pPr>
    </w:p>
    <w:p>
      <w:pPr>
        <w:pStyle w:val="Body"/>
        <w:bidi w:val="0"/>
      </w:pPr>
      <w:r>
        <w:rPr>
          <w:rtl w:val="0"/>
        </w:rPr>
        <w:t>Health and well-being are integral parts of the education setting make-up. Regardless of age, students that are suffering either mentally or physically are destined to struggle more with the learning objectives presented to them. Whilst younger children may not fully be able to understand any emotional distress they may encounter, older students will.</w:t>
      </w:r>
    </w:p>
    <w:p>
      <w:pPr>
        <w:pStyle w:val="Body"/>
        <w:bidi w:val="0"/>
      </w:pPr>
    </w:p>
    <w:p>
      <w:pPr>
        <w:pStyle w:val="Body"/>
        <w:bidi w:val="0"/>
      </w:pPr>
      <w:r>
        <w:tab/>
      </w:r>
      <w:r>
        <w:rPr>
          <w:rtl w:val="0"/>
        </w:rPr>
        <w:t>One non-clinical group that has recently received a great deal of attention in the AAI literature is students, where the impact of animals, especially dogs, is reflected in increasingly popular animal-assisted intervention, and visitation programs, within educational settings, particularly higher education</w:t>
      </w:r>
      <w:r>
        <w:rPr>
          <w:rtl w:val="0"/>
        </w:rPr>
        <w:t>. (Grajfoner, et al. 2017)</w:t>
      </w:r>
    </w:p>
    <w:p>
      <w:pPr>
        <w:pStyle w:val="Body"/>
        <w:bidi w:val="0"/>
      </w:pPr>
    </w:p>
    <w:p>
      <w:pPr>
        <w:pStyle w:val="Body"/>
        <w:bidi w:val="0"/>
      </w:pPr>
      <w:r>
        <w:rPr>
          <w:rtl w:val="0"/>
        </w:rPr>
        <w:t>This study was used to investigate the potential links between AAI, and student well being. The study itself focused on therapy dogs and their handlers being used in a few scenarios.</w:t>
      </w:r>
    </w:p>
    <w:p>
      <w:pPr>
        <w:pStyle w:val="Body"/>
        <w:bidi w:val="0"/>
      </w:pPr>
      <w:r>
        <w:rPr>
          <w:rtl w:val="0"/>
        </w:rPr>
        <w:t xml:space="preserve">As part of the study, three groups of students were formed The first would interact with just the dog, the second with just the handler. These were considered control groups, with the third and final group being the focus. This third group would interact with both the handler and the therapy dog. </w:t>
      </w:r>
    </w:p>
    <w:p>
      <w:pPr>
        <w:pStyle w:val="Body"/>
        <w:bidi w:val="0"/>
      </w:pPr>
      <w:r>
        <w:rPr>
          <w:rtl w:val="0"/>
        </w:rPr>
        <w:t xml:space="preserve">Interestingly, and perhaps unsurprisingly given what we have already discovered in the review, any interaction with the therapy dog brought about a mood boost for the students. Again looking to the studies we have already examined, this does not come as much of a surprise. However, the study also found that students had a significantly higher increase to mood when they interacted with just the therapy dog. Having to interact with both the handler and the dog still showed a notable improvement to mood, however the </w:t>
      </w:r>
      <w:r>
        <w:rPr>
          <w:rtl w:val="0"/>
        </w:rPr>
        <w:t>“</w:t>
      </w:r>
      <w:r>
        <w:rPr>
          <w:rtl w:val="0"/>
        </w:rPr>
        <w:t xml:space="preserve">presence of </w:t>
      </w:r>
      <w:r>
        <w:rPr>
          <w:rtl w:val="0"/>
        </w:rPr>
        <w:t>a handler alongside the dog appeared to have a negative, and specific, effect on participant mood</w:t>
      </w:r>
      <w:r>
        <w:rPr>
          <w:rtl w:val="0"/>
        </w:rPr>
        <w:t>.</w:t>
      </w:r>
      <w:r>
        <w:rPr>
          <w:rtl w:val="0"/>
        </w:rPr>
        <w:t>”</w:t>
      </w:r>
      <w:r>
        <w:rPr>
          <w:rtl w:val="0"/>
        </w:rPr>
        <w:t xml:space="preserve">(Grajfoner, et al. 2017). </w:t>
      </w:r>
    </w:p>
    <w:p>
      <w:pPr>
        <w:pStyle w:val="Body"/>
        <w:bidi w:val="0"/>
      </w:pPr>
      <w:r>
        <w:rPr>
          <w:rtl w:val="0"/>
        </w:rPr>
        <w:t>This makes for an interesting point for examination, is it possible that the behaviour of the therapy dog is also different when the handler is present? If so it would make sense to see the variations in the way students</w:t>
      </w:r>
      <w:r>
        <w:rPr>
          <w:rtl w:val="0"/>
        </w:rPr>
        <w:t xml:space="preserve">’ </w:t>
      </w:r>
      <w:r>
        <w:rPr>
          <w:rtl w:val="0"/>
        </w:rPr>
        <w:t>mood was impacted. However, we can also assume that having another human who was in control of the dog, made the students more wary of the way in which they interacted. It is also possible that encountering someone with a strong bond to the dog, made them feel as if they could not fully connect with the dog.</w:t>
      </w:r>
    </w:p>
    <w:p>
      <w:pPr>
        <w:pStyle w:val="Body"/>
        <w:bidi w:val="0"/>
      </w:pPr>
      <w:r>
        <w:rPr>
          <w:rtl w:val="0"/>
        </w:rPr>
        <w:t xml:space="preserve">This study is perhaps one of the more comprehensive examples compared to the others examined in this review. The way in which the negative impact of using trained therapy dogs is shown, even though the negativity is influenced by the handler as opposed to the dog. </w:t>
      </w:r>
    </w:p>
    <w:p>
      <w:pPr>
        <w:pStyle w:val="Body"/>
        <w:bidi w:val="0"/>
      </w:pPr>
      <w:r>
        <w:rPr>
          <w:rtl w:val="0"/>
        </w:rPr>
        <w:t>This then calls in to question how effective the use of trained therapy dogs can be for younger learners, when used in AAA or AAI. Understanding that a handler</w:t>
      </w:r>
      <w:r>
        <w:rPr>
          <w:rtl w:val="0"/>
        </w:rPr>
        <w:t>’</w:t>
      </w:r>
      <w:r>
        <w:rPr>
          <w:rtl w:val="0"/>
        </w:rPr>
        <w:t>s presence can restrict the progress children are able to make during these sessions, calls for us to question whether or not this is resolvable.</w:t>
      </w:r>
    </w:p>
    <w:p>
      <w:pPr>
        <w:pStyle w:val="Body"/>
        <w:bidi w:val="0"/>
      </w:pPr>
      <w:r>
        <w:rPr>
          <w:rtl w:val="0"/>
        </w:rPr>
        <w:t>We have already talked about how the most effective sessions of AAI, usually come about when the children have regular sessions with the therapy dog. Perhaps this then demonstrates that regular interactions with both handler and therapy dog, reduces or even eliminates the negative impacts to mood.</w:t>
      </w:r>
    </w:p>
    <w:p>
      <w:pPr>
        <w:pStyle w:val="Body"/>
        <w:bidi w:val="0"/>
      </w:pPr>
    </w:p>
    <w:p>
      <w:pPr>
        <w:pStyle w:val="Body"/>
        <w:bidi w:val="0"/>
      </w:pPr>
      <w:r>
        <w:rPr>
          <w:rtl w:val="0"/>
        </w:rPr>
        <w:t>Brelsford, et al. (2017) offers a full review of much of the evidence available around the topic of AAI in classrooms. The review talks of the long standing use of a variety of animals, used for both educational, and therapeutic practice.</w:t>
      </w:r>
    </w:p>
    <w:p>
      <w:pPr>
        <w:pStyle w:val="Body"/>
        <w:bidi w:val="0"/>
      </w:pPr>
      <w:r>
        <w:tab/>
      </w:r>
    </w:p>
    <w:p>
      <w:pPr>
        <w:pStyle w:val="Body"/>
        <w:bidi w:val="0"/>
      </w:pPr>
      <w:r>
        <w:tab/>
      </w:r>
      <w:r>
        <w:rPr>
          <w:rtl w:val="0"/>
        </w:rPr>
        <w:t>The use of animals as part of educational and therapeutic interventions for humans has greatly increased over recent years with many types of animals such as dogs, guinea pigs, rabbits, horses, and even farm animals included within educational settings and therapeutic programs.</w:t>
      </w:r>
      <w:r>
        <w:rPr>
          <w:rtl w:val="0"/>
        </w:rPr>
        <w:t xml:space="preserve"> (Brelsford, et al. 2017)</w:t>
      </w:r>
    </w:p>
    <w:p>
      <w:pPr>
        <w:pStyle w:val="Body"/>
        <w:bidi w:val="0"/>
      </w:pPr>
    </w:p>
    <w:p>
      <w:pPr>
        <w:pStyle w:val="Body"/>
        <w:bidi w:val="0"/>
      </w:pPr>
      <w:r>
        <w:rPr>
          <w:rtl w:val="0"/>
        </w:rPr>
        <w:t>Perhaps the most interesting observation that can be made from the review, is the note of farm animals being used for educational development. Whilst we cannot assume many farmers are rushing to haul a cow to the local primary school, it is easy to believe that small young farm animals may well be used effectively. A group of piglets or a few lambs being available in a petting zoo type scenario can surely be an opportunity for enjoyment, whilst also providing some much needed alleviation from the monotony of day to day schooling.</w:t>
      </w:r>
    </w:p>
    <w:p>
      <w:pPr>
        <w:pStyle w:val="Body"/>
        <w:bidi w:val="0"/>
      </w:pPr>
      <w:r>
        <w:rPr>
          <w:rtl w:val="0"/>
        </w:rPr>
        <w:t>From the review we also learn of the change in law that allows teachers in Austria, the opportunity to bring their own pets in to class as part of AAI. A somewhat risky move, given the discussions around correct practice and procedure for introducing pets to a classroom environment. However, with a reported 70% of teachers opting to bring animals in to their classrooms, the phenomenon of AAI is certainly being received well. Given the established benefits to cognitive development, as well as motor skills and communication, it is clear to see that whilst research is easily questioned, the practice of AAI is a successful one.</w:t>
      </w:r>
    </w:p>
    <w:p>
      <w:pPr>
        <w:pStyle w:val="Body"/>
        <w:bidi w:val="0"/>
      </w:pPr>
    </w:p>
    <w:p>
      <w:pPr>
        <w:pStyle w:val="Body"/>
        <w:jc w:val="center"/>
        <w:rPr>
          <w:b w:val="1"/>
          <w:bCs w:val="1"/>
          <w:u w:val="single"/>
        </w:rPr>
      </w:pPr>
      <w:r>
        <w:rPr>
          <w:b w:val="1"/>
          <w:bCs w:val="1"/>
          <w:u w:val="single"/>
          <w:rtl w:val="0"/>
          <w:lang w:val="en-US"/>
        </w:rPr>
        <w:t>So in conclusion:</w:t>
      </w:r>
    </w:p>
    <w:p>
      <w:pPr>
        <w:pStyle w:val="Body"/>
        <w:jc w:val="center"/>
        <w:rPr>
          <w:b w:val="1"/>
          <w:bCs w:val="1"/>
          <w:u w:val="single"/>
        </w:rPr>
      </w:pPr>
    </w:p>
    <w:p>
      <w:pPr>
        <w:pStyle w:val="Body"/>
        <w:jc w:val="left"/>
      </w:pPr>
      <w:r>
        <w:rPr>
          <w:rtl w:val="0"/>
          <w:lang w:val="en-US"/>
        </w:rPr>
        <w:t>Throughout this document we have review many instances of pets and animals being introduced to classrooms in a variety of settings. Animal Assisted Intervention, and Animal Visitation Programmes seem to be amongst the most commonplace in schools. With dogs being the clear favourites when it comes to demonstrating the largest impact on mood and well-being, yet another reason to call them man</w:t>
      </w:r>
      <w:r>
        <w:rPr>
          <w:rtl w:val="0"/>
          <w:lang w:val="en-US"/>
        </w:rPr>
        <w:t>’</w:t>
      </w:r>
      <w:r>
        <w:rPr>
          <w:rtl w:val="0"/>
          <w:lang w:val="en-US"/>
        </w:rPr>
        <w:t>s best friend.</w:t>
      </w:r>
    </w:p>
    <w:p>
      <w:pPr>
        <w:pStyle w:val="Body"/>
        <w:jc w:val="left"/>
      </w:pPr>
      <w:r>
        <w:rPr>
          <w:rtl w:val="0"/>
          <w:lang w:val="en-US"/>
        </w:rPr>
        <w:t>Perhaps the most exciting take away from this review, is that pets in a classroom do not necessarily need to play large roles within the curriculum. Regular sessions with pets, regardless of species, has shown promising signs for benefitting learners in a multitude of ways.</w:t>
      </w:r>
    </w:p>
    <w:p>
      <w:pPr>
        <w:pStyle w:val="Body"/>
        <w:jc w:val="left"/>
      </w:pPr>
      <w:r>
        <w:rPr>
          <w:rtl w:val="0"/>
          <w:lang w:val="en-US"/>
        </w:rPr>
        <w:t>We have learnt that pets can have  great impact on boosting the confidence levels of young readers, non-judgemental canines are great listeners.</w:t>
      </w:r>
    </w:p>
    <w:p>
      <w:pPr>
        <w:pStyle w:val="Body"/>
        <w:jc w:val="left"/>
      </w:pPr>
      <w:r>
        <w:rPr>
          <w:rtl w:val="0"/>
          <w:lang w:val="en-US"/>
        </w:rPr>
        <w:t>Alongside this, the impact made to children with ALNs is astounding. Pets have been used to aid in a multitude of learning goals, showing an improvement to communication skills amongst children with ASD. This is a heartwarming sign, one filled with a positive outlook in to how, with further research, we can hopefully see pets used more in ALN classrooms.</w:t>
      </w:r>
    </w:p>
    <w:p>
      <w:pPr>
        <w:pStyle w:val="Body"/>
        <w:jc w:val="left"/>
      </w:pPr>
      <w:r>
        <w:rPr>
          <w:rtl w:val="0"/>
          <w:lang w:val="en-US"/>
        </w:rPr>
        <w:t>Discussing mental health openly, is still unfortunately a very taboo subject in the modern world. This can be purely out of respect for the taboo nature of mental health, or perhaps through the fear of judgment that may be incurred if one admits to struggling. However, we have seen how much of an impact even limited contact with animals can have on university students, demonstrating a working theory that overall , pets can be of great benefit to improving the mental well being of students. Admittedly this review investigated from the point of view that assessed how pets impacted on younger learners, however even younger learners will struggle with their well being, even if they do not fully understand it. Therefore we can only assume that including pets in the AAI of primary schools, will have the same benefits to mental well being on younger learners.</w:t>
      </w:r>
    </w:p>
    <w:p>
      <w:pPr>
        <w:pStyle w:val="Body"/>
        <w:jc w:val="left"/>
      </w:pPr>
      <w:r>
        <w:rPr>
          <w:rtl w:val="0"/>
          <w:lang w:val="en-US"/>
        </w:rPr>
        <w:t>Moving forward from this review, there are few recommendations for the reader:</w:t>
      </w:r>
    </w:p>
    <w:p>
      <w:pPr>
        <w:pStyle w:val="Body"/>
        <w:jc w:val="left"/>
      </w:pPr>
      <w:r>
        <w:rPr>
          <w:rtl w:val="0"/>
          <w:lang w:val="en-US"/>
        </w:rPr>
        <w:t>Please look deeper in to AAI and AVP. It is already clear with the limited research available that these strategies have a dramatic impact upon classrooms of all ages.</w:t>
      </w:r>
    </w:p>
    <w:p>
      <w:pPr>
        <w:pStyle w:val="Body"/>
        <w:jc w:val="left"/>
      </w:pPr>
      <w:r>
        <w:rPr>
          <w:rtl w:val="0"/>
          <w:lang w:val="en-US"/>
        </w:rPr>
        <w:t>However, we must also be wary of the research we are reading. There are many gaps, and sometimes the research itself is set between parameters that are far too narrow. This halts the progress that can be made in AAI becoming a more regular part of curriculums, as opposed to just a theory or occasional surprise for the class.</w:t>
      </w: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center"/>
        <w:rPr>
          <w:b w:val="1"/>
          <w:bCs w:val="1"/>
          <w:u w:val="single"/>
        </w:rPr>
      </w:pPr>
    </w:p>
    <w:p>
      <w:pPr>
        <w:pStyle w:val="Body"/>
        <w:jc w:val="center"/>
        <w:rPr>
          <w:b w:val="1"/>
          <w:bCs w:val="1"/>
          <w:u w:val="single"/>
        </w:rPr>
      </w:pPr>
    </w:p>
    <w:p>
      <w:pPr>
        <w:pStyle w:val="Body"/>
        <w:jc w:val="center"/>
        <w:rPr>
          <w:b w:val="1"/>
          <w:bCs w:val="1"/>
          <w:u w:val="single"/>
        </w:rPr>
      </w:pPr>
    </w:p>
    <w:p>
      <w:pPr>
        <w:pStyle w:val="Body"/>
        <w:jc w:val="center"/>
        <w:rPr>
          <w:b w:val="1"/>
          <w:bCs w:val="1"/>
          <w:u w:val="single"/>
        </w:rPr>
      </w:pPr>
    </w:p>
    <w:p>
      <w:pPr>
        <w:pStyle w:val="Body"/>
        <w:jc w:val="center"/>
        <w:rPr>
          <w:b w:val="1"/>
          <w:bCs w:val="1"/>
          <w:u w:val="single"/>
        </w:rPr>
      </w:pPr>
    </w:p>
    <w:p>
      <w:pPr>
        <w:pStyle w:val="Body"/>
        <w:jc w:val="center"/>
        <w:rPr>
          <w:b w:val="1"/>
          <w:bCs w:val="1"/>
          <w:u w:val="single"/>
        </w:rPr>
      </w:pPr>
      <w:r>
        <w:rPr>
          <w:b w:val="1"/>
          <w:bCs w:val="1"/>
          <w:u w:val="single"/>
          <w:rtl w:val="0"/>
          <w:lang w:val="en-US"/>
        </w:rPr>
        <w:t>Reference List: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2"/>
          <w:szCs w:val="22"/>
          <w:u w:color="000000"/>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2"/>
          <w:szCs w:val="22"/>
          <w:u w:color="000000"/>
          <w:rtl w:val="0"/>
        </w:rPr>
      </w:pPr>
      <w:r>
        <w:rPr>
          <w:sz w:val="22"/>
          <w:szCs w:val="22"/>
          <w:u w:color="000000"/>
          <w:rtl w:val="0"/>
        </w:rPr>
        <w:t xml:space="preserve">Bayram, N. and Bilgel, N. (2008) </w:t>
      </w:r>
      <w:r>
        <w:rPr>
          <w:sz w:val="22"/>
          <w:szCs w:val="22"/>
          <w:u w:color="000000"/>
          <w:rtl w:val="0"/>
        </w:rPr>
        <w:t>‘</w:t>
      </w:r>
      <w:r>
        <w:rPr>
          <w:sz w:val="22"/>
          <w:szCs w:val="22"/>
          <w:u w:color="000000"/>
          <w:rtl w:val="0"/>
          <w:lang w:val="en-US"/>
        </w:rPr>
        <w:t>The prevalence and socio-demographic correlations of depression, anxiety and stress among a group of university students</w:t>
      </w:r>
      <w:r>
        <w:rPr>
          <w:sz w:val="22"/>
          <w:szCs w:val="22"/>
          <w:u w:color="000000"/>
          <w:rtl w:val="0"/>
        </w:rPr>
        <w:t>’</w:t>
      </w:r>
      <w:r>
        <w:rPr>
          <w:sz w:val="22"/>
          <w:szCs w:val="22"/>
          <w:u w:color="000000"/>
          <w:rtl w:val="0"/>
        </w:rPr>
        <w:t xml:space="preserve">. </w:t>
      </w:r>
      <w:r>
        <w:rPr>
          <w:i w:val="1"/>
          <w:iCs w:val="1"/>
          <w:sz w:val="22"/>
          <w:szCs w:val="22"/>
          <w:u w:color="000000"/>
          <w:rtl w:val="0"/>
        </w:rPr>
        <w:t>Soc Psychiatry Psychiatr Epidemiol.</w:t>
      </w:r>
      <w:r>
        <w:rPr>
          <w:sz w:val="22"/>
          <w:szCs w:val="22"/>
          <w:u w:color="000000"/>
          <w:rtl w:val="0"/>
        </w:rPr>
        <w:t xml:space="preserve"> 43(8). DOI: 10.1007/s00127-008-0345-x</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2"/>
          <w:szCs w:val="22"/>
          <w:u w:color="000000"/>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2"/>
          <w:szCs w:val="22"/>
          <w:rtl w:val="0"/>
        </w:rPr>
      </w:pPr>
      <w:r>
        <w:rPr>
          <w:sz w:val="22"/>
          <w:szCs w:val="22"/>
          <w:rtl w:val="0"/>
        </w:rPr>
        <w:t xml:space="preserve">Brelsford, V. L. Et al. (2017) </w:t>
      </w:r>
      <w:r>
        <w:rPr>
          <w:sz w:val="22"/>
          <w:szCs w:val="22"/>
          <w:rtl w:val="0"/>
        </w:rPr>
        <w:t>‘</w:t>
      </w:r>
      <w:r>
        <w:rPr>
          <w:sz w:val="22"/>
          <w:szCs w:val="22"/>
          <w:rtl w:val="0"/>
          <w:lang w:val="en-US"/>
        </w:rPr>
        <w:t>Animal-Assisted Interventions in the Classroom -A Systematic Review</w:t>
      </w:r>
      <w:r>
        <w:rPr>
          <w:sz w:val="22"/>
          <w:szCs w:val="22"/>
          <w:rtl w:val="0"/>
        </w:rPr>
        <w:t>’</w:t>
      </w:r>
      <w:r>
        <w:rPr>
          <w:sz w:val="22"/>
          <w:szCs w:val="22"/>
          <w:rtl w:val="0"/>
        </w:rPr>
        <w:t xml:space="preserve">. </w:t>
      </w:r>
      <w:r>
        <w:rPr>
          <w:i w:val="1"/>
          <w:iCs w:val="1"/>
          <w:sz w:val="22"/>
          <w:szCs w:val="22"/>
          <w:rtl w:val="0"/>
          <w:lang w:val="en-US"/>
        </w:rPr>
        <w:t>International Journal of Environmental Research and Public Health.</w:t>
      </w:r>
      <w:r>
        <w:rPr>
          <w:sz w:val="22"/>
          <w:szCs w:val="22"/>
          <w:rtl w:val="0"/>
        </w:rPr>
        <w:t xml:space="preserve"> 14(7). DOI: </w:t>
      </w:r>
      <w:r>
        <w:rPr>
          <w:rStyle w:val="Hyperlink.0"/>
          <w:sz w:val="22"/>
          <w:szCs w:val="22"/>
          <w:rtl w:val="0"/>
        </w:rPr>
        <w:fldChar w:fldCharType="begin" w:fldLock="0"/>
      </w:r>
      <w:r>
        <w:rPr>
          <w:rStyle w:val="Hyperlink.0"/>
          <w:sz w:val="22"/>
          <w:szCs w:val="22"/>
          <w:rtl w:val="0"/>
        </w:rPr>
        <w:instrText xml:space="preserve"> HYPERLINK "https://dx.doi.org/10.3390%2Fijerph14070669"</w:instrText>
      </w:r>
      <w:r>
        <w:rPr>
          <w:rStyle w:val="Hyperlink.0"/>
          <w:sz w:val="22"/>
          <w:szCs w:val="22"/>
          <w:rtl w:val="0"/>
        </w:rPr>
        <w:fldChar w:fldCharType="separate" w:fldLock="0"/>
      </w:r>
      <w:r>
        <w:rPr>
          <w:rStyle w:val="Hyperlink.0"/>
          <w:sz w:val="22"/>
          <w:szCs w:val="22"/>
          <w:rtl w:val="0"/>
        </w:rPr>
        <w:t>10.3390/ijerph14070669</w:t>
      </w:r>
      <w:r>
        <w:rPr>
          <w:sz w:val="22"/>
          <w:szCs w:val="22"/>
          <w:rtl w:val="0"/>
        </w:rPr>
        <w:fldChar w:fldCharType="end" w:fldLock="0"/>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2"/>
          <w:szCs w:val="22"/>
          <w:u w:color="000000"/>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2"/>
          <w:szCs w:val="22"/>
          <w:rtl w:val="0"/>
        </w:rPr>
      </w:pPr>
      <w:r>
        <w:rPr>
          <w:sz w:val="22"/>
          <w:szCs w:val="22"/>
          <w:rtl w:val="0"/>
        </w:rPr>
        <w:t xml:space="preserve">Burns (2021) </w:t>
      </w:r>
      <w:r>
        <w:rPr>
          <w:rStyle w:val="None"/>
          <w:i w:val="1"/>
          <w:iCs w:val="1"/>
          <w:sz w:val="22"/>
          <w:szCs w:val="22"/>
          <w:rtl w:val="0"/>
          <w:lang w:val="en-US"/>
        </w:rPr>
        <w:t>Burns by Your Side - The Scheme.</w:t>
      </w:r>
      <w:r>
        <w:rPr>
          <w:sz w:val="22"/>
          <w:szCs w:val="22"/>
          <w:rtl w:val="0"/>
          <w:lang w:val="en-US"/>
        </w:rPr>
        <w:t xml:space="preserve"> Available at: </w:t>
      </w:r>
      <w:r>
        <w:rPr>
          <w:sz w:val="22"/>
          <w:szCs w:val="22"/>
          <w:rtl w:val="0"/>
        </w:rPr>
        <w:fldChar w:fldCharType="begin" w:fldLock="0"/>
      </w:r>
      <w:r>
        <w:rPr>
          <w:sz w:val="22"/>
          <w:szCs w:val="22"/>
          <w:rtl w:val="0"/>
        </w:rPr>
        <w:instrText xml:space="preserve"> HYPERLINK "https://burnspet.co.uk/burns-by-your-side-scheme/"</w:instrText>
      </w:r>
      <w:r>
        <w:rPr>
          <w:sz w:val="22"/>
          <w:szCs w:val="22"/>
          <w:rtl w:val="0"/>
        </w:rPr>
        <w:fldChar w:fldCharType="separate" w:fldLock="0"/>
      </w:r>
      <w:r>
        <w:rPr>
          <w:sz w:val="22"/>
          <w:szCs w:val="22"/>
          <w:rtl w:val="0"/>
          <w:lang w:val="en-US"/>
        </w:rPr>
        <w:t>https://burnspet.co.uk/burns-by-your-side-scheme/</w:t>
      </w:r>
      <w:r>
        <w:rPr>
          <w:sz w:val="22"/>
          <w:szCs w:val="22"/>
          <w:rtl w:val="0"/>
        </w:rPr>
        <w:fldChar w:fldCharType="end" w:fldLock="0"/>
      </w:r>
      <w:r>
        <w:rPr>
          <w:sz w:val="22"/>
          <w:szCs w:val="22"/>
          <w:rtl w:val="0"/>
          <w:lang w:val="en-US"/>
        </w:rPr>
        <w:t xml:space="preserve">  (Accessed on: 8 May 2021)</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i w:val="1"/>
          <w:iCs w:val="1"/>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Style w:val="None"/>
          <w:i w:val="0"/>
          <w:iCs w:val="0"/>
          <w:sz w:val="22"/>
          <w:szCs w:val="22"/>
          <w:rtl w:val="0"/>
        </w:rPr>
      </w:pPr>
      <w:r>
        <w:rPr>
          <w:rStyle w:val="None"/>
          <w:i w:val="0"/>
          <w:iCs w:val="0"/>
          <w:sz w:val="22"/>
          <w:szCs w:val="22"/>
          <w:rtl w:val="0"/>
          <w:lang w:val="en-US"/>
        </w:rPr>
        <w:t xml:space="preserve">Cree, A. Kay, A. and Steward, J. (2012) </w:t>
      </w:r>
      <w:r>
        <w:rPr>
          <w:i w:val="1"/>
          <w:iCs w:val="1"/>
          <w:sz w:val="22"/>
          <w:szCs w:val="22"/>
          <w:rtl w:val="0"/>
          <w:lang w:val="en-US"/>
        </w:rPr>
        <w:t>The Economic and Social Cost of Illiteracy: A Snapshot of Illiteracy in a Global Context.</w:t>
      </w:r>
      <w:r>
        <w:rPr>
          <w:rStyle w:val="None"/>
          <w:i w:val="0"/>
          <w:iCs w:val="0"/>
          <w:sz w:val="22"/>
          <w:szCs w:val="22"/>
          <w:rtl w:val="0"/>
          <w:lang w:val="en-US"/>
        </w:rPr>
        <w:t xml:space="preserve"> World Literacy Foundation: Australia.</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Style w:val="None"/>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2"/>
          <w:szCs w:val="22"/>
          <w:rtl w:val="0"/>
        </w:rPr>
      </w:pPr>
      <w:r>
        <w:rPr>
          <w:sz w:val="22"/>
          <w:szCs w:val="22"/>
          <w:rtl w:val="0"/>
        </w:rPr>
        <w:t xml:space="preserve">Fung, S. (2019) </w:t>
      </w:r>
      <w:r>
        <w:rPr>
          <w:sz w:val="22"/>
          <w:szCs w:val="22"/>
          <w:rtl w:val="0"/>
        </w:rPr>
        <w:t>‘</w:t>
      </w:r>
      <w:r>
        <w:rPr>
          <w:sz w:val="22"/>
          <w:szCs w:val="22"/>
          <w:rtl w:val="0"/>
          <w:lang w:val="en-US"/>
        </w:rPr>
        <w:t>Effect of a Canine-Assested Read Aloud Intervention on Reading Ability and Physiological Response: A Pilot Study.</w:t>
      </w:r>
      <w:r>
        <w:rPr>
          <w:sz w:val="22"/>
          <w:szCs w:val="22"/>
          <w:rtl w:val="0"/>
        </w:rPr>
        <w:t xml:space="preserve">’ </w:t>
      </w:r>
      <w:r>
        <w:rPr>
          <w:rStyle w:val="None"/>
          <w:i w:val="1"/>
          <w:iCs w:val="1"/>
          <w:sz w:val="22"/>
          <w:szCs w:val="22"/>
          <w:rtl w:val="0"/>
        </w:rPr>
        <w:t>Animals.</w:t>
      </w:r>
      <w:r>
        <w:rPr>
          <w:sz w:val="22"/>
          <w:szCs w:val="22"/>
          <w:rtl w:val="0"/>
        </w:rPr>
        <w:t xml:space="preserve"> 9(8). DOI: </w:t>
      </w:r>
      <w:r>
        <w:rPr>
          <w:rStyle w:val="Hyperlink.0"/>
          <w:sz w:val="22"/>
          <w:szCs w:val="22"/>
          <w:rtl w:val="0"/>
        </w:rPr>
        <w:fldChar w:fldCharType="begin" w:fldLock="0"/>
      </w:r>
      <w:r>
        <w:rPr>
          <w:rStyle w:val="Hyperlink.0"/>
          <w:sz w:val="22"/>
          <w:szCs w:val="22"/>
          <w:rtl w:val="0"/>
        </w:rPr>
        <w:instrText xml:space="preserve"> HYPERLINK "https://dx.doi.org/10.3390%2Fani9080474"</w:instrText>
      </w:r>
      <w:r>
        <w:rPr>
          <w:rStyle w:val="Hyperlink.0"/>
          <w:sz w:val="22"/>
          <w:szCs w:val="22"/>
          <w:rtl w:val="0"/>
        </w:rPr>
        <w:fldChar w:fldCharType="separate" w:fldLock="0"/>
      </w:r>
      <w:r>
        <w:rPr>
          <w:rStyle w:val="Hyperlink.0"/>
          <w:sz w:val="22"/>
          <w:szCs w:val="22"/>
          <w:rtl w:val="0"/>
        </w:rPr>
        <w:t>10.3390/ani9080474</w:t>
      </w:r>
      <w:r>
        <w:rPr>
          <w:sz w:val="22"/>
          <w:szCs w:val="22"/>
          <w:rtl w:val="0"/>
        </w:rPr>
        <w:fldChar w:fldCharType="end" w:fldLock="0"/>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2"/>
          <w:szCs w:val="22"/>
          <w:u w:color="000000"/>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2"/>
          <w:szCs w:val="22"/>
          <w:u w:color="000000"/>
          <w:rtl w:val="0"/>
        </w:rPr>
      </w:pPr>
      <w:r>
        <w:rPr>
          <w:sz w:val="22"/>
          <w:szCs w:val="22"/>
          <w:u w:color="000000"/>
          <w:rtl w:val="0"/>
          <w:lang w:val="nl-NL"/>
        </w:rPr>
        <w:t xml:space="preserve">Gee, N. R. </w:t>
      </w:r>
      <w:r>
        <w:rPr>
          <w:sz w:val="22"/>
          <w:szCs w:val="22"/>
          <w:u w:color="000000"/>
          <w:rtl w:val="0"/>
          <w:lang w:val="en-US"/>
        </w:rPr>
        <w:t xml:space="preserve">Et al. </w:t>
      </w:r>
      <w:r>
        <w:rPr>
          <w:sz w:val="22"/>
          <w:szCs w:val="22"/>
          <w:u w:color="000000"/>
          <w:rtl w:val="0"/>
        </w:rPr>
        <w:t xml:space="preserve">(2009) </w:t>
      </w:r>
      <w:r>
        <w:rPr>
          <w:sz w:val="22"/>
          <w:szCs w:val="22"/>
          <w:u w:color="000000"/>
          <w:rtl w:val="0"/>
        </w:rPr>
        <w:t>‘</w:t>
      </w:r>
      <w:r>
        <w:rPr>
          <w:sz w:val="22"/>
          <w:szCs w:val="22"/>
          <w:u w:color="000000"/>
          <w:rtl w:val="0"/>
          <w:lang w:val="nl-NL"/>
        </w:rPr>
        <w:t>Preschoolers</w:t>
      </w:r>
      <w:r>
        <w:rPr>
          <w:sz w:val="22"/>
          <w:szCs w:val="22"/>
          <w:u w:color="000000"/>
          <w:rtl w:val="0"/>
        </w:rPr>
        <w:t xml:space="preserve">’ </w:t>
      </w:r>
      <w:r>
        <w:rPr>
          <w:sz w:val="22"/>
          <w:szCs w:val="22"/>
          <w:u w:color="000000"/>
          <w:rtl w:val="0"/>
          <w:lang w:val="en-US"/>
        </w:rPr>
        <w:t>Adherence to Instructions as a Function of Presence of a Dog and Motor Skills Task</w:t>
      </w:r>
      <w:r>
        <w:rPr>
          <w:sz w:val="22"/>
          <w:szCs w:val="22"/>
          <w:u w:color="000000"/>
          <w:rtl w:val="0"/>
        </w:rPr>
        <w:t>’</w:t>
      </w:r>
      <w:r>
        <w:rPr>
          <w:sz w:val="22"/>
          <w:szCs w:val="22"/>
          <w:u w:color="000000"/>
          <w:rtl w:val="0"/>
        </w:rPr>
        <w:t xml:space="preserve">. </w:t>
      </w:r>
      <w:r>
        <w:rPr>
          <w:rStyle w:val="None"/>
          <w:i w:val="1"/>
          <w:iCs w:val="1"/>
          <w:sz w:val="22"/>
          <w:szCs w:val="22"/>
          <w:u w:color="000000"/>
          <w:rtl w:val="0"/>
          <w:lang w:val="en-US"/>
        </w:rPr>
        <w:t>A multidisciplinary journal of the interactions of people and animals.</w:t>
      </w:r>
      <w:r>
        <w:rPr>
          <w:sz w:val="22"/>
          <w:szCs w:val="22"/>
          <w:u w:color="000000"/>
          <w:rtl w:val="0"/>
        </w:rPr>
        <w:t xml:space="preserve"> 22(3) pp. 267-276. DOI:10.2752/175303709X457603</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2"/>
          <w:szCs w:val="22"/>
          <w:u w:color="000000"/>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2"/>
          <w:szCs w:val="22"/>
          <w:u w:color="000000"/>
          <w:rtl w:val="0"/>
        </w:rPr>
      </w:pPr>
      <w:r>
        <w:rPr>
          <w:sz w:val="22"/>
          <w:szCs w:val="22"/>
          <w:u w:color="000000"/>
          <w:rtl w:val="0"/>
        </w:rPr>
        <w:t xml:space="preserve">Grajfoner, D. Et al. (2017) </w:t>
      </w:r>
      <w:r>
        <w:rPr>
          <w:sz w:val="22"/>
          <w:szCs w:val="22"/>
          <w:u w:color="000000"/>
          <w:rtl w:val="0"/>
        </w:rPr>
        <w:t>‘</w:t>
      </w:r>
      <w:r>
        <w:rPr>
          <w:sz w:val="22"/>
          <w:szCs w:val="22"/>
          <w:u w:color="000000"/>
          <w:rtl w:val="0"/>
          <w:lang w:val="en-US"/>
        </w:rPr>
        <w:t>The Effect of Dog-Assisted Intervention on Student Well-Being, Mood and Anxiety</w:t>
      </w:r>
      <w:r>
        <w:rPr>
          <w:sz w:val="22"/>
          <w:szCs w:val="22"/>
          <w:u w:color="000000"/>
          <w:rtl w:val="0"/>
        </w:rPr>
        <w:t>’</w:t>
      </w:r>
      <w:r>
        <w:rPr>
          <w:sz w:val="22"/>
          <w:szCs w:val="22"/>
          <w:u w:color="000000"/>
          <w:rtl w:val="0"/>
        </w:rPr>
        <w:t xml:space="preserve">. </w:t>
      </w:r>
      <w:r>
        <w:rPr>
          <w:rStyle w:val="None"/>
          <w:i w:val="1"/>
          <w:iCs w:val="1"/>
          <w:sz w:val="22"/>
          <w:szCs w:val="22"/>
          <w:u w:color="000000"/>
          <w:rtl w:val="0"/>
          <w:lang w:val="en-US"/>
        </w:rPr>
        <w:t>International Journal of Environmental Research and Public Health.</w:t>
      </w:r>
      <w:r>
        <w:rPr>
          <w:sz w:val="22"/>
          <w:szCs w:val="22"/>
          <w:u w:color="000000"/>
          <w:rtl w:val="0"/>
        </w:rPr>
        <w:t xml:space="preserve"> 14(5). DOI: </w:t>
      </w:r>
      <w:r>
        <w:rPr>
          <w:rStyle w:val="Hyperlink.0"/>
          <w:sz w:val="22"/>
          <w:szCs w:val="22"/>
          <w:u w:color="e4ae0a"/>
          <w:rtl w:val="0"/>
        </w:rPr>
        <w:fldChar w:fldCharType="begin" w:fldLock="0"/>
      </w:r>
      <w:r>
        <w:rPr>
          <w:rStyle w:val="Hyperlink.0"/>
          <w:sz w:val="22"/>
          <w:szCs w:val="22"/>
          <w:u w:color="e4ae0a"/>
          <w:rtl w:val="0"/>
        </w:rPr>
        <w:instrText xml:space="preserve"> HYPERLINK "https://dx.doi.org/10.3390%2Fijerph14050483"</w:instrText>
      </w:r>
      <w:r>
        <w:rPr>
          <w:rStyle w:val="Hyperlink.0"/>
          <w:sz w:val="22"/>
          <w:szCs w:val="22"/>
          <w:u w:color="e4ae0a"/>
          <w:rtl w:val="0"/>
        </w:rPr>
        <w:fldChar w:fldCharType="separate" w:fldLock="0"/>
      </w:r>
      <w:r>
        <w:rPr>
          <w:rStyle w:val="Hyperlink.0"/>
          <w:sz w:val="22"/>
          <w:szCs w:val="22"/>
          <w:u w:color="e4ae0a"/>
          <w:rtl w:val="0"/>
        </w:rPr>
        <w:t>10.3390/ijerph14050483</w:t>
      </w:r>
      <w:r>
        <w:rPr>
          <w:sz w:val="22"/>
          <w:szCs w:val="22"/>
          <w:u w:color="000000"/>
          <w:rtl w:val="0"/>
        </w:rPr>
        <w:fldChar w:fldCharType="end" w:fldLock="0"/>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2"/>
          <w:szCs w:val="22"/>
          <w:u w:color="000000"/>
          <w:rtl w:val="0"/>
        </w:rPr>
      </w:pPr>
      <w:r>
        <w:rPr>
          <w:sz w:val="22"/>
          <w:szCs w:val="22"/>
          <w:u w:color="000000"/>
          <w:rtl w:val="0"/>
          <w:lang w:val="en-US"/>
        </w:rPr>
        <w:t xml:space="preserve">Kirnan, J. Siminerio, S. and Wong, Z. (2016) </w:t>
      </w:r>
      <w:r>
        <w:rPr>
          <w:sz w:val="22"/>
          <w:szCs w:val="22"/>
          <w:u w:color="000000"/>
          <w:rtl w:val="0"/>
        </w:rPr>
        <w:t>‘</w:t>
      </w:r>
      <w:r>
        <w:rPr>
          <w:sz w:val="22"/>
          <w:szCs w:val="22"/>
          <w:u w:color="000000"/>
          <w:rtl w:val="0"/>
          <w:lang w:val="en-US"/>
        </w:rPr>
        <w:t>The Impact of a Therapy Dog Program on Children</w:t>
      </w:r>
      <w:r>
        <w:rPr>
          <w:sz w:val="22"/>
          <w:szCs w:val="22"/>
          <w:u w:color="000000"/>
          <w:rtl w:val="0"/>
        </w:rPr>
        <w:t>’</w:t>
      </w:r>
      <w:r>
        <w:rPr>
          <w:sz w:val="22"/>
          <w:szCs w:val="22"/>
          <w:u w:color="000000"/>
          <w:rtl w:val="0"/>
          <w:lang w:val="en-US"/>
        </w:rPr>
        <w:t>s Reading Skills and Attitudes toward Reading</w:t>
      </w:r>
      <w:r>
        <w:rPr>
          <w:sz w:val="22"/>
          <w:szCs w:val="22"/>
          <w:u w:color="000000"/>
          <w:rtl w:val="0"/>
        </w:rPr>
        <w:t>’</w:t>
      </w:r>
      <w:r>
        <w:rPr>
          <w:sz w:val="22"/>
          <w:szCs w:val="22"/>
          <w:u w:color="000000"/>
          <w:rtl w:val="0"/>
        </w:rPr>
        <w:t xml:space="preserve">. </w:t>
      </w:r>
      <w:r>
        <w:rPr>
          <w:rStyle w:val="None"/>
          <w:i w:val="1"/>
          <w:iCs w:val="1"/>
          <w:sz w:val="22"/>
          <w:szCs w:val="22"/>
          <w:u w:color="000000"/>
          <w:rtl w:val="0"/>
          <w:lang w:val="en-US"/>
        </w:rPr>
        <w:t>Early Childhood Education Journal.</w:t>
      </w:r>
      <w:r>
        <w:rPr>
          <w:sz w:val="22"/>
          <w:szCs w:val="22"/>
          <w:u w:color="000000"/>
          <w:rtl w:val="0"/>
        </w:rPr>
        <w:t xml:space="preserve"> 44(6). pp. 637-651. DOI: 10.1007/s10643-015-0747-9</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2"/>
          <w:szCs w:val="22"/>
          <w:rtl w:val="0"/>
        </w:rPr>
      </w:pPr>
      <w:r>
        <w:rPr>
          <w:sz w:val="22"/>
          <w:szCs w:val="22"/>
          <w:rtl w:val="0"/>
        </w:rPr>
        <w:t xml:space="preserve">Ngai, J. T. K. Et al. (2021) </w:t>
      </w:r>
      <w:r>
        <w:rPr>
          <w:sz w:val="22"/>
          <w:szCs w:val="22"/>
          <w:rtl w:val="0"/>
        </w:rPr>
        <w:t>‘</w:t>
      </w:r>
      <w:r>
        <w:rPr>
          <w:sz w:val="22"/>
          <w:szCs w:val="22"/>
          <w:rtl w:val="0"/>
          <w:lang w:val="en-US"/>
        </w:rPr>
        <w:t>Effectiveness of a school-based programme of animal-assisted humane education in Hong Kong for the promotion of social and emotional learning: A quasi-experimental pilot study</w:t>
      </w:r>
      <w:r>
        <w:rPr>
          <w:sz w:val="22"/>
          <w:szCs w:val="22"/>
          <w:rtl w:val="0"/>
        </w:rPr>
        <w:t>’</w:t>
      </w:r>
      <w:r>
        <w:rPr>
          <w:sz w:val="22"/>
          <w:szCs w:val="22"/>
          <w:rtl w:val="0"/>
        </w:rPr>
        <w:t xml:space="preserve">. </w:t>
      </w:r>
      <w:r>
        <w:rPr>
          <w:rStyle w:val="None"/>
          <w:i w:val="1"/>
          <w:iCs w:val="1"/>
          <w:sz w:val="22"/>
          <w:szCs w:val="22"/>
          <w:rtl w:val="0"/>
          <w:lang w:val="de-DE"/>
        </w:rPr>
        <w:t>PLoS ONE.</w:t>
      </w:r>
      <w:r>
        <w:rPr>
          <w:sz w:val="22"/>
          <w:szCs w:val="22"/>
          <w:rtl w:val="0"/>
          <w:lang w:val="it-IT"/>
        </w:rPr>
        <w:t xml:space="preserve"> 16(3) DOI: 10.1371/journal.pone.0249033.</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2"/>
          <w:szCs w:val="22"/>
          <w:u w:color="000000"/>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2"/>
          <w:szCs w:val="22"/>
          <w:u w:color="000000"/>
          <w:rtl w:val="0"/>
        </w:rPr>
      </w:pPr>
      <w:r>
        <w:rPr>
          <w:sz w:val="22"/>
          <w:szCs w:val="22"/>
          <w:u w:color="000000"/>
          <w:rtl w:val="0"/>
        </w:rPr>
        <w:t>O</w:t>
      </w:r>
      <w:r>
        <w:rPr>
          <w:sz w:val="22"/>
          <w:szCs w:val="22"/>
          <w:u w:color="000000"/>
          <w:rtl w:val="0"/>
        </w:rPr>
        <w:t>’</w:t>
      </w:r>
      <w:r>
        <w:rPr>
          <w:sz w:val="22"/>
          <w:szCs w:val="22"/>
          <w:u w:color="000000"/>
          <w:rtl w:val="0"/>
          <w:lang w:val="fr-FR"/>
        </w:rPr>
        <w:t xml:space="preserve">Haire, M. E. Et al. (2013) </w:t>
      </w:r>
      <w:r>
        <w:rPr>
          <w:sz w:val="22"/>
          <w:szCs w:val="22"/>
          <w:u w:color="000000"/>
          <w:rtl w:val="0"/>
        </w:rPr>
        <w:t>‘</w:t>
      </w:r>
      <w:r>
        <w:rPr>
          <w:sz w:val="22"/>
          <w:szCs w:val="22"/>
          <w:u w:color="000000"/>
          <w:rtl w:val="0"/>
          <w:lang w:val="en-US"/>
        </w:rPr>
        <w:t>Social Behaviours Increase in Children with Autism in the Presence of Animals Compared to Toys</w:t>
      </w:r>
      <w:r>
        <w:rPr>
          <w:sz w:val="22"/>
          <w:szCs w:val="22"/>
          <w:u w:color="000000"/>
          <w:rtl w:val="0"/>
        </w:rPr>
        <w:t>’</w:t>
      </w:r>
      <w:r>
        <w:rPr>
          <w:sz w:val="22"/>
          <w:szCs w:val="22"/>
          <w:u w:color="000000"/>
          <w:rtl w:val="0"/>
        </w:rPr>
        <w:t xml:space="preserve">. </w:t>
      </w:r>
      <w:r>
        <w:rPr>
          <w:rStyle w:val="None"/>
          <w:i w:val="1"/>
          <w:iCs w:val="1"/>
          <w:sz w:val="22"/>
          <w:szCs w:val="22"/>
          <w:u w:color="000000"/>
          <w:rtl w:val="0"/>
          <w:lang w:val="de-DE"/>
        </w:rPr>
        <w:t>PLoS ONE</w:t>
      </w:r>
      <w:r>
        <w:rPr>
          <w:sz w:val="22"/>
          <w:szCs w:val="22"/>
          <w:u w:color="000000"/>
          <w:rtl w:val="0"/>
        </w:rPr>
        <w:t>. 8(2). DOI:</w:t>
      </w:r>
      <w:r>
        <w:rPr>
          <w:sz w:val="22"/>
          <w:szCs w:val="22"/>
          <w:u w:color="000000"/>
          <w:rtl w:val="0"/>
        </w:rPr>
        <w:fldChar w:fldCharType="begin" w:fldLock="0"/>
      </w:r>
      <w:r>
        <w:rPr>
          <w:sz w:val="22"/>
          <w:szCs w:val="22"/>
          <w:u w:color="000000"/>
          <w:rtl w:val="0"/>
        </w:rPr>
        <w:instrText xml:space="preserve"> HYPERLINK "https://doi.org/10.1371/journal.pone.0057010"</w:instrText>
      </w:r>
      <w:r>
        <w:rPr>
          <w:sz w:val="22"/>
          <w:szCs w:val="22"/>
          <w:u w:color="000000"/>
          <w:rtl w:val="0"/>
        </w:rPr>
        <w:fldChar w:fldCharType="separate" w:fldLock="0"/>
      </w:r>
      <w:r>
        <w:rPr>
          <w:sz w:val="22"/>
          <w:szCs w:val="22"/>
          <w:u w:color="000000"/>
          <w:rtl w:val="0"/>
        </w:rPr>
        <w:t>10.1371/journal.pone.0057010</w:t>
      </w:r>
      <w:r>
        <w:rPr>
          <w:sz w:val="22"/>
          <w:szCs w:val="22"/>
          <w:u w:color="000000"/>
          <w:rtl w:val="0"/>
        </w:rPr>
        <w:fldChar w:fldCharType="end" w:fldLock="0"/>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2"/>
          <w:szCs w:val="22"/>
          <w:u w:color="000000"/>
          <w:rtl w:val="0"/>
        </w:rPr>
      </w:pPr>
      <w:r>
        <w:rPr>
          <w:sz w:val="22"/>
          <w:szCs w:val="22"/>
          <w:u w:color="000000"/>
          <w:rtl w:val="0"/>
          <w:lang w:val="nl-NL"/>
        </w:rPr>
        <w:t xml:space="preserve">Pendry, P. and Vandagriff, J. L. (2019) </w:t>
      </w:r>
      <w:r>
        <w:rPr>
          <w:sz w:val="22"/>
          <w:szCs w:val="22"/>
          <w:u w:color="000000"/>
          <w:rtl w:val="0"/>
        </w:rPr>
        <w:t>‘</w:t>
      </w:r>
      <w:r>
        <w:rPr>
          <w:sz w:val="22"/>
          <w:szCs w:val="22"/>
          <w:u w:color="000000"/>
          <w:rtl w:val="0"/>
          <w:lang w:val="en-US"/>
        </w:rPr>
        <w:t>Animal Visitation Program (AVP) Reduces Cortisol Levels of University Students: A Randomized Controlled Trial</w:t>
      </w:r>
      <w:r>
        <w:rPr>
          <w:sz w:val="22"/>
          <w:szCs w:val="22"/>
          <w:u w:color="000000"/>
          <w:rtl w:val="0"/>
        </w:rPr>
        <w:t>’</w:t>
      </w:r>
      <w:r>
        <w:rPr>
          <w:sz w:val="22"/>
          <w:szCs w:val="22"/>
          <w:u w:color="000000"/>
          <w:rtl w:val="0"/>
        </w:rPr>
        <w:t xml:space="preserve">. </w:t>
      </w:r>
      <w:r>
        <w:rPr>
          <w:rStyle w:val="None"/>
          <w:i w:val="1"/>
          <w:iCs w:val="1"/>
          <w:sz w:val="22"/>
          <w:szCs w:val="22"/>
          <w:u w:color="000000"/>
          <w:rtl w:val="0"/>
          <w:lang w:val="de-DE"/>
        </w:rPr>
        <w:t xml:space="preserve">AERA. </w:t>
      </w:r>
      <w:r>
        <w:rPr>
          <w:sz w:val="22"/>
          <w:szCs w:val="22"/>
          <w:u w:color="000000"/>
          <w:rtl w:val="0"/>
        </w:rPr>
        <w:t xml:space="preserve">5(2). DOI: </w:t>
      </w:r>
      <w:r>
        <w:rPr>
          <w:sz w:val="22"/>
          <w:szCs w:val="22"/>
          <w:u w:color="000000"/>
          <w:rtl w:val="0"/>
        </w:rPr>
        <w:fldChar w:fldCharType="begin" w:fldLock="0"/>
      </w:r>
      <w:r>
        <w:rPr>
          <w:sz w:val="22"/>
          <w:szCs w:val="22"/>
          <w:u w:color="000000"/>
          <w:rtl w:val="0"/>
        </w:rPr>
        <w:instrText xml:space="preserve"> HYPERLINK "https://doi.org/10.1177%2F2332858419852592"</w:instrText>
      </w:r>
      <w:r>
        <w:rPr>
          <w:sz w:val="22"/>
          <w:szCs w:val="22"/>
          <w:u w:color="000000"/>
          <w:rtl w:val="0"/>
        </w:rPr>
        <w:fldChar w:fldCharType="separate" w:fldLock="0"/>
      </w:r>
      <w:r>
        <w:rPr>
          <w:sz w:val="22"/>
          <w:szCs w:val="22"/>
          <w:u w:color="000000"/>
          <w:rtl w:val="0"/>
        </w:rPr>
        <w:t>10.1177/2332858419852592</w:t>
      </w:r>
      <w:r>
        <w:rPr>
          <w:sz w:val="22"/>
          <w:szCs w:val="22"/>
          <w:u w:color="000000"/>
          <w:rtl w:val="0"/>
        </w:rPr>
        <w:fldChar w:fldCharType="end" w:fldLock="0"/>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2"/>
          <w:szCs w:val="22"/>
          <w:u w:color="000000"/>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tl w:val="0"/>
        </w:rPr>
      </w:pPr>
      <w:r>
        <w:rPr>
          <w:sz w:val="22"/>
          <w:szCs w:val="22"/>
          <w:rtl w:val="0"/>
        </w:rPr>
        <w:t xml:space="preserve">Sandt, D. (2020) </w:t>
      </w:r>
      <w:r>
        <w:rPr>
          <w:sz w:val="22"/>
          <w:szCs w:val="22"/>
          <w:rtl w:val="0"/>
        </w:rPr>
        <w:t>‘</w:t>
      </w:r>
      <w:r>
        <w:rPr>
          <w:sz w:val="22"/>
          <w:szCs w:val="22"/>
          <w:rtl w:val="0"/>
          <w:lang w:val="en-US"/>
        </w:rPr>
        <w:t>Effective Implementation of Animal Assisted Education Interventions in the Inclusive Early Childhood Education Classroom</w:t>
      </w:r>
      <w:r>
        <w:rPr>
          <w:sz w:val="22"/>
          <w:szCs w:val="22"/>
          <w:rtl w:val="0"/>
        </w:rPr>
        <w:t>’</w:t>
      </w:r>
      <w:r>
        <w:rPr>
          <w:sz w:val="22"/>
          <w:szCs w:val="22"/>
          <w:rtl w:val="0"/>
        </w:rPr>
        <w:t xml:space="preserve">. </w:t>
      </w:r>
      <w:r>
        <w:rPr>
          <w:rStyle w:val="None"/>
          <w:i w:val="1"/>
          <w:iCs w:val="1"/>
          <w:sz w:val="22"/>
          <w:szCs w:val="22"/>
          <w:rtl w:val="0"/>
          <w:lang w:val="en-US"/>
        </w:rPr>
        <w:t>Early Childhood Education Journal.</w:t>
      </w:r>
      <w:r>
        <w:rPr>
          <w:sz w:val="22"/>
          <w:szCs w:val="22"/>
          <w:rtl w:val="0"/>
        </w:rPr>
        <w:t xml:space="preserve"> 48(1) pp. 103-115. DOI:10.1007/s10643-019-01000-z</w:t>
      </w:r>
    </w:p>
    <w:sectPr>
      <w:headerReference w:type="default" r:id="rId6"/>
      <w:footerReference w:type="default" r:id="rId7"/>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tab/>
    </w:r>
    <w:r>
      <w:rPr>
        <w:rtl w:val="0"/>
        <w:lang w:val="en-US"/>
      </w:rPr>
      <w:t xml:space="preserve">Page </w:t>
    </w:r>
    <w:r>
      <w:rPr/>
      <w:fldChar w:fldCharType="begin" w:fldLock="0"/>
    </w:r>
    <w:r>
      <w:instrText xml:space="preserve"> PAGE </w:instrText>
    </w:r>
    <w:r>
      <w:rPr/>
      <w:fldChar w:fldCharType="separate" w:fldLock="0"/>
    </w:r>
    <w:r/>
    <w:r>
      <w:rPr/>
      <w:fldChar w:fldCharType="end" w:fldLock="0"/>
    </w:r>
    <w:r>
      <w:rPr>
        <w:rtl w:val="0"/>
        <w:lang w:val="en-US"/>
      </w:rPr>
      <w:t xml:space="preserve"> of </w:t>
    </w:r>
    <w:r>
      <w:rPr/>
      <w:fldChar w:fldCharType="begin" w:fldLock="0"/>
    </w:r>
    <w:r>
      <w:instrText xml:space="preserve"> NUMPAGES </w:instrText>
    </w:r>
    <w:r>
      <w:rPr/>
      <w:fldChar w:fldCharType="separate" w:fldLock="0"/>
    </w:r>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paragraph" w:styleId="Heading">
    <w:name w:val="Heading"/>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0"/>
    </w:pPr>
    <w:rPr>
      <w:rFonts w:ascii="Helvetica Neue" w:cs="Helvetica Neue" w:hAnsi="Helvetica Neue" w:eastAsia="Helvetica Neue"/>
      <w:b w:val="1"/>
      <w:bCs w:val="1"/>
      <w:i w:val="0"/>
      <w:iCs w:val="0"/>
      <w:caps w:val="0"/>
      <w:smallCaps w:val="0"/>
      <w:strike w:val="0"/>
      <w:dstrike w:val="0"/>
      <w:outline w:val="0"/>
      <w:color w:val="000000"/>
      <w:spacing w:val="0"/>
      <w:kern w:val="0"/>
      <w:position w:val="0"/>
      <w:sz w:val="36"/>
      <w:szCs w:val="36"/>
      <w:u w:val="none"/>
      <w:shd w:val="nil" w:color="auto" w:fill="auto"/>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character" w:styleId="None">
    <w:name w:val="None"/>
  </w:style>
  <w:style w:type="character" w:styleId="Hyperlink.0">
    <w:name w:val="Hyperlink.0"/>
    <w:basedOn w:val="None"/>
    <w:next w:val="Hyperlink.0"/>
    <w:rPr>
      <w:u w:color="e4ae0a"/>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1.pn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2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