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30BEA" w14:textId="77777777" w:rsidR="006302A8" w:rsidRDefault="00631DA0" w:rsidP="004C6BF0">
      <w:pPr>
        <w:tabs>
          <w:tab w:val="left" w:pos="4215"/>
        </w:tabs>
        <w:spacing w:line="360" w:lineRule="auto"/>
        <w:jc w:val="center"/>
      </w:pPr>
      <w:r>
        <w:rPr>
          <w:b/>
          <w:u w:val="single"/>
        </w:rPr>
        <w:t>Title Page:</w:t>
      </w:r>
    </w:p>
    <w:p w14:paraId="525CDE28" w14:textId="77777777" w:rsidR="006302A8" w:rsidRDefault="00631DA0" w:rsidP="004C6BF0">
      <w:pPr>
        <w:spacing w:line="360" w:lineRule="auto"/>
        <w:jc w:val="center"/>
      </w:pPr>
      <w:bookmarkStart w:id="0" w:name="_heading=h.gjdgxs" w:colFirst="0" w:colLast="0"/>
      <w:bookmarkEnd w:id="0"/>
      <w:r>
        <w:t>Name: Khaled Kbies</w:t>
      </w:r>
    </w:p>
    <w:p w14:paraId="4FC38FAE" w14:textId="77777777" w:rsidR="006302A8" w:rsidRDefault="00631DA0" w:rsidP="004C6BF0">
      <w:pPr>
        <w:spacing w:line="360" w:lineRule="auto"/>
        <w:jc w:val="center"/>
      </w:pPr>
      <w:r>
        <w:t>Student Number: 2017907</w:t>
      </w:r>
    </w:p>
    <w:p w14:paraId="1C6BD650" w14:textId="77777777" w:rsidR="006302A8" w:rsidRDefault="00631DA0" w:rsidP="004C6BF0">
      <w:pPr>
        <w:spacing w:line="360" w:lineRule="auto"/>
        <w:jc w:val="center"/>
      </w:pPr>
      <w:r>
        <w:t>Module Code: BMSW</w:t>
      </w:r>
      <w:r w:rsidR="00F31907">
        <w:t>6104</w:t>
      </w:r>
    </w:p>
    <w:p w14:paraId="70097534" w14:textId="77777777" w:rsidR="006302A8" w:rsidRDefault="00631DA0" w:rsidP="004C6BF0">
      <w:pPr>
        <w:spacing w:line="360" w:lineRule="auto"/>
        <w:jc w:val="center"/>
      </w:pPr>
      <w:r>
        <w:t xml:space="preserve">Module Title: </w:t>
      </w:r>
      <w:r w:rsidR="00F31907">
        <w:t>Strategic Management for SMEs</w:t>
      </w:r>
    </w:p>
    <w:p w14:paraId="35E24A4C" w14:textId="7F54D163" w:rsidR="006302A8" w:rsidRDefault="00631DA0" w:rsidP="004C6BF0">
      <w:pPr>
        <w:spacing w:line="360" w:lineRule="auto"/>
        <w:jc w:val="center"/>
      </w:pPr>
      <w:r>
        <w:t xml:space="preserve">Lecturer’s Name: </w:t>
      </w:r>
      <w:r w:rsidR="00580E0D">
        <w:t>Md Kalam</w:t>
      </w:r>
    </w:p>
    <w:p w14:paraId="45490992" w14:textId="77777777" w:rsidR="00EE2C85" w:rsidRDefault="00631DA0" w:rsidP="004C6BF0">
      <w:pPr>
        <w:spacing w:line="360" w:lineRule="auto"/>
        <w:jc w:val="center"/>
      </w:pPr>
      <w:r>
        <w:t xml:space="preserve">Assignment Title: </w:t>
      </w:r>
      <w:r w:rsidR="00F31907">
        <w:t>Strategic Development and Implementation for SMEs</w:t>
      </w:r>
    </w:p>
    <w:p w14:paraId="1E00F637" w14:textId="77777777" w:rsidR="00EE2C85" w:rsidRDefault="00EE2C85" w:rsidP="004C6BF0">
      <w:pPr>
        <w:spacing w:line="360" w:lineRule="auto"/>
        <w:jc w:val="center"/>
      </w:pPr>
      <w:proofErr w:type="spellStart"/>
      <w:r>
        <w:t>Programme</w:t>
      </w:r>
      <w:proofErr w:type="spellEnd"/>
      <w:r>
        <w:t>: BA (Hons) Leadership and Management Skills in the Workplace</w:t>
      </w:r>
    </w:p>
    <w:p w14:paraId="25F25D18" w14:textId="77777777" w:rsidR="00EE2C85" w:rsidRDefault="00EE2C85" w:rsidP="004C6BF0">
      <w:pPr>
        <w:spacing w:line="360" w:lineRule="auto"/>
      </w:pPr>
    </w:p>
    <w:p w14:paraId="5DEA35A3" w14:textId="77777777" w:rsidR="007D2BFF" w:rsidRDefault="007D2BFF" w:rsidP="004C6BF0">
      <w:pPr>
        <w:spacing w:line="360" w:lineRule="auto"/>
        <w:jc w:val="center"/>
      </w:pPr>
    </w:p>
    <w:p w14:paraId="7D1898D6" w14:textId="77777777" w:rsidR="007D2BFF" w:rsidRDefault="007D2BFF" w:rsidP="004C6BF0">
      <w:pPr>
        <w:spacing w:line="360" w:lineRule="auto"/>
      </w:pPr>
      <w:r>
        <w:br w:type="page"/>
      </w:r>
    </w:p>
    <w:p w14:paraId="33AC35CA" w14:textId="77777777" w:rsidR="007C503E" w:rsidRPr="007C503E" w:rsidRDefault="007C503E" w:rsidP="004C6BF0">
      <w:pPr>
        <w:spacing w:line="360" w:lineRule="auto"/>
        <w:jc w:val="center"/>
        <w:rPr>
          <w:b/>
        </w:rPr>
      </w:pPr>
      <w:r>
        <w:rPr>
          <w:b/>
        </w:rPr>
        <w:lastRenderedPageBreak/>
        <w:t>B</w:t>
      </w:r>
      <w:r w:rsidRPr="007C503E">
        <w:rPr>
          <w:b/>
        </w:rPr>
        <w:t xml:space="preserve">rief introduction/overview of the </w:t>
      </w:r>
      <w:r>
        <w:rPr>
          <w:b/>
        </w:rPr>
        <w:t>SMEs context</w:t>
      </w:r>
    </w:p>
    <w:p w14:paraId="70985D86" w14:textId="77777777" w:rsidR="007C503E" w:rsidRDefault="007C503E" w:rsidP="004C6BF0">
      <w:pPr>
        <w:spacing w:line="360" w:lineRule="auto"/>
        <w:jc w:val="both"/>
      </w:pPr>
    </w:p>
    <w:p w14:paraId="2048C109" w14:textId="77777777" w:rsidR="00A86443" w:rsidRDefault="00AA2C5C" w:rsidP="004C6BF0">
      <w:pPr>
        <w:spacing w:line="360" w:lineRule="auto"/>
        <w:jc w:val="both"/>
      </w:pPr>
      <w:r w:rsidRPr="00AA2C5C">
        <w:t xml:space="preserve">The modern economic system is the product of the information change, of decreasing and becoming more powerful devices, and of the advent of a productive, pervasive, and ubiquitous infrastructure for communication. It is distinguished by three characteristics: it is global, it favors intangible things such as ideas, knowledge, understanding, and connections, and it is deeply interconnected. As more firms prepare to "go digital," few appear to understand the ramifications of this change on the way they operate and the company throughout its entirety. </w:t>
      </w:r>
      <w:r>
        <w:t>Small and medium-sized enterprises (SMEs) are critical to the worldwide economy, acting as the foundation for creativity, creation of jobs, and economic progress. SMEs are firms that fit inside a specified size range, which fluctuates by countries. SMEs, which are frequently characterized by their lower scale in comparison to major businesses, contain a varied range of enterprises working in many areas.</w:t>
      </w:r>
      <w:r w:rsidR="00A86443">
        <w:t xml:space="preserve"> </w:t>
      </w:r>
      <w:r>
        <w:t>SMEs are distinguished by their agility, versatility, and capacity to stimulate innovation. These companies frequently display a high degree of inventiveness and adaptability to market demands, promoting economic expansion and making major contributions to the communities in which they operate. Small and medium-sized enterprises (SMEs) are noted for their cohesive organizational arrangements, which allow for rapid processes for making decisions and a more customized method of handling client connections.</w:t>
      </w:r>
      <w:r w:rsidR="00702347" w:rsidRPr="00702347">
        <w:t xml:space="preserve"> </w:t>
      </w:r>
      <w:r w:rsidR="00702347">
        <w:t>Globalization has resulted in a transition away from conventional corporate hierarchies and large company conglomerates and toward an economic system whereby both international along with s</w:t>
      </w:r>
      <w:r w:rsidR="00A86443">
        <w:t xml:space="preserve">maller enterprises may thrive </w:t>
      </w:r>
      <w:r w:rsidR="00702347">
        <w:t>success. Nevertheless, research indicates that these individuals must be part of an interconnected network in order to accomplish core competences, localization, and customization. The interconnected the global economy has switched the emphasis away from totally integrated value chains, which include everyone from product creation to procedures, transportation, and shipping, and toward understanding and connections.</w:t>
      </w:r>
      <w:r w:rsidR="00A86443">
        <w:t xml:space="preserve"> </w:t>
      </w:r>
      <w:r w:rsidR="00A86443" w:rsidRPr="00A86443">
        <w:t>SMEs, regardless of size, confront particular problems such as restricted availability of materials, monetary restraints, and legislative complications. Nevertheless, as SMEs develop new methods to overcome hurdles and prosper in competitive marketplaces, these problems present possibilities for innovation and ingenuity.</w:t>
      </w:r>
      <w:r w:rsidR="00A86443">
        <w:t xml:space="preserve"> </w:t>
      </w:r>
    </w:p>
    <w:p w14:paraId="22224AB7" w14:textId="77777777" w:rsidR="00766654" w:rsidRDefault="00766654" w:rsidP="004C6BF0">
      <w:pPr>
        <w:spacing w:line="360" w:lineRule="auto"/>
        <w:jc w:val="both"/>
      </w:pPr>
    </w:p>
    <w:p w14:paraId="18991D28" w14:textId="77777777" w:rsidR="00766654" w:rsidRPr="00A86443" w:rsidRDefault="00766654" w:rsidP="004C6BF0">
      <w:pPr>
        <w:spacing w:line="360" w:lineRule="auto"/>
        <w:jc w:val="both"/>
      </w:pPr>
      <w:r w:rsidRPr="00766654">
        <w:t xml:space="preserve">Notwithstanding this lack of quick expansion, the bulk of SMEs remain important contributors to the national economy. This is especially true for the established small and medium-sized businesses that employ. With OECD unemployment rates lingering around 8% or higher (OECD 2013), it is critical to strengthen the existing stock of SMEs. Most are low to mid-tech companies that operate in a variety of industries and are seeing consistent but gradual development or, at </w:t>
      </w:r>
      <w:r w:rsidRPr="00766654">
        <w:lastRenderedPageBreak/>
        <w:t>the very least, profitable and environmentally friendly businesses.</w:t>
      </w:r>
      <w:r w:rsidR="007C503E">
        <w:t xml:space="preserve"> Small and medium-sized businesses (SMEs) are an essential component of employment and commercial activity in Europe. According to the European Commission, SMEs account for 99% of all businesses in the EU, and combined with startup companies, they are responsible for approximately one and two-thirds of all new employment created in the EU. The vast majority of the aforementioned companies employ a maximum of ten workers. Keeping this in mind, SMEs are a critical asset that must be specially addressed in order to increase its efficiency and profitability for advancement and expansion. There is much disagreement on what constitutes a SME. The structural and behavioral qualities of a business often give valuable information into the organization.</w:t>
      </w:r>
    </w:p>
    <w:p w14:paraId="450056BB" w14:textId="77777777" w:rsidR="0090780C" w:rsidRPr="00DF4B61" w:rsidRDefault="0090780C" w:rsidP="004C6BF0">
      <w:pPr>
        <w:spacing w:line="360" w:lineRule="auto"/>
        <w:ind w:firstLine="720"/>
        <w:jc w:val="center"/>
        <w:rPr>
          <w:b/>
        </w:rPr>
      </w:pPr>
    </w:p>
    <w:p w14:paraId="390C1D8C" w14:textId="77777777" w:rsidR="0090780C" w:rsidRDefault="00DF4B61" w:rsidP="004C6BF0">
      <w:pPr>
        <w:spacing w:line="360" w:lineRule="auto"/>
        <w:ind w:firstLine="720"/>
        <w:jc w:val="center"/>
        <w:rPr>
          <w:b/>
        </w:rPr>
      </w:pPr>
      <w:r w:rsidRPr="00DF4B61">
        <w:rPr>
          <w:b/>
        </w:rPr>
        <w:t>Vision, Mission</w:t>
      </w:r>
      <w:r>
        <w:rPr>
          <w:b/>
        </w:rPr>
        <w:t>, Values, Goals and Objectives t</w:t>
      </w:r>
      <w:r w:rsidRPr="00DF4B61">
        <w:rPr>
          <w:b/>
        </w:rPr>
        <w:t xml:space="preserve">o </w:t>
      </w:r>
      <w:r>
        <w:rPr>
          <w:b/>
        </w:rPr>
        <w:t>Identify i</w:t>
      </w:r>
      <w:r w:rsidRPr="00DF4B61">
        <w:rPr>
          <w:b/>
        </w:rPr>
        <w:t>ts Current Strategic Direction</w:t>
      </w:r>
    </w:p>
    <w:p w14:paraId="20D666FE" w14:textId="77777777" w:rsidR="001514F4" w:rsidRPr="00835B1C" w:rsidRDefault="001514F4" w:rsidP="004C6BF0">
      <w:pPr>
        <w:spacing w:line="360" w:lineRule="auto"/>
        <w:ind w:firstLine="720"/>
        <w:jc w:val="both"/>
      </w:pPr>
    </w:p>
    <w:p w14:paraId="5C39DDA9" w14:textId="489B319F" w:rsidR="0063545C" w:rsidRPr="0063545C" w:rsidRDefault="0063545C" w:rsidP="00580E0D">
      <w:pPr>
        <w:spacing w:line="360" w:lineRule="auto"/>
        <w:jc w:val="both"/>
      </w:pPr>
      <w:r w:rsidRPr="0063545C">
        <w:t>Normah</w:t>
      </w:r>
      <w:r w:rsidR="00580E0D">
        <w:t xml:space="preserve"> </w:t>
      </w:r>
      <w:r w:rsidRPr="0063545C">
        <w:t>Abd Hamid started Normah's. It is a typical and traditional Malaysian restaurant. Normah's is located within the Queensway Market in the downtown area of Queensway, London, connecting Queensway Station and Bayswater Station. An opportunity to prepare meals for loved ones on the weekend following her busy workload, allowing her to demonstrate their culinary abilities and love. Serving meals prepared at home for her children serves as a constant reminder them of their family and homeland.</w:t>
      </w:r>
      <w:r w:rsidR="00580E0D">
        <w:t xml:space="preserve"> </w:t>
      </w:r>
      <w:r w:rsidRPr="0063545C">
        <w:t>Normah's has a strong Malaysian flavor. The perfume of rendang wafts across the neighbor's house, blending with her curry laksa scent, and her interested neighbor begins to appear on her backdrop patio fence. She welcomes her neighbor into her home and kitchen with open arms, using food as a ritual to bring people closer and share it with everyone. She is more than delighted to share her culinary secrets because they adore the cuisine. At that point, the notion of establishing Normah's entered the realm of possibility.</w:t>
      </w:r>
    </w:p>
    <w:p w14:paraId="32F98FDC" w14:textId="77777777" w:rsidR="0063545C" w:rsidRPr="0063545C" w:rsidRDefault="0063545C" w:rsidP="004C6BF0">
      <w:pPr>
        <w:spacing w:line="360" w:lineRule="auto"/>
        <w:ind w:firstLine="720"/>
        <w:jc w:val="both"/>
        <w:rPr>
          <w:b/>
        </w:rPr>
      </w:pPr>
    </w:p>
    <w:p w14:paraId="2B10C13E" w14:textId="77777777" w:rsidR="0063545C" w:rsidRPr="0063545C" w:rsidRDefault="0063545C" w:rsidP="004C6BF0">
      <w:pPr>
        <w:spacing w:line="360" w:lineRule="auto"/>
        <w:ind w:firstLine="720"/>
        <w:jc w:val="both"/>
        <w:rPr>
          <w:b/>
        </w:rPr>
      </w:pPr>
      <w:r w:rsidRPr="0063545C">
        <w:rPr>
          <w:b/>
        </w:rPr>
        <w:t>​</w:t>
      </w:r>
    </w:p>
    <w:p w14:paraId="3CD22497" w14:textId="77777777" w:rsidR="0063545C" w:rsidRPr="0020285B" w:rsidRDefault="0063545C" w:rsidP="004C6BF0">
      <w:pPr>
        <w:spacing w:line="360" w:lineRule="auto"/>
        <w:jc w:val="both"/>
        <w:rPr>
          <w:b/>
        </w:rPr>
      </w:pPr>
      <w:r w:rsidRPr="0020285B">
        <w:rPr>
          <w:b/>
        </w:rPr>
        <w:t xml:space="preserve">VISSION </w:t>
      </w:r>
    </w:p>
    <w:p w14:paraId="64D2901E" w14:textId="77777777" w:rsidR="0063545C" w:rsidRDefault="0063545C" w:rsidP="004C6BF0">
      <w:pPr>
        <w:spacing w:line="360" w:lineRule="auto"/>
        <w:jc w:val="both"/>
      </w:pPr>
      <w:r w:rsidRPr="0063545C">
        <w:t xml:space="preserve">Our vision is to become a gourmet sanctuary where Malaysia's vivid tastes come to life, enthralling patrons with a genuine culinary experience. Our goal is to create a location that encourages understanding of culture by taking visitors to Malaysia's vibrant markets and varied landscapes, all while embodying the welcoming nature and generosity of Malaysian people. We want to highlight Malaysia's rich culinary history with every dish we serve, providing a memorable sensory </w:t>
      </w:r>
      <w:r w:rsidRPr="0063545C">
        <w:lastRenderedPageBreak/>
        <w:t>journey that makes our restaurant the first choice for anybody looking for an authentic Malaysian dining experience.</w:t>
      </w:r>
    </w:p>
    <w:p w14:paraId="7CEFB1E0" w14:textId="77777777" w:rsidR="0063545C" w:rsidRDefault="0063545C" w:rsidP="004C6BF0">
      <w:pPr>
        <w:spacing w:line="360" w:lineRule="auto"/>
        <w:ind w:firstLine="720"/>
        <w:jc w:val="both"/>
      </w:pPr>
    </w:p>
    <w:p w14:paraId="1287DC8F" w14:textId="04CB7356" w:rsidR="001514F4" w:rsidRPr="00835B1C" w:rsidRDefault="0063545C" w:rsidP="00580E0D">
      <w:pPr>
        <w:spacing w:line="360" w:lineRule="auto"/>
        <w:jc w:val="both"/>
      </w:pPr>
      <w:r>
        <w:t>Normah’s</w:t>
      </w:r>
      <w:r w:rsidR="001514F4" w:rsidRPr="00835B1C">
        <w:t xml:space="preserve"> vision statement is its strategy for the future; it explains what it hopes to become and where</w:t>
      </w:r>
      <w:r w:rsidRPr="0063545C">
        <w:t xml:space="preserve"> </w:t>
      </w:r>
      <w:r>
        <w:t>Normah’s</w:t>
      </w:r>
      <w:r w:rsidRPr="00835B1C">
        <w:t xml:space="preserve"> </w:t>
      </w:r>
      <w:r w:rsidR="001514F4" w:rsidRPr="00835B1C">
        <w:t xml:space="preserve">wishes to be in the years to come. </w:t>
      </w:r>
      <w:r>
        <w:t>Normah’s</w:t>
      </w:r>
      <w:r w:rsidRPr="00835B1C">
        <w:t xml:space="preserve"> </w:t>
      </w:r>
      <w:r w:rsidR="001514F4" w:rsidRPr="00835B1C">
        <w:t xml:space="preserve">vision statement is a statement that identifies </w:t>
      </w:r>
      <w:r>
        <w:t>Normah’s</w:t>
      </w:r>
      <w:r w:rsidR="001514F4" w:rsidRPr="00835B1C">
        <w:t xml:space="preserve"> strives in order to promote planned, managerial, and general decision making methods.</w:t>
      </w:r>
      <w:r w:rsidR="00835B1C">
        <w:t xml:space="preserve"> </w:t>
      </w:r>
      <w:r>
        <w:t>Normah’s</w:t>
      </w:r>
      <w:r w:rsidRPr="00835B1C">
        <w:t xml:space="preserve"> </w:t>
      </w:r>
      <w:r w:rsidR="00835B1C" w:rsidRPr="00835B1C">
        <w:t>vision statement is succinct and to its purpose. This indicates that the corporation did not employ lengthy discourses and conversations in order to express its position to the public and important stakeholders. The vision statement ought to be concise and thorough; it should explain the core principles of the company and its long-term intentions to assist consumers comprehend the company's values and goal.</w:t>
      </w:r>
    </w:p>
    <w:p w14:paraId="012508EF" w14:textId="77777777" w:rsidR="0020285B" w:rsidRDefault="0020285B" w:rsidP="004C6BF0">
      <w:pPr>
        <w:spacing w:line="360" w:lineRule="auto"/>
        <w:rPr>
          <w:b/>
        </w:rPr>
      </w:pPr>
      <w:r>
        <w:rPr>
          <w:b/>
        </w:rPr>
        <w:t xml:space="preserve">MISSION </w:t>
      </w:r>
    </w:p>
    <w:p w14:paraId="04D46808" w14:textId="77777777" w:rsidR="0020285B" w:rsidRDefault="0020285B" w:rsidP="004C6BF0">
      <w:pPr>
        <w:spacing w:line="360" w:lineRule="auto"/>
      </w:pPr>
      <w:r w:rsidRPr="0020285B">
        <w:t>The mission at our Malaysian restaurant is to take guests on a multi-sensory adventure that explores the colorful tastes of Malaysia's diverse culinary heritage. With a foundation in norms, we are dedicated to presenting the rich and varied flavors of Malaysian food while providing a distinctive eating sensation that cuts across borders. Our mission is to be more than simply a restaurant; we want to represent Malaysian culture by spreading its conviviality and hospitality. By means of careful planning and a commitment to excellence, we want to create enduring experiences that cultivate a profound admiration for the complex, robust, and well-balanced tastes that characterize Malaysian cuisine.</w:t>
      </w:r>
    </w:p>
    <w:p w14:paraId="63A7BF04" w14:textId="77777777" w:rsidR="0020285B" w:rsidRPr="0020285B" w:rsidRDefault="0020285B" w:rsidP="004C6BF0">
      <w:pPr>
        <w:spacing w:line="360" w:lineRule="auto"/>
      </w:pPr>
    </w:p>
    <w:p w14:paraId="3557E610" w14:textId="77777777" w:rsidR="001514F4" w:rsidRDefault="0063545C" w:rsidP="00580E0D">
      <w:pPr>
        <w:spacing w:line="360" w:lineRule="auto"/>
        <w:jc w:val="both"/>
      </w:pPr>
      <w:r>
        <w:t>Normah’s</w:t>
      </w:r>
      <w:r w:rsidR="00835B1C" w:rsidRPr="00835B1C">
        <w:t xml:space="preserve"> mission statement is an accessible statement that describes the company's principles and strategic goals. </w:t>
      </w:r>
      <w:r>
        <w:t>Normah’s</w:t>
      </w:r>
      <w:r w:rsidR="00835B1C" w:rsidRPr="00835B1C">
        <w:t xml:space="preserve"> mission statement clearly emphasizes the objective of the company, emphasizing the range of services and goods it provides. Furthermore, the mission statement specifies </w:t>
      </w:r>
      <w:r>
        <w:t>Normah’s</w:t>
      </w:r>
      <w:r w:rsidR="00835B1C" w:rsidRPr="00835B1C">
        <w:t xml:space="preserve"> operational goals, the procedures the firm utilizes to reach its objectives, the target client sections, and the vicinity in which its business works.</w:t>
      </w:r>
      <w:r w:rsidRPr="0063545C">
        <w:t xml:space="preserve"> </w:t>
      </w:r>
      <w:r>
        <w:t>Normah’s</w:t>
      </w:r>
      <w:r w:rsidRPr="00835B1C">
        <w:t xml:space="preserve"> </w:t>
      </w:r>
      <w:r w:rsidR="00835B1C" w:rsidRPr="00835B1C">
        <w:t xml:space="preserve">mission statement emphasizes concerns of consumer happiness. </w:t>
      </w:r>
      <w:r>
        <w:t>Normah’s</w:t>
      </w:r>
      <w:r w:rsidRPr="00835B1C">
        <w:t xml:space="preserve"> </w:t>
      </w:r>
      <w:r w:rsidR="00835B1C" w:rsidRPr="00835B1C">
        <w:t>statement identifies its target client categories as well as their requirements and desires. The</w:t>
      </w:r>
      <w:r w:rsidRPr="0063545C">
        <w:t xml:space="preserve"> </w:t>
      </w:r>
      <w:r>
        <w:t>Normah’s</w:t>
      </w:r>
      <w:r w:rsidRPr="00835B1C">
        <w:t xml:space="preserve"> </w:t>
      </w:r>
      <w:r w:rsidR="00835B1C" w:rsidRPr="00835B1C">
        <w:t>statement explains the way the goods and services provided by the business help to increase customer satisfaction among those who are its intended customers.</w:t>
      </w:r>
      <w:r w:rsidR="00835B1C">
        <w:t xml:space="preserve"> </w:t>
      </w:r>
      <w:r>
        <w:t>Normah’s</w:t>
      </w:r>
      <w:r w:rsidRPr="00835B1C">
        <w:t xml:space="preserve"> </w:t>
      </w:r>
      <w:r w:rsidR="00835B1C" w:rsidRPr="00835B1C">
        <w:t xml:space="preserve">mission statement is similarly practical and straightforward. This indicates that </w:t>
      </w:r>
      <w:r w:rsidR="0020285B">
        <w:t>Normah’s</w:t>
      </w:r>
      <w:r w:rsidR="00835B1C" w:rsidRPr="00835B1C">
        <w:t xml:space="preserve"> drafted their purpose statement using basic, stringent, and readily understandable terms and phrases. Transparency is essential so that every applicable stakeholder of</w:t>
      </w:r>
      <w:r w:rsidRPr="0063545C">
        <w:t xml:space="preserve"> </w:t>
      </w:r>
      <w:r>
        <w:t>Normah’s</w:t>
      </w:r>
      <w:r w:rsidRPr="00835B1C">
        <w:t xml:space="preserve"> </w:t>
      </w:r>
      <w:r w:rsidR="0020285B">
        <w:t>restaurant</w:t>
      </w:r>
      <w:r w:rsidR="00835B1C" w:rsidRPr="00835B1C">
        <w:t xml:space="preserve"> understand the mission statement. </w:t>
      </w:r>
      <w:r w:rsidR="0020285B">
        <w:lastRenderedPageBreak/>
        <w:t>Normah’s</w:t>
      </w:r>
      <w:r w:rsidR="0020285B" w:rsidRPr="00835B1C">
        <w:t xml:space="preserve"> </w:t>
      </w:r>
      <w:r w:rsidR="00835B1C" w:rsidRPr="00835B1C">
        <w:t>mission statement is also practical, allowing them to meet a variety of defined goals and targets.</w:t>
      </w:r>
    </w:p>
    <w:p w14:paraId="0821B3BB" w14:textId="77777777" w:rsidR="0020285B" w:rsidRDefault="0020285B" w:rsidP="004C6BF0">
      <w:pPr>
        <w:spacing w:line="360" w:lineRule="auto"/>
        <w:jc w:val="both"/>
      </w:pPr>
    </w:p>
    <w:p w14:paraId="0FF8BE17" w14:textId="77777777" w:rsidR="0020285B" w:rsidRPr="0020285B" w:rsidRDefault="0020285B" w:rsidP="004C6BF0">
      <w:pPr>
        <w:spacing w:line="360" w:lineRule="auto"/>
        <w:jc w:val="both"/>
        <w:rPr>
          <w:b/>
        </w:rPr>
      </w:pPr>
      <w:r w:rsidRPr="0020285B">
        <w:rPr>
          <w:b/>
        </w:rPr>
        <w:t xml:space="preserve">GOALS </w:t>
      </w:r>
    </w:p>
    <w:p w14:paraId="54A131D3" w14:textId="77777777" w:rsidR="0020285B" w:rsidRDefault="0020285B" w:rsidP="004C6BF0">
      <w:pPr>
        <w:spacing w:line="360" w:lineRule="auto"/>
        <w:jc w:val="both"/>
      </w:pPr>
      <w:r w:rsidRPr="0020285B">
        <w:t xml:space="preserve">Throughout every chew, our </w:t>
      </w:r>
      <w:r>
        <w:t xml:space="preserve">Normah’s </w:t>
      </w:r>
      <w:r w:rsidRPr="0020285B">
        <w:t>Malaysian restaurant's mission is to take guests to the soul of Malaysia, immersed in the coziness of home-cooked meals. Our goal is to bring back the nostalgic scents and true tastes of home-cooked meals while enriching the atmosphere with the spirit of Malaysian compassion. Our goal is to provide a gastronomic sanctuary where guests may savor the diverse range of Malaysian foods, including delicate rice dishes and savory curries. We want to be something more than just a place to eat; we want to be a cultural link that unites individuals with a passion of authentic Malaysian food, encouraging a feeling of community and gourmet exploration.</w:t>
      </w:r>
    </w:p>
    <w:p w14:paraId="470151B4" w14:textId="77777777" w:rsidR="00835B1C" w:rsidRDefault="00835B1C" w:rsidP="00580E0D">
      <w:pPr>
        <w:spacing w:line="360" w:lineRule="auto"/>
        <w:jc w:val="both"/>
      </w:pPr>
      <w:r w:rsidRPr="00835B1C">
        <w:t xml:space="preserve">Organizational goals are the company's mission and managerial goals that constitute </w:t>
      </w:r>
      <w:r w:rsidR="0020285B">
        <w:t>Normah’s</w:t>
      </w:r>
      <w:r w:rsidRPr="00835B1C">
        <w:t xml:space="preserve"> purpose. Organizational goals are long-term objectives that</w:t>
      </w:r>
      <w:r w:rsidR="0020285B" w:rsidRPr="0020285B">
        <w:t xml:space="preserve"> </w:t>
      </w:r>
      <w:r w:rsidR="0020285B">
        <w:t>Normah’s</w:t>
      </w:r>
      <w:r w:rsidR="0020285B" w:rsidRPr="00835B1C">
        <w:t xml:space="preserve"> </w:t>
      </w:r>
      <w:r w:rsidRPr="00835B1C">
        <w:t xml:space="preserve">wishes to attain. This time span is often long. </w:t>
      </w:r>
      <w:r w:rsidR="0020285B">
        <w:t>Normah’s</w:t>
      </w:r>
      <w:r w:rsidR="0020285B" w:rsidRPr="00835B1C">
        <w:t xml:space="preserve"> </w:t>
      </w:r>
      <w:r w:rsidRPr="00835B1C">
        <w:t>goals assist to influence staff behavior as well as the way the company operates in the near future.</w:t>
      </w:r>
      <w:r w:rsidR="00277FAC">
        <w:t xml:space="preserve"> </w:t>
      </w:r>
      <w:r w:rsidR="0020285B">
        <w:t>Normah’s</w:t>
      </w:r>
      <w:r w:rsidR="00277FAC" w:rsidRPr="00277FAC">
        <w:t xml:space="preserve"> has a time range for all of its goals, even those that are long-term in nature. This is necessary to guarantee that the organization is effective and profitable in achieving its goals. An associated length of time for the targets for the future also aids in developing a corresponding time period for the more immediate corporate objectives.</w:t>
      </w:r>
      <w:r w:rsidR="00277FAC">
        <w:t xml:space="preserve"> </w:t>
      </w:r>
      <w:r w:rsidR="0020285B">
        <w:t>Normah’s</w:t>
      </w:r>
      <w:r w:rsidR="00277FAC" w:rsidRPr="00277FAC">
        <w:t xml:space="preserve"> objectives ought to be similarly attainable. This implies that </w:t>
      </w:r>
      <w:r w:rsidR="0020285B">
        <w:t>Normah’s</w:t>
      </w:r>
      <w:r w:rsidR="00277FAC" w:rsidRPr="00277FAC">
        <w:t xml:space="preserve"> strategic goals must consider into account not just its in-house financial standing and assets, but also the specific expertise of its personnel and the greater the larger environment. This will allow the organization to define targets that will use </w:t>
      </w:r>
      <w:r w:rsidR="0020285B">
        <w:t>Normah’s</w:t>
      </w:r>
      <w:r w:rsidR="00277FAC" w:rsidRPr="00277FAC">
        <w:t xml:space="preserve"> key capabilities to help it reach its strategic objectives effortlessly and effectively.</w:t>
      </w:r>
    </w:p>
    <w:p w14:paraId="18A84F5E" w14:textId="77777777" w:rsidR="0020285B" w:rsidRDefault="0020285B" w:rsidP="004C6BF0">
      <w:pPr>
        <w:spacing w:line="360" w:lineRule="auto"/>
        <w:ind w:firstLine="720"/>
        <w:jc w:val="both"/>
      </w:pPr>
    </w:p>
    <w:p w14:paraId="0BF98EFC" w14:textId="77777777" w:rsidR="0020285B" w:rsidRPr="0015441A" w:rsidRDefault="0015441A" w:rsidP="004C6BF0">
      <w:pPr>
        <w:spacing w:line="360" w:lineRule="auto"/>
        <w:jc w:val="both"/>
        <w:rPr>
          <w:b/>
        </w:rPr>
      </w:pPr>
      <w:r w:rsidRPr="0015441A">
        <w:rPr>
          <w:b/>
        </w:rPr>
        <w:t xml:space="preserve">OBJECTIVES </w:t>
      </w:r>
    </w:p>
    <w:p w14:paraId="7FEF181C" w14:textId="77777777" w:rsidR="0015441A" w:rsidRDefault="0015441A" w:rsidP="004C6BF0">
      <w:pPr>
        <w:spacing w:line="360" w:lineRule="auto"/>
        <w:jc w:val="both"/>
      </w:pPr>
    </w:p>
    <w:p w14:paraId="127CDDB7" w14:textId="77777777" w:rsidR="0015441A" w:rsidRDefault="0015441A" w:rsidP="004C6BF0">
      <w:pPr>
        <w:spacing w:line="360" w:lineRule="auto"/>
        <w:jc w:val="both"/>
      </w:pPr>
      <w:r w:rsidRPr="0015441A">
        <w:t xml:space="preserve">Our sincere objective at our Malaysian-inspired restaurant is to create a the cozy welcome of a mother's kitchen. We take great care in creating every recipe so that it reflects the warmth and genuineness of home-cooked Malaysian food. Serving delicious food is just one aspect of our aim; another is fostering a feeling of family unity. The objective is to take our guests to the busy kitchens of Malaysia, where the sounds of sizzling pans and the fragrance of exotic spices bring back fond memories. We want to capture the essence of a mother's love with each painstakingly </w:t>
      </w:r>
      <w:r w:rsidRPr="0015441A">
        <w:lastRenderedPageBreak/>
        <w:t>created goal, making sure every dining experience is a treasured trip through the core of Malaysian culinary culture.</w:t>
      </w:r>
    </w:p>
    <w:p w14:paraId="5B526C8D" w14:textId="77777777" w:rsidR="0015441A" w:rsidRPr="00835B1C" w:rsidRDefault="0015441A" w:rsidP="004C6BF0">
      <w:pPr>
        <w:spacing w:line="360" w:lineRule="auto"/>
        <w:jc w:val="both"/>
      </w:pPr>
    </w:p>
    <w:p w14:paraId="041B4A79" w14:textId="77777777" w:rsidR="00717C7E" w:rsidRPr="00717C7E" w:rsidRDefault="0020285B" w:rsidP="004C6BF0">
      <w:pPr>
        <w:spacing w:line="360" w:lineRule="auto"/>
        <w:jc w:val="both"/>
      </w:pPr>
      <w:r>
        <w:t>Normah’s</w:t>
      </w:r>
      <w:r w:rsidR="00717C7E" w:rsidRPr="00717C7E">
        <w:t xml:space="preserve"> organizational objectives are the short and medium-term targets and objectives that the company sets in order to attain the larger strategic objectives over the long run. The organizational objectives shape how resources are distributed within </w:t>
      </w:r>
      <w:r>
        <w:t>Normah’s</w:t>
      </w:r>
      <w:r w:rsidRPr="00717C7E">
        <w:t xml:space="preserve"> </w:t>
      </w:r>
      <w:r w:rsidR="00717C7E" w:rsidRPr="00717C7E">
        <w:t xml:space="preserve">as well as the regulations, timelines, as well as procedures that are performed within </w:t>
      </w:r>
      <w:r>
        <w:t>Normah’s</w:t>
      </w:r>
      <w:r w:rsidRPr="00717C7E">
        <w:t xml:space="preserve"> </w:t>
      </w:r>
      <w:r w:rsidR="00717C7E" w:rsidRPr="00717C7E">
        <w:t>aims are all distinct and unambiguous. This assists employees and supervisors in managing and maintaining attention on the goals and objectives that must be met. Simultaneously, precise objectives assist managers in determining training and improvement priorities throughout the departments they manage.</w:t>
      </w:r>
      <w:r w:rsidR="00717C7E">
        <w:t xml:space="preserve"> </w:t>
      </w:r>
      <w:r>
        <w:t>Normah’s</w:t>
      </w:r>
      <w:r w:rsidR="00717C7E" w:rsidRPr="00717C7E">
        <w:t xml:space="preserve"> objectives are also quantifiable. This implies that the progress of all objectives may be followed. This is crucial for </w:t>
      </w:r>
      <w:r>
        <w:t>Normah’s</w:t>
      </w:r>
      <w:r w:rsidRPr="00717C7E">
        <w:t xml:space="preserve"> </w:t>
      </w:r>
      <w:r w:rsidR="00717C7E" w:rsidRPr="00717C7E">
        <w:t>since it aids in achieving schedules. The ability to measure is added to objectives by including quantitative criteria for measuring progress and goal attainment.</w:t>
      </w:r>
      <w:r w:rsidR="00717C7E">
        <w:t xml:space="preserve"> </w:t>
      </w:r>
      <w:r>
        <w:t xml:space="preserve">Normah’s </w:t>
      </w:r>
      <w:r w:rsidR="00717C7E">
        <w:t>objectives</w:t>
      </w:r>
      <w:r w:rsidR="00717C7E" w:rsidRPr="00717C7E">
        <w:t xml:space="preserve"> are also verifiable. This indicates that the progress of all goals may be tracked. This is critical for </w:t>
      </w:r>
      <w:r>
        <w:t>Normah’s</w:t>
      </w:r>
      <w:r w:rsidR="00717C7E" w:rsidRPr="00717C7E">
        <w:t xml:space="preserve"> since it assists in meeting deadlines. By incorporating quantitative standards for monitoring progress and goal accomplishment, goals gain the ability to quantify.</w:t>
      </w:r>
    </w:p>
    <w:p w14:paraId="2604B0FE" w14:textId="77777777" w:rsidR="00717C7E" w:rsidRPr="00717C7E" w:rsidRDefault="00717C7E" w:rsidP="004C6BF0">
      <w:pPr>
        <w:spacing w:line="360" w:lineRule="auto"/>
        <w:ind w:firstLine="720"/>
        <w:jc w:val="both"/>
      </w:pPr>
    </w:p>
    <w:p w14:paraId="1D06BA1F" w14:textId="77777777" w:rsidR="00D264A5" w:rsidRPr="00DF4B61" w:rsidRDefault="00D264A5" w:rsidP="004C6BF0">
      <w:pPr>
        <w:spacing w:line="360" w:lineRule="auto"/>
        <w:jc w:val="both"/>
        <w:rPr>
          <w:b/>
        </w:rPr>
      </w:pPr>
    </w:p>
    <w:p w14:paraId="261EF36E" w14:textId="77777777" w:rsidR="00D264A5" w:rsidRDefault="00D264A5" w:rsidP="004C6BF0">
      <w:pPr>
        <w:spacing w:line="360" w:lineRule="auto"/>
        <w:ind w:firstLine="720"/>
        <w:jc w:val="center"/>
        <w:rPr>
          <w:b/>
        </w:rPr>
      </w:pPr>
      <w:r w:rsidRPr="00DF4B61">
        <w:rPr>
          <w:b/>
        </w:rPr>
        <w:t>Using business environmental scanning tools such as PESTEL, VRIN, SWOT, provide a critical analysis of the organizations external and internal environment (e.g. opportunities, threats, strengths and weaknesses).</w:t>
      </w:r>
    </w:p>
    <w:p w14:paraId="0C6D9755" w14:textId="77777777" w:rsidR="00233F0D" w:rsidRPr="00DF4B61" w:rsidRDefault="00233F0D" w:rsidP="004C6BF0">
      <w:pPr>
        <w:spacing w:line="360" w:lineRule="auto"/>
        <w:ind w:firstLine="720"/>
        <w:jc w:val="center"/>
        <w:rPr>
          <w:b/>
        </w:rPr>
      </w:pPr>
    </w:p>
    <w:p w14:paraId="63535F95" w14:textId="77777777" w:rsidR="00D264A5" w:rsidRDefault="00BB64D0" w:rsidP="00580E0D">
      <w:pPr>
        <w:spacing w:line="360" w:lineRule="auto"/>
        <w:jc w:val="both"/>
      </w:pPr>
      <w:r>
        <w:t xml:space="preserve">Swot analysis is a strategic method for determining the Strengths, weaknesses, opportunities, and dangers that are significant to business competitiveness or the planning of a venture's fulfillment for the organization. The primary goal of a SWOT analysis is to identify the inner and outward components that are acceptable and unpleasant to achieving those goals. People who utilize this strategy typically obtain essential information via this approach, then use this knowledge to list their advantages versus adversaries at the conclusion. Typically, strengths and weaknesses are tied to internal issues, whereas possibilities and hazards have connections to external forces. </w:t>
      </w:r>
      <w:r w:rsidRPr="00BB64D0">
        <w:t xml:space="preserve">According to the definition, market growth is an increase in the demand for a specific product or service over an extended period. Market growth might be minor if customers do not approve of the good or large if they're pleased with the good's favorable perspective for the quantity of money that corresponds to it. Every businessman's primary goal when establishing </w:t>
      </w:r>
      <w:r w:rsidRPr="00BB64D0">
        <w:lastRenderedPageBreak/>
        <w:t xml:space="preserve">a firm is to expand it and boost revenues and earnings. However, in modern times, it is tough for an establishment to stay </w:t>
      </w:r>
      <w:r>
        <w:t xml:space="preserve">in enterprise, let alone expand. </w:t>
      </w:r>
    </w:p>
    <w:p w14:paraId="05536266" w14:textId="77777777" w:rsidR="00580E0D" w:rsidRDefault="00580E0D" w:rsidP="00580E0D">
      <w:pPr>
        <w:spacing w:line="360" w:lineRule="auto"/>
        <w:jc w:val="both"/>
      </w:pPr>
    </w:p>
    <w:p w14:paraId="1086D0D1" w14:textId="0C14642A" w:rsidR="002D1956" w:rsidRDefault="002D1956" w:rsidP="00580E0D">
      <w:pPr>
        <w:spacing w:line="360" w:lineRule="auto"/>
        <w:jc w:val="both"/>
      </w:pPr>
      <w:r w:rsidRPr="002D1956">
        <w:t>One of the most famous analytical approaches is the SWOT analysis (also known as the SWOT Matrix). This approach identifies strengths, weaknesses, opportunities, and threats by analyzing both within and outside company environments. It is a tool for optimizing corporate management strategies or developing new strategic plans. The primary goal of this research is to discover the present position of the test item, its future possibilities, and the best methods. A SWOT analysis may be performed on a product, location, businesses, or individual. It entails defining the goal of a business initiative or endeavor along with determining the internal and external elements that are beneficial and detrimental to achieving that goal.</w:t>
      </w:r>
      <w:r w:rsidR="00034EB9">
        <w:t xml:space="preserve"> </w:t>
      </w:r>
      <w:r>
        <w:t>The SWOT approach separates the four probable strategic scenarios.</w:t>
      </w:r>
    </w:p>
    <w:p w14:paraId="7615C1A1" w14:textId="77777777" w:rsidR="00580E0D" w:rsidRDefault="00580E0D" w:rsidP="00580E0D">
      <w:pPr>
        <w:spacing w:line="360" w:lineRule="auto"/>
        <w:jc w:val="both"/>
      </w:pPr>
    </w:p>
    <w:p w14:paraId="342A6320" w14:textId="6AF28CF0" w:rsidR="002D1956" w:rsidRDefault="006B3B84" w:rsidP="00580E0D">
      <w:pPr>
        <w:spacing w:line="360" w:lineRule="auto"/>
        <w:jc w:val="both"/>
      </w:pPr>
      <w:r>
        <w:t xml:space="preserve">The </w:t>
      </w:r>
      <w:r w:rsidR="002D1956">
        <w:t>tactics that optimize advantages by leveraging strengths. The organization must identify and describe the strengths that might assist it maximize each of its stated chances. In this regard, great awareness of the company, substantial client loyalty, huge amounts of study and development investment, and exceptional client support might all assist the organization enter a new market.</w:t>
      </w:r>
      <w:r>
        <w:t xml:space="preserve"> </w:t>
      </w:r>
      <w:r w:rsidRPr="006B3B84">
        <w:t>For the purpose of evaluating the food company's strategic status, a research investigation was conducted in which strengths and weaknesses were identified, as well as an external analysis in which opportunities and dangers in the setting of the business were identified. The measures to examine the enterprise's strategic position were completed in phases. The initial stage was to assess the company's strengths and weaknesses, as well as prospective opportunities and threats.</w:t>
      </w:r>
    </w:p>
    <w:p w14:paraId="3E7A121E" w14:textId="77777777" w:rsidR="00580E0D" w:rsidRDefault="00580E0D" w:rsidP="00580E0D">
      <w:pPr>
        <w:spacing w:line="360" w:lineRule="auto"/>
        <w:jc w:val="both"/>
      </w:pPr>
    </w:p>
    <w:p w14:paraId="2B841CFE" w14:textId="3BB233CD" w:rsidR="0019317A" w:rsidRDefault="0019317A" w:rsidP="00580E0D">
      <w:pPr>
        <w:spacing w:line="360" w:lineRule="auto"/>
        <w:jc w:val="both"/>
      </w:pPr>
      <w:r>
        <w:t>Base from the SWOT analysis done by assessing the company’s strategic management, I hereby present the Strength, Weaknesses, Opportunity and T</w:t>
      </w:r>
      <w:r w:rsidR="003E394F">
        <w:t>h</w:t>
      </w:r>
      <w:r>
        <w:t xml:space="preserve">reats. </w:t>
      </w:r>
    </w:p>
    <w:p w14:paraId="0658FDD7" w14:textId="77777777" w:rsidR="003E394F" w:rsidRDefault="003E394F" w:rsidP="004C6BF0">
      <w:pPr>
        <w:spacing w:line="360" w:lineRule="auto"/>
        <w:jc w:val="both"/>
      </w:pPr>
    </w:p>
    <w:p w14:paraId="1F0ED21C" w14:textId="77777777" w:rsidR="003E394F" w:rsidRDefault="003E394F" w:rsidP="004C6BF0">
      <w:pPr>
        <w:spacing w:line="360" w:lineRule="auto"/>
        <w:jc w:val="both"/>
      </w:pPr>
      <w:r>
        <w:t>STRENGTH</w:t>
      </w:r>
    </w:p>
    <w:p w14:paraId="169F4E12" w14:textId="77777777" w:rsidR="003E394F" w:rsidRDefault="003E394F" w:rsidP="004C6BF0">
      <w:pPr>
        <w:pStyle w:val="ListParagraph"/>
        <w:numPr>
          <w:ilvl w:val="0"/>
          <w:numId w:val="9"/>
        </w:numPr>
        <w:spacing w:line="360" w:lineRule="auto"/>
        <w:jc w:val="both"/>
      </w:pPr>
      <w:r w:rsidRPr="003E394F">
        <w:t>Authentic Malaysian tastes and traditional recipes offer an asset that draws in guests looking for a real Malaysian food experience.</w:t>
      </w:r>
    </w:p>
    <w:p w14:paraId="7882D078" w14:textId="77777777" w:rsidR="003E394F" w:rsidRDefault="003E394F" w:rsidP="004C6BF0">
      <w:pPr>
        <w:pStyle w:val="ListParagraph"/>
        <w:numPr>
          <w:ilvl w:val="0"/>
          <w:numId w:val="9"/>
        </w:numPr>
        <w:spacing w:line="360" w:lineRule="auto"/>
        <w:jc w:val="both"/>
      </w:pPr>
      <w:r w:rsidRPr="003E394F">
        <w:t>Making use of Malaysia's rich culinary legacy appeals to a wide range of consumers, satisfying both domestic and foreign palates.</w:t>
      </w:r>
    </w:p>
    <w:p w14:paraId="4D8473D2" w14:textId="77777777" w:rsidR="003E394F" w:rsidRDefault="003E394F" w:rsidP="004C6BF0">
      <w:pPr>
        <w:pStyle w:val="ListParagraph"/>
        <w:numPr>
          <w:ilvl w:val="0"/>
          <w:numId w:val="9"/>
        </w:numPr>
        <w:spacing w:line="360" w:lineRule="auto"/>
        <w:jc w:val="both"/>
      </w:pPr>
      <w:r w:rsidRPr="003E394F">
        <w:t>Due to their frequently reduced operating expenses, SMEs allow restaurants to provide reasonable pricing without reducing quality.</w:t>
      </w:r>
    </w:p>
    <w:p w14:paraId="6D5C0C3D" w14:textId="77777777" w:rsidR="003E394F" w:rsidRDefault="003E394F" w:rsidP="004C6BF0">
      <w:pPr>
        <w:pStyle w:val="ListParagraph"/>
        <w:numPr>
          <w:ilvl w:val="0"/>
          <w:numId w:val="9"/>
        </w:numPr>
        <w:spacing w:line="360" w:lineRule="auto"/>
        <w:jc w:val="both"/>
      </w:pPr>
      <w:r w:rsidRPr="003E394F">
        <w:lastRenderedPageBreak/>
        <w:t>Being a Small and Medium Enterprise (SME), the restaurant is able to make adjustments, adjust swiftly to market developments, and continue to provide individualized customer care.</w:t>
      </w:r>
    </w:p>
    <w:p w14:paraId="7F4E6EE7" w14:textId="77777777" w:rsidR="003E394F" w:rsidRDefault="003E394F" w:rsidP="004C6BF0">
      <w:pPr>
        <w:spacing w:line="360" w:lineRule="auto"/>
        <w:jc w:val="both"/>
      </w:pPr>
      <w:r>
        <w:t xml:space="preserve">WEAKNESSESS </w:t>
      </w:r>
    </w:p>
    <w:p w14:paraId="7F017FBC" w14:textId="77777777" w:rsidR="003F6A8E" w:rsidRDefault="003F6A8E" w:rsidP="004C6BF0">
      <w:pPr>
        <w:pStyle w:val="ListParagraph"/>
        <w:numPr>
          <w:ilvl w:val="0"/>
          <w:numId w:val="10"/>
        </w:numPr>
        <w:spacing w:line="360" w:lineRule="auto"/>
        <w:jc w:val="both"/>
      </w:pPr>
      <w:r>
        <w:t>Being a SME may mean having less resources—both human and financial—which might affect marketing initiatives and growth strategies.</w:t>
      </w:r>
    </w:p>
    <w:p w14:paraId="778E5E2F" w14:textId="77777777" w:rsidR="003F6A8E" w:rsidRDefault="003F6A8E" w:rsidP="004C6BF0">
      <w:pPr>
        <w:pStyle w:val="ListParagraph"/>
        <w:numPr>
          <w:ilvl w:val="0"/>
          <w:numId w:val="10"/>
        </w:numPr>
        <w:spacing w:line="360" w:lineRule="auto"/>
        <w:jc w:val="both"/>
      </w:pPr>
      <w:r>
        <w:t>It might be difficult to stand out from the competition and educate the public about Malaysian food; this calls for targeted marketing initiatives.</w:t>
      </w:r>
    </w:p>
    <w:p w14:paraId="2BC019E7" w14:textId="77777777" w:rsidR="003F6A8E" w:rsidRDefault="003F6A8E" w:rsidP="004C6BF0">
      <w:pPr>
        <w:pStyle w:val="ListParagraph"/>
        <w:numPr>
          <w:ilvl w:val="0"/>
          <w:numId w:val="10"/>
        </w:numPr>
        <w:spacing w:line="360" w:lineRule="auto"/>
        <w:jc w:val="both"/>
      </w:pPr>
      <w:r>
        <w:t>Reliance on particular vendors for genuine Malaysian ingredients might expose the eatery to possible supply chain interruptions.</w:t>
      </w:r>
    </w:p>
    <w:p w14:paraId="03AE6AE5" w14:textId="77777777" w:rsidR="003F6A8E" w:rsidRDefault="003F6A8E" w:rsidP="004C6BF0">
      <w:pPr>
        <w:pStyle w:val="ListParagraph"/>
        <w:numPr>
          <w:ilvl w:val="0"/>
          <w:numId w:val="10"/>
        </w:numPr>
        <w:spacing w:line="360" w:lineRule="auto"/>
        <w:jc w:val="both"/>
      </w:pPr>
      <w:r>
        <w:t>SMEs could have trouble growing their operations, which would hinder their capacity to serve a wider range of clients.</w:t>
      </w:r>
    </w:p>
    <w:p w14:paraId="55477A9A" w14:textId="77777777" w:rsidR="003F6A8E" w:rsidRDefault="003F6A8E" w:rsidP="004C6BF0">
      <w:pPr>
        <w:pStyle w:val="ListParagraph"/>
        <w:spacing w:line="360" w:lineRule="auto"/>
        <w:jc w:val="both"/>
      </w:pPr>
    </w:p>
    <w:p w14:paraId="3237549E" w14:textId="77777777" w:rsidR="003F6A8E" w:rsidRDefault="003F6A8E" w:rsidP="004C6BF0">
      <w:pPr>
        <w:spacing w:line="360" w:lineRule="auto"/>
        <w:jc w:val="both"/>
      </w:pPr>
      <w:r>
        <w:t>OPPORTUNITY</w:t>
      </w:r>
    </w:p>
    <w:p w14:paraId="0FB5EFBE" w14:textId="77777777" w:rsidR="003F6A8E" w:rsidRDefault="003F6A8E" w:rsidP="004C6BF0">
      <w:pPr>
        <w:pStyle w:val="ListParagraph"/>
        <w:numPr>
          <w:ilvl w:val="0"/>
          <w:numId w:val="11"/>
        </w:numPr>
        <w:spacing w:line="360" w:lineRule="auto"/>
        <w:jc w:val="both"/>
      </w:pPr>
      <w:r>
        <w:t>By leveraging the growing phenomenon of culinary tourism, the restaurant has the potential to draw in foodies looking for distinctive and genuine eating experiences.</w:t>
      </w:r>
    </w:p>
    <w:p w14:paraId="51BB044B" w14:textId="77777777" w:rsidR="003F6A8E" w:rsidRDefault="003F6A8E" w:rsidP="004C6BF0">
      <w:pPr>
        <w:pStyle w:val="ListParagraph"/>
        <w:numPr>
          <w:ilvl w:val="0"/>
          <w:numId w:val="11"/>
        </w:numPr>
        <w:spacing w:line="360" w:lineRule="auto"/>
        <w:jc w:val="both"/>
      </w:pPr>
      <w:r>
        <w:t>Using meal delivery services and social media to increase the restaurant's online presence may increase customer interaction and reach a larger audience.</w:t>
      </w:r>
    </w:p>
    <w:p w14:paraId="0EA09AE6" w14:textId="77777777" w:rsidR="003F6A8E" w:rsidRDefault="003F6A8E" w:rsidP="004C6BF0">
      <w:pPr>
        <w:pStyle w:val="ListParagraph"/>
        <w:numPr>
          <w:ilvl w:val="0"/>
          <w:numId w:val="11"/>
        </w:numPr>
        <w:spacing w:line="360" w:lineRule="auto"/>
        <w:jc w:val="both"/>
      </w:pPr>
      <w:r>
        <w:t>Opportunities for promotional events and greater visibility can be created by partnering with local businesses, coordinators of events, or marketing boards.</w:t>
      </w:r>
    </w:p>
    <w:p w14:paraId="42632160" w14:textId="77777777" w:rsidR="003E394F" w:rsidRDefault="003F6A8E" w:rsidP="004C6BF0">
      <w:pPr>
        <w:pStyle w:val="ListParagraph"/>
        <w:numPr>
          <w:ilvl w:val="0"/>
          <w:numId w:val="11"/>
        </w:numPr>
        <w:spacing w:line="360" w:lineRule="auto"/>
        <w:jc w:val="both"/>
      </w:pPr>
      <w:r>
        <w:t>Incorporating novel and inventive meals with Malaysian influences can expand the clientele and maintain the menu's dynamism.</w:t>
      </w:r>
    </w:p>
    <w:p w14:paraId="70044613" w14:textId="77777777" w:rsidR="003F6A8E" w:rsidRDefault="003F6A8E" w:rsidP="004C6BF0">
      <w:pPr>
        <w:spacing w:line="360" w:lineRule="auto"/>
        <w:jc w:val="both"/>
      </w:pPr>
      <w:r>
        <w:t xml:space="preserve">THREATS </w:t>
      </w:r>
    </w:p>
    <w:p w14:paraId="6F013DD0" w14:textId="77777777" w:rsidR="003F6A8E" w:rsidRDefault="003F6A8E" w:rsidP="004C6BF0">
      <w:pPr>
        <w:pStyle w:val="ListParagraph"/>
        <w:numPr>
          <w:ilvl w:val="0"/>
          <w:numId w:val="12"/>
        </w:numPr>
        <w:spacing w:line="360" w:lineRule="auto"/>
        <w:jc w:val="both"/>
      </w:pPr>
      <w:r>
        <w:t>It's possible for the restaurant's market share to be threatened by competition from other eateries that serve comparable cuisines or foreign alternatives.</w:t>
      </w:r>
    </w:p>
    <w:p w14:paraId="1DAD3898" w14:textId="77777777" w:rsidR="003F6A8E" w:rsidRDefault="003F6A8E" w:rsidP="004C6BF0">
      <w:pPr>
        <w:pStyle w:val="ListParagraph"/>
        <w:numPr>
          <w:ilvl w:val="0"/>
          <w:numId w:val="12"/>
        </w:numPr>
        <w:spacing w:line="360" w:lineRule="auto"/>
        <w:jc w:val="both"/>
      </w:pPr>
      <w:r>
        <w:t>Consumer buying patterns can be impacted by economic concerns, which can have an influence on a restaurant's earnings.</w:t>
      </w:r>
    </w:p>
    <w:p w14:paraId="1960E594" w14:textId="77777777" w:rsidR="003F6A8E" w:rsidRDefault="003F6A8E" w:rsidP="004C6BF0">
      <w:pPr>
        <w:pStyle w:val="ListParagraph"/>
        <w:numPr>
          <w:ilvl w:val="0"/>
          <w:numId w:val="12"/>
        </w:numPr>
        <w:spacing w:line="360" w:lineRule="auto"/>
        <w:jc w:val="both"/>
      </w:pPr>
      <w:r>
        <w:t>There might be bureaucratic obstacles in following local laws and getting the required approvals for foreign cuisines.</w:t>
      </w:r>
    </w:p>
    <w:p w14:paraId="355427BF" w14:textId="77777777" w:rsidR="003F6A8E" w:rsidRDefault="003F6A8E" w:rsidP="004C6BF0">
      <w:pPr>
        <w:pStyle w:val="ListParagraph"/>
        <w:numPr>
          <w:ilvl w:val="0"/>
          <w:numId w:val="12"/>
        </w:numPr>
        <w:spacing w:line="360" w:lineRule="auto"/>
        <w:jc w:val="both"/>
      </w:pPr>
      <w:r>
        <w:t>Certain foods may become less popular due to shifting dietary patterns and health trends, which may need menu changes to meet shifting customer requests.</w:t>
      </w:r>
    </w:p>
    <w:p w14:paraId="7885A113" w14:textId="77777777" w:rsidR="003E394F" w:rsidRDefault="003E394F" w:rsidP="004C6BF0">
      <w:pPr>
        <w:spacing w:line="360" w:lineRule="auto"/>
        <w:jc w:val="both"/>
      </w:pPr>
    </w:p>
    <w:p w14:paraId="39815C2D" w14:textId="77777777" w:rsidR="006B3B84" w:rsidRDefault="006B3B84" w:rsidP="004C6BF0">
      <w:pPr>
        <w:spacing w:line="360" w:lineRule="auto"/>
        <w:ind w:firstLine="720"/>
        <w:jc w:val="both"/>
      </w:pPr>
    </w:p>
    <w:p w14:paraId="32B9F102" w14:textId="77777777" w:rsidR="00D264A5" w:rsidRPr="00D264A5" w:rsidRDefault="00D264A5" w:rsidP="004C6BF0">
      <w:pPr>
        <w:spacing w:line="360" w:lineRule="auto"/>
        <w:ind w:firstLine="720"/>
        <w:jc w:val="center"/>
        <w:rPr>
          <w:b/>
        </w:rPr>
      </w:pPr>
      <w:r w:rsidRPr="00D264A5">
        <w:rPr>
          <w:b/>
        </w:rPr>
        <w:lastRenderedPageBreak/>
        <w:t xml:space="preserve">Ansoff Matrix </w:t>
      </w:r>
      <w:r w:rsidR="00DF4B61">
        <w:rPr>
          <w:b/>
        </w:rPr>
        <w:t>t</w:t>
      </w:r>
      <w:r w:rsidR="00DF4B61" w:rsidRPr="00D264A5">
        <w:rPr>
          <w:b/>
        </w:rPr>
        <w:t xml:space="preserve">o Identify Potential </w:t>
      </w:r>
      <w:r w:rsidR="00DF4B61">
        <w:rPr>
          <w:b/>
        </w:rPr>
        <w:t>Growth Choices a Sustainable Strategy for the Long-Term Future of t</w:t>
      </w:r>
      <w:r w:rsidR="00DF4B61" w:rsidRPr="00D264A5">
        <w:rPr>
          <w:b/>
        </w:rPr>
        <w:t>he Organization</w:t>
      </w:r>
    </w:p>
    <w:p w14:paraId="20AAC72F" w14:textId="77777777" w:rsidR="00580E0D" w:rsidRDefault="00580E0D" w:rsidP="00580E0D">
      <w:pPr>
        <w:spacing w:line="360" w:lineRule="auto"/>
        <w:jc w:val="both"/>
      </w:pPr>
    </w:p>
    <w:p w14:paraId="485F628D" w14:textId="6C15F026" w:rsidR="00D264A5" w:rsidRDefault="00D264A5" w:rsidP="00580E0D">
      <w:pPr>
        <w:spacing w:line="360" w:lineRule="auto"/>
        <w:jc w:val="both"/>
      </w:pPr>
      <w:r w:rsidRPr="00D264A5">
        <w:t xml:space="preserve">Diversified development strategy is a type of entrepreneurial growth approach specified by a company in order to achieve the greatest earnings and encompass further marketplace, which is typically appropriate for big businesses that have substantial financial capacity, a substantial level of improvement, and a </w:t>
      </w:r>
      <w:proofErr w:type="gramStart"/>
      <w:r w:rsidRPr="00D264A5">
        <w:t>major shares of the market</w:t>
      </w:r>
      <w:proofErr w:type="gramEnd"/>
      <w:r w:rsidRPr="00D264A5">
        <w:t>. The investigation of enterprise diversification approaches has recently been investigated through multiple domestic researchers and academics as one component of the enterprise strategic decision-making studies.</w:t>
      </w:r>
      <w:r w:rsidR="00DF4B61" w:rsidRPr="00DF4B61">
        <w:t xml:space="preserve"> The mitigation of risks is and shall always be among of the most important priorities for the management of an organization. Diversification is a particular way of mitigating threat. This principle is employed in practically every field of knowledge. In the case of small businesses, diversification of business entails developing new products and solutions on their own dime, broadening their field of operation, forming strategic partnerships, and licensing technology. The paper is based on an empirical approach to the Ansoff matrix, which serves as a critical instrument in the execution of strategy for risk diversification.</w:t>
      </w:r>
      <w:r w:rsidR="00DF4B61">
        <w:t xml:space="preserve"> </w:t>
      </w:r>
      <w:r w:rsidR="00DF4B61" w:rsidRPr="00DF4B61">
        <w:t>The Ansoff matrix focuses on a variety of strategic alternatives: the sale of current goods in existing markets, the development and renewal of existing products in emerging markets, the production and revival of innovative goods in extant markets, the creation and renewal of new commodities in new markets, and the creation of new items in frontier markets.</w:t>
      </w:r>
    </w:p>
    <w:p w14:paraId="0083EFB9" w14:textId="77777777" w:rsidR="00580E0D" w:rsidRDefault="00580E0D" w:rsidP="00580E0D">
      <w:pPr>
        <w:spacing w:line="360" w:lineRule="auto"/>
        <w:jc w:val="both"/>
      </w:pPr>
    </w:p>
    <w:p w14:paraId="0E549CA2" w14:textId="1A87E99F" w:rsidR="00DF4B61" w:rsidRDefault="00DF4B61" w:rsidP="00580E0D">
      <w:pPr>
        <w:spacing w:line="360" w:lineRule="auto"/>
        <w:jc w:val="both"/>
      </w:pPr>
      <w:r>
        <w:t>Igor Ansoff was an expert in strategic management strategy, establishing a structure known as a matrix and an axis of progress in 1957. He believed that the strategic management model contains in developing a plan of action that encompasses the company's general approach, broken down into bureaucratic and financial plans, as well as a market-product a plan of action strategy expressed as objectives. The abundance of research and specialist papers emphasizes the present problems in the discipline of the Ansoff matrix investigation. This notion is still regarded and acknowledged to be among of the greatest essential instruments for company expansion and breakthrough in the realm of business endeavors.</w:t>
      </w:r>
      <w:r w:rsidR="00CF46C1">
        <w:t xml:space="preserve"> </w:t>
      </w:r>
      <w:r w:rsidR="00CF46C1" w:rsidRPr="00CF46C1">
        <w:t xml:space="preserve">Diversification was used in the 1960s to assure that the growth of various enterprises. The conceptualization began with the notion that an experienced supervisor can manage many firms regardless of no linkages exist amongst them. Diversification is the existence of more than one duties inside an organization, every single one of which might comprise the distinct activity of specialized firms. A business has diversification if, despite completely abandoning its previous lucrative endeavors, it specializes in the manufacture </w:t>
      </w:r>
      <w:r w:rsidR="00CF46C1" w:rsidRPr="00CF46C1">
        <w:lastRenderedPageBreak/>
        <w:t>of new goods that are drastically distinct due to major changes in its methods involved in manufacturing or marketing.</w:t>
      </w:r>
      <w:r w:rsidR="00AC1E03">
        <w:t xml:space="preserve"> </w:t>
      </w:r>
    </w:p>
    <w:p w14:paraId="17E44576" w14:textId="77777777" w:rsidR="00580E0D" w:rsidRDefault="00580E0D" w:rsidP="00580E0D">
      <w:pPr>
        <w:spacing w:line="360" w:lineRule="auto"/>
        <w:jc w:val="both"/>
      </w:pPr>
    </w:p>
    <w:p w14:paraId="5F09AB6C" w14:textId="2B4976F1" w:rsidR="00160EFE" w:rsidRDefault="00AC1E03" w:rsidP="00580E0D">
      <w:pPr>
        <w:spacing w:line="360" w:lineRule="auto"/>
        <w:jc w:val="both"/>
      </w:pPr>
      <w:r w:rsidRPr="00AC1E03">
        <w:t xml:space="preserve">We begin with this study by demonstrating the topic's connection with existing pertains in the industry, and by emphasizing its significance of addressing the Ansoff matrix as a technique that </w:t>
      </w:r>
      <w:proofErr w:type="gramStart"/>
      <w:r w:rsidRPr="00AC1E03">
        <w:t>takes into account</w:t>
      </w:r>
      <w:proofErr w:type="gramEnd"/>
      <w:r w:rsidRPr="00AC1E03">
        <w:t xml:space="preserve"> two important components (product and market) that penetrates in four types of effective company approaches.</w:t>
      </w:r>
      <w:r w:rsidR="00BB64D0">
        <w:t xml:space="preserve"> According to Ansoff, a company's sustainable strategy considers the following two variables: goods and markets, respectively, items to be produced and offered in markets and to be generated sold. Sustainable strategy plans may be developed according to these two elements, contingent upon the objectives, potential hazards, length, and so on. Particularization literature refers to these as development by group companies, horizontal expansion, and circular diversification. In this regard, we have the option of selling existing items on existing markets or developing innovative goods. Extend current products into developing markets, create novel offerings in traditional markets, and create new things in markets that are developing.</w:t>
      </w:r>
      <w:r w:rsidR="00580E0D">
        <w:t xml:space="preserve"> </w:t>
      </w:r>
      <w:r w:rsidR="00160EFE">
        <w:t xml:space="preserve">The Ansoff Matrix, developed by Igor Ansoff, an American planning specialist, is a strategic planning tool that connects a company's marketing strategy to its overall strategic objective. In the form of a 2x2 table or matrix, this document outlines four possible development techniques. One dimension of the matrix takes into account "product" (both existing and new) while the other dimension takes into account "markets." </w:t>
      </w:r>
    </w:p>
    <w:p w14:paraId="360A9F78" w14:textId="77777777" w:rsidR="00580E0D" w:rsidRDefault="00580E0D" w:rsidP="004C6BF0">
      <w:pPr>
        <w:spacing w:line="360" w:lineRule="auto"/>
        <w:ind w:firstLine="720"/>
        <w:jc w:val="both"/>
      </w:pPr>
    </w:p>
    <w:p w14:paraId="11022D66" w14:textId="2416D220" w:rsidR="00160EFE" w:rsidRDefault="00160EFE" w:rsidP="004C6BF0">
      <w:pPr>
        <w:spacing w:line="360" w:lineRule="auto"/>
        <w:ind w:firstLine="720"/>
        <w:jc w:val="both"/>
      </w:pPr>
      <w:r>
        <w:t xml:space="preserve">1.Market Penetration - you concentrate on selling your existing items or services within your current consumer base </w:t>
      </w:r>
      <w:proofErr w:type="gramStart"/>
      <w:r>
        <w:t>in order to</w:t>
      </w:r>
      <w:proofErr w:type="gramEnd"/>
      <w:r>
        <w:t xml:space="preserve"> grow </w:t>
      </w:r>
      <w:r w:rsidR="00580E0D">
        <w:t xml:space="preserve">your </w:t>
      </w:r>
      <w:r>
        <w:t xml:space="preserve">share of the market. </w:t>
      </w:r>
    </w:p>
    <w:p w14:paraId="1B944965" w14:textId="77777777" w:rsidR="00160EFE" w:rsidRDefault="00160EFE" w:rsidP="004C6BF0">
      <w:pPr>
        <w:spacing w:line="360" w:lineRule="auto"/>
        <w:ind w:firstLine="720"/>
        <w:jc w:val="both"/>
      </w:pPr>
      <w:r>
        <w:t xml:space="preserve">2.Market Development involves concentrating on developing the development of new markets or market segments for your present items or services. </w:t>
      </w:r>
    </w:p>
    <w:p w14:paraId="22D06908" w14:textId="77777777" w:rsidR="00160EFE" w:rsidRDefault="00160EFE" w:rsidP="004C6BF0">
      <w:pPr>
        <w:spacing w:line="360" w:lineRule="auto"/>
        <w:ind w:firstLine="720"/>
        <w:jc w:val="both"/>
      </w:pPr>
      <w:r>
        <w:t>3.Product Development - you concentrate on creating innovative products or goods for existing markets.</w:t>
      </w:r>
    </w:p>
    <w:p w14:paraId="305A1A5E" w14:textId="77777777" w:rsidR="00160EFE" w:rsidRDefault="00160EFE" w:rsidP="004C6BF0">
      <w:pPr>
        <w:spacing w:line="360" w:lineRule="auto"/>
        <w:ind w:firstLine="720"/>
        <w:jc w:val="both"/>
      </w:pPr>
      <w:r>
        <w:t>4.Diversification entails concentrating on the creation of new items for sale in new markets.</w:t>
      </w:r>
    </w:p>
    <w:p w14:paraId="19DC4342" w14:textId="77777777" w:rsidR="00580E0D" w:rsidRDefault="00580E0D" w:rsidP="00580E0D">
      <w:pPr>
        <w:spacing w:line="360" w:lineRule="auto"/>
        <w:jc w:val="both"/>
      </w:pPr>
    </w:p>
    <w:p w14:paraId="560F90F3" w14:textId="6090460D" w:rsidR="00160EFE" w:rsidRDefault="00B8400B" w:rsidP="00580E0D">
      <w:pPr>
        <w:spacing w:line="360" w:lineRule="auto"/>
        <w:jc w:val="both"/>
      </w:pPr>
      <w:r>
        <w:t>Horizontal diversification, vertical integration, concentric diversification, and combined diversification are all possible permutations of the technique. The previous option is used by major corporations in the process of absorbing small businesses with diverse activities. Thus, every one of the four approaches include various degrees of risk, such as market penetration (low risk), expanding the market (moderate risk), creating products (medium risk), and diversification (high risk).</w:t>
      </w:r>
    </w:p>
    <w:p w14:paraId="2E38AD12" w14:textId="77777777" w:rsidR="005B5C01" w:rsidRDefault="005B5C01" w:rsidP="004C6BF0">
      <w:pPr>
        <w:spacing w:line="360" w:lineRule="auto"/>
        <w:ind w:firstLine="720"/>
        <w:jc w:val="both"/>
      </w:pPr>
    </w:p>
    <w:p w14:paraId="4F544981" w14:textId="77777777" w:rsidR="003F6A8E" w:rsidRDefault="003F6A8E" w:rsidP="004C6BF0">
      <w:pPr>
        <w:spacing w:line="360" w:lineRule="auto"/>
        <w:jc w:val="both"/>
      </w:pPr>
    </w:p>
    <w:p w14:paraId="6F94BC04" w14:textId="77777777" w:rsidR="003F6A8E" w:rsidRDefault="003F6A8E" w:rsidP="004C6BF0">
      <w:pPr>
        <w:spacing w:line="360" w:lineRule="auto"/>
        <w:jc w:val="center"/>
        <w:rPr>
          <w:b/>
        </w:rPr>
      </w:pPr>
      <w:r>
        <w:rPr>
          <w:b/>
        </w:rPr>
        <w:t>Theories t</w:t>
      </w:r>
      <w:r w:rsidRPr="003F6A8E">
        <w:rPr>
          <w:b/>
        </w:rPr>
        <w:t>o Develop Sustainable Business Strategy</w:t>
      </w:r>
    </w:p>
    <w:p w14:paraId="37FDE3B5" w14:textId="77777777" w:rsidR="00E43233" w:rsidRDefault="00E43233" w:rsidP="004C6BF0">
      <w:pPr>
        <w:spacing w:line="360" w:lineRule="auto"/>
        <w:jc w:val="center"/>
        <w:rPr>
          <w:b/>
        </w:rPr>
      </w:pPr>
    </w:p>
    <w:p w14:paraId="22157325" w14:textId="77777777" w:rsidR="003F6A8E" w:rsidRDefault="00E43233" w:rsidP="004C6BF0">
      <w:pPr>
        <w:spacing w:line="360" w:lineRule="auto"/>
        <w:rPr>
          <w:b/>
        </w:rPr>
      </w:pPr>
      <w:r w:rsidRPr="00E43233">
        <w:rPr>
          <w:b/>
        </w:rPr>
        <w:t>A Critique of Conventional CSR Theory: An SME Perspective</w:t>
      </w:r>
    </w:p>
    <w:p w14:paraId="2BEF047F" w14:textId="77777777" w:rsidR="00E43233" w:rsidRDefault="00E43233" w:rsidP="004C6BF0">
      <w:pPr>
        <w:spacing w:line="360" w:lineRule="auto"/>
        <w:rPr>
          <w:b/>
        </w:rPr>
      </w:pPr>
    </w:p>
    <w:p w14:paraId="0B8C3C81" w14:textId="77777777" w:rsidR="003F6A8E" w:rsidRDefault="003F6A8E" w:rsidP="004C6BF0">
      <w:pPr>
        <w:spacing w:line="360" w:lineRule="auto"/>
        <w:jc w:val="both"/>
      </w:pPr>
      <w:r w:rsidRPr="003F6A8E">
        <w:t>SMEs may respond differently to the critical who, why, how, and what of CSR (Corporate, Social, Responsibility) because of cultural distinctions brought about by various organizational structures, tactical goals, owner-manager traits, and physical location. An SME manager could view CSR as having a more localized focus, more ethereal advantages, more sporadic use, and smaller-scale operations. While small enterprises may engage in CSR without realizing it, large corporations often have a keen awareness of it.  Although it appears foolish to design CSR programs just for small and medium-sized there are plenty of ways for managers of small and medium-sized businesses to support the CSR movement. Because SMEs are frequently able to be more adaptable, responsive, and skilled in communication among themselves than larger firms, CSR may be adopted without being hampered by administrative obstacles. The diversity of SME management traits must be considered in CSR programs for SMEs.  While certain executives may engage in CSR activities even if it means sacrificing revenues because they believe in social responsibility for its own sake, the majority will only go above and beyond compliance if they can provide a clear commercial rationale.  Some people can be persuaded by intangible benefits like higher staff morale, while others would require proof of a significant financial advantage.  The intricacy of these problems has not been properly acknowledged in the CSR discussion thus far.</w:t>
      </w:r>
    </w:p>
    <w:p w14:paraId="1DF9D577" w14:textId="77777777" w:rsidR="00E43233" w:rsidRDefault="00E43233" w:rsidP="004C6BF0">
      <w:pPr>
        <w:spacing w:line="360" w:lineRule="auto"/>
      </w:pPr>
    </w:p>
    <w:p w14:paraId="147EFD57" w14:textId="77777777" w:rsidR="00E43233" w:rsidRDefault="00E43233" w:rsidP="004C6BF0">
      <w:pPr>
        <w:spacing w:line="360" w:lineRule="auto"/>
        <w:jc w:val="center"/>
        <w:rPr>
          <w:b/>
        </w:rPr>
      </w:pPr>
      <w:r w:rsidRPr="00E43233">
        <w:rPr>
          <w:b/>
        </w:rPr>
        <w:t>Stakeholder Analysis</w:t>
      </w:r>
    </w:p>
    <w:tbl>
      <w:tblPr>
        <w:tblStyle w:val="TableGrid"/>
        <w:tblW w:w="0" w:type="auto"/>
        <w:tblLook w:val="04A0" w:firstRow="1" w:lastRow="0" w:firstColumn="1" w:lastColumn="0" w:noHBand="0" w:noVBand="1"/>
      </w:tblPr>
      <w:tblGrid>
        <w:gridCol w:w="3116"/>
        <w:gridCol w:w="3117"/>
        <w:gridCol w:w="3117"/>
      </w:tblGrid>
      <w:tr w:rsidR="00291186" w14:paraId="3DB55925" w14:textId="77777777" w:rsidTr="00291186">
        <w:tc>
          <w:tcPr>
            <w:tcW w:w="3116" w:type="dxa"/>
          </w:tcPr>
          <w:p w14:paraId="66C9B48A" w14:textId="77777777" w:rsidR="00291186" w:rsidRDefault="00291186" w:rsidP="004C6BF0">
            <w:pPr>
              <w:spacing w:line="360" w:lineRule="auto"/>
              <w:rPr>
                <w:b/>
              </w:rPr>
            </w:pPr>
            <w:r>
              <w:rPr>
                <w:b/>
              </w:rPr>
              <w:t>Stakeholder</w:t>
            </w:r>
          </w:p>
        </w:tc>
        <w:tc>
          <w:tcPr>
            <w:tcW w:w="3117" w:type="dxa"/>
          </w:tcPr>
          <w:p w14:paraId="63200C57" w14:textId="77777777" w:rsidR="00291186" w:rsidRDefault="00291186" w:rsidP="004C6BF0">
            <w:pPr>
              <w:spacing w:line="360" w:lineRule="auto"/>
              <w:rPr>
                <w:b/>
              </w:rPr>
            </w:pPr>
            <w:r w:rsidRPr="00291186">
              <w:rPr>
                <w:b/>
              </w:rPr>
              <w:t>Expectations</w:t>
            </w:r>
          </w:p>
        </w:tc>
        <w:tc>
          <w:tcPr>
            <w:tcW w:w="3117" w:type="dxa"/>
          </w:tcPr>
          <w:p w14:paraId="5F864942" w14:textId="77777777" w:rsidR="00291186" w:rsidRDefault="00291186" w:rsidP="004C6BF0">
            <w:pPr>
              <w:spacing w:line="360" w:lineRule="auto"/>
              <w:rPr>
                <w:b/>
              </w:rPr>
            </w:pPr>
            <w:r>
              <w:rPr>
                <w:b/>
              </w:rPr>
              <w:t>Power</w:t>
            </w:r>
          </w:p>
        </w:tc>
      </w:tr>
      <w:tr w:rsidR="00291186" w14:paraId="010F862A" w14:textId="77777777" w:rsidTr="00291186">
        <w:tc>
          <w:tcPr>
            <w:tcW w:w="3116" w:type="dxa"/>
          </w:tcPr>
          <w:p w14:paraId="7129B70E" w14:textId="77777777" w:rsidR="00291186" w:rsidRPr="00E04E8F" w:rsidRDefault="00291186" w:rsidP="004C6BF0">
            <w:pPr>
              <w:spacing w:line="360" w:lineRule="auto"/>
            </w:pPr>
            <w:r w:rsidRPr="00E04E8F">
              <w:t>Manager</w:t>
            </w:r>
          </w:p>
        </w:tc>
        <w:tc>
          <w:tcPr>
            <w:tcW w:w="3117" w:type="dxa"/>
          </w:tcPr>
          <w:p w14:paraId="68609363" w14:textId="77777777" w:rsidR="00291186" w:rsidRPr="00E04E8F" w:rsidRDefault="00291186" w:rsidP="004C6BF0">
            <w:pPr>
              <w:spacing w:line="360" w:lineRule="auto"/>
            </w:pPr>
            <w:r w:rsidRPr="00E04E8F">
              <w:t>Strategic planning, good communication, and fostering an environment at work that supports the restaurant's goals are all necessary to strike a balance between these demands.</w:t>
            </w:r>
          </w:p>
        </w:tc>
        <w:tc>
          <w:tcPr>
            <w:tcW w:w="3117" w:type="dxa"/>
          </w:tcPr>
          <w:p w14:paraId="5C032E2E" w14:textId="77777777" w:rsidR="00291186" w:rsidRPr="00E04E8F" w:rsidRDefault="00291186" w:rsidP="004C6BF0">
            <w:pPr>
              <w:spacing w:line="360" w:lineRule="auto"/>
            </w:pPr>
            <w:r w:rsidRPr="00E04E8F">
              <w:t>Decision Authority</w:t>
            </w:r>
          </w:p>
        </w:tc>
      </w:tr>
      <w:tr w:rsidR="00291186" w14:paraId="5D54B0BD" w14:textId="77777777" w:rsidTr="00291186">
        <w:tc>
          <w:tcPr>
            <w:tcW w:w="3116" w:type="dxa"/>
          </w:tcPr>
          <w:p w14:paraId="4B9A9881" w14:textId="77777777" w:rsidR="00291186" w:rsidRPr="00E04E8F" w:rsidRDefault="00291186" w:rsidP="004C6BF0">
            <w:pPr>
              <w:spacing w:line="360" w:lineRule="auto"/>
            </w:pPr>
            <w:r w:rsidRPr="00E04E8F">
              <w:t>Customers</w:t>
            </w:r>
          </w:p>
        </w:tc>
        <w:tc>
          <w:tcPr>
            <w:tcW w:w="3117" w:type="dxa"/>
          </w:tcPr>
          <w:p w14:paraId="04D95CE4" w14:textId="77777777" w:rsidR="00291186" w:rsidRPr="00E04E8F" w:rsidRDefault="00291186" w:rsidP="004C6BF0">
            <w:pPr>
              <w:spacing w:line="360" w:lineRule="auto"/>
            </w:pPr>
            <w:r w:rsidRPr="00E04E8F">
              <w:t xml:space="preserve">Genuine Malaysian food, affordable costs, outstanding </w:t>
            </w:r>
            <w:r w:rsidRPr="00E04E8F">
              <w:lastRenderedPageBreak/>
              <w:t>assistance, and a hospitable environment.</w:t>
            </w:r>
          </w:p>
        </w:tc>
        <w:tc>
          <w:tcPr>
            <w:tcW w:w="3117" w:type="dxa"/>
          </w:tcPr>
          <w:p w14:paraId="21CD5578" w14:textId="77777777" w:rsidR="00291186" w:rsidRPr="00E04E8F" w:rsidRDefault="00291186" w:rsidP="004C6BF0">
            <w:pPr>
              <w:spacing w:line="360" w:lineRule="auto"/>
            </w:pPr>
            <w:r w:rsidRPr="00E04E8F">
              <w:lastRenderedPageBreak/>
              <w:t xml:space="preserve">Excellent as how satisfied they are has a direct impact </w:t>
            </w:r>
            <w:r w:rsidRPr="00E04E8F">
              <w:lastRenderedPageBreak/>
              <w:t>on the restaurant's performance.</w:t>
            </w:r>
          </w:p>
        </w:tc>
      </w:tr>
      <w:tr w:rsidR="00291186" w14:paraId="5D83F846" w14:textId="77777777" w:rsidTr="00291186">
        <w:tc>
          <w:tcPr>
            <w:tcW w:w="3116" w:type="dxa"/>
          </w:tcPr>
          <w:p w14:paraId="150D1BD4" w14:textId="77777777" w:rsidR="00291186" w:rsidRPr="00E04E8F" w:rsidRDefault="00291186" w:rsidP="004C6BF0">
            <w:pPr>
              <w:spacing w:line="360" w:lineRule="auto"/>
            </w:pPr>
            <w:r w:rsidRPr="00E04E8F">
              <w:lastRenderedPageBreak/>
              <w:t>Employee</w:t>
            </w:r>
          </w:p>
        </w:tc>
        <w:tc>
          <w:tcPr>
            <w:tcW w:w="3117" w:type="dxa"/>
          </w:tcPr>
          <w:p w14:paraId="32F14D56" w14:textId="77777777" w:rsidR="00291186" w:rsidRPr="00E04E8F" w:rsidRDefault="00291186" w:rsidP="004C6BF0">
            <w:pPr>
              <w:spacing w:line="360" w:lineRule="auto"/>
            </w:pPr>
            <w:r w:rsidRPr="00E04E8F">
              <w:t xml:space="preserve">Competitive pay, a happy workplace, room for advancement, and open lines of </w:t>
            </w:r>
            <w:r w:rsidR="004C6BF0">
              <w:t xml:space="preserve">communication as well as proving the benefits that will get in working in SME </w:t>
            </w:r>
          </w:p>
        </w:tc>
        <w:tc>
          <w:tcPr>
            <w:tcW w:w="3117" w:type="dxa"/>
          </w:tcPr>
          <w:p w14:paraId="6E30B45B" w14:textId="77777777" w:rsidR="00291186" w:rsidRPr="00E04E8F" w:rsidRDefault="00291186" w:rsidP="004C6BF0">
            <w:pPr>
              <w:spacing w:line="360" w:lineRule="auto"/>
            </w:pPr>
            <w:r w:rsidRPr="00E04E8F">
              <w:t>Remarkable since happy, driven staff members improve the performance of the restaurant as a whole.</w:t>
            </w:r>
          </w:p>
        </w:tc>
      </w:tr>
      <w:tr w:rsidR="00291186" w14:paraId="3F8E3FCD" w14:textId="77777777" w:rsidTr="00291186">
        <w:tc>
          <w:tcPr>
            <w:tcW w:w="3116" w:type="dxa"/>
          </w:tcPr>
          <w:p w14:paraId="2AD880F4" w14:textId="77777777" w:rsidR="00291186" w:rsidRPr="00E04E8F" w:rsidRDefault="00291186" w:rsidP="004C6BF0">
            <w:pPr>
              <w:spacing w:line="360" w:lineRule="auto"/>
            </w:pPr>
            <w:r w:rsidRPr="00E04E8F">
              <w:t>Competitors</w:t>
            </w:r>
          </w:p>
        </w:tc>
        <w:tc>
          <w:tcPr>
            <w:tcW w:w="3117" w:type="dxa"/>
          </w:tcPr>
          <w:p w14:paraId="4ED7DD37" w14:textId="77777777" w:rsidR="004C6BF0" w:rsidRPr="00E04E8F" w:rsidRDefault="00291186" w:rsidP="004C6BF0">
            <w:pPr>
              <w:spacing w:line="360" w:lineRule="auto"/>
            </w:pPr>
            <w:r w:rsidRPr="00E04E8F">
              <w:t>Respect for indu</w:t>
            </w:r>
            <w:r w:rsidR="004C6BF0">
              <w:t>stry norms and fair competition</w:t>
            </w:r>
          </w:p>
        </w:tc>
        <w:tc>
          <w:tcPr>
            <w:tcW w:w="3117" w:type="dxa"/>
          </w:tcPr>
          <w:p w14:paraId="4A4E793F" w14:textId="77777777" w:rsidR="00291186" w:rsidRPr="00E04E8F" w:rsidRDefault="00291186" w:rsidP="004C6BF0">
            <w:pPr>
              <w:spacing w:line="360" w:lineRule="auto"/>
            </w:pPr>
            <w:r w:rsidRPr="00E04E8F">
              <w:t>Moderate, based on market conditions and the level of competition.</w:t>
            </w:r>
          </w:p>
        </w:tc>
      </w:tr>
      <w:tr w:rsidR="00291186" w14:paraId="09FB02EC" w14:textId="77777777" w:rsidTr="00291186">
        <w:tc>
          <w:tcPr>
            <w:tcW w:w="3116" w:type="dxa"/>
          </w:tcPr>
          <w:p w14:paraId="4F32741D" w14:textId="77777777" w:rsidR="00291186" w:rsidRPr="00E04E8F" w:rsidRDefault="00291186" w:rsidP="004C6BF0">
            <w:pPr>
              <w:spacing w:line="360" w:lineRule="auto"/>
            </w:pPr>
            <w:r w:rsidRPr="00E04E8F">
              <w:t>Investors</w:t>
            </w:r>
          </w:p>
        </w:tc>
        <w:tc>
          <w:tcPr>
            <w:tcW w:w="3117" w:type="dxa"/>
          </w:tcPr>
          <w:p w14:paraId="5D9D51CD" w14:textId="77777777" w:rsidR="00291186" w:rsidRPr="00E04E8F" w:rsidRDefault="00291186" w:rsidP="004C6BF0">
            <w:pPr>
              <w:spacing w:line="360" w:lineRule="auto"/>
            </w:pPr>
            <w:r w:rsidRPr="00E04E8F">
              <w:t>Development in business, making tactical choices, and a favorable return on investment.</w:t>
            </w:r>
          </w:p>
        </w:tc>
        <w:tc>
          <w:tcPr>
            <w:tcW w:w="3117" w:type="dxa"/>
          </w:tcPr>
          <w:p w14:paraId="77581A6F" w14:textId="77777777" w:rsidR="00291186" w:rsidRPr="00E04E8F" w:rsidRDefault="00E04E8F" w:rsidP="004C6BF0">
            <w:pPr>
              <w:spacing w:line="360" w:lineRule="auto"/>
            </w:pPr>
            <w:r w:rsidRPr="00E04E8F">
              <w:t>H</w:t>
            </w:r>
            <w:r w:rsidR="00291186" w:rsidRPr="00E04E8F">
              <w:t>igh as they have a big say in the strategic and financial aspects of the organization.</w:t>
            </w:r>
          </w:p>
        </w:tc>
      </w:tr>
    </w:tbl>
    <w:p w14:paraId="7DABCF1A" w14:textId="77777777" w:rsidR="00E43233" w:rsidRDefault="00E43233" w:rsidP="004C6BF0">
      <w:pPr>
        <w:spacing w:line="360" w:lineRule="auto"/>
        <w:rPr>
          <w:b/>
        </w:rPr>
      </w:pPr>
    </w:p>
    <w:p w14:paraId="43352190" w14:textId="77777777" w:rsidR="00E43233" w:rsidRPr="00E43233" w:rsidRDefault="00E43233" w:rsidP="004C6BF0">
      <w:pPr>
        <w:spacing w:line="360" w:lineRule="auto"/>
        <w:rPr>
          <w:b/>
        </w:rPr>
      </w:pPr>
    </w:p>
    <w:p w14:paraId="68557ABC" w14:textId="77777777" w:rsidR="00D264A5" w:rsidRDefault="00E04E8F" w:rsidP="004C6BF0">
      <w:pPr>
        <w:spacing w:line="360" w:lineRule="auto"/>
        <w:jc w:val="center"/>
        <w:rPr>
          <w:b/>
        </w:rPr>
      </w:pPr>
      <w:r>
        <w:rPr>
          <w:b/>
        </w:rPr>
        <w:t>Key Strategic Recommendations for t</w:t>
      </w:r>
      <w:r w:rsidRPr="00160EFE">
        <w:rPr>
          <w:b/>
        </w:rPr>
        <w:t>he Organisation For Future Developments And Implementation</w:t>
      </w:r>
    </w:p>
    <w:p w14:paraId="32526DF1" w14:textId="77777777" w:rsidR="00E04E8F" w:rsidRPr="00160EFE" w:rsidRDefault="00E04E8F" w:rsidP="004C6BF0">
      <w:pPr>
        <w:spacing w:line="360" w:lineRule="auto"/>
        <w:jc w:val="center"/>
        <w:rPr>
          <w:b/>
        </w:rPr>
      </w:pPr>
    </w:p>
    <w:p w14:paraId="1F5082C1" w14:textId="77777777" w:rsidR="00D264A5" w:rsidRDefault="00E04E8F" w:rsidP="00580E0D">
      <w:pPr>
        <w:spacing w:line="360" w:lineRule="auto"/>
        <w:jc w:val="both"/>
      </w:pPr>
      <w:r w:rsidRPr="00E04E8F">
        <w:t xml:space="preserve">The company should use a phased strategy implementation method in order to pursue future advancements while navigating the difficulties that come with being a small and medium-sized enterprise. Prioritize improving operational efficiency first. </w:t>
      </w:r>
      <w:r w:rsidR="002A4679">
        <w:t xml:space="preserve">Normah’s may </w:t>
      </w:r>
      <w:r w:rsidRPr="00E04E8F">
        <w:t>do this by using technology to minimize resource usage, streamline procedures, and raise customer involvement. In order to guarantee financial stability and enable strategic investments, it is recommended to implement strong financial management protocols. At the same time, encourage a culture of creativity and flexibility among staff members so they can react to changes in the market. Work together with neighborhood groups and investigate possible alliances for reciprocal development. Make marketing initiatives a top priority in order to raise brand awareness and inform consumers about the distinctive products.</w:t>
      </w:r>
      <w:r>
        <w:t xml:space="preserve"> </w:t>
      </w:r>
      <w:r w:rsidRPr="00E04E8F">
        <w:t>Last but not least, keep lines of communication open with all parties involved, such as staff members, clients, and investors, in order to promote a feeling of unity and resonance with the company's strategic objectives. This comprehensive strategy promotes resilience and sustainable growth in the ever-changing business landscape while taking into account the unique problems faced by SMEs.</w:t>
      </w:r>
    </w:p>
    <w:p w14:paraId="6EB4F589" w14:textId="77777777" w:rsidR="00E04E8F" w:rsidRDefault="00E04E8F" w:rsidP="004C6BF0">
      <w:pPr>
        <w:spacing w:line="360" w:lineRule="auto"/>
        <w:ind w:firstLine="720"/>
        <w:jc w:val="both"/>
      </w:pPr>
    </w:p>
    <w:p w14:paraId="2F3C774A" w14:textId="77777777" w:rsidR="004C6BF0" w:rsidRDefault="004C6BF0" w:rsidP="004C6BF0">
      <w:pPr>
        <w:spacing w:line="360" w:lineRule="auto"/>
        <w:ind w:firstLine="720"/>
        <w:jc w:val="both"/>
      </w:pPr>
    </w:p>
    <w:p w14:paraId="3DB928BA" w14:textId="77777777" w:rsidR="004C6BF0" w:rsidRDefault="004C6BF0" w:rsidP="004C6BF0">
      <w:pPr>
        <w:spacing w:line="360" w:lineRule="auto"/>
        <w:ind w:firstLine="720"/>
        <w:jc w:val="both"/>
      </w:pPr>
    </w:p>
    <w:p w14:paraId="035C2F0E" w14:textId="77777777" w:rsidR="004C6BF0" w:rsidRPr="00E04E8F" w:rsidRDefault="004C6BF0" w:rsidP="004C6BF0">
      <w:pPr>
        <w:spacing w:line="360" w:lineRule="auto"/>
        <w:ind w:firstLine="720"/>
        <w:jc w:val="both"/>
      </w:pPr>
    </w:p>
    <w:p w14:paraId="0285EA81" w14:textId="77777777" w:rsidR="00D264A5" w:rsidRDefault="002A4679" w:rsidP="004C6BF0">
      <w:pPr>
        <w:spacing w:line="360" w:lineRule="auto"/>
        <w:jc w:val="both"/>
        <w:rPr>
          <w:b/>
        </w:rPr>
      </w:pPr>
      <w:r>
        <w:rPr>
          <w:b/>
        </w:rPr>
        <w:t>Conclusion</w:t>
      </w:r>
    </w:p>
    <w:p w14:paraId="6682161A" w14:textId="77777777" w:rsidR="004C6BF0" w:rsidRDefault="004C6BF0" w:rsidP="004C6BF0">
      <w:pPr>
        <w:spacing w:line="360" w:lineRule="auto"/>
        <w:jc w:val="both"/>
        <w:rPr>
          <w:b/>
        </w:rPr>
      </w:pPr>
    </w:p>
    <w:p w14:paraId="2796C8FA" w14:textId="77777777" w:rsidR="002A4679" w:rsidRPr="004C6BF0" w:rsidRDefault="004C6BF0" w:rsidP="004C6BF0">
      <w:pPr>
        <w:spacing w:line="360" w:lineRule="auto"/>
        <w:jc w:val="both"/>
      </w:pPr>
      <w:r w:rsidRPr="004C6BF0">
        <w:t>Examining the prior research in this field clearly demonstrates that a mo</w:t>
      </w:r>
      <w:r>
        <w:t xml:space="preserve">re thorough </w:t>
      </w:r>
      <w:r w:rsidRPr="004C6BF0">
        <w:t>structure must be emphasized in relation to SME difficulties. The both government and non-governmental organizations need to pay close attention to the discourse concerning prevalent SME difficulties in order to address the issues and turn them into chances to develop potential. The issues faced by SMEs are explained by current literature, irrespective of gender discrimination, cultures, or nations. These obstacles are not universal everywhere, as the business environment varies among nations. Since the difficulties cannot be applied to all SMEs, expertise and the description of the difficulties facing SMEs must be in accordance with a nation and commercial environment.</w:t>
      </w:r>
    </w:p>
    <w:p w14:paraId="7C182252" w14:textId="77777777" w:rsidR="00580E0D" w:rsidRDefault="002A4679" w:rsidP="004C6BF0">
      <w:pPr>
        <w:spacing w:line="360" w:lineRule="auto"/>
        <w:jc w:val="both"/>
      </w:pPr>
      <w:r w:rsidRPr="004C6BF0">
        <w:t xml:space="preserve">It recently demonstrated that, despite the stark differences between large and small businesses in terms of scale and resource availability, SMEs' those who make decisions do utilize preparing, albeit frequently in an instinctive and/or unstructured manner. Since SMEs appear to have a common relationship between the employment of strategic instruments and business success, it is imperative to cultivate a corresponding awareness inside the organization. Since SMEs are seldom large, tiny businesses, the concepts and tools that are now in use must be modified properly. It seems improbable to create "standard" tactics and tools that work just as well for SMEs as for large corporations. </w:t>
      </w:r>
    </w:p>
    <w:p w14:paraId="5045700A" w14:textId="77777777" w:rsidR="00580E0D" w:rsidRDefault="00580E0D" w:rsidP="004C6BF0">
      <w:pPr>
        <w:spacing w:line="360" w:lineRule="auto"/>
        <w:jc w:val="both"/>
      </w:pPr>
    </w:p>
    <w:p w14:paraId="5EA8EE05" w14:textId="44E996A7" w:rsidR="002A4679" w:rsidRPr="004C6BF0" w:rsidRDefault="002A4679" w:rsidP="004C6BF0">
      <w:pPr>
        <w:spacing w:line="360" w:lineRule="auto"/>
        <w:jc w:val="both"/>
      </w:pPr>
      <w:r w:rsidRPr="004C6BF0">
        <w:t xml:space="preserve">Since SMEs appear to benefit from the application of strategic planning as well, the effectiveness of the corresponding tools depends on how well they fit the workforce, organizational structure, and financial circumstances of the </w:t>
      </w:r>
      <w:proofErr w:type="gramStart"/>
      <w:r w:rsidRPr="004C6BF0">
        <w:t>particular business</w:t>
      </w:r>
      <w:proofErr w:type="gramEnd"/>
      <w:r w:rsidRPr="004C6BF0">
        <w:t>. These tools will need to enable organizations to effectively cope with external unpredictability and complexity so they can develop their vision as well as identify and fill their niche. Larger businesses, on the other hand, require strategic tools to navigate alongside their internal a system's This is because the situation of SMEs, and especially emerging enterprises, is often lesser established and their approaches have been have not been thoroughly investigated over time.</w:t>
      </w:r>
      <w:r w:rsidR="004C6BF0" w:rsidRPr="004C6BF0">
        <w:t xml:space="preserve"> Thus, it could be maintained that there are indeed a number of opposing forces at play when it comes to the necessity of the use of strategic planning and management instruments in the growth of a small enterprise into a large one. External complexity rises and adaptability falls, necessitating more thorough arranging of </w:t>
      </w:r>
      <w:r w:rsidR="004C6BF0" w:rsidRPr="004C6BF0">
        <w:lastRenderedPageBreak/>
        <w:t>how to carry out strategic initiatives, while difficulty reduces, necessitating less investigation and planning for alternative courses of action. Simultaneously, there is less doubt regarding an enterprise's goal. One might even argue that small and startup businesses actually practice strategic management, even though they don't have an administrative means of putting the appropriate measures into place and controlling them. In contrast, larger, more established organizations frequently use planning and control, but they lack adaptability and speed, thus explaining why they demand specific tools for strategic management.</w:t>
      </w:r>
      <w:r w:rsidR="004C6BF0">
        <w:t xml:space="preserve"> </w:t>
      </w:r>
      <w:r w:rsidR="004C6BF0" w:rsidRPr="004C6BF0">
        <w:t>Further research is necessary given the increasing trend of SME creation, particularly in light of the Malaysian case study, in order to increase the survival rate of SMEs and, as a result, contribute to their success.</w:t>
      </w:r>
    </w:p>
    <w:p w14:paraId="11C00F6F" w14:textId="77777777" w:rsidR="00C52D3A" w:rsidRDefault="00C52D3A" w:rsidP="005B5C01">
      <w:pPr>
        <w:spacing w:line="360" w:lineRule="auto"/>
        <w:jc w:val="both"/>
      </w:pPr>
    </w:p>
    <w:p w14:paraId="69AF28D5" w14:textId="77777777" w:rsidR="00580E0D" w:rsidRDefault="005B5C01" w:rsidP="005B5C01">
      <w:pPr>
        <w:pStyle w:val="NormalWeb"/>
        <w:spacing w:line="360" w:lineRule="auto"/>
        <w:rPr>
          <w:rFonts w:ascii="Arial" w:hAnsi="Arial" w:cs="Arial"/>
          <w:color w:val="000000"/>
          <w:sz w:val="22"/>
          <w:szCs w:val="22"/>
        </w:rPr>
      </w:pPr>
      <w:r w:rsidRPr="00D408B6">
        <w:rPr>
          <w:rFonts w:ascii="Arial" w:hAnsi="Arial" w:cs="Arial"/>
          <w:color w:val="000000"/>
          <w:sz w:val="22"/>
          <w:szCs w:val="22"/>
        </w:rPr>
        <w:t>‌</w:t>
      </w:r>
    </w:p>
    <w:p w14:paraId="4808F0F0" w14:textId="77777777" w:rsidR="00580E0D" w:rsidRDefault="00580E0D" w:rsidP="005B5C01">
      <w:pPr>
        <w:pStyle w:val="NormalWeb"/>
        <w:spacing w:line="360" w:lineRule="auto"/>
        <w:rPr>
          <w:rFonts w:ascii="Arial" w:hAnsi="Arial" w:cs="Arial"/>
          <w:color w:val="000000"/>
          <w:sz w:val="22"/>
          <w:szCs w:val="22"/>
        </w:rPr>
      </w:pPr>
    </w:p>
    <w:p w14:paraId="757C9EC3" w14:textId="77777777" w:rsidR="00580E0D" w:rsidRDefault="00580E0D" w:rsidP="005B5C01">
      <w:pPr>
        <w:pStyle w:val="NormalWeb"/>
        <w:spacing w:line="360" w:lineRule="auto"/>
        <w:rPr>
          <w:rFonts w:ascii="Arial" w:hAnsi="Arial" w:cs="Arial"/>
          <w:color w:val="000000"/>
          <w:sz w:val="22"/>
          <w:szCs w:val="22"/>
        </w:rPr>
      </w:pPr>
    </w:p>
    <w:p w14:paraId="5BA4A56B" w14:textId="77777777" w:rsidR="00580E0D" w:rsidRDefault="00580E0D" w:rsidP="005B5C01">
      <w:pPr>
        <w:pStyle w:val="NormalWeb"/>
        <w:spacing w:line="360" w:lineRule="auto"/>
        <w:rPr>
          <w:rFonts w:ascii="Arial" w:hAnsi="Arial" w:cs="Arial"/>
          <w:color w:val="000000"/>
          <w:sz w:val="22"/>
          <w:szCs w:val="22"/>
        </w:rPr>
      </w:pPr>
    </w:p>
    <w:p w14:paraId="5ED7F5CB" w14:textId="77777777" w:rsidR="00580E0D" w:rsidRDefault="00580E0D" w:rsidP="005B5C01">
      <w:pPr>
        <w:pStyle w:val="NormalWeb"/>
        <w:spacing w:line="360" w:lineRule="auto"/>
        <w:rPr>
          <w:rFonts w:ascii="Arial" w:hAnsi="Arial" w:cs="Arial"/>
          <w:color w:val="000000"/>
          <w:sz w:val="22"/>
          <w:szCs w:val="22"/>
        </w:rPr>
      </w:pPr>
    </w:p>
    <w:p w14:paraId="182ADE6F" w14:textId="77777777" w:rsidR="00580E0D" w:rsidRDefault="00580E0D" w:rsidP="005B5C01">
      <w:pPr>
        <w:pStyle w:val="NormalWeb"/>
        <w:spacing w:line="360" w:lineRule="auto"/>
        <w:rPr>
          <w:rFonts w:ascii="Arial" w:hAnsi="Arial" w:cs="Arial"/>
          <w:color w:val="000000"/>
          <w:sz w:val="22"/>
          <w:szCs w:val="22"/>
        </w:rPr>
      </w:pPr>
    </w:p>
    <w:p w14:paraId="141075D7" w14:textId="77777777" w:rsidR="00580E0D" w:rsidRDefault="00580E0D" w:rsidP="005B5C01">
      <w:pPr>
        <w:pStyle w:val="NormalWeb"/>
        <w:spacing w:line="360" w:lineRule="auto"/>
        <w:rPr>
          <w:rFonts w:ascii="Arial" w:hAnsi="Arial" w:cs="Arial"/>
          <w:color w:val="000000"/>
          <w:sz w:val="22"/>
          <w:szCs w:val="22"/>
        </w:rPr>
      </w:pPr>
    </w:p>
    <w:p w14:paraId="5B71D5F5" w14:textId="77777777" w:rsidR="00580E0D" w:rsidRDefault="00580E0D" w:rsidP="005B5C01">
      <w:pPr>
        <w:pStyle w:val="NormalWeb"/>
        <w:spacing w:line="360" w:lineRule="auto"/>
        <w:rPr>
          <w:rFonts w:ascii="Arial" w:hAnsi="Arial" w:cs="Arial"/>
          <w:color w:val="000000"/>
          <w:sz w:val="22"/>
          <w:szCs w:val="22"/>
        </w:rPr>
      </w:pPr>
    </w:p>
    <w:p w14:paraId="1C79F740" w14:textId="77777777" w:rsidR="00580E0D" w:rsidRDefault="00580E0D" w:rsidP="005B5C01">
      <w:pPr>
        <w:pStyle w:val="NormalWeb"/>
        <w:spacing w:line="360" w:lineRule="auto"/>
        <w:rPr>
          <w:rFonts w:ascii="Arial" w:hAnsi="Arial" w:cs="Arial"/>
          <w:color w:val="000000"/>
          <w:sz w:val="22"/>
          <w:szCs w:val="22"/>
        </w:rPr>
      </w:pPr>
    </w:p>
    <w:p w14:paraId="744F803A" w14:textId="77777777" w:rsidR="00580E0D" w:rsidRDefault="00580E0D" w:rsidP="005B5C01">
      <w:pPr>
        <w:pStyle w:val="NormalWeb"/>
        <w:spacing w:line="360" w:lineRule="auto"/>
        <w:rPr>
          <w:rFonts w:ascii="Arial" w:hAnsi="Arial" w:cs="Arial"/>
          <w:color w:val="000000"/>
          <w:sz w:val="22"/>
          <w:szCs w:val="22"/>
        </w:rPr>
      </w:pPr>
    </w:p>
    <w:p w14:paraId="2CA60D90" w14:textId="77777777" w:rsidR="00580E0D" w:rsidRDefault="00580E0D" w:rsidP="005B5C01">
      <w:pPr>
        <w:pStyle w:val="NormalWeb"/>
        <w:spacing w:line="360" w:lineRule="auto"/>
        <w:rPr>
          <w:rFonts w:ascii="Arial" w:hAnsi="Arial" w:cs="Arial"/>
          <w:color w:val="000000"/>
          <w:sz w:val="22"/>
          <w:szCs w:val="22"/>
        </w:rPr>
      </w:pPr>
    </w:p>
    <w:p w14:paraId="68F39697" w14:textId="77777777" w:rsidR="00580E0D" w:rsidRDefault="00580E0D" w:rsidP="005B5C01">
      <w:pPr>
        <w:pStyle w:val="NormalWeb"/>
        <w:spacing w:line="360" w:lineRule="auto"/>
        <w:rPr>
          <w:rFonts w:ascii="Arial" w:hAnsi="Arial" w:cs="Arial"/>
          <w:color w:val="000000"/>
          <w:sz w:val="22"/>
          <w:szCs w:val="22"/>
        </w:rPr>
      </w:pPr>
    </w:p>
    <w:p w14:paraId="680D924F" w14:textId="77777777" w:rsidR="00580E0D" w:rsidRDefault="00580E0D" w:rsidP="005B5C01">
      <w:pPr>
        <w:pStyle w:val="NormalWeb"/>
        <w:spacing w:line="360" w:lineRule="auto"/>
        <w:rPr>
          <w:rFonts w:ascii="Arial" w:hAnsi="Arial" w:cs="Arial"/>
          <w:color w:val="000000"/>
          <w:sz w:val="22"/>
          <w:szCs w:val="22"/>
        </w:rPr>
      </w:pPr>
    </w:p>
    <w:p w14:paraId="4573F1BB" w14:textId="77777777" w:rsidR="00580E0D" w:rsidRDefault="00580E0D" w:rsidP="005B5C01">
      <w:pPr>
        <w:pStyle w:val="NormalWeb"/>
        <w:spacing w:line="360" w:lineRule="auto"/>
        <w:rPr>
          <w:rFonts w:ascii="Arial" w:hAnsi="Arial" w:cs="Arial"/>
          <w:color w:val="000000"/>
          <w:sz w:val="22"/>
          <w:szCs w:val="22"/>
        </w:rPr>
      </w:pPr>
    </w:p>
    <w:p w14:paraId="101CD218" w14:textId="6BB2CD1E" w:rsidR="005B5C01" w:rsidRPr="00D408B6" w:rsidRDefault="005B5C01" w:rsidP="005B5C01">
      <w:pPr>
        <w:pStyle w:val="NormalWeb"/>
        <w:spacing w:line="360" w:lineRule="auto"/>
        <w:rPr>
          <w:rFonts w:ascii="Arial" w:hAnsi="Arial" w:cs="Arial"/>
          <w:color w:val="000000"/>
          <w:sz w:val="22"/>
          <w:szCs w:val="22"/>
        </w:rPr>
      </w:pPr>
      <w:r>
        <w:rPr>
          <w:rFonts w:ascii="Arial" w:hAnsi="Arial" w:cs="Arial"/>
          <w:color w:val="000000"/>
          <w:sz w:val="22"/>
          <w:szCs w:val="22"/>
        </w:rPr>
        <w:lastRenderedPageBreak/>
        <w:t>References:</w:t>
      </w:r>
    </w:p>
    <w:p w14:paraId="3CB4A21C" w14:textId="77777777" w:rsidR="005B5C01" w:rsidRPr="00D408B6" w:rsidRDefault="005B5C01" w:rsidP="005B5C01">
      <w:pPr>
        <w:spacing w:line="360" w:lineRule="auto"/>
      </w:pPr>
    </w:p>
    <w:p w14:paraId="78BBD945"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 xml:space="preserve">‌ </w:t>
      </w:r>
      <w:proofErr w:type="spellStart"/>
      <w:r w:rsidRPr="00D408B6">
        <w:rPr>
          <w:rFonts w:ascii="Arial" w:hAnsi="Arial" w:cs="Arial"/>
          <w:color w:val="000000"/>
          <w:sz w:val="22"/>
          <w:szCs w:val="22"/>
        </w:rPr>
        <w:t>Brugha</w:t>
      </w:r>
      <w:proofErr w:type="spellEnd"/>
      <w:r w:rsidRPr="00D408B6">
        <w:rPr>
          <w:rFonts w:ascii="Arial" w:hAnsi="Arial" w:cs="Arial"/>
          <w:color w:val="000000"/>
          <w:sz w:val="22"/>
          <w:szCs w:val="22"/>
        </w:rPr>
        <w:t xml:space="preserve">, R. and </w:t>
      </w:r>
      <w:proofErr w:type="spellStart"/>
      <w:r w:rsidRPr="00D408B6">
        <w:rPr>
          <w:rFonts w:ascii="Arial" w:hAnsi="Arial" w:cs="Arial"/>
          <w:color w:val="000000"/>
          <w:sz w:val="22"/>
          <w:szCs w:val="22"/>
        </w:rPr>
        <w:t>Varvasovszky</w:t>
      </w:r>
      <w:proofErr w:type="spellEnd"/>
      <w:r w:rsidRPr="00D408B6">
        <w:rPr>
          <w:rFonts w:ascii="Arial" w:hAnsi="Arial" w:cs="Arial"/>
          <w:color w:val="000000"/>
          <w:sz w:val="22"/>
          <w:szCs w:val="22"/>
        </w:rPr>
        <w:t>, Z. (2000). Stakeholder analysis: a review. </w:t>
      </w:r>
      <w:r w:rsidRPr="00D408B6">
        <w:rPr>
          <w:rFonts w:ascii="Arial" w:hAnsi="Arial" w:cs="Arial"/>
          <w:i/>
          <w:iCs/>
          <w:color w:val="000000"/>
          <w:sz w:val="22"/>
          <w:szCs w:val="22"/>
        </w:rPr>
        <w:t>Health Policy and Planning</w:t>
      </w:r>
      <w:r w:rsidRPr="00D408B6">
        <w:rPr>
          <w:rFonts w:ascii="Arial" w:hAnsi="Arial" w:cs="Arial"/>
          <w:color w:val="000000"/>
          <w:sz w:val="22"/>
          <w:szCs w:val="22"/>
        </w:rPr>
        <w:t xml:space="preserve">, [online] 15(3), pp.239–246. </w:t>
      </w:r>
      <w:proofErr w:type="spellStart"/>
      <w:r w:rsidRPr="00D408B6">
        <w:rPr>
          <w:rFonts w:ascii="Arial" w:hAnsi="Arial" w:cs="Arial"/>
          <w:color w:val="000000"/>
          <w:sz w:val="22"/>
          <w:szCs w:val="22"/>
        </w:rPr>
        <w:t>doi:https</w:t>
      </w:r>
      <w:proofErr w:type="spellEnd"/>
      <w:r w:rsidRPr="00D408B6">
        <w:rPr>
          <w:rFonts w:ascii="Arial" w:hAnsi="Arial" w:cs="Arial"/>
          <w:color w:val="000000"/>
          <w:sz w:val="22"/>
          <w:szCs w:val="22"/>
        </w:rPr>
        <w:t>://doi.org/10.1093/</w:t>
      </w:r>
      <w:proofErr w:type="spellStart"/>
      <w:r w:rsidRPr="00D408B6">
        <w:rPr>
          <w:rFonts w:ascii="Arial" w:hAnsi="Arial" w:cs="Arial"/>
          <w:color w:val="000000"/>
          <w:sz w:val="22"/>
          <w:szCs w:val="22"/>
        </w:rPr>
        <w:t>heapol</w:t>
      </w:r>
      <w:proofErr w:type="spellEnd"/>
      <w:r w:rsidRPr="00D408B6">
        <w:rPr>
          <w:rFonts w:ascii="Arial" w:hAnsi="Arial" w:cs="Arial"/>
          <w:color w:val="000000"/>
          <w:sz w:val="22"/>
          <w:szCs w:val="22"/>
        </w:rPr>
        <w:t>/15.3.239.</w:t>
      </w:r>
    </w:p>
    <w:p w14:paraId="598B28BF"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w:t>
      </w:r>
      <w:r w:rsidRPr="00D408B6">
        <w:rPr>
          <w:rFonts w:ascii="Arial" w:hAnsi="Arial" w:cs="Arial"/>
          <w:color w:val="222222"/>
          <w:sz w:val="22"/>
          <w:szCs w:val="22"/>
          <w:shd w:val="clear" w:color="auto" w:fill="FFFFFF"/>
        </w:rPr>
        <w:t xml:space="preserve"> </w:t>
      </w:r>
      <w:r w:rsidRPr="00D408B6">
        <w:rPr>
          <w:rFonts w:ascii="Arial" w:hAnsi="Arial" w:cs="Arial"/>
          <w:color w:val="000000"/>
          <w:sz w:val="22"/>
          <w:szCs w:val="22"/>
        </w:rPr>
        <w:t>Burton, B.K. and Goldsby, M. (2007). Corporate Social Responsibility Orientation, Goals, and Behavior. </w:t>
      </w:r>
      <w:r w:rsidRPr="00D408B6">
        <w:rPr>
          <w:rFonts w:ascii="Arial" w:hAnsi="Arial" w:cs="Arial"/>
          <w:i/>
          <w:iCs/>
          <w:color w:val="000000"/>
          <w:sz w:val="22"/>
          <w:szCs w:val="22"/>
        </w:rPr>
        <w:t>Business &amp; Society</w:t>
      </w:r>
      <w:r w:rsidRPr="00D408B6">
        <w:rPr>
          <w:rFonts w:ascii="Arial" w:hAnsi="Arial" w:cs="Arial"/>
          <w:color w:val="000000"/>
          <w:sz w:val="22"/>
          <w:szCs w:val="22"/>
        </w:rPr>
        <w:t xml:space="preserve">, 48(1), pp.88–104. </w:t>
      </w:r>
      <w:proofErr w:type="spellStart"/>
      <w:r w:rsidRPr="00D408B6">
        <w:rPr>
          <w:rFonts w:ascii="Arial" w:hAnsi="Arial" w:cs="Arial"/>
          <w:color w:val="000000"/>
          <w:sz w:val="22"/>
          <w:szCs w:val="22"/>
        </w:rPr>
        <w:t>doi:https</w:t>
      </w:r>
      <w:proofErr w:type="spellEnd"/>
      <w:r w:rsidRPr="00D408B6">
        <w:rPr>
          <w:rFonts w:ascii="Arial" w:hAnsi="Arial" w:cs="Arial"/>
          <w:color w:val="000000"/>
          <w:sz w:val="22"/>
          <w:szCs w:val="22"/>
        </w:rPr>
        <w:t>://doi.org/10.1177/0007650307305367.</w:t>
      </w:r>
    </w:p>
    <w:p w14:paraId="4AA70AD1" w14:textId="77777777" w:rsidR="005B5C01" w:rsidRPr="00D408B6" w:rsidRDefault="005B5C01" w:rsidP="005B5C01">
      <w:pPr>
        <w:pStyle w:val="NormalWeb"/>
        <w:spacing w:before="0" w:beforeAutospacing="0" w:after="0" w:afterAutospacing="0" w:line="360" w:lineRule="auto"/>
        <w:rPr>
          <w:rFonts w:ascii="Arial" w:hAnsi="Arial" w:cs="Arial"/>
          <w:color w:val="000000"/>
          <w:sz w:val="22"/>
          <w:szCs w:val="22"/>
        </w:rPr>
      </w:pPr>
    </w:p>
    <w:p w14:paraId="0556CF31"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 Normah’s. (n.d.). </w:t>
      </w:r>
      <w:r w:rsidRPr="00D408B6">
        <w:rPr>
          <w:rFonts w:ascii="Arial" w:hAnsi="Arial" w:cs="Arial"/>
          <w:i/>
          <w:iCs/>
          <w:color w:val="000000"/>
          <w:sz w:val="22"/>
          <w:szCs w:val="22"/>
        </w:rPr>
        <w:t>Home</w:t>
      </w:r>
      <w:r w:rsidRPr="00D408B6">
        <w:rPr>
          <w:rFonts w:ascii="Arial" w:hAnsi="Arial" w:cs="Arial"/>
          <w:color w:val="000000"/>
          <w:sz w:val="22"/>
          <w:szCs w:val="22"/>
        </w:rPr>
        <w:t>. [online] Available at: https://www.normahs.co.uk/ [Accessed 2 Jan. 2024].</w:t>
      </w:r>
    </w:p>
    <w:p w14:paraId="6E57476A"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w:t>
      </w:r>
      <w:r w:rsidRPr="00D408B6">
        <w:rPr>
          <w:rFonts w:ascii="Arial" w:hAnsi="Arial" w:cs="Arial"/>
          <w:color w:val="222222"/>
          <w:sz w:val="22"/>
          <w:szCs w:val="22"/>
          <w:shd w:val="clear" w:color="auto" w:fill="FFFFFF"/>
        </w:rPr>
        <w:t xml:space="preserve"> </w:t>
      </w:r>
      <w:r w:rsidRPr="00D408B6">
        <w:rPr>
          <w:rFonts w:ascii="Arial" w:hAnsi="Arial" w:cs="Arial"/>
          <w:color w:val="000000"/>
          <w:sz w:val="22"/>
          <w:szCs w:val="22"/>
        </w:rPr>
        <w:t>www.proquest.com. (n.d.). </w:t>
      </w:r>
      <w:r w:rsidRPr="00D408B6">
        <w:rPr>
          <w:rFonts w:ascii="Arial" w:hAnsi="Arial" w:cs="Arial"/>
          <w:i/>
          <w:iCs/>
          <w:color w:val="000000"/>
          <w:sz w:val="22"/>
          <w:szCs w:val="22"/>
        </w:rPr>
        <w:t>Mission statements in small and medium-sized businesses - ProQuest</w:t>
      </w:r>
      <w:r w:rsidRPr="00D408B6">
        <w:rPr>
          <w:rFonts w:ascii="Arial" w:hAnsi="Arial" w:cs="Arial"/>
          <w:color w:val="000000"/>
          <w:sz w:val="22"/>
          <w:szCs w:val="22"/>
        </w:rPr>
        <w:t xml:space="preserve">. [online] Available at: </w:t>
      </w:r>
      <w:hyperlink r:id="rId8" w:history="1">
        <w:r w:rsidRPr="00D408B6">
          <w:rPr>
            <w:rStyle w:val="Hyperlink"/>
            <w:rFonts w:ascii="Arial" w:hAnsi="Arial" w:cs="Arial"/>
            <w:sz w:val="22"/>
            <w:szCs w:val="22"/>
          </w:rPr>
          <w:t>https://www.proquest.com/openview/771d5c9fadf98d31addbcd1f7ef0c485/1?pq-origsite=gscholar&amp;cbl=49244</w:t>
        </w:r>
      </w:hyperlink>
      <w:r w:rsidRPr="00D408B6">
        <w:rPr>
          <w:rFonts w:ascii="Arial" w:hAnsi="Arial" w:cs="Arial"/>
          <w:color w:val="000000"/>
          <w:sz w:val="22"/>
          <w:szCs w:val="22"/>
        </w:rPr>
        <w:t>.</w:t>
      </w:r>
    </w:p>
    <w:p w14:paraId="255BABB0" w14:textId="77777777" w:rsidR="005B5C01" w:rsidRPr="00D408B6" w:rsidRDefault="005B5C01" w:rsidP="005B5C01">
      <w:pPr>
        <w:pStyle w:val="NormalWeb"/>
        <w:spacing w:before="0" w:beforeAutospacing="0" w:after="0" w:afterAutospacing="0" w:line="360" w:lineRule="auto"/>
        <w:rPr>
          <w:rFonts w:ascii="Arial" w:hAnsi="Arial" w:cs="Arial"/>
          <w:color w:val="000000"/>
          <w:sz w:val="22"/>
          <w:szCs w:val="22"/>
        </w:rPr>
      </w:pPr>
    </w:p>
    <w:p w14:paraId="48D65448" w14:textId="77777777" w:rsidR="005B5C01" w:rsidRPr="00D408B6" w:rsidRDefault="005B5C01" w:rsidP="005B5C01">
      <w:pPr>
        <w:pStyle w:val="ListParagraph"/>
        <w:numPr>
          <w:ilvl w:val="0"/>
          <w:numId w:val="13"/>
        </w:numPr>
        <w:spacing w:line="360" w:lineRule="auto"/>
        <w:rPr>
          <w:rFonts w:eastAsia="Times New Roman"/>
          <w:color w:val="000000"/>
        </w:rPr>
      </w:pPr>
      <w:proofErr w:type="spellStart"/>
      <w:r w:rsidRPr="00D408B6">
        <w:rPr>
          <w:rFonts w:eastAsia="Times New Roman"/>
          <w:color w:val="000000"/>
        </w:rPr>
        <w:t>Aprilius</w:t>
      </w:r>
      <w:proofErr w:type="spellEnd"/>
      <w:r w:rsidRPr="00D408B6">
        <w:rPr>
          <w:rFonts w:eastAsia="Times New Roman"/>
          <w:color w:val="000000"/>
        </w:rPr>
        <w:t xml:space="preserve">, A., Kore, E.L.R., Risamasu, P.I.M., </w:t>
      </w:r>
      <w:proofErr w:type="spellStart"/>
      <w:r w:rsidRPr="00D408B6">
        <w:rPr>
          <w:rFonts w:eastAsia="Times New Roman"/>
          <w:color w:val="000000"/>
        </w:rPr>
        <w:t>Setyawati</w:t>
      </w:r>
      <w:proofErr w:type="spellEnd"/>
      <w:r w:rsidRPr="00D408B6">
        <w:rPr>
          <w:rFonts w:eastAsia="Times New Roman"/>
          <w:color w:val="000000"/>
        </w:rPr>
        <w:t xml:space="preserve">, C.H. and </w:t>
      </w:r>
      <w:proofErr w:type="spellStart"/>
      <w:r w:rsidRPr="00D408B6">
        <w:rPr>
          <w:rFonts w:eastAsia="Times New Roman"/>
          <w:color w:val="000000"/>
        </w:rPr>
        <w:t>Siamsa</w:t>
      </w:r>
      <w:proofErr w:type="spellEnd"/>
      <w:r w:rsidRPr="00D408B6">
        <w:rPr>
          <w:rFonts w:eastAsia="Times New Roman"/>
          <w:color w:val="000000"/>
        </w:rPr>
        <w:t>, S. (2018). </w:t>
      </w:r>
      <w:r w:rsidRPr="00D408B6">
        <w:rPr>
          <w:rFonts w:eastAsia="Times New Roman"/>
          <w:i/>
          <w:iCs/>
          <w:color w:val="000000"/>
        </w:rPr>
        <w:t>Strategy for Development of Small and Medium Micro Business Using SWOT and Quantitative Strategic Planning Matrices (QSPM) Analysis (Case Study of Panama Remake Restaurant)</w:t>
      </w:r>
      <w:r w:rsidRPr="00D408B6">
        <w:rPr>
          <w:rFonts w:eastAsia="Times New Roman"/>
          <w:color w:val="000000"/>
        </w:rPr>
        <w:t xml:space="preserve">. [online] www.atlantis-press.com. </w:t>
      </w:r>
      <w:proofErr w:type="spellStart"/>
      <w:r w:rsidRPr="00D408B6">
        <w:rPr>
          <w:rFonts w:eastAsia="Times New Roman"/>
          <w:color w:val="000000"/>
        </w:rPr>
        <w:t>doi:https</w:t>
      </w:r>
      <w:proofErr w:type="spellEnd"/>
      <w:r w:rsidRPr="00D408B6">
        <w:rPr>
          <w:rFonts w:eastAsia="Times New Roman"/>
          <w:color w:val="000000"/>
        </w:rPr>
        <w:t>://doi.org/10.2991/icss-18.2018.291.</w:t>
      </w:r>
    </w:p>
    <w:p w14:paraId="616C23B9" w14:textId="77777777" w:rsidR="005B5C01" w:rsidRPr="00D408B6" w:rsidRDefault="005B5C01" w:rsidP="005B5C01">
      <w:pPr>
        <w:spacing w:line="360" w:lineRule="auto"/>
        <w:rPr>
          <w:rFonts w:eastAsia="Times New Roman"/>
          <w:color w:val="000000"/>
        </w:rPr>
      </w:pPr>
    </w:p>
    <w:p w14:paraId="0CA35AAF"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Cormican, K. and Van Leeuwen, M. (2004). </w:t>
      </w:r>
      <w:r w:rsidRPr="00D408B6">
        <w:rPr>
          <w:rFonts w:ascii="Arial" w:hAnsi="Arial" w:cs="Arial"/>
          <w:i/>
          <w:iCs/>
          <w:color w:val="000000"/>
          <w:sz w:val="22"/>
          <w:szCs w:val="22"/>
        </w:rPr>
        <w:t>Title Collaboration and enterprise networks: What about SMEs? Collaboration and enterprise networks: What about SMEs?</w:t>
      </w:r>
      <w:r w:rsidRPr="00D408B6">
        <w:rPr>
          <w:rFonts w:ascii="Arial" w:hAnsi="Arial" w:cs="Arial"/>
          <w:color w:val="000000"/>
          <w:sz w:val="22"/>
          <w:szCs w:val="22"/>
        </w:rPr>
        <w:t> [online] Available at: https://aran.library.nuigalway.ie/bitstream/handle/10379/4075/echallenges_2004.pdf?sequence=4&amp;isAllowed=y [Accessed 27 Dec. 2023].</w:t>
      </w:r>
    </w:p>
    <w:p w14:paraId="71DAA351" w14:textId="77777777" w:rsidR="005B5C01" w:rsidRPr="00D408B6" w:rsidRDefault="005B5C01" w:rsidP="005B5C01">
      <w:pPr>
        <w:pStyle w:val="NormalWeb"/>
        <w:spacing w:before="0" w:beforeAutospacing="0" w:after="0" w:afterAutospacing="0" w:line="360" w:lineRule="auto"/>
        <w:rPr>
          <w:rFonts w:ascii="Arial" w:hAnsi="Arial" w:cs="Arial"/>
          <w:color w:val="000000"/>
          <w:sz w:val="22"/>
          <w:szCs w:val="22"/>
        </w:rPr>
      </w:pPr>
    </w:p>
    <w:p w14:paraId="6BB86005" w14:textId="77777777" w:rsidR="005B5C01" w:rsidRPr="00D408B6" w:rsidRDefault="005B5C01" w:rsidP="005B5C01">
      <w:pPr>
        <w:pStyle w:val="ListParagraph"/>
        <w:numPr>
          <w:ilvl w:val="0"/>
          <w:numId w:val="13"/>
        </w:numPr>
        <w:spacing w:line="360" w:lineRule="auto"/>
        <w:rPr>
          <w:rFonts w:eastAsia="Times New Roman"/>
          <w:color w:val="000000"/>
        </w:rPr>
      </w:pPr>
      <w:r w:rsidRPr="00D408B6">
        <w:rPr>
          <w:rFonts w:eastAsia="Times New Roman"/>
          <w:color w:val="000000"/>
        </w:rPr>
        <w:t>Evangelia, T. (2017). </w:t>
      </w:r>
      <w:r w:rsidRPr="00D408B6">
        <w:rPr>
          <w:rFonts w:eastAsia="Times New Roman"/>
          <w:i/>
          <w:iCs/>
          <w:color w:val="000000"/>
        </w:rPr>
        <w:t xml:space="preserve">Application of Ansoff’s </w:t>
      </w:r>
      <w:proofErr w:type="spellStart"/>
      <w:r w:rsidRPr="00D408B6">
        <w:rPr>
          <w:rFonts w:eastAsia="Times New Roman"/>
          <w:i/>
          <w:iCs/>
          <w:color w:val="000000"/>
        </w:rPr>
        <w:t>Matrix-Methodology:Marketing</w:t>
      </w:r>
      <w:proofErr w:type="spellEnd"/>
      <w:r w:rsidRPr="00D408B6">
        <w:rPr>
          <w:rFonts w:eastAsia="Times New Roman"/>
          <w:i/>
          <w:iCs/>
          <w:color w:val="000000"/>
        </w:rPr>
        <w:t xml:space="preserve"> Growth Strategies For Products</w:t>
      </w:r>
      <w:r w:rsidRPr="00D408B6">
        <w:rPr>
          <w:rFonts w:eastAsia="Times New Roman"/>
          <w:color w:val="000000"/>
        </w:rPr>
        <w:t xml:space="preserve">. [online] Available at: </w:t>
      </w:r>
      <w:hyperlink r:id="rId9" w:history="1">
        <w:r w:rsidRPr="00D408B6">
          <w:rPr>
            <w:rStyle w:val="Hyperlink"/>
            <w:rFonts w:eastAsia="Times New Roman"/>
          </w:rPr>
          <w:t>https://repository.ihu.edu.gr/xmlui/bitstream/handle/11544/29144/Dissertation_Application%20of%20Ansoff%E2%80%99s%20Matrix-Methodology_Marketing%20Growth%20Strategies%20For%20Products.pdf?sequence=1</w:t>
        </w:r>
      </w:hyperlink>
      <w:r w:rsidRPr="00D408B6">
        <w:rPr>
          <w:rFonts w:eastAsia="Times New Roman"/>
          <w:color w:val="000000"/>
        </w:rPr>
        <w:t>.</w:t>
      </w:r>
    </w:p>
    <w:p w14:paraId="1B489AED" w14:textId="77777777" w:rsidR="005B5C01" w:rsidRPr="00D408B6" w:rsidRDefault="005B5C01" w:rsidP="005B5C01">
      <w:pPr>
        <w:spacing w:line="360" w:lineRule="auto"/>
        <w:rPr>
          <w:rFonts w:eastAsia="Times New Roman"/>
          <w:color w:val="000000"/>
        </w:rPr>
      </w:pPr>
    </w:p>
    <w:p w14:paraId="4B6C3A5B" w14:textId="77777777" w:rsidR="005B5C01" w:rsidRPr="00D408B6" w:rsidRDefault="005B5C01" w:rsidP="005B5C01">
      <w:pPr>
        <w:pStyle w:val="ListParagraph"/>
        <w:numPr>
          <w:ilvl w:val="0"/>
          <w:numId w:val="13"/>
        </w:numPr>
        <w:spacing w:line="360" w:lineRule="auto"/>
        <w:rPr>
          <w:rFonts w:eastAsia="Times New Roman"/>
          <w:color w:val="000000"/>
        </w:rPr>
      </w:pPr>
      <w:proofErr w:type="spellStart"/>
      <w:r w:rsidRPr="00D408B6">
        <w:rPr>
          <w:rFonts w:eastAsia="Times New Roman"/>
          <w:color w:val="000000"/>
        </w:rPr>
        <w:t>Ingaldi</w:t>
      </w:r>
      <w:proofErr w:type="spellEnd"/>
      <w:r w:rsidRPr="00D408B6">
        <w:rPr>
          <w:rFonts w:eastAsia="Times New Roman"/>
          <w:color w:val="000000"/>
        </w:rPr>
        <w:t xml:space="preserve">, M. and </w:t>
      </w:r>
      <w:proofErr w:type="spellStart"/>
      <w:r w:rsidRPr="00D408B6">
        <w:rPr>
          <w:rFonts w:eastAsia="Times New Roman"/>
          <w:color w:val="000000"/>
        </w:rPr>
        <w:t>Škůrková</w:t>
      </w:r>
      <w:proofErr w:type="spellEnd"/>
      <w:r w:rsidRPr="00D408B6">
        <w:rPr>
          <w:rFonts w:eastAsia="Times New Roman"/>
          <w:color w:val="000000"/>
        </w:rPr>
        <w:t>, K.L. (2014). Company Strategy Determination in Food Company Using Swot Method. </w:t>
      </w:r>
      <w:r w:rsidRPr="00D408B6">
        <w:rPr>
          <w:rFonts w:eastAsia="Times New Roman"/>
          <w:i/>
          <w:iCs/>
          <w:color w:val="000000"/>
        </w:rPr>
        <w:t xml:space="preserve">Acta </w:t>
      </w:r>
      <w:proofErr w:type="spellStart"/>
      <w:r w:rsidRPr="00D408B6">
        <w:rPr>
          <w:rFonts w:eastAsia="Times New Roman"/>
          <w:i/>
          <w:iCs/>
          <w:color w:val="000000"/>
        </w:rPr>
        <w:t>Technologica</w:t>
      </w:r>
      <w:proofErr w:type="spellEnd"/>
      <w:r w:rsidRPr="00D408B6">
        <w:rPr>
          <w:rFonts w:eastAsia="Times New Roman"/>
          <w:i/>
          <w:iCs/>
          <w:color w:val="000000"/>
        </w:rPr>
        <w:t xml:space="preserve"> </w:t>
      </w:r>
      <w:proofErr w:type="spellStart"/>
      <w:r w:rsidRPr="00D408B6">
        <w:rPr>
          <w:rFonts w:eastAsia="Times New Roman"/>
          <w:i/>
          <w:iCs/>
          <w:color w:val="000000"/>
        </w:rPr>
        <w:t>Agriculturae</w:t>
      </w:r>
      <w:proofErr w:type="spellEnd"/>
      <w:r w:rsidRPr="00D408B6">
        <w:rPr>
          <w:rFonts w:eastAsia="Times New Roman"/>
          <w:color w:val="000000"/>
        </w:rPr>
        <w:t xml:space="preserve">, 17(3), pp.66–69. </w:t>
      </w:r>
      <w:proofErr w:type="spellStart"/>
      <w:r w:rsidRPr="00D408B6">
        <w:rPr>
          <w:rFonts w:eastAsia="Times New Roman"/>
          <w:color w:val="000000"/>
        </w:rPr>
        <w:t>doi</w:t>
      </w:r>
      <w:proofErr w:type="spellEnd"/>
      <w:r w:rsidRPr="00D408B6">
        <w:rPr>
          <w:rFonts w:eastAsia="Times New Roman"/>
          <w:color w:val="000000"/>
        </w:rPr>
        <w:t xml:space="preserve">: </w:t>
      </w:r>
      <w:hyperlink r:id="rId10" w:history="1">
        <w:r w:rsidRPr="00D408B6">
          <w:rPr>
            <w:rStyle w:val="Hyperlink"/>
            <w:rFonts w:eastAsia="Times New Roman"/>
          </w:rPr>
          <w:t>https://doi.org/10.2478/ata-2014-0015</w:t>
        </w:r>
      </w:hyperlink>
      <w:r w:rsidRPr="00D408B6">
        <w:rPr>
          <w:rFonts w:eastAsia="Times New Roman"/>
          <w:color w:val="000000"/>
        </w:rPr>
        <w:t xml:space="preserve"> </w:t>
      </w:r>
    </w:p>
    <w:p w14:paraId="1207A11C" w14:textId="77777777" w:rsidR="005B5C01" w:rsidRPr="00D408B6" w:rsidRDefault="005B5C01" w:rsidP="005B5C01">
      <w:pPr>
        <w:spacing w:line="360" w:lineRule="auto"/>
        <w:rPr>
          <w:rFonts w:eastAsia="Times New Roman"/>
          <w:color w:val="000000"/>
        </w:rPr>
      </w:pPr>
    </w:p>
    <w:p w14:paraId="49BC5FCD" w14:textId="77777777" w:rsidR="005B5C01" w:rsidRPr="00D408B6" w:rsidRDefault="005B5C01" w:rsidP="005B5C01">
      <w:pPr>
        <w:pStyle w:val="ListParagraph"/>
        <w:numPr>
          <w:ilvl w:val="0"/>
          <w:numId w:val="13"/>
        </w:numPr>
        <w:spacing w:line="360" w:lineRule="auto"/>
        <w:rPr>
          <w:rFonts w:eastAsia="Times New Roman"/>
          <w:color w:val="000000"/>
        </w:rPr>
      </w:pPr>
      <w:r w:rsidRPr="00D408B6">
        <w:rPr>
          <w:rFonts w:eastAsia="Times New Roman"/>
          <w:color w:val="000000"/>
        </w:rPr>
        <w:t>Loredana, M.E. (2017). </w:t>
      </w:r>
      <w:r w:rsidRPr="00D408B6">
        <w:rPr>
          <w:rFonts w:eastAsia="Times New Roman"/>
          <w:i/>
          <w:iCs/>
          <w:color w:val="000000"/>
        </w:rPr>
        <w:t>THE USE OF ANSOFF MATRIX IN THE FIELD OF BUSINESS</w:t>
      </w:r>
      <w:r w:rsidRPr="00D408B6">
        <w:rPr>
          <w:rFonts w:eastAsia="Times New Roman"/>
          <w:color w:val="000000"/>
        </w:rPr>
        <w:t xml:space="preserve">. [online] p.144. Available at: </w:t>
      </w:r>
      <w:hyperlink r:id="rId11" w:history="1">
        <w:r w:rsidRPr="00D408B6">
          <w:rPr>
            <w:rStyle w:val="Hyperlink"/>
            <w:rFonts w:eastAsia="Times New Roman"/>
          </w:rPr>
          <w:t>https://www.utgjiu.ro/revista/ec/pdf/2017-02.Volumul_2_Special/21_EcobiciL.pdf</w:t>
        </w:r>
      </w:hyperlink>
      <w:r w:rsidRPr="00D408B6">
        <w:rPr>
          <w:rFonts w:eastAsia="Times New Roman"/>
          <w:color w:val="000000"/>
        </w:rPr>
        <w:t>.</w:t>
      </w:r>
    </w:p>
    <w:p w14:paraId="5AB410E4" w14:textId="77777777" w:rsidR="005B5C01" w:rsidRPr="00D408B6" w:rsidRDefault="005B5C01" w:rsidP="005B5C01">
      <w:pPr>
        <w:spacing w:line="360" w:lineRule="auto"/>
        <w:rPr>
          <w:rFonts w:eastAsia="Times New Roman"/>
          <w:color w:val="000000"/>
        </w:rPr>
      </w:pPr>
    </w:p>
    <w:p w14:paraId="48F8D75D"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proofErr w:type="spellStart"/>
      <w:r w:rsidRPr="00D408B6">
        <w:rPr>
          <w:rFonts w:ascii="Arial" w:hAnsi="Arial" w:cs="Arial"/>
          <w:color w:val="000000"/>
          <w:sz w:val="22"/>
          <w:szCs w:val="22"/>
        </w:rPr>
        <w:t>Mazzarol</w:t>
      </w:r>
      <w:proofErr w:type="spellEnd"/>
      <w:r w:rsidRPr="00D408B6">
        <w:rPr>
          <w:rFonts w:ascii="Arial" w:hAnsi="Arial" w:cs="Arial"/>
          <w:color w:val="000000"/>
          <w:sz w:val="22"/>
          <w:szCs w:val="22"/>
        </w:rPr>
        <w:t>, T. (2014). How Do Australia’s Universities Engage with Entrepreneurship and Small Business? </w:t>
      </w:r>
      <w:r w:rsidRPr="00D408B6">
        <w:rPr>
          <w:rFonts w:ascii="Arial" w:hAnsi="Arial" w:cs="Arial"/>
          <w:i/>
          <w:iCs/>
          <w:color w:val="000000"/>
          <w:sz w:val="22"/>
          <w:szCs w:val="22"/>
        </w:rPr>
        <w:t>SSRN Electronic Journal</w:t>
      </w:r>
      <w:r w:rsidRPr="00D408B6">
        <w:rPr>
          <w:rFonts w:ascii="Arial" w:hAnsi="Arial" w:cs="Arial"/>
          <w:color w:val="000000"/>
          <w:sz w:val="22"/>
          <w:szCs w:val="22"/>
        </w:rPr>
        <w:t xml:space="preserve">. </w:t>
      </w:r>
      <w:proofErr w:type="spellStart"/>
      <w:r w:rsidRPr="00D408B6">
        <w:rPr>
          <w:rFonts w:ascii="Arial" w:hAnsi="Arial" w:cs="Arial"/>
          <w:color w:val="000000"/>
          <w:sz w:val="22"/>
          <w:szCs w:val="22"/>
        </w:rPr>
        <w:t>doi:https</w:t>
      </w:r>
      <w:proofErr w:type="spellEnd"/>
      <w:r w:rsidRPr="00D408B6">
        <w:rPr>
          <w:rFonts w:ascii="Arial" w:hAnsi="Arial" w:cs="Arial"/>
          <w:color w:val="000000"/>
          <w:sz w:val="22"/>
          <w:szCs w:val="22"/>
        </w:rPr>
        <w:t>://doi.org/10.2139/ssrn.2428008.</w:t>
      </w:r>
    </w:p>
    <w:p w14:paraId="0D6AF124" w14:textId="77777777" w:rsidR="005B5C01" w:rsidRPr="00D408B6" w:rsidRDefault="005B5C01" w:rsidP="005B5C01">
      <w:pPr>
        <w:pStyle w:val="NormalWeb"/>
        <w:spacing w:before="0" w:beforeAutospacing="0" w:after="0" w:afterAutospacing="0" w:line="360" w:lineRule="auto"/>
        <w:rPr>
          <w:rFonts w:ascii="Arial" w:hAnsi="Arial" w:cs="Arial"/>
          <w:color w:val="000000"/>
          <w:sz w:val="22"/>
          <w:szCs w:val="22"/>
        </w:rPr>
      </w:pPr>
    </w:p>
    <w:p w14:paraId="5AB1AA33" w14:textId="77777777" w:rsidR="005B5C01" w:rsidRPr="00D408B6" w:rsidRDefault="005B5C01" w:rsidP="005B5C01">
      <w:pPr>
        <w:pStyle w:val="ListParagraph"/>
        <w:numPr>
          <w:ilvl w:val="0"/>
          <w:numId w:val="13"/>
        </w:numPr>
        <w:spacing w:line="360" w:lineRule="auto"/>
        <w:rPr>
          <w:rFonts w:eastAsia="Times New Roman"/>
          <w:color w:val="000000"/>
        </w:rPr>
      </w:pPr>
      <w:proofErr w:type="spellStart"/>
      <w:r w:rsidRPr="00D408B6">
        <w:rPr>
          <w:rFonts w:eastAsia="Times New Roman"/>
          <w:color w:val="000000"/>
        </w:rPr>
        <w:t>Mukaffi</w:t>
      </w:r>
      <w:proofErr w:type="spellEnd"/>
      <w:r w:rsidRPr="00D408B6">
        <w:rPr>
          <w:rFonts w:eastAsia="Times New Roman"/>
          <w:color w:val="000000"/>
        </w:rPr>
        <w:t>, Z., Rozi, C. and Susanti, R.A. (2019). </w:t>
      </w:r>
      <w:r w:rsidRPr="00D408B6">
        <w:rPr>
          <w:rFonts w:eastAsia="Times New Roman"/>
          <w:i/>
          <w:iCs/>
          <w:color w:val="000000"/>
        </w:rPr>
        <w:t>Competitive Strategy for Micro, Small Business and Medium Food Industry Sector</w:t>
      </w:r>
      <w:r w:rsidRPr="00D408B6">
        <w:rPr>
          <w:rFonts w:eastAsia="Times New Roman"/>
          <w:color w:val="000000"/>
        </w:rPr>
        <w:t xml:space="preserve">. [online] www.atlantis-press.com. </w:t>
      </w:r>
      <w:proofErr w:type="spellStart"/>
      <w:r w:rsidRPr="00D408B6">
        <w:rPr>
          <w:rFonts w:eastAsia="Times New Roman"/>
          <w:color w:val="000000"/>
        </w:rPr>
        <w:t>doi:https</w:t>
      </w:r>
      <w:proofErr w:type="spellEnd"/>
      <w:r w:rsidRPr="00D408B6">
        <w:rPr>
          <w:rFonts w:eastAsia="Times New Roman"/>
          <w:color w:val="000000"/>
        </w:rPr>
        <w:t>://doi.org/10.2991/iconies-18.2019.35.</w:t>
      </w:r>
    </w:p>
    <w:p w14:paraId="6CDB423D" w14:textId="77777777" w:rsidR="005B5C01" w:rsidRPr="00D408B6" w:rsidRDefault="005B5C01" w:rsidP="005B5C01">
      <w:pPr>
        <w:pStyle w:val="ListParagraph"/>
        <w:numPr>
          <w:ilvl w:val="0"/>
          <w:numId w:val="13"/>
        </w:numPr>
        <w:spacing w:before="100" w:beforeAutospacing="1" w:after="100" w:afterAutospacing="1" w:line="360" w:lineRule="auto"/>
        <w:rPr>
          <w:rFonts w:eastAsia="Times New Roman"/>
          <w:color w:val="000000"/>
        </w:rPr>
      </w:pPr>
      <w:r w:rsidRPr="00D408B6">
        <w:rPr>
          <w:rFonts w:eastAsia="Times New Roman"/>
          <w:color w:val="000000"/>
        </w:rPr>
        <w:t>‌</w:t>
      </w:r>
      <w:r w:rsidRPr="00D408B6">
        <w:rPr>
          <w:color w:val="222222"/>
          <w:shd w:val="clear" w:color="auto" w:fill="FFFFFF"/>
        </w:rPr>
        <w:t>Rahman, N.A., Yaacob, Z. and Radzi, R.M., 2016. The challenges among Malaysian SME: A theoretical perspective. </w:t>
      </w:r>
      <w:r w:rsidRPr="00D408B6">
        <w:rPr>
          <w:i/>
          <w:iCs/>
          <w:color w:val="222222"/>
          <w:shd w:val="clear" w:color="auto" w:fill="FFFFFF"/>
        </w:rPr>
        <w:t>World</w:t>
      </w:r>
      <w:r w:rsidRPr="00D408B6">
        <w:rPr>
          <w:color w:val="222222"/>
          <w:shd w:val="clear" w:color="auto" w:fill="FFFFFF"/>
        </w:rPr>
        <w:t>, </w:t>
      </w:r>
      <w:r w:rsidRPr="00D408B6">
        <w:rPr>
          <w:i/>
          <w:iCs/>
          <w:color w:val="222222"/>
          <w:shd w:val="clear" w:color="auto" w:fill="FFFFFF"/>
        </w:rPr>
        <w:t>6</w:t>
      </w:r>
      <w:r w:rsidRPr="00D408B6">
        <w:rPr>
          <w:color w:val="222222"/>
          <w:shd w:val="clear" w:color="auto" w:fill="FFFFFF"/>
        </w:rPr>
        <w:t>(3), pp.124-132.</w:t>
      </w:r>
    </w:p>
    <w:p w14:paraId="32890497" w14:textId="77777777" w:rsidR="005B5C01" w:rsidRPr="00D408B6" w:rsidRDefault="005B5C01" w:rsidP="005B5C01">
      <w:pPr>
        <w:pStyle w:val="NormalWeb"/>
        <w:numPr>
          <w:ilvl w:val="0"/>
          <w:numId w:val="13"/>
        </w:numPr>
        <w:spacing w:before="0" w:beforeAutospacing="0" w:after="0" w:afterAutospacing="0" w:line="360" w:lineRule="auto"/>
        <w:rPr>
          <w:rFonts w:ascii="Arial" w:hAnsi="Arial" w:cs="Arial"/>
          <w:color w:val="000000"/>
          <w:sz w:val="22"/>
          <w:szCs w:val="22"/>
        </w:rPr>
      </w:pPr>
      <w:r w:rsidRPr="00D408B6">
        <w:rPr>
          <w:rFonts w:ascii="Arial" w:hAnsi="Arial" w:cs="Arial"/>
          <w:color w:val="000000"/>
          <w:sz w:val="22"/>
          <w:szCs w:val="22"/>
        </w:rPr>
        <w:t>‌Reiche, S. and Carl Henning Reschke (2015). </w:t>
      </w:r>
      <w:r w:rsidRPr="00D408B6">
        <w:rPr>
          <w:rFonts w:ascii="Arial" w:hAnsi="Arial" w:cs="Arial"/>
          <w:i/>
          <w:iCs/>
          <w:color w:val="000000"/>
          <w:sz w:val="22"/>
          <w:szCs w:val="22"/>
        </w:rPr>
        <w:t>THE ROLE OF STRATEGIC PLANNING IN SMEs: LITERATURE REVIEW AND IMPLICATIONS</w:t>
      </w:r>
      <w:r w:rsidRPr="00D408B6">
        <w:rPr>
          <w:rFonts w:ascii="Arial" w:hAnsi="Arial" w:cs="Arial"/>
          <w:color w:val="000000"/>
          <w:sz w:val="22"/>
          <w:szCs w:val="22"/>
        </w:rPr>
        <w:t>. [online] Academia.edu. Available at: https://www.academia.edu/3055123/THE_ROLE_OF_STRATEGIC_PLANNING_IN_SMEs_LITERATURE_REVIEW_AND_IMPLICATIONS.</w:t>
      </w:r>
    </w:p>
    <w:p w14:paraId="4D81D405" w14:textId="77777777" w:rsidR="005B5C01" w:rsidRPr="00D408B6" w:rsidRDefault="005B5C01" w:rsidP="005B5C01">
      <w:pPr>
        <w:pStyle w:val="ListParagraph"/>
        <w:numPr>
          <w:ilvl w:val="0"/>
          <w:numId w:val="13"/>
        </w:numPr>
        <w:spacing w:line="360" w:lineRule="auto"/>
        <w:rPr>
          <w:rFonts w:eastAsia="Times New Roman"/>
          <w:color w:val="000000"/>
        </w:rPr>
      </w:pPr>
      <w:proofErr w:type="spellStart"/>
      <w:r w:rsidRPr="00D408B6">
        <w:rPr>
          <w:rFonts w:eastAsia="Times New Roman"/>
          <w:color w:val="000000"/>
        </w:rPr>
        <w:t>Varvasovszky</w:t>
      </w:r>
      <w:proofErr w:type="spellEnd"/>
      <w:r w:rsidRPr="00D408B6">
        <w:rPr>
          <w:rFonts w:eastAsia="Times New Roman"/>
          <w:color w:val="000000"/>
        </w:rPr>
        <w:t xml:space="preserve">, Z. and </w:t>
      </w:r>
      <w:proofErr w:type="spellStart"/>
      <w:r w:rsidRPr="00D408B6">
        <w:rPr>
          <w:rFonts w:eastAsia="Times New Roman"/>
          <w:color w:val="000000"/>
        </w:rPr>
        <w:t>Brugha</w:t>
      </w:r>
      <w:proofErr w:type="spellEnd"/>
      <w:r w:rsidRPr="00D408B6">
        <w:rPr>
          <w:rFonts w:eastAsia="Times New Roman"/>
          <w:color w:val="000000"/>
        </w:rPr>
        <w:t>, R. (2000). A stakeholder analysis. </w:t>
      </w:r>
      <w:r w:rsidRPr="00D408B6">
        <w:rPr>
          <w:rFonts w:eastAsia="Times New Roman"/>
          <w:i/>
          <w:iCs/>
          <w:color w:val="000000"/>
        </w:rPr>
        <w:t>Health Policy and Planning</w:t>
      </w:r>
      <w:r w:rsidRPr="00D408B6">
        <w:rPr>
          <w:rFonts w:eastAsia="Times New Roman"/>
          <w:color w:val="000000"/>
        </w:rPr>
        <w:t>, [online] 15(3), pp.338–345. Available at: https://academic.oup.com/heapol/article/15/3/338/573312.</w:t>
      </w:r>
    </w:p>
    <w:p w14:paraId="08AFA261" w14:textId="77777777" w:rsidR="005B5C01" w:rsidRPr="00D408B6" w:rsidRDefault="005B5C01" w:rsidP="005B5C01">
      <w:pPr>
        <w:pStyle w:val="ListParagraph"/>
        <w:numPr>
          <w:ilvl w:val="0"/>
          <w:numId w:val="13"/>
        </w:numPr>
        <w:spacing w:line="360" w:lineRule="auto"/>
        <w:rPr>
          <w:rFonts w:eastAsia="Times New Roman"/>
          <w:color w:val="000000"/>
        </w:rPr>
      </w:pPr>
      <w:r w:rsidRPr="00D408B6">
        <w:rPr>
          <w:rFonts w:eastAsia="Times New Roman"/>
          <w:color w:val="000000"/>
        </w:rPr>
        <w:t>Yin, N. (2016). </w:t>
      </w:r>
      <w:r w:rsidRPr="00D408B6">
        <w:rPr>
          <w:rFonts w:eastAsia="Times New Roman"/>
          <w:i/>
          <w:iCs/>
          <w:color w:val="000000"/>
        </w:rPr>
        <w:t>(PDF) Application of AHP-Ansoff Matrix Analysis in Business Diversification: The case of Evergrande Group</w:t>
      </w:r>
      <w:r w:rsidRPr="00D408B6">
        <w:rPr>
          <w:rFonts w:eastAsia="Times New Roman"/>
          <w:color w:val="000000"/>
        </w:rPr>
        <w:t>. [online] ResearchGate. Available at: https://www.researchgate.net/publication/297898861_Application_of_AHP-Ansoff_Matrix_Analysis_in_Business_Diversification_The_case_of_Evergrande_Group.</w:t>
      </w:r>
    </w:p>
    <w:p w14:paraId="54F51F8E" w14:textId="77777777" w:rsidR="005B5C01" w:rsidRPr="00C52D3A" w:rsidRDefault="005B5C01" w:rsidP="005B5C01">
      <w:pPr>
        <w:spacing w:line="360" w:lineRule="auto"/>
        <w:jc w:val="both"/>
      </w:pPr>
    </w:p>
    <w:p w14:paraId="5AC86CE4" w14:textId="77777777" w:rsidR="00783BE2" w:rsidRDefault="00783BE2" w:rsidP="004C6BF0">
      <w:pPr>
        <w:spacing w:line="360" w:lineRule="auto"/>
        <w:ind w:firstLine="720"/>
        <w:jc w:val="both"/>
      </w:pPr>
    </w:p>
    <w:p w14:paraId="56064CA8" w14:textId="77777777" w:rsidR="00783BE2" w:rsidRDefault="00783BE2" w:rsidP="004C6BF0">
      <w:pPr>
        <w:spacing w:line="360" w:lineRule="auto"/>
        <w:jc w:val="both"/>
      </w:pPr>
    </w:p>
    <w:p w14:paraId="4AB79D1A" w14:textId="77777777" w:rsidR="00783BE2" w:rsidRDefault="00783BE2" w:rsidP="004C6BF0">
      <w:pPr>
        <w:spacing w:line="360" w:lineRule="auto"/>
      </w:pPr>
    </w:p>
    <w:p w14:paraId="0112C0A5" w14:textId="77777777" w:rsidR="00783BE2" w:rsidRDefault="00783BE2" w:rsidP="004C6BF0">
      <w:pPr>
        <w:spacing w:line="360" w:lineRule="auto"/>
      </w:pPr>
    </w:p>
    <w:p w14:paraId="47753762" w14:textId="77777777" w:rsidR="00783BE2" w:rsidRDefault="00783BE2" w:rsidP="004C6BF0">
      <w:pPr>
        <w:spacing w:line="360" w:lineRule="auto"/>
      </w:pPr>
    </w:p>
    <w:p w14:paraId="76DA8257" w14:textId="77777777" w:rsidR="007D2BFF" w:rsidRDefault="007D2BFF" w:rsidP="004C6BF0">
      <w:pPr>
        <w:spacing w:line="360" w:lineRule="auto"/>
      </w:pPr>
      <w:r>
        <w:br w:type="page"/>
      </w:r>
    </w:p>
    <w:p w14:paraId="37C743CF" w14:textId="77777777" w:rsidR="006302A8" w:rsidRDefault="006302A8" w:rsidP="004C6BF0">
      <w:pPr>
        <w:spacing w:line="360" w:lineRule="auto"/>
      </w:pPr>
    </w:p>
    <w:p w14:paraId="72812DF1" w14:textId="77777777" w:rsidR="006302A8" w:rsidRDefault="006302A8" w:rsidP="004C6BF0">
      <w:pPr>
        <w:spacing w:line="360" w:lineRule="auto"/>
      </w:pPr>
    </w:p>
    <w:p w14:paraId="60CC7D45" w14:textId="77777777" w:rsidR="006302A8" w:rsidRDefault="006302A8" w:rsidP="004C6BF0">
      <w:pPr>
        <w:spacing w:line="360" w:lineRule="auto"/>
      </w:pPr>
    </w:p>
    <w:p w14:paraId="1FEEB0B0" w14:textId="77777777" w:rsidR="006302A8" w:rsidRDefault="006302A8" w:rsidP="004C6BF0">
      <w:pPr>
        <w:spacing w:line="360" w:lineRule="auto"/>
      </w:pPr>
    </w:p>
    <w:p w14:paraId="22FD03A4" w14:textId="77777777" w:rsidR="006302A8" w:rsidRDefault="006302A8" w:rsidP="004C6BF0">
      <w:pPr>
        <w:spacing w:line="360" w:lineRule="auto"/>
      </w:pPr>
    </w:p>
    <w:p w14:paraId="5F816ACA" w14:textId="77777777" w:rsidR="006302A8" w:rsidRDefault="006302A8" w:rsidP="004C6BF0">
      <w:pPr>
        <w:spacing w:line="360" w:lineRule="auto"/>
      </w:pPr>
    </w:p>
    <w:p w14:paraId="02EABAC7" w14:textId="77777777" w:rsidR="006302A8" w:rsidRDefault="006302A8" w:rsidP="004C6BF0">
      <w:pPr>
        <w:spacing w:line="360" w:lineRule="auto"/>
      </w:pPr>
    </w:p>
    <w:p w14:paraId="020C0D48" w14:textId="77777777" w:rsidR="006302A8" w:rsidRDefault="006302A8" w:rsidP="004C6BF0">
      <w:pPr>
        <w:spacing w:line="360" w:lineRule="auto"/>
      </w:pPr>
    </w:p>
    <w:p w14:paraId="23664459" w14:textId="77777777" w:rsidR="006302A8" w:rsidRDefault="006302A8" w:rsidP="004C6BF0">
      <w:pPr>
        <w:spacing w:line="360" w:lineRule="auto"/>
      </w:pPr>
    </w:p>
    <w:p w14:paraId="2558D5DB" w14:textId="77777777" w:rsidR="006302A8" w:rsidRDefault="006302A8" w:rsidP="004C6BF0">
      <w:pPr>
        <w:spacing w:line="360" w:lineRule="auto"/>
      </w:pPr>
    </w:p>
    <w:p w14:paraId="5C11085A" w14:textId="77777777" w:rsidR="006302A8" w:rsidRDefault="006302A8" w:rsidP="004C6BF0">
      <w:pPr>
        <w:spacing w:line="360" w:lineRule="auto"/>
      </w:pPr>
    </w:p>
    <w:p w14:paraId="147A3DB7" w14:textId="77777777" w:rsidR="006302A8" w:rsidRDefault="006302A8" w:rsidP="004C6BF0">
      <w:pPr>
        <w:spacing w:line="360" w:lineRule="auto"/>
      </w:pPr>
    </w:p>
    <w:p w14:paraId="309E40DD" w14:textId="77777777" w:rsidR="006302A8" w:rsidRDefault="006302A8" w:rsidP="004C6BF0">
      <w:pPr>
        <w:spacing w:line="360" w:lineRule="auto"/>
      </w:pPr>
    </w:p>
    <w:p w14:paraId="422B3EA5" w14:textId="77777777" w:rsidR="006302A8" w:rsidRDefault="006302A8" w:rsidP="004C6BF0">
      <w:pPr>
        <w:spacing w:line="360" w:lineRule="auto"/>
      </w:pPr>
    </w:p>
    <w:p w14:paraId="100F0A0C" w14:textId="77777777" w:rsidR="006302A8" w:rsidRDefault="006302A8" w:rsidP="004C6BF0">
      <w:pPr>
        <w:spacing w:line="360" w:lineRule="auto"/>
      </w:pPr>
    </w:p>
    <w:p w14:paraId="2C013A7D" w14:textId="77777777" w:rsidR="006302A8" w:rsidRDefault="006302A8" w:rsidP="004C6BF0">
      <w:pPr>
        <w:spacing w:line="360" w:lineRule="auto"/>
      </w:pPr>
    </w:p>
    <w:p w14:paraId="462D95DE" w14:textId="77777777" w:rsidR="006302A8" w:rsidRDefault="006302A8" w:rsidP="004C6BF0">
      <w:pPr>
        <w:spacing w:line="360" w:lineRule="auto"/>
      </w:pPr>
    </w:p>
    <w:p w14:paraId="5DDB31ED" w14:textId="77777777" w:rsidR="006302A8" w:rsidRDefault="006302A8" w:rsidP="004C6BF0">
      <w:pPr>
        <w:spacing w:line="360" w:lineRule="auto"/>
      </w:pPr>
    </w:p>
    <w:p w14:paraId="3D17277E" w14:textId="77777777" w:rsidR="006302A8" w:rsidRDefault="006302A8" w:rsidP="004C6BF0">
      <w:pPr>
        <w:spacing w:line="360" w:lineRule="auto"/>
      </w:pPr>
    </w:p>
    <w:p w14:paraId="3C52D0CF" w14:textId="77777777" w:rsidR="006302A8" w:rsidRDefault="006302A8" w:rsidP="004C6BF0">
      <w:pPr>
        <w:spacing w:line="360" w:lineRule="auto"/>
      </w:pPr>
    </w:p>
    <w:p w14:paraId="50216C57" w14:textId="77777777" w:rsidR="006302A8" w:rsidRDefault="006302A8" w:rsidP="004C6BF0">
      <w:pPr>
        <w:spacing w:line="360" w:lineRule="auto"/>
      </w:pPr>
    </w:p>
    <w:p w14:paraId="2D4628F6" w14:textId="77777777" w:rsidR="006302A8" w:rsidRDefault="006302A8" w:rsidP="004C6BF0">
      <w:pPr>
        <w:spacing w:line="360" w:lineRule="auto"/>
      </w:pPr>
    </w:p>
    <w:p w14:paraId="779E39A9" w14:textId="77777777" w:rsidR="006302A8" w:rsidRDefault="006302A8" w:rsidP="004C6BF0">
      <w:pPr>
        <w:spacing w:line="360" w:lineRule="auto"/>
      </w:pPr>
    </w:p>
    <w:p w14:paraId="0C16EF80" w14:textId="77777777" w:rsidR="006302A8" w:rsidRDefault="006302A8" w:rsidP="004C6BF0">
      <w:pPr>
        <w:spacing w:line="360" w:lineRule="auto"/>
      </w:pPr>
    </w:p>
    <w:sectPr w:rsidR="006302A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B984C" w14:textId="77777777" w:rsidR="00833ED0" w:rsidRDefault="00833ED0" w:rsidP="00833ED0">
      <w:pPr>
        <w:spacing w:line="240" w:lineRule="auto"/>
      </w:pPr>
      <w:r>
        <w:separator/>
      </w:r>
    </w:p>
  </w:endnote>
  <w:endnote w:type="continuationSeparator" w:id="0">
    <w:p w14:paraId="28FA7FF9" w14:textId="77777777" w:rsidR="00833ED0" w:rsidRDefault="00833ED0" w:rsidP="00833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07758" w14:textId="77777777" w:rsidR="00833ED0" w:rsidRDefault="00833ED0" w:rsidP="00833ED0">
      <w:pPr>
        <w:spacing w:line="240" w:lineRule="auto"/>
      </w:pPr>
      <w:r>
        <w:separator/>
      </w:r>
    </w:p>
  </w:footnote>
  <w:footnote w:type="continuationSeparator" w:id="0">
    <w:p w14:paraId="64A22CEF" w14:textId="77777777" w:rsidR="00833ED0" w:rsidRDefault="00833ED0" w:rsidP="00833E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F5D39"/>
    <w:multiLevelType w:val="multilevel"/>
    <w:tmpl w:val="605E7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F76328"/>
    <w:multiLevelType w:val="multilevel"/>
    <w:tmpl w:val="829ACC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BA1FD9"/>
    <w:multiLevelType w:val="multilevel"/>
    <w:tmpl w:val="1C041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B431FC5"/>
    <w:multiLevelType w:val="hybridMultilevel"/>
    <w:tmpl w:val="E1842BB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4" w15:restartNumberingAfterBreak="0">
    <w:nsid w:val="36C84AA6"/>
    <w:multiLevelType w:val="multilevel"/>
    <w:tmpl w:val="FE362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2C94CD7"/>
    <w:multiLevelType w:val="hybridMultilevel"/>
    <w:tmpl w:val="48FAF5AE"/>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6" w15:restartNumberingAfterBreak="0">
    <w:nsid w:val="44775D36"/>
    <w:multiLevelType w:val="hybridMultilevel"/>
    <w:tmpl w:val="33FEFAD4"/>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7" w15:restartNumberingAfterBreak="0">
    <w:nsid w:val="447D36FF"/>
    <w:multiLevelType w:val="multilevel"/>
    <w:tmpl w:val="21E48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0F50E6F"/>
    <w:multiLevelType w:val="multilevel"/>
    <w:tmpl w:val="D45447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20F4B5B"/>
    <w:multiLevelType w:val="hybridMultilevel"/>
    <w:tmpl w:val="574C719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0" w15:restartNumberingAfterBreak="0">
    <w:nsid w:val="6AC605A0"/>
    <w:multiLevelType w:val="hybridMultilevel"/>
    <w:tmpl w:val="08FC285E"/>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1" w15:restartNumberingAfterBreak="0">
    <w:nsid w:val="6DA75EDE"/>
    <w:multiLevelType w:val="hybridMultilevel"/>
    <w:tmpl w:val="8A5C9642"/>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2" w15:restartNumberingAfterBreak="0">
    <w:nsid w:val="73DE4B68"/>
    <w:multiLevelType w:val="multilevel"/>
    <w:tmpl w:val="49AE1EE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627315769">
    <w:abstractNumId w:val="0"/>
  </w:num>
  <w:num w:numId="2" w16cid:durableId="656761973">
    <w:abstractNumId w:val="7"/>
  </w:num>
  <w:num w:numId="3" w16cid:durableId="150174808">
    <w:abstractNumId w:val="8"/>
  </w:num>
  <w:num w:numId="4" w16cid:durableId="2125609371">
    <w:abstractNumId w:val="2"/>
  </w:num>
  <w:num w:numId="5" w16cid:durableId="1225291260">
    <w:abstractNumId w:val="12"/>
  </w:num>
  <w:num w:numId="6" w16cid:durableId="536160500">
    <w:abstractNumId w:val="1"/>
  </w:num>
  <w:num w:numId="7" w16cid:durableId="1919098335">
    <w:abstractNumId w:val="4"/>
  </w:num>
  <w:num w:numId="8" w16cid:durableId="2068144302">
    <w:abstractNumId w:val="6"/>
  </w:num>
  <w:num w:numId="9" w16cid:durableId="1338538642">
    <w:abstractNumId w:val="3"/>
  </w:num>
  <w:num w:numId="10" w16cid:durableId="179709927">
    <w:abstractNumId w:val="9"/>
  </w:num>
  <w:num w:numId="11" w16cid:durableId="868682711">
    <w:abstractNumId w:val="10"/>
  </w:num>
  <w:num w:numId="12" w16cid:durableId="131018438">
    <w:abstractNumId w:val="5"/>
  </w:num>
  <w:num w:numId="13" w16cid:durableId="15481810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2A8"/>
    <w:rsid w:val="00034EB9"/>
    <w:rsid w:val="00077E9E"/>
    <w:rsid w:val="001514F4"/>
    <w:rsid w:val="0015441A"/>
    <w:rsid w:val="00160EFE"/>
    <w:rsid w:val="0019317A"/>
    <w:rsid w:val="0020285B"/>
    <w:rsid w:val="00233F0D"/>
    <w:rsid w:val="00277FAC"/>
    <w:rsid w:val="00291186"/>
    <w:rsid w:val="002A4679"/>
    <w:rsid w:val="002D1956"/>
    <w:rsid w:val="002F20A0"/>
    <w:rsid w:val="003E394F"/>
    <w:rsid w:val="003F357D"/>
    <w:rsid w:val="003F6A8E"/>
    <w:rsid w:val="00481C7D"/>
    <w:rsid w:val="004C6BF0"/>
    <w:rsid w:val="004D357F"/>
    <w:rsid w:val="004E2D6D"/>
    <w:rsid w:val="00560C38"/>
    <w:rsid w:val="005707DE"/>
    <w:rsid w:val="00580E0D"/>
    <w:rsid w:val="00590234"/>
    <w:rsid w:val="005B181C"/>
    <w:rsid w:val="005B5C01"/>
    <w:rsid w:val="0060059E"/>
    <w:rsid w:val="00616A33"/>
    <w:rsid w:val="006302A8"/>
    <w:rsid w:val="00631DA0"/>
    <w:rsid w:val="0063545C"/>
    <w:rsid w:val="006B3B84"/>
    <w:rsid w:val="00702347"/>
    <w:rsid w:val="00717C7E"/>
    <w:rsid w:val="007241AB"/>
    <w:rsid w:val="00737EA5"/>
    <w:rsid w:val="00745B92"/>
    <w:rsid w:val="00766654"/>
    <w:rsid w:val="0076766B"/>
    <w:rsid w:val="00783BE2"/>
    <w:rsid w:val="007C503E"/>
    <w:rsid w:val="007D2BFF"/>
    <w:rsid w:val="00833ED0"/>
    <w:rsid w:val="00835B1C"/>
    <w:rsid w:val="008748FB"/>
    <w:rsid w:val="0090780C"/>
    <w:rsid w:val="00913BD9"/>
    <w:rsid w:val="00913BE0"/>
    <w:rsid w:val="0092314F"/>
    <w:rsid w:val="0093742D"/>
    <w:rsid w:val="00942618"/>
    <w:rsid w:val="00966DBE"/>
    <w:rsid w:val="009F17FC"/>
    <w:rsid w:val="00A21D59"/>
    <w:rsid w:val="00A86443"/>
    <w:rsid w:val="00AA2C5C"/>
    <w:rsid w:val="00AC1E03"/>
    <w:rsid w:val="00B8400B"/>
    <w:rsid w:val="00BB64D0"/>
    <w:rsid w:val="00BC0988"/>
    <w:rsid w:val="00C52D3A"/>
    <w:rsid w:val="00CA4666"/>
    <w:rsid w:val="00CF46C1"/>
    <w:rsid w:val="00D2166D"/>
    <w:rsid w:val="00D264A5"/>
    <w:rsid w:val="00D75881"/>
    <w:rsid w:val="00D90EAE"/>
    <w:rsid w:val="00DA0CE4"/>
    <w:rsid w:val="00DD595E"/>
    <w:rsid w:val="00DF4B61"/>
    <w:rsid w:val="00E04E8F"/>
    <w:rsid w:val="00E43233"/>
    <w:rsid w:val="00EA6B23"/>
    <w:rsid w:val="00EE2C85"/>
    <w:rsid w:val="00F01206"/>
    <w:rsid w:val="00F31907"/>
    <w:rsid w:val="00FD1C55"/>
  </w:rsids>
  <m:mathPr>
    <m:mathFont m:val="Cambria Math"/>
    <m:brkBin m:val="before"/>
    <m:brkBinSub m:val="--"/>
    <m:smallFrac m:val="0"/>
    <m:dispDef/>
    <m:lMargin m:val="0"/>
    <m:rMargin m:val="0"/>
    <m:defJc m:val="centerGroup"/>
    <m:wrapIndent m:val="1440"/>
    <m:intLim m:val="subSup"/>
    <m:naryLim m:val="undOvr"/>
  </m:mathPr>
  <w:themeFontLang w:val="en-PH"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95FAAA"/>
  <w15:docId w15:val="{C0757408-59B8-4782-A376-016F85860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1051FB"/>
    <w:pPr>
      <w:ind w:left="720"/>
      <w:contextualSpacing/>
    </w:pPr>
  </w:style>
  <w:style w:type="character" w:styleId="Hyperlink">
    <w:name w:val="Hyperlink"/>
    <w:basedOn w:val="DefaultParagraphFont"/>
    <w:uiPriority w:val="99"/>
    <w:unhideWhenUsed/>
    <w:rsid w:val="001051FB"/>
    <w:rPr>
      <w:color w:val="0000FF"/>
      <w:u w:val="single"/>
    </w:rPr>
  </w:style>
  <w:style w:type="character" w:customStyle="1" w:styleId="article-info-value">
    <w:name w:val="article-info-value"/>
    <w:basedOn w:val="DefaultParagraphFont"/>
    <w:rsid w:val="001051FB"/>
  </w:style>
  <w:style w:type="character" w:customStyle="1" w:styleId="article-info-label">
    <w:name w:val="article-info-label"/>
    <w:basedOn w:val="DefaultParagraphFont"/>
    <w:rsid w:val="001051FB"/>
  </w:style>
  <w:style w:type="character" w:styleId="Strong">
    <w:name w:val="Strong"/>
    <w:basedOn w:val="DefaultParagraphFont"/>
    <w:uiPriority w:val="22"/>
    <w:qFormat/>
    <w:rsid w:val="00E676CE"/>
    <w:rPr>
      <w:b/>
      <w:bCs/>
    </w:rPr>
  </w:style>
  <w:style w:type="table" w:styleId="TableGrid">
    <w:name w:val="Table Grid"/>
    <w:basedOn w:val="TableNormal"/>
    <w:uiPriority w:val="39"/>
    <w:rsid w:val="005922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C70C6"/>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DC70C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NormalWeb">
    <w:name w:val="Normal (Web)"/>
    <w:basedOn w:val="Normal"/>
    <w:uiPriority w:val="99"/>
    <w:unhideWhenUsed/>
    <w:rsid w:val="0011633B"/>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
    <w:basedOn w:val="TableNormal"/>
    <w:pPr>
      <w:spacing w:line="240" w:lineRule="auto"/>
    </w:pPr>
    <w:tblPr>
      <w:tblStyleRowBandSize w:val="1"/>
      <w:tblStyleColBandSize w:val="1"/>
      <w:tblCellMar>
        <w:left w:w="115" w:type="dxa"/>
        <w:right w:w="115" w:type="dxa"/>
      </w:tblCellMar>
    </w:tblPr>
    <w:tcPr>
      <w:shd w:val="clear" w:color="auto" w:fill="EBF1DD"/>
    </w:tcPr>
  </w:style>
  <w:style w:type="table" w:customStyle="1" w:styleId="a0">
    <w:basedOn w:val="TableNormal"/>
    <w:pPr>
      <w:spacing w:line="240" w:lineRule="auto"/>
    </w:pPr>
    <w:tblPr>
      <w:tblStyleRowBandSize w:val="1"/>
      <w:tblStyleColBandSize w:val="1"/>
      <w:tblCellMar>
        <w:left w:w="115" w:type="dxa"/>
        <w:right w:w="115" w:type="dxa"/>
      </w:tblCellMar>
    </w:tblPr>
    <w:tcPr>
      <w:shd w:val="clear" w:color="auto" w:fill="EBF1DD"/>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7E3BC"/>
      </w:tcPr>
    </w:tblStylePr>
    <w:tblStylePr w:type="band1Horz">
      <w:tblPr/>
      <w:tcPr>
        <w:shd w:val="clear" w:color="auto" w:fill="D7E3BC"/>
      </w:tcPr>
    </w:tblStylePr>
  </w:style>
  <w:style w:type="table" w:customStyle="1" w:styleId="a1">
    <w:basedOn w:val="TableNormal"/>
    <w:pPr>
      <w:spacing w:line="240" w:lineRule="auto"/>
    </w:pPr>
    <w:tblPr>
      <w:tblStyleRowBandSize w:val="1"/>
      <w:tblStyleColBandSize w:val="1"/>
      <w:tblCellMar>
        <w:left w:w="115" w:type="dxa"/>
        <w:right w:w="115" w:type="dxa"/>
      </w:tblCellMar>
    </w:tblPr>
    <w:tcPr>
      <w:shd w:val="clear" w:color="auto" w:fill="EBF1DD"/>
    </w:tcPr>
  </w:style>
  <w:style w:type="paragraph" w:styleId="Header">
    <w:name w:val="header"/>
    <w:basedOn w:val="Normal"/>
    <w:link w:val="HeaderChar"/>
    <w:uiPriority w:val="99"/>
    <w:unhideWhenUsed/>
    <w:rsid w:val="00833ED0"/>
    <w:pPr>
      <w:tabs>
        <w:tab w:val="center" w:pos="4513"/>
        <w:tab w:val="right" w:pos="9026"/>
      </w:tabs>
      <w:spacing w:line="240" w:lineRule="auto"/>
    </w:pPr>
  </w:style>
  <w:style w:type="character" w:customStyle="1" w:styleId="HeaderChar">
    <w:name w:val="Header Char"/>
    <w:basedOn w:val="DefaultParagraphFont"/>
    <w:link w:val="Header"/>
    <w:uiPriority w:val="99"/>
    <w:rsid w:val="00833ED0"/>
  </w:style>
  <w:style w:type="paragraph" w:styleId="Footer">
    <w:name w:val="footer"/>
    <w:basedOn w:val="Normal"/>
    <w:link w:val="FooterChar"/>
    <w:uiPriority w:val="99"/>
    <w:unhideWhenUsed/>
    <w:rsid w:val="00833ED0"/>
    <w:pPr>
      <w:tabs>
        <w:tab w:val="center" w:pos="4513"/>
        <w:tab w:val="right" w:pos="9026"/>
      </w:tabs>
      <w:spacing w:line="240" w:lineRule="auto"/>
    </w:pPr>
  </w:style>
  <w:style w:type="character" w:customStyle="1" w:styleId="FooterChar">
    <w:name w:val="Footer Char"/>
    <w:basedOn w:val="DefaultParagraphFont"/>
    <w:link w:val="Footer"/>
    <w:uiPriority w:val="99"/>
    <w:rsid w:val="00833E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7510">
      <w:bodyDiv w:val="1"/>
      <w:marLeft w:val="0"/>
      <w:marRight w:val="0"/>
      <w:marTop w:val="0"/>
      <w:marBottom w:val="0"/>
      <w:divBdr>
        <w:top w:val="none" w:sz="0" w:space="0" w:color="auto"/>
        <w:left w:val="none" w:sz="0" w:space="0" w:color="auto"/>
        <w:bottom w:val="none" w:sz="0" w:space="0" w:color="auto"/>
        <w:right w:val="none" w:sz="0" w:space="0" w:color="auto"/>
      </w:divBdr>
    </w:div>
    <w:div w:id="76750838">
      <w:bodyDiv w:val="1"/>
      <w:marLeft w:val="0"/>
      <w:marRight w:val="0"/>
      <w:marTop w:val="0"/>
      <w:marBottom w:val="0"/>
      <w:divBdr>
        <w:top w:val="none" w:sz="0" w:space="0" w:color="auto"/>
        <w:left w:val="none" w:sz="0" w:space="0" w:color="auto"/>
        <w:bottom w:val="none" w:sz="0" w:space="0" w:color="auto"/>
        <w:right w:val="none" w:sz="0" w:space="0" w:color="auto"/>
      </w:divBdr>
    </w:div>
    <w:div w:id="1499036285">
      <w:bodyDiv w:val="1"/>
      <w:marLeft w:val="0"/>
      <w:marRight w:val="0"/>
      <w:marTop w:val="0"/>
      <w:marBottom w:val="0"/>
      <w:divBdr>
        <w:top w:val="none" w:sz="0" w:space="0" w:color="auto"/>
        <w:left w:val="none" w:sz="0" w:space="0" w:color="auto"/>
        <w:bottom w:val="none" w:sz="0" w:space="0" w:color="auto"/>
        <w:right w:val="none" w:sz="0" w:space="0" w:color="auto"/>
      </w:divBdr>
    </w:div>
    <w:div w:id="18038886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771d5c9fadf98d31addbcd1f7ef0c485/1?pq-origsite=gscholar&amp;cbl=4924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tgjiu.ro/revista/ec/pdf/2017-02.Volumul_2_Special/21_EcobiciL.pdf" TargetMode="External"/><Relationship Id="rId5" Type="http://schemas.openxmlformats.org/officeDocument/2006/relationships/webSettings" Target="webSettings.xml"/><Relationship Id="rId10" Type="http://schemas.openxmlformats.org/officeDocument/2006/relationships/hyperlink" Target="https://doi.org/10.2478/ata-2014-0015" TargetMode="External"/><Relationship Id="rId4" Type="http://schemas.openxmlformats.org/officeDocument/2006/relationships/settings" Target="settings.xml"/><Relationship Id="rId9" Type="http://schemas.openxmlformats.org/officeDocument/2006/relationships/hyperlink" Target="https://repository.ihu.edu.gr/xmlui/bitstream/handle/11544/29144/Dissertation_Application%20of%20Ansoff%E2%80%99s%20Matrix-Methodology_Marketing%20Growth%20Strategies%20For%20Products.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iDde54eI0Lvh1qfCSS7Y9JZvcw==">AMUW2mVleYWUQmRZaTY0wtiO3rhvK1Dq+TrVUGtLmxEWOEQicb1iBejz4+2yiyFx++ZhXTpo1XQOjJgMRjSzFdANIhhniBImqYQOBbRROI0my3kcs+U3DxkkTHtexuvADt0DyWYyu8TY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5151</Words>
  <Characters>29367</Characters>
  <Application>Microsoft Office Word</Application>
  <DocSecurity>4</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34450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Nishi Ramsurrun</dc:creator>
  <cp:lastModifiedBy>Eliane Mukeba (Institute of Inner City Learning)</cp:lastModifiedBy>
  <cp:revision>2</cp:revision>
  <dcterms:created xsi:type="dcterms:W3CDTF">2024-01-08T09:34:00Z</dcterms:created>
  <dcterms:modified xsi:type="dcterms:W3CDTF">2024-01-08T09:34:00Z</dcterms:modified>
</cp:coreProperties>
</file>