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03D9F8" w14:textId="77777777" w:rsidR="00144AC7" w:rsidRPr="003451A2" w:rsidRDefault="00584637" w:rsidP="00584637">
      <w:pPr>
        <w:jc w:val="center"/>
        <w:rPr>
          <w:b/>
          <w:bCs/>
          <w:sz w:val="40"/>
          <w:szCs w:val="40"/>
          <w:u w:val="single"/>
        </w:rPr>
      </w:pPr>
      <w:r w:rsidRPr="003451A2">
        <w:rPr>
          <w:b/>
          <w:bCs/>
          <w:sz w:val="40"/>
          <w:szCs w:val="40"/>
          <w:u w:val="single"/>
        </w:rPr>
        <w:t>Reading list</w:t>
      </w:r>
    </w:p>
    <w:p w14:paraId="15CDCC0C" w14:textId="77777777" w:rsidR="00584637" w:rsidRDefault="00584637"/>
    <w:p w14:paraId="1319B0BE" w14:textId="77777777" w:rsidR="00584637" w:rsidRDefault="00584637">
      <w:pPr>
        <w:rPr>
          <w:b/>
          <w:bCs/>
          <w:u w:val="single"/>
        </w:rPr>
      </w:pPr>
      <w:r w:rsidRPr="003451A2">
        <w:rPr>
          <w:b/>
          <w:bCs/>
          <w:u w:val="single"/>
        </w:rPr>
        <w:t xml:space="preserve">BMST4004 Sports and Exercise Injuries </w:t>
      </w:r>
    </w:p>
    <w:p w14:paraId="5B9E2E55" w14:textId="77777777" w:rsidR="003451A2" w:rsidRPr="003451A2" w:rsidRDefault="003451A2">
      <w:pPr>
        <w:rPr>
          <w:b/>
          <w:bCs/>
          <w:u w:val="single"/>
        </w:rPr>
      </w:pPr>
    </w:p>
    <w:p w14:paraId="5E644D64" w14:textId="663E48CA" w:rsidR="00584637" w:rsidRDefault="00584637">
      <w:r>
        <w:t xml:space="preserve">Brukner, P &amp; Khan, K, (Eds.) (2016). Brukner &amp; Khan's </w:t>
      </w:r>
      <w:r w:rsidR="00AE79D0">
        <w:t>C</w:t>
      </w:r>
      <w:r>
        <w:t xml:space="preserve">linical </w:t>
      </w:r>
      <w:r w:rsidR="00AE79D0">
        <w:t>S</w:t>
      </w:r>
      <w:r>
        <w:t xml:space="preserve">ports </w:t>
      </w:r>
      <w:r w:rsidR="00AE79D0">
        <w:t>M</w:t>
      </w:r>
      <w:r>
        <w:t xml:space="preserve">edicine: Volume 1 injuries (5th edition). McGraw-Hill Education (Australia), North Ryde, N.S.W  </w:t>
      </w:r>
    </w:p>
    <w:p w14:paraId="48F9DF5A" w14:textId="5C52C7FF" w:rsidR="00584637" w:rsidRDefault="00584637">
      <w:r>
        <w:t xml:space="preserve">Brukner, P et al (Eds). (2019). Brukner &amp; Khan’s </w:t>
      </w:r>
      <w:r w:rsidR="00AE79D0">
        <w:t>C</w:t>
      </w:r>
      <w:r>
        <w:t xml:space="preserve">linical </w:t>
      </w:r>
      <w:r w:rsidR="00AE79D0">
        <w:t>S</w:t>
      </w:r>
      <w:r>
        <w:t xml:space="preserve">ports </w:t>
      </w:r>
      <w:r w:rsidR="00AE79D0">
        <w:t>M</w:t>
      </w:r>
      <w:r>
        <w:t xml:space="preserve">edicine: </w:t>
      </w:r>
      <w:r w:rsidR="00AE79D0">
        <w:t>T</w:t>
      </w:r>
      <w:r>
        <w:t xml:space="preserve">he </w:t>
      </w:r>
      <w:r w:rsidR="00AE79D0">
        <w:t>M</w:t>
      </w:r>
      <w:r>
        <w:t xml:space="preserve">edicine of </w:t>
      </w:r>
      <w:r w:rsidR="00AE79D0">
        <w:t>E</w:t>
      </w:r>
      <w:r>
        <w:t xml:space="preserve">xercise, </w:t>
      </w:r>
      <w:r w:rsidR="00DC5524">
        <w:t>V</w:t>
      </w:r>
      <w:r>
        <w:t>olume 2. McGraw-Hill Education (Australia), North Ryde, N.S.W</w:t>
      </w:r>
    </w:p>
    <w:p w14:paraId="34FA5A5C" w14:textId="77777777" w:rsidR="00584637" w:rsidRDefault="00584637"/>
    <w:p w14:paraId="03694D06" w14:textId="77777777" w:rsidR="00584637" w:rsidRDefault="00584637">
      <w:pPr>
        <w:rPr>
          <w:b/>
          <w:bCs/>
          <w:u w:val="single"/>
        </w:rPr>
      </w:pPr>
      <w:r w:rsidRPr="003451A2">
        <w:rPr>
          <w:b/>
          <w:bCs/>
          <w:u w:val="single"/>
        </w:rPr>
        <w:t xml:space="preserve">BMST 5002 Clinical Assessment </w:t>
      </w:r>
    </w:p>
    <w:p w14:paraId="79BC8B3C" w14:textId="77777777" w:rsidR="003451A2" w:rsidRPr="003451A2" w:rsidRDefault="003451A2">
      <w:pPr>
        <w:rPr>
          <w:b/>
          <w:bCs/>
          <w:u w:val="single"/>
        </w:rPr>
      </w:pPr>
    </w:p>
    <w:p w14:paraId="51367581" w14:textId="5438DD0C" w:rsidR="00584637" w:rsidRDefault="00584637">
      <w:r>
        <w:t xml:space="preserve">Brukner, P., </w:t>
      </w:r>
      <w:proofErr w:type="spellStart"/>
      <w:r>
        <w:t>Clarsen</w:t>
      </w:r>
      <w:proofErr w:type="spellEnd"/>
      <w:r>
        <w:t>, B., Cook, J., Cools, A., Crossley, K., Hutchinson, M., &amp; Khan, K. (2018). Brukner &amp; Khan's Clinical Sports Medicine. McGraw-Hill Education</w:t>
      </w:r>
      <w:r w:rsidR="00F024E1">
        <w:t>.</w:t>
      </w:r>
    </w:p>
    <w:p w14:paraId="3146C7AE" w14:textId="36BA81F4" w:rsidR="00584637" w:rsidRDefault="00584637">
      <w:r>
        <w:t xml:space="preserve">Neumann, D. A. (2013). Kinesiology of the </w:t>
      </w:r>
      <w:r w:rsidR="00DC5524">
        <w:t>M</w:t>
      </w:r>
      <w:r>
        <w:t xml:space="preserve">usculoskeletal </w:t>
      </w:r>
      <w:r w:rsidR="00DC5524">
        <w:t>S</w:t>
      </w:r>
      <w:r>
        <w:t xml:space="preserve">ystem: </w:t>
      </w:r>
      <w:r w:rsidR="00DC5524">
        <w:t>F</w:t>
      </w:r>
      <w:r>
        <w:t xml:space="preserve">oundations for </w:t>
      </w:r>
      <w:r w:rsidR="00DC5524">
        <w:t>R</w:t>
      </w:r>
      <w:r>
        <w:t xml:space="preserve">ehabilitation. Elsevier Health Sciences.  </w:t>
      </w:r>
    </w:p>
    <w:p w14:paraId="036734AF" w14:textId="328C6663" w:rsidR="00584637" w:rsidRDefault="00584637">
      <w:r>
        <w:t xml:space="preserve">Magee, D. J. (2013). Orthopaedic </w:t>
      </w:r>
      <w:r w:rsidR="00DC5524">
        <w:t>P</w:t>
      </w:r>
      <w:r>
        <w:t xml:space="preserve">hysical </w:t>
      </w:r>
      <w:r w:rsidR="00DC5524">
        <w:t>A</w:t>
      </w:r>
      <w:r>
        <w:t xml:space="preserve">ssessment. Elsevier Health Sciences.  </w:t>
      </w:r>
    </w:p>
    <w:p w14:paraId="295CC237" w14:textId="39936909" w:rsidR="003451A2" w:rsidRDefault="00584637">
      <w:proofErr w:type="spellStart"/>
      <w:r>
        <w:t>Kapandji</w:t>
      </w:r>
      <w:proofErr w:type="spellEnd"/>
      <w:r>
        <w:t xml:space="preserve">, I. A. (2008). The Physiology of the Joints I: The spinal column, pelvic </w:t>
      </w:r>
      <w:proofErr w:type="gramStart"/>
      <w:r>
        <w:t>girdle</w:t>
      </w:r>
      <w:proofErr w:type="gramEnd"/>
      <w:r>
        <w:t xml:space="preserve"> and head. Churchill Livingstone/Elsevier.  </w:t>
      </w:r>
    </w:p>
    <w:p w14:paraId="66938B00" w14:textId="673142AD" w:rsidR="00584637" w:rsidRDefault="00584637">
      <w:proofErr w:type="spellStart"/>
      <w:r>
        <w:t>Kapandji</w:t>
      </w:r>
      <w:proofErr w:type="spellEnd"/>
      <w:r>
        <w:t xml:space="preserve">, I. A. (2008). The Physiology of the Joints II: The lower limb. Churchill Livingstone/Elsevier.  </w:t>
      </w:r>
    </w:p>
    <w:p w14:paraId="454862BB" w14:textId="67D7E0D4" w:rsidR="00584637" w:rsidRDefault="00584637">
      <w:proofErr w:type="spellStart"/>
      <w:r>
        <w:t>Kapandji</w:t>
      </w:r>
      <w:proofErr w:type="spellEnd"/>
      <w:r>
        <w:t xml:space="preserve">, I. A. (2008). The Physiology of the Joints III: The upper limb. Churchill Livingstone/Elsevier. </w:t>
      </w:r>
    </w:p>
    <w:p w14:paraId="050070B6" w14:textId="2484EBD4" w:rsidR="00584637" w:rsidRDefault="00584637">
      <w:proofErr w:type="spellStart"/>
      <w:r>
        <w:t>Hattam</w:t>
      </w:r>
      <w:proofErr w:type="spellEnd"/>
      <w:r>
        <w:t xml:space="preserve">, P., and </w:t>
      </w:r>
      <w:proofErr w:type="spellStart"/>
      <w:r>
        <w:t>Smeatham</w:t>
      </w:r>
      <w:proofErr w:type="spellEnd"/>
      <w:r>
        <w:t>, A. (2010). Special Tests in Musculoskeletal Examination, An Evidence-based Guide for Clinicians. Edinburgh, Churchill Livingstone</w:t>
      </w:r>
      <w:r w:rsidR="00F024E1">
        <w:t>.</w:t>
      </w:r>
    </w:p>
    <w:p w14:paraId="7CF0A23F" w14:textId="77777777" w:rsidR="00584637" w:rsidRDefault="00584637"/>
    <w:p w14:paraId="368D4A91" w14:textId="77777777" w:rsidR="00584637" w:rsidRPr="003451A2" w:rsidRDefault="00584637">
      <w:pPr>
        <w:rPr>
          <w:b/>
          <w:bCs/>
          <w:u w:val="single"/>
        </w:rPr>
      </w:pPr>
      <w:r w:rsidRPr="003451A2">
        <w:rPr>
          <w:b/>
          <w:bCs/>
          <w:u w:val="single"/>
        </w:rPr>
        <w:t>BMST5004 Manual Therapy</w:t>
      </w:r>
    </w:p>
    <w:p w14:paraId="657263EE" w14:textId="77777777" w:rsidR="00584637" w:rsidRDefault="00584637"/>
    <w:p w14:paraId="707097B2" w14:textId="4A4722F6" w:rsidR="00584637" w:rsidRDefault="00584637">
      <w:r>
        <w:t xml:space="preserve">Neumann, D. A. (2013). Kinesiology of the </w:t>
      </w:r>
      <w:r w:rsidR="00864087">
        <w:t>M</w:t>
      </w:r>
      <w:r>
        <w:t xml:space="preserve">usculoskeletal </w:t>
      </w:r>
      <w:r w:rsidR="00864087">
        <w:t>S</w:t>
      </w:r>
      <w:r>
        <w:t xml:space="preserve">ystem: </w:t>
      </w:r>
      <w:r w:rsidR="00864087">
        <w:t>F</w:t>
      </w:r>
      <w:r>
        <w:t xml:space="preserve">oundations for </w:t>
      </w:r>
      <w:r w:rsidR="00864087">
        <w:t>R</w:t>
      </w:r>
      <w:r>
        <w:t xml:space="preserve">ehabilitation. Elsevier Health Sciences.  </w:t>
      </w:r>
    </w:p>
    <w:p w14:paraId="2A7879A2" w14:textId="445E1401" w:rsidR="00584637" w:rsidRDefault="00584637">
      <w:r>
        <w:t xml:space="preserve">Hengeveld, E., &amp; Banks, K. (Eds.). (2013). Maitland's Vertebral Manipulation: Management of Neuromusculoskeletal Disorders (Vol. 1). Elsevier Health Sciences. </w:t>
      </w:r>
    </w:p>
    <w:p w14:paraId="6ADEF9F7" w14:textId="68324A1F" w:rsidR="00584637" w:rsidRDefault="00584637">
      <w:r>
        <w:t xml:space="preserve">Hengeveld, E., &amp; Banks, K. (Eds.). (2013). Maitland's Peripheral Manipulation: Management of Neuromusculoskeletal Disorders (Vol. 2). Elsevier Health Sciences. </w:t>
      </w:r>
    </w:p>
    <w:p w14:paraId="072868D4" w14:textId="0FE7CFE4" w:rsidR="00584637" w:rsidRDefault="00584637">
      <w:r>
        <w:t>Banks, K. and Hengeveld, E., (2009). Maitland's Clinical Companion: An Essential Guide for Students. Elsevier Health Sciences</w:t>
      </w:r>
      <w:r w:rsidR="0059034F">
        <w:t>.</w:t>
      </w:r>
    </w:p>
    <w:sectPr w:rsidR="005846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72DD37" w14:textId="77777777" w:rsidR="004E7A9C" w:rsidRDefault="004E7A9C" w:rsidP="004E7A9C">
      <w:pPr>
        <w:spacing w:after="0" w:line="240" w:lineRule="auto"/>
      </w:pPr>
      <w:r>
        <w:separator/>
      </w:r>
    </w:p>
  </w:endnote>
  <w:endnote w:type="continuationSeparator" w:id="0">
    <w:p w14:paraId="1D1FF54F" w14:textId="77777777" w:rsidR="004E7A9C" w:rsidRDefault="004E7A9C" w:rsidP="004E7A9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3EA2F85" w14:textId="77777777" w:rsidR="004E7A9C" w:rsidRDefault="004E7A9C" w:rsidP="004E7A9C">
      <w:pPr>
        <w:spacing w:after="0" w:line="240" w:lineRule="auto"/>
      </w:pPr>
      <w:r>
        <w:separator/>
      </w:r>
    </w:p>
  </w:footnote>
  <w:footnote w:type="continuationSeparator" w:id="0">
    <w:p w14:paraId="64C8E06E" w14:textId="77777777" w:rsidR="004E7A9C" w:rsidRDefault="004E7A9C" w:rsidP="004E7A9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4637"/>
    <w:rsid w:val="00144AC7"/>
    <w:rsid w:val="002E430D"/>
    <w:rsid w:val="003451A2"/>
    <w:rsid w:val="004E7A9C"/>
    <w:rsid w:val="00584637"/>
    <w:rsid w:val="0059034F"/>
    <w:rsid w:val="00864087"/>
    <w:rsid w:val="009739A9"/>
    <w:rsid w:val="00AE79D0"/>
    <w:rsid w:val="00C43FF0"/>
    <w:rsid w:val="00C447E2"/>
    <w:rsid w:val="00DC5524"/>
    <w:rsid w:val="00F024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0550E65"/>
  <w15:chartTrackingRefBased/>
  <w15:docId w15:val="{06AFCE9D-2AB4-4CCA-A0E6-7B16453034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E7A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E7A9C"/>
  </w:style>
  <w:style w:type="paragraph" w:styleId="Footer">
    <w:name w:val="footer"/>
    <w:basedOn w:val="Normal"/>
    <w:link w:val="FooterChar"/>
    <w:uiPriority w:val="99"/>
    <w:unhideWhenUsed/>
    <w:rsid w:val="004E7A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E7A9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282</Words>
  <Characters>1611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Bowen</dc:creator>
  <cp:keywords/>
  <dc:description/>
  <cp:lastModifiedBy>Sian Bowen</cp:lastModifiedBy>
  <cp:revision>2</cp:revision>
  <dcterms:created xsi:type="dcterms:W3CDTF">2023-10-02T13:46:00Z</dcterms:created>
  <dcterms:modified xsi:type="dcterms:W3CDTF">2023-10-02T13:46:00Z</dcterms:modified>
</cp:coreProperties>
</file>