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4ECF7E4" w:rsidP="188068D0" w:rsidRDefault="64ECF7E4" w14:paraId="3411B7D2" w14:textId="546C38B1">
      <w:pPr>
        <w:spacing w:before="0" w:beforeAutospacing="off" w:after="0" w:afterAutospacing="off" w:line="480" w:lineRule="auto"/>
      </w:pPr>
      <w:r w:rsidRPr="188068D0" w:rsidR="64ECF7E4">
        <w:rPr>
          <w:rFonts w:ascii="Arial" w:hAnsi="Arial" w:eastAsia="Arial" w:cs="Arial"/>
          <w:b w:val="1"/>
          <w:bCs w:val="1"/>
          <w:noProof w:val="0"/>
          <w:sz w:val="24"/>
          <w:szCs w:val="24"/>
          <w:lang w:val="en-US"/>
        </w:rPr>
        <w:t xml:space="preserve">Chapter 5 – Conclusion: </w:t>
      </w:r>
    </w:p>
    <w:p w:rsidR="64ECF7E4" w:rsidP="188068D0" w:rsidRDefault="64ECF7E4" w14:paraId="41EDCD7B" w14:textId="4F229882">
      <w:pPr>
        <w:spacing w:before="0" w:beforeAutospacing="off" w:after="0" w:afterAutospacing="off" w:line="480" w:lineRule="auto"/>
      </w:pPr>
      <w:r w:rsidRPr="188068D0" w:rsidR="64ECF7E4">
        <w:rPr>
          <w:rFonts w:ascii="Arial" w:hAnsi="Arial" w:eastAsia="Arial" w:cs="Arial"/>
          <w:noProof w:val="0"/>
          <w:sz w:val="24"/>
          <w:szCs w:val="24"/>
          <w:lang w:val="en-US"/>
        </w:rPr>
        <w:t xml:space="preserve"> </w:t>
      </w:r>
    </w:p>
    <w:p w:rsidR="64ECF7E4" w:rsidP="188068D0" w:rsidRDefault="64ECF7E4" w14:paraId="08EF8B34" w14:textId="163E8E72">
      <w:pPr>
        <w:spacing w:before="0" w:beforeAutospacing="off" w:after="0" w:afterAutospacing="off" w:line="480" w:lineRule="auto"/>
        <w:rPr>
          <w:rFonts w:ascii="Arial " w:hAnsi="Arial " w:eastAsia="Arial " w:cs="Arial "/>
          <w:noProof w:val="0"/>
          <w:sz w:val="24"/>
          <w:szCs w:val="24"/>
          <w:lang w:val="en-US"/>
        </w:rPr>
      </w:pPr>
      <w:r w:rsidRPr="188068D0" w:rsidR="64ECF7E4">
        <w:rPr>
          <w:rFonts w:ascii="Arial " w:hAnsi="Arial " w:eastAsia="Arial " w:cs="Arial "/>
          <w:noProof w:val="0"/>
          <w:sz w:val="24"/>
          <w:szCs w:val="24"/>
          <w:lang w:val="en-US"/>
        </w:rPr>
        <w:t xml:space="preserve">In conclusion, the critical analysis of contemporary issues with modern-day divorce and whether change was necessary, as </w:t>
      </w:r>
      <w:r w:rsidRPr="188068D0" w:rsidR="64ECF7E4">
        <w:rPr>
          <w:rFonts w:ascii="Arial " w:hAnsi="Arial " w:eastAsia="Arial " w:cs="Arial "/>
          <w:noProof w:val="0"/>
          <w:sz w:val="24"/>
          <w:szCs w:val="24"/>
          <w:lang w:val="en-US"/>
        </w:rPr>
        <w:t xml:space="preserve">researched in this dissertation, brings insight on the multifaceted struggles an individual, family and friends could experience during marital dissolution. Through a deeper analysis of child and finance-related issues as well as the comparison of the Divorce, Dissolution and Separation Act </w:t>
      </w:r>
      <w:r w:rsidRPr="188068D0" w:rsidR="64ECF7E4">
        <w:rPr>
          <w:rFonts w:ascii="Arial " w:hAnsi="Arial " w:eastAsia="Arial " w:cs="Arial "/>
          <w:noProof w:val="0"/>
          <w:sz w:val="24"/>
          <w:szCs w:val="24"/>
          <w:lang w:val="en-US"/>
        </w:rPr>
        <w:t xml:space="preserve">(2020) (DDSA2020) and Matrimonial Causes Act (1973), this </w:t>
      </w:r>
      <w:r w:rsidRPr="188068D0" w:rsidR="64ECF7E4">
        <w:rPr>
          <w:rFonts w:ascii="Arial " w:hAnsi="Arial " w:eastAsia="Arial " w:cs="Arial "/>
          <w:noProof w:val="0"/>
          <w:sz w:val="24"/>
          <w:szCs w:val="24"/>
          <w:lang w:val="en-US"/>
        </w:rPr>
        <w:t>research paper intended on raising awareness and understanding of the challenges surrounding divorce and its aftermath. In addition, this research paper and analysis shown to hold far more content than expected and therefore could be a steppingstone for future continuation of research</w:t>
      </w:r>
      <w:r w:rsidRPr="188068D0" w:rsidR="64ECF7E4">
        <w:rPr>
          <w:rFonts w:ascii="Arial " w:hAnsi="Arial " w:eastAsia="Arial " w:cs="Arial "/>
          <w:noProof w:val="0"/>
          <w:sz w:val="24"/>
          <w:szCs w:val="24"/>
          <w:lang w:val="en-US"/>
        </w:rPr>
        <w:t xml:space="preserve">. </w:t>
      </w:r>
      <w:r w:rsidRPr="188068D0" w:rsidR="64ECF7E4">
        <w:rPr>
          <w:rFonts w:ascii="Arial " w:hAnsi="Arial " w:eastAsia="Arial " w:cs="Arial "/>
          <w:noProof w:val="0"/>
          <w:sz w:val="24"/>
          <w:szCs w:val="24"/>
          <w:lang w:val="en-US"/>
        </w:rPr>
        <w:t xml:space="preserve"> </w:t>
      </w:r>
    </w:p>
    <w:p w:rsidR="64ECF7E4" w:rsidP="188068D0" w:rsidRDefault="64ECF7E4" w14:paraId="32F329BE" w14:textId="5CD38870">
      <w:pPr>
        <w:spacing w:before="0" w:beforeAutospacing="off" w:after="0" w:afterAutospacing="off" w:line="480" w:lineRule="auto"/>
        <w:rPr>
          <w:rFonts w:ascii="Arial " w:hAnsi="Arial " w:eastAsia="Arial " w:cs="Arial "/>
          <w:noProof w:val="0"/>
          <w:sz w:val="24"/>
          <w:szCs w:val="24"/>
          <w:lang w:val="en-US"/>
        </w:rPr>
      </w:pPr>
      <w:r w:rsidRPr="188068D0" w:rsidR="64ECF7E4">
        <w:rPr>
          <w:rFonts w:ascii="Arial " w:hAnsi="Arial " w:eastAsia="Arial " w:cs="Arial "/>
          <w:noProof w:val="0"/>
          <w:sz w:val="24"/>
          <w:szCs w:val="24"/>
          <w:lang w:val="en-US"/>
        </w:rPr>
        <w:t xml:space="preserve">The </w:t>
      </w:r>
      <w:r w:rsidRPr="188068D0" w:rsidR="64ECF7E4">
        <w:rPr>
          <w:rFonts w:ascii="Arial " w:hAnsi="Arial " w:eastAsia="Arial " w:cs="Arial "/>
          <w:noProof w:val="0"/>
          <w:sz w:val="24"/>
          <w:szCs w:val="24"/>
          <w:lang w:val="en-US"/>
        </w:rPr>
        <w:t>conducted literature review</w:t>
      </w:r>
      <w:r w:rsidRPr="188068D0" w:rsidR="64ECF7E4">
        <w:rPr>
          <w:rFonts w:ascii="Arial " w:hAnsi="Arial " w:eastAsia="Arial " w:cs="Arial "/>
          <w:noProof w:val="0"/>
          <w:sz w:val="24"/>
          <w:szCs w:val="24"/>
          <w:lang w:val="en-US"/>
        </w:rPr>
        <w:t xml:space="preserve"> consisted of three different </w:t>
      </w:r>
      <w:r w:rsidRPr="188068D0" w:rsidR="64ECF7E4">
        <w:rPr>
          <w:rFonts w:ascii="Arial " w:hAnsi="Arial " w:eastAsia="Arial " w:cs="Arial "/>
          <w:noProof w:val="0"/>
          <w:sz w:val="24"/>
          <w:szCs w:val="24"/>
          <w:lang w:val="en-US"/>
        </w:rPr>
        <w:t>objectives</w:t>
      </w:r>
      <w:r w:rsidRPr="188068D0" w:rsidR="64ECF7E4">
        <w:rPr>
          <w:rFonts w:ascii="Arial " w:hAnsi="Arial " w:eastAsia="Arial " w:cs="Arial "/>
          <w:noProof w:val="0"/>
          <w:sz w:val="24"/>
          <w:szCs w:val="24"/>
          <w:lang w:val="en-US"/>
        </w:rPr>
        <w:t xml:space="preserve">. Objective one highlighted the impact of divorce on children, with a specific concentration on abuse being more prevalent during divorce. Such issues are a contemporary concern since children who experience trauma (Adverse Childhood Experience/ ACE) are more likely to commit or be subjected to crime (Violence Protection Unit, 2023). </w:t>
      </w:r>
      <w:r w:rsidRPr="188068D0" w:rsidR="64ECF7E4">
        <w:rPr>
          <w:rFonts w:ascii="Arial " w:hAnsi="Arial " w:eastAsia="Arial " w:cs="Arial "/>
          <w:noProof w:val="0"/>
          <w:sz w:val="24"/>
          <w:szCs w:val="24"/>
          <w:lang w:val="en-US"/>
        </w:rPr>
        <w:t xml:space="preserve">In general, the </w:t>
      </w:r>
      <w:r w:rsidRPr="188068D0" w:rsidR="64ECF7E4">
        <w:rPr>
          <w:rFonts w:ascii="Arial " w:hAnsi="Arial " w:eastAsia="Arial " w:cs="Arial "/>
          <w:noProof w:val="0"/>
          <w:sz w:val="24"/>
          <w:szCs w:val="24"/>
          <w:lang w:val="en-US"/>
        </w:rPr>
        <w:t>main focus</w:t>
      </w:r>
      <w:r w:rsidRPr="188068D0" w:rsidR="64ECF7E4">
        <w:rPr>
          <w:rFonts w:ascii="Arial " w:hAnsi="Arial " w:eastAsia="Arial " w:cs="Arial "/>
          <w:noProof w:val="0"/>
          <w:sz w:val="24"/>
          <w:szCs w:val="24"/>
          <w:lang w:val="en-US"/>
        </w:rPr>
        <w:t xml:space="preserve"> consisted of methods the government and parents must uphold to prevent harm towards children post-divorce. The research concluded that current measures of protection are inadequate</w:t>
      </w:r>
      <w:r w:rsidRPr="188068D0" w:rsidR="64ECF7E4">
        <w:rPr>
          <w:rFonts w:ascii="Arial " w:hAnsi="Arial " w:eastAsia="Arial " w:cs="Arial "/>
          <w:noProof w:val="0"/>
          <w:sz w:val="24"/>
          <w:szCs w:val="24"/>
          <w:lang w:val="en-US"/>
        </w:rPr>
        <w:t>, with 30,000 reported cases of child abuse in 2022-23, the highest it has ever been in the UK (Statista Research Department, 2023).</w:t>
      </w:r>
      <w:r w:rsidRPr="188068D0" w:rsidR="64ECF7E4">
        <w:rPr>
          <w:rFonts w:ascii="Arial " w:hAnsi="Arial " w:eastAsia="Arial " w:cs="Arial "/>
          <w:noProof w:val="0"/>
          <w:sz w:val="24"/>
          <w:szCs w:val="24"/>
          <w:lang w:val="en-US"/>
        </w:rPr>
        <w:t xml:space="preserve"> O</w:t>
      </w:r>
      <w:r w:rsidRPr="188068D0" w:rsidR="64ECF7E4">
        <w:rPr>
          <w:rFonts w:ascii="Arial " w:hAnsi="Arial " w:eastAsia="Arial " w:cs="Arial "/>
          <w:noProof w:val="0"/>
          <w:sz w:val="24"/>
          <w:szCs w:val="24"/>
          <w:lang w:val="en-US"/>
        </w:rPr>
        <w:t xml:space="preserve">bjective two explored the complexities partners could experience with regards to finance and how severe detriment one could endure. For instance, </w:t>
      </w:r>
      <w:r w:rsidRPr="188068D0" w:rsidR="64ECF7E4">
        <w:rPr>
          <w:rFonts w:ascii="Arial " w:hAnsi="Arial " w:eastAsia="Arial " w:cs="Arial "/>
          <w:noProof w:val="0"/>
          <w:sz w:val="24"/>
          <w:szCs w:val="24"/>
          <w:lang w:val="en-US"/>
        </w:rPr>
        <w:t>objective</w:t>
      </w:r>
      <w:r w:rsidRPr="188068D0" w:rsidR="64ECF7E4">
        <w:rPr>
          <w:rFonts w:ascii="Arial " w:hAnsi="Arial " w:eastAsia="Arial " w:cs="Arial "/>
          <w:noProof w:val="0"/>
          <w:sz w:val="24"/>
          <w:szCs w:val="24"/>
          <w:lang w:val="en-US"/>
        </w:rPr>
        <w:t xml:space="preserve"> two discovered that finance-related issues and detriment stem from judgement of asset distribution and spousal maintenanc</w:t>
      </w:r>
      <w:r w:rsidRPr="188068D0" w:rsidR="64ECF7E4">
        <w:rPr>
          <w:rFonts w:ascii="Arial " w:hAnsi="Arial " w:eastAsia="Arial " w:cs="Arial "/>
          <w:noProof w:val="0"/>
          <w:sz w:val="24"/>
          <w:szCs w:val="24"/>
          <w:lang w:val="en-US"/>
        </w:rPr>
        <w:t>e.</w:t>
      </w:r>
      <w:r w:rsidRPr="188068D0" w:rsidR="64ECF7E4">
        <w:rPr>
          <w:rFonts w:ascii="Arial " w:hAnsi="Arial " w:eastAsia="Arial " w:cs="Arial "/>
          <w:noProof w:val="0"/>
          <w:sz w:val="24"/>
          <w:szCs w:val="24"/>
          <w:lang w:val="en-US"/>
        </w:rPr>
        <w:t xml:space="preserve"> Although courts </w:t>
      </w:r>
      <w:r w:rsidRPr="188068D0" w:rsidR="64ECF7E4">
        <w:rPr>
          <w:rFonts w:ascii="Arial " w:hAnsi="Arial " w:eastAsia="Arial " w:cs="Arial "/>
          <w:noProof w:val="0"/>
          <w:sz w:val="24"/>
          <w:szCs w:val="24"/>
          <w:lang w:val="en-US"/>
        </w:rPr>
        <w:t>determine</w:t>
      </w:r>
      <w:r w:rsidRPr="188068D0" w:rsidR="64ECF7E4">
        <w:rPr>
          <w:rFonts w:ascii="Arial " w:hAnsi="Arial " w:eastAsia="Arial " w:cs="Arial "/>
          <w:noProof w:val="0"/>
          <w:sz w:val="24"/>
          <w:szCs w:val="24"/>
          <w:lang w:val="en-US"/>
        </w:rPr>
        <w:t xml:space="preserve"> asset distribution and spousal maintenance on certain factors, it is purely a subjective approach with the potential of causing harm if carried out incorrectly. </w:t>
      </w:r>
      <w:r w:rsidRPr="188068D0" w:rsidR="64ECF7E4">
        <w:rPr>
          <w:rFonts w:ascii="Arial " w:hAnsi="Arial " w:eastAsia="Arial " w:cs="Arial "/>
          <w:noProof w:val="0"/>
          <w:sz w:val="24"/>
          <w:szCs w:val="24"/>
          <w:lang w:val="en-US"/>
        </w:rPr>
        <w:t xml:space="preserve">(McFarlane v McFarlane, 2006). </w:t>
      </w:r>
      <w:r w:rsidRPr="188068D0" w:rsidR="64ECF7E4">
        <w:rPr>
          <w:rFonts w:ascii="Arial " w:hAnsi="Arial " w:eastAsia="Arial " w:cs="Arial "/>
          <w:noProof w:val="0"/>
          <w:sz w:val="24"/>
          <w:szCs w:val="24"/>
          <w:lang w:val="en-US"/>
        </w:rPr>
        <w:t xml:space="preserve">Lastly, the comparison between DDSA (2020) and Matrimonial Causes Act (1973) revealed </w:t>
      </w:r>
      <w:r w:rsidRPr="188068D0" w:rsidR="64ECF7E4">
        <w:rPr>
          <w:rFonts w:ascii="Arial " w:hAnsi="Arial " w:eastAsia="Arial " w:cs="Arial "/>
          <w:noProof w:val="0"/>
          <w:sz w:val="24"/>
          <w:szCs w:val="24"/>
          <w:lang w:val="en-US"/>
        </w:rPr>
        <w:t>flaws within the legal framework of both acts, and the needs of modern families might not be satisfied due to no-fault divorce. While the Matrimonial Causes Act (1973) provided stable grounds for divorce, the DDSA (2020) presents a more humane approach to matrimonial dissolution, whereby one can achieve a divorce without the complications of proving one of five facts.</w:t>
      </w:r>
    </w:p>
    <w:p w:rsidR="64ECF7E4" w:rsidP="188068D0" w:rsidRDefault="64ECF7E4" w14:paraId="38B0E046" w14:textId="45BAABBC">
      <w:pPr>
        <w:spacing w:before="0" w:beforeAutospacing="off" w:after="0" w:afterAutospacing="off" w:line="480" w:lineRule="auto"/>
        <w:rPr>
          <w:rFonts w:ascii="Arial " w:hAnsi="Arial " w:eastAsia="Arial " w:cs="Arial "/>
          <w:noProof w:val="0"/>
          <w:sz w:val="24"/>
          <w:szCs w:val="24"/>
          <w:lang w:val="en-US"/>
        </w:rPr>
      </w:pPr>
      <w:r w:rsidRPr="188068D0" w:rsidR="64ECF7E4">
        <w:rPr>
          <w:rFonts w:ascii="Arial " w:hAnsi="Arial " w:eastAsia="Arial " w:cs="Arial "/>
          <w:noProof w:val="0"/>
          <w:sz w:val="24"/>
          <w:szCs w:val="24"/>
          <w:lang w:val="en-US"/>
        </w:rPr>
        <w:t xml:space="preserve">The analysis chapter provided real life evidence supporting the necessity of change in the realm of divorce. Using an online survey, the number of participants who advocated for no-fault divorce was predominant. With some citing its potential to ease emotional and financial burdens post-divorce. However, it is necessary to acknowledge the potential limitations with no-fault divorce. For instance, an increase in divorce cases and impact on vulnerable individuals. Additionally, further change may be </w:t>
      </w:r>
      <w:r w:rsidRPr="188068D0" w:rsidR="64ECF7E4">
        <w:rPr>
          <w:rFonts w:ascii="Arial " w:hAnsi="Arial " w:eastAsia="Arial " w:cs="Arial "/>
          <w:noProof w:val="0"/>
          <w:sz w:val="24"/>
          <w:szCs w:val="24"/>
          <w:lang w:val="en-US"/>
        </w:rPr>
        <w:t>required</w:t>
      </w:r>
      <w:r w:rsidRPr="188068D0" w:rsidR="64ECF7E4">
        <w:rPr>
          <w:rFonts w:ascii="Arial " w:hAnsi="Arial " w:eastAsia="Arial " w:cs="Arial "/>
          <w:noProof w:val="0"/>
          <w:sz w:val="24"/>
          <w:szCs w:val="24"/>
          <w:lang w:val="en-US"/>
        </w:rPr>
        <w:t xml:space="preserve"> in the future with the advancement of society.</w:t>
      </w:r>
    </w:p>
    <w:p w:rsidR="64ECF7E4" w:rsidP="188068D0" w:rsidRDefault="64ECF7E4" w14:paraId="2C537634" w14:textId="1358BC7A">
      <w:pPr>
        <w:spacing w:before="0" w:beforeAutospacing="off" w:after="0" w:afterAutospacing="off" w:line="480" w:lineRule="auto"/>
        <w:rPr>
          <w:rFonts w:ascii="Arial " w:hAnsi="Arial " w:eastAsia="Arial " w:cs="Arial "/>
          <w:noProof w:val="0"/>
          <w:sz w:val="24"/>
          <w:szCs w:val="24"/>
          <w:lang w:val="en-US"/>
        </w:rPr>
      </w:pPr>
      <w:r w:rsidRPr="188068D0" w:rsidR="64ECF7E4">
        <w:rPr>
          <w:rFonts w:ascii="Arial " w:hAnsi="Arial " w:eastAsia="Arial " w:cs="Arial "/>
          <w:noProof w:val="0"/>
          <w:sz w:val="24"/>
          <w:szCs w:val="24"/>
          <w:lang w:val="en-US"/>
        </w:rPr>
        <w:t xml:space="preserve"> </w:t>
      </w:r>
    </w:p>
    <w:p w:rsidR="64ECF7E4" w:rsidP="188068D0" w:rsidRDefault="64ECF7E4" w14:paraId="0B1D2E7D" w14:textId="06212E78">
      <w:pPr>
        <w:spacing w:before="0" w:beforeAutospacing="off" w:after="0" w:afterAutospacing="off" w:line="480" w:lineRule="auto"/>
        <w:rPr>
          <w:rFonts w:ascii="Arial " w:hAnsi="Arial " w:eastAsia="Arial " w:cs="Arial "/>
          <w:noProof w:val="0"/>
          <w:sz w:val="24"/>
          <w:szCs w:val="24"/>
          <w:lang w:val="en-US"/>
        </w:rPr>
      </w:pPr>
      <w:r w:rsidRPr="188068D0" w:rsidR="64ECF7E4">
        <w:rPr>
          <w:rFonts w:ascii="Arial " w:hAnsi="Arial " w:eastAsia="Arial " w:cs="Arial "/>
          <w:noProof w:val="0"/>
          <w:sz w:val="24"/>
          <w:szCs w:val="24"/>
          <w:lang w:val="en-US"/>
        </w:rPr>
        <w:t>In light of</w:t>
      </w:r>
      <w:r w:rsidRPr="188068D0" w:rsidR="64ECF7E4">
        <w:rPr>
          <w:rFonts w:ascii="Arial " w:hAnsi="Arial " w:eastAsia="Arial " w:cs="Arial "/>
          <w:noProof w:val="0"/>
          <w:sz w:val="24"/>
          <w:szCs w:val="24"/>
          <w:lang w:val="en-US"/>
        </w:rPr>
        <w:t xml:space="preserve"> these considerations, the findings of this dissertation and support from the general </w:t>
      </w:r>
      <w:r w:rsidRPr="188068D0" w:rsidR="64ECF7E4">
        <w:rPr>
          <w:rFonts w:ascii="Arial " w:hAnsi="Arial " w:eastAsia="Arial " w:cs="Arial "/>
          <w:noProof w:val="0"/>
          <w:sz w:val="24"/>
          <w:szCs w:val="24"/>
          <w:lang w:val="en-US"/>
        </w:rPr>
        <w:t>public,</w:t>
      </w:r>
      <w:r w:rsidRPr="188068D0" w:rsidR="64ECF7E4">
        <w:rPr>
          <w:rFonts w:ascii="Arial " w:hAnsi="Arial " w:eastAsia="Arial " w:cs="Arial "/>
          <w:noProof w:val="0"/>
          <w:sz w:val="24"/>
          <w:szCs w:val="24"/>
          <w:lang w:val="en-US"/>
        </w:rPr>
        <w:t xml:space="preserve"> conclude that change was necessary. The DDSA (2020) offers a more </w:t>
      </w:r>
      <w:r w:rsidRPr="188068D0" w:rsidR="64ECF7E4">
        <w:rPr>
          <w:rFonts w:ascii="Arial " w:hAnsi="Arial " w:eastAsia="Arial " w:cs="Arial "/>
          <w:noProof w:val="0"/>
          <w:sz w:val="24"/>
          <w:szCs w:val="24"/>
          <w:lang w:val="en-US"/>
        </w:rPr>
        <w:t>equitable</w:t>
      </w:r>
      <w:r w:rsidRPr="188068D0" w:rsidR="64ECF7E4">
        <w:rPr>
          <w:rFonts w:ascii="Arial " w:hAnsi="Arial " w:eastAsia="Arial " w:cs="Arial "/>
          <w:noProof w:val="0"/>
          <w:sz w:val="24"/>
          <w:szCs w:val="24"/>
          <w:lang w:val="en-US"/>
        </w:rPr>
        <w:t xml:space="preserve"> framework for divorce, fostering for those who could not achieve matrimonial dissolution previously. In summary, it is hoped that the findings of this research paper will </w:t>
      </w:r>
      <w:r w:rsidRPr="188068D0" w:rsidR="64ECF7E4">
        <w:rPr>
          <w:rFonts w:ascii="Arial " w:hAnsi="Arial " w:eastAsia="Arial " w:cs="Arial "/>
          <w:noProof w:val="0"/>
          <w:sz w:val="24"/>
          <w:szCs w:val="24"/>
          <w:lang w:val="en-US"/>
        </w:rPr>
        <w:t>emphasise</w:t>
      </w:r>
      <w:r w:rsidRPr="188068D0" w:rsidR="64ECF7E4">
        <w:rPr>
          <w:rFonts w:ascii="Arial " w:hAnsi="Arial " w:eastAsia="Arial " w:cs="Arial "/>
          <w:noProof w:val="0"/>
          <w:sz w:val="24"/>
          <w:szCs w:val="24"/>
          <w:lang w:val="en-US"/>
        </w:rPr>
        <w:t xml:space="preserve"> the importance of free will and to support ongoing efforts to create a more compassionate approach towards divorce, </w:t>
      </w:r>
      <w:r w:rsidRPr="188068D0" w:rsidR="64ECF7E4">
        <w:rPr>
          <w:rFonts w:ascii="Arial " w:hAnsi="Arial " w:eastAsia="Arial " w:cs="Arial "/>
          <w:noProof w:val="0"/>
          <w:sz w:val="24"/>
          <w:szCs w:val="24"/>
          <w:lang w:val="en-US"/>
        </w:rPr>
        <w:t>ultimately promoting</w:t>
      </w:r>
      <w:r w:rsidRPr="188068D0" w:rsidR="64ECF7E4">
        <w:rPr>
          <w:rFonts w:ascii="Arial " w:hAnsi="Arial " w:eastAsia="Arial " w:cs="Arial "/>
          <w:noProof w:val="0"/>
          <w:sz w:val="24"/>
          <w:szCs w:val="24"/>
          <w:lang w:val="en-US"/>
        </w:rPr>
        <w:t xml:space="preserve"> the well-being of those who had complications of achieving matrimonial dissolution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EVdGPHzA" int2:invalidationBookmarkName="" int2:hashCode="b4zE7MyH2VBFFX" int2:id="Bz1JVB6z">
      <int2:state int2:type="AugLoop_Text_Critique" int2:value="Rejected"/>
    </int2:bookmark>
    <int2:bookmark int2:bookmarkName="_Int_g9quIHVG" int2:invalidationBookmarkName="" int2:hashCode="p2YQiUf5zGyded" int2:id="u1dZs531">
      <int2:state int2:type="AugLoop_Text_Critique" int2:value="Rejected"/>
    </int2:bookmark>
    <int2:bookmark int2:bookmarkName="_Int_sECK2UY2" int2:invalidationBookmarkName="" int2:hashCode="YeYrIToaVvdpWE" int2:id="cqG5oyJ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11C0B6"/>
    <w:rsid w:val="02B98309"/>
    <w:rsid w:val="0380086A"/>
    <w:rsid w:val="04D103D9"/>
    <w:rsid w:val="0577B20E"/>
    <w:rsid w:val="06833A88"/>
    <w:rsid w:val="06F028E8"/>
    <w:rsid w:val="07C34A92"/>
    <w:rsid w:val="09397025"/>
    <w:rsid w:val="0990FB73"/>
    <w:rsid w:val="09E69ECE"/>
    <w:rsid w:val="0AB47553"/>
    <w:rsid w:val="0AE8398C"/>
    <w:rsid w:val="0B928620"/>
    <w:rsid w:val="0C696E11"/>
    <w:rsid w:val="0DFF5CDE"/>
    <w:rsid w:val="0E48BBBD"/>
    <w:rsid w:val="0E646C96"/>
    <w:rsid w:val="103A72A4"/>
    <w:rsid w:val="1136FDA0"/>
    <w:rsid w:val="116312E5"/>
    <w:rsid w:val="119C0D58"/>
    <w:rsid w:val="121203FC"/>
    <w:rsid w:val="124675E6"/>
    <w:rsid w:val="12E151E4"/>
    <w:rsid w:val="1337DDB9"/>
    <w:rsid w:val="13B161F0"/>
    <w:rsid w:val="14F810E5"/>
    <w:rsid w:val="177C5265"/>
    <w:rsid w:val="183D4CDB"/>
    <w:rsid w:val="188068D0"/>
    <w:rsid w:val="1897745D"/>
    <w:rsid w:val="19147621"/>
    <w:rsid w:val="1A1982ED"/>
    <w:rsid w:val="1A200EB2"/>
    <w:rsid w:val="1AA531D8"/>
    <w:rsid w:val="1AD009A6"/>
    <w:rsid w:val="1B9E56FB"/>
    <w:rsid w:val="1C6BDA07"/>
    <w:rsid w:val="1CE3D1B4"/>
    <w:rsid w:val="1D8E3CA6"/>
    <w:rsid w:val="1DA0D543"/>
    <w:rsid w:val="1E07AA68"/>
    <w:rsid w:val="1E14DCE6"/>
    <w:rsid w:val="21850E6D"/>
    <w:rsid w:val="22DB1B8B"/>
    <w:rsid w:val="23EE17D1"/>
    <w:rsid w:val="24289C19"/>
    <w:rsid w:val="24D930FF"/>
    <w:rsid w:val="25E65643"/>
    <w:rsid w:val="2612BC4D"/>
    <w:rsid w:val="2638CEC3"/>
    <w:rsid w:val="26AB08A7"/>
    <w:rsid w:val="26E7E65A"/>
    <w:rsid w:val="2883B6BB"/>
    <w:rsid w:val="2989DDEA"/>
    <w:rsid w:val="29E6FD8C"/>
    <w:rsid w:val="2A11C0B6"/>
    <w:rsid w:val="2A1F871C"/>
    <w:rsid w:val="2A37943D"/>
    <w:rsid w:val="2BBB577D"/>
    <w:rsid w:val="2BD3649E"/>
    <w:rsid w:val="2C5F1389"/>
    <w:rsid w:val="2CA43512"/>
    <w:rsid w:val="2D132C31"/>
    <w:rsid w:val="2DFAE3EA"/>
    <w:rsid w:val="2E84E0C0"/>
    <w:rsid w:val="2EF2F83F"/>
    <w:rsid w:val="2EF64924"/>
    <w:rsid w:val="2F5A6AAF"/>
    <w:rsid w:val="2F9C44D6"/>
    <w:rsid w:val="3020B121"/>
    <w:rsid w:val="30364CAE"/>
    <w:rsid w:val="31755051"/>
    <w:rsid w:val="3210A04C"/>
    <w:rsid w:val="33C66962"/>
    <w:rsid w:val="33D86142"/>
    <w:rsid w:val="33DE7683"/>
    <w:rsid w:val="34F42244"/>
    <w:rsid w:val="3804F2DA"/>
    <w:rsid w:val="3899DA85"/>
    <w:rsid w:val="3955FF13"/>
    <w:rsid w:val="39C79367"/>
    <w:rsid w:val="3ADE9446"/>
    <w:rsid w:val="3B6363C8"/>
    <w:rsid w:val="3C0D2D06"/>
    <w:rsid w:val="3D58670C"/>
    <w:rsid w:val="3E8A1DEE"/>
    <w:rsid w:val="402A5F71"/>
    <w:rsid w:val="40AA5CF3"/>
    <w:rsid w:val="41F02E5F"/>
    <w:rsid w:val="429B438D"/>
    <w:rsid w:val="438BFEC0"/>
    <w:rsid w:val="43CDD4BC"/>
    <w:rsid w:val="4602C12F"/>
    <w:rsid w:val="46AE03F5"/>
    <w:rsid w:val="4724BDC3"/>
    <w:rsid w:val="478135B4"/>
    <w:rsid w:val="483CF403"/>
    <w:rsid w:val="48C08E24"/>
    <w:rsid w:val="496F8CC8"/>
    <w:rsid w:val="4A2E54F1"/>
    <w:rsid w:val="4A5C5E85"/>
    <w:rsid w:val="4B6CE470"/>
    <w:rsid w:val="4B817518"/>
    <w:rsid w:val="4C542228"/>
    <w:rsid w:val="4CEDA0EE"/>
    <w:rsid w:val="4D51C279"/>
    <w:rsid w:val="4D6399F6"/>
    <w:rsid w:val="4D90CD81"/>
    <w:rsid w:val="4D93FF47"/>
    <w:rsid w:val="4DA99485"/>
    <w:rsid w:val="4F2FCFA8"/>
    <w:rsid w:val="5127934B"/>
    <w:rsid w:val="51789B0D"/>
    <w:rsid w:val="5230F1CB"/>
    <w:rsid w:val="52E961CA"/>
    <w:rsid w:val="53146B6E"/>
    <w:rsid w:val="533968B1"/>
    <w:rsid w:val="561ADF54"/>
    <w:rsid w:val="56E95FF4"/>
    <w:rsid w:val="57210467"/>
    <w:rsid w:val="5994470B"/>
    <w:rsid w:val="5B447A96"/>
    <w:rsid w:val="5B4FBED6"/>
    <w:rsid w:val="5C7031E1"/>
    <w:rsid w:val="5CB9C217"/>
    <w:rsid w:val="5CCD62CC"/>
    <w:rsid w:val="5CD97B15"/>
    <w:rsid w:val="5E96B734"/>
    <w:rsid w:val="5F224926"/>
    <w:rsid w:val="5FBF6FC7"/>
    <w:rsid w:val="6017EBB9"/>
    <w:rsid w:val="61ADDA86"/>
    <w:rsid w:val="634F8C7B"/>
    <w:rsid w:val="6408694C"/>
    <w:rsid w:val="643A46AC"/>
    <w:rsid w:val="64ECF7E4"/>
    <w:rsid w:val="66344BCD"/>
    <w:rsid w:val="6822FD9E"/>
    <w:rsid w:val="688BE2BD"/>
    <w:rsid w:val="69ECAD70"/>
    <w:rsid w:val="6AE01167"/>
    <w:rsid w:val="6B600EE9"/>
    <w:rsid w:val="6C240167"/>
    <w:rsid w:val="6F3C37F4"/>
    <w:rsid w:val="719FD65E"/>
    <w:rsid w:val="77D719C1"/>
    <w:rsid w:val="78533ECD"/>
    <w:rsid w:val="7896037A"/>
    <w:rsid w:val="7A12E723"/>
    <w:rsid w:val="7AB119E1"/>
    <w:rsid w:val="7C36444C"/>
    <w:rsid w:val="7DE72D21"/>
    <w:rsid w:val="7DE9FE11"/>
    <w:rsid w:val="7FDEBBAA"/>
    <w:rsid w:val="7FE22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1C0B6"/>
  <w15:chartTrackingRefBased/>
  <w15:docId w15:val="{61580080-8EE7-4AB8-B92F-07083F5121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27756f8985f48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2024-04-15T11:30:02.2622154Z</dcterms:created>
  <dcterms:modified xsi:type="dcterms:W3CDTF">2024-05-01T17:38:05.7654227Z</dcterms:modified>
  <dc:creator>Artur Zacharski (2103167)</dc:creator>
  <lastModifiedBy>Artur Zacharski (2103167)</lastModifiedBy>
</coreProperties>
</file>