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DBDD4" w14:textId="2FF3A71E" w:rsidR="004F2663" w:rsidRDefault="001B094B">
      <w:r>
        <w:rPr>
          <w:noProof/>
        </w:rPr>
        <w:drawing>
          <wp:inline distT="0" distB="0" distL="0" distR="0" wp14:anchorId="315EF2A8" wp14:editId="05555636">
            <wp:extent cx="5731510" cy="4632325"/>
            <wp:effectExtent l="0" t="0" r="0" b="3175"/>
            <wp:docPr id="67519290" name="Picture 1" descr="A newspaper article with a few sto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19290" name="Picture 1" descr="A newspaper article with a few stores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3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CCC72" w14:textId="4FC7062C" w:rsidR="001B094B" w:rsidRDefault="001B094B">
      <w:r>
        <w:rPr>
          <w:noProof/>
        </w:rPr>
        <w:drawing>
          <wp:inline distT="0" distB="0" distL="0" distR="0" wp14:anchorId="21449D21" wp14:editId="7584DE69">
            <wp:extent cx="5731510" cy="1906905"/>
            <wp:effectExtent l="0" t="0" r="0" b="0"/>
            <wp:docPr id="1610670705" name="Picture 2" descr="A close-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670705" name="Picture 2" descr="A close-up of a newspap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8F405" w14:textId="77777777" w:rsidR="001B094B" w:rsidRDefault="001B094B"/>
    <w:p w14:paraId="0B160E4B" w14:textId="12D3F78F" w:rsidR="001B094B" w:rsidRDefault="001B094B">
      <w:r>
        <w:t xml:space="preserve">Reference: </w:t>
      </w:r>
      <w:r w:rsidRPr="001B094B">
        <w:t>Whittington, R. et al. (2020) Exploring strategy: text and cases. Twelfth Edition. Harlow: Pearson.</w:t>
      </w:r>
    </w:p>
    <w:sectPr w:rsidR="001B09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94B"/>
    <w:rsid w:val="00136289"/>
    <w:rsid w:val="001B094B"/>
    <w:rsid w:val="004F2663"/>
    <w:rsid w:val="0055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5FA97F"/>
  <w15:chartTrackingRefBased/>
  <w15:docId w15:val="{6ABDF34B-AD99-6244-94D3-848A0110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09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09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09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09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09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09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09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09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09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9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09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09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09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09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09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09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09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09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09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09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094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09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09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09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09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09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09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09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09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1</cp:revision>
  <dcterms:created xsi:type="dcterms:W3CDTF">2025-02-05T16:01:00Z</dcterms:created>
  <dcterms:modified xsi:type="dcterms:W3CDTF">2025-02-05T16:03:00Z</dcterms:modified>
</cp:coreProperties>
</file>