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rPr>
      </w:pPr>
      <w:r>
        <w:rPr>
          <w:b/>
        </w:rPr>
        <w:t>Module Title: Marketing Essentials BMIH4005</w:t>
      </w:r>
    </w:p>
    <w:p>
      <w:pPr>
        <w:pStyle w:val="style0"/>
        <w:jc w:val="center"/>
        <w:rPr>
          <w:b/>
        </w:rPr>
      </w:pPr>
      <w:r>
        <w:rPr>
          <w:b/>
        </w:rPr>
        <w:t>Hilton</w:t>
      </w:r>
      <w:r>
        <w:rPr>
          <w:b/>
        </w:rPr>
        <w:t xml:space="preserve"> Hotel</w:t>
      </w:r>
    </w:p>
    <w:p>
      <w:pPr>
        <w:pStyle w:val="style0"/>
        <w:jc w:val="center"/>
        <w:rPr>
          <w:b/>
        </w:rPr>
      </w:pPr>
      <w:r>
        <w:rPr>
          <w:b/>
        </w:rPr>
        <w:t>Name</w:t>
      </w:r>
      <w:r>
        <w:rPr>
          <w:b/>
          <w:lang w:val="en-US"/>
        </w:rPr>
        <w:t xml:space="preserve">: Alina Lacramioara Nedea </w:t>
      </w:r>
    </w:p>
    <w:p>
      <w:pPr>
        <w:pStyle w:val="style0"/>
        <w:jc w:val="center"/>
        <w:rPr>
          <w:b/>
        </w:rPr>
      </w:pPr>
      <w:r>
        <w:rPr>
          <w:b/>
        </w:rPr>
        <w:t>Student ID</w:t>
      </w:r>
      <w:r>
        <w:rPr>
          <w:b/>
          <w:lang w:val="en-US"/>
        </w:rPr>
        <w:t>: 2245138</w:t>
      </w:r>
    </w:p>
    <w:p>
      <w:pPr>
        <w:pStyle w:val="style0"/>
        <w:spacing w:after="160" w:lineRule="auto" w:line="259"/>
        <w:jc w:val="left"/>
        <w:rPr/>
      </w:pPr>
      <w:r>
        <w:br w:type="page"/>
      </w:r>
    </w:p>
    <w:p>
      <w:pPr>
        <w:pStyle w:val="style266"/>
        <w:rPr/>
      </w:pPr>
      <w:r>
        <w:t>Table of Contents</w:t>
      </w:r>
    </w:p>
    <w:p>
      <w:pPr>
        <w:pStyle w:val="style19"/>
        <w:tabs>
          <w:tab w:val="left" w:leader="none" w:pos="440"/>
          <w:tab w:val="right" w:leader="dot" w:pos="9350"/>
        </w:tabs>
        <w:rPr>
          <w:rFonts w:ascii="Calibri" w:eastAsia="宋体" w:hAnsi="Calibri"/>
          <w:noProof/>
          <w:sz w:val="22"/>
        </w:rPr>
      </w:pPr>
      <w:r>
        <w:rPr>
          <w:b/>
          <w:bCs/>
          <w:noProof/>
        </w:rPr>
        <w:fldChar w:fldCharType="begin"/>
      </w:r>
      <w:r>
        <w:rPr>
          <w:b/>
          <w:bCs/>
          <w:noProof/>
        </w:rPr>
        <w:instrText xml:space="preserve"> TOC \o "1-3" \h \z \u </w:instrText>
      </w:r>
      <w:r>
        <w:rPr>
          <w:b/>
          <w:bCs/>
          <w:noProof/>
        </w:rPr>
        <w:fldChar w:fldCharType="separate"/>
      </w:r>
      <w:r>
        <w:rPr/>
        <w:fldChar w:fldCharType="begin"/>
      </w:r>
      <w:r>
        <w:instrText xml:space="preserve"> HYPERLINK \l "_Toc137670600" </w:instrText>
      </w:r>
      <w:r>
        <w:rPr/>
        <w:fldChar w:fldCharType="separate"/>
      </w:r>
      <w:r>
        <w:rPr>
          <w:rStyle w:val="style85"/>
          <w:noProof/>
        </w:rPr>
        <w:t>1</w:t>
      </w:r>
      <w:r>
        <w:rPr>
          <w:rFonts w:ascii="Calibri" w:eastAsia="宋体" w:hAnsi="Calibri"/>
          <w:noProof/>
          <w:sz w:val="22"/>
        </w:rPr>
        <w:tab/>
      </w:r>
      <w:r>
        <w:rPr>
          <w:rStyle w:val="style85"/>
          <w:noProof/>
        </w:rPr>
        <w:t>Introduction</w:t>
      </w:r>
      <w:r>
        <w:rPr>
          <w:noProof/>
          <w:webHidden/>
        </w:rPr>
        <w:tab/>
      </w:r>
      <w:r>
        <w:rPr>
          <w:noProof/>
          <w:webHidden/>
        </w:rPr>
        <w:fldChar w:fldCharType="begin"/>
      </w:r>
      <w:r>
        <w:rPr>
          <w:noProof/>
          <w:webHidden/>
        </w:rPr>
        <w:instrText xml:space="preserve"> PAGEREF _Toc137670600 \h </w:instrText>
      </w:r>
      <w:r>
        <w:rPr>
          <w:noProof/>
          <w:webHidden/>
        </w:rPr>
        <w:fldChar w:fldCharType="separate"/>
      </w:r>
      <w:r>
        <w:rPr>
          <w:noProof/>
          <w:webHidden/>
        </w:rPr>
        <w:t>3</w:t>
      </w:r>
      <w:r>
        <w:rPr>
          <w:noProof/>
          <w:webHidden/>
        </w:rPr>
        <w:fldChar w:fldCharType="end"/>
      </w:r>
      <w:r>
        <w:rPr/>
        <w:fldChar w:fldCharType="end"/>
      </w:r>
    </w:p>
    <w:p>
      <w:pPr>
        <w:pStyle w:val="style19"/>
        <w:tabs>
          <w:tab w:val="left" w:leader="none" w:pos="440"/>
          <w:tab w:val="right" w:leader="dot" w:pos="9350"/>
        </w:tabs>
        <w:rPr>
          <w:rFonts w:ascii="Calibri" w:eastAsia="宋体" w:hAnsi="Calibri"/>
          <w:noProof/>
          <w:sz w:val="22"/>
        </w:rPr>
      </w:pPr>
      <w:r>
        <w:rPr/>
        <w:fldChar w:fldCharType="begin"/>
      </w:r>
      <w:r>
        <w:instrText xml:space="preserve"> HYPERLINK \l "_Toc137670601" </w:instrText>
      </w:r>
      <w:r>
        <w:rPr/>
        <w:fldChar w:fldCharType="separate"/>
      </w:r>
      <w:r>
        <w:rPr>
          <w:rStyle w:val="style85"/>
          <w:noProof/>
        </w:rPr>
        <w:t>2</w:t>
      </w:r>
      <w:r>
        <w:rPr>
          <w:rFonts w:ascii="Calibri" w:eastAsia="宋体" w:hAnsi="Calibri"/>
          <w:noProof/>
          <w:sz w:val="22"/>
        </w:rPr>
        <w:tab/>
      </w:r>
      <w:r>
        <w:rPr>
          <w:rStyle w:val="style85"/>
          <w:noProof/>
        </w:rPr>
        <w:t>Situation analysis</w:t>
      </w:r>
      <w:r>
        <w:rPr>
          <w:noProof/>
          <w:webHidden/>
        </w:rPr>
        <w:tab/>
      </w:r>
      <w:r>
        <w:rPr>
          <w:noProof/>
          <w:webHidden/>
        </w:rPr>
        <w:fldChar w:fldCharType="begin"/>
      </w:r>
      <w:r>
        <w:rPr>
          <w:noProof/>
          <w:webHidden/>
        </w:rPr>
        <w:instrText xml:space="preserve"> PAGEREF _Toc137670601 \h </w:instrText>
      </w:r>
      <w:r>
        <w:rPr>
          <w:noProof/>
          <w:webHidden/>
        </w:rPr>
        <w:fldChar w:fldCharType="separate"/>
      </w:r>
      <w:r>
        <w:rPr>
          <w:noProof/>
          <w:webHidden/>
        </w:rPr>
        <w:t>3</w:t>
      </w:r>
      <w:r>
        <w:rPr>
          <w:noProof/>
          <w:webHidden/>
        </w:rPr>
        <w:fldChar w:fldCharType="end"/>
      </w:r>
      <w:r>
        <w:rPr/>
        <w:fldChar w:fldCharType="end"/>
      </w:r>
    </w:p>
    <w:p>
      <w:pPr>
        <w:pStyle w:val="style20"/>
        <w:tabs>
          <w:tab w:val="left" w:leader="none" w:pos="880"/>
          <w:tab w:val="right" w:leader="dot" w:pos="9350"/>
        </w:tabs>
        <w:rPr>
          <w:rFonts w:ascii="Calibri" w:eastAsia="宋体" w:hAnsi="Calibri"/>
          <w:noProof/>
          <w:sz w:val="22"/>
        </w:rPr>
      </w:pPr>
      <w:r>
        <w:rPr/>
        <w:fldChar w:fldCharType="begin"/>
      </w:r>
      <w:r>
        <w:instrText xml:space="preserve"> HYPERLINK \l "_Toc137670602" </w:instrText>
      </w:r>
      <w:r>
        <w:rPr/>
        <w:fldChar w:fldCharType="separate"/>
      </w:r>
      <w:r>
        <w:rPr>
          <w:rStyle w:val="style85"/>
          <w:noProof/>
        </w:rPr>
        <w:t>2.1</w:t>
      </w:r>
      <w:r>
        <w:rPr>
          <w:rFonts w:ascii="Calibri" w:eastAsia="宋体" w:hAnsi="Calibri"/>
          <w:noProof/>
          <w:sz w:val="22"/>
        </w:rPr>
        <w:tab/>
      </w:r>
      <w:r>
        <w:rPr>
          <w:rStyle w:val="style85"/>
          <w:noProof/>
        </w:rPr>
        <w:t>SWOT Analysis</w:t>
      </w:r>
      <w:r>
        <w:rPr>
          <w:noProof/>
          <w:webHidden/>
        </w:rPr>
        <w:tab/>
      </w:r>
      <w:r>
        <w:rPr>
          <w:noProof/>
          <w:webHidden/>
        </w:rPr>
        <w:fldChar w:fldCharType="begin"/>
      </w:r>
      <w:r>
        <w:rPr>
          <w:noProof/>
          <w:webHidden/>
        </w:rPr>
        <w:instrText xml:space="preserve"> PAGEREF _Toc137670602 \h </w:instrText>
      </w:r>
      <w:r>
        <w:rPr>
          <w:noProof/>
          <w:webHidden/>
        </w:rPr>
        <w:fldChar w:fldCharType="separate"/>
      </w:r>
      <w:r>
        <w:rPr>
          <w:noProof/>
          <w:webHidden/>
        </w:rPr>
        <w:t>3</w:t>
      </w:r>
      <w:r>
        <w:rPr>
          <w:noProof/>
          <w:webHidden/>
        </w:rPr>
        <w:fldChar w:fldCharType="end"/>
      </w:r>
      <w:r>
        <w:rPr/>
        <w:fldChar w:fldCharType="end"/>
      </w:r>
    </w:p>
    <w:p>
      <w:pPr>
        <w:pStyle w:val="style20"/>
        <w:tabs>
          <w:tab w:val="left" w:leader="none" w:pos="880"/>
          <w:tab w:val="right" w:leader="dot" w:pos="9350"/>
        </w:tabs>
        <w:rPr>
          <w:rFonts w:ascii="Calibri" w:eastAsia="宋体" w:hAnsi="Calibri"/>
          <w:noProof/>
          <w:sz w:val="22"/>
        </w:rPr>
      </w:pPr>
      <w:r>
        <w:rPr/>
        <w:fldChar w:fldCharType="begin"/>
      </w:r>
      <w:r>
        <w:instrText xml:space="preserve"> HYPERLINK \l "_Toc137670603" </w:instrText>
      </w:r>
      <w:r>
        <w:rPr/>
        <w:fldChar w:fldCharType="separate"/>
      </w:r>
      <w:r>
        <w:rPr>
          <w:rStyle w:val="style85"/>
          <w:noProof/>
        </w:rPr>
        <w:t>2.2</w:t>
      </w:r>
      <w:r>
        <w:rPr>
          <w:rFonts w:ascii="Calibri" w:eastAsia="宋体" w:hAnsi="Calibri"/>
          <w:noProof/>
          <w:sz w:val="22"/>
        </w:rPr>
        <w:tab/>
      </w:r>
      <w:r>
        <w:rPr>
          <w:rStyle w:val="style85"/>
          <w:noProof/>
        </w:rPr>
        <w:t>Segmentation and Targeting</w:t>
      </w:r>
      <w:r>
        <w:rPr>
          <w:noProof/>
          <w:webHidden/>
        </w:rPr>
        <w:tab/>
      </w:r>
      <w:r>
        <w:rPr>
          <w:noProof/>
          <w:webHidden/>
        </w:rPr>
        <w:fldChar w:fldCharType="begin"/>
      </w:r>
      <w:r>
        <w:rPr>
          <w:noProof/>
          <w:webHidden/>
        </w:rPr>
        <w:instrText xml:space="preserve"> PAGEREF _Toc137670603 \h </w:instrText>
      </w:r>
      <w:r>
        <w:rPr>
          <w:noProof/>
          <w:webHidden/>
        </w:rPr>
        <w:fldChar w:fldCharType="separate"/>
      </w:r>
      <w:r>
        <w:rPr>
          <w:noProof/>
          <w:webHidden/>
        </w:rPr>
        <w:t>5</w:t>
      </w:r>
      <w:r>
        <w:rPr>
          <w:noProof/>
          <w:webHidden/>
        </w:rPr>
        <w:fldChar w:fldCharType="end"/>
      </w:r>
      <w:r>
        <w:rPr/>
        <w:fldChar w:fldCharType="end"/>
      </w:r>
    </w:p>
    <w:p>
      <w:pPr>
        <w:pStyle w:val="style20"/>
        <w:tabs>
          <w:tab w:val="left" w:leader="none" w:pos="880"/>
          <w:tab w:val="right" w:leader="dot" w:pos="9350"/>
        </w:tabs>
        <w:rPr>
          <w:rFonts w:ascii="Calibri" w:eastAsia="宋体" w:hAnsi="Calibri"/>
          <w:noProof/>
          <w:sz w:val="22"/>
        </w:rPr>
      </w:pPr>
      <w:r>
        <w:rPr/>
        <w:fldChar w:fldCharType="begin"/>
      </w:r>
      <w:r>
        <w:instrText xml:space="preserve"> HYPERLINK \l "_Toc137670604" </w:instrText>
      </w:r>
      <w:r>
        <w:rPr/>
        <w:fldChar w:fldCharType="separate"/>
      </w:r>
      <w:r>
        <w:rPr>
          <w:rStyle w:val="style85"/>
          <w:noProof/>
        </w:rPr>
        <w:t>2.3</w:t>
      </w:r>
      <w:r>
        <w:rPr>
          <w:rFonts w:ascii="Calibri" w:eastAsia="宋体" w:hAnsi="Calibri"/>
          <w:noProof/>
          <w:sz w:val="22"/>
        </w:rPr>
        <w:tab/>
      </w:r>
      <w:r>
        <w:rPr>
          <w:rStyle w:val="style85"/>
          <w:noProof/>
        </w:rPr>
        <w:t>Competitors</w:t>
      </w:r>
      <w:r>
        <w:rPr>
          <w:noProof/>
          <w:webHidden/>
        </w:rPr>
        <w:tab/>
      </w:r>
      <w:r>
        <w:rPr>
          <w:noProof/>
          <w:webHidden/>
        </w:rPr>
        <w:fldChar w:fldCharType="begin"/>
      </w:r>
      <w:r>
        <w:rPr>
          <w:noProof/>
          <w:webHidden/>
        </w:rPr>
        <w:instrText xml:space="preserve"> PAGEREF _Toc137670604 \h </w:instrText>
      </w:r>
      <w:r>
        <w:rPr>
          <w:noProof/>
          <w:webHidden/>
        </w:rPr>
        <w:fldChar w:fldCharType="separate"/>
      </w:r>
      <w:r>
        <w:rPr>
          <w:noProof/>
          <w:webHidden/>
        </w:rPr>
        <w:t>5</w:t>
      </w:r>
      <w:r>
        <w:rPr>
          <w:noProof/>
          <w:webHidden/>
        </w:rPr>
        <w:fldChar w:fldCharType="end"/>
      </w:r>
      <w:r>
        <w:rPr/>
        <w:fldChar w:fldCharType="end"/>
      </w:r>
    </w:p>
    <w:p>
      <w:pPr>
        <w:pStyle w:val="style20"/>
        <w:tabs>
          <w:tab w:val="left" w:leader="none" w:pos="880"/>
          <w:tab w:val="right" w:leader="dot" w:pos="9350"/>
        </w:tabs>
        <w:rPr>
          <w:rFonts w:ascii="Calibri" w:eastAsia="宋体" w:hAnsi="Calibri"/>
          <w:noProof/>
          <w:sz w:val="22"/>
        </w:rPr>
      </w:pPr>
      <w:r>
        <w:rPr/>
        <w:fldChar w:fldCharType="begin"/>
      </w:r>
      <w:r>
        <w:instrText xml:space="preserve"> HYPERLINK \l "_Toc137670605" </w:instrText>
      </w:r>
      <w:r>
        <w:rPr/>
        <w:fldChar w:fldCharType="separate"/>
      </w:r>
      <w:r>
        <w:rPr>
          <w:rStyle w:val="style85"/>
          <w:noProof/>
        </w:rPr>
        <w:t>2.4</w:t>
      </w:r>
      <w:r>
        <w:rPr>
          <w:rFonts w:ascii="Calibri" w:eastAsia="宋体" w:hAnsi="Calibri"/>
          <w:noProof/>
          <w:sz w:val="22"/>
        </w:rPr>
        <w:tab/>
      </w:r>
      <w:r>
        <w:rPr>
          <w:rStyle w:val="style85"/>
          <w:noProof/>
        </w:rPr>
        <w:t>Collaborators</w:t>
      </w:r>
      <w:r>
        <w:rPr>
          <w:noProof/>
          <w:webHidden/>
        </w:rPr>
        <w:tab/>
      </w:r>
      <w:r>
        <w:rPr>
          <w:noProof/>
          <w:webHidden/>
        </w:rPr>
        <w:fldChar w:fldCharType="begin"/>
      </w:r>
      <w:r>
        <w:rPr>
          <w:noProof/>
          <w:webHidden/>
        </w:rPr>
        <w:instrText xml:space="preserve"> PAGEREF _Toc137670605 \h </w:instrText>
      </w:r>
      <w:r>
        <w:rPr>
          <w:noProof/>
          <w:webHidden/>
        </w:rPr>
        <w:fldChar w:fldCharType="separate"/>
      </w:r>
      <w:r>
        <w:rPr>
          <w:noProof/>
          <w:webHidden/>
        </w:rPr>
        <w:t>6</w:t>
      </w:r>
      <w:r>
        <w:rPr>
          <w:noProof/>
          <w:webHidden/>
        </w:rPr>
        <w:fldChar w:fldCharType="end"/>
      </w:r>
      <w:r>
        <w:rPr/>
        <w:fldChar w:fldCharType="end"/>
      </w:r>
    </w:p>
    <w:p>
      <w:pPr>
        <w:pStyle w:val="style20"/>
        <w:tabs>
          <w:tab w:val="left" w:leader="none" w:pos="880"/>
          <w:tab w:val="right" w:leader="dot" w:pos="9350"/>
        </w:tabs>
        <w:rPr>
          <w:rFonts w:ascii="Calibri" w:eastAsia="宋体" w:hAnsi="Calibri"/>
          <w:noProof/>
          <w:sz w:val="22"/>
        </w:rPr>
      </w:pPr>
      <w:r>
        <w:rPr/>
        <w:fldChar w:fldCharType="begin"/>
      </w:r>
      <w:r>
        <w:instrText xml:space="preserve"> HYPERLINK \l "_Toc137670606" </w:instrText>
      </w:r>
      <w:r>
        <w:rPr/>
        <w:fldChar w:fldCharType="separate"/>
      </w:r>
      <w:r>
        <w:rPr>
          <w:rStyle w:val="style85"/>
          <w:noProof/>
        </w:rPr>
        <w:t>2.5</w:t>
      </w:r>
      <w:r>
        <w:rPr>
          <w:rFonts w:ascii="Calibri" w:eastAsia="宋体" w:hAnsi="Calibri"/>
          <w:noProof/>
          <w:sz w:val="22"/>
        </w:rPr>
        <w:tab/>
      </w:r>
      <w:r>
        <w:rPr>
          <w:rStyle w:val="style85"/>
          <w:noProof/>
        </w:rPr>
        <w:t>PESTLE Analysis</w:t>
      </w:r>
      <w:r>
        <w:rPr>
          <w:noProof/>
          <w:webHidden/>
        </w:rPr>
        <w:tab/>
      </w:r>
      <w:r>
        <w:rPr>
          <w:noProof/>
          <w:webHidden/>
        </w:rPr>
        <w:fldChar w:fldCharType="begin"/>
      </w:r>
      <w:r>
        <w:rPr>
          <w:noProof/>
          <w:webHidden/>
        </w:rPr>
        <w:instrText xml:space="preserve"> PAGEREF _Toc137670606 \h </w:instrText>
      </w:r>
      <w:r>
        <w:rPr>
          <w:noProof/>
          <w:webHidden/>
        </w:rPr>
        <w:fldChar w:fldCharType="separate"/>
      </w:r>
      <w:r>
        <w:rPr>
          <w:noProof/>
          <w:webHidden/>
        </w:rPr>
        <w:t>6</w:t>
      </w:r>
      <w:r>
        <w:rPr>
          <w:noProof/>
          <w:webHidden/>
        </w:rPr>
        <w:fldChar w:fldCharType="end"/>
      </w:r>
      <w:r>
        <w:rPr/>
        <w:fldChar w:fldCharType="end"/>
      </w:r>
    </w:p>
    <w:p>
      <w:pPr>
        <w:pStyle w:val="style20"/>
        <w:tabs>
          <w:tab w:val="left" w:leader="none" w:pos="880"/>
          <w:tab w:val="right" w:leader="dot" w:pos="9350"/>
        </w:tabs>
        <w:rPr>
          <w:rFonts w:ascii="Calibri" w:eastAsia="宋体" w:hAnsi="Calibri"/>
          <w:noProof/>
          <w:sz w:val="22"/>
        </w:rPr>
      </w:pPr>
      <w:r>
        <w:rPr/>
        <w:fldChar w:fldCharType="begin"/>
      </w:r>
      <w:r>
        <w:instrText xml:space="preserve"> HYPERLINK \l "_Toc137670607" </w:instrText>
      </w:r>
      <w:r>
        <w:rPr/>
        <w:fldChar w:fldCharType="separate"/>
      </w:r>
      <w:r>
        <w:rPr>
          <w:rStyle w:val="style85"/>
          <w:noProof/>
        </w:rPr>
        <w:t>2.6</w:t>
      </w:r>
      <w:r>
        <w:rPr>
          <w:rFonts w:ascii="Calibri" w:eastAsia="宋体" w:hAnsi="Calibri"/>
          <w:noProof/>
          <w:sz w:val="22"/>
        </w:rPr>
        <w:tab/>
      </w:r>
      <w:r>
        <w:rPr>
          <w:rStyle w:val="style85"/>
          <w:noProof/>
        </w:rPr>
        <w:t>Marketing Mix</w:t>
      </w:r>
      <w:r>
        <w:rPr>
          <w:noProof/>
          <w:webHidden/>
        </w:rPr>
        <w:tab/>
      </w:r>
      <w:r>
        <w:rPr>
          <w:noProof/>
          <w:webHidden/>
        </w:rPr>
        <w:fldChar w:fldCharType="begin"/>
      </w:r>
      <w:r>
        <w:rPr>
          <w:noProof/>
          <w:webHidden/>
        </w:rPr>
        <w:instrText xml:space="preserve"> PAGEREF _Toc137670607 \h </w:instrText>
      </w:r>
      <w:r>
        <w:rPr>
          <w:noProof/>
          <w:webHidden/>
        </w:rPr>
        <w:fldChar w:fldCharType="separate"/>
      </w:r>
      <w:r>
        <w:rPr>
          <w:noProof/>
          <w:webHidden/>
        </w:rPr>
        <w:t>7</w:t>
      </w:r>
      <w:r>
        <w:rPr>
          <w:noProof/>
          <w:webHidden/>
        </w:rPr>
        <w:fldChar w:fldCharType="end"/>
      </w:r>
      <w:r>
        <w:rPr/>
        <w:fldChar w:fldCharType="end"/>
      </w:r>
    </w:p>
    <w:p>
      <w:pPr>
        <w:pStyle w:val="style19"/>
        <w:tabs>
          <w:tab w:val="left" w:leader="none" w:pos="440"/>
          <w:tab w:val="right" w:leader="dot" w:pos="9350"/>
        </w:tabs>
        <w:rPr>
          <w:rFonts w:ascii="Calibri" w:eastAsia="宋体" w:hAnsi="Calibri"/>
          <w:noProof/>
          <w:sz w:val="22"/>
        </w:rPr>
      </w:pPr>
      <w:r>
        <w:rPr/>
        <w:fldChar w:fldCharType="begin"/>
      </w:r>
      <w:r>
        <w:instrText xml:space="preserve"> HYPERLINK \l "_Toc137670608" </w:instrText>
      </w:r>
      <w:r>
        <w:rPr/>
        <w:fldChar w:fldCharType="separate"/>
      </w:r>
      <w:r>
        <w:rPr>
          <w:rStyle w:val="style85"/>
          <w:noProof/>
        </w:rPr>
        <w:t>3</w:t>
      </w:r>
      <w:r>
        <w:rPr>
          <w:rFonts w:ascii="Calibri" w:eastAsia="宋体" w:hAnsi="Calibri"/>
          <w:noProof/>
          <w:sz w:val="22"/>
        </w:rPr>
        <w:tab/>
      </w:r>
      <w:r>
        <w:rPr>
          <w:rStyle w:val="style85"/>
          <w:noProof/>
        </w:rPr>
        <w:t>Objectives</w:t>
      </w:r>
      <w:r>
        <w:rPr>
          <w:noProof/>
          <w:webHidden/>
        </w:rPr>
        <w:tab/>
      </w:r>
      <w:r>
        <w:rPr>
          <w:noProof/>
          <w:webHidden/>
        </w:rPr>
        <w:fldChar w:fldCharType="begin"/>
      </w:r>
      <w:r>
        <w:rPr>
          <w:noProof/>
          <w:webHidden/>
        </w:rPr>
        <w:instrText xml:space="preserve"> PAGEREF _Toc137670608 \h </w:instrText>
      </w:r>
      <w:r>
        <w:rPr>
          <w:noProof/>
          <w:webHidden/>
        </w:rPr>
        <w:fldChar w:fldCharType="separate"/>
      </w:r>
      <w:r>
        <w:rPr>
          <w:noProof/>
          <w:webHidden/>
        </w:rPr>
        <w:t>8</w:t>
      </w:r>
      <w:r>
        <w:rPr>
          <w:noProof/>
          <w:webHidden/>
        </w:rPr>
        <w:fldChar w:fldCharType="end"/>
      </w:r>
      <w:r>
        <w:rPr/>
        <w:fldChar w:fldCharType="end"/>
      </w:r>
    </w:p>
    <w:p>
      <w:pPr>
        <w:pStyle w:val="style19"/>
        <w:tabs>
          <w:tab w:val="left" w:leader="none" w:pos="440"/>
          <w:tab w:val="right" w:leader="dot" w:pos="9350"/>
        </w:tabs>
        <w:rPr>
          <w:rFonts w:ascii="Calibri" w:eastAsia="宋体" w:hAnsi="Calibri"/>
          <w:noProof/>
          <w:sz w:val="22"/>
        </w:rPr>
      </w:pPr>
      <w:r>
        <w:rPr/>
        <w:fldChar w:fldCharType="begin"/>
      </w:r>
      <w:r>
        <w:instrText xml:space="preserve"> HYPERLINK \l "_Toc137670609" </w:instrText>
      </w:r>
      <w:r>
        <w:rPr/>
        <w:fldChar w:fldCharType="separate"/>
      </w:r>
      <w:r>
        <w:rPr>
          <w:rStyle w:val="style85"/>
          <w:noProof/>
        </w:rPr>
        <w:t>4</w:t>
      </w:r>
      <w:r>
        <w:rPr>
          <w:rFonts w:ascii="Calibri" w:eastAsia="宋体" w:hAnsi="Calibri"/>
          <w:noProof/>
          <w:sz w:val="22"/>
        </w:rPr>
        <w:tab/>
      </w:r>
      <w:r>
        <w:rPr>
          <w:rStyle w:val="style85"/>
          <w:noProof/>
        </w:rPr>
        <w:t>Strategy</w:t>
      </w:r>
      <w:r>
        <w:rPr>
          <w:noProof/>
          <w:webHidden/>
        </w:rPr>
        <w:tab/>
      </w:r>
      <w:r>
        <w:rPr>
          <w:noProof/>
          <w:webHidden/>
        </w:rPr>
        <w:fldChar w:fldCharType="begin"/>
      </w:r>
      <w:r>
        <w:rPr>
          <w:noProof/>
          <w:webHidden/>
        </w:rPr>
        <w:instrText xml:space="preserve"> PAGEREF _Toc137670609 \h </w:instrText>
      </w:r>
      <w:r>
        <w:rPr>
          <w:noProof/>
          <w:webHidden/>
        </w:rPr>
        <w:fldChar w:fldCharType="separate"/>
      </w:r>
      <w:r>
        <w:rPr>
          <w:noProof/>
          <w:webHidden/>
        </w:rPr>
        <w:t>8</w:t>
      </w:r>
      <w:r>
        <w:rPr>
          <w:noProof/>
          <w:webHidden/>
        </w:rPr>
        <w:fldChar w:fldCharType="end"/>
      </w:r>
      <w:r>
        <w:rPr/>
        <w:fldChar w:fldCharType="end"/>
      </w:r>
    </w:p>
    <w:p>
      <w:pPr>
        <w:pStyle w:val="style19"/>
        <w:tabs>
          <w:tab w:val="left" w:leader="none" w:pos="440"/>
          <w:tab w:val="right" w:leader="dot" w:pos="9350"/>
        </w:tabs>
        <w:rPr>
          <w:rFonts w:ascii="Calibri" w:eastAsia="宋体" w:hAnsi="Calibri"/>
          <w:noProof/>
          <w:sz w:val="22"/>
        </w:rPr>
      </w:pPr>
      <w:r>
        <w:rPr/>
        <w:fldChar w:fldCharType="begin"/>
      </w:r>
      <w:r>
        <w:instrText xml:space="preserve"> HYPERLINK \l "_Toc137670610" </w:instrText>
      </w:r>
      <w:r>
        <w:rPr/>
        <w:fldChar w:fldCharType="separate"/>
      </w:r>
      <w:r>
        <w:rPr>
          <w:rStyle w:val="style85"/>
          <w:noProof/>
        </w:rPr>
        <w:t>5</w:t>
      </w:r>
      <w:r>
        <w:rPr>
          <w:rFonts w:ascii="Calibri" w:eastAsia="宋体" w:hAnsi="Calibri"/>
          <w:noProof/>
          <w:sz w:val="22"/>
        </w:rPr>
        <w:tab/>
      </w:r>
      <w:r>
        <w:rPr>
          <w:rStyle w:val="style85"/>
          <w:noProof/>
        </w:rPr>
        <w:t>Tactics</w:t>
      </w:r>
      <w:r>
        <w:rPr>
          <w:noProof/>
          <w:webHidden/>
        </w:rPr>
        <w:tab/>
      </w:r>
      <w:r>
        <w:rPr>
          <w:noProof/>
          <w:webHidden/>
        </w:rPr>
        <w:fldChar w:fldCharType="begin"/>
      </w:r>
      <w:r>
        <w:rPr>
          <w:noProof/>
          <w:webHidden/>
        </w:rPr>
        <w:instrText xml:space="preserve"> PAGEREF _Toc137670610 \h </w:instrText>
      </w:r>
      <w:r>
        <w:rPr>
          <w:noProof/>
          <w:webHidden/>
        </w:rPr>
        <w:fldChar w:fldCharType="separate"/>
      </w:r>
      <w:r>
        <w:rPr>
          <w:noProof/>
          <w:webHidden/>
        </w:rPr>
        <w:t>8</w:t>
      </w:r>
      <w:r>
        <w:rPr>
          <w:noProof/>
          <w:webHidden/>
        </w:rPr>
        <w:fldChar w:fldCharType="end"/>
      </w:r>
      <w:r>
        <w:rPr/>
        <w:fldChar w:fldCharType="end"/>
      </w:r>
    </w:p>
    <w:p>
      <w:pPr>
        <w:pStyle w:val="style20"/>
        <w:tabs>
          <w:tab w:val="left" w:leader="none" w:pos="880"/>
          <w:tab w:val="right" w:leader="dot" w:pos="9350"/>
        </w:tabs>
        <w:rPr>
          <w:rFonts w:ascii="Calibri" w:eastAsia="宋体" w:hAnsi="Calibri"/>
          <w:noProof/>
          <w:sz w:val="22"/>
        </w:rPr>
      </w:pPr>
      <w:r>
        <w:rPr/>
        <w:fldChar w:fldCharType="begin"/>
      </w:r>
      <w:r>
        <w:instrText xml:space="preserve"> HYPERLINK \l "_Toc137670611" </w:instrText>
      </w:r>
      <w:r>
        <w:rPr/>
        <w:fldChar w:fldCharType="separate"/>
      </w:r>
      <w:r>
        <w:rPr>
          <w:rStyle w:val="style85"/>
          <w:noProof/>
        </w:rPr>
        <w:t>5.1</w:t>
      </w:r>
      <w:r>
        <w:rPr>
          <w:rFonts w:ascii="Calibri" w:eastAsia="宋体" w:hAnsi="Calibri"/>
          <w:noProof/>
          <w:sz w:val="22"/>
        </w:rPr>
        <w:tab/>
      </w:r>
      <w:r>
        <w:rPr>
          <w:rStyle w:val="style85"/>
          <w:noProof/>
        </w:rPr>
        <w:t>Reach</w:t>
      </w:r>
      <w:r>
        <w:rPr>
          <w:noProof/>
          <w:webHidden/>
        </w:rPr>
        <w:tab/>
      </w:r>
      <w:r>
        <w:rPr>
          <w:noProof/>
          <w:webHidden/>
        </w:rPr>
        <w:fldChar w:fldCharType="begin"/>
      </w:r>
      <w:r>
        <w:rPr>
          <w:noProof/>
          <w:webHidden/>
        </w:rPr>
        <w:instrText xml:space="preserve"> PAGEREF _Toc137670611 \h </w:instrText>
      </w:r>
      <w:r>
        <w:rPr>
          <w:noProof/>
          <w:webHidden/>
        </w:rPr>
        <w:fldChar w:fldCharType="separate"/>
      </w:r>
      <w:r>
        <w:rPr>
          <w:noProof/>
          <w:webHidden/>
        </w:rPr>
        <w:t>9</w:t>
      </w:r>
      <w:r>
        <w:rPr>
          <w:noProof/>
          <w:webHidden/>
        </w:rPr>
        <w:fldChar w:fldCharType="end"/>
      </w:r>
      <w:r>
        <w:rPr/>
        <w:fldChar w:fldCharType="end"/>
      </w:r>
    </w:p>
    <w:p>
      <w:pPr>
        <w:pStyle w:val="style20"/>
        <w:tabs>
          <w:tab w:val="left" w:leader="none" w:pos="880"/>
          <w:tab w:val="right" w:leader="dot" w:pos="9350"/>
        </w:tabs>
        <w:rPr>
          <w:rFonts w:ascii="Calibri" w:eastAsia="宋体" w:hAnsi="Calibri"/>
          <w:noProof/>
          <w:sz w:val="22"/>
        </w:rPr>
      </w:pPr>
      <w:r>
        <w:rPr/>
        <w:fldChar w:fldCharType="begin"/>
      </w:r>
      <w:r>
        <w:instrText xml:space="preserve"> HYPERLINK \l "_Toc137670612" </w:instrText>
      </w:r>
      <w:r>
        <w:rPr/>
        <w:fldChar w:fldCharType="separate"/>
      </w:r>
      <w:r>
        <w:rPr>
          <w:rStyle w:val="style85"/>
          <w:noProof/>
        </w:rPr>
        <w:t>5.2</w:t>
      </w:r>
      <w:r>
        <w:rPr>
          <w:rFonts w:ascii="Calibri" w:eastAsia="宋体" w:hAnsi="Calibri"/>
          <w:noProof/>
          <w:sz w:val="22"/>
        </w:rPr>
        <w:tab/>
      </w:r>
      <w:r>
        <w:rPr>
          <w:rStyle w:val="style85"/>
          <w:noProof/>
        </w:rPr>
        <w:t>Act</w:t>
      </w:r>
      <w:r>
        <w:rPr>
          <w:noProof/>
          <w:webHidden/>
        </w:rPr>
        <w:tab/>
      </w:r>
      <w:r>
        <w:rPr>
          <w:noProof/>
          <w:webHidden/>
        </w:rPr>
        <w:fldChar w:fldCharType="begin"/>
      </w:r>
      <w:r>
        <w:rPr>
          <w:noProof/>
          <w:webHidden/>
        </w:rPr>
        <w:instrText xml:space="preserve"> PAGEREF _Toc137670612 \h </w:instrText>
      </w:r>
      <w:r>
        <w:rPr>
          <w:noProof/>
          <w:webHidden/>
        </w:rPr>
        <w:fldChar w:fldCharType="separate"/>
      </w:r>
      <w:r>
        <w:rPr>
          <w:noProof/>
          <w:webHidden/>
        </w:rPr>
        <w:t>9</w:t>
      </w:r>
      <w:r>
        <w:rPr>
          <w:noProof/>
          <w:webHidden/>
        </w:rPr>
        <w:fldChar w:fldCharType="end"/>
      </w:r>
      <w:r>
        <w:rPr/>
        <w:fldChar w:fldCharType="end"/>
      </w:r>
    </w:p>
    <w:p>
      <w:pPr>
        <w:pStyle w:val="style20"/>
        <w:tabs>
          <w:tab w:val="left" w:leader="none" w:pos="880"/>
          <w:tab w:val="right" w:leader="dot" w:pos="9350"/>
        </w:tabs>
        <w:rPr>
          <w:rFonts w:ascii="Calibri" w:eastAsia="宋体" w:hAnsi="Calibri"/>
          <w:noProof/>
          <w:sz w:val="22"/>
        </w:rPr>
      </w:pPr>
      <w:r>
        <w:rPr/>
        <w:fldChar w:fldCharType="begin"/>
      </w:r>
      <w:r>
        <w:instrText xml:space="preserve"> HYPERLINK \l "_Toc137670613" </w:instrText>
      </w:r>
      <w:r>
        <w:rPr/>
        <w:fldChar w:fldCharType="separate"/>
      </w:r>
      <w:r>
        <w:rPr>
          <w:rStyle w:val="style85"/>
          <w:noProof/>
        </w:rPr>
        <w:t>5.3</w:t>
      </w:r>
      <w:r>
        <w:rPr>
          <w:rFonts w:ascii="Calibri" w:eastAsia="宋体" w:hAnsi="Calibri"/>
          <w:noProof/>
          <w:sz w:val="22"/>
        </w:rPr>
        <w:tab/>
      </w:r>
      <w:r>
        <w:rPr>
          <w:rStyle w:val="style85"/>
          <w:noProof/>
        </w:rPr>
        <w:t>Convert</w:t>
      </w:r>
      <w:r>
        <w:rPr>
          <w:noProof/>
          <w:webHidden/>
        </w:rPr>
        <w:tab/>
      </w:r>
      <w:r>
        <w:rPr>
          <w:noProof/>
          <w:webHidden/>
        </w:rPr>
        <w:fldChar w:fldCharType="begin"/>
      </w:r>
      <w:r>
        <w:rPr>
          <w:noProof/>
          <w:webHidden/>
        </w:rPr>
        <w:instrText xml:space="preserve"> PAGEREF _Toc137670613 \h </w:instrText>
      </w:r>
      <w:r>
        <w:rPr>
          <w:noProof/>
          <w:webHidden/>
        </w:rPr>
        <w:fldChar w:fldCharType="separate"/>
      </w:r>
      <w:r>
        <w:rPr>
          <w:noProof/>
          <w:webHidden/>
        </w:rPr>
        <w:t>9</w:t>
      </w:r>
      <w:r>
        <w:rPr>
          <w:noProof/>
          <w:webHidden/>
        </w:rPr>
        <w:fldChar w:fldCharType="end"/>
      </w:r>
      <w:r>
        <w:rPr/>
        <w:fldChar w:fldCharType="end"/>
      </w:r>
    </w:p>
    <w:p>
      <w:pPr>
        <w:pStyle w:val="style20"/>
        <w:tabs>
          <w:tab w:val="left" w:leader="none" w:pos="880"/>
          <w:tab w:val="right" w:leader="dot" w:pos="9350"/>
        </w:tabs>
        <w:rPr>
          <w:rFonts w:ascii="Calibri" w:eastAsia="宋体" w:hAnsi="Calibri"/>
          <w:noProof/>
          <w:sz w:val="22"/>
        </w:rPr>
      </w:pPr>
      <w:r>
        <w:rPr/>
        <w:fldChar w:fldCharType="begin"/>
      </w:r>
      <w:r>
        <w:instrText xml:space="preserve"> HYPERLINK \l "_Toc137670614" </w:instrText>
      </w:r>
      <w:r>
        <w:rPr/>
        <w:fldChar w:fldCharType="separate"/>
      </w:r>
      <w:r>
        <w:rPr>
          <w:rStyle w:val="style85"/>
          <w:noProof/>
        </w:rPr>
        <w:t>5.4</w:t>
      </w:r>
      <w:r>
        <w:rPr>
          <w:rFonts w:ascii="Calibri" w:eastAsia="宋体" w:hAnsi="Calibri"/>
          <w:noProof/>
          <w:sz w:val="22"/>
        </w:rPr>
        <w:tab/>
      </w:r>
      <w:r>
        <w:rPr>
          <w:rStyle w:val="style85"/>
          <w:noProof/>
        </w:rPr>
        <w:t>Engage</w:t>
      </w:r>
      <w:r>
        <w:rPr>
          <w:noProof/>
          <w:webHidden/>
        </w:rPr>
        <w:tab/>
      </w:r>
      <w:r>
        <w:rPr>
          <w:noProof/>
          <w:webHidden/>
        </w:rPr>
        <w:fldChar w:fldCharType="begin"/>
      </w:r>
      <w:r>
        <w:rPr>
          <w:noProof/>
          <w:webHidden/>
        </w:rPr>
        <w:instrText xml:space="preserve"> PAGEREF _Toc137670614 \h </w:instrText>
      </w:r>
      <w:r>
        <w:rPr>
          <w:noProof/>
          <w:webHidden/>
        </w:rPr>
        <w:fldChar w:fldCharType="separate"/>
      </w:r>
      <w:r>
        <w:rPr>
          <w:noProof/>
          <w:webHidden/>
        </w:rPr>
        <w:t>9</w:t>
      </w:r>
      <w:r>
        <w:rPr>
          <w:noProof/>
          <w:webHidden/>
        </w:rPr>
        <w:fldChar w:fldCharType="end"/>
      </w:r>
      <w:r>
        <w:rPr/>
        <w:fldChar w:fldCharType="end"/>
      </w:r>
    </w:p>
    <w:p>
      <w:pPr>
        <w:pStyle w:val="style19"/>
        <w:tabs>
          <w:tab w:val="left" w:leader="none" w:pos="440"/>
          <w:tab w:val="right" w:leader="dot" w:pos="9350"/>
        </w:tabs>
        <w:rPr>
          <w:rFonts w:ascii="Calibri" w:eastAsia="宋体" w:hAnsi="Calibri"/>
          <w:noProof/>
          <w:sz w:val="22"/>
        </w:rPr>
      </w:pPr>
      <w:r>
        <w:rPr/>
        <w:fldChar w:fldCharType="begin"/>
      </w:r>
      <w:r>
        <w:instrText xml:space="preserve"> HYPERLINK \l "_Toc137670615" </w:instrText>
      </w:r>
      <w:r>
        <w:rPr/>
        <w:fldChar w:fldCharType="separate"/>
      </w:r>
      <w:r>
        <w:rPr>
          <w:rStyle w:val="style85"/>
          <w:noProof/>
        </w:rPr>
        <w:t>6</w:t>
      </w:r>
      <w:r>
        <w:rPr>
          <w:rFonts w:ascii="Calibri" w:eastAsia="宋体" w:hAnsi="Calibri"/>
          <w:noProof/>
          <w:sz w:val="22"/>
        </w:rPr>
        <w:tab/>
      </w:r>
      <w:r>
        <w:rPr>
          <w:rStyle w:val="style85"/>
          <w:noProof/>
        </w:rPr>
        <w:t>Action</w:t>
      </w:r>
      <w:r>
        <w:rPr>
          <w:noProof/>
          <w:webHidden/>
        </w:rPr>
        <w:tab/>
      </w:r>
      <w:r>
        <w:rPr>
          <w:noProof/>
          <w:webHidden/>
        </w:rPr>
        <w:fldChar w:fldCharType="begin"/>
      </w:r>
      <w:r>
        <w:rPr>
          <w:noProof/>
          <w:webHidden/>
        </w:rPr>
        <w:instrText xml:space="preserve"> PAGEREF _Toc137670615 \h </w:instrText>
      </w:r>
      <w:r>
        <w:rPr>
          <w:noProof/>
          <w:webHidden/>
        </w:rPr>
        <w:fldChar w:fldCharType="separate"/>
      </w:r>
      <w:r>
        <w:rPr>
          <w:noProof/>
          <w:webHidden/>
        </w:rPr>
        <w:t>10</w:t>
      </w:r>
      <w:r>
        <w:rPr>
          <w:noProof/>
          <w:webHidden/>
        </w:rPr>
        <w:fldChar w:fldCharType="end"/>
      </w:r>
      <w:r>
        <w:rPr/>
        <w:fldChar w:fldCharType="end"/>
      </w:r>
    </w:p>
    <w:p>
      <w:pPr>
        <w:pStyle w:val="style19"/>
        <w:tabs>
          <w:tab w:val="left" w:leader="none" w:pos="440"/>
          <w:tab w:val="right" w:leader="dot" w:pos="9350"/>
        </w:tabs>
        <w:rPr>
          <w:rFonts w:ascii="Calibri" w:eastAsia="宋体" w:hAnsi="Calibri"/>
          <w:noProof/>
          <w:sz w:val="22"/>
        </w:rPr>
      </w:pPr>
      <w:r>
        <w:rPr/>
        <w:fldChar w:fldCharType="begin"/>
      </w:r>
      <w:r>
        <w:instrText xml:space="preserve"> HYPERLINK \l "_Toc137670616" </w:instrText>
      </w:r>
      <w:r>
        <w:rPr/>
        <w:fldChar w:fldCharType="separate"/>
      </w:r>
      <w:r>
        <w:rPr>
          <w:rStyle w:val="style85"/>
          <w:noProof/>
        </w:rPr>
        <w:t>7</w:t>
      </w:r>
      <w:r>
        <w:rPr>
          <w:rFonts w:ascii="Calibri" w:eastAsia="宋体" w:hAnsi="Calibri"/>
          <w:noProof/>
          <w:sz w:val="22"/>
        </w:rPr>
        <w:tab/>
      </w:r>
      <w:r>
        <w:rPr>
          <w:rStyle w:val="style85"/>
          <w:noProof/>
        </w:rPr>
        <w:t>Control</w:t>
      </w:r>
      <w:r>
        <w:rPr>
          <w:noProof/>
          <w:webHidden/>
        </w:rPr>
        <w:tab/>
      </w:r>
      <w:r>
        <w:rPr>
          <w:noProof/>
          <w:webHidden/>
        </w:rPr>
        <w:fldChar w:fldCharType="begin"/>
      </w:r>
      <w:r>
        <w:rPr>
          <w:noProof/>
          <w:webHidden/>
        </w:rPr>
        <w:instrText xml:space="preserve"> PAGEREF _Toc137670616 \h </w:instrText>
      </w:r>
      <w:r>
        <w:rPr>
          <w:noProof/>
          <w:webHidden/>
        </w:rPr>
        <w:fldChar w:fldCharType="separate"/>
      </w:r>
      <w:r>
        <w:rPr>
          <w:noProof/>
          <w:webHidden/>
        </w:rPr>
        <w:t>10</w:t>
      </w:r>
      <w:r>
        <w:rPr>
          <w:noProof/>
          <w:webHidden/>
        </w:rPr>
        <w:fldChar w:fldCharType="end"/>
      </w:r>
      <w:r>
        <w:rPr/>
        <w:fldChar w:fldCharType="end"/>
      </w:r>
    </w:p>
    <w:p>
      <w:pPr>
        <w:pStyle w:val="style19"/>
        <w:tabs>
          <w:tab w:val="left" w:leader="none" w:pos="440"/>
          <w:tab w:val="right" w:leader="dot" w:pos="9350"/>
        </w:tabs>
        <w:rPr>
          <w:rFonts w:ascii="Calibri" w:eastAsia="宋体" w:hAnsi="Calibri"/>
          <w:noProof/>
          <w:sz w:val="22"/>
        </w:rPr>
      </w:pPr>
      <w:r>
        <w:rPr/>
        <w:fldChar w:fldCharType="begin"/>
      </w:r>
      <w:r>
        <w:instrText xml:space="preserve"> HYPERLINK \l "_Toc137670617" </w:instrText>
      </w:r>
      <w:r>
        <w:rPr/>
        <w:fldChar w:fldCharType="separate"/>
      </w:r>
      <w:r>
        <w:rPr>
          <w:rStyle w:val="style85"/>
          <w:noProof/>
        </w:rPr>
        <w:t>8</w:t>
      </w:r>
      <w:r>
        <w:rPr>
          <w:rFonts w:ascii="Calibri" w:eastAsia="宋体" w:hAnsi="Calibri"/>
          <w:noProof/>
          <w:sz w:val="22"/>
        </w:rPr>
        <w:tab/>
      </w:r>
      <w:r>
        <w:rPr>
          <w:rStyle w:val="style85"/>
          <w:noProof/>
        </w:rPr>
        <w:t>Conclusion</w:t>
      </w:r>
      <w:r>
        <w:rPr>
          <w:noProof/>
          <w:webHidden/>
        </w:rPr>
        <w:tab/>
      </w:r>
      <w:r>
        <w:rPr>
          <w:noProof/>
          <w:webHidden/>
        </w:rPr>
        <w:fldChar w:fldCharType="begin"/>
      </w:r>
      <w:r>
        <w:rPr>
          <w:noProof/>
          <w:webHidden/>
        </w:rPr>
        <w:instrText xml:space="preserve"> PAGEREF _Toc137670617 \h </w:instrText>
      </w:r>
      <w:r>
        <w:rPr>
          <w:noProof/>
          <w:webHidden/>
        </w:rPr>
        <w:fldChar w:fldCharType="separate"/>
      </w:r>
      <w:r>
        <w:rPr>
          <w:noProof/>
          <w:webHidden/>
        </w:rPr>
        <w:t>11</w:t>
      </w:r>
      <w:r>
        <w:rPr>
          <w:noProof/>
          <w:webHidden/>
        </w:rPr>
        <w:fldChar w:fldCharType="end"/>
      </w:r>
      <w:r>
        <w:rPr/>
        <w:fldChar w:fldCharType="end"/>
      </w:r>
    </w:p>
    <w:p>
      <w:pPr>
        <w:pStyle w:val="style19"/>
        <w:tabs>
          <w:tab w:val="left" w:leader="none" w:pos="440"/>
          <w:tab w:val="right" w:leader="dot" w:pos="9350"/>
        </w:tabs>
        <w:rPr>
          <w:rFonts w:ascii="Calibri" w:eastAsia="宋体" w:hAnsi="Calibri"/>
          <w:noProof/>
          <w:sz w:val="22"/>
        </w:rPr>
      </w:pPr>
      <w:r>
        <w:rPr/>
        <w:fldChar w:fldCharType="begin"/>
      </w:r>
      <w:r>
        <w:instrText xml:space="preserve"> HYPERLINK \l "_Toc137670618" </w:instrText>
      </w:r>
      <w:r>
        <w:rPr/>
        <w:fldChar w:fldCharType="separate"/>
      </w:r>
      <w:r>
        <w:rPr>
          <w:rStyle w:val="style85"/>
          <w:noProof/>
        </w:rPr>
        <w:t>9</w:t>
      </w:r>
      <w:r>
        <w:rPr>
          <w:rFonts w:ascii="Calibri" w:eastAsia="宋体" w:hAnsi="Calibri"/>
          <w:noProof/>
          <w:sz w:val="22"/>
        </w:rPr>
        <w:tab/>
      </w:r>
      <w:r>
        <w:rPr>
          <w:rStyle w:val="style85"/>
          <w:noProof/>
        </w:rPr>
        <w:t>References</w:t>
      </w:r>
      <w:r>
        <w:rPr>
          <w:noProof/>
          <w:webHidden/>
        </w:rPr>
        <w:tab/>
      </w:r>
      <w:r>
        <w:rPr>
          <w:noProof/>
          <w:webHidden/>
        </w:rPr>
        <w:fldChar w:fldCharType="begin"/>
      </w:r>
      <w:r>
        <w:rPr>
          <w:noProof/>
          <w:webHidden/>
        </w:rPr>
        <w:instrText xml:space="preserve"> PAGEREF _Toc137670618 \h </w:instrText>
      </w:r>
      <w:r>
        <w:rPr>
          <w:noProof/>
          <w:webHidden/>
        </w:rPr>
        <w:fldChar w:fldCharType="separate"/>
      </w:r>
      <w:r>
        <w:rPr>
          <w:noProof/>
          <w:webHidden/>
        </w:rPr>
        <w:t>12</w:t>
      </w:r>
      <w:r>
        <w:rPr>
          <w:noProof/>
          <w:webHidden/>
        </w:rPr>
        <w:fldChar w:fldCharType="end"/>
      </w:r>
      <w:r>
        <w:rPr/>
        <w:fldChar w:fldCharType="end"/>
      </w:r>
    </w:p>
    <w:p>
      <w:pPr>
        <w:pStyle w:val="style19"/>
        <w:tabs>
          <w:tab w:val="left" w:leader="none" w:pos="660"/>
          <w:tab w:val="right" w:leader="dot" w:pos="9350"/>
        </w:tabs>
        <w:rPr>
          <w:rFonts w:ascii="Calibri" w:eastAsia="宋体" w:hAnsi="Calibri"/>
          <w:noProof/>
          <w:sz w:val="22"/>
        </w:rPr>
      </w:pPr>
      <w:r>
        <w:rPr/>
        <w:fldChar w:fldCharType="begin"/>
      </w:r>
      <w:r>
        <w:instrText xml:space="preserve"> HYPERLINK \l "_Toc137670619" </w:instrText>
      </w:r>
      <w:r>
        <w:rPr/>
        <w:fldChar w:fldCharType="separate"/>
      </w:r>
      <w:r>
        <w:rPr>
          <w:rStyle w:val="style85"/>
          <w:noProof/>
        </w:rPr>
        <w:t>10</w:t>
      </w:r>
      <w:r>
        <w:rPr>
          <w:rFonts w:ascii="Calibri" w:eastAsia="宋体" w:hAnsi="Calibri"/>
          <w:noProof/>
          <w:sz w:val="22"/>
        </w:rPr>
        <w:tab/>
      </w:r>
      <w:r>
        <w:rPr>
          <w:rStyle w:val="style85"/>
          <w:noProof/>
        </w:rPr>
        <w:t>Appendices</w:t>
      </w:r>
      <w:r>
        <w:rPr>
          <w:noProof/>
          <w:webHidden/>
        </w:rPr>
        <w:tab/>
      </w:r>
      <w:r>
        <w:rPr>
          <w:noProof/>
          <w:webHidden/>
        </w:rPr>
        <w:fldChar w:fldCharType="begin"/>
      </w:r>
      <w:r>
        <w:rPr>
          <w:noProof/>
          <w:webHidden/>
        </w:rPr>
        <w:instrText xml:space="preserve"> PAGEREF _Toc137670619 \h </w:instrText>
      </w:r>
      <w:r>
        <w:rPr>
          <w:noProof/>
          <w:webHidden/>
        </w:rPr>
        <w:fldChar w:fldCharType="separate"/>
      </w:r>
      <w:r>
        <w:rPr>
          <w:noProof/>
          <w:webHidden/>
        </w:rPr>
        <w:t>14</w:t>
      </w:r>
      <w:r>
        <w:rPr>
          <w:noProof/>
          <w:webHidden/>
        </w:rPr>
        <w:fldChar w:fldCharType="end"/>
      </w:r>
      <w:r>
        <w:rPr/>
        <w:fldChar w:fldCharType="end"/>
      </w:r>
    </w:p>
    <w:p>
      <w:pPr>
        <w:pStyle w:val="style0"/>
        <w:rPr/>
      </w:pPr>
      <w:r>
        <w:rPr>
          <w:b/>
          <w:bCs/>
          <w:noProof/>
        </w:rPr>
        <w:fldChar w:fldCharType="end"/>
      </w:r>
    </w:p>
    <w:p>
      <w:pPr>
        <w:pStyle w:val="style0"/>
        <w:spacing w:after="160" w:lineRule="auto" w:line="259"/>
        <w:jc w:val="left"/>
        <w:rPr/>
      </w:pPr>
      <w:r>
        <w:br w:type="page"/>
      </w:r>
    </w:p>
    <w:bookmarkStart w:id="0" w:name="_Toc137670600"/>
    <w:p>
      <w:pPr>
        <w:pStyle w:val="style1"/>
        <w:rPr/>
      </w:pPr>
      <w:r>
        <w:t>Introduction</w:t>
      </w:r>
      <w:bookmarkEnd w:id="0"/>
    </w:p>
    <w:p>
      <w:pPr>
        <w:pStyle w:val="style0"/>
        <w:rPr/>
      </w:pPr>
      <w:r>
        <w:t xml:space="preserve">Conrad Hilton founded the Global Hilton Hotel Inc., </w:t>
      </w:r>
      <w:r>
        <w:t>a hospitality</w:t>
      </w:r>
      <w:r>
        <w:t xml:space="preserve"> and resort company</w:t>
      </w:r>
      <w:r>
        <w:t xml:space="preserve"> (</w:t>
      </w:r>
      <w:r>
        <w:t>Bardi</w:t>
      </w:r>
      <w:r>
        <w:t>, 2021)</w:t>
      </w:r>
      <w:r>
        <w:t xml:space="preserve">. This business serves customers globally and </w:t>
      </w:r>
      <w:r>
        <w:t>specialises</w:t>
      </w:r>
      <w:r>
        <w:t xml:space="preserve"> in full hotel services. Hilton Holdings Inc is one of the biggest international companies in the hospitality industry. The firm has achieved considerable popularity within the sector because of its amazing attractiveness to travellers worldwide.</w:t>
      </w:r>
      <w:r>
        <w:t xml:space="preserve"> </w:t>
      </w:r>
      <w:r>
        <w:t>With strategically placed locations all around the United Kingdom, Hilton establishes itself as a prestigious and unique brand in the hospitality industry</w:t>
      </w:r>
      <w:r>
        <w:t xml:space="preserve">, where it offers a variety of services, including rooms and suites </w:t>
      </w:r>
      <w:r>
        <w:t>(Hilton, 2023). The main focus of this report is developing a strong marketing plan and communication strategy for Hilton Hotel to successfully negotiate the current market climate.</w:t>
      </w:r>
    </w:p>
    <w:bookmarkStart w:id="1" w:name="_Toc137670601"/>
    <w:p>
      <w:pPr>
        <w:pStyle w:val="style1"/>
        <w:rPr/>
      </w:pPr>
      <w:r>
        <w:t>Situation analysis</w:t>
      </w:r>
      <w:bookmarkEnd w:id="1"/>
    </w:p>
    <w:bookmarkStart w:id="2" w:name="_Toc137670602"/>
    <w:p>
      <w:pPr>
        <w:pStyle w:val="style2"/>
        <w:rPr/>
      </w:pPr>
      <w:r>
        <w:t>SWOT Analysis</w:t>
      </w:r>
      <w:bookmarkEnd w:id="2"/>
    </w:p>
    <w:p>
      <w:pPr>
        <w:pStyle w:val="style0"/>
        <w:rPr/>
      </w:pPr>
      <w:r>
        <w:t>Strengths</w:t>
      </w:r>
    </w:p>
    <w:p>
      <w:pPr>
        <w:pStyle w:val="style0"/>
        <w:rPr/>
      </w:pPr>
      <w:r>
        <w:t>Well-</w:t>
      </w:r>
      <w:r>
        <w:t>recognised</w:t>
      </w:r>
      <w:r>
        <w:t xml:space="preserve"> brand</w:t>
      </w:r>
      <w:r>
        <w:t xml:space="preserve">: </w:t>
      </w:r>
      <w:r>
        <w:t xml:space="preserve">One of the world's biggest and most well-known hotel brands, Hilton Hotels and Resorts, is known for providing great guest services. </w:t>
      </w:r>
      <w:r>
        <w:t>Hilton Hotels have</w:t>
      </w:r>
      <w:r>
        <w:t xml:space="preserve"> operations in more than 122 countries</w:t>
      </w:r>
      <w:r>
        <w:t xml:space="preserve"> (</w:t>
      </w:r>
      <w:r>
        <w:t>Bhanji</w:t>
      </w:r>
      <w:r>
        <w:t>, 2022)</w:t>
      </w:r>
      <w:r>
        <w:t xml:space="preserve">. In many places throughout the globe, Hilton stands out as the definition of dependability, providing its visitors with unmatched </w:t>
      </w:r>
      <w:r>
        <w:t>security and comfort.</w:t>
      </w:r>
    </w:p>
    <w:p>
      <w:pPr>
        <w:pStyle w:val="style0"/>
        <w:rPr/>
      </w:pPr>
      <w:r>
        <w:t>It has a huge custome</w:t>
      </w:r>
      <w:r>
        <w:t xml:space="preserve">r base from all over the world. </w:t>
      </w:r>
      <w:r>
        <w:t>The company also emphasises customers' comfort and security by providing high-quality services.</w:t>
      </w:r>
    </w:p>
    <w:p>
      <w:pPr>
        <w:pStyle w:val="style0"/>
        <w:rPr/>
      </w:pPr>
      <w:r>
        <w:t>Weaknesses</w:t>
      </w:r>
    </w:p>
    <w:p>
      <w:pPr>
        <w:pStyle w:val="style0"/>
        <w:rPr/>
      </w:pPr>
      <w:r>
        <w:t>Diversified staff impacting operations</w:t>
      </w:r>
      <w:r>
        <w:t xml:space="preserve">: </w:t>
      </w:r>
      <w:r>
        <w:t>Employees are essential to the day-to-day operations of businesses. However, if the staff grows too much, it might burden the company. The overwhelming number of workers from various backgrounds has turned out to be a disadvantage for Hilton, as it becomes difficult for the company to support the financial strain brought on by such a sizable staff.</w:t>
      </w:r>
    </w:p>
    <w:p>
      <w:pPr>
        <w:pStyle w:val="style0"/>
        <w:rPr/>
      </w:pPr>
      <w:r>
        <w:t>Mixed positive and negative reviews by customers</w:t>
      </w:r>
      <w:r>
        <w:t>: Even though positive reviews help the company establish a strong reputation, negative reviews can damage the hotel's reputation severely. Customers' trust and loyalty decline due to negative reviews.</w:t>
      </w:r>
    </w:p>
    <w:p>
      <w:pPr>
        <w:pStyle w:val="style0"/>
        <w:rPr/>
      </w:pPr>
      <w:r>
        <w:t>Has been involved in a data breach</w:t>
      </w:r>
      <w:r>
        <w:t xml:space="preserve">: </w:t>
      </w:r>
      <w:r>
        <w:t>Hilton ran into a problem with the security of the cash register system.</w:t>
      </w:r>
      <w:r>
        <w:t xml:space="preserve"> Additionally, the business had a data breach that exposed its credit card information. As a result, the hotel chain was forced to pay a substantial penalty of $70,000 in the beginning of 2018 to resolve this issue. The fallout from this occurrence seriously damaged customers' faith in</w:t>
      </w:r>
      <w:r>
        <w:t xml:space="preserve"> the business and its products (Hilton, 2023).</w:t>
      </w:r>
    </w:p>
    <w:p>
      <w:pPr>
        <w:pStyle w:val="style0"/>
        <w:rPr/>
      </w:pPr>
      <w:r>
        <w:t>Opportunities</w:t>
      </w:r>
    </w:p>
    <w:p>
      <w:pPr>
        <w:pStyle w:val="style0"/>
        <w:rPr/>
      </w:pPr>
      <w:r>
        <w:t>Consider social media marketing</w:t>
      </w:r>
      <w:r>
        <w:t xml:space="preserve">: </w:t>
      </w:r>
      <w:r>
        <w:t xml:space="preserve">The Hilton Hotel may hire specialists in social media management who can market the company's image on well-known websites like Facebook, Twitter, and </w:t>
      </w:r>
      <w:r>
        <w:t>Instagram</w:t>
      </w:r>
      <w:r>
        <w:t xml:space="preserve">. By strategically </w:t>
      </w:r>
      <w:r>
        <w:t>utilising</w:t>
      </w:r>
      <w:r>
        <w:t xml:space="preserve"> social media, Hilton may be able to increase its client base, which will increase sales</w:t>
      </w:r>
      <w:r>
        <w:t>.</w:t>
      </w:r>
    </w:p>
    <w:p>
      <w:pPr>
        <w:pStyle w:val="style0"/>
        <w:rPr/>
      </w:pPr>
      <w:r>
        <w:t>Merger and acquisition</w:t>
      </w:r>
      <w:r>
        <w:t xml:space="preserve">: </w:t>
      </w:r>
      <w:r>
        <w:t>Given its market dominance, Hilton is in a good position to seek mergers and acquisitions and take advantage of the chance to buy smaller businesses. By forming these partnerships, Hilton can grow its clie</w:t>
      </w:r>
      <w:r>
        <w:t>ntele and increase its revenue.</w:t>
      </w:r>
    </w:p>
    <w:p>
      <w:pPr>
        <w:pStyle w:val="style0"/>
        <w:rPr/>
      </w:pPr>
      <w:r>
        <w:t>Technology incorporation for ease</w:t>
      </w:r>
      <w:r>
        <w:t xml:space="preserve">: </w:t>
      </w:r>
      <w:r>
        <w:t xml:space="preserve">Hilton may consider incorporating cutting-edge technology like artificial intelligence and machine learning to </w:t>
      </w:r>
      <w:r>
        <w:t>maximise</w:t>
      </w:r>
      <w:r>
        <w:t xml:space="preserve"> its operational efficiency.</w:t>
      </w:r>
    </w:p>
    <w:p>
      <w:pPr>
        <w:pStyle w:val="style0"/>
        <w:rPr/>
      </w:pPr>
      <w:r>
        <w:t>Threats</w:t>
      </w:r>
    </w:p>
    <w:p>
      <w:pPr>
        <w:pStyle w:val="style0"/>
        <w:rPr/>
      </w:pPr>
      <w:r>
        <w:t xml:space="preserve">Competition: There are numerous competitors in the market which provide similar services as Hilton Hotels. </w:t>
      </w:r>
    </w:p>
    <w:p>
      <w:pPr>
        <w:pStyle w:val="style0"/>
        <w:rPr/>
      </w:pPr>
      <w:r>
        <w:t>Inflation and disturb</w:t>
      </w:r>
      <w:r>
        <w:t xml:space="preserve">ed economic situation: Economic disruptions and inflation affect Hilton Hotel negatively as a result of a decrease in the spending of customers. </w:t>
      </w:r>
    </w:p>
    <w:p>
      <w:pPr>
        <w:pStyle w:val="style0"/>
        <w:rPr/>
      </w:pPr>
      <w:r>
        <w:t>Changing laws and regulations</w:t>
      </w:r>
      <w:r>
        <w:t xml:space="preserve"> affect Hilton Hotels in many ways, including staff shortages due to changing immigration policies. </w:t>
      </w:r>
    </w:p>
    <w:bookmarkStart w:id="3" w:name="_Toc137670603"/>
    <w:p>
      <w:pPr>
        <w:pStyle w:val="style2"/>
        <w:rPr/>
      </w:pPr>
      <w:r>
        <w:t>Segmentation and Targeting</w:t>
      </w:r>
      <w:bookmarkEnd w:id="3"/>
    </w:p>
    <w:p>
      <w:pPr>
        <w:pStyle w:val="style0"/>
        <w:rPr/>
      </w:pPr>
      <w:r>
        <w:t>Targeting and segmentation are essential tactics Hilton Hotels use to successfully reach and serve particular consumer segments. Hilton targets people who are young and active by concentrating on the age group of 25 to 34 years in terms of demographic segmentation</w:t>
      </w:r>
      <w:r>
        <w:t xml:space="preserve"> (</w:t>
      </w:r>
      <w:r>
        <w:t>SimilarWeb</w:t>
      </w:r>
      <w:r>
        <w:t>, 2023)</w:t>
      </w:r>
      <w:r>
        <w:t xml:space="preserve">. Additionally, Hilton's target market is often made up of middle-class to upper-class individuals who are able to pay for the hotel's luxurious amenities. In terms of psychology, Hilton strives to entice customers wanting an opulent vacation by appealing to both leisure and business travellers. Finally, Hilton </w:t>
      </w:r>
      <w:r>
        <w:t>recognises</w:t>
      </w:r>
      <w:r>
        <w:t xml:space="preserve"> the benefits of building and maintaining a loyal client base and targets those who appreciate convenience, comfort, and high-quality services and those who show brand loyalty.</w:t>
      </w:r>
    </w:p>
    <w:p>
      <w:pPr>
        <w:pStyle w:val="style0"/>
        <w:keepNext/>
        <w:rPr/>
      </w:pPr>
      <w:r>
        <w:rPr/>
        <w:drawing>
          <wp:inline distL="0" distT="0" distB="0" distR="0">
            <wp:extent cx="5077534" cy="2495898"/>
            <wp:effectExtent l="0" t="0" r="8890" b="0"/>
            <wp:docPr id="1026" name="Picture 1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2" cstate="print"/>
                    <a:srcRect l="0" t="0" r="0" b="0"/>
                    <a:stretch/>
                  </pic:blipFill>
                  <pic:spPr>
                    <a:xfrm rot="0">
                      <a:off x="0" y="0"/>
                      <a:ext cx="5077534" cy="2495898"/>
                    </a:xfrm>
                    <a:prstGeom prst="rect"/>
                  </pic:spPr>
                </pic:pic>
              </a:graphicData>
            </a:graphic>
          </wp:inline>
        </w:drawing>
      </w:r>
    </w:p>
    <w:p>
      <w:pPr>
        <w:pStyle w:val="style34"/>
        <w:rPr/>
      </w:pPr>
      <w:r>
        <w:t xml:space="preserve">Figure </w:t>
      </w:r>
      <w:r>
        <w:rPr/>
        <w:fldChar w:fldCharType="begin"/>
      </w:r>
      <w:r>
        <w:instrText xml:space="preserve"> SEQ Figure \* ARABIC </w:instrText>
      </w:r>
      <w:r>
        <w:rPr/>
        <w:fldChar w:fldCharType="separate"/>
      </w:r>
      <w:r>
        <w:rPr>
          <w:noProof/>
        </w:rPr>
        <w:t>1</w:t>
      </w:r>
      <w:r>
        <w:rPr>
          <w:noProof/>
        </w:rPr>
        <w:fldChar w:fldCharType="end"/>
      </w:r>
      <w:r>
        <w:t xml:space="preserve">: </w:t>
      </w:r>
      <w:r>
        <w:t>SimilarWeb</w:t>
      </w:r>
      <w:r>
        <w:t>, 2023.</w:t>
      </w:r>
    </w:p>
    <w:bookmarkStart w:id="4" w:name="_Toc137670604"/>
    <w:p>
      <w:pPr>
        <w:pStyle w:val="style2"/>
        <w:rPr/>
      </w:pPr>
      <w:r>
        <w:t>Competitors</w:t>
      </w:r>
      <w:bookmarkEnd w:id="4"/>
    </w:p>
    <w:p>
      <w:pPr>
        <w:pStyle w:val="style0"/>
        <w:rPr/>
      </w:pPr>
      <w:r>
        <w:t xml:space="preserve">Hilton Hotel </w:t>
      </w:r>
      <w:r>
        <w:t>ha</w:t>
      </w:r>
      <w:r>
        <w:t>s many competitors in the market. In terms of high quality and high price, the major competitors of Hilton Hotel include Six Senses and Marriott. On the other hand, in terms of high quality and low price, the major competitor is Holiday Inn which provides affordable services to visitors (</w:t>
      </w:r>
      <w:r>
        <w:t>Bontrager</w:t>
      </w:r>
      <w:r>
        <w:t xml:space="preserve">, 2021). </w:t>
      </w:r>
    </w:p>
    <w:p>
      <w:pPr>
        <w:pStyle w:val="style0"/>
        <w:rPr/>
      </w:pPr>
      <w:r>
        <w:rPr>
          <w:noProof/>
        </w:rPr>
        <w:drawing>
          <wp:inline distL="0" distT="0" distB="0" distR="0">
            <wp:extent cx="5010785" cy="3267710"/>
            <wp:effectExtent l="0" t="0" r="0" b="8890"/>
            <wp:docPr id="1027" name="Picture 1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9"/>
                    <pic:cNvPicPr/>
                  </pic:nvPicPr>
                  <pic:blipFill>
                    <a:blip r:embed="rId3" cstate="print"/>
                    <a:srcRect l="0" t="0" r="0" b="0"/>
                    <a:stretch/>
                  </pic:blipFill>
                  <pic:spPr>
                    <a:xfrm rot="0">
                      <a:off x="0" y="0"/>
                      <a:ext cx="5010785" cy="3267710"/>
                    </a:xfrm>
                    <a:prstGeom prst="rect"/>
                  </pic:spPr>
                </pic:pic>
              </a:graphicData>
            </a:graphic>
          </wp:inline>
        </w:drawing>
      </w:r>
    </w:p>
    <w:bookmarkStart w:id="5" w:name="_Toc137670605"/>
    <w:p>
      <w:pPr>
        <w:pStyle w:val="style2"/>
        <w:rPr/>
      </w:pPr>
      <w:r>
        <w:t>Collaborators</w:t>
      </w:r>
      <w:bookmarkEnd w:id="5"/>
    </w:p>
    <w:p>
      <w:pPr>
        <w:pStyle w:val="style0"/>
        <w:rPr/>
      </w:pPr>
      <w:r>
        <w:t xml:space="preserve">Hilton Hotels regularly collaborates with a range of partners to enhance its offerings and better serve customers. These partnerships include eateries, banks, payment processors, other hotel brands, and booking sites like </w:t>
      </w:r>
      <w:r>
        <w:t>BuzzFeed</w:t>
      </w:r>
      <w:r>
        <w:t xml:space="preserve">. By collaborating with these </w:t>
      </w:r>
      <w:r>
        <w:t>organisations</w:t>
      </w:r>
      <w:r>
        <w:t xml:space="preserve">, Hilton hopes to test out cutting-edge ideas and benefit from their experience. Such partnerships make it easier to share and incorporate different talents and viewpoints, which </w:t>
      </w:r>
      <w:r>
        <w:t>helps</w:t>
      </w:r>
      <w:r>
        <w:t xml:space="preserve"> create distinctive and memorable experiences for visitors. These joint initiatives are in line with Hilton's goal to constantly improve and offer top-notch services in the fast-paced hospitality sector (</w:t>
      </w:r>
      <w:r>
        <w:t>Xie</w:t>
      </w:r>
      <w:r>
        <w:t xml:space="preserve"> et al., 2020).</w:t>
      </w:r>
    </w:p>
    <w:bookmarkStart w:id="6" w:name="_Toc137670606"/>
    <w:p>
      <w:pPr>
        <w:pStyle w:val="style2"/>
        <w:rPr/>
      </w:pPr>
      <w:r>
        <w:t>PESTLE Analysis</w:t>
      </w:r>
      <w:bookmarkEnd w:id="6"/>
    </w:p>
    <w:p>
      <w:pPr>
        <w:pStyle w:val="style0"/>
        <w:rPr/>
      </w:pPr>
      <w:r>
        <w:t xml:space="preserve">Political Factors: </w:t>
      </w:r>
      <w:r>
        <w:t>The introduction of a 12.5% value-added tax (VAT) that targets hotels particularly has had a significant effect on the financial environment of the sector. However, the political landscape continues to be stable, providing hotels with a solid foundation for operating under established norms and laws (</w:t>
      </w:r>
      <w:r>
        <w:t>Neate</w:t>
      </w:r>
      <w:r>
        <w:t>, 2021).</w:t>
      </w:r>
    </w:p>
    <w:p>
      <w:pPr>
        <w:pStyle w:val="style0"/>
        <w:rPr/>
      </w:pPr>
      <w:r>
        <w:t xml:space="preserve">Economic: Despite the pandemic's hurdles and inflation, the hospitality industry has produced a sizable £130 billion in income. However, hotels are struggling to find enough employees, </w:t>
      </w:r>
      <w:r>
        <w:t xml:space="preserve">which </w:t>
      </w:r>
      <w:r>
        <w:t>puts</w:t>
      </w:r>
      <w:r>
        <w:t xml:space="preserve"> a lot of strain on their capacity to continue operating and provide top-notch services (Middleton, 2022).</w:t>
      </w:r>
    </w:p>
    <w:p>
      <w:pPr>
        <w:pStyle w:val="style0"/>
        <w:rPr/>
      </w:pPr>
      <w:r>
        <w:t>Social: Hospitality businesses are essential to their local communities social and cultural fabric. Nevertheless, rising travel expenses have decreased consumer confidence, making it harder for hotels to draw customers (Middleton,</w:t>
      </w:r>
      <w:r>
        <w:t xml:space="preserve"> 2022)</w:t>
      </w:r>
    </w:p>
    <w:p>
      <w:pPr>
        <w:pStyle w:val="style0"/>
        <w:rPr/>
      </w:pPr>
      <w:r>
        <w:t>Technological: Technology breakthroughs like the Internet of Things (</w:t>
      </w:r>
      <w:r>
        <w:t>IoT</w:t>
      </w:r>
      <w:r>
        <w:t xml:space="preserve">) and Artificial Intelligence (AI) have greatly benefited the hotel sector. These developments have enabled hotels to improve visitor experiences, </w:t>
      </w:r>
      <w:r>
        <w:t>optimise</w:t>
      </w:r>
      <w:r>
        <w:t xml:space="preserve"> operations, and use digital marketing techniques to draw in clients (</w:t>
      </w:r>
      <w:r>
        <w:t>Buhalis</w:t>
      </w:r>
      <w:r>
        <w:t xml:space="preserve"> and </w:t>
      </w:r>
      <w:r>
        <w:t>Moldavska</w:t>
      </w:r>
      <w:r>
        <w:t>, 2022).</w:t>
      </w:r>
    </w:p>
    <w:p>
      <w:pPr>
        <w:pStyle w:val="style0"/>
        <w:rPr/>
      </w:pPr>
      <w:r>
        <w:t xml:space="preserve">Legal: The hospitality industry is governed by a number of rules and regulations implemented by the UK government. Compliance with these regulatory criteria is crucial for hotels to maintain moral and legal business </w:t>
      </w:r>
      <w:r>
        <w:t>practi</w:t>
      </w:r>
      <w:r>
        <w:t>ces (</w:t>
      </w:r>
      <w:r>
        <w:t>Neate</w:t>
      </w:r>
      <w:r>
        <w:t>, 2021).</w:t>
      </w:r>
    </w:p>
    <w:p>
      <w:pPr>
        <w:pStyle w:val="style0"/>
        <w:rPr/>
      </w:pPr>
      <w:r>
        <w:t>Environmental: Hotels produce enormous amounts of garbage and dramatically increase their carbon footprint. Hotels are increasingly implementing Corporate Social Responsibility (CSR) activities to reduce their environmental effect and advance sustainability as they become more aware of the need to do so (</w:t>
      </w:r>
      <w:r>
        <w:t>Buhalis</w:t>
      </w:r>
      <w:r>
        <w:t xml:space="preserve"> and </w:t>
      </w:r>
      <w:r>
        <w:t>Moldavska</w:t>
      </w:r>
      <w:r>
        <w:t>, 2022).</w:t>
      </w:r>
    </w:p>
    <w:bookmarkStart w:id="7" w:name="_Toc137670607"/>
    <w:p>
      <w:pPr>
        <w:pStyle w:val="style2"/>
        <w:rPr/>
      </w:pPr>
      <w:r>
        <w:t>Marketing Mix</w:t>
      </w:r>
      <w:bookmarkEnd w:id="7"/>
    </w:p>
    <w:p>
      <w:pPr>
        <w:pStyle w:val="style0"/>
        <w:rPr/>
      </w:pPr>
      <w:r>
        <w:t>Product: Hilton Hotels offers a variety of services and amenities to enhance the guest experience, along with a l</w:t>
      </w:r>
      <w:r>
        <w:t>oyalty program and memberships.</w:t>
      </w:r>
    </w:p>
    <w:p>
      <w:pPr>
        <w:pStyle w:val="style0"/>
        <w:rPr/>
      </w:pPr>
      <w:r>
        <w:t>Price: Hilton adopts a premium pricing strategy, positioning itself a</w:t>
      </w:r>
      <w:r>
        <w:t>s a luxury brand in the market.</w:t>
      </w:r>
    </w:p>
    <w:p>
      <w:pPr>
        <w:pStyle w:val="style0"/>
        <w:rPr/>
      </w:pPr>
      <w:r>
        <w:t>Place: Hilton Hotels strategically selects locations near key attractions, such as central rail stations and shopping centres, like Trinity Shopping Centr</w:t>
      </w:r>
      <w:r>
        <w:t>e in Leeds.</w:t>
      </w:r>
    </w:p>
    <w:p>
      <w:pPr>
        <w:pStyle w:val="style0"/>
        <w:rPr/>
      </w:pPr>
      <w:r>
        <w:t>Promotion: Hilton utilises collaborations, traditional marketing tactics (e.g., billboards), and digital marketing strategies (e.g., social media, website) to promote its brand and attract customers.</w:t>
      </w:r>
    </w:p>
    <w:bookmarkStart w:id="8" w:name="_Toc137670608"/>
    <w:p>
      <w:pPr>
        <w:pStyle w:val="style1"/>
        <w:rPr/>
      </w:pPr>
      <w:r>
        <w:t>Objectives</w:t>
      </w:r>
      <w:bookmarkEnd w:id="8"/>
      <w:r>
        <w:t xml:space="preserve"> </w:t>
      </w:r>
    </w:p>
    <w:p>
      <w:pPr>
        <w:pStyle w:val="style0"/>
        <w:rPr/>
      </w:pPr>
      <w:r>
        <w:t>The main objectives of Hilton Hotel are related as follows:</w:t>
      </w:r>
    </w:p>
    <w:p>
      <w:pPr>
        <w:pStyle w:val="style179"/>
        <w:numPr>
          <w:ilvl w:val="0"/>
          <w:numId w:val="8"/>
        </w:numPr>
        <w:rPr/>
      </w:pPr>
      <w:r>
        <w:t xml:space="preserve">Enhance customer engagement by 15% using Instagram within one year of </w:t>
      </w:r>
      <w:r>
        <w:t>operations.</w:t>
      </w:r>
    </w:p>
    <w:p>
      <w:pPr>
        <w:pStyle w:val="style179"/>
        <w:numPr>
          <w:ilvl w:val="0"/>
          <w:numId w:val="8"/>
        </w:numPr>
        <w:rPr/>
      </w:pPr>
      <w:r>
        <w:t>Improve customers’ website experience and enhance interaction by 15% within one year of operations.</w:t>
      </w:r>
    </w:p>
    <w:p>
      <w:pPr>
        <w:pStyle w:val="style179"/>
        <w:numPr>
          <w:ilvl w:val="0"/>
          <w:numId w:val="8"/>
        </w:numPr>
        <w:rPr/>
      </w:pPr>
      <w:r>
        <w:t>To increase the hotel's revenue by at least 12% within one year of operations.</w:t>
      </w:r>
    </w:p>
    <w:bookmarkStart w:id="9" w:name="_Toc137670609"/>
    <w:p>
      <w:pPr>
        <w:pStyle w:val="style1"/>
        <w:rPr/>
      </w:pPr>
      <w:r>
        <w:t>Strategy</w:t>
      </w:r>
      <w:bookmarkEnd w:id="9"/>
      <w:r>
        <w:t xml:space="preserve"> </w:t>
      </w:r>
    </w:p>
    <w:p>
      <w:pPr>
        <w:pStyle w:val="style0"/>
        <w:rPr/>
      </w:pPr>
      <w:r>
        <w:t>The primary strategy for the current hotel is to f</w:t>
      </w:r>
      <w:r>
        <w:t>ocus on engaging new customers with the help of social media platforms and marketing tactics with also giving discounts and sales promotions. Hence, there is a need to address the development of hotels in different means.</w:t>
      </w:r>
    </w:p>
    <w:p>
      <w:pPr>
        <w:pStyle w:val="style0"/>
        <w:rPr/>
      </w:pPr>
      <w:r>
        <w:t>According to Ansoff Matrix, the ho</w:t>
      </w:r>
      <w:r>
        <w:t xml:space="preserve">tel needs to </w:t>
      </w:r>
      <w:r>
        <w:t>expand sales in the existing market</w:t>
      </w:r>
      <w:r>
        <w:t xml:space="preserve">s and focus on a market penetration strategy. Therefore, it will help enhance and increase </w:t>
      </w:r>
      <w:r>
        <w:t>brand loyalty (Quadri-Felitti et al., 2022)</w:t>
      </w:r>
      <w:r>
        <w:t>. In this matrix. There are many diversification options from which the ho</w:t>
      </w:r>
      <w:r>
        <w:t>tel needs to choose in order to gain a good reputation among customers (</w:t>
      </w:r>
      <w:r>
        <w:rPr>
          <w:shd w:val="clear" w:color="auto" w:fill="ffffff"/>
        </w:rPr>
        <w:t xml:space="preserve">Grünig </w:t>
      </w:r>
      <w:r>
        <w:rPr>
          <w:i/>
          <w:shd w:val="clear" w:color="auto" w:fill="ffffff"/>
        </w:rPr>
        <w:t xml:space="preserve">et al., </w:t>
      </w:r>
      <w:r>
        <w:rPr>
          <w:shd w:val="clear" w:color="auto" w:fill="ffffff"/>
        </w:rPr>
        <w:t>2019</w:t>
      </w:r>
      <w:r>
        <w:t xml:space="preserve">). </w:t>
      </w:r>
    </w:p>
    <w:p>
      <w:pPr>
        <w:pStyle w:val="style0"/>
        <w:rPr/>
      </w:pPr>
      <w:r>
        <w:t>The main aim of this strategy is to attract more customers to generate more revenue in terms of retaining old and new customers, in terms of also increa</w:t>
      </w:r>
      <w:r>
        <w:t>sing brand value and addressing the problems related to a lack of customers</w:t>
      </w:r>
      <w:r>
        <w:t xml:space="preserve"> (</w:t>
      </w:r>
      <w:r>
        <w:rPr>
          <w:shd w:val="clear" w:color="auto" w:fill="ffffff"/>
        </w:rPr>
        <w:t>Martins, 2020</w:t>
      </w:r>
      <w:r>
        <w:t>)</w:t>
      </w:r>
      <w:r>
        <w:t xml:space="preserve">. </w:t>
      </w:r>
    </w:p>
    <w:bookmarkStart w:id="10" w:name="_Toc137670610"/>
    <w:p>
      <w:pPr>
        <w:pStyle w:val="style1"/>
        <w:rPr/>
      </w:pPr>
      <w:r>
        <w:t>Tactics</w:t>
      </w:r>
      <w:bookmarkEnd w:id="10"/>
      <w:r>
        <w:t xml:space="preserve"> </w:t>
      </w:r>
    </w:p>
    <w:p>
      <w:pPr>
        <w:pStyle w:val="style0"/>
        <w:rPr/>
      </w:pPr>
      <w:r>
        <w:t xml:space="preserve">The main tactic used for this marketing plan is mainly using the RACE model </w:t>
      </w:r>
      <w:r>
        <w:t xml:space="preserve">to define and elaborate on marketing strategies. Hence, this model will help determine brand advocacy with the </w:t>
      </w:r>
      <w:r>
        <w:t>ongoing process</w:t>
      </w:r>
      <w:r>
        <w:t>. Therefore, there is a need for this model to mainly define that customer loyalty is possible with th</w:t>
      </w:r>
      <w:r>
        <w:t>e help of building relationships and links.</w:t>
      </w:r>
    </w:p>
    <w:p>
      <w:pPr>
        <w:pStyle w:val="style0"/>
        <w:rPr/>
      </w:pPr>
      <w:r>
        <w:t>Hence, in the Hilton Hotel, there is a need to make and build relations to retain new and old customers and make revenue. It is a marketing funnel which is used the help of creating awar</w:t>
      </w:r>
      <w:r>
        <w:t xml:space="preserve">eness of the brand. </w:t>
      </w:r>
    </w:p>
    <w:bookmarkStart w:id="11" w:name="_Toc137670611"/>
    <w:p>
      <w:pPr>
        <w:pStyle w:val="style2"/>
        <w:rPr/>
      </w:pPr>
      <w:r>
        <w:t>Reach</w:t>
      </w:r>
      <w:bookmarkEnd w:id="11"/>
    </w:p>
    <w:p>
      <w:pPr>
        <w:pStyle w:val="style0"/>
        <w:rPr/>
      </w:pPr>
      <w:r>
        <w:t>There is a need to think of ways in order to reach visibility and brand awareness with the help of all digital and physical channels. With the help of this, the brand will be in the customer's eyes, and they will talk about the h</w:t>
      </w:r>
      <w:r>
        <w:t>otel with each other. Hence, with the help of the website and social media platforms, emails and print media, there is a need to spread the word</w:t>
      </w:r>
      <w:r>
        <w:t xml:space="preserve"> (</w:t>
      </w:r>
      <w:r>
        <w:rPr>
          <w:shd w:val="clear" w:color="auto" w:fill="ffffff"/>
        </w:rPr>
        <w:t xml:space="preserve">Rahayu </w:t>
      </w:r>
      <w:r>
        <w:rPr>
          <w:i/>
          <w:shd w:val="clear" w:color="auto" w:fill="ffffff"/>
        </w:rPr>
        <w:t xml:space="preserve">et al., </w:t>
      </w:r>
      <w:r>
        <w:rPr>
          <w:shd w:val="clear" w:color="auto" w:fill="ffffff"/>
        </w:rPr>
        <w:t>2018)</w:t>
      </w:r>
      <w:r>
        <w:t xml:space="preserve">. </w:t>
      </w:r>
    </w:p>
    <w:bookmarkStart w:id="12" w:name="_Toc137670612"/>
    <w:p>
      <w:pPr>
        <w:pStyle w:val="style2"/>
        <w:rPr/>
      </w:pPr>
      <w:r>
        <w:t>Act</w:t>
      </w:r>
      <w:bookmarkEnd w:id="12"/>
    </w:p>
    <w:p>
      <w:pPr>
        <w:pStyle w:val="style0"/>
        <w:rPr/>
      </w:pPr>
      <w:r>
        <w:t xml:space="preserve">In the second stage, there is a need to pay close attention to the </w:t>
      </w:r>
      <w:r>
        <w:t xml:space="preserve">website visitors through the clicks from the marketing tactics used. Hence, this marks the next step of the journey: seeing the amenities, rooms, pictures, hotel restaurants, bars and other pictures while clicking on the posts. Hence, it will </w:t>
      </w:r>
      <w:r>
        <w:t>help to increase bounce rates and website clicks (</w:t>
      </w:r>
      <w:r>
        <w:rPr>
          <w:shd w:val="clear" w:color="auto" w:fill="ffffff"/>
        </w:rPr>
        <w:t>Lanzinho, 2022</w:t>
      </w:r>
      <w:r>
        <w:t xml:space="preserve">). </w:t>
      </w:r>
    </w:p>
    <w:bookmarkStart w:id="13" w:name="_Toc137670613"/>
    <w:p>
      <w:pPr>
        <w:pStyle w:val="style2"/>
        <w:rPr/>
      </w:pPr>
      <w:r>
        <w:t>Convert</w:t>
      </w:r>
      <w:bookmarkEnd w:id="13"/>
    </w:p>
    <w:p>
      <w:pPr>
        <w:pStyle w:val="style0"/>
        <w:rPr/>
      </w:pPr>
      <w:r>
        <w:t xml:space="preserve">In this stage, the essential step is related to mainly ensuring that all the marketing and promoting prospects can ensure to deliver to the customer. Hence, it </w:t>
      </w:r>
      <w:r>
        <w:t xml:space="preserve">depends on booking a room, calling the hotel, asking for prices, booking the table and subscribing to special offers in the mail, which will help convert and </w:t>
      </w:r>
      <w:r>
        <w:t>generate commercial value</w:t>
      </w:r>
      <w:r>
        <w:t xml:space="preserve"> for the hotel (</w:t>
      </w:r>
      <w:r>
        <w:rPr>
          <w:shd w:val="clear" w:color="auto" w:fill="ffffff"/>
        </w:rPr>
        <w:t>Harif</w:t>
      </w:r>
      <w:r>
        <w:t>iet al., 2022).</w:t>
      </w:r>
    </w:p>
    <w:bookmarkStart w:id="14" w:name="_Toc137670614"/>
    <w:p>
      <w:pPr>
        <w:pStyle w:val="style2"/>
        <w:rPr>
          <w:color w:val="4d5156"/>
          <w:shd w:val="clear" w:color="auto" w:fill="ffffff"/>
        </w:rPr>
      </w:pPr>
      <w:r>
        <w:t>Engage</w:t>
      </w:r>
      <w:bookmarkEnd w:id="14"/>
    </w:p>
    <w:p>
      <w:pPr>
        <w:pStyle w:val="style0"/>
        <w:rPr/>
      </w:pPr>
      <w:r>
        <w:t>In the last sta</w:t>
      </w:r>
      <w:r>
        <w:t>ge, it means that the customers should be retained. It is a long-term process which is built on customer relationships. Engaging with customers on social media, newsletters, and advertising is necessary to repeat the business</w:t>
      </w:r>
      <w:r>
        <w:t xml:space="preserve"> (</w:t>
      </w:r>
      <w:r>
        <w:rPr>
          <w:shd w:val="clear" w:color="auto" w:fill="ffffff"/>
        </w:rPr>
        <w:t>Olorunsola</w:t>
      </w:r>
      <w:r>
        <w:rPr>
          <w:i/>
        </w:rPr>
        <w:t xml:space="preserve"> et al., </w:t>
      </w:r>
      <w:r>
        <w:t>2022)</w:t>
      </w:r>
      <w:r>
        <w:t>.</w:t>
      </w:r>
    </w:p>
    <w:bookmarkStart w:id="15" w:name="_Toc137670615"/>
    <w:p>
      <w:pPr>
        <w:pStyle w:val="style1"/>
        <w:rPr/>
      </w:pPr>
      <w:r>
        <w:t>Action</w:t>
      </w:r>
      <w:bookmarkEnd w:id="15"/>
      <w:r>
        <w:t xml:space="preserve"> </w:t>
      </w:r>
    </w:p>
    <w:p>
      <w:pPr>
        <w:pStyle w:val="style0"/>
        <w:rPr/>
      </w:pPr>
      <w:r>
        <w:rPr>
          <w:noProof/>
        </w:rPr>
        <w:drawing>
          <wp:inline distL="0" distT="0" distB="0" distR="0">
            <wp:extent cx="5943600" cy="1997710"/>
            <wp:effectExtent l="0" t="0" r="0" b="2540"/>
            <wp:docPr id="1028"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4" cstate="print"/>
                    <a:srcRect l="0" t="0" r="0" b="0"/>
                    <a:stretch/>
                  </pic:blipFill>
                  <pic:spPr>
                    <a:xfrm rot="0">
                      <a:off x="0" y="0"/>
                      <a:ext cx="5943600" cy="1997710"/>
                    </a:xfrm>
                    <a:prstGeom prst="rect"/>
                  </pic:spPr>
                </pic:pic>
              </a:graphicData>
            </a:graphic>
          </wp:inline>
        </w:drawing>
      </w:r>
    </w:p>
    <w:p>
      <w:pPr>
        <w:pStyle w:val="style0"/>
        <w:rPr/>
      </w:pPr>
      <w:r>
        <w:t>Hence, the above graphical representation of the Gantt chart shows or indicates mainly market research and marketing strategy, which will need whole 12 months in order to perform this marketing plan</w:t>
      </w:r>
      <w:r>
        <w:t xml:space="preserve"> (Hardin </w:t>
      </w:r>
      <w:r>
        <w:rPr>
          <w:i/>
        </w:rPr>
        <w:t xml:space="preserve">et al., </w:t>
      </w:r>
      <w:r>
        <w:t>2012)</w:t>
      </w:r>
      <w:r>
        <w:t>. Hence, there</w:t>
      </w:r>
      <w:r>
        <w:t xml:space="preserve"> is a need for 12 months to mainly highlight the need for showing different marketing strategies that need more than six months to work, which makes this hotel's marketing strategy need 12 months at least to work. Therefore, t</w:t>
      </w:r>
      <w:r>
        <w:t xml:space="preserve">he marketing plan's success will help determine the customers and profits it will generate with it. </w:t>
      </w:r>
    </w:p>
    <w:bookmarkStart w:id="16" w:name="_Toc137670616"/>
    <w:p>
      <w:pPr>
        <w:pStyle w:val="style1"/>
        <w:rPr/>
      </w:pPr>
      <w:r>
        <w:t>Control</w:t>
      </w:r>
      <w:bookmarkEnd w:id="16"/>
      <w:r>
        <w:t xml:space="preserve"> </w:t>
      </w:r>
    </w:p>
    <w:p>
      <w:pPr>
        <w:pStyle w:val="style0"/>
        <w:rPr/>
      </w:pPr>
      <w:r>
        <w:t>In this section, the main KPIs or metrics in order to be used are mainly related to how many clicks on the websites, conversion rates, social media liking, customer lifetime value and bounce rates. Hence, increasing all these metrics means the mar</w:t>
      </w:r>
      <w:r>
        <w:t>keting plan is successful</w:t>
      </w:r>
      <w:r>
        <w:t xml:space="preserve"> (Peters </w:t>
      </w:r>
      <w:r>
        <w:rPr>
          <w:i/>
        </w:rPr>
        <w:t xml:space="preserve">et al., </w:t>
      </w:r>
      <w:r>
        <w:t>2013)</w:t>
      </w:r>
      <w:r>
        <w:t>.</w:t>
      </w:r>
    </w:p>
    <w:p>
      <w:pPr>
        <w:pStyle w:val="style0"/>
        <w:rPr/>
      </w:pPr>
      <w:r>
        <w:t>However, there is a need to focus on old customers, which will be done with this marketing plan to maintain customer loyalty and satisfaction. The terms of customer loyalty and customer sat</w:t>
      </w:r>
      <w:r>
        <w:t>isfaction will also be maintained in new customers in order to retain the customers, which needs engagement through different platforms</w:t>
      </w:r>
      <w:r>
        <w:t xml:space="preserve"> (</w:t>
      </w:r>
      <w:r>
        <w:rPr>
          <w:shd w:val="clear" w:color="auto" w:fill="ffffff"/>
        </w:rPr>
        <w:t>Ling-Yee, 2011</w:t>
      </w:r>
      <w:r>
        <w:t>)</w:t>
      </w:r>
      <w:r>
        <w:t xml:space="preserve">. </w:t>
      </w:r>
    </w:p>
    <w:bookmarkStart w:id="17" w:name="_Toc137670617"/>
    <w:p>
      <w:pPr>
        <w:pStyle w:val="style1"/>
        <w:rPr/>
      </w:pPr>
      <w:r>
        <w:t>Conclusion</w:t>
      </w:r>
      <w:bookmarkEnd w:id="17"/>
    </w:p>
    <w:p>
      <w:pPr>
        <w:pStyle w:val="style0"/>
        <w:rPr/>
      </w:pPr>
      <w:r>
        <w:t>To sum this up, the main problems faced by the individual were many digital marketing tech</w:t>
      </w:r>
      <w:r>
        <w:t>niques from which there was a need to choose. Hence, also picking an authentic marketing technique is needed. Hence, there was also a lack of consistency in the plan.</w:t>
      </w:r>
    </w:p>
    <w:p>
      <w:pPr>
        <w:pStyle w:val="style0"/>
        <w:rPr/>
      </w:pPr>
      <w:r>
        <w:t>To counter these problems, there is a need for consistency and focus on ti</w:t>
      </w:r>
      <w:r>
        <w:t xml:space="preserve">me with doing and performing tasks according to the chart made. There is also a need to be specified with the marketing techniques in relation to unique and specific while targeting the customers also. </w:t>
      </w:r>
    </w:p>
    <w:p>
      <w:pPr>
        <w:pStyle w:val="style0"/>
        <w:spacing w:after="160" w:lineRule="auto" w:line="259"/>
        <w:jc w:val="left"/>
        <w:rPr>
          <w:rFonts w:cs="宋体" w:eastAsia="宋体"/>
          <w:b/>
          <w:bCs/>
          <w:szCs w:val="28"/>
        </w:rPr>
      </w:pPr>
      <w:r>
        <w:br w:type="page"/>
      </w:r>
    </w:p>
    <w:bookmarkStart w:id="18" w:name="_Toc137670618"/>
    <w:p>
      <w:pPr>
        <w:pStyle w:val="style1"/>
        <w:rPr/>
      </w:pPr>
      <w:r>
        <w:t>References</w:t>
      </w:r>
      <w:bookmarkEnd w:id="18"/>
      <w:r>
        <w:t xml:space="preserve"> </w:t>
      </w:r>
    </w:p>
    <w:p>
      <w:pPr>
        <w:pStyle w:val="style0"/>
        <w:ind w:left="720" w:hanging="720"/>
        <w:rPr>
          <w:shd w:val="clear" w:color="auto" w:fill="ffffff"/>
        </w:rPr>
      </w:pPr>
      <w:r>
        <w:rPr>
          <w:shd w:val="clear" w:color="auto" w:fill="ffffff"/>
        </w:rPr>
        <w:t>Grünig, R., Kühn, R. an</w:t>
      </w:r>
      <w:r>
        <w:rPr>
          <w:shd w:val="clear" w:color="auto" w:fill="ffffff"/>
        </w:rPr>
        <w:t>d Morschett, D., 2022. Developing and Assessing Strategic Options for the Company. In </w:t>
      </w:r>
      <w:r>
        <w:rPr>
          <w:i/>
          <w:iCs/>
          <w:shd w:val="clear" w:color="auto" w:fill="ffffff"/>
        </w:rPr>
        <w:t>The Strategy Planning Process: Strategic Analyses, Objectives, Options and Projects</w:t>
      </w:r>
      <w:r>
        <w:rPr>
          <w:shd w:val="clear" w:color="auto" w:fill="ffffff"/>
        </w:rPr>
        <w:t> (pp. 111-122). Cham: Springer International Publishing.</w:t>
      </w:r>
    </w:p>
    <w:p>
      <w:pPr>
        <w:pStyle w:val="style0"/>
        <w:ind w:left="720" w:hanging="720"/>
        <w:rPr>
          <w:shd w:val="clear" w:color="auto" w:fill="ffffff"/>
        </w:rPr>
      </w:pPr>
      <w:r>
        <w:rPr>
          <w:shd w:val="clear" w:color="auto" w:fill="ffffff"/>
        </w:rPr>
        <w:t>Hardin, M., Hom, D., Perez, R.</w:t>
      </w:r>
      <w:r>
        <w:rPr>
          <w:shd w:val="clear" w:color="auto" w:fill="ffffff"/>
        </w:rPr>
        <w:t xml:space="preserve"> and Williams, L., 2012. Which chart or graph is right for you? </w:t>
      </w:r>
      <w:r>
        <w:rPr>
          <w:i/>
          <w:iCs/>
          <w:shd w:val="clear" w:color="auto" w:fill="ffffff"/>
        </w:rPr>
        <w:t xml:space="preserve">Tell Impactful Stories with Data. </w:t>
      </w:r>
      <w:r>
        <w:rPr>
          <w:i/>
          <w:iCs/>
          <w:shd w:val="clear" w:color="auto" w:fill="ffffff"/>
        </w:rPr>
        <w:t>Tableau Software</w:t>
      </w:r>
      <w:r>
        <w:rPr>
          <w:shd w:val="clear" w:color="auto" w:fill="ffffff"/>
        </w:rPr>
        <w:t>.</w:t>
      </w:r>
    </w:p>
    <w:p>
      <w:pPr>
        <w:pStyle w:val="style0"/>
        <w:ind w:left="720" w:hanging="720"/>
        <w:rPr>
          <w:shd w:val="clear" w:color="auto" w:fill="ffffff"/>
        </w:rPr>
      </w:pPr>
      <w:r>
        <w:rPr>
          <w:shd w:val="clear" w:color="auto" w:fill="ffffff"/>
        </w:rPr>
        <w:t>Bhanji</w:t>
      </w:r>
      <w:r>
        <w:rPr>
          <w:shd w:val="clear" w:color="auto" w:fill="ffffff"/>
        </w:rPr>
        <w:t>, M.D., 2022. </w:t>
      </w:r>
      <w:r>
        <w:rPr>
          <w:i/>
          <w:iCs/>
          <w:shd w:val="clear" w:color="auto" w:fill="ffffff"/>
        </w:rPr>
        <w:t>Equity research-Hilton Worldwide Holdings INC</w:t>
      </w:r>
      <w:r>
        <w:rPr>
          <w:shd w:val="clear" w:color="auto" w:fill="ffffff"/>
        </w:rPr>
        <w:t xml:space="preserve"> (Doctoral dissertation, </w:t>
      </w:r>
      <w:r>
        <w:rPr>
          <w:shd w:val="clear" w:color="auto" w:fill="ffffff"/>
        </w:rPr>
        <w:t>Instituto</w:t>
      </w:r>
      <w:r>
        <w:rPr>
          <w:shd w:val="clear" w:color="auto" w:fill="ffffff"/>
        </w:rPr>
        <w:t xml:space="preserve"> Superior de </w:t>
      </w:r>
      <w:r>
        <w:rPr>
          <w:shd w:val="clear" w:color="auto" w:fill="ffffff"/>
        </w:rPr>
        <w:t>Economia</w:t>
      </w:r>
      <w:r>
        <w:rPr>
          <w:shd w:val="clear" w:color="auto" w:fill="ffffff"/>
        </w:rPr>
        <w:t xml:space="preserve"> e </w:t>
      </w:r>
      <w:r>
        <w:rPr>
          <w:shd w:val="clear" w:color="auto" w:fill="ffffff"/>
        </w:rPr>
        <w:t>Gestão</w:t>
      </w:r>
      <w:r>
        <w:rPr>
          <w:shd w:val="clear" w:color="auto" w:fill="ffffff"/>
        </w:rPr>
        <w:t>).</w:t>
      </w:r>
    </w:p>
    <w:p>
      <w:pPr>
        <w:pStyle w:val="style0"/>
        <w:ind w:left="720" w:hanging="720"/>
        <w:rPr>
          <w:shd w:val="clear" w:color="auto" w:fill="ffffff"/>
        </w:rPr>
      </w:pPr>
      <w:r>
        <w:rPr>
          <w:shd w:val="clear" w:color="auto" w:fill="ffffff"/>
        </w:rPr>
        <w:t>Harif, MAAM, Nawaz, M. and Hameed, W.U., 2022.</w:t>
      </w:r>
      <w:r>
        <w:rPr>
          <w:shd w:val="clear" w:color="auto" w:fill="ffffff"/>
        </w:rPr>
        <w:t xml:space="preserve"> The role of open innovation, hotel service quality and marketing strategy in hotel busine</w:t>
      </w:r>
      <w:r>
        <w:rPr>
          <w:shd w:val="clear" w:color="auto" w:fill="ffffff"/>
        </w:rPr>
        <w:t>ss performance. </w:t>
      </w:r>
      <w:r>
        <w:rPr>
          <w:i/>
          <w:iCs/>
          <w:shd w:val="clear" w:color="auto" w:fill="ffffff"/>
        </w:rPr>
        <w:t>Heliyon</w:t>
      </w:r>
      <w:r>
        <w:rPr>
          <w:shd w:val="clear" w:color="auto" w:fill="ffffff"/>
        </w:rPr>
        <w:t>, p.e10441.</w:t>
      </w:r>
    </w:p>
    <w:p>
      <w:pPr>
        <w:pStyle w:val="style0"/>
        <w:ind w:left="720" w:hanging="720"/>
        <w:rPr>
          <w:shd w:val="clear" w:color="auto" w:fill="ffffff"/>
        </w:rPr>
      </w:pPr>
      <w:r>
        <w:rPr>
          <w:shd w:val="clear" w:color="auto" w:fill="ffffff"/>
        </w:rPr>
        <w:t>Lanzinho, B.M.D.B., 2022. The implications of Covid-19 and Brexit on generations Y and ZS behaviour, and how can city hotels in the United Kingdom react: business travel market outlook (Doctoral dissertation).</w:t>
      </w:r>
    </w:p>
    <w:p>
      <w:pPr>
        <w:pStyle w:val="style0"/>
        <w:ind w:left="720" w:hanging="720"/>
        <w:rPr>
          <w:shd w:val="clear" w:color="auto" w:fill="ffffff"/>
        </w:rPr>
      </w:pPr>
      <w:r>
        <w:rPr>
          <w:shd w:val="clear" w:color="auto" w:fill="ffffff"/>
        </w:rPr>
        <w:t>Bontrager</w:t>
      </w:r>
      <w:r>
        <w:rPr>
          <w:shd w:val="clear" w:color="auto" w:fill="ffffff"/>
        </w:rPr>
        <w:t>, S., 2021.</w:t>
      </w:r>
      <w:r>
        <w:rPr>
          <w:shd w:val="clear" w:color="auto" w:fill="ffffff"/>
        </w:rPr>
        <w:t xml:space="preserve"> </w:t>
      </w:r>
      <w:r>
        <w:rPr>
          <w:shd w:val="clear" w:color="auto" w:fill="ffffff"/>
        </w:rPr>
        <w:t>Project Comparison Affordable Housing Development RFP–Phase II.</w:t>
      </w:r>
    </w:p>
    <w:p>
      <w:pPr>
        <w:pStyle w:val="style0"/>
        <w:ind w:left="720" w:hanging="720"/>
        <w:rPr>
          <w:shd w:val="clear" w:color="auto" w:fill="ffffff"/>
        </w:rPr>
      </w:pPr>
      <w:r>
        <w:rPr>
          <w:shd w:val="clear" w:color="auto" w:fill="ffffff"/>
        </w:rPr>
        <w:t>Ling-Yee, L</w:t>
      </w:r>
      <w:r>
        <w:rPr>
          <w:shd w:val="clear" w:color="auto" w:fill="ffffff"/>
        </w:rPr>
        <w:t>., 2011.</w:t>
      </w:r>
      <w:r>
        <w:rPr>
          <w:shd w:val="clear" w:color="auto" w:fill="ffffff"/>
        </w:rPr>
        <w:t xml:space="preserve"> Marketing metrics' usage: Its predictors and implications for customer relationship management. </w:t>
      </w:r>
      <w:r>
        <w:rPr>
          <w:i/>
          <w:iCs/>
          <w:shd w:val="clear" w:color="auto" w:fill="ffffff"/>
        </w:rPr>
        <w:t>Industrial Marketing Management</w:t>
      </w:r>
      <w:r>
        <w:rPr>
          <w:shd w:val="clear" w:color="auto" w:fill="ffffff"/>
        </w:rPr>
        <w:t>, </w:t>
      </w:r>
      <w:r>
        <w:rPr>
          <w:i/>
          <w:iCs/>
          <w:shd w:val="clear" w:color="auto" w:fill="ffffff"/>
        </w:rPr>
        <w:t>40</w:t>
      </w:r>
      <w:r>
        <w:rPr>
          <w:shd w:val="clear" w:color="auto" w:fill="ffffff"/>
        </w:rPr>
        <w:t>(1), pp.139-148.</w:t>
      </w:r>
    </w:p>
    <w:p>
      <w:pPr>
        <w:pStyle w:val="style0"/>
        <w:ind w:left="720" w:hanging="720"/>
        <w:rPr>
          <w:shd w:val="clear" w:color="auto" w:fill="ffffff"/>
        </w:rPr>
      </w:pPr>
      <w:r>
        <w:rPr>
          <w:shd w:val="clear" w:color="auto" w:fill="ffffff"/>
        </w:rPr>
        <w:t>Martins, A.M.A.R.D.L., 2020. Scenarios and Ansoff Matrix: an application to the future of hotel inv</w:t>
      </w:r>
      <w:r>
        <w:rPr>
          <w:shd w:val="clear" w:color="auto" w:fill="ffffff"/>
        </w:rPr>
        <w:t>estment in Portugal (Doctoral dissertation).</w:t>
      </w:r>
    </w:p>
    <w:p>
      <w:pPr>
        <w:pStyle w:val="style0"/>
        <w:ind w:left="720" w:hanging="720"/>
        <w:rPr>
          <w:shd w:val="clear" w:color="auto" w:fill="ffffff"/>
        </w:rPr>
      </w:pPr>
      <w:r>
        <w:rPr>
          <w:shd w:val="clear" w:color="auto" w:fill="ffffff"/>
        </w:rPr>
        <w:t>Olorunsola, V.O., Saydam, M.B., Arasli, H. and Sulu, D., 2022. Guest service experience in eco-centric hotels: a content analysis. </w:t>
      </w:r>
      <w:r>
        <w:rPr>
          <w:i/>
          <w:iCs/>
          <w:shd w:val="clear" w:color="auto" w:fill="ffffff"/>
        </w:rPr>
        <w:t>International Hospitality Review</w:t>
      </w:r>
      <w:r>
        <w:rPr>
          <w:shd w:val="clear" w:color="auto" w:fill="ffffff"/>
        </w:rPr>
        <w:t>, (ahead-of-print).</w:t>
      </w:r>
    </w:p>
    <w:p>
      <w:pPr>
        <w:pStyle w:val="style0"/>
        <w:ind w:left="720" w:hanging="720"/>
        <w:rPr>
          <w:shd w:val="clear" w:color="auto" w:fill="ffffff"/>
        </w:rPr>
      </w:pPr>
      <w:r>
        <w:rPr>
          <w:shd w:val="clear" w:color="auto" w:fill="ffffff"/>
        </w:rPr>
        <w:t>Peters, K., Chen, Y., Kaplan</w:t>
      </w:r>
      <w:r>
        <w:rPr>
          <w:shd w:val="clear" w:color="auto" w:fill="ffffff"/>
        </w:rPr>
        <w:t>, A.M., Ognibeni, B. and Pauwels, K., 2013. Social media metrics—A framework and guidelines for managing social media. </w:t>
      </w:r>
      <w:r>
        <w:rPr>
          <w:i/>
          <w:iCs/>
          <w:shd w:val="clear" w:color="auto" w:fill="ffffff"/>
        </w:rPr>
        <w:t>Journal of interactive marketing</w:t>
      </w:r>
      <w:r>
        <w:rPr>
          <w:shd w:val="clear" w:color="auto" w:fill="ffffff"/>
        </w:rPr>
        <w:t>, </w:t>
      </w:r>
      <w:r>
        <w:rPr>
          <w:i/>
          <w:iCs/>
          <w:shd w:val="clear" w:color="auto" w:fill="ffffff"/>
        </w:rPr>
        <w:t>27</w:t>
      </w:r>
      <w:r>
        <w:rPr>
          <w:shd w:val="clear" w:color="auto" w:fill="ffffff"/>
        </w:rPr>
        <w:t>(4), pp.281-298.</w:t>
      </w:r>
    </w:p>
    <w:bookmarkStart w:id="19" w:name="_GoBack"/>
    <w:bookmarkEnd w:id="19"/>
    <w:p>
      <w:pPr>
        <w:pStyle w:val="style0"/>
        <w:ind w:left="720" w:hanging="720"/>
        <w:rPr>
          <w:shd w:val="clear" w:color="auto" w:fill="ffffff"/>
        </w:rPr>
      </w:pPr>
      <w:r>
        <w:rPr>
          <w:shd w:val="clear" w:color="auto" w:fill="ffffff"/>
        </w:rPr>
        <w:t>Rahayu, A.U., Herawaty, I., NR, S., Prafitriyani, A.S., Afini, A.P. and Kautsar</w:t>
      </w:r>
      <w:r>
        <w:rPr>
          <w:shd w:val="clear" w:color="auto" w:fill="ffffff"/>
        </w:rPr>
        <w:t xml:space="preserve">, A.P., 2018. Marketing 4.0: a digital transformation in the pharmaceutical industry to reach customer brand experience. </w:t>
      </w:r>
      <w:r>
        <w:rPr>
          <w:i/>
          <w:iCs/>
          <w:shd w:val="clear" w:color="auto" w:fill="ffffff"/>
        </w:rPr>
        <w:t>Farmaka</w:t>
      </w:r>
      <w:r>
        <w:rPr>
          <w:shd w:val="clear" w:color="auto" w:fill="ffffff"/>
        </w:rPr>
        <w:t>, </w:t>
      </w:r>
      <w:r>
        <w:rPr>
          <w:i/>
          <w:iCs/>
          <w:shd w:val="clear" w:color="auto" w:fill="ffffff"/>
        </w:rPr>
        <w:t>16</w:t>
      </w:r>
      <w:r>
        <w:rPr>
          <w:shd w:val="clear" w:color="auto" w:fill="ffffff"/>
        </w:rPr>
        <w:t>(1), pp.80-85.</w:t>
      </w:r>
    </w:p>
    <w:p>
      <w:pPr>
        <w:pStyle w:val="style0"/>
        <w:ind w:left="720" w:hanging="720"/>
        <w:rPr>
          <w:shd w:val="clear" w:color="auto" w:fill="ffffff"/>
        </w:rPr>
      </w:pPr>
      <w:r>
        <w:rPr>
          <w:shd w:val="clear" w:color="auto" w:fill="ffffff"/>
        </w:rPr>
        <w:t>Buhalis</w:t>
      </w:r>
      <w:r>
        <w:rPr>
          <w:shd w:val="clear" w:color="auto" w:fill="ffffff"/>
        </w:rPr>
        <w:t xml:space="preserve">, D. and </w:t>
      </w:r>
      <w:r>
        <w:rPr>
          <w:shd w:val="clear" w:color="auto" w:fill="ffffff"/>
        </w:rPr>
        <w:t>Moldavska</w:t>
      </w:r>
      <w:r>
        <w:rPr>
          <w:shd w:val="clear" w:color="auto" w:fill="ffffff"/>
        </w:rPr>
        <w:t>, I., 2022. Voice assistants in hospitality: using artificial intelligence for customer service. </w:t>
      </w:r>
      <w:r>
        <w:rPr>
          <w:shd w:val="clear" w:color="auto" w:fill="ffffff"/>
        </w:rPr>
        <w:t>Journal of Hospitality and Tourism Technology, 13(3), pp.386-403.</w:t>
      </w:r>
    </w:p>
    <w:p>
      <w:pPr>
        <w:pStyle w:val="style0"/>
        <w:ind w:left="720" w:hanging="720"/>
        <w:rPr>
          <w:shd w:val="clear" w:color="auto" w:fill="ffffff"/>
        </w:rPr>
      </w:pPr>
      <w:r>
        <w:rPr>
          <w:shd w:val="clear" w:color="auto" w:fill="ffffff"/>
        </w:rPr>
        <w:t>Hilton, 2023.</w:t>
      </w:r>
      <w:r>
        <w:rPr>
          <w:shd w:val="clear" w:color="auto" w:fill="ffffff"/>
        </w:rPr>
        <w:t xml:space="preserve"> Hilton. [</w:t>
      </w:r>
      <w:r>
        <w:rPr>
          <w:shd w:val="clear" w:color="auto" w:fill="ffffff"/>
        </w:rPr>
        <w:t>online</w:t>
      </w:r>
      <w:r>
        <w:rPr>
          <w:shd w:val="clear" w:color="auto" w:fill="ffffff"/>
        </w:rPr>
        <w:t xml:space="preserve">] Hilton Hotel - Book on Hilton.com for Best Rates. Available at: &lt; https://www.hilton.com/en/hotels/leehnhn-hilton-leeds-city/ &gt; [Accessed 10 Jun. 2023]. </w:t>
      </w:r>
    </w:p>
    <w:p>
      <w:pPr>
        <w:pStyle w:val="style0"/>
        <w:ind w:left="720" w:hanging="720"/>
        <w:rPr>
          <w:shd w:val="clear" w:color="auto" w:fill="ffffff"/>
        </w:rPr>
      </w:pPr>
      <w:r>
        <w:rPr>
          <w:shd w:val="clear" w:color="auto" w:fill="ffffff"/>
        </w:rPr>
        <w:t>Middleton, J., 2022. ‘</w:t>
      </w:r>
      <w:r>
        <w:rPr>
          <w:shd w:val="clear" w:color="auto" w:fill="ffffff"/>
        </w:rPr>
        <w:t>we</w:t>
      </w:r>
      <w:r>
        <w:rPr>
          <w:shd w:val="clear" w:color="auto" w:fill="ffffff"/>
        </w:rPr>
        <w:t xml:space="preserve"> need help now’: UK hospitality warns of ‘tidal wave’ of closures as Crises Loom. [</w:t>
      </w:r>
      <w:r>
        <w:rPr>
          <w:shd w:val="clear" w:color="auto" w:fill="ffffff"/>
        </w:rPr>
        <w:t>online</w:t>
      </w:r>
      <w:r>
        <w:rPr>
          <w:shd w:val="clear" w:color="auto" w:fill="ffffff"/>
        </w:rPr>
        <w:t xml:space="preserve">] </w:t>
      </w:r>
      <w:r>
        <w:rPr>
          <w:shd w:val="clear" w:color="auto" w:fill="ffffff"/>
        </w:rPr>
        <w:t>The Guardian.</w:t>
      </w:r>
      <w:r>
        <w:rPr>
          <w:shd w:val="clear" w:color="auto" w:fill="ffffff"/>
        </w:rPr>
        <w:t xml:space="preserve"> Available at: &lt; https://www.theguardian.com/business/2022/oct/24/we-need-help-now-uk-hospitality-warns-of-tidal-wave-of-closures-as-crises-loom &gt; [Accessed 10 Jun. 2023]. </w:t>
      </w:r>
    </w:p>
    <w:p>
      <w:pPr>
        <w:pStyle w:val="style0"/>
        <w:ind w:left="720" w:hanging="720"/>
        <w:rPr>
          <w:shd w:val="clear" w:color="auto" w:fill="ffffff"/>
        </w:rPr>
      </w:pPr>
      <w:r>
        <w:rPr>
          <w:shd w:val="clear" w:color="auto" w:fill="ffffff"/>
        </w:rPr>
        <w:t>Neate</w:t>
      </w:r>
      <w:r>
        <w:rPr>
          <w:shd w:val="clear" w:color="auto" w:fill="ffffff"/>
        </w:rPr>
        <w:t>, R., 2021. Hospitality and tourism bosses plead for VAT rate freeze at 12.5%. [</w:t>
      </w:r>
      <w:r>
        <w:rPr>
          <w:shd w:val="clear" w:color="auto" w:fill="ffffff"/>
        </w:rPr>
        <w:t>online</w:t>
      </w:r>
      <w:r>
        <w:rPr>
          <w:shd w:val="clear" w:color="auto" w:fill="ffffff"/>
        </w:rPr>
        <w:t xml:space="preserve">] </w:t>
      </w:r>
      <w:r>
        <w:rPr>
          <w:shd w:val="clear" w:color="auto" w:fill="ffffff"/>
        </w:rPr>
        <w:t>The Guardian.</w:t>
      </w:r>
      <w:r>
        <w:rPr>
          <w:shd w:val="clear" w:color="auto" w:fill="ffffff"/>
        </w:rPr>
        <w:t xml:space="preserve"> Available at: &lt; https://www.theguardian.com/business/2021/oct/01/hospitality-and-tourism-bosses-plead-for-vat-rate-freeze-at-125#:~:text=The%20appeal%20comes%20as%20the,businesses%20struggling%20in%20the%20pandemic. </w:t>
      </w:r>
      <w:r>
        <w:rPr>
          <w:shd w:val="clear" w:color="auto" w:fill="ffffff"/>
        </w:rPr>
        <w:t>&gt; [Accessed 10 Jun. 2023].</w:t>
      </w:r>
      <w:r>
        <w:rPr>
          <w:shd w:val="clear" w:color="auto" w:fill="ffffff"/>
        </w:rPr>
        <w:t xml:space="preserve"> </w:t>
      </w:r>
    </w:p>
    <w:p>
      <w:pPr>
        <w:pStyle w:val="style0"/>
        <w:ind w:left="720" w:hanging="720"/>
        <w:rPr>
          <w:shd w:val="clear" w:color="auto" w:fill="ffffff"/>
        </w:rPr>
      </w:pPr>
      <w:r>
        <w:rPr>
          <w:shd w:val="clear" w:color="auto" w:fill="ffffff"/>
        </w:rPr>
        <w:t>Quadri-Felitti</w:t>
      </w:r>
      <w:r>
        <w:rPr>
          <w:shd w:val="clear" w:color="auto" w:fill="ffffff"/>
        </w:rPr>
        <w:t>, D., Su, N. and Day, J., 2022.</w:t>
      </w:r>
      <w:r>
        <w:rPr>
          <w:shd w:val="clear" w:color="auto" w:fill="ffffff"/>
        </w:rPr>
        <w:t xml:space="preserve"> Consumer perspectives of boutique and lifestyle hotels: Is there a difference</w:t>
      </w:r>
      <w:r>
        <w:rPr>
          <w:shd w:val="clear" w:color="auto" w:fill="ffffff"/>
        </w:rPr>
        <w:t>?</w:t>
      </w:r>
      <w:r>
        <w:rPr>
          <w:shd w:val="clear" w:color="auto" w:fill="ffffff"/>
        </w:rPr>
        <w:t> </w:t>
      </w:r>
      <w:r>
        <w:rPr>
          <w:shd w:val="clear" w:color="auto" w:fill="ffffff"/>
        </w:rPr>
        <w:t>Tourism and Hospitality Research, 22(3), pp.349-361.</w:t>
      </w:r>
    </w:p>
    <w:p>
      <w:pPr>
        <w:pStyle w:val="style0"/>
        <w:ind w:left="720" w:hanging="720"/>
        <w:rPr>
          <w:shd w:val="clear" w:color="auto" w:fill="ffffff"/>
        </w:rPr>
      </w:pPr>
      <w:r>
        <w:rPr>
          <w:shd w:val="clear" w:color="auto" w:fill="ffffff"/>
        </w:rPr>
        <w:t>Reidhead</w:t>
      </w:r>
      <w:r>
        <w:rPr>
          <w:shd w:val="clear" w:color="auto" w:fill="ffffff"/>
        </w:rPr>
        <w:t xml:space="preserve">, C., 2020. Impact of organisational culture on employee satisfaction: A case of Hilton hotel, United Kingdom. </w:t>
      </w:r>
      <w:r>
        <w:rPr>
          <w:shd w:val="clear" w:color="auto" w:fill="ffffff"/>
        </w:rPr>
        <w:t>Journal of Economics and Business, 3(1).</w:t>
      </w:r>
    </w:p>
    <w:p>
      <w:pPr>
        <w:pStyle w:val="style0"/>
        <w:ind w:left="720" w:hanging="720"/>
        <w:rPr>
          <w:shd w:val="clear" w:color="auto" w:fill="ffffff"/>
        </w:rPr>
      </w:pPr>
      <w:r>
        <w:rPr>
          <w:shd w:val="clear" w:color="auto" w:fill="ffffff"/>
        </w:rPr>
        <w:t>Similarweb</w:t>
      </w:r>
      <w:r>
        <w:rPr>
          <w:shd w:val="clear" w:color="auto" w:fill="ffffff"/>
        </w:rPr>
        <w:t>, 2023.</w:t>
      </w:r>
      <w:r>
        <w:rPr>
          <w:shd w:val="clear" w:color="auto" w:fill="ffffff"/>
        </w:rPr>
        <w:t xml:space="preserve"> </w:t>
      </w:r>
      <w:r>
        <w:rPr>
          <w:shd w:val="clear" w:color="auto" w:fill="ffffff"/>
        </w:rPr>
        <w:t xml:space="preserve">Hilton.com market share, revenue and Traffic Analytics - </w:t>
      </w:r>
      <w:r>
        <w:rPr>
          <w:shd w:val="clear" w:color="auto" w:fill="ffffff"/>
        </w:rPr>
        <w:t>Similarweb</w:t>
      </w:r>
      <w:r>
        <w:rPr>
          <w:shd w:val="clear" w:color="auto" w:fill="ffffff"/>
        </w:rPr>
        <w:t>.</w:t>
      </w:r>
      <w:r>
        <w:rPr>
          <w:shd w:val="clear" w:color="auto" w:fill="ffffff"/>
        </w:rPr>
        <w:t xml:space="preserve"> [</w:t>
      </w:r>
      <w:r>
        <w:rPr>
          <w:shd w:val="clear" w:color="auto" w:fill="ffffff"/>
        </w:rPr>
        <w:t>online</w:t>
      </w:r>
      <w:r>
        <w:rPr>
          <w:shd w:val="clear" w:color="auto" w:fill="ffffff"/>
        </w:rPr>
        <w:t xml:space="preserve">] </w:t>
      </w:r>
      <w:r>
        <w:rPr>
          <w:shd w:val="clear" w:color="auto" w:fill="ffffff"/>
        </w:rPr>
        <w:t>Similarweb</w:t>
      </w:r>
      <w:r>
        <w:rPr>
          <w:shd w:val="clear" w:color="auto" w:fill="ffffff"/>
        </w:rPr>
        <w:t>.</w:t>
      </w:r>
      <w:r>
        <w:rPr>
          <w:shd w:val="clear" w:color="auto" w:fill="ffffff"/>
        </w:rPr>
        <w:t xml:space="preserve"> Available at: &lt; https://www.similarweb.com/website/hilton.com/#traffic-sources&gt; [Accessed 10 Jun. 2023]. </w:t>
      </w:r>
    </w:p>
    <w:p>
      <w:pPr>
        <w:pStyle w:val="style0"/>
        <w:ind w:left="720" w:hanging="720"/>
        <w:rPr>
          <w:shd w:val="clear" w:color="auto" w:fill="ffffff"/>
        </w:rPr>
      </w:pPr>
      <w:r>
        <w:rPr>
          <w:shd w:val="clear" w:color="auto" w:fill="ffffff"/>
        </w:rPr>
        <w:t>Xie</w:t>
      </w:r>
      <w:r>
        <w:rPr>
          <w:shd w:val="clear" w:color="auto" w:fill="ffffff"/>
        </w:rPr>
        <w:t xml:space="preserve">, L., Guan, X., Lin, X. and </w:t>
      </w:r>
      <w:r>
        <w:rPr>
          <w:shd w:val="clear" w:color="auto" w:fill="ffffff"/>
        </w:rPr>
        <w:t>Huan</w:t>
      </w:r>
      <w:r>
        <w:rPr>
          <w:shd w:val="clear" w:color="auto" w:fill="ffffff"/>
        </w:rPr>
        <w:t>, TC, 2020.</w:t>
      </w:r>
      <w:r>
        <w:rPr>
          <w:shd w:val="clear" w:color="auto" w:fill="ffffff"/>
        </w:rPr>
        <w:t xml:space="preserve"> </w:t>
      </w:r>
      <w:r>
        <w:rPr>
          <w:shd w:val="clear" w:color="auto" w:fill="ffffff"/>
        </w:rPr>
        <w:t>Triad collaboration of hotel employers, employees and customers for service innovation in a changing world.</w:t>
      </w:r>
      <w:r>
        <w:rPr>
          <w:shd w:val="clear" w:color="auto" w:fill="ffffff"/>
        </w:rPr>
        <w:t> </w:t>
      </w:r>
      <w:r>
        <w:rPr>
          <w:shd w:val="clear" w:color="auto" w:fill="ffffff"/>
        </w:rPr>
        <w:t>Journal of Hospitality and Tourism Management, 44, pp.10-18.</w:t>
      </w:r>
    </w:p>
    <w:p>
      <w:pPr>
        <w:pStyle w:val="style0"/>
        <w:ind w:left="720" w:hanging="720"/>
        <w:rPr>
          <w:shd w:val="clear" w:color="auto" w:fill="ffffff"/>
        </w:rPr>
      </w:pPr>
      <w:r>
        <w:rPr>
          <w:shd w:val="clear" w:color="auto" w:fill="ffffff"/>
        </w:rPr>
        <w:t>Bardi</w:t>
      </w:r>
      <w:r>
        <w:rPr>
          <w:shd w:val="clear" w:color="auto" w:fill="ffffff"/>
        </w:rPr>
        <w:t xml:space="preserve">, J.A., 2021. </w:t>
      </w:r>
      <w:r>
        <w:rPr>
          <w:shd w:val="clear" w:color="auto" w:fill="ffffff"/>
        </w:rPr>
        <w:t>Hotel-Front-Office-Management.</w:t>
      </w:r>
    </w:p>
    <w:p>
      <w:pPr>
        <w:pStyle w:val="style0"/>
        <w:ind w:left="720" w:hanging="720"/>
        <w:rPr>
          <w:shd w:val="clear" w:color="auto" w:fill="ffffff"/>
        </w:rPr>
      </w:pPr>
    </w:p>
    <w:p>
      <w:pPr>
        <w:pStyle w:val="style0"/>
        <w:ind w:left="720" w:hanging="720"/>
        <w:rPr>
          <w:shd w:val="clear" w:color="auto" w:fill="ffffff"/>
        </w:rPr>
      </w:pPr>
    </w:p>
    <w:p>
      <w:pPr>
        <w:pStyle w:val="style0"/>
        <w:spacing w:after="160" w:lineRule="auto" w:line="259"/>
        <w:jc w:val="left"/>
        <w:rPr>
          <w:rFonts w:cs="宋体" w:eastAsia="宋体"/>
          <w:b/>
          <w:bCs/>
          <w:szCs w:val="28"/>
        </w:rPr>
      </w:pPr>
      <w:r>
        <w:br w:type="page"/>
      </w:r>
    </w:p>
    <w:bookmarkStart w:id="20" w:name="_Toc137670619"/>
    <w:p>
      <w:pPr>
        <w:pStyle w:val="style1"/>
        <w:rPr/>
      </w:pPr>
      <w:r>
        <w:t>Appendices</w:t>
      </w:r>
      <w:bookmarkEnd w:id="20"/>
    </w:p>
    <w:p>
      <w:pPr>
        <w:pStyle w:val="style0"/>
        <w:rPr/>
      </w:pPr>
      <w:r>
        <w:rPr>
          <w:noProof/>
        </w:rPr>
        <w:drawing>
          <wp:inline distL="0" distT="0" distB="0" distR="0">
            <wp:extent cx="5943600" cy="3348354"/>
            <wp:effectExtent l="0" t="0" r="0" b="4445"/>
            <wp:docPr id="102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5" cstate="print"/>
                    <a:srcRect l="0" t="0" r="0" b="0"/>
                    <a:stretch/>
                  </pic:blipFill>
                  <pic:spPr>
                    <a:xfrm rot="0">
                      <a:off x="0" y="0"/>
                      <a:ext cx="5943600" cy="3348354"/>
                    </a:xfrm>
                    <a:prstGeom prst="rect"/>
                  </pic:spPr>
                </pic:pic>
              </a:graphicData>
            </a:graphic>
          </wp:inline>
        </w:drawing>
      </w:r>
    </w:p>
    <w:p>
      <w:pPr>
        <w:pStyle w:val="style0"/>
        <w:rPr/>
      </w:pPr>
      <w:r>
        <w:rPr>
          <w:noProof/>
        </w:rPr>
        <w:drawing>
          <wp:inline distL="0" distT="0" distB="0" distR="0">
            <wp:extent cx="5943600" cy="3348989"/>
            <wp:effectExtent l="0" t="0" r="0" b="3810"/>
            <wp:docPr id="1030"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2"/>
                    <pic:cNvPicPr/>
                  </pic:nvPicPr>
                  <pic:blipFill>
                    <a:blip r:embed="rId6" cstate="print"/>
                    <a:srcRect l="0" t="0" r="0" b="0"/>
                    <a:stretch/>
                  </pic:blipFill>
                  <pic:spPr>
                    <a:xfrm rot="0">
                      <a:off x="0" y="0"/>
                      <a:ext cx="5943600" cy="3348989"/>
                    </a:xfrm>
                    <a:prstGeom prst="rect"/>
                  </pic:spPr>
                </pic:pic>
              </a:graphicData>
            </a:graphic>
          </wp:inline>
        </w:drawing>
      </w:r>
      <w:r>
        <w:rPr>
          <w:noProof/>
        </w:rPr>
        <w:drawing>
          <wp:inline distL="0" distT="0" distB="0" distR="0">
            <wp:extent cx="5943600" cy="3387725"/>
            <wp:effectExtent l="0" t="0" r="0" b="3175"/>
            <wp:docPr id="1031"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3"/>
                    <pic:cNvPicPr/>
                  </pic:nvPicPr>
                  <pic:blipFill>
                    <a:blip r:embed="rId7" cstate="print"/>
                    <a:srcRect l="0" t="0" r="0" b="0"/>
                    <a:stretch/>
                  </pic:blipFill>
                  <pic:spPr>
                    <a:xfrm rot="0">
                      <a:off x="0" y="0"/>
                      <a:ext cx="5943600" cy="3387725"/>
                    </a:xfrm>
                    <a:prstGeom prst="rect"/>
                  </pic:spPr>
                </pic:pic>
              </a:graphicData>
            </a:graphic>
          </wp:inline>
        </w:drawing>
      </w:r>
      <w:r>
        <w:rPr>
          <w:noProof/>
        </w:rPr>
        <w:drawing>
          <wp:inline distL="0" distT="0" distB="0" distR="0">
            <wp:extent cx="5943600" cy="3379470"/>
            <wp:effectExtent l="0" t="0" r="0" b="0"/>
            <wp:docPr id="1032"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5"/>
                    <pic:cNvPicPr/>
                  </pic:nvPicPr>
                  <pic:blipFill>
                    <a:blip r:embed="rId8" cstate="print"/>
                    <a:srcRect l="0" t="0" r="0" b="0"/>
                    <a:stretch/>
                  </pic:blipFill>
                  <pic:spPr>
                    <a:xfrm rot="0">
                      <a:off x="0" y="0"/>
                      <a:ext cx="5943600" cy="3379470"/>
                    </a:xfrm>
                    <a:prstGeom prst="rect"/>
                  </pic:spPr>
                </pic:pic>
              </a:graphicData>
            </a:graphic>
          </wp:inline>
        </w:drawing>
      </w:r>
      <w:r>
        <w:rPr>
          <w:noProof/>
        </w:rPr>
        <w:drawing>
          <wp:inline distL="0" distT="0" distB="0" distR="0">
            <wp:extent cx="5943600" cy="3423920"/>
            <wp:effectExtent l="0" t="0" r="0" b="5080"/>
            <wp:docPr id="1033" name="Picture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6"/>
                    <pic:cNvPicPr/>
                  </pic:nvPicPr>
                  <pic:blipFill>
                    <a:blip r:embed="rId9" cstate="print"/>
                    <a:srcRect l="0" t="0" r="0" b="0"/>
                    <a:stretch/>
                  </pic:blipFill>
                  <pic:spPr>
                    <a:xfrm rot="0">
                      <a:off x="0" y="0"/>
                      <a:ext cx="5943600" cy="3423920"/>
                    </a:xfrm>
                    <a:prstGeom prst="rect"/>
                  </pic:spPr>
                </pic:pic>
              </a:graphicData>
            </a:graphic>
          </wp:inline>
        </w:drawing>
      </w:r>
      <w:r>
        <w:rPr>
          <w:noProof/>
        </w:rPr>
        <w:drawing>
          <wp:inline distL="0" distT="0" distB="0" distR="0">
            <wp:extent cx="5943600" cy="3372485"/>
            <wp:effectExtent l="0" t="0" r="0" b="0"/>
            <wp:docPr id="1034" name="Picture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7"/>
                    <pic:cNvPicPr/>
                  </pic:nvPicPr>
                  <pic:blipFill>
                    <a:blip r:embed="rId10" cstate="print"/>
                    <a:srcRect l="0" t="0" r="0" b="0"/>
                    <a:stretch/>
                  </pic:blipFill>
                  <pic:spPr>
                    <a:xfrm rot="0">
                      <a:off x="0" y="0"/>
                      <a:ext cx="5943600" cy="3372485"/>
                    </a:xfrm>
                    <a:prstGeom prst="rect"/>
                  </pic:spPr>
                </pic:pic>
              </a:graphicData>
            </a:graphic>
          </wp:inline>
        </w:drawing>
      </w:r>
      <w:r>
        <w:rPr>
          <w:noProof/>
        </w:rPr>
        <w:drawing>
          <wp:inline distL="0" distT="0" distB="0" distR="0">
            <wp:extent cx="5943600" cy="3369945"/>
            <wp:effectExtent l="0" t="0" r="0" b="1905"/>
            <wp:docPr id="1035"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8"/>
                    <pic:cNvPicPr/>
                  </pic:nvPicPr>
                  <pic:blipFill>
                    <a:blip r:embed="rId11" cstate="print"/>
                    <a:srcRect l="0" t="0" r="0" b="0"/>
                    <a:stretch/>
                  </pic:blipFill>
                  <pic:spPr>
                    <a:xfrm rot="0">
                      <a:off x="0" y="0"/>
                      <a:ext cx="5943600" cy="3369945"/>
                    </a:xfrm>
                    <a:prstGeom prst="rect"/>
                  </pic:spPr>
                </pic:pic>
              </a:graphicData>
            </a:graphic>
          </wp:inline>
        </w:drawing>
      </w:r>
      <w:r>
        <w:rPr>
          <w:noProof/>
        </w:rPr>
        <w:drawing>
          <wp:inline distL="0" distT="0" distB="0" distR="0">
            <wp:extent cx="5943600" cy="3317240"/>
            <wp:effectExtent l="0" t="0" r="0" b="0"/>
            <wp:docPr id="1036" name="Picture 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Picture 9"/>
                    <pic:cNvPicPr/>
                  </pic:nvPicPr>
                  <pic:blipFill>
                    <a:blip r:embed="rId12" cstate="print"/>
                    <a:srcRect l="0" t="0" r="0" b="0"/>
                    <a:stretch/>
                  </pic:blipFill>
                  <pic:spPr>
                    <a:xfrm rot="0">
                      <a:off x="0" y="0"/>
                      <a:ext cx="5943600" cy="3317240"/>
                    </a:xfrm>
                    <a:prstGeom prst="rect"/>
                  </pic:spPr>
                </pic:pic>
              </a:graphicData>
            </a:graphic>
          </wp:inline>
        </w:drawing>
      </w:r>
      <w:r>
        <w:rPr>
          <w:noProof/>
        </w:rPr>
        <w:drawing>
          <wp:inline distL="0" distT="0" distB="0" distR="0">
            <wp:extent cx="5943600" cy="3345815"/>
            <wp:effectExtent l="0" t="0" r="0" b="6985"/>
            <wp:docPr id="1037" name="Picture 10"/>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Picture 10"/>
                    <pic:cNvPicPr/>
                  </pic:nvPicPr>
                  <pic:blipFill>
                    <a:blip r:embed="rId13" cstate="print"/>
                    <a:srcRect l="0" t="0" r="0" b="0"/>
                    <a:stretch/>
                  </pic:blipFill>
                  <pic:spPr>
                    <a:xfrm rot="0">
                      <a:off x="0" y="0"/>
                      <a:ext cx="5943600" cy="3345815"/>
                    </a:xfrm>
                    <a:prstGeom prst="rect"/>
                  </pic:spPr>
                </pic:pic>
              </a:graphicData>
            </a:graphic>
          </wp:inline>
        </w:drawing>
      </w:r>
      <w:r>
        <w:rPr>
          <w:noProof/>
        </w:rPr>
        <w:drawing>
          <wp:inline distL="0" distT="0" distB="0" distR="0">
            <wp:extent cx="5943600" cy="3375025"/>
            <wp:effectExtent l="0" t="0" r="0" b="0"/>
            <wp:docPr id="1038" name="Picture 1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Picture 11"/>
                    <pic:cNvPicPr/>
                  </pic:nvPicPr>
                  <pic:blipFill>
                    <a:blip r:embed="rId14" cstate="print"/>
                    <a:srcRect l="0" t="0" r="0" b="0"/>
                    <a:stretch/>
                  </pic:blipFill>
                  <pic:spPr>
                    <a:xfrm rot="0">
                      <a:off x="0" y="0"/>
                      <a:ext cx="5943600" cy="3375025"/>
                    </a:xfrm>
                    <a:prstGeom prst="rect"/>
                  </pic:spPr>
                </pic:pic>
              </a:graphicData>
            </a:graphic>
          </wp:inline>
        </w:drawing>
      </w:r>
      <w:r>
        <w:rPr>
          <w:noProof/>
        </w:rPr>
        <w:drawing>
          <wp:inline distL="0" distT="0" distB="0" distR="0">
            <wp:extent cx="5943600" cy="3350259"/>
            <wp:effectExtent l="0" t="0" r="0" b="2540"/>
            <wp:docPr id="1039" name="Picture 1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Picture 12"/>
                    <pic:cNvPicPr/>
                  </pic:nvPicPr>
                  <pic:blipFill>
                    <a:blip r:embed="rId15" cstate="print"/>
                    <a:srcRect l="0" t="0" r="0" b="0"/>
                    <a:stretch/>
                  </pic:blipFill>
                  <pic:spPr>
                    <a:xfrm rot="0">
                      <a:off x="0" y="0"/>
                      <a:ext cx="5943600" cy="3350259"/>
                    </a:xfrm>
                    <a:prstGeom prst="rect"/>
                  </pic:spPr>
                </pic:pic>
              </a:graphicData>
            </a:graphic>
          </wp:inline>
        </w:drawing>
      </w:r>
      <w:r>
        <w:rPr>
          <w:noProof/>
        </w:rPr>
        <w:drawing>
          <wp:inline distL="0" distT="0" distB="0" distR="0">
            <wp:extent cx="5943600" cy="3385184"/>
            <wp:effectExtent l="0" t="0" r="0" b="5715"/>
            <wp:docPr id="1040" name="Picture 1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4" name="Picture 13"/>
                    <pic:cNvPicPr/>
                  </pic:nvPicPr>
                  <pic:blipFill>
                    <a:blip r:embed="rId16" cstate="print"/>
                    <a:srcRect l="0" t="0" r="0" b="0"/>
                    <a:stretch/>
                  </pic:blipFill>
                  <pic:spPr>
                    <a:xfrm rot="0">
                      <a:off x="0" y="0"/>
                      <a:ext cx="5943600" cy="3385184"/>
                    </a:xfrm>
                    <a:prstGeom prst="rect"/>
                  </pic:spPr>
                </pic:pic>
              </a:graphicData>
            </a:graphic>
          </wp:inline>
        </w:drawing>
      </w:r>
      <w:r>
        <w:rPr>
          <w:noProof/>
        </w:rPr>
        <w:drawing>
          <wp:inline distL="0" distT="0" distB="0" distR="0">
            <wp:extent cx="5943600" cy="3380740"/>
            <wp:effectExtent l="0" t="0" r="0" b="0"/>
            <wp:docPr id="1041" name="Picture 1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5" name="Picture 14"/>
                    <pic:cNvPicPr/>
                  </pic:nvPicPr>
                  <pic:blipFill>
                    <a:blip r:embed="rId17" cstate="print"/>
                    <a:srcRect l="0" t="0" r="0" b="0"/>
                    <a:stretch/>
                  </pic:blipFill>
                  <pic:spPr>
                    <a:xfrm rot="0">
                      <a:off x="0" y="0"/>
                      <a:ext cx="5943600" cy="3380740"/>
                    </a:xfrm>
                    <a:prstGeom prst="rect"/>
                  </pic:spPr>
                </pic:pic>
              </a:graphicData>
            </a:graphic>
          </wp:inline>
        </w:drawing>
      </w:r>
      <w:r>
        <w:rPr>
          <w:noProof/>
        </w:rPr>
        <w:drawing>
          <wp:inline distL="0" distT="0" distB="0" distR="0">
            <wp:extent cx="5943600" cy="3359150"/>
            <wp:effectExtent l="0" t="0" r="0" b="0"/>
            <wp:docPr id="1042" name="Picture 1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6" name="Picture 15"/>
                    <pic:cNvPicPr/>
                  </pic:nvPicPr>
                  <pic:blipFill>
                    <a:blip r:embed="rId18" cstate="print"/>
                    <a:srcRect l="0" t="0" r="0" b="0"/>
                    <a:stretch/>
                  </pic:blipFill>
                  <pic:spPr>
                    <a:xfrm rot="0">
                      <a:off x="0" y="0"/>
                      <a:ext cx="5943600" cy="3359150"/>
                    </a:xfrm>
                    <a:prstGeom prst="rect"/>
                  </pic:spPr>
                </pic:pic>
              </a:graphicData>
            </a:graphic>
          </wp:inline>
        </w:drawing>
      </w:r>
      <w:r>
        <w:rPr>
          <w:noProof/>
        </w:rPr>
        <w:drawing>
          <wp:inline distL="0" distT="0" distB="0" distR="0">
            <wp:extent cx="5943600" cy="3270884"/>
            <wp:effectExtent l="0" t="0" r="0" b="5715"/>
            <wp:docPr id="1043" name="Picture 1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7" name="Picture 16"/>
                    <pic:cNvPicPr/>
                  </pic:nvPicPr>
                  <pic:blipFill>
                    <a:blip r:embed="rId19" cstate="print"/>
                    <a:srcRect l="0" t="0" r="0" b="0"/>
                    <a:stretch/>
                  </pic:blipFill>
                  <pic:spPr>
                    <a:xfrm rot="0">
                      <a:off x="0" y="0"/>
                      <a:ext cx="5943600" cy="3270884"/>
                    </a:xfrm>
                    <a:prstGeom prst="rect"/>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04090025"/>
    <w:lvl w:ilvl="0">
      <w:start w:val="1"/>
      <w:numFmt w:val="decimal"/>
      <w:pStyle w:val="style1"/>
      <w:lvlText w:val="%1"/>
      <w:lvlJc w:val="left"/>
      <w:pPr>
        <w:ind w:left="432" w:hanging="432"/>
      </w:pPr>
    </w:lvl>
    <w:lvl w:ilvl="1">
      <w:start w:val="1"/>
      <w:numFmt w:val="decimal"/>
      <w:pStyle w:val="style2"/>
      <w:lvlText w:val="%1.%2"/>
      <w:lvlJc w:val="left"/>
      <w:pPr>
        <w:ind w:left="576" w:hanging="576"/>
      </w:pPr>
    </w:lvl>
    <w:lvl w:ilvl="2">
      <w:start w:val="1"/>
      <w:numFmt w:val="decimal"/>
      <w:pStyle w:val="style3"/>
      <w:lvlText w:val="%1.%2.%3"/>
      <w:lvlJc w:val="left"/>
      <w:pPr>
        <w:ind w:left="720" w:hanging="720"/>
      </w:pPr>
    </w:lvl>
    <w:lvl w:ilvl="3">
      <w:start w:val="1"/>
      <w:numFmt w:val="decimal"/>
      <w:pStyle w:val="style4"/>
      <w:lvlText w:val="%1.%2.%3.%4"/>
      <w:lvlJc w:val="left"/>
      <w:pPr>
        <w:ind w:left="864" w:hanging="864"/>
      </w:pPr>
    </w:lvl>
    <w:lvl w:ilvl="4">
      <w:start w:val="1"/>
      <w:numFmt w:val="decimal"/>
      <w:pStyle w:val="style5"/>
      <w:lvlText w:val="%1.%2.%3.%4.%5"/>
      <w:lvlJc w:val="left"/>
      <w:pPr>
        <w:ind w:left="1008" w:hanging="1008"/>
      </w:pPr>
    </w:lvl>
    <w:lvl w:ilvl="5">
      <w:start w:val="1"/>
      <w:numFmt w:val="decimal"/>
      <w:pStyle w:val="style6"/>
      <w:lvlText w:val="%1.%2.%3.%4.%5.%6"/>
      <w:lvlJc w:val="left"/>
      <w:pPr>
        <w:ind w:left="1152" w:hanging="1152"/>
      </w:pPr>
    </w:lvl>
    <w:lvl w:ilvl="6">
      <w:start w:val="1"/>
      <w:numFmt w:val="decimal"/>
      <w:pStyle w:val="style7"/>
      <w:lvlText w:val="%1.%2.%3.%4.%5.%6.%7"/>
      <w:lvlJc w:val="left"/>
      <w:pPr>
        <w:ind w:left="1296" w:hanging="1296"/>
      </w:pPr>
    </w:lvl>
    <w:lvl w:ilvl="7">
      <w:start w:val="1"/>
      <w:numFmt w:val="decimal"/>
      <w:pStyle w:val="style8"/>
      <w:lvlText w:val="%1.%2.%3.%4.%5.%6.%7.%8"/>
      <w:lvlJc w:val="left"/>
      <w:pPr>
        <w:ind w:left="1440" w:hanging="1440"/>
      </w:pPr>
    </w:lvl>
    <w:lvl w:ilvl="8">
      <w:start w:val="1"/>
      <w:numFmt w:val="decimal"/>
      <w:pStyle w:val="style9"/>
      <w:lvlText w:val="%1.%2.%3.%4.%5.%6.%7.%8.%9"/>
      <w:lvlJc w:val="left"/>
      <w:pPr>
        <w:ind w:left="1584" w:hanging="1584"/>
      </w:pPr>
    </w:lvl>
  </w:abstractNum>
  <w:abstractNum w:abstractNumId="1">
    <w:nsid w:val="00000001"/>
    <w:multiLevelType w:val="multilevel"/>
    <w:tmpl w:val="90E899B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nsid w:val="00000002"/>
    <w:multiLevelType w:val="multilevel"/>
    <w:tmpl w:val="9AF40BB2"/>
    <w:lvl w:ilvl="0">
      <w:start w:val="1"/>
      <w:numFmt w:val="decimal"/>
      <w:lvlText w:val="%1."/>
      <w:lvlJc w:val="left"/>
      <w:pPr>
        <w:tabs>
          <w:tab w:val="left" w:leader="none" w:pos="720"/>
        </w:tabs>
        <w:ind w:left="720" w:hanging="720"/>
      </w:pPr>
    </w:lvl>
    <w:lvl w:ilvl="1">
      <w:start w:val="1"/>
      <w:numFmt w:val="decimal"/>
      <w:lvlText w:val="%2."/>
      <w:lvlJc w:val="left"/>
      <w:pPr>
        <w:tabs>
          <w:tab w:val="left" w:leader="none" w:pos="1440"/>
        </w:tabs>
        <w:ind w:left="1440" w:hanging="720"/>
      </w:pPr>
    </w:lvl>
    <w:lvl w:ilvl="2">
      <w:start w:val="1"/>
      <w:numFmt w:val="decimal"/>
      <w:lvlText w:val="%3."/>
      <w:lvlJc w:val="left"/>
      <w:pPr>
        <w:tabs>
          <w:tab w:val="left" w:leader="none" w:pos="2160"/>
        </w:tabs>
        <w:ind w:left="2160" w:hanging="720"/>
      </w:pPr>
    </w:lvl>
    <w:lvl w:ilvl="3">
      <w:start w:val="1"/>
      <w:numFmt w:val="decimal"/>
      <w:lvlText w:val="%4."/>
      <w:lvlJc w:val="left"/>
      <w:pPr>
        <w:tabs>
          <w:tab w:val="left" w:leader="none" w:pos="2880"/>
        </w:tabs>
        <w:ind w:left="2880" w:hanging="720"/>
      </w:pPr>
    </w:lvl>
    <w:lvl w:ilvl="4">
      <w:start w:val="1"/>
      <w:numFmt w:val="decimal"/>
      <w:lvlText w:val="%5."/>
      <w:lvlJc w:val="left"/>
      <w:pPr>
        <w:tabs>
          <w:tab w:val="left" w:leader="none" w:pos="3600"/>
        </w:tabs>
        <w:ind w:left="3600" w:hanging="720"/>
      </w:pPr>
    </w:lvl>
    <w:lvl w:ilvl="5">
      <w:start w:val="1"/>
      <w:numFmt w:val="decimal"/>
      <w:lvlText w:val="%6."/>
      <w:lvlJc w:val="left"/>
      <w:pPr>
        <w:tabs>
          <w:tab w:val="left" w:leader="none" w:pos="4320"/>
        </w:tabs>
        <w:ind w:left="4320" w:hanging="720"/>
      </w:pPr>
    </w:lvl>
    <w:lvl w:ilvl="6">
      <w:start w:val="1"/>
      <w:numFmt w:val="decimal"/>
      <w:lvlText w:val="%7."/>
      <w:lvlJc w:val="left"/>
      <w:pPr>
        <w:tabs>
          <w:tab w:val="left" w:leader="none" w:pos="5040"/>
        </w:tabs>
        <w:ind w:left="5040" w:hanging="720"/>
      </w:pPr>
    </w:lvl>
    <w:lvl w:ilvl="7">
      <w:start w:val="1"/>
      <w:numFmt w:val="decimal"/>
      <w:lvlText w:val="%8."/>
      <w:lvlJc w:val="left"/>
      <w:pPr>
        <w:tabs>
          <w:tab w:val="left" w:leader="none" w:pos="5760"/>
        </w:tabs>
        <w:ind w:left="5760" w:hanging="720"/>
      </w:pPr>
    </w:lvl>
    <w:lvl w:ilvl="8">
      <w:start w:val="1"/>
      <w:numFmt w:val="decimal"/>
      <w:lvlText w:val="%9."/>
      <w:lvlJc w:val="left"/>
      <w:pPr>
        <w:tabs>
          <w:tab w:val="left" w:leader="none" w:pos="6480"/>
        </w:tabs>
        <w:ind w:left="6480" w:hanging="720"/>
      </w:pPr>
    </w:lvl>
  </w:abstractNum>
  <w:abstractNum w:abstractNumId="3">
    <w:nsid w:val="00000003"/>
    <w:multiLevelType w:val="multilevel"/>
    <w:tmpl w:val="6E00615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nsid w:val="00000004"/>
    <w:multiLevelType w:val="hybridMultilevel"/>
    <w:tmpl w:val="982EB67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3"/>
  </w:num>
  <w:num w:numId="6">
    <w:abstractNumId w:val="3"/>
  </w:num>
  <w:num w:numId="7">
    <w:abstractNumId w:val="1"/>
  </w:num>
  <w:num w:numId="8">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7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mathPr>
  <w:themeFontLang w:val="en-U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after="200" w:lineRule="auto" w:line="360"/>
      <w:jc w:val="both"/>
    </w:pPr>
    <w:rPr>
      <w:rFonts w:ascii="Times New Roman" w:hAnsi="Times New Roman"/>
      <w:sz w:val="24"/>
    </w:rPr>
  </w:style>
  <w:style w:type="paragraph" w:styleId="style1">
    <w:name w:val="heading 1"/>
    <w:basedOn w:val="style0"/>
    <w:next w:val="style0"/>
    <w:link w:val="style4097"/>
    <w:qFormat/>
    <w:uiPriority w:val="9"/>
    <w:pPr>
      <w:keepNext/>
      <w:keepLines/>
      <w:numPr>
        <w:ilvl w:val="0"/>
        <w:numId w:val="1"/>
      </w:numPr>
      <w:spacing w:before="480" w:after="0"/>
      <w:outlineLvl w:val="0"/>
    </w:pPr>
    <w:rPr>
      <w:rFonts w:cs="宋体" w:eastAsia="宋体"/>
      <w:b/>
      <w:bCs/>
      <w:szCs w:val="28"/>
    </w:rPr>
  </w:style>
  <w:style w:type="paragraph" w:styleId="style2">
    <w:name w:val="heading 2"/>
    <w:basedOn w:val="style0"/>
    <w:next w:val="style0"/>
    <w:link w:val="style4098"/>
    <w:qFormat/>
    <w:uiPriority w:val="9"/>
    <w:pPr>
      <w:keepNext/>
      <w:keepLines/>
      <w:numPr>
        <w:ilvl w:val="1"/>
        <w:numId w:val="1"/>
      </w:numPr>
      <w:spacing w:before="200" w:after="0"/>
      <w:outlineLvl w:val="1"/>
    </w:pPr>
    <w:rPr>
      <w:rFonts w:cs="宋体" w:eastAsia="宋体"/>
      <w:b/>
      <w:bCs/>
      <w:szCs w:val="26"/>
    </w:rPr>
  </w:style>
  <w:style w:type="paragraph" w:styleId="style3">
    <w:name w:val="heading 3"/>
    <w:basedOn w:val="style0"/>
    <w:next w:val="style0"/>
    <w:link w:val="style4099"/>
    <w:qFormat/>
    <w:uiPriority w:val="9"/>
    <w:pPr>
      <w:keepNext/>
      <w:keepLines/>
      <w:numPr>
        <w:ilvl w:val="2"/>
        <w:numId w:val="1"/>
      </w:numPr>
      <w:spacing w:before="200"/>
      <w:outlineLvl w:val="2"/>
    </w:pPr>
    <w:rPr>
      <w:rFonts w:cs="宋体" w:eastAsia="宋体"/>
      <w:bCs/>
      <w:i/>
    </w:rPr>
  </w:style>
  <w:style w:type="paragraph" w:styleId="style4">
    <w:name w:val="heading 4"/>
    <w:basedOn w:val="style0"/>
    <w:next w:val="style0"/>
    <w:link w:val="style4100"/>
    <w:qFormat/>
    <w:uiPriority w:val="9"/>
    <w:pPr>
      <w:keepNext/>
      <w:keepLines/>
      <w:numPr>
        <w:ilvl w:val="3"/>
        <w:numId w:val="1"/>
      </w:numPr>
      <w:spacing w:before="40" w:after="0"/>
      <w:outlineLvl w:val="3"/>
    </w:pPr>
    <w:rPr>
      <w:rFonts w:cs="宋体" w:eastAsia="宋体"/>
      <w:i/>
      <w:iCs/>
      <w:lang w:val="en-GB"/>
    </w:rPr>
  </w:style>
  <w:style w:type="paragraph" w:styleId="style5">
    <w:name w:val="heading 5"/>
    <w:basedOn w:val="style0"/>
    <w:next w:val="style0"/>
    <w:link w:val="style4101"/>
    <w:qFormat/>
    <w:uiPriority w:val="9"/>
    <w:pPr>
      <w:keepNext/>
      <w:keepLines/>
      <w:numPr>
        <w:ilvl w:val="4"/>
        <w:numId w:val="1"/>
      </w:numPr>
      <w:spacing w:before="40" w:after="0"/>
      <w:outlineLvl w:val="4"/>
    </w:pPr>
    <w:rPr>
      <w:rFonts w:ascii="Calibri Light" w:cs="宋体" w:eastAsia="宋体" w:hAnsi="Calibri Light"/>
      <w:color w:val="2e74b5"/>
    </w:rPr>
  </w:style>
  <w:style w:type="paragraph" w:styleId="style6">
    <w:name w:val="heading 6"/>
    <w:basedOn w:val="style0"/>
    <w:next w:val="style0"/>
    <w:link w:val="style4102"/>
    <w:qFormat/>
    <w:uiPriority w:val="9"/>
    <w:pPr>
      <w:keepNext/>
      <w:keepLines/>
      <w:numPr>
        <w:ilvl w:val="5"/>
        <w:numId w:val="1"/>
      </w:numPr>
      <w:spacing w:before="40" w:after="0"/>
      <w:outlineLvl w:val="5"/>
    </w:pPr>
    <w:rPr>
      <w:rFonts w:ascii="Calibri Light" w:cs="宋体" w:eastAsia="宋体" w:hAnsi="Calibri Light"/>
      <w:color w:val="1f4d78"/>
    </w:rPr>
  </w:style>
  <w:style w:type="paragraph" w:styleId="style7">
    <w:name w:val="heading 7"/>
    <w:basedOn w:val="style0"/>
    <w:next w:val="style0"/>
    <w:link w:val="style4103"/>
    <w:qFormat/>
    <w:uiPriority w:val="9"/>
    <w:pPr>
      <w:keepNext/>
      <w:keepLines/>
      <w:numPr>
        <w:ilvl w:val="6"/>
        <w:numId w:val="1"/>
      </w:numPr>
      <w:spacing w:before="40" w:after="0"/>
      <w:outlineLvl w:val="6"/>
    </w:pPr>
    <w:rPr>
      <w:rFonts w:ascii="Calibri Light" w:cs="宋体" w:eastAsia="宋体" w:hAnsi="Calibri Light"/>
      <w:i/>
      <w:iCs/>
      <w:color w:val="1f4d78"/>
    </w:rPr>
  </w:style>
  <w:style w:type="paragraph" w:styleId="style8">
    <w:name w:val="heading 8"/>
    <w:basedOn w:val="style0"/>
    <w:next w:val="style0"/>
    <w:link w:val="style4104"/>
    <w:qFormat/>
    <w:uiPriority w:val="9"/>
    <w:pPr>
      <w:keepNext/>
      <w:keepLines/>
      <w:numPr>
        <w:ilvl w:val="7"/>
        <w:numId w:val="1"/>
      </w:numPr>
      <w:spacing w:before="40" w:after="0"/>
      <w:outlineLvl w:val="7"/>
    </w:pPr>
    <w:rPr>
      <w:rFonts w:ascii="Calibri Light" w:cs="宋体" w:eastAsia="宋体" w:hAnsi="Calibri Light"/>
      <w:color w:val="272727"/>
      <w:sz w:val="21"/>
      <w:szCs w:val="21"/>
    </w:rPr>
  </w:style>
  <w:style w:type="paragraph" w:styleId="style9">
    <w:name w:val="heading 9"/>
    <w:basedOn w:val="style0"/>
    <w:next w:val="style0"/>
    <w:link w:val="style4105"/>
    <w:qFormat/>
    <w:uiPriority w:val="9"/>
    <w:pPr>
      <w:keepNext/>
      <w:keepLines/>
      <w:numPr>
        <w:ilvl w:val="8"/>
        <w:numId w:val="1"/>
      </w:numPr>
      <w:spacing w:before="40" w:after="0"/>
      <w:outlineLvl w:val="8"/>
    </w:pPr>
    <w:rPr>
      <w:rFonts w:ascii="Calibri Light" w:cs="宋体" w:eastAsia="宋体" w:hAnsi="Calibri Light"/>
      <w:i/>
      <w:iCs/>
      <w:color w:val="272727"/>
      <w:sz w:val="21"/>
      <w:szCs w:val="21"/>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173957a7-64d6-4844-859f-f54d28142bba"/>
    <w:basedOn w:val="style65"/>
    <w:next w:val="style4097"/>
    <w:link w:val="style1"/>
    <w:uiPriority w:val="9"/>
    <w:rPr>
      <w:rFonts w:ascii="Times New Roman" w:cs="宋体" w:eastAsia="宋体" w:hAnsi="Times New Roman"/>
      <w:b/>
      <w:bCs/>
      <w:sz w:val="24"/>
      <w:szCs w:val="28"/>
    </w:rPr>
  </w:style>
  <w:style w:type="character" w:customStyle="1" w:styleId="style4098">
    <w:name w:val="Heading 2 Char_984b9bf0-b117-49ea-92ad-c208752142e5"/>
    <w:basedOn w:val="style65"/>
    <w:next w:val="style4098"/>
    <w:link w:val="style2"/>
    <w:uiPriority w:val="9"/>
    <w:rPr>
      <w:rFonts w:ascii="Times New Roman" w:cs="宋体" w:eastAsia="宋体" w:hAnsi="Times New Roman"/>
      <w:b/>
      <w:bCs/>
      <w:sz w:val="24"/>
      <w:szCs w:val="26"/>
    </w:rPr>
  </w:style>
  <w:style w:type="character" w:customStyle="1" w:styleId="style4099">
    <w:name w:val="Heading 3 Char_1f4e8566-7570-4fd0-b256-a189a2bfa1b7"/>
    <w:basedOn w:val="style65"/>
    <w:next w:val="style4099"/>
    <w:link w:val="style3"/>
    <w:uiPriority w:val="9"/>
    <w:rPr>
      <w:rFonts w:ascii="Times New Roman" w:cs="宋体" w:eastAsia="宋体" w:hAnsi="Times New Roman"/>
      <w:bCs/>
      <w:i/>
      <w:sz w:val="24"/>
    </w:rPr>
  </w:style>
  <w:style w:type="character" w:customStyle="1" w:styleId="style4100">
    <w:name w:val="Heading 4 Char_655c0644-cb5e-4a49-8ef7-00e677304340"/>
    <w:basedOn w:val="style65"/>
    <w:next w:val="style4100"/>
    <w:link w:val="style4"/>
    <w:uiPriority w:val="9"/>
    <w:rPr>
      <w:rFonts w:ascii="Times New Roman" w:cs="宋体" w:eastAsia="宋体" w:hAnsi="Times New Roman"/>
      <w:i/>
      <w:iCs/>
      <w:sz w:val="24"/>
      <w:lang w:val="en-GB"/>
    </w:rPr>
  </w:style>
  <w:style w:type="paragraph" w:styleId="style179">
    <w:name w:val="List Paragraph"/>
    <w:basedOn w:val="style0"/>
    <w:next w:val="style179"/>
    <w:qFormat/>
    <w:uiPriority w:val="34"/>
    <w:pPr>
      <w:ind w:left="720"/>
      <w:contextualSpacing/>
    </w:pPr>
    <w:rPr/>
  </w:style>
  <w:style w:type="character" w:customStyle="1" w:styleId="style4101">
    <w:name w:val="Heading 5 Char_02baad9d-8b80-4cb9-aa97-808245973a1a"/>
    <w:basedOn w:val="style65"/>
    <w:next w:val="style4101"/>
    <w:link w:val="style5"/>
    <w:uiPriority w:val="9"/>
    <w:rPr>
      <w:rFonts w:ascii="Calibri Light" w:cs="宋体" w:eastAsia="宋体" w:hAnsi="Calibri Light"/>
      <w:color w:val="2e74b5"/>
      <w:sz w:val="24"/>
    </w:rPr>
  </w:style>
  <w:style w:type="character" w:customStyle="1" w:styleId="style4102">
    <w:name w:val="Heading 6 Char_ec6fba11-2700-4a12-9817-f1ae1dad0b15"/>
    <w:basedOn w:val="style65"/>
    <w:next w:val="style4102"/>
    <w:link w:val="style6"/>
    <w:uiPriority w:val="9"/>
    <w:rPr>
      <w:rFonts w:ascii="Calibri Light" w:cs="宋体" w:eastAsia="宋体" w:hAnsi="Calibri Light"/>
      <w:color w:val="1f4d78"/>
      <w:sz w:val="24"/>
    </w:rPr>
  </w:style>
  <w:style w:type="character" w:customStyle="1" w:styleId="style4103">
    <w:name w:val="Heading 7 Char_c2a4b9cf-5f5c-4641-b673-06a7e335d5fa"/>
    <w:basedOn w:val="style65"/>
    <w:next w:val="style4103"/>
    <w:link w:val="style7"/>
    <w:uiPriority w:val="9"/>
    <w:rPr>
      <w:rFonts w:ascii="Calibri Light" w:cs="宋体" w:eastAsia="宋体" w:hAnsi="Calibri Light"/>
      <w:i/>
      <w:iCs/>
      <w:color w:val="1f4d78"/>
      <w:sz w:val="24"/>
    </w:rPr>
  </w:style>
  <w:style w:type="character" w:customStyle="1" w:styleId="style4104">
    <w:name w:val="Heading 8 Char_a7d574f7-3133-4f66-a492-d8496ef5c5f6"/>
    <w:basedOn w:val="style65"/>
    <w:next w:val="style4104"/>
    <w:link w:val="style8"/>
    <w:uiPriority w:val="9"/>
    <w:rPr>
      <w:rFonts w:ascii="Calibri Light" w:cs="宋体" w:eastAsia="宋体" w:hAnsi="Calibri Light"/>
      <w:color w:val="272727"/>
      <w:sz w:val="21"/>
      <w:szCs w:val="21"/>
    </w:rPr>
  </w:style>
  <w:style w:type="character" w:customStyle="1" w:styleId="style4105">
    <w:name w:val="Heading 9 Char_fe31ebb6-c7ac-449c-9cda-43bcaaa95afc"/>
    <w:basedOn w:val="style65"/>
    <w:next w:val="style4105"/>
    <w:link w:val="style9"/>
    <w:uiPriority w:val="9"/>
    <w:rPr>
      <w:rFonts w:ascii="Calibri Light" w:cs="宋体" w:eastAsia="宋体" w:hAnsi="Calibri Light"/>
      <w:i/>
      <w:iCs/>
      <w:color w:val="272727"/>
      <w:sz w:val="21"/>
      <w:szCs w:val="21"/>
    </w:rPr>
  </w:style>
  <w:style w:type="paragraph" w:styleId="style266">
    <w:name w:val="TOC Heading"/>
    <w:basedOn w:val="style1"/>
    <w:next w:val="style0"/>
    <w:qFormat/>
    <w:uiPriority w:val="39"/>
    <w:pPr>
      <w:numPr>
        <w:ilvl w:val="0"/>
        <w:numId w:val="0"/>
      </w:numPr>
      <w:spacing w:before="240" w:lineRule="auto" w:line="259"/>
      <w:jc w:val="left"/>
      <w:outlineLvl w:val="9"/>
    </w:pPr>
    <w:rPr>
      <w:rFonts w:ascii="Calibri Light" w:hAnsi="Calibri Light"/>
      <w:b w:val="false"/>
      <w:bCs w:val="false"/>
      <w:color w:val="2e74b5"/>
      <w:sz w:val="32"/>
      <w:szCs w:val="32"/>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paragraph" w:styleId="style153">
    <w:name w:val="Balloon Text"/>
    <w:basedOn w:val="style0"/>
    <w:next w:val="style153"/>
    <w:link w:val="style4106"/>
    <w:uiPriority w:val="99"/>
    <w:pPr>
      <w:spacing w:after="0" w:lineRule="auto" w:line="240"/>
    </w:pPr>
    <w:rPr>
      <w:rFonts w:ascii="Tahoma" w:cs="Tahoma" w:hAnsi="Tahoma"/>
      <w:sz w:val="16"/>
      <w:szCs w:val="16"/>
    </w:rPr>
  </w:style>
  <w:style w:type="character" w:customStyle="1" w:styleId="style4106">
    <w:name w:val="Balloon Text Char"/>
    <w:basedOn w:val="style65"/>
    <w:next w:val="style4106"/>
    <w:link w:val="style153"/>
    <w:uiPriority w:val="99"/>
    <w:rPr>
      <w:rFonts w:ascii="Tahoma" w:cs="Tahoma" w:hAnsi="Tahoma"/>
      <w:sz w:val="16"/>
      <w:szCs w:val="16"/>
    </w:rPr>
  </w:style>
  <w:style w:type="paragraph" w:styleId="style34">
    <w:name w:val="caption"/>
    <w:basedOn w:val="style0"/>
    <w:next w:val="style0"/>
    <w:qFormat/>
    <w:uiPriority w:val="35"/>
    <w:pPr>
      <w:spacing w:lineRule="auto" w:line="240"/>
    </w:pPr>
    <w:rPr>
      <w:b/>
      <w:bCs/>
      <w:color w:val="5b9bd5"/>
      <w:sz w:val="18"/>
      <w:szCs w:val="18"/>
    </w:rPr>
  </w:style>
</w:styles>
</file>

<file path=word/_rels/document.xml.rels><?xml version="1.0" encoding="UTF-8"?>
<Relationships xmlns="http://schemas.openxmlformats.org/package/2006/relationships"><Relationship Id="rId20" Type="http://schemas.openxmlformats.org/officeDocument/2006/relationships/styles" Target="styles.xml"/><Relationship Id="rId11" Type="http://schemas.openxmlformats.org/officeDocument/2006/relationships/image" Target="media/image10.png"/><Relationship Id="rId22" Type="http://schemas.openxmlformats.org/officeDocument/2006/relationships/settings" Target="settings.xml"/><Relationship Id="rId10" Type="http://schemas.openxmlformats.org/officeDocument/2006/relationships/image" Target="media/image9.png"/><Relationship Id="rId21" Type="http://schemas.openxmlformats.org/officeDocument/2006/relationships/fontTable" Target="fontTable.xml"/><Relationship Id="rId13" Type="http://schemas.openxmlformats.org/officeDocument/2006/relationships/image" Target="media/image12.png"/><Relationship Id="rId24" Type="http://schemas.openxmlformats.org/officeDocument/2006/relationships/customXml" Target="../customXml/item1.xml"/><Relationship Id="rId12" Type="http://schemas.openxmlformats.org/officeDocument/2006/relationships/image" Target="media/image11.png"/><Relationship Id="rId2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image" Target="media/image14.png"/><Relationship Id="rId14" Type="http://schemas.openxmlformats.org/officeDocument/2006/relationships/image" Target="media/image13.png"/><Relationship Id="rId17" Type="http://schemas.openxmlformats.org/officeDocument/2006/relationships/image" Target="media/image16.png"/><Relationship Id="rId16" Type="http://schemas.openxmlformats.org/officeDocument/2006/relationships/image" Target="media/image15.png"/><Relationship Id="rId5" Type="http://schemas.openxmlformats.org/officeDocument/2006/relationships/image" Target="media/image4.png"/><Relationship Id="rId19" Type="http://schemas.openxmlformats.org/officeDocument/2006/relationships/image" Target="media/image18.png"/><Relationship Id="rId6" Type="http://schemas.openxmlformats.org/officeDocument/2006/relationships/image" Target="media/image5.png"/><Relationship Id="rId18" Type="http://schemas.openxmlformats.org/officeDocument/2006/relationships/image" Target="media/image17.png"/><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17085-6DAE-4EF4-AF51-6EF1B6AAC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Words>2537</Words>
  <Pages>22</Pages>
  <Characters>14659</Characters>
  <Application>WPS Office</Application>
  <DocSecurity>0</DocSecurity>
  <Paragraphs>125</Paragraphs>
  <ScaleCrop>false</ScaleCrop>
  <LinksUpToDate>false</LinksUpToDate>
  <CharactersWithSpaces>17104</CharactersWithSpaces>
  <SharedDoc>false</SharedDoc>
  <HyperlinksChanged>false</HyperlinksChanged>
  <AppVersion>14.000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2023-06-14T07:01:00Z</dcterms:created>
  <dc:creator>Microsoft account</dc:creator>
  <lastModifiedBy>SM-A217F</lastModifiedBy>
  <dcterms:modified xsi:type="dcterms:W3CDTF">2023-06-15T20:15:10Z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31a07990e74948a58acd1dc7b1b18980</vt:lpwstr>
  </property>
</Properties>
</file>