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DECC" w14:textId="7490000C" w:rsidR="00C5632F" w:rsidRPr="00B34E47" w:rsidRDefault="00C64057" w:rsidP="00C64057">
      <w:pPr>
        <w:spacing w:line="360" w:lineRule="auto"/>
        <w:rPr>
          <w:rFonts w:ascii="Arial" w:hAnsi="Arial" w:cs="Arial"/>
          <w:b/>
        </w:rPr>
      </w:pPr>
      <w:r>
        <w:rPr>
          <w:rFonts w:ascii="Arial" w:hAnsi="Arial" w:cs="Arial"/>
          <w:b/>
          <w:noProof/>
        </w:rPr>
        <w:drawing>
          <wp:inline distT="0" distB="0" distL="0" distR="0" wp14:anchorId="535EB628" wp14:editId="6077A70C">
            <wp:extent cx="2260756" cy="857707"/>
            <wp:effectExtent l="0" t="0" r="6350" b="0"/>
            <wp:docPr id="4757665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6654" name="Picture 1"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941" cy="882058"/>
                    </a:xfrm>
                    <a:prstGeom prst="rect">
                      <a:avLst/>
                    </a:prstGeom>
                  </pic:spPr>
                </pic:pic>
              </a:graphicData>
            </a:graphic>
          </wp:inline>
        </w:drawing>
      </w:r>
    </w:p>
    <w:p w14:paraId="5D41BBE3" w14:textId="77777777" w:rsidR="00C5632F" w:rsidRPr="00B34E47" w:rsidRDefault="00C5632F" w:rsidP="00D54A77">
      <w:pPr>
        <w:spacing w:line="360" w:lineRule="auto"/>
        <w:jc w:val="center"/>
        <w:rPr>
          <w:rFonts w:ascii="Arial" w:hAnsi="Arial" w:cs="Arial"/>
          <w:b/>
        </w:rPr>
      </w:pPr>
    </w:p>
    <w:p w14:paraId="358A11D4" w14:textId="77777777" w:rsidR="00C5632F" w:rsidRPr="00B34E47" w:rsidRDefault="00C5632F" w:rsidP="00D54A77">
      <w:pPr>
        <w:spacing w:line="360" w:lineRule="auto"/>
        <w:jc w:val="center"/>
        <w:rPr>
          <w:rFonts w:ascii="Arial" w:hAnsi="Arial" w:cs="Arial"/>
          <w:b/>
        </w:rPr>
      </w:pPr>
    </w:p>
    <w:p w14:paraId="1F7173EB" w14:textId="77777777" w:rsidR="00C5632F" w:rsidRPr="00B34E47" w:rsidRDefault="00C5632F" w:rsidP="00D54A77">
      <w:pPr>
        <w:spacing w:line="360" w:lineRule="auto"/>
        <w:jc w:val="center"/>
        <w:rPr>
          <w:rFonts w:ascii="Arial" w:hAnsi="Arial" w:cs="Arial"/>
          <w:b/>
        </w:rPr>
      </w:pPr>
      <w:r w:rsidRPr="00B34E47">
        <w:rPr>
          <w:rFonts w:ascii="Arial" w:hAnsi="Arial" w:cs="Arial"/>
          <w:b/>
        </w:rPr>
        <w:t>Course: BSc (Hons) Health and Social Care</w:t>
      </w:r>
    </w:p>
    <w:p w14:paraId="5E78B25F" w14:textId="30624400" w:rsidR="00C5632F" w:rsidRPr="00B34E47" w:rsidRDefault="00C5632F" w:rsidP="00D54A77">
      <w:pPr>
        <w:spacing w:line="360" w:lineRule="auto"/>
        <w:jc w:val="center"/>
        <w:rPr>
          <w:rFonts w:ascii="Arial" w:hAnsi="Arial" w:cs="Arial"/>
          <w:b/>
        </w:rPr>
      </w:pPr>
      <w:r w:rsidRPr="00B34E47">
        <w:rPr>
          <w:rFonts w:ascii="Arial" w:hAnsi="Arial" w:cs="Arial"/>
          <w:b/>
        </w:rPr>
        <w:t>Module: Independent Project (BMHP6020_BIRM)</w:t>
      </w:r>
    </w:p>
    <w:p w14:paraId="575FC299" w14:textId="6CFD6DAA" w:rsidR="00C5632F" w:rsidRPr="00B34E47" w:rsidRDefault="006041F0" w:rsidP="00D54A77">
      <w:pPr>
        <w:spacing w:line="360" w:lineRule="auto"/>
        <w:jc w:val="center"/>
        <w:rPr>
          <w:rFonts w:ascii="Arial" w:hAnsi="Arial" w:cs="Arial"/>
          <w:b/>
        </w:rPr>
      </w:pPr>
      <w:r w:rsidRPr="006041F0">
        <w:rPr>
          <w:rFonts w:ascii="Arial" w:hAnsi="Arial" w:cs="Arial"/>
          <w:b/>
        </w:rPr>
        <w:t>Lecturer Name</w:t>
      </w:r>
      <w:r>
        <w:rPr>
          <w:rFonts w:ascii="Arial" w:hAnsi="Arial" w:cs="Arial"/>
          <w:b/>
        </w:rPr>
        <w:t xml:space="preserve">: </w:t>
      </w:r>
      <w:r w:rsidRPr="006041F0">
        <w:rPr>
          <w:rFonts w:ascii="Arial" w:hAnsi="Arial" w:cs="Arial"/>
          <w:b/>
        </w:rPr>
        <w:t>Chloe Harries</w:t>
      </w:r>
    </w:p>
    <w:p w14:paraId="0FB94A7E" w14:textId="77777777" w:rsidR="00C5632F" w:rsidRPr="00B34E47" w:rsidRDefault="00C5632F" w:rsidP="00D54A77">
      <w:pPr>
        <w:spacing w:line="360" w:lineRule="auto"/>
        <w:jc w:val="center"/>
        <w:rPr>
          <w:rFonts w:ascii="Arial" w:hAnsi="Arial" w:cs="Arial"/>
          <w:b/>
        </w:rPr>
      </w:pPr>
      <w:r w:rsidRPr="00B34E47">
        <w:rPr>
          <w:rFonts w:ascii="Arial" w:hAnsi="Arial" w:cs="Arial"/>
          <w:b/>
        </w:rPr>
        <w:t xml:space="preserve">Component 1: Element 1 - Project Proposal </w:t>
      </w:r>
    </w:p>
    <w:p w14:paraId="526B6E42" w14:textId="77777777" w:rsidR="00C5632F" w:rsidRDefault="00C5632F" w:rsidP="00D54A77">
      <w:pPr>
        <w:spacing w:line="360" w:lineRule="auto"/>
        <w:jc w:val="center"/>
        <w:rPr>
          <w:rFonts w:ascii="Arial" w:hAnsi="Arial" w:cs="Arial"/>
          <w:b/>
        </w:rPr>
      </w:pPr>
    </w:p>
    <w:p w14:paraId="745813DF" w14:textId="77777777" w:rsidR="00DB7462" w:rsidRPr="00B34E47" w:rsidRDefault="00DB7462" w:rsidP="00D54A77">
      <w:pPr>
        <w:spacing w:line="360" w:lineRule="auto"/>
        <w:jc w:val="center"/>
        <w:rPr>
          <w:rFonts w:ascii="Arial" w:hAnsi="Arial" w:cs="Arial"/>
          <w:b/>
        </w:rPr>
      </w:pPr>
    </w:p>
    <w:p w14:paraId="7E71B370" w14:textId="77777777" w:rsidR="00C5632F" w:rsidRPr="00B34E47" w:rsidRDefault="00C5632F" w:rsidP="00D54A77">
      <w:pPr>
        <w:spacing w:line="360" w:lineRule="auto"/>
        <w:jc w:val="center"/>
        <w:rPr>
          <w:rFonts w:ascii="Arial" w:hAnsi="Arial" w:cs="Arial"/>
          <w:b/>
        </w:rPr>
      </w:pPr>
    </w:p>
    <w:p w14:paraId="13A9559E" w14:textId="781EDB5E" w:rsidR="00C5632F" w:rsidRPr="00B34E47" w:rsidRDefault="00C5632F" w:rsidP="00D54A77">
      <w:pPr>
        <w:spacing w:line="360" w:lineRule="auto"/>
        <w:jc w:val="center"/>
        <w:rPr>
          <w:rFonts w:ascii="Arial" w:hAnsi="Arial" w:cs="Arial"/>
          <w:b/>
        </w:rPr>
      </w:pPr>
      <w:r w:rsidRPr="00B34E47">
        <w:rPr>
          <w:rFonts w:ascii="Arial" w:hAnsi="Arial" w:cs="Arial"/>
          <w:b/>
        </w:rPr>
        <w:t xml:space="preserve">Name: </w:t>
      </w:r>
      <w:r w:rsidR="00E204F3">
        <w:rPr>
          <w:rFonts w:ascii="Arial" w:hAnsi="Arial" w:cs="Arial"/>
          <w:b/>
        </w:rPr>
        <w:t>Nazdar Sami</w:t>
      </w:r>
    </w:p>
    <w:p w14:paraId="53C43660" w14:textId="530EC16A" w:rsidR="00E204F3" w:rsidRPr="00B34E47" w:rsidRDefault="00E204F3" w:rsidP="00E204F3">
      <w:pPr>
        <w:spacing w:line="360" w:lineRule="auto"/>
        <w:jc w:val="center"/>
        <w:rPr>
          <w:rFonts w:ascii="Arial" w:hAnsi="Arial" w:cs="Arial"/>
          <w:b/>
        </w:rPr>
      </w:pPr>
      <w:r w:rsidRPr="00B34E47">
        <w:rPr>
          <w:rFonts w:ascii="Arial" w:hAnsi="Arial" w:cs="Arial"/>
          <w:b/>
        </w:rPr>
        <w:t xml:space="preserve">ID: </w:t>
      </w:r>
      <w:r>
        <w:rPr>
          <w:rFonts w:ascii="Arial" w:hAnsi="Arial" w:cs="Arial"/>
          <w:b/>
        </w:rPr>
        <w:t>2122282</w:t>
      </w:r>
    </w:p>
    <w:p w14:paraId="3D1F6C85" w14:textId="77777777" w:rsidR="00C5632F" w:rsidRPr="00B34E47" w:rsidRDefault="00C5632F" w:rsidP="00D54A77">
      <w:pPr>
        <w:spacing w:line="360" w:lineRule="auto"/>
        <w:jc w:val="center"/>
        <w:rPr>
          <w:rFonts w:ascii="Arial" w:hAnsi="Arial" w:cs="Arial"/>
          <w:b/>
        </w:rPr>
      </w:pPr>
    </w:p>
    <w:p w14:paraId="18BCDC93" w14:textId="77777777" w:rsidR="00C5632F" w:rsidRPr="00B34E47" w:rsidRDefault="00C5632F" w:rsidP="00D54A77">
      <w:pPr>
        <w:spacing w:line="360" w:lineRule="auto"/>
        <w:jc w:val="center"/>
        <w:rPr>
          <w:rFonts w:ascii="Arial" w:hAnsi="Arial" w:cs="Arial"/>
          <w:b/>
        </w:rPr>
      </w:pPr>
    </w:p>
    <w:p w14:paraId="20DCEC38" w14:textId="77777777" w:rsidR="00C5632F" w:rsidRPr="00B34E47" w:rsidRDefault="00C5632F" w:rsidP="00D54A77">
      <w:pPr>
        <w:spacing w:line="360" w:lineRule="auto"/>
        <w:jc w:val="center"/>
        <w:rPr>
          <w:rFonts w:ascii="Arial" w:hAnsi="Arial" w:cs="Arial"/>
          <w:b/>
        </w:rPr>
      </w:pPr>
    </w:p>
    <w:p w14:paraId="0F91E9B9" w14:textId="77777777" w:rsidR="00C5632F" w:rsidRPr="00B34E47" w:rsidRDefault="00C5632F" w:rsidP="00D54A77">
      <w:pPr>
        <w:spacing w:line="360" w:lineRule="auto"/>
        <w:jc w:val="center"/>
        <w:rPr>
          <w:rFonts w:ascii="Arial" w:hAnsi="Arial" w:cs="Arial"/>
          <w:b/>
        </w:rPr>
      </w:pPr>
    </w:p>
    <w:p w14:paraId="424AFA0F" w14:textId="77777777" w:rsidR="00C5632F" w:rsidRPr="00B34E47" w:rsidRDefault="00C5632F" w:rsidP="00D54A77">
      <w:pPr>
        <w:spacing w:line="360" w:lineRule="auto"/>
        <w:jc w:val="center"/>
        <w:rPr>
          <w:rFonts w:ascii="Arial" w:hAnsi="Arial" w:cs="Arial"/>
          <w:b/>
        </w:rPr>
      </w:pPr>
    </w:p>
    <w:p w14:paraId="17CEE92F" w14:textId="77777777" w:rsidR="00C5632F" w:rsidRPr="00B34E47" w:rsidRDefault="00C5632F" w:rsidP="00D54A77">
      <w:pPr>
        <w:spacing w:line="360" w:lineRule="auto"/>
        <w:jc w:val="center"/>
        <w:rPr>
          <w:rFonts w:ascii="Arial" w:hAnsi="Arial" w:cs="Arial"/>
          <w:b/>
        </w:rPr>
      </w:pPr>
    </w:p>
    <w:p w14:paraId="29832F54" w14:textId="77777777" w:rsidR="00C5632F" w:rsidRPr="00B34E47" w:rsidRDefault="00C5632F" w:rsidP="00D54A77">
      <w:pPr>
        <w:spacing w:line="360" w:lineRule="auto"/>
        <w:jc w:val="center"/>
        <w:rPr>
          <w:rFonts w:ascii="Arial" w:hAnsi="Arial" w:cs="Arial"/>
          <w:b/>
        </w:rPr>
      </w:pPr>
    </w:p>
    <w:p w14:paraId="39CB2CD7" w14:textId="77777777" w:rsidR="00C5632F" w:rsidRPr="00B34E47" w:rsidRDefault="00C5632F" w:rsidP="00D54A77">
      <w:pPr>
        <w:spacing w:line="360" w:lineRule="auto"/>
        <w:jc w:val="center"/>
        <w:rPr>
          <w:rFonts w:ascii="Arial" w:hAnsi="Arial" w:cs="Arial"/>
          <w:b/>
        </w:rPr>
      </w:pPr>
    </w:p>
    <w:p w14:paraId="1E839C8B" w14:textId="1E91F52E" w:rsidR="00D8275D" w:rsidRPr="00B34E47" w:rsidRDefault="00D8275D" w:rsidP="00D54A77">
      <w:pPr>
        <w:spacing w:line="360" w:lineRule="auto"/>
        <w:jc w:val="both"/>
        <w:rPr>
          <w:rFonts w:ascii="Arial" w:eastAsiaTheme="majorEastAsia" w:hAnsi="Arial" w:cs="Arial"/>
        </w:rPr>
      </w:pPr>
    </w:p>
    <w:p w14:paraId="56DA2265" w14:textId="77777777" w:rsidR="00C245DA" w:rsidRPr="00B34E47" w:rsidRDefault="00C5632F" w:rsidP="00D54A77">
      <w:pPr>
        <w:spacing w:line="360" w:lineRule="auto"/>
        <w:jc w:val="center"/>
        <w:rPr>
          <w:rFonts w:ascii="Arial" w:hAnsi="Arial" w:cs="Arial"/>
          <w:b/>
        </w:rPr>
      </w:pPr>
      <w:r w:rsidRPr="00B34E47">
        <w:rPr>
          <w:rFonts w:ascii="Arial" w:hAnsi="Arial" w:cs="Arial"/>
          <w:b/>
        </w:rPr>
        <w:lastRenderedPageBreak/>
        <w:t xml:space="preserve">Element 1 - PROJECT PROPOSA </w:t>
      </w:r>
    </w:p>
    <w:p w14:paraId="47081DD0" w14:textId="11D209AE" w:rsidR="00C5632F" w:rsidRPr="00B34E47" w:rsidRDefault="00C245DA" w:rsidP="00D54A77">
      <w:pPr>
        <w:spacing w:line="360" w:lineRule="auto"/>
        <w:jc w:val="center"/>
        <w:rPr>
          <w:rFonts w:ascii="Arial" w:hAnsi="Arial" w:cs="Arial"/>
          <w:b/>
        </w:rPr>
      </w:pPr>
      <w:r w:rsidRPr="00B34E47">
        <w:rPr>
          <w:rFonts w:ascii="Arial" w:hAnsi="Arial" w:cs="Arial"/>
          <w:b/>
        </w:rPr>
        <w:t>In what manner does COPD impact on the physical health of elderly citizens in the UK?</w:t>
      </w:r>
    </w:p>
    <w:p w14:paraId="7DD79BC8" w14:textId="1EA09C6D" w:rsidR="00B34E47" w:rsidRPr="00E204F3" w:rsidRDefault="00003738" w:rsidP="00D54A77">
      <w:pPr>
        <w:pStyle w:val="Heading1"/>
        <w:spacing w:line="360" w:lineRule="auto"/>
        <w:rPr>
          <w:rFonts w:ascii="Arial" w:hAnsi="Arial" w:cs="Arial"/>
          <w:b/>
          <w:bCs/>
          <w:sz w:val="22"/>
          <w:szCs w:val="22"/>
        </w:rPr>
      </w:pPr>
      <w:r w:rsidRPr="00E204F3">
        <w:rPr>
          <w:rFonts w:ascii="Arial" w:hAnsi="Arial" w:cs="Arial"/>
          <w:b/>
          <w:bCs/>
          <w:sz w:val="22"/>
          <w:szCs w:val="22"/>
        </w:rPr>
        <w:t>Aim</w:t>
      </w:r>
    </w:p>
    <w:p w14:paraId="46D4A4F1" w14:textId="4B300614" w:rsidR="00C245DA" w:rsidRPr="00B34E47" w:rsidRDefault="00C245DA" w:rsidP="00D54A77">
      <w:pPr>
        <w:spacing w:line="360" w:lineRule="auto"/>
        <w:rPr>
          <w:rFonts w:ascii="Arial" w:eastAsiaTheme="majorEastAsia" w:hAnsi="Arial" w:cs="Arial"/>
          <w:b/>
          <w:bCs/>
        </w:rPr>
      </w:pPr>
      <w:r w:rsidRPr="00B34E47">
        <w:rPr>
          <w:rFonts w:ascii="Arial" w:hAnsi="Arial" w:cs="Arial"/>
        </w:rPr>
        <w:t xml:space="preserve">This </w:t>
      </w:r>
      <w:r w:rsidR="00DB7462">
        <w:rPr>
          <w:rFonts w:ascii="Arial" w:hAnsi="Arial" w:cs="Arial"/>
        </w:rPr>
        <w:t>research</w:t>
      </w:r>
      <w:r w:rsidRPr="00B34E47">
        <w:rPr>
          <w:rFonts w:ascii="Arial" w:hAnsi="Arial" w:cs="Arial"/>
        </w:rPr>
        <w:t xml:space="preserve"> seeks to </w:t>
      </w:r>
      <w:r w:rsidR="00DB7462">
        <w:rPr>
          <w:rFonts w:ascii="Arial" w:hAnsi="Arial" w:cs="Arial"/>
        </w:rPr>
        <w:t>explore</w:t>
      </w:r>
      <w:r w:rsidRPr="00B34E47">
        <w:rPr>
          <w:rFonts w:ascii="Arial" w:hAnsi="Arial" w:cs="Arial"/>
        </w:rPr>
        <w:t xml:space="preserve"> the effects of Chronic Obstructive Pulmonary Disease (COPD) on the physical health of older individuals in the UK. The research will investigate the physiological constraints, </w:t>
      </w:r>
      <w:r w:rsidR="00DB7462">
        <w:rPr>
          <w:rFonts w:ascii="Arial" w:hAnsi="Arial" w:cs="Arial"/>
        </w:rPr>
        <w:t>feature</w:t>
      </w:r>
      <w:r w:rsidRPr="00B34E47">
        <w:rPr>
          <w:rFonts w:ascii="Arial" w:hAnsi="Arial" w:cs="Arial"/>
        </w:rPr>
        <w:t xml:space="preserve"> of life, and healthcare obstacles </w:t>
      </w:r>
      <w:r w:rsidR="00DB7462">
        <w:rPr>
          <w:rFonts w:ascii="Arial" w:hAnsi="Arial" w:cs="Arial"/>
        </w:rPr>
        <w:t>connected</w:t>
      </w:r>
      <w:r w:rsidRPr="00B34E47">
        <w:rPr>
          <w:rFonts w:ascii="Arial" w:hAnsi="Arial" w:cs="Arial"/>
        </w:rPr>
        <w:t xml:space="preserve"> to COPD in the elderly demographic, with the objective of discovering solutions to enhance outcomes and support (British Lung Foundation, 2021).</w:t>
      </w:r>
    </w:p>
    <w:p w14:paraId="64E8B503" w14:textId="6B610AB5" w:rsidR="00B34E47" w:rsidRPr="00E204F3" w:rsidRDefault="009805E8" w:rsidP="00D54A77">
      <w:pPr>
        <w:pStyle w:val="Heading1"/>
        <w:spacing w:line="360" w:lineRule="auto"/>
        <w:rPr>
          <w:rFonts w:ascii="Arial" w:hAnsi="Arial" w:cs="Arial"/>
          <w:b/>
          <w:bCs/>
          <w:sz w:val="22"/>
          <w:szCs w:val="22"/>
        </w:rPr>
      </w:pPr>
      <w:r w:rsidRPr="00E204F3">
        <w:rPr>
          <w:rFonts w:ascii="Arial" w:hAnsi="Arial" w:cs="Arial"/>
          <w:b/>
          <w:bCs/>
          <w:sz w:val="22"/>
          <w:szCs w:val="22"/>
        </w:rPr>
        <w:t>Objective</w:t>
      </w:r>
    </w:p>
    <w:p w14:paraId="44FBC431" w14:textId="77777777" w:rsidR="00DB7462" w:rsidRDefault="00DB7462" w:rsidP="00D54A77">
      <w:pPr>
        <w:spacing w:line="360" w:lineRule="auto"/>
        <w:rPr>
          <w:rFonts w:ascii="Arial" w:hAnsi="Arial" w:cs="Arial"/>
        </w:rPr>
      </w:pPr>
      <w:r w:rsidRPr="00DB7462">
        <w:rPr>
          <w:rFonts w:ascii="Arial" w:hAnsi="Arial" w:cs="Arial"/>
        </w:rPr>
        <w:t>The aims of this research are:</w:t>
      </w:r>
    </w:p>
    <w:p w14:paraId="737B1C1D" w14:textId="07CC5594" w:rsidR="00B34E47" w:rsidRPr="00B34E47" w:rsidRDefault="00B34E47" w:rsidP="00D54A77">
      <w:pPr>
        <w:spacing w:line="360" w:lineRule="auto"/>
        <w:rPr>
          <w:rFonts w:ascii="Arial" w:hAnsi="Arial" w:cs="Arial"/>
        </w:rPr>
      </w:pPr>
      <w:r w:rsidRPr="00B34E47">
        <w:rPr>
          <w:rFonts w:ascii="Arial" w:hAnsi="Arial" w:cs="Arial"/>
        </w:rPr>
        <w:t>To investigate the prevalence of COPD in the older population of the UK and its effects on daily activities (Lopez-Campos, Tan and Soriano, 2016).</w:t>
      </w:r>
    </w:p>
    <w:p w14:paraId="745CF51D" w14:textId="4E12AEEA" w:rsidR="00B34E47" w:rsidRPr="00B34E47" w:rsidRDefault="00B34E47" w:rsidP="00D54A77">
      <w:pPr>
        <w:spacing w:line="360" w:lineRule="auto"/>
        <w:rPr>
          <w:rFonts w:ascii="Arial" w:hAnsi="Arial" w:cs="Arial"/>
        </w:rPr>
      </w:pPr>
      <w:r w:rsidRPr="00B34E47">
        <w:rPr>
          <w:rFonts w:ascii="Arial" w:hAnsi="Arial" w:cs="Arial"/>
        </w:rPr>
        <w:t>To examine the physical manifestations and constraints encountered by elderly adults with COPD (Agusti and Hogg, 2019).</w:t>
      </w:r>
    </w:p>
    <w:p w14:paraId="4C7D582B" w14:textId="3DCD16BB" w:rsidR="00B34E47" w:rsidRPr="00B34E47" w:rsidRDefault="00B34E47" w:rsidP="00D54A77">
      <w:pPr>
        <w:spacing w:line="360" w:lineRule="auto"/>
        <w:rPr>
          <w:rFonts w:ascii="Arial" w:hAnsi="Arial" w:cs="Arial"/>
        </w:rPr>
      </w:pPr>
      <w:r w:rsidRPr="00B34E47">
        <w:rPr>
          <w:rFonts w:ascii="Arial" w:hAnsi="Arial" w:cs="Arial"/>
        </w:rPr>
        <w:t>To evaluate the impact of healthcare services and treatments on the management of COPD in elderly individuals (NICE, 2019).</w:t>
      </w:r>
    </w:p>
    <w:p w14:paraId="5BCC22A8" w14:textId="77777777" w:rsidR="00B34E47" w:rsidRPr="00B34E47" w:rsidRDefault="00B34E47" w:rsidP="00D54A77">
      <w:pPr>
        <w:spacing w:line="360" w:lineRule="auto"/>
        <w:rPr>
          <w:rFonts w:ascii="Arial" w:hAnsi="Arial" w:cs="Arial"/>
        </w:rPr>
      </w:pPr>
      <w:r w:rsidRPr="00B34E47">
        <w:rPr>
          <w:rFonts w:ascii="Arial" w:hAnsi="Arial" w:cs="Arial"/>
        </w:rPr>
        <w:t>To identify techniques that can enhance physical health and quality of life for older people afflicted with COPD (Eisner et al., 2010).</w:t>
      </w:r>
    </w:p>
    <w:p w14:paraId="0528C5A5" w14:textId="752C7852" w:rsidR="00B34E47" w:rsidRPr="00E204F3" w:rsidRDefault="00E055AF" w:rsidP="00D54A77">
      <w:pPr>
        <w:pStyle w:val="Heading1"/>
        <w:spacing w:line="360" w:lineRule="auto"/>
        <w:rPr>
          <w:rFonts w:ascii="Arial" w:hAnsi="Arial" w:cs="Arial"/>
          <w:b/>
          <w:bCs/>
          <w:sz w:val="22"/>
          <w:szCs w:val="22"/>
        </w:rPr>
      </w:pPr>
      <w:r w:rsidRPr="00E204F3">
        <w:rPr>
          <w:rFonts w:ascii="Arial" w:hAnsi="Arial" w:cs="Arial"/>
          <w:b/>
          <w:bCs/>
          <w:sz w:val="22"/>
          <w:szCs w:val="22"/>
        </w:rPr>
        <w:t>Background</w:t>
      </w:r>
    </w:p>
    <w:p w14:paraId="7AC0318F" w14:textId="70C9DD70" w:rsidR="008065C2" w:rsidRPr="00E204F3" w:rsidRDefault="008065C2" w:rsidP="00D54A77">
      <w:pPr>
        <w:spacing w:line="360" w:lineRule="auto"/>
        <w:rPr>
          <w:rFonts w:ascii="Arial" w:hAnsi="Arial" w:cs="Arial"/>
        </w:rPr>
      </w:pPr>
      <w:r w:rsidRPr="008065C2">
        <w:rPr>
          <w:rFonts w:ascii="Arial" w:hAnsi="Arial" w:cs="Arial"/>
        </w:rPr>
        <w:t xml:space="preserve">Chronic Obstructive Pulmonary Disease (COPD) is a progressive lung ailment that </w:t>
      </w:r>
      <w:r w:rsidR="00DB7462">
        <w:rPr>
          <w:rFonts w:ascii="Arial" w:hAnsi="Arial" w:cs="Arial"/>
        </w:rPr>
        <w:t>extremely forces</w:t>
      </w:r>
      <w:r w:rsidRPr="008065C2">
        <w:rPr>
          <w:rFonts w:ascii="Arial" w:hAnsi="Arial" w:cs="Arial"/>
        </w:rPr>
        <w:t xml:space="preserve"> the elderly generation. In the UK, it counts among the primary causes of illness and mortality in older persons (British Lung Foundation, 2021). Symptoms like dyspnoea, persistent cough, and exhaustion frequently limit physical activity and limit autonomy, resulting in an impairment of overall physical health (Agusti and Hogg, 2019).</w:t>
      </w:r>
    </w:p>
    <w:p w14:paraId="646136EB" w14:textId="03676E2E" w:rsidR="008065C2" w:rsidRPr="00E204F3" w:rsidRDefault="008065C2" w:rsidP="00D54A77">
      <w:pPr>
        <w:spacing w:line="360" w:lineRule="auto"/>
        <w:rPr>
          <w:rFonts w:ascii="Arial" w:hAnsi="Arial" w:cs="Arial"/>
        </w:rPr>
      </w:pPr>
      <w:r w:rsidRPr="008065C2">
        <w:rPr>
          <w:rFonts w:ascii="Arial" w:hAnsi="Arial" w:cs="Arial"/>
        </w:rPr>
        <w:t>Older adults with COPD frequently undergo worsening symptoms that elevate hospital hospitalisations and medical expenses (Lopez-Campos, Tan and Soriano, 2016). Moreover, age-associated impairments can intensify the impacts of COPD, complicating its care (Mannino and Buist, 2007). Despite the existence of medicines, numerous individuals encounter difficulties in managing symptoms, resulting in diminished quality of life.</w:t>
      </w:r>
    </w:p>
    <w:p w14:paraId="2519C64E" w14:textId="31FA8738" w:rsidR="008065C2" w:rsidRPr="008065C2" w:rsidRDefault="008065C2" w:rsidP="00D54A77">
      <w:pPr>
        <w:spacing w:line="360" w:lineRule="auto"/>
        <w:rPr>
          <w:rFonts w:ascii="Arial" w:hAnsi="Arial" w:cs="Arial"/>
        </w:rPr>
      </w:pPr>
      <w:r w:rsidRPr="008065C2">
        <w:rPr>
          <w:rFonts w:ascii="Arial" w:hAnsi="Arial" w:cs="Arial"/>
        </w:rPr>
        <w:lastRenderedPageBreak/>
        <w:t>This research is significant as comprehending the physical effects of COPD on elderly people in the UK might inform policies and initiatives designed to improve care and enhance patient outcomes (Eisner et al., 2010).</w:t>
      </w:r>
    </w:p>
    <w:p w14:paraId="5F61393D" w14:textId="3037D6F4" w:rsidR="00B34E47" w:rsidRPr="00E204F3" w:rsidRDefault="002E1F8A" w:rsidP="00D54A77">
      <w:pPr>
        <w:pStyle w:val="Heading1"/>
        <w:spacing w:line="360" w:lineRule="auto"/>
        <w:rPr>
          <w:b/>
          <w:bCs/>
          <w:sz w:val="22"/>
          <w:szCs w:val="22"/>
        </w:rPr>
      </w:pPr>
      <w:r w:rsidRPr="00E204F3">
        <w:rPr>
          <w:rFonts w:ascii="Arial" w:hAnsi="Arial" w:cs="Arial"/>
          <w:b/>
          <w:bCs/>
          <w:sz w:val="22"/>
          <w:szCs w:val="22"/>
        </w:rPr>
        <w:t>Method</w:t>
      </w:r>
    </w:p>
    <w:p w14:paraId="2BDF62A8" w14:textId="23676DDE" w:rsidR="008065C2" w:rsidRPr="008065C2" w:rsidRDefault="008065C2" w:rsidP="00D54A77">
      <w:pPr>
        <w:spacing w:line="360" w:lineRule="auto"/>
        <w:jc w:val="both"/>
        <w:rPr>
          <w:rFonts w:ascii="Arial" w:hAnsi="Arial" w:cs="Arial"/>
        </w:rPr>
      </w:pPr>
      <w:r w:rsidRPr="008065C2">
        <w:rPr>
          <w:rFonts w:ascii="Arial" w:hAnsi="Arial" w:cs="Arial"/>
        </w:rPr>
        <w:t>This study will utilise secondary research, concentrating on peer-reviewed literature, policy documents, and national health guidelines. Sources will comprise journal publications, governmental health reports, and evidence-based guidelines for COPD (NICE, 2019). A thematic analysis will be employed to synthesize findings and emphasize reoccurring themes related to the physical well-being of elderly adults with COPD (Braun and Clarke, 2006).</w:t>
      </w:r>
    </w:p>
    <w:p w14:paraId="72D68D64" w14:textId="4B855A0B" w:rsidR="008065C2" w:rsidRPr="00B34E47" w:rsidRDefault="008065C2" w:rsidP="00D54A77">
      <w:pPr>
        <w:spacing w:line="360" w:lineRule="auto"/>
        <w:jc w:val="both"/>
        <w:rPr>
          <w:rFonts w:ascii="Arial" w:hAnsi="Arial" w:cs="Arial"/>
        </w:rPr>
      </w:pPr>
      <w:r w:rsidRPr="008065C2">
        <w:rPr>
          <w:rFonts w:ascii="Arial" w:hAnsi="Arial" w:cs="Arial"/>
        </w:rPr>
        <w:t>Ethical considerations encompass accurate citation, rigorous assessment of sources, and compliance with UWTSD Harvard reference guidelines.</w:t>
      </w:r>
    </w:p>
    <w:p w14:paraId="6B47C935" w14:textId="6B8D7132" w:rsidR="00B34E47" w:rsidRPr="00E204F3" w:rsidRDefault="002E1F8A" w:rsidP="00D54A77">
      <w:pPr>
        <w:pStyle w:val="Heading1"/>
        <w:spacing w:line="360" w:lineRule="auto"/>
        <w:rPr>
          <w:rFonts w:ascii="Arial" w:hAnsi="Arial" w:cs="Arial"/>
          <w:b/>
          <w:bCs/>
          <w:sz w:val="22"/>
          <w:szCs w:val="22"/>
        </w:rPr>
      </w:pPr>
      <w:r w:rsidRPr="00E204F3">
        <w:rPr>
          <w:rFonts w:ascii="Arial" w:hAnsi="Arial" w:cs="Arial"/>
          <w:b/>
          <w:bCs/>
          <w:sz w:val="22"/>
          <w:szCs w:val="22"/>
        </w:rPr>
        <w:t>Resources</w:t>
      </w:r>
    </w:p>
    <w:p w14:paraId="028AEF52" w14:textId="27BF26C3" w:rsidR="002E1F8A" w:rsidRPr="00B34E47" w:rsidRDefault="002E1F8A" w:rsidP="00D54A77">
      <w:pPr>
        <w:spacing w:line="360" w:lineRule="auto"/>
        <w:jc w:val="both"/>
        <w:rPr>
          <w:rFonts w:ascii="Arial" w:hAnsi="Arial" w:cs="Arial"/>
        </w:rPr>
      </w:pPr>
      <w:r w:rsidRPr="00B34E47">
        <w:rPr>
          <w:rFonts w:ascii="Arial" w:hAnsi="Arial" w:cs="Arial"/>
        </w:rPr>
        <w:t xml:space="preserve">The </w:t>
      </w:r>
      <w:r w:rsidR="00630E2F">
        <w:rPr>
          <w:rFonts w:ascii="Arial" w:hAnsi="Arial" w:cs="Arial"/>
        </w:rPr>
        <w:t>existent</w:t>
      </w:r>
      <w:r w:rsidRPr="00B34E47">
        <w:rPr>
          <w:rFonts w:ascii="Arial" w:hAnsi="Arial" w:cs="Arial"/>
        </w:rPr>
        <w:t xml:space="preserve"> </w:t>
      </w:r>
      <w:r w:rsidR="00630E2F">
        <w:rPr>
          <w:rFonts w:ascii="Arial" w:hAnsi="Arial" w:cs="Arial"/>
        </w:rPr>
        <w:t>examination</w:t>
      </w:r>
      <w:r w:rsidRPr="00B34E47">
        <w:rPr>
          <w:rFonts w:ascii="Arial" w:hAnsi="Arial" w:cs="Arial"/>
        </w:rPr>
        <w:t xml:space="preserve"> will explore the </w:t>
      </w:r>
      <w:r w:rsidR="00630E2F">
        <w:rPr>
          <w:rFonts w:ascii="Arial" w:hAnsi="Arial" w:cs="Arial"/>
        </w:rPr>
        <w:t>successive</w:t>
      </w:r>
      <w:r w:rsidRPr="00B34E47">
        <w:rPr>
          <w:rFonts w:ascii="Arial" w:hAnsi="Arial" w:cs="Arial"/>
        </w:rPr>
        <w:t xml:space="preserve"> </w:t>
      </w:r>
      <w:r w:rsidR="00630E2F">
        <w:rPr>
          <w:rFonts w:ascii="Arial" w:hAnsi="Arial" w:cs="Arial"/>
        </w:rPr>
        <w:t>materials</w:t>
      </w:r>
      <w:r w:rsidR="00442303" w:rsidRPr="00B34E47">
        <w:rPr>
          <w:rFonts w:ascii="Arial" w:hAnsi="Arial" w:cs="Arial"/>
        </w:rPr>
        <w:t>:</w:t>
      </w:r>
    </w:p>
    <w:p w14:paraId="1B66EA62" w14:textId="13C7CBEF" w:rsidR="00415518" w:rsidRDefault="00415518" w:rsidP="00D54A77">
      <w:pPr>
        <w:pStyle w:val="ListParagraph"/>
        <w:numPr>
          <w:ilvl w:val="0"/>
          <w:numId w:val="3"/>
        </w:numPr>
        <w:spacing w:line="360" w:lineRule="auto"/>
        <w:jc w:val="both"/>
        <w:rPr>
          <w:rFonts w:ascii="Arial" w:hAnsi="Arial" w:cs="Arial"/>
        </w:rPr>
      </w:pPr>
      <w:r w:rsidRPr="00415518">
        <w:rPr>
          <w:rFonts w:ascii="Arial" w:hAnsi="Arial" w:cs="Arial"/>
        </w:rPr>
        <w:t xml:space="preserve">Digital repositories: ProQuest, PubMed, ScienceDirect, </w:t>
      </w:r>
      <w:r>
        <w:rPr>
          <w:rFonts w:ascii="Arial" w:hAnsi="Arial" w:cs="Arial"/>
        </w:rPr>
        <w:t xml:space="preserve">and </w:t>
      </w:r>
      <w:r w:rsidRPr="00415518">
        <w:rPr>
          <w:rFonts w:ascii="Arial" w:hAnsi="Arial" w:cs="Arial"/>
        </w:rPr>
        <w:t>government publications</w:t>
      </w:r>
    </w:p>
    <w:p w14:paraId="270BC76D" w14:textId="12D33C71" w:rsidR="002E1F8A" w:rsidRPr="00B34E47" w:rsidRDefault="002E1F8A" w:rsidP="00D54A77">
      <w:pPr>
        <w:pStyle w:val="ListParagraph"/>
        <w:numPr>
          <w:ilvl w:val="0"/>
          <w:numId w:val="3"/>
        </w:numPr>
        <w:spacing w:line="360" w:lineRule="auto"/>
        <w:jc w:val="both"/>
        <w:rPr>
          <w:rFonts w:ascii="Arial" w:hAnsi="Arial" w:cs="Arial"/>
        </w:rPr>
      </w:pPr>
      <w:r w:rsidRPr="00B34E47">
        <w:rPr>
          <w:rFonts w:ascii="Arial" w:hAnsi="Arial" w:cs="Arial"/>
        </w:rPr>
        <w:t>Google Scholar</w:t>
      </w:r>
      <w:r w:rsidR="00630E2F">
        <w:rPr>
          <w:rFonts w:ascii="Arial" w:hAnsi="Arial" w:cs="Arial"/>
        </w:rPr>
        <w:t xml:space="preserve"> to </w:t>
      </w:r>
      <w:r w:rsidRPr="00B34E47">
        <w:rPr>
          <w:rFonts w:ascii="Arial" w:hAnsi="Arial" w:cs="Arial"/>
        </w:rPr>
        <w:t xml:space="preserve"> </w:t>
      </w:r>
      <w:r w:rsidR="00630E2F" w:rsidRPr="00B34E47">
        <w:rPr>
          <w:rFonts w:ascii="Arial" w:hAnsi="Arial" w:cs="Arial"/>
        </w:rPr>
        <w:t>examine</w:t>
      </w:r>
      <w:r w:rsidRPr="00B34E47">
        <w:rPr>
          <w:rFonts w:ascii="Arial" w:hAnsi="Arial" w:cs="Arial"/>
        </w:rPr>
        <w:t xml:space="preserve"> </w:t>
      </w:r>
      <w:r w:rsidR="00630E2F">
        <w:rPr>
          <w:rFonts w:ascii="Arial" w:hAnsi="Arial" w:cs="Arial"/>
        </w:rPr>
        <w:t>composition</w:t>
      </w:r>
      <w:r w:rsidRPr="00B34E47">
        <w:rPr>
          <w:rFonts w:ascii="Arial" w:hAnsi="Arial" w:cs="Arial"/>
        </w:rPr>
        <w:t>.</w:t>
      </w:r>
    </w:p>
    <w:p w14:paraId="09EE61A4" w14:textId="11FA4682" w:rsidR="002E1F8A" w:rsidRDefault="002E1F8A" w:rsidP="00D54A77">
      <w:pPr>
        <w:pStyle w:val="ListParagraph"/>
        <w:numPr>
          <w:ilvl w:val="0"/>
          <w:numId w:val="3"/>
        </w:numPr>
        <w:spacing w:line="360" w:lineRule="auto"/>
        <w:jc w:val="both"/>
        <w:rPr>
          <w:rFonts w:ascii="Arial" w:hAnsi="Arial" w:cs="Arial"/>
        </w:rPr>
      </w:pPr>
      <w:r w:rsidRPr="00B34E47">
        <w:rPr>
          <w:rFonts w:ascii="Arial" w:hAnsi="Arial" w:cs="Arial"/>
        </w:rPr>
        <w:t xml:space="preserve">Microsoft </w:t>
      </w:r>
      <w:r w:rsidR="00630E2F">
        <w:rPr>
          <w:rFonts w:ascii="Arial" w:hAnsi="Arial" w:cs="Arial"/>
        </w:rPr>
        <w:t>word</w:t>
      </w:r>
      <w:r w:rsidRPr="00B34E47">
        <w:rPr>
          <w:rFonts w:ascii="Arial" w:hAnsi="Arial" w:cs="Arial"/>
        </w:rPr>
        <w:t xml:space="preserve"> for </w:t>
      </w:r>
      <w:r w:rsidR="00630E2F">
        <w:rPr>
          <w:rFonts w:ascii="Arial" w:hAnsi="Arial" w:cs="Arial"/>
        </w:rPr>
        <w:t>programming</w:t>
      </w:r>
      <w:r w:rsidRPr="00B34E47">
        <w:rPr>
          <w:rFonts w:ascii="Arial" w:hAnsi="Arial" w:cs="Arial"/>
        </w:rPr>
        <w:t xml:space="preserve"> and </w:t>
      </w:r>
      <w:r w:rsidR="00630E2F">
        <w:rPr>
          <w:rFonts w:ascii="Arial" w:hAnsi="Arial" w:cs="Arial"/>
        </w:rPr>
        <w:t>exploring</w:t>
      </w:r>
      <w:r w:rsidRPr="00B34E47">
        <w:rPr>
          <w:rFonts w:ascii="Arial" w:hAnsi="Arial" w:cs="Arial"/>
        </w:rPr>
        <w:t xml:space="preserve"> </w:t>
      </w:r>
      <w:r w:rsidR="00630E2F">
        <w:rPr>
          <w:rFonts w:ascii="Arial" w:hAnsi="Arial" w:cs="Arial"/>
        </w:rPr>
        <w:t>ideas</w:t>
      </w:r>
      <w:r w:rsidRPr="00B34E47">
        <w:rPr>
          <w:rFonts w:ascii="Arial" w:hAnsi="Arial" w:cs="Arial"/>
        </w:rPr>
        <w:t>.</w:t>
      </w:r>
    </w:p>
    <w:p w14:paraId="0221F37B" w14:textId="098C2A77" w:rsidR="00415518" w:rsidRPr="00415518" w:rsidRDefault="00415518" w:rsidP="00D54A77">
      <w:pPr>
        <w:pStyle w:val="ListParagraph"/>
        <w:numPr>
          <w:ilvl w:val="0"/>
          <w:numId w:val="3"/>
        </w:numPr>
        <w:spacing w:line="360" w:lineRule="auto"/>
        <w:jc w:val="both"/>
        <w:rPr>
          <w:rFonts w:ascii="Arial" w:hAnsi="Arial" w:cs="Arial"/>
        </w:rPr>
      </w:pPr>
      <w:r w:rsidRPr="00415518">
        <w:rPr>
          <w:rFonts w:ascii="Arial" w:hAnsi="Arial" w:cs="Arial"/>
        </w:rPr>
        <w:t>Access to UWTSD university library</w:t>
      </w:r>
      <w:r>
        <w:rPr>
          <w:rFonts w:ascii="Arial" w:hAnsi="Arial" w:cs="Arial"/>
        </w:rPr>
        <w:t xml:space="preserve"> and cite them right for reference management.</w:t>
      </w:r>
    </w:p>
    <w:p w14:paraId="3CC0B504" w14:textId="3A3DE7D5" w:rsidR="00B34E47" w:rsidRPr="00E204F3" w:rsidRDefault="002E1F8A" w:rsidP="00D54A77">
      <w:pPr>
        <w:pStyle w:val="Heading1"/>
        <w:spacing w:line="360" w:lineRule="auto"/>
        <w:rPr>
          <w:rFonts w:ascii="Arial" w:hAnsi="Arial" w:cs="Arial"/>
          <w:b/>
          <w:bCs/>
          <w:sz w:val="22"/>
          <w:szCs w:val="22"/>
        </w:rPr>
      </w:pPr>
      <w:r w:rsidRPr="00E204F3">
        <w:rPr>
          <w:rFonts w:ascii="Arial" w:hAnsi="Arial" w:cs="Arial"/>
          <w:b/>
          <w:bCs/>
          <w:sz w:val="22"/>
          <w:szCs w:val="22"/>
        </w:rPr>
        <w:t>Time scale</w:t>
      </w:r>
    </w:p>
    <w:p w14:paraId="167A612D" w14:textId="77777777" w:rsidR="00415518" w:rsidRPr="00415518" w:rsidRDefault="00415518" w:rsidP="00D54A77">
      <w:pPr>
        <w:spacing w:line="360" w:lineRule="auto"/>
        <w:rPr>
          <w:rFonts w:ascii="Arial" w:hAnsi="Arial" w:cs="Arial"/>
        </w:rPr>
      </w:pPr>
      <w:r w:rsidRPr="00415518">
        <w:rPr>
          <w:rFonts w:ascii="Arial" w:hAnsi="Arial" w:cs="Arial"/>
        </w:rPr>
        <w:t>Weeks 1-2: Conducting a literature review and selecting sources.</w:t>
      </w:r>
    </w:p>
    <w:p w14:paraId="6FEEC680" w14:textId="77777777" w:rsidR="00415518" w:rsidRPr="00415518" w:rsidRDefault="00415518" w:rsidP="00D54A77">
      <w:pPr>
        <w:spacing w:line="360" w:lineRule="auto"/>
        <w:rPr>
          <w:rFonts w:ascii="Arial" w:hAnsi="Arial" w:cs="Arial"/>
        </w:rPr>
      </w:pPr>
      <w:r w:rsidRPr="00415518">
        <w:rPr>
          <w:rFonts w:ascii="Arial" w:hAnsi="Arial" w:cs="Arial"/>
        </w:rPr>
        <w:t>Weeks 3-4: Thematic analysis of results.</w:t>
      </w:r>
    </w:p>
    <w:p w14:paraId="3641FD75" w14:textId="6A8FE1CA" w:rsidR="00415518" w:rsidRPr="00415518" w:rsidRDefault="00415518" w:rsidP="00D54A77">
      <w:pPr>
        <w:spacing w:line="360" w:lineRule="auto"/>
        <w:rPr>
          <w:rFonts w:ascii="Arial" w:hAnsi="Arial" w:cs="Arial"/>
        </w:rPr>
      </w:pPr>
      <w:r w:rsidRPr="00415518">
        <w:rPr>
          <w:rFonts w:ascii="Arial" w:hAnsi="Arial" w:cs="Arial"/>
        </w:rPr>
        <w:t>Weeks 5-6: Proposal dra</w:t>
      </w:r>
      <w:r w:rsidR="00E204F3">
        <w:rPr>
          <w:rFonts w:ascii="Arial" w:hAnsi="Arial" w:cs="Arial"/>
        </w:rPr>
        <w:t>f</w:t>
      </w:r>
      <w:r w:rsidRPr="00415518">
        <w:rPr>
          <w:rFonts w:ascii="Arial" w:hAnsi="Arial" w:cs="Arial"/>
        </w:rPr>
        <w:t>ting and deliberation.</w:t>
      </w:r>
    </w:p>
    <w:p w14:paraId="1CA54D25" w14:textId="77777777" w:rsidR="00415518" w:rsidRPr="00415518" w:rsidRDefault="00415518" w:rsidP="00D54A77">
      <w:pPr>
        <w:spacing w:line="360" w:lineRule="auto"/>
        <w:rPr>
          <w:rFonts w:ascii="Arial" w:hAnsi="Arial" w:cs="Arial"/>
        </w:rPr>
      </w:pPr>
      <w:r w:rsidRPr="00415518">
        <w:rPr>
          <w:rFonts w:ascii="Arial" w:hAnsi="Arial" w:cs="Arial"/>
        </w:rPr>
        <w:t>Week 7-8: Conclusive assessment and submission.</w:t>
      </w:r>
    </w:p>
    <w:p w14:paraId="0C8D3D8A" w14:textId="68C82C95" w:rsidR="00415518" w:rsidRPr="00415518" w:rsidRDefault="00415518" w:rsidP="00D54A77">
      <w:pPr>
        <w:spacing w:line="360" w:lineRule="auto"/>
        <w:rPr>
          <w:rFonts w:ascii="Arial" w:hAnsi="Arial" w:cs="Arial"/>
        </w:rPr>
      </w:pPr>
      <w:r w:rsidRPr="00415518">
        <w:rPr>
          <w:rFonts w:ascii="Arial" w:hAnsi="Arial" w:cs="Arial"/>
        </w:rPr>
        <w:t xml:space="preserve">9-10: drafting </w:t>
      </w:r>
      <w:r w:rsidR="00630E2F">
        <w:rPr>
          <w:rFonts w:ascii="Arial" w:hAnsi="Arial" w:cs="Arial"/>
        </w:rPr>
        <w:t>section</w:t>
      </w:r>
      <w:r w:rsidRPr="00415518">
        <w:rPr>
          <w:rFonts w:ascii="Arial" w:hAnsi="Arial" w:cs="Arial"/>
        </w:rPr>
        <w:t xml:space="preserve"> 1and 2 for </w:t>
      </w:r>
      <w:r w:rsidR="00630E2F">
        <w:rPr>
          <w:rFonts w:ascii="Arial" w:hAnsi="Arial" w:cs="Arial"/>
        </w:rPr>
        <w:t>impasse</w:t>
      </w:r>
      <w:r w:rsidRPr="00415518">
        <w:rPr>
          <w:rFonts w:ascii="Arial" w:hAnsi="Arial" w:cs="Arial"/>
        </w:rPr>
        <w:t>.</w:t>
      </w:r>
    </w:p>
    <w:p w14:paraId="217E9A58" w14:textId="77777777" w:rsidR="00415518" w:rsidRPr="00415518" w:rsidRDefault="00415518" w:rsidP="00D54A77">
      <w:pPr>
        <w:spacing w:line="360" w:lineRule="auto"/>
        <w:rPr>
          <w:rFonts w:ascii="Arial" w:hAnsi="Arial" w:cs="Arial"/>
        </w:rPr>
      </w:pPr>
      <w:r w:rsidRPr="00415518">
        <w:rPr>
          <w:rFonts w:ascii="Arial" w:hAnsi="Arial" w:cs="Arial"/>
        </w:rPr>
        <w:t>11-14: submitting chapter 1 and 2 for feedback.</w:t>
      </w:r>
    </w:p>
    <w:p w14:paraId="10F3F930" w14:textId="468380E7" w:rsidR="00415518" w:rsidRPr="00415518" w:rsidRDefault="00415518" w:rsidP="00D54A77">
      <w:pPr>
        <w:spacing w:line="360" w:lineRule="auto"/>
        <w:rPr>
          <w:rFonts w:ascii="Arial" w:hAnsi="Arial" w:cs="Arial"/>
        </w:rPr>
      </w:pPr>
      <w:r w:rsidRPr="00415518">
        <w:rPr>
          <w:rFonts w:ascii="Arial" w:hAnsi="Arial" w:cs="Arial"/>
        </w:rPr>
        <w:t xml:space="preserve">15-17: </w:t>
      </w:r>
      <w:r w:rsidR="00AD4E89">
        <w:rPr>
          <w:rFonts w:ascii="Arial" w:hAnsi="Arial" w:cs="Arial"/>
        </w:rPr>
        <w:t>whole</w:t>
      </w:r>
      <w:r w:rsidRPr="00415518">
        <w:rPr>
          <w:rFonts w:ascii="Arial" w:hAnsi="Arial" w:cs="Arial"/>
        </w:rPr>
        <w:t xml:space="preserve"> </w:t>
      </w:r>
      <w:r w:rsidR="00AD4E89">
        <w:rPr>
          <w:rFonts w:ascii="Arial" w:hAnsi="Arial" w:cs="Arial"/>
        </w:rPr>
        <w:t>section</w:t>
      </w:r>
      <w:r w:rsidRPr="00415518">
        <w:rPr>
          <w:rFonts w:ascii="Arial" w:hAnsi="Arial" w:cs="Arial"/>
        </w:rPr>
        <w:t xml:space="preserve"> 3: academic</w:t>
      </w:r>
      <w:r w:rsidR="00AD4E89">
        <w:rPr>
          <w:rFonts w:ascii="Arial" w:hAnsi="Arial" w:cs="Arial"/>
        </w:rPr>
        <w:t>al</w:t>
      </w:r>
      <w:r w:rsidRPr="00415518">
        <w:rPr>
          <w:rFonts w:ascii="Arial" w:hAnsi="Arial" w:cs="Arial"/>
        </w:rPr>
        <w:t xml:space="preserve"> method </w:t>
      </w:r>
      <w:r w:rsidR="00AD4E89">
        <w:rPr>
          <w:rFonts w:ascii="Arial" w:hAnsi="Arial" w:cs="Arial"/>
        </w:rPr>
        <w:t>signboard</w:t>
      </w:r>
      <w:r w:rsidRPr="00415518">
        <w:rPr>
          <w:rFonts w:ascii="Arial" w:hAnsi="Arial" w:cs="Arial"/>
        </w:rPr>
        <w:t>.</w:t>
      </w:r>
    </w:p>
    <w:p w14:paraId="7AAB6A65" w14:textId="6B136E4C" w:rsidR="00415518" w:rsidRPr="00415518" w:rsidRDefault="00415518" w:rsidP="00D54A77">
      <w:pPr>
        <w:spacing w:line="360" w:lineRule="auto"/>
        <w:rPr>
          <w:rFonts w:ascii="Arial" w:hAnsi="Arial" w:cs="Arial"/>
        </w:rPr>
      </w:pPr>
      <w:r w:rsidRPr="00415518">
        <w:rPr>
          <w:rFonts w:ascii="Arial" w:hAnsi="Arial" w:cs="Arial"/>
        </w:rPr>
        <w:t xml:space="preserve">18-21: drafting </w:t>
      </w:r>
      <w:r w:rsidR="00AD4E89">
        <w:rPr>
          <w:rFonts w:ascii="Arial" w:hAnsi="Arial" w:cs="Arial"/>
        </w:rPr>
        <w:t>section</w:t>
      </w:r>
      <w:r w:rsidRPr="00415518">
        <w:rPr>
          <w:rFonts w:ascii="Arial" w:hAnsi="Arial" w:cs="Arial"/>
        </w:rPr>
        <w:t xml:space="preserve"> 4: finding and </w:t>
      </w:r>
      <w:r w:rsidR="00E204F3" w:rsidRPr="00415518">
        <w:rPr>
          <w:rFonts w:ascii="Arial" w:hAnsi="Arial" w:cs="Arial"/>
        </w:rPr>
        <w:t>analyzing</w:t>
      </w:r>
      <w:r w:rsidRPr="00415518">
        <w:rPr>
          <w:rFonts w:ascii="Arial" w:hAnsi="Arial" w:cs="Arial"/>
        </w:rPr>
        <w:t>.</w:t>
      </w:r>
    </w:p>
    <w:p w14:paraId="1D1D9B3B" w14:textId="3FF9C101" w:rsidR="00415518" w:rsidRPr="00415518" w:rsidRDefault="00415518" w:rsidP="00D54A77">
      <w:pPr>
        <w:spacing w:line="360" w:lineRule="auto"/>
        <w:rPr>
          <w:rFonts w:ascii="Arial" w:hAnsi="Arial" w:cs="Arial"/>
        </w:rPr>
      </w:pPr>
      <w:r w:rsidRPr="00415518">
        <w:rPr>
          <w:rFonts w:ascii="Arial" w:hAnsi="Arial" w:cs="Arial"/>
        </w:rPr>
        <w:t xml:space="preserve">22-24: writing </w:t>
      </w:r>
      <w:r w:rsidR="00AD4E89">
        <w:rPr>
          <w:rFonts w:ascii="Arial" w:hAnsi="Arial" w:cs="Arial"/>
        </w:rPr>
        <w:t>section</w:t>
      </w:r>
      <w:r w:rsidRPr="00415518">
        <w:rPr>
          <w:rFonts w:ascii="Arial" w:hAnsi="Arial" w:cs="Arial"/>
        </w:rPr>
        <w:t xml:space="preserve"> 5: recommendation and conclusions.</w:t>
      </w:r>
    </w:p>
    <w:p w14:paraId="2253A069" w14:textId="7BE08417" w:rsidR="00415518" w:rsidRPr="00B34E47" w:rsidRDefault="00415518" w:rsidP="00D54A77">
      <w:pPr>
        <w:spacing w:line="360" w:lineRule="auto"/>
        <w:rPr>
          <w:rFonts w:ascii="Arial" w:hAnsi="Arial" w:cs="Arial"/>
        </w:rPr>
      </w:pPr>
      <w:r w:rsidRPr="00415518">
        <w:rPr>
          <w:rFonts w:ascii="Arial" w:hAnsi="Arial" w:cs="Arial"/>
        </w:rPr>
        <w:lastRenderedPageBreak/>
        <w:t xml:space="preserve">25-27: </w:t>
      </w:r>
      <w:r w:rsidR="00AD4E89">
        <w:rPr>
          <w:rFonts w:ascii="Arial" w:hAnsi="Arial" w:cs="Arial"/>
        </w:rPr>
        <w:t>concluding</w:t>
      </w:r>
      <w:r w:rsidRPr="00415518">
        <w:rPr>
          <w:rFonts w:ascii="Arial" w:hAnsi="Arial" w:cs="Arial"/>
        </w:rPr>
        <w:t xml:space="preserve"> </w:t>
      </w:r>
      <w:r w:rsidR="00AD4E89">
        <w:rPr>
          <w:rFonts w:ascii="Arial" w:hAnsi="Arial" w:cs="Arial"/>
        </w:rPr>
        <w:t>inspection</w:t>
      </w:r>
      <w:r w:rsidRPr="00415518">
        <w:rPr>
          <w:rFonts w:ascii="Arial" w:hAnsi="Arial" w:cs="Arial"/>
        </w:rPr>
        <w:t xml:space="preserve"> and submission </w:t>
      </w:r>
      <w:r w:rsidR="00AD4E89">
        <w:rPr>
          <w:rFonts w:ascii="Arial" w:hAnsi="Arial" w:cs="Arial"/>
        </w:rPr>
        <w:t>composition</w:t>
      </w:r>
      <w:r w:rsidRPr="00415518">
        <w:rPr>
          <w:rFonts w:ascii="Arial" w:hAnsi="Arial" w:cs="Arial"/>
        </w:rPr>
        <w:t>.</w:t>
      </w:r>
    </w:p>
    <w:p w14:paraId="71A896AA" w14:textId="2FB4B104" w:rsidR="00B34E47" w:rsidRPr="00E204F3" w:rsidRDefault="004E5896" w:rsidP="00D54A77">
      <w:pPr>
        <w:pStyle w:val="Heading1"/>
        <w:spacing w:line="360" w:lineRule="auto"/>
        <w:rPr>
          <w:rFonts w:ascii="Arial" w:hAnsi="Arial" w:cs="Arial"/>
          <w:b/>
          <w:bCs/>
          <w:sz w:val="22"/>
          <w:szCs w:val="22"/>
        </w:rPr>
      </w:pPr>
      <w:r w:rsidRPr="00E204F3">
        <w:rPr>
          <w:rFonts w:ascii="Arial" w:hAnsi="Arial" w:cs="Arial"/>
          <w:b/>
          <w:bCs/>
          <w:sz w:val="22"/>
          <w:szCs w:val="22"/>
        </w:rPr>
        <w:t>Reflection</w:t>
      </w:r>
    </w:p>
    <w:p w14:paraId="40BA25FD" w14:textId="5C6EE493" w:rsidR="006C0ACE" w:rsidRDefault="00415518" w:rsidP="00D54A77">
      <w:pPr>
        <w:spacing w:line="360" w:lineRule="auto"/>
        <w:jc w:val="both"/>
        <w:rPr>
          <w:rFonts w:ascii="Arial" w:hAnsi="Arial" w:cs="Arial"/>
        </w:rPr>
      </w:pPr>
      <w:r w:rsidRPr="00415518">
        <w:rPr>
          <w:rFonts w:ascii="Arial" w:hAnsi="Arial" w:cs="Arial"/>
        </w:rPr>
        <w:t xml:space="preserve">My personal connection to COPD, which originated with my late grandmother's condition, motivates me to explore this subject. My qualities include empathy and determination, which will aid me in performing my research. </w:t>
      </w:r>
      <w:r w:rsidR="00E204F3" w:rsidRPr="00415518">
        <w:rPr>
          <w:rFonts w:ascii="Arial" w:hAnsi="Arial" w:cs="Arial"/>
        </w:rPr>
        <w:t>However</w:t>
      </w:r>
      <w:r w:rsidRPr="00415518">
        <w:rPr>
          <w:rFonts w:ascii="Arial" w:hAnsi="Arial" w:cs="Arial"/>
        </w:rPr>
        <w:t>,</w:t>
      </w:r>
      <w:r w:rsidR="005E5652" w:rsidRPr="005E5652">
        <w:t xml:space="preserve"> </w:t>
      </w:r>
      <w:r w:rsidR="005E5652" w:rsidRPr="005E5652">
        <w:rPr>
          <w:rFonts w:ascii="Arial" w:hAnsi="Arial" w:cs="Arial"/>
        </w:rPr>
        <w:t>may encounter challenges in</w:t>
      </w:r>
      <w:r w:rsidRPr="00415518">
        <w:rPr>
          <w:rFonts w:ascii="Arial" w:hAnsi="Arial" w:cs="Arial"/>
        </w:rPr>
        <w:t xml:space="preserve"> maintaining complete objectivity while evaluating sensitive material. This assignment will enhance my ability to </w:t>
      </w:r>
      <w:r w:rsidR="00E22CD6" w:rsidRPr="00415518">
        <w:rPr>
          <w:rFonts w:ascii="Arial" w:hAnsi="Arial" w:cs="Arial"/>
        </w:rPr>
        <w:t>analyze</w:t>
      </w:r>
      <w:r w:rsidRPr="00415518">
        <w:rPr>
          <w:rFonts w:ascii="Arial" w:hAnsi="Arial" w:cs="Arial"/>
        </w:rPr>
        <w:t xml:space="preserve"> academic writing skills.</w:t>
      </w:r>
    </w:p>
    <w:p w14:paraId="4CD5C32F" w14:textId="28918F61" w:rsidR="00B34E47" w:rsidRPr="00E204F3" w:rsidRDefault="00B34E47" w:rsidP="00D54A77">
      <w:pPr>
        <w:pStyle w:val="Heading1"/>
        <w:spacing w:line="360" w:lineRule="auto"/>
        <w:rPr>
          <w:rFonts w:ascii="Arial" w:hAnsi="Arial" w:cs="Arial"/>
          <w:b/>
          <w:bCs/>
          <w:sz w:val="22"/>
          <w:szCs w:val="22"/>
        </w:rPr>
      </w:pPr>
      <w:r w:rsidRPr="00E204F3">
        <w:rPr>
          <w:rFonts w:ascii="Arial" w:hAnsi="Arial" w:cs="Arial"/>
          <w:b/>
          <w:bCs/>
          <w:sz w:val="22"/>
          <w:szCs w:val="22"/>
        </w:rPr>
        <w:t>Reference List</w:t>
      </w:r>
    </w:p>
    <w:p w14:paraId="2D7C39E0" w14:textId="1997430D" w:rsidR="00B34E47" w:rsidRPr="006C0ACE" w:rsidRDefault="00415518" w:rsidP="006C0ACE">
      <w:pPr>
        <w:pStyle w:val="ListParagraph"/>
        <w:numPr>
          <w:ilvl w:val="0"/>
          <w:numId w:val="5"/>
        </w:numPr>
        <w:spacing w:line="360" w:lineRule="auto"/>
        <w:jc w:val="both"/>
        <w:rPr>
          <w:rFonts w:ascii="Arial" w:hAnsi="Arial" w:cs="Arial"/>
        </w:rPr>
      </w:pPr>
      <w:r w:rsidRPr="006C0ACE">
        <w:rPr>
          <w:rFonts w:ascii="Arial" w:hAnsi="Arial" w:cs="Arial"/>
        </w:rPr>
        <w:t xml:space="preserve">Agustí, A. and Hogg, J.C., </w:t>
      </w:r>
      <w:r w:rsidR="00A46B96">
        <w:rPr>
          <w:rFonts w:ascii="Arial" w:hAnsi="Arial" w:cs="Arial"/>
        </w:rPr>
        <w:t>(</w:t>
      </w:r>
      <w:r w:rsidRPr="006C0ACE">
        <w:rPr>
          <w:rFonts w:ascii="Arial" w:hAnsi="Arial" w:cs="Arial"/>
        </w:rPr>
        <w:t>2019</w:t>
      </w:r>
      <w:r w:rsidR="00A46B96">
        <w:rPr>
          <w:rFonts w:ascii="Arial" w:hAnsi="Arial" w:cs="Arial"/>
        </w:rPr>
        <w:t>)</w:t>
      </w:r>
      <w:r w:rsidRPr="006C0ACE">
        <w:rPr>
          <w:rFonts w:ascii="Arial" w:hAnsi="Arial" w:cs="Arial"/>
        </w:rPr>
        <w:t>. Update on the pathogenesis of chronic obstructive pulmonary disease. New England Journal of Medicine, 381(13), pp.1248-1256.</w:t>
      </w:r>
    </w:p>
    <w:p w14:paraId="42ADDD97" w14:textId="5EBB0E63" w:rsidR="00D8275D" w:rsidRDefault="00D54A77" w:rsidP="006C0ACE">
      <w:pPr>
        <w:pStyle w:val="Bibliography"/>
        <w:numPr>
          <w:ilvl w:val="0"/>
          <w:numId w:val="5"/>
        </w:numPr>
        <w:spacing w:line="360" w:lineRule="auto"/>
        <w:rPr>
          <w:rFonts w:ascii="Arial" w:hAnsi="Arial" w:cs="Arial"/>
        </w:rPr>
      </w:pPr>
      <w:r w:rsidRPr="00D54A77">
        <w:rPr>
          <w:rFonts w:ascii="Arial" w:hAnsi="Arial" w:cs="Arial"/>
        </w:rPr>
        <w:t xml:space="preserve">Braun, V. and Clarke, V., </w:t>
      </w:r>
      <w:r w:rsidR="00A46B96">
        <w:rPr>
          <w:rFonts w:ascii="Arial" w:hAnsi="Arial" w:cs="Arial"/>
        </w:rPr>
        <w:t>(</w:t>
      </w:r>
      <w:r w:rsidRPr="00D54A77">
        <w:rPr>
          <w:rFonts w:ascii="Arial" w:hAnsi="Arial" w:cs="Arial"/>
        </w:rPr>
        <w:t>2006</w:t>
      </w:r>
      <w:r w:rsidR="00A46B96">
        <w:rPr>
          <w:rFonts w:ascii="Arial" w:hAnsi="Arial" w:cs="Arial"/>
        </w:rPr>
        <w:t>)</w:t>
      </w:r>
      <w:r w:rsidRPr="00D54A77">
        <w:rPr>
          <w:rFonts w:ascii="Arial" w:hAnsi="Arial" w:cs="Arial"/>
        </w:rPr>
        <w:t>. Using thematic analysis in psychology. Qualitative research in psychology, 3(2), pp.77-101.</w:t>
      </w:r>
    </w:p>
    <w:p w14:paraId="47E43F22" w14:textId="1CDEE6AB" w:rsidR="00D54A77" w:rsidRDefault="00D54A77" w:rsidP="006C0ACE">
      <w:pPr>
        <w:pStyle w:val="ListParagraph"/>
        <w:numPr>
          <w:ilvl w:val="0"/>
          <w:numId w:val="5"/>
        </w:numPr>
        <w:spacing w:line="360" w:lineRule="auto"/>
      </w:pPr>
      <w:r w:rsidRPr="00D54A77">
        <w:t xml:space="preserve">Eisner, M.D., Anthonisen, N., Coultas, D., Kuenzli, N., Perez-Padilla, R., Postma, D., Romieu, I., Silverman, E.K. and Balmes, J.R., </w:t>
      </w:r>
      <w:r w:rsidR="00327F02">
        <w:t>(</w:t>
      </w:r>
      <w:r w:rsidRPr="00D54A77">
        <w:t>2010</w:t>
      </w:r>
      <w:r w:rsidR="00327F02">
        <w:t>)</w:t>
      </w:r>
      <w:r w:rsidRPr="00D54A77">
        <w:t>. An official American Thoracic Society public policy statement: Novel risk factors and the global burden of chronic obstructive pulmonary disease. American journal of respiratory and critical care medicine, 182(5), pp.693-718.</w:t>
      </w:r>
    </w:p>
    <w:p w14:paraId="30EBC428" w14:textId="0EC6CB23" w:rsidR="00D54A77" w:rsidRDefault="00D54A77" w:rsidP="006C0ACE">
      <w:pPr>
        <w:pStyle w:val="ListParagraph"/>
        <w:numPr>
          <w:ilvl w:val="0"/>
          <w:numId w:val="5"/>
        </w:numPr>
        <w:spacing w:line="360" w:lineRule="auto"/>
      </w:pPr>
      <w:r w:rsidRPr="00D54A77">
        <w:t xml:space="preserve">López‐Campos, J.L., Tan, W. and Soriano, J.B., </w:t>
      </w:r>
      <w:r w:rsidR="00A46B96">
        <w:t>(</w:t>
      </w:r>
      <w:r w:rsidRPr="00D54A77">
        <w:t>2016</w:t>
      </w:r>
      <w:r w:rsidR="00A46B96">
        <w:t>)</w:t>
      </w:r>
      <w:r w:rsidRPr="00D54A77">
        <w:t>. Global burden of COPD. Respirology, 21(1), pp.14-23.</w:t>
      </w:r>
    </w:p>
    <w:p w14:paraId="78A3C16B" w14:textId="7C8ABFF4" w:rsidR="00D54A77" w:rsidRDefault="00D54A77" w:rsidP="006C0ACE">
      <w:pPr>
        <w:pStyle w:val="ListParagraph"/>
        <w:numPr>
          <w:ilvl w:val="0"/>
          <w:numId w:val="5"/>
        </w:numPr>
        <w:spacing w:line="360" w:lineRule="auto"/>
      </w:pPr>
      <w:r w:rsidRPr="00D54A77">
        <w:t xml:space="preserve">Mannino, D.M. and Buist, A.S., </w:t>
      </w:r>
      <w:r w:rsidR="00A46B96">
        <w:t>(</w:t>
      </w:r>
      <w:r w:rsidRPr="00D54A77">
        <w:t>2007</w:t>
      </w:r>
      <w:r w:rsidR="00A46B96">
        <w:t>)</w:t>
      </w:r>
      <w:r w:rsidRPr="00D54A77">
        <w:t>. Global burden of COPD: risk factors, prevalence, and future trends. The Lancet, 370(9589), pp.765-773.</w:t>
      </w:r>
    </w:p>
    <w:p w14:paraId="459AF9DC" w14:textId="0082761B" w:rsidR="00D54A77" w:rsidRPr="00D54A77" w:rsidRDefault="00D54A77" w:rsidP="006C0ACE">
      <w:pPr>
        <w:pStyle w:val="ListParagraph"/>
        <w:numPr>
          <w:ilvl w:val="0"/>
          <w:numId w:val="5"/>
        </w:numPr>
        <w:spacing w:line="360" w:lineRule="auto"/>
      </w:pPr>
      <w:r w:rsidRPr="00D54A77">
        <w:t xml:space="preserve">Vestbo, J., Hurd, S.S., Agustí, A.G., Jones, P.W., Vogelmeier, C., Anzueto, A., Barnes, P.J., Fabbri, L.M., Martinez, F.J., Nishimura, M. and Stockley, R.A., </w:t>
      </w:r>
      <w:r w:rsidR="00327F02">
        <w:t>(</w:t>
      </w:r>
      <w:r w:rsidRPr="00D54A77">
        <w:t>2013</w:t>
      </w:r>
      <w:r w:rsidR="00327F02">
        <w:t>)</w:t>
      </w:r>
      <w:r w:rsidRPr="00D54A77">
        <w:t>. Global strategy for the diagnosis, management, and prevention of chronic obstructive pulmonary disease: GOLD executive summary. American journal of respiratory and critical care medicine, 187(4), pp.347-365.</w:t>
      </w:r>
    </w:p>
    <w:p w14:paraId="3C6C8AD6" w14:textId="307C44F7" w:rsidR="00D54A77" w:rsidRPr="006C0ACE" w:rsidRDefault="00D54A77" w:rsidP="006C0ACE">
      <w:pPr>
        <w:pStyle w:val="ListParagraph"/>
        <w:numPr>
          <w:ilvl w:val="0"/>
          <w:numId w:val="5"/>
        </w:numPr>
        <w:spacing w:line="360" w:lineRule="auto"/>
        <w:jc w:val="both"/>
        <w:rPr>
          <w:rFonts w:ascii="Arial" w:hAnsi="Arial" w:cs="Arial"/>
        </w:rPr>
      </w:pPr>
      <w:r w:rsidRPr="006C0ACE">
        <w:rPr>
          <w:rFonts w:ascii="Arial" w:hAnsi="Arial" w:cs="Arial"/>
        </w:rPr>
        <w:t>National Institute for Health and Care Excellence (NICE)</w:t>
      </w:r>
      <w:r w:rsidR="00327F02">
        <w:rPr>
          <w:rFonts w:ascii="Arial" w:hAnsi="Arial" w:cs="Arial"/>
        </w:rPr>
        <w:t xml:space="preserve">, </w:t>
      </w:r>
      <w:r w:rsidRPr="006C0ACE">
        <w:rPr>
          <w:rFonts w:ascii="Arial" w:hAnsi="Arial" w:cs="Arial"/>
        </w:rPr>
        <w:t xml:space="preserve">(2019), Chronic obstructive pulmonary disease in over 16s: diagnosis and management Available At: </w:t>
      </w:r>
    </w:p>
    <w:p w14:paraId="264FA644" w14:textId="3FA157BB" w:rsidR="006C0ACE" w:rsidRPr="006C0ACE" w:rsidRDefault="006C0ACE" w:rsidP="006C0ACE">
      <w:pPr>
        <w:pStyle w:val="ListParagraph"/>
        <w:spacing w:line="360" w:lineRule="auto"/>
        <w:jc w:val="both"/>
        <w:rPr>
          <w:rFonts w:ascii="Arial" w:hAnsi="Arial" w:cs="Arial"/>
        </w:rPr>
      </w:pPr>
      <w:hyperlink r:id="rId9" w:history="1">
        <w:r w:rsidRPr="00C5202B">
          <w:rPr>
            <w:rStyle w:val="Hyperlink"/>
            <w:rFonts w:ascii="Arial" w:hAnsi="Arial" w:cs="Arial"/>
          </w:rPr>
          <w:t>https://www.nice.org.uk/guidance/ng115</w:t>
        </w:r>
      </w:hyperlink>
      <w:r w:rsidR="00D54A77" w:rsidRPr="006C0ACE">
        <w:rPr>
          <w:rFonts w:ascii="Arial" w:hAnsi="Arial" w:cs="Arial"/>
        </w:rPr>
        <w:t xml:space="preserve"> (Accessed on: 20 September 2025).</w:t>
      </w:r>
    </w:p>
    <w:p w14:paraId="127962EC" w14:textId="2F3F8D7F" w:rsidR="006C0ACE" w:rsidRPr="006C0ACE" w:rsidRDefault="006C0ACE" w:rsidP="006C0ACE">
      <w:pPr>
        <w:pStyle w:val="ListParagraph"/>
        <w:numPr>
          <w:ilvl w:val="0"/>
          <w:numId w:val="5"/>
        </w:numPr>
        <w:spacing w:line="360" w:lineRule="auto"/>
        <w:jc w:val="both"/>
        <w:rPr>
          <w:rFonts w:ascii="Arial" w:hAnsi="Arial" w:cs="Arial"/>
        </w:rPr>
      </w:pPr>
      <w:r w:rsidRPr="006C0ACE">
        <w:rPr>
          <w:rFonts w:ascii="Arial" w:hAnsi="Arial" w:cs="Arial"/>
        </w:rPr>
        <w:t xml:space="preserve">Asthma + Lung UK (2025), </w:t>
      </w:r>
      <w:r w:rsidRPr="006C0ACE">
        <w:rPr>
          <w:rFonts w:ascii="Arial" w:hAnsi="Arial" w:cs="Arial"/>
          <w:i/>
          <w:iCs/>
        </w:rPr>
        <w:t>Chronic obstructive pulmonary disease (COPD),</w:t>
      </w:r>
      <w:r w:rsidRPr="006C0ACE">
        <w:t xml:space="preserve"> </w:t>
      </w:r>
      <w:r w:rsidRPr="006C0ACE">
        <w:rPr>
          <w:rFonts w:ascii="Arial" w:hAnsi="Arial" w:cs="Arial"/>
        </w:rPr>
        <w:t>Available At:</w:t>
      </w:r>
    </w:p>
    <w:p w14:paraId="4144A8EC" w14:textId="29D7CC0A" w:rsidR="00D54A77" w:rsidRPr="006C0ACE" w:rsidRDefault="006C0ACE" w:rsidP="006C0ACE">
      <w:pPr>
        <w:pStyle w:val="ListParagraph"/>
        <w:spacing w:line="360" w:lineRule="auto"/>
        <w:jc w:val="both"/>
        <w:rPr>
          <w:rFonts w:ascii="Arial" w:hAnsi="Arial" w:cs="Arial"/>
        </w:rPr>
      </w:pPr>
      <w:hyperlink r:id="rId10" w:history="1">
        <w:r w:rsidRPr="00C5202B">
          <w:rPr>
            <w:rStyle w:val="Hyperlink"/>
            <w:rFonts w:ascii="Arial" w:hAnsi="Arial" w:cs="Arial"/>
          </w:rPr>
          <w:t>https://www.asthmaandlung.org.uk/conditions/copd-chronic-obstructive-pulmonary-disease</w:t>
        </w:r>
      </w:hyperlink>
      <w:r w:rsidRPr="006C0ACE">
        <w:rPr>
          <w:rFonts w:ascii="Arial" w:hAnsi="Arial" w:cs="Arial"/>
        </w:rPr>
        <w:t xml:space="preserve"> (Accessed on: 20 September 2025).</w:t>
      </w:r>
    </w:p>
    <w:sectPr w:rsidR="00D54A77" w:rsidRPr="006C0ACE" w:rsidSect="006041F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8017F" w14:textId="77777777" w:rsidR="00BD3737" w:rsidRDefault="00BD3737" w:rsidP="00D8275D">
      <w:pPr>
        <w:spacing w:after="0" w:line="240" w:lineRule="auto"/>
      </w:pPr>
      <w:r>
        <w:separator/>
      </w:r>
    </w:p>
  </w:endnote>
  <w:endnote w:type="continuationSeparator" w:id="0">
    <w:p w14:paraId="52FCEF8B" w14:textId="77777777" w:rsidR="00BD3737" w:rsidRDefault="00BD3737" w:rsidP="00D82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AB59D" w14:textId="77777777" w:rsidR="00BD3737" w:rsidRDefault="00BD3737" w:rsidP="00D8275D">
      <w:pPr>
        <w:spacing w:after="0" w:line="240" w:lineRule="auto"/>
      </w:pPr>
      <w:r>
        <w:separator/>
      </w:r>
    </w:p>
  </w:footnote>
  <w:footnote w:type="continuationSeparator" w:id="0">
    <w:p w14:paraId="5A16666C" w14:textId="77777777" w:rsidR="00BD3737" w:rsidRDefault="00BD3737" w:rsidP="00D82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EA559" w14:textId="77777777" w:rsidR="00D8275D" w:rsidRDefault="00D82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2E19"/>
    <w:multiLevelType w:val="hybridMultilevel"/>
    <w:tmpl w:val="7DF0D0E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94B04"/>
    <w:multiLevelType w:val="hybridMultilevel"/>
    <w:tmpl w:val="43300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F71E9D"/>
    <w:multiLevelType w:val="hybridMultilevel"/>
    <w:tmpl w:val="1DC0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83B6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3CD6102"/>
    <w:multiLevelType w:val="hybridMultilevel"/>
    <w:tmpl w:val="7D50C6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63358596">
    <w:abstractNumId w:val="3"/>
  </w:num>
  <w:num w:numId="2" w16cid:durableId="1813983403">
    <w:abstractNumId w:val="2"/>
  </w:num>
  <w:num w:numId="3" w16cid:durableId="2025981654">
    <w:abstractNumId w:val="4"/>
  </w:num>
  <w:num w:numId="4" w16cid:durableId="97288183">
    <w:abstractNumId w:val="0"/>
  </w:num>
  <w:num w:numId="5" w16cid:durableId="739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738"/>
    <w:rsid w:val="00003738"/>
    <w:rsid w:val="00076821"/>
    <w:rsid w:val="00081F31"/>
    <w:rsid w:val="000967FD"/>
    <w:rsid w:val="000A6FA8"/>
    <w:rsid w:val="000F15F6"/>
    <w:rsid w:val="00120D34"/>
    <w:rsid w:val="00150B5B"/>
    <w:rsid w:val="00164E2A"/>
    <w:rsid w:val="00182DAF"/>
    <w:rsid w:val="00252E19"/>
    <w:rsid w:val="00275059"/>
    <w:rsid w:val="002B7A34"/>
    <w:rsid w:val="002D218E"/>
    <w:rsid w:val="002E1F8A"/>
    <w:rsid w:val="00327F02"/>
    <w:rsid w:val="003C731B"/>
    <w:rsid w:val="00415518"/>
    <w:rsid w:val="00442303"/>
    <w:rsid w:val="00487408"/>
    <w:rsid w:val="004E0803"/>
    <w:rsid w:val="004E5896"/>
    <w:rsid w:val="004F3E4B"/>
    <w:rsid w:val="00581CF9"/>
    <w:rsid w:val="005A054C"/>
    <w:rsid w:val="005A0997"/>
    <w:rsid w:val="005B2ABA"/>
    <w:rsid w:val="005E5652"/>
    <w:rsid w:val="005F582C"/>
    <w:rsid w:val="006041F0"/>
    <w:rsid w:val="00610A0D"/>
    <w:rsid w:val="00630E2F"/>
    <w:rsid w:val="00676C1A"/>
    <w:rsid w:val="006C0ACE"/>
    <w:rsid w:val="006E3963"/>
    <w:rsid w:val="006E7703"/>
    <w:rsid w:val="00725BC9"/>
    <w:rsid w:val="007477F8"/>
    <w:rsid w:val="007D27E7"/>
    <w:rsid w:val="007E6F2D"/>
    <w:rsid w:val="00801BD5"/>
    <w:rsid w:val="008065C2"/>
    <w:rsid w:val="00820752"/>
    <w:rsid w:val="00927CC8"/>
    <w:rsid w:val="00937162"/>
    <w:rsid w:val="0094389C"/>
    <w:rsid w:val="0097795B"/>
    <w:rsid w:val="009805E8"/>
    <w:rsid w:val="009C382D"/>
    <w:rsid w:val="00A07EBE"/>
    <w:rsid w:val="00A363F5"/>
    <w:rsid w:val="00A46B96"/>
    <w:rsid w:val="00A9723D"/>
    <w:rsid w:val="00AD4E89"/>
    <w:rsid w:val="00B34E47"/>
    <w:rsid w:val="00BD3737"/>
    <w:rsid w:val="00C245DA"/>
    <w:rsid w:val="00C5632F"/>
    <w:rsid w:val="00C64057"/>
    <w:rsid w:val="00C73C28"/>
    <w:rsid w:val="00C9586F"/>
    <w:rsid w:val="00CC0AA1"/>
    <w:rsid w:val="00D54A77"/>
    <w:rsid w:val="00D8275D"/>
    <w:rsid w:val="00DB6859"/>
    <w:rsid w:val="00DB6ECB"/>
    <w:rsid w:val="00DB7462"/>
    <w:rsid w:val="00E055AF"/>
    <w:rsid w:val="00E204F3"/>
    <w:rsid w:val="00E22CD6"/>
    <w:rsid w:val="00E84F29"/>
    <w:rsid w:val="00F14A20"/>
    <w:rsid w:val="00F30763"/>
    <w:rsid w:val="00F462C8"/>
    <w:rsid w:val="00FA3860"/>
    <w:rsid w:val="00FE2D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D010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31B"/>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C731B"/>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C731B"/>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731B"/>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C731B"/>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C731B"/>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C731B"/>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C731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731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1F8A"/>
    <w:rPr>
      <w:b/>
      <w:bCs/>
    </w:rPr>
  </w:style>
  <w:style w:type="table" w:styleId="TableGrid">
    <w:name w:val="Table Grid"/>
    <w:basedOn w:val="TableNormal"/>
    <w:uiPriority w:val="59"/>
    <w:rsid w:val="002E1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C731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3C731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C731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3C731B"/>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C731B"/>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C731B"/>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C731B"/>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C731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731B"/>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3C731B"/>
    <w:pPr>
      <w:ind w:left="720"/>
      <w:contextualSpacing/>
    </w:pPr>
  </w:style>
  <w:style w:type="paragraph" w:styleId="Bibliography">
    <w:name w:val="Bibliography"/>
    <w:basedOn w:val="Normal"/>
    <w:next w:val="Normal"/>
    <w:uiPriority w:val="37"/>
    <w:unhideWhenUsed/>
    <w:rsid w:val="00D8275D"/>
  </w:style>
  <w:style w:type="paragraph" w:styleId="TOCHeading">
    <w:name w:val="TOC Heading"/>
    <w:basedOn w:val="Heading1"/>
    <w:next w:val="Normal"/>
    <w:uiPriority w:val="39"/>
    <w:unhideWhenUsed/>
    <w:qFormat/>
    <w:rsid w:val="00D8275D"/>
    <w:pPr>
      <w:numPr>
        <w:numId w:val="0"/>
      </w:numPr>
      <w:spacing w:line="259" w:lineRule="auto"/>
      <w:outlineLvl w:val="9"/>
    </w:pPr>
  </w:style>
  <w:style w:type="paragraph" w:styleId="TOC1">
    <w:name w:val="toc 1"/>
    <w:basedOn w:val="Normal"/>
    <w:next w:val="Normal"/>
    <w:autoRedefine/>
    <w:uiPriority w:val="39"/>
    <w:unhideWhenUsed/>
    <w:rsid w:val="00D8275D"/>
    <w:pPr>
      <w:spacing w:after="100"/>
    </w:pPr>
  </w:style>
  <w:style w:type="character" w:styleId="Hyperlink">
    <w:name w:val="Hyperlink"/>
    <w:basedOn w:val="DefaultParagraphFont"/>
    <w:uiPriority w:val="99"/>
    <w:unhideWhenUsed/>
    <w:rsid w:val="00D8275D"/>
    <w:rPr>
      <w:color w:val="0000FF" w:themeColor="hyperlink"/>
      <w:u w:val="single"/>
    </w:rPr>
  </w:style>
  <w:style w:type="paragraph" w:styleId="Header">
    <w:name w:val="header"/>
    <w:basedOn w:val="Normal"/>
    <w:link w:val="HeaderChar"/>
    <w:uiPriority w:val="99"/>
    <w:unhideWhenUsed/>
    <w:rsid w:val="00D82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75D"/>
  </w:style>
  <w:style w:type="paragraph" w:styleId="Footer">
    <w:name w:val="footer"/>
    <w:basedOn w:val="Normal"/>
    <w:link w:val="FooterChar"/>
    <w:uiPriority w:val="99"/>
    <w:unhideWhenUsed/>
    <w:rsid w:val="00D82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75D"/>
  </w:style>
  <w:style w:type="character" w:styleId="CommentReference">
    <w:name w:val="annotation reference"/>
    <w:basedOn w:val="DefaultParagraphFont"/>
    <w:uiPriority w:val="99"/>
    <w:semiHidden/>
    <w:unhideWhenUsed/>
    <w:rsid w:val="006E7703"/>
    <w:rPr>
      <w:sz w:val="16"/>
      <w:szCs w:val="16"/>
    </w:rPr>
  </w:style>
  <w:style w:type="paragraph" w:styleId="CommentText">
    <w:name w:val="annotation text"/>
    <w:basedOn w:val="Normal"/>
    <w:link w:val="CommentTextChar"/>
    <w:uiPriority w:val="99"/>
    <w:semiHidden/>
    <w:unhideWhenUsed/>
    <w:rsid w:val="006E7703"/>
    <w:pPr>
      <w:spacing w:line="240" w:lineRule="auto"/>
    </w:pPr>
    <w:rPr>
      <w:sz w:val="20"/>
      <w:szCs w:val="20"/>
    </w:rPr>
  </w:style>
  <w:style w:type="character" w:customStyle="1" w:styleId="CommentTextChar">
    <w:name w:val="Comment Text Char"/>
    <w:basedOn w:val="DefaultParagraphFont"/>
    <w:link w:val="CommentText"/>
    <w:uiPriority w:val="99"/>
    <w:semiHidden/>
    <w:rsid w:val="006E7703"/>
    <w:rPr>
      <w:sz w:val="20"/>
      <w:szCs w:val="20"/>
    </w:rPr>
  </w:style>
  <w:style w:type="paragraph" w:styleId="CommentSubject">
    <w:name w:val="annotation subject"/>
    <w:basedOn w:val="CommentText"/>
    <w:next w:val="CommentText"/>
    <w:link w:val="CommentSubjectChar"/>
    <w:uiPriority w:val="99"/>
    <w:semiHidden/>
    <w:unhideWhenUsed/>
    <w:rsid w:val="006E7703"/>
    <w:rPr>
      <w:b/>
      <w:bCs/>
    </w:rPr>
  </w:style>
  <w:style w:type="character" w:customStyle="1" w:styleId="CommentSubjectChar">
    <w:name w:val="Comment Subject Char"/>
    <w:basedOn w:val="CommentTextChar"/>
    <w:link w:val="CommentSubject"/>
    <w:uiPriority w:val="99"/>
    <w:semiHidden/>
    <w:rsid w:val="006E7703"/>
    <w:rPr>
      <w:b/>
      <w:bCs/>
      <w:sz w:val="20"/>
      <w:szCs w:val="20"/>
    </w:rPr>
  </w:style>
  <w:style w:type="paragraph" w:styleId="BalloonText">
    <w:name w:val="Balloon Text"/>
    <w:basedOn w:val="Normal"/>
    <w:link w:val="BalloonTextChar"/>
    <w:uiPriority w:val="99"/>
    <w:semiHidden/>
    <w:unhideWhenUsed/>
    <w:rsid w:val="00FE2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D3B"/>
    <w:rPr>
      <w:rFonts w:ascii="Segoe UI" w:hAnsi="Segoe UI" w:cs="Segoe UI"/>
      <w:sz w:val="18"/>
      <w:szCs w:val="18"/>
    </w:rPr>
  </w:style>
  <w:style w:type="character" w:styleId="UnresolvedMention">
    <w:name w:val="Unresolved Mention"/>
    <w:basedOn w:val="DefaultParagraphFont"/>
    <w:uiPriority w:val="99"/>
    <w:semiHidden/>
    <w:unhideWhenUsed/>
    <w:rsid w:val="00D54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8446">
      <w:bodyDiv w:val="1"/>
      <w:marLeft w:val="0"/>
      <w:marRight w:val="0"/>
      <w:marTop w:val="0"/>
      <w:marBottom w:val="0"/>
      <w:divBdr>
        <w:top w:val="none" w:sz="0" w:space="0" w:color="auto"/>
        <w:left w:val="none" w:sz="0" w:space="0" w:color="auto"/>
        <w:bottom w:val="none" w:sz="0" w:space="0" w:color="auto"/>
        <w:right w:val="none" w:sz="0" w:space="0" w:color="auto"/>
      </w:divBdr>
    </w:div>
    <w:div w:id="37974294">
      <w:bodyDiv w:val="1"/>
      <w:marLeft w:val="0"/>
      <w:marRight w:val="0"/>
      <w:marTop w:val="0"/>
      <w:marBottom w:val="0"/>
      <w:divBdr>
        <w:top w:val="none" w:sz="0" w:space="0" w:color="auto"/>
        <w:left w:val="none" w:sz="0" w:space="0" w:color="auto"/>
        <w:bottom w:val="none" w:sz="0" w:space="0" w:color="auto"/>
        <w:right w:val="none" w:sz="0" w:space="0" w:color="auto"/>
      </w:divBdr>
    </w:div>
    <w:div w:id="58283407">
      <w:bodyDiv w:val="1"/>
      <w:marLeft w:val="0"/>
      <w:marRight w:val="0"/>
      <w:marTop w:val="0"/>
      <w:marBottom w:val="0"/>
      <w:divBdr>
        <w:top w:val="none" w:sz="0" w:space="0" w:color="auto"/>
        <w:left w:val="none" w:sz="0" w:space="0" w:color="auto"/>
        <w:bottom w:val="none" w:sz="0" w:space="0" w:color="auto"/>
        <w:right w:val="none" w:sz="0" w:space="0" w:color="auto"/>
      </w:divBdr>
    </w:div>
    <w:div w:id="78917203">
      <w:bodyDiv w:val="1"/>
      <w:marLeft w:val="0"/>
      <w:marRight w:val="0"/>
      <w:marTop w:val="0"/>
      <w:marBottom w:val="0"/>
      <w:divBdr>
        <w:top w:val="none" w:sz="0" w:space="0" w:color="auto"/>
        <w:left w:val="none" w:sz="0" w:space="0" w:color="auto"/>
        <w:bottom w:val="none" w:sz="0" w:space="0" w:color="auto"/>
        <w:right w:val="none" w:sz="0" w:space="0" w:color="auto"/>
      </w:divBdr>
    </w:div>
    <w:div w:id="175852352">
      <w:bodyDiv w:val="1"/>
      <w:marLeft w:val="0"/>
      <w:marRight w:val="0"/>
      <w:marTop w:val="0"/>
      <w:marBottom w:val="0"/>
      <w:divBdr>
        <w:top w:val="none" w:sz="0" w:space="0" w:color="auto"/>
        <w:left w:val="none" w:sz="0" w:space="0" w:color="auto"/>
        <w:bottom w:val="none" w:sz="0" w:space="0" w:color="auto"/>
        <w:right w:val="none" w:sz="0" w:space="0" w:color="auto"/>
      </w:divBdr>
    </w:div>
    <w:div w:id="292760869">
      <w:bodyDiv w:val="1"/>
      <w:marLeft w:val="0"/>
      <w:marRight w:val="0"/>
      <w:marTop w:val="0"/>
      <w:marBottom w:val="0"/>
      <w:divBdr>
        <w:top w:val="none" w:sz="0" w:space="0" w:color="auto"/>
        <w:left w:val="none" w:sz="0" w:space="0" w:color="auto"/>
        <w:bottom w:val="none" w:sz="0" w:space="0" w:color="auto"/>
        <w:right w:val="none" w:sz="0" w:space="0" w:color="auto"/>
      </w:divBdr>
    </w:div>
    <w:div w:id="300500462">
      <w:bodyDiv w:val="1"/>
      <w:marLeft w:val="0"/>
      <w:marRight w:val="0"/>
      <w:marTop w:val="0"/>
      <w:marBottom w:val="0"/>
      <w:divBdr>
        <w:top w:val="none" w:sz="0" w:space="0" w:color="auto"/>
        <w:left w:val="none" w:sz="0" w:space="0" w:color="auto"/>
        <w:bottom w:val="none" w:sz="0" w:space="0" w:color="auto"/>
        <w:right w:val="none" w:sz="0" w:space="0" w:color="auto"/>
      </w:divBdr>
    </w:div>
    <w:div w:id="323317394">
      <w:bodyDiv w:val="1"/>
      <w:marLeft w:val="0"/>
      <w:marRight w:val="0"/>
      <w:marTop w:val="0"/>
      <w:marBottom w:val="0"/>
      <w:divBdr>
        <w:top w:val="none" w:sz="0" w:space="0" w:color="auto"/>
        <w:left w:val="none" w:sz="0" w:space="0" w:color="auto"/>
        <w:bottom w:val="none" w:sz="0" w:space="0" w:color="auto"/>
        <w:right w:val="none" w:sz="0" w:space="0" w:color="auto"/>
      </w:divBdr>
    </w:div>
    <w:div w:id="329140348">
      <w:bodyDiv w:val="1"/>
      <w:marLeft w:val="0"/>
      <w:marRight w:val="0"/>
      <w:marTop w:val="0"/>
      <w:marBottom w:val="0"/>
      <w:divBdr>
        <w:top w:val="none" w:sz="0" w:space="0" w:color="auto"/>
        <w:left w:val="none" w:sz="0" w:space="0" w:color="auto"/>
        <w:bottom w:val="none" w:sz="0" w:space="0" w:color="auto"/>
        <w:right w:val="none" w:sz="0" w:space="0" w:color="auto"/>
      </w:divBdr>
    </w:div>
    <w:div w:id="341012225">
      <w:bodyDiv w:val="1"/>
      <w:marLeft w:val="0"/>
      <w:marRight w:val="0"/>
      <w:marTop w:val="0"/>
      <w:marBottom w:val="0"/>
      <w:divBdr>
        <w:top w:val="none" w:sz="0" w:space="0" w:color="auto"/>
        <w:left w:val="none" w:sz="0" w:space="0" w:color="auto"/>
        <w:bottom w:val="none" w:sz="0" w:space="0" w:color="auto"/>
        <w:right w:val="none" w:sz="0" w:space="0" w:color="auto"/>
      </w:divBdr>
    </w:div>
    <w:div w:id="345447081">
      <w:bodyDiv w:val="1"/>
      <w:marLeft w:val="0"/>
      <w:marRight w:val="0"/>
      <w:marTop w:val="0"/>
      <w:marBottom w:val="0"/>
      <w:divBdr>
        <w:top w:val="none" w:sz="0" w:space="0" w:color="auto"/>
        <w:left w:val="none" w:sz="0" w:space="0" w:color="auto"/>
        <w:bottom w:val="none" w:sz="0" w:space="0" w:color="auto"/>
        <w:right w:val="none" w:sz="0" w:space="0" w:color="auto"/>
      </w:divBdr>
    </w:div>
    <w:div w:id="354237411">
      <w:bodyDiv w:val="1"/>
      <w:marLeft w:val="0"/>
      <w:marRight w:val="0"/>
      <w:marTop w:val="0"/>
      <w:marBottom w:val="0"/>
      <w:divBdr>
        <w:top w:val="none" w:sz="0" w:space="0" w:color="auto"/>
        <w:left w:val="none" w:sz="0" w:space="0" w:color="auto"/>
        <w:bottom w:val="none" w:sz="0" w:space="0" w:color="auto"/>
        <w:right w:val="none" w:sz="0" w:space="0" w:color="auto"/>
      </w:divBdr>
    </w:div>
    <w:div w:id="386687849">
      <w:bodyDiv w:val="1"/>
      <w:marLeft w:val="0"/>
      <w:marRight w:val="0"/>
      <w:marTop w:val="0"/>
      <w:marBottom w:val="0"/>
      <w:divBdr>
        <w:top w:val="none" w:sz="0" w:space="0" w:color="auto"/>
        <w:left w:val="none" w:sz="0" w:space="0" w:color="auto"/>
        <w:bottom w:val="none" w:sz="0" w:space="0" w:color="auto"/>
        <w:right w:val="none" w:sz="0" w:space="0" w:color="auto"/>
      </w:divBdr>
    </w:div>
    <w:div w:id="524291956">
      <w:bodyDiv w:val="1"/>
      <w:marLeft w:val="0"/>
      <w:marRight w:val="0"/>
      <w:marTop w:val="0"/>
      <w:marBottom w:val="0"/>
      <w:divBdr>
        <w:top w:val="none" w:sz="0" w:space="0" w:color="auto"/>
        <w:left w:val="none" w:sz="0" w:space="0" w:color="auto"/>
        <w:bottom w:val="none" w:sz="0" w:space="0" w:color="auto"/>
        <w:right w:val="none" w:sz="0" w:space="0" w:color="auto"/>
      </w:divBdr>
    </w:div>
    <w:div w:id="534074483">
      <w:bodyDiv w:val="1"/>
      <w:marLeft w:val="0"/>
      <w:marRight w:val="0"/>
      <w:marTop w:val="0"/>
      <w:marBottom w:val="0"/>
      <w:divBdr>
        <w:top w:val="none" w:sz="0" w:space="0" w:color="auto"/>
        <w:left w:val="none" w:sz="0" w:space="0" w:color="auto"/>
        <w:bottom w:val="none" w:sz="0" w:space="0" w:color="auto"/>
        <w:right w:val="none" w:sz="0" w:space="0" w:color="auto"/>
      </w:divBdr>
    </w:div>
    <w:div w:id="575821598">
      <w:bodyDiv w:val="1"/>
      <w:marLeft w:val="0"/>
      <w:marRight w:val="0"/>
      <w:marTop w:val="0"/>
      <w:marBottom w:val="0"/>
      <w:divBdr>
        <w:top w:val="none" w:sz="0" w:space="0" w:color="auto"/>
        <w:left w:val="none" w:sz="0" w:space="0" w:color="auto"/>
        <w:bottom w:val="none" w:sz="0" w:space="0" w:color="auto"/>
        <w:right w:val="none" w:sz="0" w:space="0" w:color="auto"/>
      </w:divBdr>
    </w:div>
    <w:div w:id="577911398">
      <w:bodyDiv w:val="1"/>
      <w:marLeft w:val="0"/>
      <w:marRight w:val="0"/>
      <w:marTop w:val="0"/>
      <w:marBottom w:val="0"/>
      <w:divBdr>
        <w:top w:val="none" w:sz="0" w:space="0" w:color="auto"/>
        <w:left w:val="none" w:sz="0" w:space="0" w:color="auto"/>
        <w:bottom w:val="none" w:sz="0" w:space="0" w:color="auto"/>
        <w:right w:val="none" w:sz="0" w:space="0" w:color="auto"/>
      </w:divBdr>
    </w:div>
    <w:div w:id="608975431">
      <w:bodyDiv w:val="1"/>
      <w:marLeft w:val="0"/>
      <w:marRight w:val="0"/>
      <w:marTop w:val="0"/>
      <w:marBottom w:val="0"/>
      <w:divBdr>
        <w:top w:val="none" w:sz="0" w:space="0" w:color="auto"/>
        <w:left w:val="none" w:sz="0" w:space="0" w:color="auto"/>
        <w:bottom w:val="none" w:sz="0" w:space="0" w:color="auto"/>
        <w:right w:val="none" w:sz="0" w:space="0" w:color="auto"/>
      </w:divBdr>
    </w:div>
    <w:div w:id="644702455">
      <w:bodyDiv w:val="1"/>
      <w:marLeft w:val="0"/>
      <w:marRight w:val="0"/>
      <w:marTop w:val="0"/>
      <w:marBottom w:val="0"/>
      <w:divBdr>
        <w:top w:val="none" w:sz="0" w:space="0" w:color="auto"/>
        <w:left w:val="none" w:sz="0" w:space="0" w:color="auto"/>
        <w:bottom w:val="none" w:sz="0" w:space="0" w:color="auto"/>
        <w:right w:val="none" w:sz="0" w:space="0" w:color="auto"/>
      </w:divBdr>
    </w:div>
    <w:div w:id="695889310">
      <w:bodyDiv w:val="1"/>
      <w:marLeft w:val="0"/>
      <w:marRight w:val="0"/>
      <w:marTop w:val="0"/>
      <w:marBottom w:val="0"/>
      <w:divBdr>
        <w:top w:val="none" w:sz="0" w:space="0" w:color="auto"/>
        <w:left w:val="none" w:sz="0" w:space="0" w:color="auto"/>
        <w:bottom w:val="none" w:sz="0" w:space="0" w:color="auto"/>
        <w:right w:val="none" w:sz="0" w:space="0" w:color="auto"/>
      </w:divBdr>
    </w:div>
    <w:div w:id="705718028">
      <w:bodyDiv w:val="1"/>
      <w:marLeft w:val="0"/>
      <w:marRight w:val="0"/>
      <w:marTop w:val="0"/>
      <w:marBottom w:val="0"/>
      <w:divBdr>
        <w:top w:val="none" w:sz="0" w:space="0" w:color="auto"/>
        <w:left w:val="none" w:sz="0" w:space="0" w:color="auto"/>
        <w:bottom w:val="none" w:sz="0" w:space="0" w:color="auto"/>
        <w:right w:val="none" w:sz="0" w:space="0" w:color="auto"/>
      </w:divBdr>
    </w:div>
    <w:div w:id="781653824">
      <w:bodyDiv w:val="1"/>
      <w:marLeft w:val="0"/>
      <w:marRight w:val="0"/>
      <w:marTop w:val="0"/>
      <w:marBottom w:val="0"/>
      <w:divBdr>
        <w:top w:val="none" w:sz="0" w:space="0" w:color="auto"/>
        <w:left w:val="none" w:sz="0" w:space="0" w:color="auto"/>
        <w:bottom w:val="none" w:sz="0" w:space="0" w:color="auto"/>
        <w:right w:val="none" w:sz="0" w:space="0" w:color="auto"/>
      </w:divBdr>
    </w:div>
    <w:div w:id="788358059">
      <w:bodyDiv w:val="1"/>
      <w:marLeft w:val="0"/>
      <w:marRight w:val="0"/>
      <w:marTop w:val="0"/>
      <w:marBottom w:val="0"/>
      <w:divBdr>
        <w:top w:val="none" w:sz="0" w:space="0" w:color="auto"/>
        <w:left w:val="none" w:sz="0" w:space="0" w:color="auto"/>
        <w:bottom w:val="none" w:sz="0" w:space="0" w:color="auto"/>
        <w:right w:val="none" w:sz="0" w:space="0" w:color="auto"/>
      </w:divBdr>
    </w:div>
    <w:div w:id="848106423">
      <w:bodyDiv w:val="1"/>
      <w:marLeft w:val="0"/>
      <w:marRight w:val="0"/>
      <w:marTop w:val="0"/>
      <w:marBottom w:val="0"/>
      <w:divBdr>
        <w:top w:val="none" w:sz="0" w:space="0" w:color="auto"/>
        <w:left w:val="none" w:sz="0" w:space="0" w:color="auto"/>
        <w:bottom w:val="none" w:sz="0" w:space="0" w:color="auto"/>
        <w:right w:val="none" w:sz="0" w:space="0" w:color="auto"/>
      </w:divBdr>
    </w:div>
    <w:div w:id="849831100">
      <w:bodyDiv w:val="1"/>
      <w:marLeft w:val="0"/>
      <w:marRight w:val="0"/>
      <w:marTop w:val="0"/>
      <w:marBottom w:val="0"/>
      <w:divBdr>
        <w:top w:val="none" w:sz="0" w:space="0" w:color="auto"/>
        <w:left w:val="none" w:sz="0" w:space="0" w:color="auto"/>
        <w:bottom w:val="none" w:sz="0" w:space="0" w:color="auto"/>
        <w:right w:val="none" w:sz="0" w:space="0" w:color="auto"/>
      </w:divBdr>
    </w:div>
    <w:div w:id="949821184">
      <w:bodyDiv w:val="1"/>
      <w:marLeft w:val="0"/>
      <w:marRight w:val="0"/>
      <w:marTop w:val="0"/>
      <w:marBottom w:val="0"/>
      <w:divBdr>
        <w:top w:val="none" w:sz="0" w:space="0" w:color="auto"/>
        <w:left w:val="none" w:sz="0" w:space="0" w:color="auto"/>
        <w:bottom w:val="none" w:sz="0" w:space="0" w:color="auto"/>
        <w:right w:val="none" w:sz="0" w:space="0" w:color="auto"/>
      </w:divBdr>
    </w:div>
    <w:div w:id="969677259">
      <w:bodyDiv w:val="1"/>
      <w:marLeft w:val="0"/>
      <w:marRight w:val="0"/>
      <w:marTop w:val="0"/>
      <w:marBottom w:val="0"/>
      <w:divBdr>
        <w:top w:val="none" w:sz="0" w:space="0" w:color="auto"/>
        <w:left w:val="none" w:sz="0" w:space="0" w:color="auto"/>
        <w:bottom w:val="none" w:sz="0" w:space="0" w:color="auto"/>
        <w:right w:val="none" w:sz="0" w:space="0" w:color="auto"/>
      </w:divBdr>
    </w:div>
    <w:div w:id="1012416794">
      <w:bodyDiv w:val="1"/>
      <w:marLeft w:val="0"/>
      <w:marRight w:val="0"/>
      <w:marTop w:val="0"/>
      <w:marBottom w:val="0"/>
      <w:divBdr>
        <w:top w:val="none" w:sz="0" w:space="0" w:color="auto"/>
        <w:left w:val="none" w:sz="0" w:space="0" w:color="auto"/>
        <w:bottom w:val="none" w:sz="0" w:space="0" w:color="auto"/>
        <w:right w:val="none" w:sz="0" w:space="0" w:color="auto"/>
      </w:divBdr>
    </w:div>
    <w:div w:id="1070032741">
      <w:bodyDiv w:val="1"/>
      <w:marLeft w:val="0"/>
      <w:marRight w:val="0"/>
      <w:marTop w:val="0"/>
      <w:marBottom w:val="0"/>
      <w:divBdr>
        <w:top w:val="none" w:sz="0" w:space="0" w:color="auto"/>
        <w:left w:val="none" w:sz="0" w:space="0" w:color="auto"/>
        <w:bottom w:val="none" w:sz="0" w:space="0" w:color="auto"/>
        <w:right w:val="none" w:sz="0" w:space="0" w:color="auto"/>
      </w:divBdr>
    </w:div>
    <w:div w:id="1072629863">
      <w:bodyDiv w:val="1"/>
      <w:marLeft w:val="0"/>
      <w:marRight w:val="0"/>
      <w:marTop w:val="0"/>
      <w:marBottom w:val="0"/>
      <w:divBdr>
        <w:top w:val="none" w:sz="0" w:space="0" w:color="auto"/>
        <w:left w:val="none" w:sz="0" w:space="0" w:color="auto"/>
        <w:bottom w:val="none" w:sz="0" w:space="0" w:color="auto"/>
        <w:right w:val="none" w:sz="0" w:space="0" w:color="auto"/>
      </w:divBdr>
    </w:div>
    <w:div w:id="1169439819">
      <w:bodyDiv w:val="1"/>
      <w:marLeft w:val="0"/>
      <w:marRight w:val="0"/>
      <w:marTop w:val="0"/>
      <w:marBottom w:val="0"/>
      <w:divBdr>
        <w:top w:val="none" w:sz="0" w:space="0" w:color="auto"/>
        <w:left w:val="none" w:sz="0" w:space="0" w:color="auto"/>
        <w:bottom w:val="none" w:sz="0" w:space="0" w:color="auto"/>
        <w:right w:val="none" w:sz="0" w:space="0" w:color="auto"/>
      </w:divBdr>
    </w:div>
    <w:div w:id="1216703398">
      <w:bodyDiv w:val="1"/>
      <w:marLeft w:val="0"/>
      <w:marRight w:val="0"/>
      <w:marTop w:val="0"/>
      <w:marBottom w:val="0"/>
      <w:divBdr>
        <w:top w:val="none" w:sz="0" w:space="0" w:color="auto"/>
        <w:left w:val="none" w:sz="0" w:space="0" w:color="auto"/>
        <w:bottom w:val="none" w:sz="0" w:space="0" w:color="auto"/>
        <w:right w:val="none" w:sz="0" w:space="0" w:color="auto"/>
      </w:divBdr>
    </w:div>
    <w:div w:id="1343435661">
      <w:bodyDiv w:val="1"/>
      <w:marLeft w:val="0"/>
      <w:marRight w:val="0"/>
      <w:marTop w:val="0"/>
      <w:marBottom w:val="0"/>
      <w:divBdr>
        <w:top w:val="none" w:sz="0" w:space="0" w:color="auto"/>
        <w:left w:val="none" w:sz="0" w:space="0" w:color="auto"/>
        <w:bottom w:val="none" w:sz="0" w:space="0" w:color="auto"/>
        <w:right w:val="none" w:sz="0" w:space="0" w:color="auto"/>
      </w:divBdr>
    </w:div>
    <w:div w:id="1519199594">
      <w:bodyDiv w:val="1"/>
      <w:marLeft w:val="0"/>
      <w:marRight w:val="0"/>
      <w:marTop w:val="0"/>
      <w:marBottom w:val="0"/>
      <w:divBdr>
        <w:top w:val="none" w:sz="0" w:space="0" w:color="auto"/>
        <w:left w:val="none" w:sz="0" w:space="0" w:color="auto"/>
        <w:bottom w:val="none" w:sz="0" w:space="0" w:color="auto"/>
        <w:right w:val="none" w:sz="0" w:space="0" w:color="auto"/>
      </w:divBdr>
    </w:div>
    <w:div w:id="1560244738">
      <w:bodyDiv w:val="1"/>
      <w:marLeft w:val="0"/>
      <w:marRight w:val="0"/>
      <w:marTop w:val="0"/>
      <w:marBottom w:val="0"/>
      <w:divBdr>
        <w:top w:val="none" w:sz="0" w:space="0" w:color="auto"/>
        <w:left w:val="none" w:sz="0" w:space="0" w:color="auto"/>
        <w:bottom w:val="none" w:sz="0" w:space="0" w:color="auto"/>
        <w:right w:val="none" w:sz="0" w:space="0" w:color="auto"/>
      </w:divBdr>
    </w:div>
    <w:div w:id="1570001672">
      <w:bodyDiv w:val="1"/>
      <w:marLeft w:val="0"/>
      <w:marRight w:val="0"/>
      <w:marTop w:val="0"/>
      <w:marBottom w:val="0"/>
      <w:divBdr>
        <w:top w:val="none" w:sz="0" w:space="0" w:color="auto"/>
        <w:left w:val="none" w:sz="0" w:space="0" w:color="auto"/>
        <w:bottom w:val="none" w:sz="0" w:space="0" w:color="auto"/>
        <w:right w:val="none" w:sz="0" w:space="0" w:color="auto"/>
      </w:divBdr>
    </w:div>
    <w:div w:id="1628733334">
      <w:bodyDiv w:val="1"/>
      <w:marLeft w:val="0"/>
      <w:marRight w:val="0"/>
      <w:marTop w:val="0"/>
      <w:marBottom w:val="0"/>
      <w:divBdr>
        <w:top w:val="none" w:sz="0" w:space="0" w:color="auto"/>
        <w:left w:val="none" w:sz="0" w:space="0" w:color="auto"/>
        <w:bottom w:val="none" w:sz="0" w:space="0" w:color="auto"/>
        <w:right w:val="none" w:sz="0" w:space="0" w:color="auto"/>
      </w:divBdr>
    </w:div>
    <w:div w:id="1647926998">
      <w:bodyDiv w:val="1"/>
      <w:marLeft w:val="0"/>
      <w:marRight w:val="0"/>
      <w:marTop w:val="0"/>
      <w:marBottom w:val="0"/>
      <w:divBdr>
        <w:top w:val="none" w:sz="0" w:space="0" w:color="auto"/>
        <w:left w:val="none" w:sz="0" w:space="0" w:color="auto"/>
        <w:bottom w:val="none" w:sz="0" w:space="0" w:color="auto"/>
        <w:right w:val="none" w:sz="0" w:space="0" w:color="auto"/>
      </w:divBdr>
    </w:div>
    <w:div w:id="1656686227">
      <w:bodyDiv w:val="1"/>
      <w:marLeft w:val="0"/>
      <w:marRight w:val="0"/>
      <w:marTop w:val="0"/>
      <w:marBottom w:val="0"/>
      <w:divBdr>
        <w:top w:val="none" w:sz="0" w:space="0" w:color="auto"/>
        <w:left w:val="none" w:sz="0" w:space="0" w:color="auto"/>
        <w:bottom w:val="none" w:sz="0" w:space="0" w:color="auto"/>
        <w:right w:val="none" w:sz="0" w:space="0" w:color="auto"/>
      </w:divBdr>
    </w:div>
    <w:div w:id="1670911073">
      <w:bodyDiv w:val="1"/>
      <w:marLeft w:val="0"/>
      <w:marRight w:val="0"/>
      <w:marTop w:val="0"/>
      <w:marBottom w:val="0"/>
      <w:divBdr>
        <w:top w:val="none" w:sz="0" w:space="0" w:color="auto"/>
        <w:left w:val="none" w:sz="0" w:space="0" w:color="auto"/>
        <w:bottom w:val="none" w:sz="0" w:space="0" w:color="auto"/>
        <w:right w:val="none" w:sz="0" w:space="0" w:color="auto"/>
      </w:divBdr>
    </w:div>
    <w:div w:id="1705014411">
      <w:bodyDiv w:val="1"/>
      <w:marLeft w:val="0"/>
      <w:marRight w:val="0"/>
      <w:marTop w:val="0"/>
      <w:marBottom w:val="0"/>
      <w:divBdr>
        <w:top w:val="none" w:sz="0" w:space="0" w:color="auto"/>
        <w:left w:val="none" w:sz="0" w:space="0" w:color="auto"/>
        <w:bottom w:val="none" w:sz="0" w:space="0" w:color="auto"/>
        <w:right w:val="none" w:sz="0" w:space="0" w:color="auto"/>
      </w:divBdr>
    </w:div>
    <w:div w:id="1774745941">
      <w:bodyDiv w:val="1"/>
      <w:marLeft w:val="0"/>
      <w:marRight w:val="0"/>
      <w:marTop w:val="0"/>
      <w:marBottom w:val="0"/>
      <w:divBdr>
        <w:top w:val="none" w:sz="0" w:space="0" w:color="auto"/>
        <w:left w:val="none" w:sz="0" w:space="0" w:color="auto"/>
        <w:bottom w:val="none" w:sz="0" w:space="0" w:color="auto"/>
        <w:right w:val="none" w:sz="0" w:space="0" w:color="auto"/>
      </w:divBdr>
    </w:div>
    <w:div w:id="1789543078">
      <w:bodyDiv w:val="1"/>
      <w:marLeft w:val="0"/>
      <w:marRight w:val="0"/>
      <w:marTop w:val="0"/>
      <w:marBottom w:val="0"/>
      <w:divBdr>
        <w:top w:val="none" w:sz="0" w:space="0" w:color="auto"/>
        <w:left w:val="none" w:sz="0" w:space="0" w:color="auto"/>
        <w:bottom w:val="none" w:sz="0" w:space="0" w:color="auto"/>
        <w:right w:val="none" w:sz="0" w:space="0" w:color="auto"/>
      </w:divBdr>
    </w:div>
    <w:div w:id="1793785992">
      <w:bodyDiv w:val="1"/>
      <w:marLeft w:val="0"/>
      <w:marRight w:val="0"/>
      <w:marTop w:val="0"/>
      <w:marBottom w:val="0"/>
      <w:divBdr>
        <w:top w:val="none" w:sz="0" w:space="0" w:color="auto"/>
        <w:left w:val="none" w:sz="0" w:space="0" w:color="auto"/>
        <w:bottom w:val="none" w:sz="0" w:space="0" w:color="auto"/>
        <w:right w:val="none" w:sz="0" w:space="0" w:color="auto"/>
      </w:divBdr>
    </w:div>
    <w:div w:id="1936091364">
      <w:bodyDiv w:val="1"/>
      <w:marLeft w:val="0"/>
      <w:marRight w:val="0"/>
      <w:marTop w:val="0"/>
      <w:marBottom w:val="0"/>
      <w:divBdr>
        <w:top w:val="none" w:sz="0" w:space="0" w:color="auto"/>
        <w:left w:val="none" w:sz="0" w:space="0" w:color="auto"/>
        <w:bottom w:val="none" w:sz="0" w:space="0" w:color="auto"/>
        <w:right w:val="none" w:sz="0" w:space="0" w:color="auto"/>
      </w:divBdr>
    </w:div>
    <w:div w:id="1954241061">
      <w:bodyDiv w:val="1"/>
      <w:marLeft w:val="0"/>
      <w:marRight w:val="0"/>
      <w:marTop w:val="0"/>
      <w:marBottom w:val="0"/>
      <w:divBdr>
        <w:top w:val="none" w:sz="0" w:space="0" w:color="auto"/>
        <w:left w:val="none" w:sz="0" w:space="0" w:color="auto"/>
        <w:bottom w:val="none" w:sz="0" w:space="0" w:color="auto"/>
        <w:right w:val="none" w:sz="0" w:space="0" w:color="auto"/>
      </w:divBdr>
    </w:div>
    <w:div w:id="1959867762">
      <w:bodyDiv w:val="1"/>
      <w:marLeft w:val="0"/>
      <w:marRight w:val="0"/>
      <w:marTop w:val="0"/>
      <w:marBottom w:val="0"/>
      <w:divBdr>
        <w:top w:val="none" w:sz="0" w:space="0" w:color="auto"/>
        <w:left w:val="none" w:sz="0" w:space="0" w:color="auto"/>
        <w:bottom w:val="none" w:sz="0" w:space="0" w:color="auto"/>
        <w:right w:val="none" w:sz="0" w:space="0" w:color="auto"/>
      </w:divBdr>
    </w:div>
    <w:div w:id="1962488755">
      <w:bodyDiv w:val="1"/>
      <w:marLeft w:val="0"/>
      <w:marRight w:val="0"/>
      <w:marTop w:val="0"/>
      <w:marBottom w:val="0"/>
      <w:divBdr>
        <w:top w:val="none" w:sz="0" w:space="0" w:color="auto"/>
        <w:left w:val="none" w:sz="0" w:space="0" w:color="auto"/>
        <w:bottom w:val="none" w:sz="0" w:space="0" w:color="auto"/>
        <w:right w:val="none" w:sz="0" w:space="0" w:color="auto"/>
      </w:divBdr>
    </w:div>
    <w:div w:id="2002541711">
      <w:bodyDiv w:val="1"/>
      <w:marLeft w:val="0"/>
      <w:marRight w:val="0"/>
      <w:marTop w:val="0"/>
      <w:marBottom w:val="0"/>
      <w:divBdr>
        <w:top w:val="none" w:sz="0" w:space="0" w:color="auto"/>
        <w:left w:val="none" w:sz="0" w:space="0" w:color="auto"/>
        <w:bottom w:val="none" w:sz="0" w:space="0" w:color="auto"/>
        <w:right w:val="none" w:sz="0" w:space="0" w:color="auto"/>
      </w:divBdr>
    </w:div>
    <w:div w:id="2045251880">
      <w:bodyDiv w:val="1"/>
      <w:marLeft w:val="0"/>
      <w:marRight w:val="0"/>
      <w:marTop w:val="0"/>
      <w:marBottom w:val="0"/>
      <w:divBdr>
        <w:top w:val="none" w:sz="0" w:space="0" w:color="auto"/>
        <w:left w:val="none" w:sz="0" w:space="0" w:color="auto"/>
        <w:bottom w:val="none" w:sz="0" w:space="0" w:color="auto"/>
        <w:right w:val="none" w:sz="0" w:space="0" w:color="auto"/>
      </w:divBdr>
    </w:div>
    <w:div w:id="2051687811">
      <w:bodyDiv w:val="1"/>
      <w:marLeft w:val="0"/>
      <w:marRight w:val="0"/>
      <w:marTop w:val="0"/>
      <w:marBottom w:val="0"/>
      <w:divBdr>
        <w:top w:val="none" w:sz="0" w:space="0" w:color="auto"/>
        <w:left w:val="none" w:sz="0" w:space="0" w:color="auto"/>
        <w:bottom w:val="none" w:sz="0" w:space="0" w:color="auto"/>
        <w:right w:val="none" w:sz="0" w:space="0" w:color="auto"/>
      </w:divBdr>
    </w:div>
    <w:div w:id="2085299246">
      <w:bodyDiv w:val="1"/>
      <w:marLeft w:val="0"/>
      <w:marRight w:val="0"/>
      <w:marTop w:val="0"/>
      <w:marBottom w:val="0"/>
      <w:divBdr>
        <w:top w:val="none" w:sz="0" w:space="0" w:color="auto"/>
        <w:left w:val="none" w:sz="0" w:space="0" w:color="auto"/>
        <w:bottom w:val="none" w:sz="0" w:space="0" w:color="auto"/>
        <w:right w:val="none" w:sz="0" w:space="0" w:color="auto"/>
      </w:divBdr>
    </w:div>
    <w:div w:id="213401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sthmaandlung.org.uk/conditions/copd-chronic-obstructive-pulmonary-disease" TargetMode="External"/><Relationship Id="rId4" Type="http://schemas.openxmlformats.org/officeDocument/2006/relationships/settings" Target="settings.xml"/><Relationship Id="rId9" Type="http://schemas.openxmlformats.org/officeDocument/2006/relationships/hyperlink" Target="https://www.nice.org.uk/guidance/ng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Kra14</b:Tag>
    <b:SourceType>JournalArticle</b:SourceType>
    <b:Guid>{65D068B8-2ABC-43EA-A04F-4CBB58B90BA2}</b:Guid>
    <b:Author>
      <b:Author>
        <b:NameList>
          <b:Person>
            <b:Last>Kraik</b:Last>
            <b:First>Krzysztof</b:First>
          </b:Person>
          <b:Person>
            <b:Last>Tota</b:Last>
            <b:First>Maciej</b:First>
          </b:Person>
          <b:Person>
            <b:Last>Laska</b:Last>
            <b:First>Julia</b:First>
          </b:Person>
          <b:Person>
            <b:Last>Łacwik</b:Last>
            <b:First>Julia</b:First>
          </b:Person>
          <b:Person>
            <b:Last>Paździerz</b:Last>
            <b:First>Łukasz</b:First>
          </b:Person>
          <b:Person>
            <b:Last>Sędek</b:Last>
            <b:First>Łukasz</b:First>
          </b:Person>
          <b:Person>
            <b:Last>Gomułka</b:Last>
            <b:First>Krzysztof</b:First>
          </b:Person>
        </b:NameList>
      </b:Author>
    </b:Author>
    <b:Title>The role of Transforming growth Factor-β (TGF-β) in Asthma and Chronic Obstructive Pulmonary Disease (COPD)</b:Title>
    <b:JournalName>Cells</b:JournalName>
    <b:Year>2014</b:Year>
    <b:Pages>1271</b:Pages>
    <b:Volume>13</b:Volume>
    <b:Issue>15</b:Issue>
    <b:URL>https://www.mdpi.com/2073-4409/13/15/1271</b:URL>
    <b:RefOrder>1</b:RefOrder>
  </b:Source>
  <b:Source>
    <b:Tag>AlW24</b:Tag>
    <b:SourceType>JournalArticle</b:SourceType>
    <b:Guid>{D1C650B6-6696-40FB-9E45-EE35ABAC6880}</b:Guid>
    <b:Title>Estimating the global prevalence of chronic obstructive pulmonary disease (COPD): a systematic review and meta-analysis</b:Title>
    <b:JournalName>BMC Public Health</b:JournalName>
    <b:Year>2024</b:Year>
    <b:Pages>16</b:Pages>
    <b:Volume>24</b:Volume>
    <b:Issue>1</b:Issue>
    <b:URL>https://link.springer.com/article/10.1186/s12889-024-17686-9</b:URL>
    <b:Author>
      <b:Author>
        <b:NameList>
          <b:Person>
            <b:Last>Wachami</b:Last>
            <b:First>Al</b:First>
          </b:Person>
          <b:Person>
            <b:Last>Nadia</b:Last>
          </b:Person>
          <b:Person>
            <b:Last>Guennouni</b:Last>
            <b:First>Morad</b:First>
          </b:Person>
          <b:Person>
            <b:Last>Iderdar</b:Last>
            <b:First>Younes</b:First>
          </b:Person>
          <b:Person>
            <b:Last>Boumendil</b:Last>
            <b:First>Karima</b:First>
          </b:Person>
          <b:Person>
            <b:Last>Arraji</b:Last>
            <b:First>Maryem</b:First>
          </b:Person>
          <b:Person>
            <b:Last>Mourajid</b:Last>
            <b:First>Yassmine</b:First>
          </b:Person>
          <b:Person>
            <b:Last>al</b:Last>
            <b:First>Fatima</b:First>
            <b:Middle>Zahra Bouchachi et</b:Middle>
          </b:Person>
        </b:NameList>
      </b:Author>
    </b:Author>
    <b:RefOrder>2</b:RefOrder>
  </b:Source>
  <b:Source>
    <b:Tag>Wil24</b:Tag>
    <b:SourceType>JournalArticle</b:SourceType>
    <b:Guid>{B27C1010-B01C-44DD-B457-C5B9C397703B}</b:Guid>
    <b:Author>
      <b:Author>
        <b:NameList>
          <b:Person>
            <b:Last>Wilde</b:Last>
            <b:First>Laura</b:First>
            <b:Middle>J</b:Middle>
          </b:Person>
          <b:Person>
            <b:Last>Percy</b:Last>
            <b:First>Carol</b:First>
          </b:Person>
          <b:Person>
            <b:Last>Ward</b:Last>
            <b:First>Gillian</b:First>
          </b:Person>
          <b:Person>
            <b:Last>Clark</b:Last>
            <b:First>Cain</b:First>
          </b:Person>
          <b:Person>
            <b:Last>Wark</b:Last>
            <b:First>Petra</b:First>
            <b:Middle>A.</b:Middle>
          </b:Person>
          <b:Person>
            <b:Last>Sewell</b:Last>
            <b:First>Louise</b:First>
          </b:Person>
        </b:NameList>
      </b:Author>
    </b:Author>
    <b:Title>The experiences of people with chronic obstructive pulmonary disease (COPD) using activity monitors in everyday life: an interpretative phenomenological study</b:Title>
    <b:JournalName>Disability and Rehabilitation</b:JournalName>
    <b:Year>2024</b:Year>
    <b:Pages>11</b:Pages>
    <b:Volume>46</b:Volume>
    <b:Issue>23</b:Issue>
    <b:URL>https://www.tandfonline.com/doi/full/10.1080/09638288.2024.2304095</b:URL>
    <b:RefOrder>3</b:RefOrder>
  </b:Source>
  <b:Source>
    <b:Tag>Ade22</b:Tag>
    <b:SourceType>JournalArticle</b:SourceType>
    <b:Guid>{922577E3-20CC-4821-99EC-610E7F3B640D}</b:Guid>
    <b:Author>
      <b:Author>
        <b:NameList>
          <b:Person>
            <b:Last>Adeloye</b:Last>
            <b:First>Davies</b:First>
          </b:Person>
          <b:Person>
            <b:Last>Song</b:Last>
            <b:First>Peige</b:First>
          </b:Person>
          <b:Person>
            <b:Last>Zhu</b:Last>
            <b:First>Yajie</b:First>
          </b:Person>
          <b:Person>
            <b:Last>Campbell</b:Last>
            <b:First>Harry</b:First>
          </b:Person>
          <b:Person>
            <b:Last>Sheikh</b:Last>
            <b:First>Aziz</b:First>
          </b:Person>
          <b:Person>
            <b:Last>Rudan.</b:Last>
            <b:First>Igor</b:First>
          </b:Person>
        </b:NameList>
      </b:Author>
    </b:Author>
    <b:Title>Global, regional, and national prevalence of, and risk factors for, chronic obstructive pulmonary disease (COPD) in 2019: a systematic review and modelling analysis."</b:Title>
    <b:JournalName>The Lancet Respiratory Medicine</b:JournalName>
    <b:Year>2022</b:Year>
    <b:Pages>447-458</b:Pages>
    <b:Volume>10</b:Volume>
    <b:Issue>5</b:Issue>
    <b:URL>https://www.thelancet.com/article/S2213-2600(21)00511-7/fulltext</b:URL>
    <b:RefOrder>4</b:RefOrder>
  </b:Source>
  <b:Source>
    <b:Tag>XuJ24</b:Tag>
    <b:SourceType>JournalArticle</b:SourceType>
    <b:Guid>{3CA10682-8DF0-491F-A2BE-96089494587C}</b:Guid>
    <b:Author>
      <b:Author>
        <b:NameList>
          <b:Person>
            <b:Last>Xu</b:Last>
            <b:First>Jiao</b:First>
          </b:Person>
          <b:Person>
            <b:Last>Zeng</b:Last>
            <b:First>Qingyue</b:First>
          </b:Person>
          <b:Person>
            <b:Last>Li</b:Last>
            <b:First>Shuangqing</b:First>
          </b:Person>
          <b:Person>
            <b:Last>Su</b:Last>
            <b:First>Qiaoli</b:First>
          </b:Person>
          <b:Person>
            <b:Last>Fan.</b:Last>
            <b:First>Hong</b:First>
          </b:Person>
        </b:NameList>
      </b:Author>
    </b:Author>
    <b:Title>Inflammation mechanism and research progress of COPD</b:Title>
    <b:JournalName>Frontiers in Immunology</b:JournalName>
    <b:Year>2024</b:Year>
    <b:Pages>11</b:Pages>
    <b:Volume>15</b:Volume>
    <b:Issue>1</b:Issue>
    <b:RefOrder>5</b:RefOrder>
  </b:Source>
</b:Sources>
</file>

<file path=customXml/itemProps1.xml><?xml version="1.0" encoding="utf-8"?>
<ds:datastoreItem xmlns:ds="http://schemas.openxmlformats.org/officeDocument/2006/customXml" ds:itemID="{D9E8F6B7-A258-4DF0-BC3F-F04E74DC4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2025-09-29T08:55:00Z</dcterms:created>
  <dcterms:modified xsi:type="dcterms:W3CDTF">2025-10-13T09:30:00Z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0f15b6f1155255a83922c62008eabfccf756c5a10c93b04ff11e8dac88611d74</vt:lpwstr>
  </property>
</Properties>
</file>