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CAB7D2" w14:textId="206D78DC" w:rsidR="00D118F9" w:rsidRDefault="00D118F9" w:rsidP="00D118F9">
      <w:pPr>
        <w:pStyle w:val="NormalWeb"/>
        <w:spacing w:before="0" w:beforeAutospacing="0" w:after="0" w:afterAutospacing="0"/>
        <w:ind w:left="-180" w:right="-334"/>
      </w:pPr>
      <w:r w:rsidRPr="00923C45">
        <w:rPr>
          <w:noProof/>
        </w:rPr>
        <w:drawing>
          <wp:inline distT="0" distB="0" distL="0" distR="0" wp14:anchorId="4E22B1E7" wp14:editId="0F112963">
            <wp:extent cx="2057400" cy="853440"/>
            <wp:effectExtent l="0" t="0" r="0" b="3810"/>
            <wp:docPr id="3" name="Picture 3" descr="C:\Users\ablettm\AppData\Local\Microsoft\Windows\Temporary Internet Files\Content.Outlook\R41HOZLM\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blettm\AppData\Local\Microsoft\Windows\Temporary Internet Files\Content.Outlook\R41HOZLM\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57400" cy="853440"/>
                    </a:xfrm>
                    <a:prstGeom prst="rect">
                      <a:avLst/>
                    </a:prstGeom>
                    <a:noFill/>
                    <a:ln>
                      <a:noFill/>
                    </a:ln>
                  </pic:spPr>
                </pic:pic>
              </a:graphicData>
            </a:graphic>
          </wp:inline>
        </w:drawing>
      </w:r>
    </w:p>
    <w:p w14:paraId="11FAABDD" w14:textId="77777777" w:rsidR="00D118F9" w:rsidRDefault="00D118F9" w:rsidP="00D118F9">
      <w:pPr>
        <w:pStyle w:val="NormalWeb"/>
        <w:spacing w:before="0" w:beforeAutospacing="0" w:after="0" w:afterAutospacing="0"/>
        <w:ind w:left="-180" w:right="-334"/>
      </w:pPr>
    </w:p>
    <w:p w14:paraId="589FF614" w14:textId="77777777" w:rsidR="00D118F9" w:rsidRDefault="00D118F9" w:rsidP="00D118F9">
      <w:pPr>
        <w:pStyle w:val="NormalWeb"/>
        <w:spacing w:before="0" w:beforeAutospacing="0" w:after="0" w:afterAutospacing="0"/>
        <w:ind w:left="-180" w:right="-334"/>
      </w:pPr>
    </w:p>
    <w:p w14:paraId="0BB05155" w14:textId="77777777" w:rsidR="00D118F9" w:rsidRDefault="00D118F9" w:rsidP="00D118F9">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062CEB38" w14:textId="77777777" w:rsidR="00D118F9" w:rsidRPr="00230F35" w:rsidRDefault="00D118F9" w:rsidP="00D118F9">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044885CF" w14:textId="77777777" w:rsidR="00D118F9" w:rsidRPr="00230F35" w:rsidRDefault="00D118F9" w:rsidP="00D118F9">
      <w:pPr>
        <w:rPr>
          <w:rFonts w:ascii="Arial" w:hAnsi="Arial" w:cs="Arial"/>
          <w:sz w:val="28"/>
          <w:szCs w:val="28"/>
          <w:lang w:val="cy-GB"/>
        </w:rPr>
      </w:pPr>
    </w:p>
    <w:p w14:paraId="6D420E18" w14:textId="77777777" w:rsidR="00D118F9" w:rsidRDefault="00D118F9" w:rsidP="00D118F9">
      <w:pPr>
        <w:pStyle w:val="Heading3"/>
        <w:jc w:val="center"/>
        <w:rPr>
          <w:lang w:val="cy-GB"/>
        </w:rPr>
      </w:pPr>
      <w:r>
        <w:rPr>
          <w:lang w:val="cy-GB"/>
        </w:rPr>
        <w:t>THIS SHEET MUST BE THE FIRST PAGE OF THE ASSIGNMENT YOU ARE SUBMITTING  (DO NOT SEND AS A SEPARATE FILE)</w:t>
      </w:r>
    </w:p>
    <w:p w14:paraId="1A239BE4" w14:textId="77777777" w:rsidR="00D118F9" w:rsidRDefault="00D118F9" w:rsidP="00D118F9">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D118F9" w:rsidRPr="00230F35" w14:paraId="6836EFD0" w14:textId="77777777" w:rsidTr="00420B6E">
        <w:trPr>
          <w:trHeight w:val="614"/>
        </w:trPr>
        <w:tc>
          <w:tcPr>
            <w:tcW w:w="8856" w:type="dxa"/>
            <w:gridSpan w:val="5"/>
          </w:tcPr>
          <w:p w14:paraId="63204654" w14:textId="77777777" w:rsidR="00D118F9" w:rsidRPr="00230F35" w:rsidRDefault="00D118F9" w:rsidP="00420B6E">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 xml:space="preserve">: </w:t>
            </w:r>
          </w:p>
        </w:tc>
      </w:tr>
      <w:tr w:rsidR="00D118F9" w:rsidRPr="00230F35" w14:paraId="466CAA9F" w14:textId="77777777" w:rsidTr="00420B6E">
        <w:trPr>
          <w:trHeight w:val="718"/>
        </w:trPr>
        <w:tc>
          <w:tcPr>
            <w:tcW w:w="8856" w:type="dxa"/>
            <w:gridSpan w:val="5"/>
          </w:tcPr>
          <w:p w14:paraId="1E9ADC9A" w14:textId="77777777" w:rsidR="00D118F9" w:rsidRDefault="00D118F9" w:rsidP="00420B6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Daniel Annenberg</w:t>
            </w:r>
          </w:p>
          <w:p w14:paraId="360DB1D9" w14:textId="77777777" w:rsidR="00D118F9" w:rsidRPr="00230F35" w:rsidRDefault="00D118F9" w:rsidP="00420B6E">
            <w:pPr>
              <w:pStyle w:val="NormalWeb"/>
              <w:spacing w:before="0" w:beforeAutospacing="0" w:after="0" w:afterAutospacing="0"/>
              <w:ind w:right="34"/>
              <w:rPr>
                <w:rFonts w:ascii="Arial" w:hAnsi="Arial" w:cs="Arial"/>
                <w:sz w:val="22"/>
                <w:szCs w:val="22"/>
              </w:rPr>
            </w:pPr>
          </w:p>
        </w:tc>
      </w:tr>
      <w:tr w:rsidR="00D118F9" w:rsidRPr="00230F35" w14:paraId="5F3F4B7B" w14:textId="77777777" w:rsidTr="00420B6E">
        <w:trPr>
          <w:trHeight w:val="849"/>
        </w:trPr>
        <w:tc>
          <w:tcPr>
            <w:tcW w:w="4788" w:type="dxa"/>
          </w:tcPr>
          <w:p w14:paraId="51DA78F7" w14:textId="07328D4A" w:rsidR="00D118F9" w:rsidRPr="00230F35" w:rsidRDefault="00D118F9" w:rsidP="00420B6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t xml:space="preserve"> </w:t>
            </w:r>
            <w:r w:rsidRPr="003B5977">
              <w:rPr>
                <w:rFonts w:ascii="Arial" w:hAnsi="Arial" w:cs="Arial"/>
              </w:rPr>
              <w:t>TRDL70</w:t>
            </w:r>
            <w:r w:rsidR="009E382C">
              <w:rPr>
                <w:rFonts w:ascii="Arial" w:hAnsi="Arial" w:cs="Arial"/>
              </w:rPr>
              <w:t>66</w:t>
            </w:r>
          </w:p>
          <w:p w14:paraId="455F8874" w14:textId="33C58102" w:rsidR="00D118F9" w:rsidRDefault="00D118F9" w:rsidP="00420B6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w:t>
            </w:r>
            <w:r w:rsidR="009E382C">
              <w:rPr>
                <w:rFonts w:ascii="Arial" w:hAnsi="Arial" w:cs="Arial"/>
                <w:sz w:val="22"/>
                <w:szCs w:val="22"/>
              </w:rPr>
              <w:t>Muslim Politics</w:t>
            </w:r>
          </w:p>
          <w:p w14:paraId="7D02931E" w14:textId="77777777" w:rsidR="00D118F9" w:rsidRPr="00230F35" w:rsidRDefault="00D118F9" w:rsidP="00420B6E">
            <w:pPr>
              <w:pStyle w:val="NormalWeb"/>
              <w:spacing w:before="0" w:beforeAutospacing="0" w:after="0" w:afterAutospacing="0"/>
              <w:ind w:right="34"/>
              <w:rPr>
                <w:rFonts w:ascii="Arial" w:hAnsi="Arial" w:cs="Arial"/>
                <w:sz w:val="22"/>
                <w:szCs w:val="22"/>
              </w:rPr>
            </w:pPr>
          </w:p>
        </w:tc>
        <w:tc>
          <w:tcPr>
            <w:tcW w:w="2266" w:type="dxa"/>
            <w:gridSpan w:val="3"/>
          </w:tcPr>
          <w:p w14:paraId="66D2E2F4" w14:textId="77777777" w:rsidR="00D118F9" w:rsidRPr="00230F35" w:rsidRDefault="00D118F9" w:rsidP="00420B6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r>
              <w:rPr>
                <w:rFonts w:ascii="Arial" w:hAnsi="Arial" w:cs="Arial"/>
                <w:sz w:val="22"/>
                <w:szCs w:val="22"/>
              </w:rPr>
              <w:br/>
            </w:r>
            <w:r>
              <w:rPr>
                <w:rFonts w:ascii="Calibri" w:hAnsi="Calibri" w:cs="Calibri"/>
                <w:sz w:val="22"/>
                <w:szCs w:val="22"/>
              </w:rPr>
              <w:t>1704048</w:t>
            </w:r>
          </w:p>
        </w:tc>
        <w:tc>
          <w:tcPr>
            <w:tcW w:w="1802" w:type="dxa"/>
          </w:tcPr>
          <w:p w14:paraId="43598AA0" w14:textId="77777777" w:rsidR="00D118F9" w:rsidRPr="00230F35" w:rsidRDefault="00D118F9" w:rsidP="00420B6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5D27E9C0" w14:textId="77777777" w:rsidR="00D118F9" w:rsidRPr="00230F35" w:rsidRDefault="00D118F9" w:rsidP="00420B6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Yes/</w:t>
            </w:r>
            <w:r w:rsidRPr="00312C14">
              <w:rPr>
                <w:rFonts w:ascii="Arial" w:hAnsi="Arial" w:cs="Arial"/>
                <w:b/>
                <w:sz w:val="22"/>
                <w:szCs w:val="22"/>
              </w:rPr>
              <w:t>No</w:t>
            </w:r>
          </w:p>
        </w:tc>
      </w:tr>
      <w:tr w:rsidR="00D118F9" w:rsidRPr="00230F35" w14:paraId="7BAF6443" w14:textId="77777777" w:rsidTr="00420B6E">
        <w:trPr>
          <w:trHeight w:val="1139"/>
        </w:trPr>
        <w:tc>
          <w:tcPr>
            <w:tcW w:w="8856" w:type="dxa"/>
            <w:gridSpan w:val="5"/>
          </w:tcPr>
          <w:p w14:paraId="1A3F9AA2" w14:textId="77777777" w:rsidR="00D118F9" w:rsidRPr="00230F35" w:rsidRDefault="00D118F9" w:rsidP="00420B6E">
            <w:pPr>
              <w:pStyle w:val="NormalWeb"/>
              <w:spacing w:before="0" w:beforeAutospacing="0" w:after="0" w:afterAutospacing="0"/>
              <w:ind w:right="34"/>
              <w:rPr>
                <w:rFonts w:ascii="Arial" w:hAnsi="Arial" w:cs="Arial"/>
                <w:sz w:val="22"/>
                <w:szCs w:val="22"/>
              </w:rPr>
            </w:pPr>
            <w:r>
              <w:rPr>
                <w:rFonts w:ascii="Arial" w:hAnsi="Arial" w:cs="Arial"/>
                <w:sz w:val="22"/>
                <w:szCs w:val="22"/>
              </w:rPr>
              <w:t>Module tutor: Gary Bunt</w:t>
            </w:r>
          </w:p>
          <w:p w14:paraId="151BF060" w14:textId="77777777" w:rsidR="00D118F9" w:rsidRPr="00230F35" w:rsidRDefault="00D118F9" w:rsidP="00420B6E">
            <w:pPr>
              <w:pStyle w:val="NormalWeb"/>
              <w:spacing w:before="0" w:beforeAutospacing="0" w:after="0" w:afterAutospacing="0"/>
              <w:ind w:right="34"/>
              <w:rPr>
                <w:rFonts w:ascii="Arial" w:hAnsi="Arial" w:cs="Arial"/>
                <w:sz w:val="22"/>
                <w:szCs w:val="22"/>
              </w:rPr>
            </w:pPr>
          </w:p>
          <w:p w14:paraId="6BE15D34" w14:textId="77777777" w:rsidR="00D118F9" w:rsidRDefault="00D118F9" w:rsidP="00420B6E">
            <w:pPr>
              <w:pStyle w:val="NormalWeb"/>
              <w:spacing w:before="0" w:beforeAutospacing="0" w:after="0" w:afterAutospacing="0"/>
              <w:ind w:right="34"/>
              <w:rPr>
                <w:rFonts w:ascii="Arial" w:hAnsi="Arial" w:cs="Arial"/>
                <w:sz w:val="22"/>
                <w:szCs w:val="22"/>
              </w:rPr>
            </w:pPr>
          </w:p>
          <w:p w14:paraId="3FC174EC" w14:textId="00F3D8D9" w:rsidR="00D118F9" w:rsidRPr="00230F35" w:rsidRDefault="00D118F9" w:rsidP="00420B6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sidR="009E382C">
              <w:rPr>
                <w:rFonts w:ascii="Arial" w:hAnsi="Arial" w:cs="Arial"/>
                <w:sz w:val="22"/>
                <w:szCs w:val="22"/>
              </w:rPr>
              <w:t>3</w:t>
            </w:r>
            <w:r w:rsidR="00C875DD">
              <w:rPr>
                <w:rFonts w:ascii="Arial" w:hAnsi="Arial" w:cs="Arial"/>
                <w:sz w:val="22"/>
                <w:szCs w:val="22"/>
              </w:rPr>
              <w:t>0</w:t>
            </w:r>
            <w:r>
              <w:rPr>
                <w:rFonts w:ascii="Arial" w:hAnsi="Arial" w:cs="Arial"/>
                <w:sz w:val="22"/>
                <w:szCs w:val="22"/>
              </w:rPr>
              <w:t>/0</w:t>
            </w:r>
            <w:r w:rsidR="009E382C">
              <w:rPr>
                <w:rFonts w:ascii="Arial" w:hAnsi="Arial" w:cs="Arial"/>
                <w:sz w:val="22"/>
                <w:szCs w:val="22"/>
              </w:rPr>
              <w:t>1</w:t>
            </w:r>
            <w:r>
              <w:rPr>
                <w:rFonts w:ascii="Arial" w:hAnsi="Arial" w:cs="Arial"/>
                <w:sz w:val="22"/>
                <w:szCs w:val="22"/>
              </w:rPr>
              <w:t>/201</w:t>
            </w:r>
            <w:r w:rsidR="009E382C">
              <w:rPr>
                <w:rFonts w:ascii="Arial" w:hAnsi="Arial" w:cs="Arial"/>
                <w:sz w:val="22"/>
                <w:szCs w:val="22"/>
              </w:rPr>
              <w:t>9</w:t>
            </w:r>
          </w:p>
        </w:tc>
      </w:tr>
      <w:tr w:rsidR="00D118F9" w:rsidRPr="00230F35" w14:paraId="09A4A14C" w14:textId="77777777" w:rsidTr="00420B6E">
        <w:trPr>
          <w:trHeight w:val="978"/>
        </w:trPr>
        <w:tc>
          <w:tcPr>
            <w:tcW w:w="8856" w:type="dxa"/>
            <w:gridSpan w:val="5"/>
            <w:tcBorders>
              <w:bottom w:val="single" w:sz="4" w:space="0" w:color="000000"/>
            </w:tcBorders>
          </w:tcPr>
          <w:p w14:paraId="12A65913" w14:textId="5BAEFCD8" w:rsidR="00D118F9" w:rsidRDefault="00D118F9" w:rsidP="00420B6E">
            <w:pPr>
              <w:rPr>
                <w:rFonts w:ascii="Arial" w:hAnsi="Arial" w:cs="Arial"/>
              </w:rPr>
            </w:pPr>
            <w:r>
              <w:rPr>
                <w:rFonts w:ascii="Arial" w:hAnsi="Arial" w:cs="Arial"/>
              </w:rPr>
              <w:t xml:space="preserve">If your module has multiple </w:t>
            </w:r>
            <w:r w:rsidR="001C2B91">
              <w:rPr>
                <w:rFonts w:ascii="Arial" w:hAnsi="Arial" w:cs="Arial"/>
              </w:rPr>
              <w:t>submissions,</w:t>
            </w:r>
            <w:r>
              <w:rPr>
                <w:rFonts w:ascii="Arial" w:hAnsi="Arial" w:cs="Arial"/>
              </w:rPr>
              <w:t xml:space="preserve"> please indicate which piece of work this is.</w:t>
            </w:r>
          </w:p>
          <w:p w14:paraId="12B3F5C3" w14:textId="77777777" w:rsidR="00D118F9" w:rsidRDefault="00D118F9" w:rsidP="00420B6E">
            <w:pPr>
              <w:rPr>
                <w:rFonts w:ascii="Arial" w:hAnsi="Arial" w:cs="Arial"/>
              </w:rPr>
            </w:pPr>
          </w:p>
          <w:p w14:paraId="1CE7F4BC" w14:textId="77777777" w:rsidR="00D118F9" w:rsidRPr="00230F35" w:rsidRDefault="00D118F9" w:rsidP="00420B6E">
            <w:pPr>
              <w:rPr>
                <w:rFonts w:ascii="Arial" w:hAnsi="Arial" w:cs="Arial"/>
              </w:rPr>
            </w:pPr>
            <w:r w:rsidRPr="00230F35">
              <w:rPr>
                <w:rFonts w:ascii="Arial" w:hAnsi="Arial" w:cs="Arial"/>
              </w:rPr>
              <w:t>1</w:t>
            </w:r>
            <w:r w:rsidRPr="00230F35">
              <w:rPr>
                <w:rFonts w:ascii="Arial" w:hAnsi="Arial" w:cs="Arial"/>
                <w:vertAlign w:val="superscript"/>
              </w:rPr>
              <w:t xml:space="preserve">st </w:t>
            </w:r>
            <w:r>
              <w:rPr>
                <w:rFonts w:ascii="Arial" w:hAnsi="Arial" w:cs="Arial"/>
              </w:rPr>
              <w:fldChar w:fldCharType="begin">
                <w:ffData>
                  <w:name w:val="Check13"/>
                  <w:enabled/>
                  <w:calcOnExit w:val="0"/>
                  <w:checkBox>
                    <w:sizeAuto/>
                    <w:default w:val="1"/>
                  </w:checkBox>
                </w:ffData>
              </w:fldChar>
            </w:r>
            <w:bookmarkStart w:id="0" w:name="Check13"/>
            <w:r>
              <w:rPr>
                <w:rFonts w:ascii="Arial" w:hAnsi="Arial" w:cs="Arial"/>
              </w:rPr>
              <w:instrText xml:space="preserve"> FORMCHECKBOX </w:instrText>
            </w:r>
            <w:r w:rsidR="00B024DB">
              <w:rPr>
                <w:rFonts w:ascii="Arial" w:hAnsi="Arial" w:cs="Arial"/>
              </w:rPr>
            </w:r>
            <w:r w:rsidR="00B024DB">
              <w:rPr>
                <w:rFonts w:ascii="Arial" w:hAnsi="Arial" w:cs="Arial"/>
              </w:rPr>
              <w:fldChar w:fldCharType="separate"/>
            </w:r>
            <w:r>
              <w:rPr>
                <w:rFonts w:ascii="Arial" w:hAnsi="Arial" w:cs="Arial"/>
              </w:rPr>
              <w:fldChar w:fldCharType="end"/>
            </w:r>
            <w:bookmarkEnd w:id="0"/>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Pr>
                <w:rFonts w:ascii="Arial" w:hAnsi="Arial" w:cs="Arial"/>
              </w:rPr>
              <w:fldChar w:fldCharType="begin">
                <w:ffData>
                  <w:name w:val="Check14"/>
                  <w:enabled/>
                  <w:calcOnExit w:val="0"/>
                  <w:checkBox>
                    <w:sizeAuto/>
                    <w:default w:val="0"/>
                  </w:checkBox>
                </w:ffData>
              </w:fldChar>
            </w:r>
            <w:bookmarkStart w:id="1" w:name="Check14"/>
            <w:r>
              <w:rPr>
                <w:rFonts w:ascii="Arial" w:hAnsi="Arial" w:cs="Arial"/>
              </w:rPr>
              <w:instrText xml:space="preserve"> FORMCHECKBOX </w:instrText>
            </w:r>
            <w:r w:rsidR="00B024DB">
              <w:rPr>
                <w:rFonts w:ascii="Arial" w:hAnsi="Arial" w:cs="Arial"/>
              </w:rPr>
            </w:r>
            <w:r w:rsidR="00B024DB">
              <w:rPr>
                <w:rFonts w:ascii="Arial" w:hAnsi="Arial" w:cs="Arial"/>
              </w:rPr>
              <w:fldChar w:fldCharType="separate"/>
            </w:r>
            <w:r>
              <w:rPr>
                <w:rFonts w:ascii="Arial" w:hAnsi="Arial" w:cs="Arial"/>
              </w:rPr>
              <w:fldChar w:fldCharType="end"/>
            </w:r>
            <w:bookmarkEnd w:id="1"/>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2" w:name="Check15"/>
            <w:r w:rsidRPr="00230F35">
              <w:rPr>
                <w:rFonts w:ascii="Arial" w:hAnsi="Arial" w:cs="Arial"/>
              </w:rPr>
              <w:instrText xml:space="preserve"> FORMCHECKBOX </w:instrText>
            </w:r>
            <w:r w:rsidR="00B024DB">
              <w:rPr>
                <w:rFonts w:ascii="Arial" w:hAnsi="Arial" w:cs="Arial"/>
              </w:rPr>
            </w:r>
            <w:r w:rsidR="00B024DB">
              <w:rPr>
                <w:rFonts w:ascii="Arial" w:hAnsi="Arial" w:cs="Arial"/>
              </w:rPr>
              <w:fldChar w:fldCharType="separate"/>
            </w:r>
            <w:r w:rsidRPr="00230F35">
              <w:rPr>
                <w:rFonts w:ascii="Arial" w:hAnsi="Arial" w:cs="Arial"/>
              </w:rPr>
              <w:fldChar w:fldCharType="end"/>
            </w:r>
            <w:bookmarkEnd w:id="2"/>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Pr>
                <w:rFonts w:ascii="Arial" w:hAnsi="Arial" w:cs="Arial"/>
              </w:rPr>
              <w:fldChar w:fldCharType="begin">
                <w:ffData>
                  <w:name w:val="Check16"/>
                  <w:enabled/>
                  <w:calcOnExit w:val="0"/>
                  <w:checkBox>
                    <w:sizeAuto/>
                    <w:default w:val="0"/>
                  </w:checkBox>
                </w:ffData>
              </w:fldChar>
            </w:r>
            <w:bookmarkStart w:id="3" w:name="Check16"/>
            <w:r>
              <w:rPr>
                <w:rFonts w:ascii="Arial" w:hAnsi="Arial" w:cs="Arial"/>
              </w:rPr>
              <w:instrText xml:space="preserve"> FORMCHECKBOX </w:instrText>
            </w:r>
            <w:r w:rsidR="00B024DB">
              <w:rPr>
                <w:rFonts w:ascii="Arial" w:hAnsi="Arial" w:cs="Arial"/>
              </w:rPr>
            </w:r>
            <w:r w:rsidR="00B024DB">
              <w:rPr>
                <w:rFonts w:ascii="Arial" w:hAnsi="Arial" w:cs="Arial"/>
              </w:rPr>
              <w:fldChar w:fldCharType="separate"/>
            </w:r>
            <w:r>
              <w:rPr>
                <w:rFonts w:ascii="Arial" w:hAnsi="Arial" w:cs="Arial"/>
              </w:rPr>
              <w:fldChar w:fldCharType="end"/>
            </w:r>
            <w:bookmarkEnd w:id="3"/>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4" w:name="Check17"/>
            <w:r w:rsidRPr="00230F35">
              <w:rPr>
                <w:rFonts w:ascii="Arial" w:hAnsi="Arial" w:cs="Arial"/>
              </w:rPr>
              <w:instrText xml:space="preserve"> FORMCHECKBOX </w:instrText>
            </w:r>
            <w:r w:rsidR="00B024DB">
              <w:rPr>
                <w:rFonts w:ascii="Arial" w:hAnsi="Arial" w:cs="Arial"/>
              </w:rPr>
            </w:r>
            <w:r w:rsidR="00B024DB">
              <w:rPr>
                <w:rFonts w:ascii="Arial" w:hAnsi="Arial" w:cs="Arial"/>
              </w:rPr>
              <w:fldChar w:fldCharType="separate"/>
            </w:r>
            <w:r w:rsidRPr="00230F35">
              <w:rPr>
                <w:rFonts w:ascii="Arial" w:hAnsi="Arial" w:cs="Arial"/>
              </w:rPr>
              <w:fldChar w:fldCharType="end"/>
            </w:r>
            <w:bookmarkEnd w:id="4"/>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5" w:name="Check18"/>
            <w:r w:rsidRPr="00230F35">
              <w:rPr>
                <w:rFonts w:ascii="Arial" w:hAnsi="Arial" w:cs="Arial"/>
              </w:rPr>
              <w:instrText xml:space="preserve"> FORMCHECKBOX </w:instrText>
            </w:r>
            <w:r w:rsidR="00B024DB">
              <w:rPr>
                <w:rFonts w:ascii="Arial" w:hAnsi="Arial" w:cs="Arial"/>
              </w:rPr>
            </w:r>
            <w:r w:rsidR="00B024DB">
              <w:rPr>
                <w:rFonts w:ascii="Arial" w:hAnsi="Arial" w:cs="Arial"/>
              </w:rPr>
              <w:fldChar w:fldCharType="separate"/>
            </w:r>
            <w:r w:rsidRPr="00230F35">
              <w:rPr>
                <w:rFonts w:ascii="Arial" w:hAnsi="Arial" w:cs="Arial"/>
              </w:rPr>
              <w:fldChar w:fldCharType="end"/>
            </w:r>
            <w:bookmarkEnd w:id="5"/>
          </w:p>
        </w:tc>
      </w:tr>
      <w:tr w:rsidR="00D118F9" w:rsidRPr="00230F35" w14:paraId="5F665472" w14:textId="77777777" w:rsidTr="00420B6E">
        <w:trPr>
          <w:trHeight w:val="978"/>
        </w:trPr>
        <w:tc>
          <w:tcPr>
            <w:tcW w:w="8856" w:type="dxa"/>
            <w:gridSpan w:val="5"/>
            <w:shd w:val="clear" w:color="auto" w:fill="D9D9D9"/>
          </w:tcPr>
          <w:p w14:paraId="0BCCA1A7" w14:textId="77777777" w:rsidR="00D118F9" w:rsidRPr="00230F35" w:rsidRDefault="00D118F9" w:rsidP="00420B6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44622A42" w14:textId="050853E1" w:rsidR="00D118F9" w:rsidRDefault="00D118F9" w:rsidP="00420B6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w:t>
            </w:r>
            <w:r>
              <w:rPr>
                <w:rFonts w:ascii="Arial" w:hAnsi="Arial" w:cs="Arial"/>
                <w:sz w:val="22"/>
                <w:szCs w:val="22"/>
              </w:rPr>
              <w:t xml:space="preserve"> </w:t>
            </w:r>
            <w:r>
              <w:rPr>
                <w:rFonts w:ascii="Arial" w:hAnsi="Arial" w:cs="Arial"/>
                <w:noProof/>
                <w:sz w:val="22"/>
                <w:szCs w:val="22"/>
              </w:rPr>
              <w:drawing>
                <wp:inline distT="0" distB="0" distL="0" distR="0" wp14:anchorId="240FD77E" wp14:editId="3F965359">
                  <wp:extent cx="2164080" cy="304800"/>
                  <wp:effectExtent l="0" t="0" r="7620" b="0"/>
                  <wp:docPr id="1" name="Picture 1" descr="signature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ignature000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64080" cy="304800"/>
                          </a:xfrm>
                          <a:prstGeom prst="rect">
                            <a:avLst/>
                          </a:prstGeom>
                          <a:noFill/>
                          <a:ln>
                            <a:noFill/>
                          </a:ln>
                        </pic:spPr>
                      </pic:pic>
                    </a:graphicData>
                  </a:graphic>
                </wp:inline>
              </w:drawing>
            </w:r>
          </w:p>
          <w:p w14:paraId="04FBEE5C" w14:textId="77777777" w:rsidR="00D118F9" w:rsidRDefault="00D118F9" w:rsidP="00420B6E">
            <w:pPr>
              <w:pStyle w:val="NormalWeb"/>
              <w:spacing w:before="0" w:beforeAutospacing="0" w:after="0" w:afterAutospacing="0"/>
              <w:ind w:right="34"/>
              <w:rPr>
                <w:rFonts w:ascii="Calibri" w:hAnsi="Calibri" w:cs="Calibri"/>
                <w:b/>
                <w:sz w:val="44"/>
                <w:szCs w:val="44"/>
              </w:rPr>
            </w:pPr>
            <w:r w:rsidRPr="005979EE">
              <w:rPr>
                <w:rFonts w:ascii="Calibri" w:hAnsi="Calibri" w:cs="Tahoma"/>
                <w:b/>
              </w:rPr>
              <w:t>Email submission:</w:t>
            </w:r>
            <w:r>
              <w:rPr>
                <w:rFonts w:ascii="Calibri" w:hAnsi="Calibri" w:cs="Tahoma"/>
                <w:b/>
              </w:rPr>
              <w:t xml:space="preserve"> if you are submitting this form via email, please tick this box </w:t>
            </w:r>
            <w:r w:rsidRPr="005979EE">
              <w:rPr>
                <w:rFonts w:ascii="Calibri" w:hAnsi="Calibri" w:cs="Calibri"/>
                <w:b/>
                <w:sz w:val="44"/>
                <w:szCs w:val="44"/>
              </w:rPr>
              <w:t>□</w:t>
            </w:r>
          </w:p>
          <w:p w14:paraId="4FF404BB" w14:textId="77777777" w:rsidR="00D118F9" w:rsidRPr="00230F35" w:rsidRDefault="00D118F9" w:rsidP="00420B6E">
            <w:pPr>
              <w:pStyle w:val="NormalWeb"/>
              <w:spacing w:before="0" w:beforeAutospacing="0" w:after="0" w:afterAutospacing="0"/>
              <w:ind w:right="34"/>
              <w:rPr>
                <w:rFonts w:ascii="Arial" w:hAnsi="Arial" w:cs="Arial"/>
                <w:sz w:val="22"/>
                <w:szCs w:val="22"/>
              </w:rPr>
            </w:pPr>
            <w:r>
              <w:rPr>
                <w:rFonts w:ascii="Calibri" w:hAnsi="Calibri" w:cs="Tahoma"/>
                <w:b/>
              </w:rPr>
              <w:t>(as a substitute for your signature) to confirm that you agree to the above declaration.</w:t>
            </w:r>
          </w:p>
        </w:tc>
      </w:tr>
      <w:tr w:rsidR="00D118F9" w:rsidRPr="00230F35" w14:paraId="7699D8B0" w14:textId="77777777" w:rsidTr="00420B6E">
        <w:trPr>
          <w:trHeight w:val="3972"/>
        </w:trPr>
        <w:tc>
          <w:tcPr>
            <w:tcW w:w="8856" w:type="dxa"/>
            <w:gridSpan w:val="5"/>
          </w:tcPr>
          <w:p w14:paraId="73C2836F" w14:textId="77777777" w:rsidR="00D118F9" w:rsidRDefault="00D118F9" w:rsidP="00420B6E">
            <w:pPr>
              <w:rPr>
                <w:rFonts w:ascii="Arial" w:hAnsi="Arial"/>
                <w:b/>
              </w:rPr>
            </w:pPr>
          </w:p>
          <w:p w14:paraId="08393A5B" w14:textId="77777777" w:rsidR="00D118F9" w:rsidRPr="00116CE6" w:rsidRDefault="00D118F9" w:rsidP="00420B6E">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D118F9" w:rsidRPr="00116CE6" w14:paraId="49137860" w14:textId="77777777" w:rsidTr="00420B6E">
              <w:tc>
                <w:tcPr>
                  <w:tcW w:w="6970" w:type="dxa"/>
                </w:tcPr>
                <w:p w14:paraId="16806072" w14:textId="77777777" w:rsidR="00D118F9" w:rsidRPr="00116CE6" w:rsidRDefault="00D118F9" w:rsidP="00420B6E">
                  <w:pPr>
                    <w:rPr>
                      <w:rFonts w:ascii="Arial" w:hAnsi="Arial"/>
                      <w:sz w:val="20"/>
                      <w:szCs w:val="20"/>
                    </w:rPr>
                  </w:pPr>
                </w:p>
                <w:p w14:paraId="5600AF68" w14:textId="77777777" w:rsidR="00D118F9" w:rsidRPr="00116CE6" w:rsidRDefault="00D118F9" w:rsidP="00420B6E">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7356193F" w14:textId="77777777" w:rsidR="00D118F9" w:rsidRPr="00116CE6" w:rsidRDefault="00D118F9" w:rsidP="00420B6E">
                  <w:pPr>
                    <w:rPr>
                      <w:rFonts w:ascii="Arial" w:hAnsi="Arial"/>
                      <w:sz w:val="20"/>
                      <w:szCs w:val="20"/>
                    </w:rPr>
                  </w:pPr>
                </w:p>
              </w:tc>
            </w:tr>
            <w:tr w:rsidR="00D118F9" w:rsidRPr="00116CE6" w14:paraId="5D9E13F3" w14:textId="77777777" w:rsidTr="00420B6E">
              <w:tc>
                <w:tcPr>
                  <w:tcW w:w="6970" w:type="dxa"/>
                </w:tcPr>
                <w:p w14:paraId="0AFDE9B3" w14:textId="77777777" w:rsidR="00D118F9" w:rsidRPr="00116CE6" w:rsidRDefault="00D118F9" w:rsidP="00420B6E">
                  <w:pPr>
                    <w:rPr>
                      <w:rFonts w:ascii="Arial" w:hAnsi="Arial"/>
                      <w:sz w:val="20"/>
                      <w:szCs w:val="20"/>
                    </w:rPr>
                  </w:pPr>
                </w:p>
                <w:p w14:paraId="49FB1DF1" w14:textId="77777777" w:rsidR="00D118F9" w:rsidRPr="00116CE6" w:rsidRDefault="00D118F9" w:rsidP="00420B6E">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41B87CF1" w14:textId="77777777" w:rsidR="00D118F9" w:rsidRPr="00116CE6" w:rsidRDefault="00D118F9" w:rsidP="00420B6E">
                  <w:pPr>
                    <w:rPr>
                      <w:rFonts w:ascii="Arial" w:hAnsi="Arial"/>
                      <w:sz w:val="20"/>
                      <w:szCs w:val="20"/>
                    </w:rPr>
                  </w:pPr>
                </w:p>
              </w:tc>
            </w:tr>
            <w:tr w:rsidR="00D118F9" w:rsidRPr="00116CE6" w14:paraId="590C3BE3" w14:textId="77777777" w:rsidTr="00420B6E">
              <w:tc>
                <w:tcPr>
                  <w:tcW w:w="6970" w:type="dxa"/>
                </w:tcPr>
                <w:p w14:paraId="1470286C" w14:textId="77777777" w:rsidR="00D118F9" w:rsidRPr="00AA70BC" w:rsidRDefault="00D118F9" w:rsidP="00420B6E">
                  <w:pPr>
                    <w:rPr>
                      <w:rFonts w:ascii="Arial" w:hAnsi="Arial"/>
                      <w:sz w:val="20"/>
                      <w:szCs w:val="20"/>
                    </w:rPr>
                  </w:pPr>
                  <w:r w:rsidRPr="00AA70BC">
                    <w:rPr>
                      <w:rFonts w:ascii="Arial" w:hAnsi="Arial"/>
                      <w:sz w:val="20"/>
                      <w:szCs w:val="20"/>
                    </w:rPr>
                    <w:t xml:space="preserve">Agreed Internal Mark: </w:t>
                  </w:r>
                </w:p>
                <w:p w14:paraId="2DCB743A" w14:textId="77777777" w:rsidR="00D118F9" w:rsidRPr="00E14D2E" w:rsidRDefault="00D118F9" w:rsidP="00420B6E">
                  <w:pPr>
                    <w:rPr>
                      <w:rFonts w:ascii="Arial" w:hAnsi="Arial"/>
                      <w:sz w:val="20"/>
                      <w:szCs w:val="20"/>
                      <w:highlight w:val="yellow"/>
                    </w:rPr>
                  </w:pPr>
                </w:p>
              </w:tc>
              <w:tc>
                <w:tcPr>
                  <w:tcW w:w="1660" w:type="dxa"/>
                </w:tcPr>
                <w:p w14:paraId="7136A95D" w14:textId="77777777" w:rsidR="00D118F9" w:rsidRPr="00E14D2E" w:rsidRDefault="00D118F9" w:rsidP="00420B6E">
                  <w:pPr>
                    <w:rPr>
                      <w:rFonts w:ascii="Arial" w:hAnsi="Arial"/>
                      <w:sz w:val="20"/>
                      <w:szCs w:val="20"/>
                      <w:highlight w:val="yellow"/>
                    </w:rPr>
                  </w:pPr>
                </w:p>
              </w:tc>
            </w:tr>
            <w:tr w:rsidR="00D118F9" w:rsidRPr="00116CE6" w14:paraId="733DA7A2" w14:textId="77777777" w:rsidTr="00420B6E">
              <w:tc>
                <w:tcPr>
                  <w:tcW w:w="6970" w:type="dxa"/>
                </w:tcPr>
                <w:p w14:paraId="45624AE8" w14:textId="77777777" w:rsidR="00D118F9" w:rsidRPr="00116CE6" w:rsidRDefault="00D118F9" w:rsidP="00420B6E">
                  <w:pPr>
                    <w:rPr>
                      <w:rFonts w:ascii="Arial" w:hAnsi="Arial"/>
                      <w:sz w:val="20"/>
                      <w:szCs w:val="20"/>
                    </w:rPr>
                  </w:pPr>
                </w:p>
                <w:p w14:paraId="66E07F25" w14:textId="77777777" w:rsidR="00D118F9" w:rsidRPr="00116CE6" w:rsidRDefault="00D118F9" w:rsidP="00420B6E">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4D7A989D" w14:textId="77777777" w:rsidR="00D118F9" w:rsidRPr="00116CE6" w:rsidRDefault="00D118F9" w:rsidP="00420B6E">
                  <w:pPr>
                    <w:rPr>
                      <w:rFonts w:ascii="Arial" w:hAnsi="Arial"/>
                      <w:sz w:val="20"/>
                      <w:szCs w:val="20"/>
                    </w:rPr>
                  </w:pPr>
                </w:p>
              </w:tc>
            </w:tr>
            <w:tr w:rsidR="00D118F9" w:rsidRPr="00116CE6" w14:paraId="4BE4C927" w14:textId="77777777" w:rsidTr="00420B6E">
              <w:tc>
                <w:tcPr>
                  <w:tcW w:w="6970" w:type="dxa"/>
                </w:tcPr>
                <w:p w14:paraId="1F54E192" w14:textId="77777777" w:rsidR="00D118F9" w:rsidRDefault="00D118F9" w:rsidP="00420B6E">
                  <w:pPr>
                    <w:rPr>
                      <w:rFonts w:ascii="Arial" w:hAnsi="Arial"/>
                      <w:sz w:val="20"/>
                      <w:szCs w:val="20"/>
                    </w:rPr>
                  </w:pPr>
                </w:p>
                <w:p w14:paraId="165E714A" w14:textId="77777777" w:rsidR="00D118F9" w:rsidRPr="00022345" w:rsidRDefault="00D118F9" w:rsidP="00420B6E">
                  <w:pPr>
                    <w:rPr>
                      <w:rFonts w:ascii="Arial" w:hAnsi="Arial"/>
                      <w:b/>
                      <w:sz w:val="20"/>
                      <w:szCs w:val="20"/>
                    </w:rPr>
                  </w:pPr>
                  <w:r w:rsidRPr="00022345">
                    <w:rPr>
                      <w:rFonts w:ascii="Arial" w:hAnsi="Arial"/>
                      <w:b/>
                      <w:sz w:val="20"/>
                      <w:szCs w:val="20"/>
                    </w:rPr>
                    <w:t>Final Mark</w:t>
                  </w:r>
                </w:p>
                <w:p w14:paraId="402CCFCB" w14:textId="77777777" w:rsidR="00D118F9" w:rsidRPr="00116CE6" w:rsidRDefault="00D118F9" w:rsidP="00420B6E">
                  <w:pPr>
                    <w:rPr>
                      <w:rFonts w:ascii="Arial" w:hAnsi="Arial"/>
                      <w:sz w:val="20"/>
                      <w:szCs w:val="20"/>
                    </w:rPr>
                  </w:pPr>
                </w:p>
              </w:tc>
              <w:tc>
                <w:tcPr>
                  <w:tcW w:w="1660" w:type="dxa"/>
                </w:tcPr>
                <w:p w14:paraId="122C6329" w14:textId="77777777" w:rsidR="00D118F9" w:rsidRPr="00116CE6" w:rsidRDefault="00D118F9" w:rsidP="00420B6E">
                  <w:pPr>
                    <w:rPr>
                      <w:rFonts w:ascii="Arial" w:hAnsi="Arial"/>
                      <w:sz w:val="20"/>
                      <w:szCs w:val="20"/>
                    </w:rPr>
                  </w:pPr>
                </w:p>
              </w:tc>
            </w:tr>
          </w:tbl>
          <w:p w14:paraId="2305ABEB" w14:textId="77777777" w:rsidR="00D118F9" w:rsidRDefault="00D118F9" w:rsidP="00420B6E">
            <w:pPr>
              <w:pStyle w:val="NormalWeb"/>
              <w:spacing w:before="0" w:beforeAutospacing="0" w:after="0" w:afterAutospacing="0"/>
              <w:ind w:left="142" w:right="34"/>
              <w:rPr>
                <w:rFonts w:ascii="Arial" w:hAnsi="Arial" w:cs="Arial"/>
                <w:b/>
                <w:sz w:val="22"/>
                <w:szCs w:val="22"/>
              </w:rPr>
            </w:pPr>
          </w:p>
          <w:p w14:paraId="2BA12C8A" w14:textId="77777777" w:rsidR="00D118F9" w:rsidRPr="00230F35" w:rsidRDefault="00D118F9" w:rsidP="00420B6E">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61367FA0" w14:textId="77777777" w:rsidR="00D118F9" w:rsidRDefault="00D118F9" w:rsidP="00420B6E">
            <w:pPr>
              <w:pStyle w:val="NormalWeb"/>
              <w:spacing w:before="0" w:beforeAutospacing="0" w:after="0" w:afterAutospacing="0"/>
              <w:rPr>
                <w:rFonts w:ascii="Arial" w:hAnsi="Arial" w:cs="Arial"/>
                <w:b/>
                <w:sz w:val="22"/>
                <w:szCs w:val="22"/>
              </w:rPr>
            </w:pPr>
          </w:p>
          <w:p w14:paraId="02CB00A2" w14:textId="77777777" w:rsidR="00D118F9" w:rsidRDefault="00D118F9" w:rsidP="00420B6E">
            <w:pPr>
              <w:pStyle w:val="NormalWeb"/>
              <w:spacing w:before="0" w:beforeAutospacing="0" w:after="0" w:afterAutospacing="0"/>
              <w:rPr>
                <w:rFonts w:ascii="Arial" w:hAnsi="Arial" w:cs="Arial"/>
                <w:b/>
                <w:sz w:val="22"/>
                <w:szCs w:val="22"/>
              </w:rPr>
            </w:pPr>
          </w:p>
          <w:p w14:paraId="40E402B8" w14:textId="77777777" w:rsidR="00D118F9" w:rsidRDefault="00D118F9" w:rsidP="00420B6E">
            <w:pPr>
              <w:pStyle w:val="NormalWeb"/>
              <w:spacing w:before="0" w:beforeAutospacing="0" w:after="0" w:afterAutospacing="0"/>
              <w:rPr>
                <w:rFonts w:ascii="Arial" w:hAnsi="Arial" w:cs="Arial"/>
                <w:b/>
                <w:sz w:val="22"/>
                <w:szCs w:val="22"/>
              </w:rPr>
            </w:pPr>
          </w:p>
          <w:p w14:paraId="06492BB6" w14:textId="77777777" w:rsidR="00D118F9" w:rsidRDefault="00D118F9" w:rsidP="00420B6E">
            <w:pPr>
              <w:pStyle w:val="NormalWeb"/>
              <w:spacing w:before="0" w:beforeAutospacing="0" w:after="0" w:afterAutospacing="0"/>
              <w:rPr>
                <w:rFonts w:ascii="Arial" w:hAnsi="Arial" w:cs="Arial"/>
                <w:b/>
                <w:sz w:val="22"/>
                <w:szCs w:val="22"/>
              </w:rPr>
            </w:pPr>
          </w:p>
          <w:p w14:paraId="401E8796" w14:textId="77777777" w:rsidR="00D118F9" w:rsidRPr="00230F35" w:rsidRDefault="00D118F9" w:rsidP="00420B6E">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6E444E3F" w14:textId="77777777" w:rsidR="00D118F9" w:rsidRDefault="00D118F9" w:rsidP="00420B6E">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4D7AAF09" w14:textId="77777777" w:rsidR="00D118F9" w:rsidRPr="00001C3B" w:rsidRDefault="00D118F9" w:rsidP="00420B6E">
            <w:pPr>
              <w:pStyle w:val="NormalWeb"/>
              <w:rPr>
                <w:rFonts w:ascii="Arial" w:hAnsi="Arial" w:cs="Arial"/>
                <w:sz w:val="22"/>
                <w:szCs w:val="22"/>
              </w:rPr>
            </w:pPr>
          </w:p>
        </w:tc>
      </w:tr>
      <w:tr w:rsidR="00D118F9" w:rsidRPr="00230F35" w14:paraId="14FB6C2D" w14:textId="77777777" w:rsidTr="00420B6E">
        <w:trPr>
          <w:trHeight w:val="492"/>
        </w:trPr>
        <w:tc>
          <w:tcPr>
            <w:tcW w:w="6768" w:type="dxa"/>
            <w:gridSpan w:val="3"/>
          </w:tcPr>
          <w:p w14:paraId="071AD1C6" w14:textId="77777777" w:rsidR="00D118F9" w:rsidRPr="00230F35" w:rsidRDefault="00D118F9" w:rsidP="00420B6E">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2AEE59E5" w14:textId="77777777" w:rsidR="00D118F9" w:rsidRPr="00230F35" w:rsidRDefault="00D118F9" w:rsidP="00420B6E">
            <w:pPr>
              <w:pStyle w:val="NormalWeb"/>
              <w:spacing w:after="0"/>
              <w:ind w:left="142" w:right="34"/>
              <w:rPr>
                <w:rFonts w:ascii="Arial" w:hAnsi="Arial" w:cs="Arial"/>
                <w:sz w:val="22"/>
                <w:szCs w:val="22"/>
              </w:rPr>
            </w:pPr>
            <w:r w:rsidRPr="00230F35">
              <w:rPr>
                <w:rFonts w:ascii="Arial" w:hAnsi="Arial" w:cs="Arial"/>
                <w:sz w:val="22"/>
                <w:szCs w:val="22"/>
              </w:rPr>
              <w:t>Date:</w:t>
            </w:r>
          </w:p>
        </w:tc>
      </w:tr>
      <w:tr w:rsidR="00D118F9" w:rsidRPr="002F467C" w14:paraId="16DB2909" w14:textId="77777777" w:rsidTr="00420B6E">
        <w:tc>
          <w:tcPr>
            <w:tcW w:w="8856" w:type="dxa"/>
            <w:gridSpan w:val="5"/>
          </w:tcPr>
          <w:p w14:paraId="0C71C6DA" w14:textId="77777777" w:rsidR="00D118F9" w:rsidRPr="00230F35" w:rsidRDefault="00D118F9" w:rsidP="00420B6E">
            <w:pPr>
              <w:pStyle w:val="NormalWeb"/>
              <w:spacing w:before="0" w:beforeAutospacing="0" w:after="0" w:afterAutospacing="0"/>
              <w:ind w:right="-334"/>
              <w:rPr>
                <w:rFonts w:ascii="Arial" w:hAnsi="Arial" w:cs="Arial"/>
                <w:bCs/>
                <w:i/>
                <w:sz w:val="22"/>
                <w:szCs w:val="22"/>
              </w:rPr>
            </w:pPr>
          </w:p>
          <w:p w14:paraId="03E65E22" w14:textId="77777777" w:rsidR="00D118F9" w:rsidRPr="00230F35" w:rsidRDefault="00D118F9" w:rsidP="00420B6E">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37B5F606" w14:textId="77777777" w:rsidR="00D118F9" w:rsidRPr="00230F35" w:rsidRDefault="00D118F9" w:rsidP="00420B6E">
            <w:pPr>
              <w:pStyle w:val="NormalWeb"/>
              <w:spacing w:before="0" w:beforeAutospacing="0" w:after="0" w:afterAutospacing="0"/>
              <w:ind w:right="-334"/>
              <w:rPr>
                <w:rFonts w:ascii="Arial" w:hAnsi="Arial" w:cs="Arial"/>
                <w:b/>
                <w:bCs/>
                <w:sz w:val="22"/>
                <w:szCs w:val="22"/>
              </w:rPr>
            </w:pPr>
          </w:p>
          <w:p w14:paraId="5AAC1C72" w14:textId="77777777" w:rsidR="00D118F9" w:rsidRPr="00230F35" w:rsidRDefault="00D118F9" w:rsidP="00420B6E">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17CC1A35" w14:textId="77777777" w:rsidR="00D118F9" w:rsidRPr="00230F35" w:rsidRDefault="00D118F9" w:rsidP="00420B6E">
            <w:pPr>
              <w:pStyle w:val="NormalWeb"/>
              <w:spacing w:before="0" w:beforeAutospacing="0" w:after="0" w:afterAutospacing="0"/>
              <w:ind w:right="-334"/>
              <w:rPr>
                <w:rFonts w:ascii="Arial" w:hAnsi="Arial" w:cs="Arial"/>
                <w:bCs/>
                <w:sz w:val="22"/>
                <w:szCs w:val="22"/>
              </w:rPr>
            </w:pPr>
          </w:p>
          <w:p w14:paraId="0C162019" w14:textId="77777777" w:rsidR="00D118F9" w:rsidRPr="00230F35" w:rsidRDefault="00D118F9" w:rsidP="00420B6E">
            <w:pPr>
              <w:pStyle w:val="NormalWeb"/>
              <w:spacing w:before="0" w:beforeAutospacing="0" w:after="0" w:afterAutospacing="0"/>
              <w:ind w:right="-334"/>
              <w:rPr>
                <w:rFonts w:ascii="Arial" w:hAnsi="Arial" w:cs="Arial"/>
                <w:bCs/>
                <w:sz w:val="22"/>
                <w:szCs w:val="22"/>
              </w:rPr>
            </w:pPr>
          </w:p>
          <w:p w14:paraId="47DA2571" w14:textId="77777777" w:rsidR="00D118F9" w:rsidRPr="00230F35" w:rsidRDefault="00D118F9" w:rsidP="00420B6E">
            <w:pPr>
              <w:pStyle w:val="NormalWeb"/>
              <w:spacing w:before="0" w:beforeAutospacing="0" w:after="0" w:afterAutospacing="0"/>
              <w:ind w:right="-334"/>
              <w:rPr>
                <w:rFonts w:ascii="Arial" w:hAnsi="Arial" w:cs="Arial"/>
                <w:bCs/>
                <w:sz w:val="22"/>
                <w:szCs w:val="22"/>
              </w:rPr>
            </w:pPr>
          </w:p>
        </w:tc>
      </w:tr>
      <w:tr w:rsidR="00D118F9" w:rsidRPr="002F467C" w14:paraId="0E88FF6F" w14:textId="77777777" w:rsidTr="00420B6E">
        <w:trPr>
          <w:trHeight w:val="720"/>
        </w:trPr>
        <w:tc>
          <w:tcPr>
            <w:tcW w:w="5211" w:type="dxa"/>
            <w:gridSpan w:val="2"/>
          </w:tcPr>
          <w:p w14:paraId="70C1EE98" w14:textId="77777777" w:rsidR="00D118F9" w:rsidRPr="00230F35" w:rsidRDefault="00D118F9" w:rsidP="00420B6E">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5AEB437D" w14:textId="77777777" w:rsidR="00D118F9" w:rsidRPr="00230F35" w:rsidRDefault="00D118F9" w:rsidP="00420B6E">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D118F9" w:rsidRPr="002F467C" w14:paraId="2926420A" w14:textId="77777777" w:rsidTr="00420B6E">
        <w:trPr>
          <w:trHeight w:val="720"/>
        </w:trPr>
        <w:tc>
          <w:tcPr>
            <w:tcW w:w="8856" w:type="dxa"/>
            <w:gridSpan w:val="5"/>
          </w:tcPr>
          <w:p w14:paraId="38BC03D1" w14:textId="77777777" w:rsidR="00D118F9" w:rsidRPr="00AA70BC" w:rsidRDefault="00D118F9" w:rsidP="00420B6E">
            <w:pPr>
              <w:rPr>
                <w:rFonts w:ascii="Arial" w:hAnsi="Arial" w:cs="Arial"/>
                <w:b/>
              </w:rPr>
            </w:pPr>
            <w:r w:rsidRPr="00AA70BC">
              <w:rPr>
                <w:rFonts w:ascii="Arial" w:hAnsi="Arial" w:cs="Arial"/>
                <w:b/>
              </w:rPr>
              <w:t>AGREED INTERNAL MARK (where necessary):</w:t>
            </w:r>
          </w:p>
          <w:p w14:paraId="1FEB2F23" w14:textId="77777777" w:rsidR="00D118F9" w:rsidRPr="00AA70BC" w:rsidRDefault="00D118F9" w:rsidP="00420B6E">
            <w:pPr>
              <w:rPr>
                <w:rFonts w:ascii="Arial" w:hAnsi="Arial" w:cs="Arial"/>
                <w:b/>
              </w:rPr>
            </w:pPr>
          </w:p>
          <w:p w14:paraId="1C7C0CC3" w14:textId="77777777" w:rsidR="00D118F9" w:rsidRDefault="00D118F9" w:rsidP="00420B6E">
            <w:pPr>
              <w:rPr>
                <w:rFonts w:ascii="Arial" w:hAnsi="Arial" w:cs="Arial"/>
                <w:b/>
              </w:rPr>
            </w:pPr>
            <w:r w:rsidRPr="00AA70BC">
              <w:rPr>
                <w:rFonts w:ascii="Arial" w:hAnsi="Arial" w:cs="Arial"/>
                <w:b/>
              </w:rPr>
              <w:t xml:space="preserve">Comment on </w:t>
            </w:r>
            <w:r w:rsidRPr="00386B5A">
              <w:rPr>
                <w:rFonts w:ascii="Arial" w:hAnsi="Arial" w:cs="Arial"/>
                <w:b/>
                <w:noProof/>
              </w:rPr>
              <w:t>process</w:t>
            </w:r>
            <w:r w:rsidRPr="00AA70BC">
              <w:rPr>
                <w:rFonts w:ascii="Arial" w:hAnsi="Arial" w:cs="Arial"/>
                <w:b/>
              </w:rPr>
              <w:t xml:space="preserve"> on arriving at agreed mark:</w:t>
            </w:r>
          </w:p>
          <w:p w14:paraId="5E024D69" w14:textId="77777777" w:rsidR="00D118F9" w:rsidRDefault="00D118F9" w:rsidP="00420B6E">
            <w:pPr>
              <w:rPr>
                <w:rFonts w:ascii="Arial" w:hAnsi="Arial" w:cs="Arial"/>
                <w:b/>
              </w:rPr>
            </w:pPr>
          </w:p>
          <w:p w14:paraId="1960944E" w14:textId="77777777" w:rsidR="00D118F9" w:rsidRPr="00B34964" w:rsidRDefault="00D118F9" w:rsidP="00420B6E">
            <w:pPr>
              <w:rPr>
                <w:rFonts w:ascii="Arial" w:hAnsi="Arial" w:cs="Arial"/>
                <w:b/>
              </w:rPr>
            </w:pPr>
          </w:p>
        </w:tc>
      </w:tr>
      <w:tr w:rsidR="00D118F9" w:rsidRPr="002F467C" w14:paraId="561B09D2" w14:textId="77777777" w:rsidTr="00420B6E">
        <w:trPr>
          <w:trHeight w:val="720"/>
        </w:trPr>
        <w:tc>
          <w:tcPr>
            <w:tcW w:w="8856" w:type="dxa"/>
            <w:gridSpan w:val="5"/>
          </w:tcPr>
          <w:p w14:paraId="3BC03AF9" w14:textId="77777777" w:rsidR="00D118F9" w:rsidRPr="00B34964" w:rsidRDefault="00D118F9" w:rsidP="00420B6E">
            <w:pPr>
              <w:rPr>
                <w:rFonts w:ascii="Arial" w:hAnsi="Arial" w:cs="Arial"/>
                <w:b/>
              </w:rPr>
            </w:pPr>
            <w:r w:rsidRPr="00B34964">
              <w:rPr>
                <w:rFonts w:ascii="Arial" w:hAnsi="Arial" w:cs="Arial"/>
                <w:b/>
              </w:rPr>
              <w:lastRenderedPageBreak/>
              <w:t>External Examiner’s comments (if relevant)</w:t>
            </w:r>
          </w:p>
          <w:p w14:paraId="58A324EB" w14:textId="77777777" w:rsidR="00D118F9" w:rsidRPr="00230F35" w:rsidRDefault="00D118F9" w:rsidP="00420B6E">
            <w:pPr>
              <w:pStyle w:val="NormalWeb"/>
              <w:spacing w:before="0" w:beforeAutospacing="0" w:after="0" w:afterAutospacing="0"/>
              <w:ind w:right="-334"/>
              <w:rPr>
                <w:rFonts w:ascii="Arial" w:hAnsi="Arial" w:cs="Arial"/>
                <w:bCs/>
                <w:sz w:val="22"/>
                <w:szCs w:val="22"/>
              </w:rPr>
            </w:pPr>
          </w:p>
          <w:p w14:paraId="05CC29A2" w14:textId="77777777" w:rsidR="00D118F9" w:rsidRPr="00230F35" w:rsidRDefault="00D118F9" w:rsidP="00420B6E">
            <w:pPr>
              <w:pStyle w:val="NormalWeb"/>
              <w:spacing w:before="0" w:beforeAutospacing="0" w:after="0" w:afterAutospacing="0"/>
              <w:ind w:right="-334"/>
              <w:rPr>
                <w:rFonts w:ascii="Arial" w:hAnsi="Arial" w:cs="Arial"/>
                <w:bCs/>
                <w:sz w:val="22"/>
                <w:szCs w:val="22"/>
              </w:rPr>
            </w:pPr>
          </w:p>
          <w:p w14:paraId="0465F2AA" w14:textId="77777777" w:rsidR="00D118F9" w:rsidRPr="00230F35" w:rsidRDefault="00D118F9" w:rsidP="00420B6E">
            <w:pPr>
              <w:pStyle w:val="NormalWeb"/>
              <w:spacing w:before="0" w:beforeAutospacing="0" w:after="0" w:afterAutospacing="0"/>
              <w:ind w:right="-334"/>
              <w:rPr>
                <w:rFonts w:ascii="Arial" w:hAnsi="Arial" w:cs="Arial"/>
                <w:bCs/>
                <w:sz w:val="22"/>
                <w:szCs w:val="22"/>
              </w:rPr>
            </w:pPr>
          </w:p>
        </w:tc>
      </w:tr>
      <w:tr w:rsidR="00D118F9" w:rsidRPr="002F467C" w14:paraId="56F37B7A" w14:textId="77777777" w:rsidTr="00420B6E">
        <w:trPr>
          <w:trHeight w:val="720"/>
        </w:trPr>
        <w:tc>
          <w:tcPr>
            <w:tcW w:w="5211" w:type="dxa"/>
            <w:gridSpan w:val="2"/>
          </w:tcPr>
          <w:p w14:paraId="6654A19E" w14:textId="77777777" w:rsidR="00D118F9" w:rsidRPr="00230F35" w:rsidRDefault="00D118F9" w:rsidP="00420B6E">
            <w:pPr>
              <w:rPr>
                <w:rFonts w:ascii="Arial" w:hAnsi="Arial" w:cs="Arial"/>
              </w:rPr>
            </w:pPr>
            <w:r w:rsidRPr="00230F35">
              <w:rPr>
                <w:rFonts w:ascii="Arial" w:hAnsi="Arial" w:cs="Arial"/>
              </w:rPr>
              <w:t>External Examiner’s Signature:</w:t>
            </w:r>
          </w:p>
        </w:tc>
        <w:tc>
          <w:tcPr>
            <w:tcW w:w="3645" w:type="dxa"/>
            <w:gridSpan w:val="3"/>
          </w:tcPr>
          <w:p w14:paraId="57C90C8E" w14:textId="77777777" w:rsidR="00D118F9" w:rsidRPr="00230F35" w:rsidRDefault="00D118F9" w:rsidP="00420B6E">
            <w:pPr>
              <w:rPr>
                <w:rFonts w:ascii="Arial" w:hAnsi="Arial" w:cs="Arial"/>
              </w:rPr>
            </w:pPr>
            <w:r w:rsidRPr="00230F35">
              <w:rPr>
                <w:rFonts w:ascii="Arial" w:hAnsi="Arial" w:cs="Arial"/>
              </w:rPr>
              <w:t>Date:</w:t>
            </w:r>
          </w:p>
        </w:tc>
      </w:tr>
    </w:tbl>
    <w:p w14:paraId="55D4D3A2" w14:textId="77777777" w:rsidR="00D118F9" w:rsidRPr="00D67BF8" w:rsidRDefault="00D118F9" w:rsidP="00D118F9">
      <w:pPr>
        <w:pStyle w:val="NormalWeb"/>
        <w:spacing w:before="0" w:beforeAutospacing="0" w:after="0" w:afterAutospacing="0"/>
        <w:ind w:right="-334"/>
        <w:rPr>
          <w:rFonts w:ascii="Trebuchet MS" w:hAnsi="Trebuchet MS" w:cs="Tahoma"/>
          <w:bCs/>
        </w:rPr>
      </w:pPr>
    </w:p>
    <w:p w14:paraId="11D42F67" w14:textId="142B37FF" w:rsidR="00D118F9" w:rsidRDefault="00D118F9" w:rsidP="00D118F9">
      <w:pPr>
        <w:rPr>
          <w:rFonts w:ascii="Georgia" w:hAnsi="Georgia" w:cs="Calibri"/>
          <w:sz w:val="40"/>
          <w:szCs w:val="40"/>
        </w:rPr>
      </w:pPr>
      <w:r>
        <w:rPr>
          <w:rFonts w:ascii="Georgia" w:hAnsi="Georgia" w:cs="Calibri"/>
          <w:sz w:val="40"/>
          <w:szCs w:val="40"/>
        </w:rPr>
        <w:br w:type="page"/>
      </w:r>
    </w:p>
    <w:p w14:paraId="0648318D" w14:textId="670F2F7A" w:rsidR="003E5EB7" w:rsidRDefault="00417A46" w:rsidP="00417A46">
      <w:pPr>
        <w:ind w:left="5040"/>
        <w:rPr>
          <w:rFonts w:ascii="Georgia" w:hAnsi="Georgia" w:cs="Calibri"/>
          <w:sz w:val="23"/>
          <w:szCs w:val="23"/>
        </w:rPr>
      </w:pPr>
      <w:r>
        <w:rPr>
          <w:rFonts w:ascii="Georgia" w:hAnsi="Georgia" w:cs="Calibri"/>
          <w:noProof/>
          <w:sz w:val="23"/>
          <w:szCs w:val="23"/>
        </w:rPr>
        <w:lastRenderedPageBreak/>
        <w:drawing>
          <wp:anchor distT="0" distB="0" distL="114300" distR="114300" simplePos="0" relativeHeight="251661312" behindDoc="0" locked="0" layoutInCell="1" allowOverlap="1" wp14:anchorId="69E7F17C" wp14:editId="02280E53">
            <wp:simplePos x="0" y="0"/>
            <wp:positionH relativeFrom="column">
              <wp:posOffset>0</wp:posOffset>
            </wp:positionH>
            <wp:positionV relativeFrom="paragraph">
              <wp:posOffset>0</wp:posOffset>
            </wp:positionV>
            <wp:extent cx="617220" cy="61722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ltimate_collection_light_briefing-512.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17220" cy="617220"/>
                    </a:xfrm>
                    <a:prstGeom prst="rect">
                      <a:avLst/>
                    </a:prstGeom>
                  </pic:spPr>
                </pic:pic>
              </a:graphicData>
            </a:graphic>
            <wp14:sizeRelH relativeFrom="margin">
              <wp14:pctWidth>0</wp14:pctWidth>
            </wp14:sizeRelH>
            <wp14:sizeRelV relativeFrom="margin">
              <wp14:pctHeight>0</wp14:pctHeight>
            </wp14:sizeRelV>
          </wp:anchor>
        </w:drawing>
      </w:r>
      <w:r>
        <w:rPr>
          <w:rFonts w:ascii="Georgia" w:hAnsi="Georgia" w:cs="Calibri"/>
          <w:sz w:val="40"/>
          <w:szCs w:val="40"/>
        </w:rPr>
        <w:t xml:space="preserve">      </w:t>
      </w:r>
      <w:r w:rsidR="003E5EB7" w:rsidRPr="003E5EB7">
        <w:rPr>
          <w:rFonts w:ascii="Georgia" w:hAnsi="Georgia" w:cs="Calibri"/>
          <w:sz w:val="40"/>
          <w:szCs w:val="40"/>
        </w:rPr>
        <w:t>Briefing Document</w:t>
      </w:r>
      <w:r w:rsidR="003E5EB7">
        <w:rPr>
          <w:rFonts w:ascii="Georgia" w:hAnsi="Georgia" w:cs="Calibri"/>
          <w:sz w:val="40"/>
          <w:szCs w:val="40"/>
        </w:rPr>
        <w:br/>
      </w:r>
      <w:r>
        <w:rPr>
          <w:rFonts w:ascii="Georgia" w:hAnsi="Georgia" w:cs="Calibri"/>
          <w:sz w:val="24"/>
          <w:szCs w:val="24"/>
        </w:rPr>
        <w:t xml:space="preserve">                                      </w:t>
      </w:r>
      <w:r w:rsidR="00F341F1">
        <w:rPr>
          <w:rFonts w:ascii="Georgia" w:hAnsi="Georgia" w:cs="Calibri"/>
          <w:sz w:val="24"/>
          <w:szCs w:val="24"/>
        </w:rPr>
        <w:t xml:space="preserve">December </w:t>
      </w:r>
      <w:r w:rsidR="00F341F1" w:rsidRPr="003E5EB7">
        <w:rPr>
          <w:rFonts w:ascii="Georgia" w:hAnsi="Georgia" w:cs="Calibri"/>
          <w:sz w:val="24"/>
          <w:szCs w:val="24"/>
        </w:rPr>
        <w:t>2018</w:t>
      </w:r>
    </w:p>
    <w:p w14:paraId="1AA1B495" w14:textId="61CBD054" w:rsidR="003E5EB7" w:rsidRPr="007931EC" w:rsidRDefault="003E5EB7" w:rsidP="00B059DB">
      <w:pPr>
        <w:rPr>
          <w:rFonts w:ascii="Georgia" w:hAnsi="Georgia" w:cs="Calibri"/>
          <w:b/>
          <w:sz w:val="32"/>
          <w:szCs w:val="32"/>
        </w:rPr>
      </w:pPr>
      <w:r>
        <w:rPr>
          <w:rFonts w:ascii="Georgia" w:hAnsi="Georgia" w:cs="Calibri"/>
          <w:sz w:val="23"/>
          <w:szCs w:val="23"/>
        </w:rPr>
        <w:br/>
      </w:r>
      <w:r w:rsidR="00123244" w:rsidRPr="00123244">
        <w:rPr>
          <w:rFonts w:ascii="Georgia" w:hAnsi="Georgia" w:cs="Calibri"/>
          <w:b/>
          <w:sz w:val="32"/>
          <w:szCs w:val="32"/>
        </w:rPr>
        <w:t>“</w:t>
      </w:r>
      <w:r w:rsidR="00AE5DDE">
        <w:rPr>
          <w:rFonts w:ascii="Georgia" w:hAnsi="Georgia" w:cs="Calibri"/>
          <w:b/>
          <w:sz w:val="32"/>
          <w:szCs w:val="32"/>
        </w:rPr>
        <w:t>Muslim Politics in the Iranian Context</w:t>
      </w:r>
      <w:r w:rsidR="00123244">
        <w:rPr>
          <w:rFonts w:ascii="Georgia" w:hAnsi="Georgia" w:cs="Calibri"/>
          <w:b/>
          <w:sz w:val="32"/>
          <w:szCs w:val="32"/>
        </w:rPr>
        <w:t>”</w:t>
      </w:r>
    </w:p>
    <w:p w14:paraId="4899811C" w14:textId="3F35FC0A" w:rsidR="000B40B1" w:rsidRPr="00A0771C" w:rsidRDefault="003E5EB7" w:rsidP="000B40B1">
      <w:pPr>
        <w:rPr>
          <w:rFonts w:ascii="Arial" w:hAnsi="Arial" w:cs="Arial"/>
          <w:sz w:val="21"/>
          <w:szCs w:val="21"/>
        </w:rPr>
      </w:pPr>
      <w:r w:rsidRPr="00FD0106">
        <w:rPr>
          <w:noProof/>
          <w:sz w:val="20"/>
          <w:szCs w:val="20"/>
        </w:rPr>
        <mc:AlternateContent>
          <mc:Choice Requires="wps">
            <w:drawing>
              <wp:anchor distT="45720" distB="45720" distL="114300" distR="114300" simplePos="0" relativeHeight="251659264" behindDoc="0" locked="0" layoutInCell="1" allowOverlap="1" wp14:anchorId="55BA2552" wp14:editId="6136AA35">
                <wp:simplePos x="0" y="0"/>
                <wp:positionH relativeFrom="column">
                  <wp:posOffset>38100</wp:posOffset>
                </wp:positionH>
                <wp:positionV relativeFrom="paragraph">
                  <wp:posOffset>462915</wp:posOffset>
                </wp:positionV>
                <wp:extent cx="5753100" cy="1592580"/>
                <wp:effectExtent l="0" t="0" r="1905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3100" cy="1592580"/>
                        </a:xfrm>
                        <a:prstGeom prst="rect">
                          <a:avLst/>
                        </a:prstGeom>
                        <a:pattFill prst="pct25">
                          <a:fgClr>
                            <a:schemeClr val="bg2">
                              <a:lumMod val="90000"/>
                            </a:schemeClr>
                          </a:fgClr>
                          <a:bgClr>
                            <a:schemeClr val="bg1"/>
                          </a:bgClr>
                        </a:pattFill>
                        <a:ln w="9525" cap="flat" cmpd="dbl" algn="ctr">
                          <a:solidFill>
                            <a:srgbClr val="C00000"/>
                          </a:solidFill>
                          <a:prstDash val="solid"/>
                          <a:miter lim="800000"/>
                          <a:headEnd/>
                          <a:tailEnd/>
                        </a:ln>
                        <a:effectLst/>
                      </wps:spPr>
                      <wps:txbx>
                        <w:txbxContent>
                          <w:p w14:paraId="1251D49D" w14:textId="77777777" w:rsidR="003E5EB7" w:rsidRPr="00D470FB" w:rsidRDefault="003E5EB7" w:rsidP="00D470FB">
                            <w:pPr>
                              <w:jc w:val="center"/>
                              <w:rPr>
                                <w:rFonts w:ascii="Arial" w:hAnsi="Arial" w:cs="Arial"/>
                                <w:b/>
                                <w:sz w:val="21"/>
                                <w:szCs w:val="21"/>
                              </w:rPr>
                            </w:pPr>
                            <w:r w:rsidRPr="00D470FB">
                              <w:rPr>
                                <w:rFonts w:ascii="Arial" w:hAnsi="Arial" w:cs="Arial"/>
                                <w:b/>
                                <w:sz w:val="21"/>
                                <w:szCs w:val="21"/>
                              </w:rPr>
                              <w:t>K</w:t>
                            </w:r>
                            <w:r w:rsidR="00A0771C" w:rsidRPr="00D470FB">
                              <w:rPr>
                                <w:rFonts w:ascii="Arial" w:hAnsi="Arial" w:cs="Arial"/>
                                <w:b/>
                                <w:sz w:val="21"/>
                                <w:szCs w:val="21"/>
                              </w:rPr>
                              <w:t>EY POINTS</w:t>
                            </w:r>
                          </w:p>
                          <w:p w14:paraId="1B0A4DA6" w14:textId="0A8C727B" w:rsidR="003E5EB7" w:rsidRDefault="003E5EB7" w:rsidP="00713B00">
                            <w:pPr>
                              <w:pStyle w:val="ListParagraph"/>
                              <w:rPr>
                                <w:rFonts w:ascii="Arial" w:hAnsi="Arial" w:cs="Arial"/>
                              </w:rPr>
                            </w:pPr>
                          </w:p>
                          <w:p w14:paraId="755191CC" w14:textId="5609FBC1" w:rsidR="003E5EB7" w:rsidRDefault="00EA00BB" w:rsidP="00EA00BB">
                            <w:pPr>
                              <w:pStyle w:val="ListParagraph"/>
                              <w:numPr>
                                <w:ilvl w:val="0"/>
                                <w:numId w:val="27"/>
                              </w:numPr>
                              <w:rPr>
                                <w:rFonts w:ascii="Arial" w:hAnsi="Arial" w:cs="Arial"/>
                              </w:rPr>
                            </w:pPr>
                            <w:r>
                              <w:rPr>
                                <w:rFonts w:ascii="Arial" w:hAnsi="Arial" w:cs="Arial"/>
                              </w:rPr>
                              <w:t>Iranian Politics shaped by colonial rule</w:t>
                            </w:r>
                          </w:p>
                          <w:p w14:paraId="580BF301" w14:textId="0818463C" w:rsidR="00EA00BB" w:rsidRDefault="00EA00BB" w:rsidP="00EA00BB">
                            <w:pPr>
                              <w:pStyle w:val="ListParagraph"/>
                              <w:numPr>
                                <w:ilvl w:val="0"/>
                                <w:numId w:val="27"/>
                              </w:numPr>
                              <w:rPr>
                                <w:rFonts w:ascii="Arial" w:hAnsi="Arial" w:cs="Arial"/>
                              </w:rPr>
                            </w:pPr>
                            <w:r>
                              <w:rPr>
                                <w:rFonts w:ascii="Arial" w:hAnsi="Arial" w:cs="Arial"/>
                              </w:rPr>
                              <w:t>Iranian revolution brought sweeping reforms that challenged its neighbours</w:t>
                            </w:r>
                          </w:p>
                          <w:p w14:paraId="264B3321" w14:textId="4C9D48F1" w:rsidR="00EA00BB" w:rsidRDefault="00EA00BB" w:rsidP="00EA00BB">
                            <w:pPr>
                              <w:pStyle w:val="ListParagraph"/>
                              <w:numPr>
                                <w:ilvl w:val="0"/>
                                <w:numId w:val="27"/>
                              </w:numPr>
                              <w:rPr>
                                <w:rFonts w:ascii="Arial" w:hAnsi="Arial" w:cs="Arial"/>
                              </w:rPr>
                            </w:pPr>
                            <w:r>
                              <w:rPr>
                                <w:rFonts w:ascii="Arial" w:hAnsi="Arial" w:cs="Arial"/>
                              </w:rPr>
                              <w:t>Veil – a political symbol of protest for young women in Iran</w:t>
                            </w:r>
                          </w:p>
                          <w:p w14:paraId="4904156D" w14:textId="738E51A9" w:rsidR="00F341F1" w:rsidRPr="00EA00BB" w:rsidRDefault="00F341F1" w:rsidP="00F341F1">
                            <w:pPr>
                              <w:pStyle w:val="ListParagraph"/>
                              <w:rPr>
                                <w:rFonts w:ascii="Arial" w:hAnsi="Arial" w:cs="Arial"/>
                              </w:rPr>
                            </w:pPr>
                            <w:bookmarkStart w:id="6" w:name="_GoBack"/>
                            <w:bookmarkEnd w:id="6"/>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5BA2552" id="_x0000_t202" coordsize="21600,21600" o:spt="202" path="m,l,21600r21600,l21600,xe">
                <v:stroke joinstyle="miter"/>
                <v:path gradientshapeok="t" o:connecttype="rect"/>
              </v:shapetype>
              <v:shape id="Text Box 2" o:spid="_x0000_s1026" type="#_x0000_t202" style="position:absolute;margin-left:3pt;margin-top:36.45pt;width:453pt;height:125.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" fillcolor="#cfcdcd [2894]" strokecolor="#c00000">
                <v:fill r:id="rId11" o:title="" color2="white [3212]" type="pattern"/>
                <v:stroke linestyle="thinThin"/>
                <v:textbox>
                  <w:txbxContent>
                    <w:p w14:paraId="1251D49D" w14:textId="77777777" w:rsidR="003E5EB7" w:rsidRPr="00D470FB" w:rsidRDefault="003E5EB7" w:rsidP="00D470FB">
                      <w:pPr>
                        <w:jc w:val="center"/>
                        <w:rPr>
                          <w:rFonts w:ascii="Arial" w:hAnsi="Arial" w:cs="Arial"/>
                          <w:b/>
                          <w:sz w:val="21"/>
                          <w:szCs w:val="21"/>
                        </w:rPr>
                      </w:pPr>
                      <w:r w:rsidRPr="00D470FB">
                        <w:rPr>
                          <w:rFonts w:ascii="Arial" w:hAnsi="Arial" w:cs="Arial"/>
                          <w:b/>
                          <w:sz w:val="21"/>
                          <w:szCs w:val="21"/>
                        </w:rPr>
                        <w:t>K</w:t>
                      </w:r>
                      <w:r w:rsidR="00A0771C" w:rsidRPr="00D470FB">
                        <w:rPr>
                          <w:rFonts w:ascii="Arial" w:hAnsi="Arial" w:cs="Arial"/>
                          <w:b/>
                          <w:sz w:val="21"/>
                          <w:szCs w:val="21"/>
                        </w:rPr>
                        <w:t>EY POINTS</w:t>
                      </w:r>
                    </w:p>
                    <w:p w14:paraId="1B0A4DA6" w14:textId="0A8C727B" w:rsidR="003E5EB7" w:rsidRDefault="003E5EB7" w:rsidP="00713B00">
                      <w:pPr>
                        <w:pStyle w:val="ListParagraph"/>
                        <w:rPr>
                          <w:rFonts w:ascii="Arial" w:hAnsi="Arial" w:cs="Arial"/>
                        </w:rPr>
                      </w:pPr>
                    </w:p>
                    <w:p w14:paraId="755191CC" w14:textId="5609FBC1" w:rsidR="003E5EB7" w:rsidRDefault="00EA00BB" w:rsidP="00EA00BB">
                      <w:pPr>
                        <w:pStyle w:val="ListParagraph"/>
                        <w:numPr>
                          <w:ilvl w:val="0"/>
                          <w:numId w:val="27"/>
                        </w:numPr>
                        <w:rPr>
                          <w:rFonts w:ascii="Arial" w:hAnsi="Arial" w:cs="Arial"/>
                        </w:rPr>
                      </w:pPr>
                      <w:r>
                        <w:rPr>
                          <w:rFonts w:ascii="Arial" w:hAnsi="Arial" w:cs="Arial"/>
                        </w:rPr>
                        <w:t>Iranian Politics shaped by colonial rule</w:t>
                      </w:r>
                    </w:p>
                    <w:p w14:paraId="580BF301" w14:textId="0818463C" w:rsidR="00EA00BB" w:rsidRDefault="00EA00BB" w:rsidP="00EA00BB">
                      <w:pPr>
                        <w:pStyle w:val="ListParagraph"/>
                        <w:numPr>
                          <w:ilvl w:val="0"/>
                          <w:numId w:val="27"/>
                        </w:numPr>
                        <w:rPr>
                          <w:rFonts w:ascii="Arial" w:hAnsi="Arial" w:cs="Arial"/>
                        </w:rPr>
                      </w:pPr>
                      <w:r>
                        <w:rPr>
                          <w:rFonts w:ascii="Arial" w:hAnsi="Arial" w:cs="Arial"/>
                        </w:rPr>
                        <w:t>Iranian revolution brought sweeping reforms that challenged its neighbours</w:t>
                      </w:r>
                    </w:p>
                    <w:p w14:paraId="264B3321" w14:textId="4C9D48F1" w:rsidR="00EA00BB" w:rsidRDefault="00EA00BB" w:rsidP="00EA00BB">
                      <w:pPr>
                        <w:pStyle w:val="ListParagraph"/>
                        <w:numPr>
                          <w:ilvl w:val="0"/>
                          <w:numId w:val="27"/>
                        </w:numPr>
                        <w:rPr>
                          <w:rFonts w:ascii="Arial" w:hAnsi="Arial" w:cs="Arial"/>
                        </w:rPr>
                      </w:pPr>
                      <w:r>
                        <w:rPr>
                          <w:rFonts w:ascii="Arial" w:hAnsi="Arial" w:cs="Arial"/>
                        </w:rPr>
                        <w:t>Veil – a political symbol of protest for young women in Iran</w:t>
                      </w:r>
                    </w:p>
                    <w:p w14:paraId="4904156D" w14:textId="738E51A9" w:rsidR="00F341F1" w:rsidRPr="00EA00BB" w:rsidRDefault="00F341F1" w:rsidP="00F341F1">
                      <w:pPr>
                        <w:pStyle w:val="ListParagraph"/>
                        <w:rPr>
                          <w:rFonts w:ascii="Arial" w:hAnsi="Arial" w:cs="Arial"/>
                        </w:rPr>
                      </w:pPr>
                      <w:bookmarkStart w:id="7" w:name="_GoBack"/>
                      <w:bookmarkEnd w:id="7"/>
                    </w:p>
                  </w:txbxContent>
                </v:textbox>
                <w10:wrap type="square"/>
              </v:shape>
            </w:pict>
          </mc:Fallback>
        </mc:AlternateContent>
      </w:r>
      <w:r w:rsidRPr="00FD0106">
        <w:rPr>
          <w:rFonts w:ascii="Arial" w:hAnsi="Arial" w:cs="Arial"/>
          <w:sz w:val="20"/>
          <w:szCs w:val="20"/>
        </w:rPr>
        <w:t xml:space="preserve">Daniel </w:t>
      </w:r>
      <w:r w:rsidR="00C94202">
        <w:rPr>
          <w:rFonts w:ascii="Arial" w:hAnsi="Arial" w:cs="Arial"/>
          <w:sz w:val="20"/>
          <w:szCs w:val="20"/>
        </w:rPr>
        <w:t>Annenberg</w:t>
      </w:r>
      <w:r w:rsidRPr="00A0771C">
        <w:rPr>
          <w:rFonts w:ascii="Arial" w:hAnsi="Arial" w:cs="Arial"/>
          <w:sz w:val="21"/>
          <w:szCs w:val="21"/>
        </w:rPr>
        <w:br/>
      </w:r>
      <w:r w:rsidRPr="00A0771C">
        <w:rPr>
          <w:rFonts w:ascii="Arial" w:hAnsi="Arial" w:cs="Arial"/>
          <w:sz w:val="21"/>
          <w:szCs w:val="21"/>
        </w:rPr>
        <w:br/>
      </w:r>
      <w:r w:rsidRPr="00A0771C">
        <w:rPr>
          <w:rFonts w:ascii="Arial" w:hAnsi="Arial" w:cs="Arial"/>
          <w:sz w:val="21"/>
          <w:szCs w:val="21"/>
        </w:rPr>
        <w:br/>
      </w:r>
    </w:p>
    <w:p w14:paraId="448C57D2" w14:textId="1B22CF77" w:rsidR="00172B3B" w:rsidRPr="00D106D0" w:rsidRDefault="0007728E" w:rsidP="00713B00">
      <w:pPr>
        <w:spacing w:before="360"/>
        <w:rPr>
          <w:rFonts w:ascii="Arial" w:hAnsi="Arial" w:cs="Arial"/>
          <w:b/>
          <w:sz w:val="20"/>
          <w:szCs w:val="20"/>
        </w:rPr>
      </w:pPr>
      <w:r w:rsidRPr="00D106D0">
        <w:rPr>
          <w:rFonts w:ascii="Arial" w:hAnsi="Arial" w:cs="Arial"/>
          <w:b/>
          <w:sz w:val="20"/>
          <w:szCs w:val="20"/>
        </w:rPr>
        <w:t>I</w:t>
      </w:r>
      <w:r w:rsidR="00876E29" w:rsidRPr="00D106D0">
        <w:rPr>
          <w:rFonts w:ascii="Arial" w:hAnsi="Arial" w:cs="Arial"/>
          <w:b/>
          <w:sz w:val="20"/>
          <w:szCs w:val="20"/>
        </w:rPr>
        <w:t>NTRODUCTION</w:t>
      </w:r>
    </w:p>
    <w:p w14:paraId="55DABB07" w14:textId="2950112A" w:rsidR="00B61671" w:rsidRPr="00D106D0" w:rsidRDefault="00AE5DDE" w:rsidP="00386B5A">
      <w:pPr>
        <w:spacing w:before="360"/>
        <w:jc w:val="both"/>
        <w:rPr>
          <w:rFonts w:ascii="Arial" w:hAnsi="Arial" w:cs="Arial"/>
          <w:sz w:val="20"/>
          <w:szCs w:val="20"/>
        </w:rPr>
      </w:pPr>
      <w:r w:rsidRPr="00D106D0">
        <w:rPr>
          <w:rFonts w:ascii="Arial" w:hAnsi="Arial" w:cs="Arial"/>
          <w:sz w:val="20"/>
          <w:szCs w:val="20"/>
        </w:rPr>
        <w:t>Shi’ism and protest have gone hand in hand since its inception.</w:t>
      </w:r>
      <w:r w:rsidR="00B61671" w:rsidRPr="00D106D0">
        <w:rPr>
          <w:rFonts w:ascii="Arial" w:hAnsi="Arial" w:cs="Arial"/>
          <w:sz w:val="20"/>
          <w:szCs w:val="20"/>
        </w:rPr>
        <w:t xml:space="preserve"> Political reformists have long played a role in the country’s affairs.</w:t>
      </w:r>
      <w:r w:rsidR="00B61671" w:rsidRPr="00D106D0">
        <w:rPr>
          <w:rStyle w:val="FootnoteReference"/>
          <w:rFonts w:ascii="Arial" w:hAnsi="Arial" w:cs="Arial"/>
          <w:sz w:val="20"/>
          <w:szCs w:val="20"/>
        </w:rPr>
        <w:footnoteReference w:id="1"/>
      </w:r>
      <w:r w:rsidRPr="00D106D0">
        <w:rPr>
          <w:rFonts w:ascii="Arial" w:hAnsi="Arial" w:cs="Arial"/>
          <w:sz w:val="20"/>
          <w:szCs w:val="20"/>
        </w:rPr>
        <w:t xml:space="preserve"> However, for the last 500 </w:t>
      </w:r>
      <w:r w:rsidRPr="00D106D0">
        <w:rPr>
          <w:rFonts w:ascii="Arial" w:hAnsi="Arial" w:cs="Arial"/>
          <w:noProof/>
          <w:sz w:val="20"/>
          <w:szCs w:val="20"/>
        </w:rPr>
        <w:t>years</w:t>
      </w:r>
      <w:r w:rsidR="00386B5A" w:rsidRPr="00D106D0">
        <w:rPr>
          <w:rFonts w:ascii="Arial" w:hAnsi="Arial" w:cs="Arial"/>
          <w:noProof/>
          <w:sz w:val="20"/>
          <w:szCs w:val="20"/>
        </w:rPr>
        <w:t>,</w:t>
      </w:r>
      <w:r w:rsidRPr="00D106D0">
        <w:rPr>
          <w:rFonts w:ascii="Arial" w:hAnsi="Arial" w:cs="Arial"/>
          <w:sz w:val="20"/>
          <w:szCs w:val="20"/>
        </w:rPr>
        <w:t xml:space="preserve"> Shi'ism has repeatedly tried and failed in its quest for societal modernity.</w:t>
      </w:r>
      <w:r w:rsidRPr="00D106D0">
        <w:rPr>
          <w:rStyle w:val="FootnoteReference"/>
          <w:rFonts w:ascii="Arial" w:hAnsi="Arial" w:cs="Arial"/>
          <w:sz w:val="20"/>
          <w:szCs w:val="20"/>
        </w:rPr>
        <w:footnoteReference w:id="2"/>
      </w:r>
      <w:r w:rsidR="00B61671" w:rsidRPr="00D106D0">
        <w:rPr>
          <w:rFonts w:ascii="Arial" w:hAnsi="Arial" w:cs="Arial"/>
          <w:sz w:val="20"/>
          <w:szCs w:val="20"/>
        </w:rPr>
        <w:t xml:space="preserve"> For much of its history decentralised government has prevailed. This centralised wealth and power in the hands of a few, encouraging localised po</w:t>
      </w:r>
      <w:r w:rsidR="00D106D0">
        <w:rPr>
          <w:rFonts w:ascii="Arial" w:hAnsi="Arial" w:cs="Arial"/>
          <w:sz w:val="20"/>
          <w:szCs w:val="20"/>
        </w:rPr>
        <w:t>litical domination</w:t>
      </w:r>
      <w:r w:rsidR="00B61671" w:rsidRPr="00D106D0">
        <w:rPr>
          <w:rFonts w:ascii="Arial" w:hAnsi="Arial" w:cs="Arial"/>
          <w:sz w:val="20"/>
          <w:szCs w:val="20"/>
        </w:rPr>
        <w:t xml:space="preserve"> and engendering corruption.</w:t>
      </w:r>
      <w:r w:rsidR="00B61671" w:rsidRPr="00D106D0">
        <w:rPr>
          <w:rStyle w:val="FootnoteReference"/>
          <w:rFonts w:ascii="Arial" w:hAnsi="Arial" w:cs="Arial"/>
          <w:sz w:val="20"/>
          <w:szCs w:val="20"/>
        </w:rPr>
        <w:footnoteReference w:id="3"/>
      </w:r>
    </w:p>
    <w:p w14:paraId="7D773A9E" w14:textId="77777777" w:rsidR="00386B5A" w:rsidRPr="00D106D0" w:rsidRDefault="00AE5DDE" w:rsidP="00386B5A">
      <w:pPr>
        <w:jc w:val="both"/>
        <w:rPr>
          <w:rFonts w:ascii="Arial" w:hAnsi="Arial" w:cs="Arial"/>
          <w:b/>
          <w:sz w:val="20"/>
          <w:szCs w:val="20"/>
        </w:rPr>
      </w:pPr>
      <w:r w:rsidRPr="00D106D0">
        <w:rPr>
          <w:rFonts w:ascii="Arial" w:hAnsi="Arial" w:cs="Arial"/>
          <w:noProof/>
          <w:sz w:val="20"/>
          <w:szCs w:val="20"/>
        </w:rPr>
        <mc:AlternateContent>
          <mc:Choice Requires="wps">
            <w:drawing>
              <wp:anchor distT="228600" distB="228600" distL="228600" distR="228600" simplePos="0" relativeHeight="251663360" behindDoc="1" locked="0" layoutInCell="1" allowOverlap="1" wp14:anchorId="092CA7EC" wp14:editId="13D6DEA0">
                <wp:simplePos x="0" y="0"/>
                <wp:positionH relativeFrom="margin">
                  <wp:posOffset>2733675</wp:posOffset>
                </wp:positionH>
                <wp:positionV relativeFrom="margin">
                  <wp:posOffset>4552950</wp:posOffset>
                </wp:positionV>
                <wp:extent cx="3057525" cy="990600"/>
                <wp:effectExtent l="0" t="0" r="28575" b="19050"/>
                <wp:wrapSquare wrapText="bothSides"/>
                <wp:docPr id="134" name="Text Box 134"/>
                <wp:cNvGraphicFramePr/>
                <a:graphic xmlns:a="http://schemas.openxmlformats.org/drawingml/2006/main">
                  <a:graphicData uri="http://schemas.microsoft.com/office/word/2010/wordprocessingShape">
                    <wps:wsp>
                      <wps:cNvSpPr txBox="1"/>
                      <wps:spPr>
                        <a:xfrm>
                          <a:off x="0" y="0"/>
                          <a:ext cx="3057525" cy="990600"/>
                        </a:xfrm>
                        <a:prstGeom prst="rect">
                          <a:avLst/>
                        </a:prstGeom>
                        <a:ln/>
                      </wps:spPr>
                      <wps:style>
                        <a:lnRef idx="3">
                          <a:schemeClr val="lt1"/>
                        </a:lnRef>
                        <a:fillRef idx="1">
                          <a:schemeClr val="accent1"/>
                        </a:fillRef>
                        <a:effectRef idx="1">
                          <a:schemeClr val="accent1"/>
                        </a:effectRef>
                        <a:fontRef idx="minor">
                          <a:schemeClr val="lt1"/>
                        </a:fontRef>
                      </wps:style>
                      <wps:txbx>
                        <w:txbxContent>
                          <w:p w14:paraId="757174A7" w14:textId="6E530D39" w:rsidR="00876E29" w:rsidRDefault="00AE5DDE" w:rsidP="00876E29">
                            <w:pPr>
                              <w:rPr>
                                <w:sz w:val="24"/>
                                <w:szCs w:val="24"/>
                              </w:rPr>
                            </w:pPr>
                            <w:r>
                              <w:rPr>
                                <w:rFonts w:ascii="Calibri" w:hAnsi="Calibri" w:cs="Calibri"/>
                              </w:rPr>
                              <w:t>Politically, Shi'ism differentiates itself by being a religion of protest.</w:t>
                            </w:r>
                          </w:p>
                          <w:p w14:paraId="1C9518F7" w14:textId="4C12744D" w:rsidR="00876E29" w:rsidRDefault="00AE5DDE" w:rsidP="00876E29">
                            <w:pPr>
                              <w:pStyle w:val="NoSpacing"/>
                              <w:pBdr>
                                <w:top w:val="dotted" w:sz="4" w:space="6" w:color="FFFFFF" w:themeColor="background1"/>
                              </w:pBdr>
                              <w:rPr>
                                <w:color w:val="FFFFFF" w:themeColor="background1"/>
                                <w:sz w:val="18"/>
                                <w:szCs w:val="18"/>
                              </w:rPr>
                            </w:pPr>
                            <w:r>
                              <w:rPr>
                                <w:color w:val="FFFFFF" w:themeColor="background1"/>
                                <w:sz w:val="18"/>
                                <w:szCs w:val="18"/>
                              </w:rPr>
                              <w:t>H Dashabi</w:t>
                            </w:r>
                            <w:r w:rsidR="00876E29">
                              <w:rPr>
                                <w:color w:val="FFFFFF" w:themeColor="background1"/>
                                <w:sz w:val="18"/>
                                <w:szCs w:val="18"/>
                              </w:rPr>
                              <w:t xml:space="preserve">, </w:t>
                            </w:r>
                            <w:r>
                              <w:rPr>
                                <w:i/>
                                <w:color w:val="FFFFFF" w:themeColor="background1"/>
                                <w:sz w:val="18"/>
                                <w:szCs w:val="18"/>
                              </w:rPr>
                              <w:t>Shiism</w:t>
                            </w:r>
                            <w:r w:rsidR="00876E29">
                              <w:rPr>
                                <w:i/>
                                <w:color w:val="FFFFFF" w:themeColor="background1"/>
                                <w:sz w:val="18"/>
                                <w:szCs w:val="18"/>
                              </w:rPr>
                              <w:t xml:space="preserve">. </w:t>
                            </w: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2CA7EC" id="Text Box 134" o:spid="_x0000_s1027" type="#_x0000_t202" style="position:absolute;left:0;text-align:left;margin-left:215.25pt;margin-top:358.5pt;width:240.75pt;height:78pt;z-index:-251653120;visibility:visible;mso-wrap-style:square;mso-width-percent:0;mso-height-percent:0;mso-wrap-distance-left:18pt;mso-wrap-distance-top:18pt;mso-wrap-distance-right:18pt;mso-wrap-distance-bottom:18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" fillcolor="#4472c4 [3204]" strokecolor="white [3201]" strokeweight="1.5pt">
                <v:textbox inset="14.4pt,7.2pt,14.4pt,7.2pt">
                  <w:txbxContent>
                    <w:p w14:paraId="757174A7" w14:textId="6E530D39" w:rsidR="00876E29" w:rsidRDefault="00AE5DDE" w:rsidP="00876E29">
                      <w:pPr>
                        <w:rPr>
                          <w:sz w:val="24"/>
                          <w:szCs w:val="24"/>
                        </w:rPr>
                      </w:pPr>
                      <w:r>
                        <w:rPr>
                          <w:rFonts w:ascii="Calibri" w:hAnsi="Calibri" w:cs="Calibri"/>
                        </w:rPr>
                        <w:t>Politically, Shi'ism differentiates itself by being a religion of protest.</w:t>
                      </w:r>
                    </w:p>
                    <w:p w14:paraId="1C9518F7" w14:textId="4C12744D" w:rsidR="00876E29" w:rsidRDefault="00AE5DDE" w:rsidP="00876E29">
                      <w:pPr>
                        <w:pStyle w:val="NoSpacing"/>
                        <w:pBdr>
                          <w:top w:val="dotted" w:sz="4" w:space="6" w:color="FFFFFF" w:themeColor="background1"/>
                        </w:pBdr>
                        <w:rPr>
                          <w:color w:val="FFFFFF" w:themeColor="background1"/>
                          <w:sz w:val="18"/>
                          <w:szCs w:val="18"/>
                        </w:rPr>
                      </w:pPr>
                      <w:r>
                        <w:rPr>
                          <w:color w:val="FFFFFF" w:themeColor="background1"/>
                          <w:sz w:val="18"/>
                          <w:szCs w:val="18"/>
                        </w:rPr>
                        <w:t>H Dashabi</w:t>
                      </w:r>
                      <w:r w:rsidR="00876E29">
                        <w:rPr>
                          <w:color w:val="FFFFFF" w:themeColor="background1"/>
                          <w:sz w:val="18"/>
                          <w:szCs w:val="18"/>
                        </w:rPr>
                        <w:t xml:space="preserve">, </w:t>
                      </w:r>
                      <w:r>
                        <w:rPr>
                          <w:i/>
                          <w:color w:val="FFFFFF" w:themeColor="background1"/>
                          <w:sz w:val="18"/>
                          <w:szCs w:val="18"/>
                        </w:rPr>
                        <w:t>Shiism</w:t>
                      </w:r>
                      <w:r w:rsidR="00876E29">
                        <w:rPr>
                          <w:i/>
                          <w:color w:val="FFFFFF" w:themeColor="background1"/>
                          <w:sz w:val="18"/>
                          <w:szCs w:val="18"/>
                        </w:rPr>
                        <w:t xml:space="preserve">. </w:t>
                      </w:r>
                    </w:p>
                  </w:txbxContent>
                </v:textbox>
                <w10:wrap type="square" anchorx="margin" anchory="margin"/>
              </v:shape>
            </w:pict>
          </mc:Fallback>
        </mc:AlternateContent>
      </w:r>
      <w:r w:rsidRPr="00D106D0">
        <w:rPr>
          <w:rFonts w:ascii="Arial" w:hAnsi="Arial" w:cs="Arial"/>
          <w:b/>
          <w:sz w:val="20"/>
          <w:szCs w:val="20"/>
        </w:rPr>
        <w:t>Colonial Era</w:t>
      </w:r>
    </w:p>
    <w:p w14:paraId="5711F824" w14:textId="6210AE24" w:rsidR="00876E29" w:rsidRPr="00D106D0" w:rsidRDefault="00B61671" w:rsidP="00386B5A">
      <w:pPr>
        <w:jc w:val="both"/>
        <w:rPr>
          <w:rFonts w:ascii="Arial" w:hAnsi="Arial" w:cs="Arial"/>
          <w:b/>
          <w:sz w:val="20"/>
          <w:szCs w:val="20"/>
        </w:rPr>
      </w:pPr>
      <w:r w:rsidRPr="00D106D0">
        <w:rPr>
          <w:rFonts w:ascii="Arial" w:hAnsi="Arial" w:cs="Arial"/>
          <w:sz w:val="20"/>
          <w:szCs w:val="20"/>
        </w:rPr>
        <w:t>Iran’s</w:t>
      </w:r>
      <w:r w:rsidR="00AE5DDE" w:rsidRPr="00D106D0">
        <w:rPr>
          <w:rFonts w:ascii="Arial" w:hAnsi="Arial" w:cs="Arial"/>
          <w:sz w:val="20"/>
          <w:szCs w:val="20"/>
        </w:rPr>
        <w:t xml:space="preserve"> encounter with European colonialism, with its commercial and military power, led to political breakdown and submission. This engendered, what some observers have correctly characterised</w:t>
      </w:r>
      <w:r w:rsidR="002C7D3C" w:rsidRPr="00D106D0">
        <w:rPr>
          <w:rFonts w:ascii="Arial" w:hAnsi="Arial" w:cs="Arial"/>
          <w:sz w:val="20"/>
          <w:szCs w:val="20"/>
        </w:rPr>
        <w:t xml:space="preserve"> as</w:t>
      </w:r>
      <w:r w:rsidRPr="00D106D0">
        <w:rPr>
          <w:rFonts w:ascii="Arial" w:hAnsi="Arial" w:cs="Arial"/>
          <w:sz w:val="20"/>
          <w:szCs w:val="20"/>
        </w:rPr>
        <w:t>,</w:t>
      </w:r>
      <w:r w:rsidR="00AE5DDE" w:rsidRPr="00D106D0">
        <w:rPr>
          <w:rFonts w:ascii="Arial" w:hAnsi="Arial" w:cs="Arial"/>
          <w:sz w:val="20"/>
          <w:szCs w:val="20"/>
        </w:rPr>
        <w:t xml:space="preserve"> a 'politics of despair'.</w:t>
      </w:r>
      <w:r w:rsidR="00AE5DDE" w:rsidRPr="00D106D0">
        <w:rPr>
          <w:rStyle w:val="FootnoteReference"/>
          <w:rFonts w:ascii="Arial" w:hAnsi="Arial" w:cs="Arial"/>
          <w:sz w:val="20"/>
          <w:szCs w:val="20"/>
        </w:rPr>
        <w:footnoteReference w:id="4"/>
      </w:r>
      <w:r w:rsidR="00AE5DDE" w:rsidRPr="00D106D0">
        <w:rPr>
          <w:rFonts w:ascii="Arial" w:hAnsi="Arial" w:cs="Arial"/>
          <w:sz w:val="20"/>
          <w:szCs w:val="20"/>
        </w:rPr>
        <w:t xml:space="preserve">  </w:t>
      </w:r>
    </w:p>
    <w:p w14:paraId="584DCED2" w14:textId="2A5054E0" w:rsidR="00B61671" w:rsidRPr="00D106D0" w:rsidRDefault="00B61671" w:rsidP="00386B5A">
      <w:pPr>
        <w:jc w:val="both"/>
        <w:rPr>
          <w:rFonts w:ascii="Arial" w:hAnsi="Arial" w:cs="Arial"/>
          <w:b/>
          <w:sz w:val="20"/>
          <w:szCs w:val="20"/>
        </w:rPr>
      </w:pPr>
      <w:r w:rsidRPr="00D106D0">
        <w:rPr>
          <w:rFonts w:ascii="Arial" w:hAnsi="Arial" w:cs="Arial"/>
          <w:b/>
          <w:sz w:val="20"/>
          <w:szCs w:val="20"/>
        </w:rPr>
        <w:t xml:space="preserve">Pre – 1960s: </w:t>
      </w:r>
      <w:r w:rsidR="00386B5A" w:rsidRPr="00D106D0">
        <w:rPr>
          <w:rFonts w:ascii="Arial" w:hAnsi="Arial" w:cs="Arial"/>
          <w:sz w:val="20"/>
          <w:szCs w:val="20"/>
        </w:rPr>
        <w:t>a</w:t>
      </w:r>
      <w:r w:rsidR="002C7D3C" w:rsidRPr="00D106D0">
        <w:rPr>
          <w:rFonts w:ascii="Arial" w:hAnsi="Arial" w:cs="Arial"/>
          <w:sz w:val="20"/>
          <w:szCs w:val="20"/>
        </w:rPr>
        <w:t xml:space="preserve"> period (1926 – 1929) dominated by the Pahlavi Dynasty. They favoured the removal of traditional beliefs and practices, promoting foreign sociological and political ideas</w:t>
      </w:r>
      <w:r w:rsidR="002C7D3C" w:rsidRPr="00D106D0">
        <w:rPr>
          <w:rFonts w:ascii="Arial" w:hAnsi="Arial" w:cs="Arial"/>
          <w:b/>
          <w:sz w:val="20"/>
          <w:szCs w:val="20"/>
        </w:rPr>
        <w:t>.</w:t>
      </w:r>
      <w:r w:rsidR="002C7D3C" w:rsidRPr="00D106D0">
        <w:rPr>
          <w:rStyle w:val="FootnoteReference"/>
          <w:rFonts w:ascii="Arial" w:hAnsi="Arial" w:cs="Arial"/>
          <w:b/>
          <w:sz w:val="20"/>
          <w:szCs w:val="20"/>
        </w:rPr>
        <w:footnoteReference w:id="5"/>
      </w:r>
      <w:r w:rsidR="002C7D3C" w:rsidRPr="00D106D0">
        <w:rPr>
          <w:rFonts w:ascii="Arial" w:hAnsi="Arial" w:cs="Arial"/>
          <w:b/>
          <w:sz w:val="20"/>
          <w:szCs w:val="20"/>
        </w:rPr>
        <w:t xml:space="preserve"> </w:t>
      </w:r>
      <w:r w:rsidRPr="00D106D0">
        <w:rPr>
          <w:rFonts w:ascii="Arial" w:hAnsi="Arial" w:cs="Arial"/>
          <w:sz w:val="20"/>
          <w:szCs w:val="20"/>
        </w:rPr>
        <w:t xml:space="preserve">The bulk of Iranian intellectuals were Westernisers who favoured a rational basis for the economy, law and political rule. The newspapers were often critical of the </w:t>
      </w:r>
      <w:r w:rsidRPr="00D106D0">
        <w:rPr>
          <w:rFonts w:ascii="Arial" w:hAnsi="Arial" w:cs="Arial"/>
          <w:i/>
          <w:sz w:val="20"/>
          <w:szCs w:val="20"/>
        </w:rPr>
        <w:t>ulama</w:t>
      </w:r>
      <w:r w:rsidRPr="00D106D0">
        <w:rPr>
          <w:rFonts w:ascii="Arial" w:hAnsi="Arial" w:cs="Arial"/>
          <w:sz w:val="20"/>
          <w:szCs w:val="20"/>
        </w:rPr>
        <w:t xml:space="preserve"> and religiously conservative values.</w:t>
      </w:r>
      <w:r w:rsidRPr="00D106D0">
        <w:rPr>
          <w:rStyle w:val="FootnoteReference"/>
          <w:rFonts w:ascii="Arial" w:hAnsi="Arial" w:cs="Arial"/>
          <w:sz w:val="20"/>
          <w:szCs w:val="20"/>
        </w:rPr>
        <w:footnoteReference w:id="6"/>
      </w:r>
      <w:r w:rsidRPr="00D106D0">
        <w:rPr>
          <w:rFonts w:ascii="Arial" w:hAnsi="Arial" w:cs="Arial"/>
          <w:b/>
          <w:sz w:val="20"/>
          <w:szCs w:val="20"/>
        </w:rPr>
        <w:t xml:space="preserve"> </w:t>
      </w:r>
    </w:p>
    <w:p w14:paraId="1347A0C7" w14:textId="7A31F4C7" w:rsidR="002C7D3C" w:rsidRPr="00D106D0" w:rsidRDefault="002C7D3C" w:rsidP="00876E29">
      <w:pPr>
        <w:rPr>
          <w:rFonts w:ascii="Arial" w:hAnsi="Arial" w:cs="Arial"/>
          <w:b/>
          <w:sz w:val="20"/>
          <w:szCs w:val="20"/>
        </w:rPr>
      </w:pPr>
      <w:r w:rsidRPr="00D106D0">
        <w:rPr>
          <w:rFonts w:ascii="Arial" w:hAnsi="Arial" w:cs="Arial"/>
          <w:b/>
          <w:sz w:val="20"/>
          <w:szCs w:val="20"/>
        </w:rPr>
        <w:t>Fighting Back</w:t>
      </w:r>
    </w:p>
    <w:p w14:paraId="3B028878" w14:textId="260C97BE" w:rsidR="00AE5DDE" w:rsidRPr="00D106D0" w:rsidRDefault="00AE5DDE" w:rsidP="00876E29">
      <w:pPr>
        <w:rPr>
          <w:rFonts w:ascii="Arial" w:hAnsi="Arial" w:cs="Arial"/>
          <w:sz w:val="20"/>
          <w:szCs w:val="20"/>
        </w:rPr>
      </w:pPr>
      <w:r w:rsidRPr="00D106D0">
        <w:rPr>
          <w:rFonts w:ascii="Arial" w:hAnsi="Arial" w:cs="Arial"/>
          <w:b/>
          <w:noProof/>
          <w:sz w:val="20"/>
          <w:szCs w:val="20"/>
        </w:rPr>
        <w:t>Early</w:t>
      </w:r>
      <w:r w:rsidRPr="00D106D0">
        <w:rPr>
          <w:rFonts w:ascii="Arial" w:hAnsi="Arial" w:cs="Arial"/>
          <w:b/>
          <w:sz w:val="20"/>
          <w:szCs w:val="20"/>
        </w:rPr>
        <w:t xml:space="preserve"> 1960s: </w:t>
      </w:r>
      <w:r w:rsidR="00D106D0">
        <w:rPr>
          <w:rFonts w:ascii="Arial" w:hAnsi="Arial" w:cs="Arial"/>
          <w:sz w:val="20"/>
          <w:szCs w:val="20"/>
        </w:rPr>
        <w:t>t</w:t>
      </w:r>
      <w:r w:rsidRPr="00D106D0">
        <w:rPr>
          <w:rFonts w:ascii="Arial" w:hAnsi="Arial" w:cs="Arial"/>
          <w:sz w:val="20"/>
          <w:szCs w:val="20"/>
        </w:rPr>
        <w:t xml:space="preserve">he death of the apolitical Ayatollah Boroujerdi brought into sharp focus the place and role of political authority. Many of the leading political ideologues gathered to debate public conduct, religious </w:t>
      </w:r>
      <w:r w:rsidRPr="00D106D0">
        <w:rPr>
          <w:rFonts w:ascii="Arial" w:hAnsi="Arial" w:cs="Arial"/>
          <w:sz w:val="20"/>
          <w:szCs w:val="20"/>
        </w:rPr>
        <w:lastRenderedPageBreak/>
        <w:t>authority, and revenue distribution. During this period new professional association for jurists, the medical profession, and engineers (to name but a few) helped bring modern political thought into public life.</w:t>
      </w:r>
      <w:r w:rsidRPr="00D106D0">
        <w:rPr>
          <w:rStyle w:val="FootnoteReference"/>
          <w:rFonts w:ascii="Arial" w:hAnsi="Arial" w:cs="Arial"/>
          <w:sz w:val="20"/>
          <w:szCs w:val="20"/>
        </w:rPr>
        <w:footnoteReference w:id="7"/>
      </w:r>
    </w:p>
    <w:p w14:paraId="0BCEDBD3" w14:textId="1EE7BCD1" w:rsidR="00AE5DDE" w:rsidRPr="00D106D0" w:rsidRDefault="00AE5DDE" w:rsidP="00386B5A">
      <w:pPr>
        <w:jc w:val="both"/>
        <w:rPr>
          <w:rFonts w:ascii="Arial" w:hAnsi="Arial" w:cs="Arial"/>
          <w:b/>
          <w:sz w:val="20"/>
          <w:szCs w:val="20"/>
        </w:rPr>
      </w:pPr>
      <w:r w:rsidRPr="00D106D0">
        <w:rPr>
          <w:rFonts w:ascii="Arial" w:hAnsi="Arial" w:cs="Arial"/>
          <w:b/>
          <w:noProof/>
          <w:sz w:val="20"/>
          <w:szCs w:val="20"/>
        </w:rPr>
        <w:t>Early</w:t>
      </w:r>
      <w:r w:rsidRPr="00D106D0">
        <w:rPr>
          <w:rFonts w:ascii="Arial" w:hAnsi="Arial" w:cs="Arial"/>
          <w:b/>
          <w:sz w:val="20"/>
          <w:szCs w:val="20"/>
        </w:rPr>
        <w:t xml:space="preserve"> 1970s: </w:t>
      </w:r>
      <w:r w:rsidRPr="00D106D0">
        <w:rPr>
          <w:rFonts w:ascii="Arial" w:hAnsi="Arial" w:cs="Arial"/>
          <w:sz w:val="20"/>
          <w:szCs w:val="20"/>
        </w:rPr>
        <w:t>An 'ideological revolution'</w:t>
      </w:r>
      <w:r w:rsidR="00D106D0">
        <w:rPr>
          <w:rFonts w:ascii="Arial" w:hAnsi="Arial" w:cs="Arial"/>
          <w:sz w:val="20"/>
          <w:szCs w:val="20"/>
        </w:rPr>
        <w:t>, shaped by two leading thinkers,</w:t>
      </w:r>
      <w:r w:rsidRPr="00D106D0">
        <w:rPr>
          <w:rFonts w:ascii="Arial" w:hAnsi="Arial" w:cs="Arial"/>
          <w:sz w:val="20"/>
          <w:szCs w:val="20"/>
        </w:rPr>
        <w:t xml:space="preserve"> took place in Shi'ism.</w:t>
      </w:r>
      <w:r w:rsidR="00761E10" w:rsidRPr="00761E10">
        <w:t xml:space="preserve"> </w:t>
      </w:r>
      <w:r w:rsidR="00761E10" w:rsidRPr="00761E10">
        <w:rPr>
          <w:rFonts w:ascii="Arial" w:hAnsi="Arial" w:cs="Arial"/>
          <w:sz w:val="20"/>
          <w:szCs w:val="20"/>
        </w:rPr>
        <w:t>Ruhollah</w:t>
      </w:r>
      <w:r w:rsidRPr="00D106D0">
        <w:rPr>
          <w:rFonts w:ascii="Arial" w:hAnsi="Arial" w:cs="Arial"/>
          <w:sz w:val="20"/>
          <w:szCs w:val="20"/>
        </w:rPr>
        <w:t xml:space="preserve"> Khomeini's new thought on the </w:t>
      </w:r>
      <w:r w:rsidR="00D106D0">
        <w:rPr>
          <w:rFonts w:ascii="Arial" w:hAnsi="Arial" w:cs="Arial"/>
          <w:sz w:val="20"/>
          <w:szCs w:val="20"/>
        </w:rPr>
        <w:t>place</w:t>
      </w:r>
      <w:r w:rsidRPr="00D106D0">
        <w:rPr>
          <w:rFonts w:ascii="Arial" w:hAnsi="Arial" w:cs="Arial"/>
          <w:sz w:val="20"/>
          <w:szCs w:val="20"/>
        </w:rPr>
        <w:t xml:space="preserve"> of the ulama radically politicized </w:t>
      </w:r>
      <w:r w:rsidR="00B61671" w:rsidRPr="00D106D0">
        <w:rPr>
          <w:rFonts w:ascii="Arial" w:hAnsi="Arial" w:cs="Arial"/>
          <w:sz w:val="20"/>
          <w:szCs w:val="20"/>
        </w:rPr>
        <w:t>its</w:t>
      </w:r>
      <w:r w:rsidRPr="00D106D0">
        <w:rPr>
          <w:rFonts w:ascii="Arial" w:hAnsi="Arial" w:cs="Arial"/>
          <w:sz w:val="20"/>
          <w:szCs w:val="20"/>
        </w:rPr>
        <w:t xml:space="preserve"> role. Ali Shari'ati, through hugely popular essays and speaking events, mobilised a mass of public intellectuals. He saw the ulama as outdated and, having studied in Europe, wanted to establish a full Shi'i political identity built upon the autonomy of the individual</w:t>
      </w:r>
      <w:r w:rsidRPr="00D106D0">
        <w:rPr>
          <w:rFonts w:ascii="Arial" w:hAnsi="Arial" w:cs="Arial"/>
          <w:b/>
          <w:sz w:val="20"/>
          <w:szCs w:val="20"/>
        </w:rPr>
        <w:t>.</w:t>
      </w:r>
      <w:r w:rsidRPr="00D106D0">
        <w:rPr>
          <w:rStyle w:val="FootnoteReference"/>
          <w:rFonts w:ascii="Arial" w:hAnsi="Arial" w:cs="Arial"/>
          <w:b/>
          <w:sz w:val="20"/>
          <w:szCs w:val="20"/>
        </w:rPr>
        <w:footnoteReference w:id="8"/>
      </w:r>
    </w:p>
    <w:p w14:paraId="4770B4A9" w14:textId="2ED450FA" w:rsidR="00AE5DDE" w:rsidRPr="00D106D0" w:rsidRDefault="00AE5DDE" w:rsidP="00386B5A">
      <w:pPr>
        <w:jc w:val="both"/>
        <w:rPr>
          <w:rFonts w:ascii="Arial" w:hAnsi="Arial" w:cs="Arial"/>
          <w:sz w:val="20"/>
          <w:szCs w:val="20"/>
        </w:rPr>
      </w:pPr>
      <w:r w:rsidRPr="00D106D0">
        <w:rPr>
          <w:rFonts w:ascii="Arial" w:hAnsi="Arial" w:cs="Arial"/>
          <w:b/>
          <w:sz w:val="20"/>
          <w:szCs w:val="20"/>
        </w:rPr>
        <w:t xml:space="preserve">1979 Iranian Revolution – Khomeini: </w:t>
      </w:r>
      <w:r w:rsidRPr="00D106D0">
        <w:rPr>
          <w:rFonts w:ascii="Arial" w:hAnsi="Arial" w:cs="Arial"/>
          <w:sz w:val="20"/>
          <w:szCs w:val="20"/>
        </w:rPr>
        <w:t>The backdrop to his life was the political and cultural 'court-initiated' modernity that arrived with colonialism</w:t>
      </w:r>
      <w:r w:rsidR="00B61671" w:rsidRPr="00D106D0">
        <w:rPr>
          <w:rFonts w:ascii="Arial" w:hAnsi="Arial" w:cs="Arial"/>
          <w:sz w:val="20"/>
          <w:szCs w:val="20"/>
        </w:rPr>
        <w:t xml:space="preserve">, </w:t>
      </w:r>
      <w:r w:rsidR="00386B5A" w:rsidRPr="00D106D0">
        <w:rPr>
          <w:rFonts w:ascii="Arial" w:hAnsi="Arial" w:cs="Arial"/>
          <w:sz w:val="20"/>
          <w:szCs w:val="20"/>
        </w:rPr>
        <w:t xml:space="preserve">the </w:t>
      </w:r>
      <w:r w:rsidRPr="00D106D0">
        <w:rPr>
          <w:rFonts w:ascii="Arial" w:hAnsi="Arial" w:cs="Arial"/>
          <w:noProof/>
          <w:sz w:val="20"/>
          <w:szCs w:val="20"/>
        </w:rPr>
        <w:t>absolutist</w:t>
      </w:r>
      <w:r w:rsidRPr="00D106D0">
        <w:rPr>
          <w:rFonts w:ascii="Arial" w:hAnsi="Arial" w:cs="Arial"/>
          <w:sz w:val="20"/>
          <w:szCs w:val="20"/>
        </w:rPr>
        <w:t xml:space="preserve"> rule of the Sha</w:t>
      </w:r>
      <w:r w:rsidR="00B61671" w:rsidRPr="00D106D0">
        <w:rPr>
          <w:rFonts w:ascii="Arial" w:hAnsi="Arial" w:cs="Arial"/>
          <w:sz w:val="20"/>
          <w:szCs w:val="20"/>
        </w:rPr>
        <w:t>, and the widely held view that Iran was the puppet of the United States.</w:t>
      </w:r>
      <w:r w:rsidR="00B61671" w:rsidRPr="00D106D0">
        <w:rPr>
          <w:rStyle w:val="FootnoteReference"/>
          <w:rFonts w:ascii="Arial" w:hAnsi="Arial" w:cs="Arial"/>
          <w:sz w:val="20"/>
          <w:szCs w:val="20"/>
        </w:rPr>
        <w:footnoteReference w:id="9"/>
      </w:r>
      <w:r w:rsidR="00B61671" w:rsidRPr="00D106D0">
        <w:rPr>
          <w:rFonts w:ascii="Arial" w:hAnsi="Arial" w:cs="Arial"/>
          <w:sz w:val="20"/>
          <w:szCs w:val="20"/>
        </w:rPr>
        <w:t xml:space="preserve"> </w:t>
      </w:r>
      <w:r w:rsidR="002C7D3C" w:rsidRPr="00D106D0">
        <w:rPr>
          <w:rFonts w:ascii="Arial" w:hAnsi="Arial" w:cs="Arial"/>
          <w:sz w:val="20"/>
          <w:szCs w:val="20"/>
        </w:rPr>
        <w:t>The Shah’s rule characterised by his unwillingness to countenance localised political rule or any political liberalisation. Moreover, he stripped religious institutions of their resources and dealt harshly with any who opposed him.</w:t>
      </w:r>
      <w:r w:rsidR="002C7D3C" w:rsidRPr="00D106D0">
        <w:rPr>
          <w:rStyle w:val="FootnoteReference"/>
          <w:rFonts w:ascii="Arial" w:hAnsi="Arial" w:cs="Arial"/>
          <w:sz w:val="20"/>
          <w:szCs w:val="20"/>
        </w:rPr>
        <w:footnoteReference w:id="10"/>
      </w:r>
      <w:r w:rsidR="002C7D3C" w:rsidRPr="00D106D0">
        <w:rPr>
          <w:rFonts w:ascii="Arial" w:hAnsi="Arial" w:cs="Arial"/>
          <w:sz w:val="20"/>
          <w:szCs w:val="20"/>
        </w:rPr>
        <w:t xml:space="preserve"> Khomeini</w:t>
      </w:r>
      <w:r w:rsidRPr="00D106D0">
        <w:rPr>
          <w:rFonts w:ascii="Arial" w:hAnsi="Arial" w:cs="Arial"/>
          <w:sz w:val="20"/>
          <w:szCs w:val="20"/>
        </w:rPr>
        <w:t xml:space="preserve"> </w:t>
      </w:r>
      <w:r w:rsidR="00D106D0">
        <w:rPr>
          <w:rFonts w:ascii="Arial" w:hAnsi="Arial" w:cs="Arial"/>
          <w:sz w:val="20"/>
          <w:szCs w:val="20"/>
        </w:rPr>
        <w:t>represented</w:t>
      </w:r>
      <w:r w:rsidR="002C7D3C" w:rsidRPr="00D106D0">
        <w:rPr>
          <w:rFonts w:ascii="Arial" w:hAnsi="Arial" w:cs="Arial"/>
          <w:sz w:val="20"/>
          <w:szCs w:val="20"/>
        </w:rPr>
        <w:t xml:space="preserve"> his</w:t>
      </w:r>
      <w:r w:rsidRPr="00D106D0">
        <w:rPr>
          <w:rFonts w:ascii="Arial" w:hAnsi="Arial" w:cs="Arial"/>
          <w:sz w:val="20"/>
          <w:szCs w:val="20"/>
        </w:rPr>
        <w:t xml:space="preserve"> most ardent and successful challenger.</w:t>
      </w:r>
      <w:r w:rsidRPr="00D106D0">
        <w:rPr>
          <w:rStyle w:val="FootnoteReference"/>
          <w:rFonts w:ascii="Arial" w:hAnsi="Arial" w:cs="Arial"/>
          <w:sz w:val="20"/>
          <w:szCs w:val="20"/>
        </w:rPr>
        <w:footnoteReference w:id="11"/>
      </w:r>
      <w:r w:rsidRPr="00D106D0">
        <w:rPr>
          <w:rFonts w:ascii="Arial" w:hAnsi="Arial" w:cs="Arial"/>
          <w:sz w:val="20"/>
          <w:szCs w:val="20"/>
        </w:rPr>
        <w:t xml:space="preserve"> </w:t>
      </w:r>
      <w:r w:rsidR="002C7D3C" w:rsidRPr="00D106D0">
        <w:rPr>
          <w:rFonts w:ascii="Arial" w:hAnsi="Arial" w:cs="Arial"/>
          <w:sz w:val="20"/>
          <w:szCs w:val="20"/>
        </w:rPr>
        <w:t>From 1944 he began writing treatise attacking the Pahlavi regime.</w:t>
      </w:r>
      <w:r w:rsidR="002C7D3C" w:rsidRPr="00D106D0">
        <w:rPr>
          <w:rStyle w:val="FootnoteReference"/>
          <w:rFonts w:ascii="Arial" w:hAnsi="Arial" w:cs="Arial"/>
          <w:sz w:val="20"/>
          <w:szCs w:val="20"/>
        </w:rPr>
        <w:footnoteReference w:id="12"/>
      </w:r>
      <w:r w:rsidR="002C7D3C" w:rsidRPr="00D106D0">
        <w:rPr>
          <w:rFonts w:ascii="Arial" w:hAnsi="Arial" w:cs="Arial"/>
          <w:sz w:val="20"/>
          <w:szCs w:val="20"/>
        </w:rPr>
        <w:t xml:space="preserve"> </w:t>
      </w:r>
      <w:r w:rsidRPr="00D106D0">
        <w:rPr>
          <w:rFonts w:ascii="Arial" w:hAnsi="Arial" w:cs="Arial"/>
          <w:sz w:val="20"/>
          <w:szCs w:val="20"/>
        </w:rPr>
        <w:t xml:space="preserve">Legitimacy for his political and religious views came in the form of a key text; </w:t>
      </w:r>
      <w:r w:rsidRPr="00D106D0">
        <w:rPr>
          <w:rFonts w:ascii="Arial" w:hAnsi="Arial" w:cs="Arial"/>
          <w:i/>
          <w:sz w:val="20"/>
          <w:szCs w:val="20"/>
        </w:rPr>
        <w:t>The Authority of Jurist Consult</w:t>
      </w:r>
      <w:r w:rsidRPr="00D106D0">
        <w:rPr>
          <w:rFonts w:ascii="Arial" w:hAnsi="Arial" w:cs="Arial"/>
          <w:sz w:val="20"/>
          <w:szCs w:val="20"/>
        </w:rPr>
        <w:t xml:space="preserve">. The ideal form of Islamic government, brought into being by the Prophet, was not merely transitional in nature. </w:t>
      </w:r>
      <w:r w:rsidR="00F341F1">
        <w:rPr>
          <w:rFonts w:ascii="Arial" w:hAnsi="Arial" w:cs="Arial"/>
          <w:sz w:val="20"/>
          <w:szCs w:val="20"/>
        </w:rPr>
        <w:t xml:space="preserve">It is obligatory that the ulama should return the country </w:t>
      </w:r>
      <w:r w:rsidRPr="00D106D0">
        <w:rPr>
          <w:rFonts w:ascii="Arial" w:hAnsi="Arial" w:cs="Arial"/>
          <w:sz w:val="20"/>
          <w:szCs w:val="20"/>
        </w:rPr>
        <w:t>to sacred law and rule</w:t>
      </w:r>
      <w:r w:rsidR="00F341F1">
        <w:rPr>
          <w:rFonts w:ascii="Arial" w:hAnsi="Arial" w:cs="Arial"/>
          <w:sz w:val="20"/>
          <w:szCs w:val="20"/>
        </w:rPr>
        <w:t xml:space="preserve"> now</w:t>
      </w:r>
      <w:r w:rsidRPr="00D106D0">
        <w:rPr>
          <w:rFonts w:ascii="Arial" w:hAnsi="Arial" w:cs="Arial"/>
          <w:sz w:val="20"/>
          <w:szCs w:val="20"/>
        </w:rPr>
        <w:t>, resisting the corrupt governments of this world, until the Twelfth Imam appears.</w:t>
      </w:r>
      <w:r w:rsidRPr="00D106D0">
        <w:rPr>
          <w:rStyle w:val="FootnoteReference"/>
          <w:rFonts w:ascii="Arial" w:hAnsi="Arial" w:cs="Arial"/>
          <w:sz w:val="20"/>
          <w:szCs w:val="20"/>
        </w:rPr>
        <w:footnoteReference w:id="13"/>
      </w:r>
      <w:r w:rsidR="00F341F1">
        <w:rPr>
          <w:rFonts w:ascii="Arial" w:hAnsi="Arial" w:cs="Arial"/>
          <w:sz w:val="20"/>
          <w:szCs w:val="20"/>
        </w:rPr>
        <w:t xml:space="preserve"> </w:t>
      </w:r>
      <w:r w:rsidR="00F341F1">
        <w:rPr>
          <w:rStyle w:val="FootnoteReference"/>
          <w:rFonts w:ascii="Arial" w:hAnsi="Arial" w:cs="Arial"/>
          <w:sz w:val="20"/>
          <w:szCs w:val="20"/>
        </w:rPr>
        <w:footnoteReference w:id="14"/>
      </w:r>
      <w:r w:rsidR="002C7D3C" w:rsidRPr="00D106D0">
        <w:rPr>
          <w:rFonts w:ascii="Arial" w:hAnsi="Arial" w:cs="Arial"/>
          <w:sz w:val="20"/>
          <w:szCs w:val="20"/>
        </w:rPr>
        <w:t xml:space="preserve"> After he swept to power Islam moved from being one cultural characteristic amongst </w:t>
      </w:r>
      <w:r w:rsidR="002C7D3C" w:rsidRPr="00D106D0">
        <w:rPr>
          <w:rFonts w:ascii="Arial" w:hAnsi="Arial" w:cs="Arial"/>
          <w:noProof/>
          <w:sz w:val="20"/>
          <w:szCs w:val="20"/>
        </w:rPr>
        <w:t>many</w:t>
      </w:r>
      <w:r w:rsidR="002C7D3C" w:rsidRPr="00D106D0">
        <w:rPr>
          <w:rFonts w:ascii="Arial" w:hAnsi="Arial" w:cs="Arial"/>
          <w:sz w:val="20"/>
          <w:szCs w:val="20"/>
        </w:rPr>
        <w:t xml:space="preserve"> to the defining motivation of the countries cultural, institutional and political identity. Practically this involved the unifying political and religious control in </w:t>
      </w:r>
      <w:r w:rsidR="00D106D0">
        <w:rPr>
          <w:rFonts w:ascii="Arial" w:hAnsi="Arial" w:cs="Arial"/>
          <w:sz w:val="20"/>
          <w:szCs w:val="20"/>
        </w:rPr>
        <w:t>an</w:t>
      </w:r>
      <w:r w:rsidR="002C7D3C" w:rsidRPr="00D106D0">
        <w:rPr>
          <w:rFonts w:ascii="Arial" w:hAnsi="Arial" w:cs="Arial"/>
          <w:sz w:val="20"/>
          <w:szCs w:val="20"/>
        </w:rPr>
        <w:t xml:space="preserve"> </w:t>
      </w:r>
      <w:r w:rsidR="002C7D3C" w:rsidRPr="00D106D0">
        <w:rPr>
          <w:rFonts w:ascii="Arial" w:hAnsi="Arial" w:cs="Arial"/>
          <w:i/>
          <w:sz w:val="20"/>
          <w:szCs w:val="20"/>
        </w:rPr>
        <w:t>Assembly of Experts</w:t>
      </w:r>
      <w:r w:rsidR="002C7D3C" w:rsidRPr="00D106D0">
        <w:rPr>
          <w:rFonts w:ascii="Arial" w:hAnsi="Arial" w:cs="Arial"/>
          <w:sz w:val="20"/>
          <w:szCs w:val="20"/>
        </w:rPr>
        <w:t>.</w:t>
      </w:r>
      <w:r w:rsidR="002C7D3C" w:rsidRPr="00D106D0">
        <w:rPr>
          <w:rStyle w:val="FootnoteReference"/>
          <w:rFonts w:ascii="Arial" w:hAnsi="Arial" w:cs="Arial"/>
          <w:sz w:val="20"/>
          <w:szCs w:val="20"/>
        </w:rPr>
        <w:footnoteReference w:id="15"/>
      </w:r>
      <w:r w:rsidR="002C7D3C" w:rsidRPr="00D106D0">
        <w:rPr>
          <w:rFonts w:ascii="Arial" w:hAnsi="Arial" w:cs="Arial"/>
          <w:sz w:val="20"/>
          <w:szCs w:val="20"/>
        </w:rPr>
        <w:t xml:space="preserve"> His ideas can be summarised into three main ideas:</w:t>
      </w:r>
    </w:p>
    <w:p w14:paraId="6F24DA2F" w14:textId="63C62882" w:rsidR="002C7D3C" w:rsidRPr="00D106D0" w:rsidRDefault="002C7D3C" w:rsidP="002C7D3C">
      <w:pPr>
        <w:pStyle w:val="ListParagraph"/>
        <w:numPr>
          <w:ilvl w:val="0"/>
          <w:numId w:val="26"/>
        </w:numPr>
        <w:rPr>
          <w:rFonts w:ascii="Arial" w:hAnsi="Arial" w:cs="Arial"/>
          <w:sz w:val="20"/>
          <w:szCs w:val="20"/>
        </w:rPr>
      </w:pPr>
      <w:r w:rsidRPr="00D106D0">
        <w:rPr>
          <w:rFonts w:ascii="Arial" w:hAnsi="Arial" w:cs="Arial"/>
          <w:sz w:val="20"/>
          <w:szCs w:val="20"/>
        </w:rPr>
        <w:t>The condemnation of monarchy</w:t>
      </w:r>
    </w:p>
    <w:p w14:paraId="440CFBDC" w14:textId="77276ED9" w:rsidR="002C7D3C" w:rsidRPr="00D106D0" w:rsidRDefault="002C7D3C" w:rsidP="002C7D3C">
      <w:pPr>
        <w:pStyle w:val="ListParagraph"/>
        <w:numPr>
          <w:ilvl w:val="0"/>
          <w:numId w:val="26"/>
        </w:numPr>
        <w:rPr>
          <w:rFonts w:ascii="Arial" w:hAnsi="Arial" w:cs="Arial"/>
          <w:sz w:val="20"/>
          <w:szCs w:val="20"/>
        </w:rPr>
      </w:pPr>
      <w:r w:rsidRPr="00D106D0">
        <w:rPr>
          <w:rFonts w:ascii="Arial" w:hAnsi="Arial" w:cs="Arial"/>
          <w:sz w:val="20"/>
          <w:szCs w:val="20"/>
        </w:rPr>
        <w:t>The Qurʿān and Sunna contain ‘all the laws and principles’ needed by men</w:t>
      </w:r>
    </w:p>
    <w:p w14:paraId="3ED46B13" w14:textId="09577BEB" w:rsidR="002C7D3C" w:rsidRPr="00D106D0" w:rsidRDefault="002C7D3C" w:rsidP="002C7D3C">
      <w:pPr>
        <w:pStyle w:val="ListParagraph"/>
        <w:numPr>
          <w:ilvl w:val="0"/>
          <w:numId w:val="26"/>
        </w:numPr>
        <w:rPr>
          <w:rFonts w:ascii="Arial" w:hAnsi="Arial" w:cs="Arial"/>
          <w:sz w:val="20"/>
          <w:szCs w:val="20"/>
        </w:rPr>
      </w:pPr>
      <w:r w:rsidRPr="00D106D0">
        <w:rPr>
          <w:rFonts w:ascii="Arial" w:hAnsi="Arial" w:cs="Arial"/>
          <w:sz w:val="20"/>
          <w:szCs w:val="20"/>
        </w:rPr>
        <w:t>The opposition to foreign ideas and political doctrines.</w:t>
      </w:r>
      <w:r w:rsidRPr="00D106D0">
        <w:rPr>
          <w:rStyle w:val="FootnoteReference"/>
          <w:rFonts w:ascii="Arial" w:hAnsi="Arial" w:cs="Arial"/>
          <w:sz w:val="20"/>
          <w:szCs w:val="20"/>
        </w:rPr>
        <w:footnoteReference w:id="16"/>
      </w:r>
      <w:r w:rsidRPr="00D106D0">
        <w:rPr>
          <w:rFonts w:ascii="Arial" w:hAnsi="Arial" w:cs="Arial"/>
          <w:sz w:val="20"/>
          <w:szCs w:val="20"/>
        </w:rPr>
        <w:t xml:space="preserve"> </w:t>
      </w:r>
    </w:p>
    <w:p w14:paraId="5ACFA852" w14:textId="27A6E112" w:rsidR="00AE5DDE" w:rsidRPr="00D106D0" w:rsidRDefault="00AE5DDE" w:rsidP="00386B5A">
      <w:pPr>
        <w:jc w:val="both"/>
        <w:rPr>
          <w:rFonts w:ascii="Arial" w:hAnsi="Arial" w:cs="Arial"/>
          <w:b/>
          <w:sz w:val="20"/>
          <w:szCs w:val="20"/>
        </w:rPr>
      </w:pPr>
      <w:r w:rsidRPr="00D106D0">
        <w:rPr>
          <w:rFonts w:ascii="Arial" w:hAnsi="Arial" w:cs="Arial"/>
          <w:b/>
          <w:noProof/>
          <w:sz w:val="20"/>
          <w:szCs w:val="20"/>
        </w:rPr>
        <w:t>1980s</w:t>
      </w:r>
      <w:r w:rsidRPr="00D106D0">
        <w:rPr>
          <w:rFonts w:ascii="Arial" w:hAnsi="Arial" w:cs="Arial"/>
          <w:b/>
          <w:sz w:val="20"/>
          <w:szCs w:val="20"/>
        </w:rPr>
        <w:t xml:space="preserve"> -</w:t>
      </w:r>
      <w:r w:rsidRPr="00D106D0">
        <w:rPr>
          <w:rFonts w:ascii="Arial" w:hAnsi="Arial" w:cs="Arial"/>
          <w:sz w:val="20"/>
          <w:szCs w:val="20"/>
        </w:rPr>
        <w:t xml:space="preserve"> </w:t>
      </w:r>
      <w:r w:rsidRPr="00D106D0">
        <w:rPr>
          <w:rFonts w:ascii="Arial" w:hAnsi="Arial" w:cs="Arial"/>
          <w:b/>
          <w:sz w:val="20"/>
          <w:szCs w:val="20"/>
        </w:rPr>
        <w:t xml:space="preserve">Political Opportunism:  </w:t>
      </w:r>
      <w:r w:rsidRPr="00D106D0">
        <w:rPr>
          <w:rFonts w:ascii="Arial" w:hAnsi="Arial" w:cs="Arial"/>
          <w:sz w:val="20"/>
          <w:szCs w:val="20"/>
        </w:rPr>
        <w:t>The American Hostage Crisis (1980) and the war with Iraq provided adequate cover for violent Islamists to crush descent from socialists and nationalists from within opposition ranks. The fighting, both within and without, only serving to strengthen the Islamizing nature of the revolution.</w:t>
      </w:r>
      <w:r w:rsidRPr="00D106D0">
        <w:rPr>
          <w:rStyle w:val="FootnoteReference"/>
          <w:rFonts w:ascii="Arial" w:hAnsi="Arial" w:cs="Arial"/>
          <w:sz w:val="20"/>
          <w:szCs w:val="20"/>
        </w:rPr>
        <w:footnoteReference w:id="17"/>
      </w:r>
    </w:p>
    <w:p w14:paraId="0B888FA3" w14:textId="77777777" w:rsidR="002C7D3C" w:rsidRPr="00D106D0" w:rsidRDefault="002C7D3C" w:rsidP="00386B5A">
      <w:pPr>
        <w:jc w:val="both"/>
        <w:rPr>
          <w:rFonts w:ascii="Arial" w:hAnsi="Arial" w:cs="Arial"/>
          <w:b/>
          <w:sz w:val="20"/>
          <w:szCs w:val="20"/>
        </w:rPr>
      </w:pPr>
      <w:r w:rsidRPr="00D106D0">
        <w:rPr>
          <w:rFonts w:ascii="Arial" w:hAnsi="Arial" w:cs="Arial"/>
          <w:b/>
          <w:sz w:val="20"/>
          <w:szCs w:val="20"/>
        </w:rPr>
        <w:t>Veil</w:t>
      </w:r>
    </w:p>
    <w:p w14:paraId="26111200" w14:textId="5031D049" w:rsidR="002C7D3C" w:rsidRPr="00D106D0" w:rsidRDefault="002C7D3C" w:rsidP="00386B5A">
      <w:pPr>
        <w:jc w:val="both"/>
        <w:rPr>
          <w:rFonts w:ascii="Arial" w:hAnsi="Arial" w:cs="Arial"/>
          <w:b/>
          <w:sz w:val="20"/>
          <w:szCs w:val="20"/>
        </w:rPr>
      </w:pPr>
      <w:r w:rsidRPr="00D106D0">
        <w:rPr>
          <w:rFonts w:ascii="Arial" w:hAnsi="Arial" w:cs="Arial"/>
          <w:sz w:val="20"/>
          <w:szCs w:val="20"/>
        </w:rPr>
        <w:t xml:space="preserve">The veil became a key political battleground. Traditionalists vying to maintain minimal status and public participation for women. Global cosmopolitanism calling for women to throw </w:t>
      </w:r>
      <w:r w:rsidRPr="00D106D0">
        <w:rPr>
          <w:rFonts w:ascii="Arial" w:hAnsi="Arial" w:cs="Arial"/>
          <w:noProof/>
          <w:sz w:val="20"/>
          <w:szCs w:val="20"/>
        </w:rPr>
        <w:t>o</w:t>
      </w:r>
      <w:r w:rsidR="00386B5A" w:rsidRPr="00D106D0">
        <w:rPr>
          <w:rFonts w:ascii="Arial" w:hAnsi="Arial" w:cs="Arial"/>
          <w:noProof/>
          <w:sz w:val="20"/>
          <w:szCs w:val="20"/>
        </w:rPr>
        <w:t>f</w:t>
      </w:r>
      <w:r w:rsidRPr="00D106D0">
        <w:rPr>
          <w:rFonts w:ascii="Arial" w:hAnsi="Arial" w:cs="Arial"/>
          <w:noProof/>
          <w:sz w:val="20"/>
          <w:szCs w:val="20"/>
        </w:rPr>
        <w:t>f</w:t>
      </w:r>
      <w:r w:rsidRPr="00D106D0">
        <w:rPr>
          <w:rFonts w:ascii="Arial" w:hAnsi="Arial" w:cs="Arial"/>
          <w:sz w:val="20"/>
          <w:szCs w:val="20"/>
        </w:rPr>
        <w:t xml:space="preserve"> the veil and be politically active. As far back as 1948, Khalesi published his treatise on veiling which attempted to steer a course between these two extremes.</w:t>
      </w:r>
      <w:r w:rsidRPr="00D106D0">
        <w:rPr>
          <w:rStyle w:val="FootnoteReference"/>
          <w:rFonts w:ascii="Arial" w:hAnsi="Arial" w:cs="Arial"/>
          <w:sz w:val="20"/>
          <w:szCs w:val="20"/>
        </w:rPr>
        <w:footnoteReference w:id="18"/>
      </w:r>
      <w:r w:rsidRPr="00D106D0">
        <w:rPr>
          <w:rFonts w:ascii="Arial" w:hAnsi="Arial" w:cs="Arial"/>
          <w:sz w:val="20"/>
          <w:szCs w:val="20"/>
        </w:rPr>
        <w:t xml:space="preserve"> Debates over the veil remain in Iran to the present day. It has now garnered global attention </w:t>
      </w:r>
      <w:r w:rsidRPr="00D106D0">
        <w:rPr>
          <w:rFonts w:ascii="Arial" w:hAnsi="Arial" w:cs="Arial"/>
          <w:sz w:val="20"/>
          <w:szCs w:val="20"/>
        </w:rPr>
        <w:lastRenderedPageBreak/>
        <w:t>thanks to the #mystealthyfreedom social media movement. It encourages Iranian women to take part in acts of political disobedience by posting images whilst unveiled.</w:t>
      </w:r>
      <w:r w:rsidRPr="00D106D0">
        <w:rPr>
          <w:rStyle w:val="FootnoteReference"/>
          <w:rFonts w:ascii="Arial" w:hAnsi="Arial" w:cs="Arial"/>
          <w:sz w:val="20"/>
          <w:szCs w:val="20"/>
        </w:rPr>
        <w:footnoteReference w:id="19"/>
      </w:r>
      <w:r w:rsidRPr="00D106D0">
        <w:rPr>
          <w:rFonts w:ascii="Arial" w:hAnsi="Arial" w:cs="Arial"/>
          <w:sz w:val="20"/>
          <w:szCs w:val="20"/>
        </w:rPr>
        <w:t xml:space="preserve">  </w:t>
      </w:r>
    </w:p>
    <w:p w14:paraId="752E23C0" w14:textId="77777777" w:rsidR="00386B5A" w:rsidRPr="00D106D0" w:rsidRDefault="002C7D3C" w:rsidP="00386B5A">
      <w:pPr>
        <w:jc w:val="both"/>
        <w:rPr>
          <w:rFonts w:ascii="Arial" w:hAnsi="Arial" w:cs="Arial"/>
          <w:b/>
          <w:sz w:val="20"/>
          <w:szCs w:val="20"/>
        </w:rPr>
      </w:pPr>
      <w:r w:rsidRPr="00D106D0">
        <w:rPr>
          <w:rFonts w:ascii="Arial" w:hAnsi="Arial" w:cs="Arial"/>
          <w:b/>
          <w:sz w:val="20"/>
          <w:szCs w:val="20"/>
        </w:rPr>
        <w:t>Conclusion - Real Political Change?</w:t>
      </w:r>
    </w:p>
    <w:p w14:paraId="7698A68E" w14:textId="71856881" w:rsidR="00AE5DDE" w:rsidRPr="00D106D0" w:rsidRDefault="002C7D3C" w:rsidP="00386B5A">
      <w:pPr>
        <w:jc w:val="both"/>
        <w:rPr>
          <w:rFonts w:ascii="Arial" w:hAnsi="Arial" w:cs="Arial"/>
          <w:b/>
          <w:sz w:val="20"/>
          <w:szCs w:val="20"/>
        </w:rPr>
      </w:pPr>
      <w:r w:rsidRPr="00D106D0">
        <w:rPr>
          <w:rFonts w:ascii="Arial" w:hAnsi="Arial" w:cs="Arial"/>
          <w:sz w:val="20"/>
          <w:szCs w:val="20"/>
        </w:rPr>
        <w:t xml:space="preserve">The recent Arab Spring and its profound political upheaval provided the opportunity for Iran </w:t>
      </w:r>
      <w:r w:rsidR="009E382C" w:rsidRPr="00D106D0">
        <w:rPr>
          <w:rFonts w:ascii="Arial" w:hAnsi="Arial" w:cs="Arial"/>
          <w:sz w:val="20"/>
          <w:szCs w:val="20"/>
        </w:rPr>
        <w:t xml:space="preserve">to </w:t>
      </w:r>
      <w:r w:rsidRPr="00D106D0">
        <w:rPr>
          <w:rFonts w:ascii="Arial" w:hAnsi="Arial" w:cs="Arial"/>
          <w:sz w:val="20"/>
          <w:szCs w:val="20"/>
        </w:rPr>
        <w:t>extend its influence in Arab countries. Although the uprising in Iran was quashed, its Islamist ideology failed to provide a model to other Arab states.</w:t>
      </w:r>
      <w:r w:rsidRPr="00D106D0">
        <w:rPr>
          <w:rStyle w:val="FootnoteReference"/>
          <w:rFonts w:ascii="Arial" w:hAnsi="Arial" w:cs="Arial"/>
          <w:sz w:val="20"/>
          <w:szCs w:val="20"/>
        </w:rPr>
        <w:footnoteReference w:id="20"/>
      </w:r>
      <w:r w:rsidRPr="00D106D0">
        <w:rPr>
          <w:rFonts w:ascii="Arial" w:hAnsi="Arial" w:cs="Arial"/>
          <w:sz w:val="20"/>
          <w:szCs w:val="20"/>
        </w:rPr>
        <w:t>The shortcoming of the many ideologies that have tried to shape Iran’s political past lays in their universal appeal to the founding texts of Islam as a ready-made answer to all its difficulties.</w:t>
      </w:r>
      <w:r w:rsidRPr="00D106D0">
        <w:rPr>
          <w:rStyle w:val="FootnoteReference"/>
          <w:rFonts w:ascii="Arial" w:hAnsi="Arial" w:cs="Arial"/>
          <w:sz w:val="20"/>
          <w:szCs w:val="20"/>
        </w:rPr>
        <w:footnoteReference w:id="21"/>
      </w:r>
      <w:r w:rsidRPr="00D106D0">
        <w:rPr>
          <w:rFonts w:ascii="Arial" w:hAnsi="Arial" w:cs="Arial"/>
          <w:sz w:val="20"/>
          <w:szCs w:val="20"/>
        </w:rPr>
        <w:t xml:space="preserve"> For </w:t>
      </w:r>
      <w:r w:rsidR="00D106D0">
        <w:rPr>
          <w:rFonts w:ascii="Arial" w:hAnsi="Arial" w:cs="Arial"/>
          <w:sz w:val="20"/>
          <w:szCs w:val="20"/>
        </w:rPr>
        <w:t xml:space="preserve">the Iranian </w:t>
      </w:r>
      <w:r w:rsidR="00D106D0" w:rsidRPr="00D106D0">
        <w:rPr>
          <w:rFonts w:ascii="Arial" w:hAnsi="Arial" w:cs="Arial"/>
          <w:noProof/>
          <w:sz w:val="20"/>
          <w:szCs w:val="20"/>
        </w:rPr>
        <w:t>economist</w:t>
      </w:r>
      <w:r w:rsidR="00D106D0">
        <w:rPr>
          <w:rFonts w:ascii="Arial" w:hAnsi="Arial" w:cs="Arial"/>
          <w:sz w:val="20"/>
          <w:szCs w:val="20"/>
        </w:rPr>
        <w:t xml:space="preserve"> and </w:t>
      </w:r>
      <w:r w:rsidR="00D106D0" w:rsidRPr="00D106D0">
        <w:rPr>
          <w:rFonts w:ascii="Arial" w:hAnsi="Arial" w:cs="Arial"/>
          <w:noProof/>
          <w:sz w:val="20"/>
          <w:szCs w:val="20"/>
        </w:rPr>
        <w:t>politician</w:t>
      </w:r>
      <w:r w:rsidR="00D106D0">
        <w:rPr>
          <w:rFonts w:ascii="Arial" w:hAnsi="Arial" w:cs="Arial"/>
          <w:sz w:val="20"/>
          <w:szCs w:val="20"/>
        </w:rPr>
        <w:t xml:space="preserve"> </w:t>
      </w:r>
      <w:r w:rsidRPr="00D106D0">
        <w:rPr>
          <w:rFonts w:ascii="Arial" w:hAnsi="Arial" w:cs="Arial"/>
          <w:sz w:val="20"/>
          <w:szCs w:val="20"/>
        </w:rPr>
        <w:t>Bani Sadr, the aim of</w:t>
      </w:r>
      <w:r w:rsidR="00386B5A" w:rsidRPr="00D106D0">
        <w:rPr>
          <w:rFonts w:ascii="Arial" w:hAnsi="Arial" w:cs="Arial"/>
          <w:sz w:val="20"/>
          <w:szCs w:val="20"/>
        </w:rPr>
        <w:t xml:space="preserve"> an</w:t>
      </w:r>
      <w:r w:rsidRPr="00D106D0">
        <w:rPr>
          <w:rFonts w:ascii="Arial" w:hAnsi="Arial" w:cs="Arial"/>
          <w:sz w:val="20"/>
          <w:szCs w:val="20"/>
        </w:rPr>
        <w:t xml:space="preserve"> </w:t>
      </w:r>
      <w:r w:rsidRPr="00D106D0">
        <w:rPr>
          <w:rFonts w:ascii="Arial" w:hAnsi="Arial" w:cs="Arial"/>
          <w:noProof/>
          <w:sz w:val="20"/>
          <w:szCs w:val="20"/>
        </w:rPr>
        <w:t>Islamic</w:t>
      </w:r>
      <w:r w:rsidRPr="00D106D0">
        <w:rPr>
          <w:rFonts w:ascii="Arial" w:hAnsi="Arial" w:cs="Arial"/>
          <w:sz w:val="20"/>
          <w:szCs w:val="20"/>
        </w:rPr>
        <w:t xml:space="preserve"> government is to stop individuals or groups dominating power, to challenge the centralization of power, and to prevent that state acting as an oppressor. Islamic thought may have enabled a revolution in Iran but failed in creating new institutions capable of realising Sadr’s vision.</w:t>
      </w:r>
      <w:r w:rsidRPr="00D106D0">
        <w:rPr>
          <w:rStyle w:val="FootnoteReference"/>
          <w:rFonts w:ascii="Arial" w:hAnsi="Arial" w:cs="Arial"/>
          <w:sz w:val="20"/>
          <w:szCs w:val="20"/>
        </w:rPr>
        <w:footnoteReference w:id="22"/>
      </w:r>
      <w:r w:rsidRPr="00D106D0">
        <w:rPr>
          <w:rFonts w:ascii="Arial" w:hAnsi="Arial" w:cs="Arial"/>
          <w:sz w:val="20"/>
          <w:szCs w:val="20"/>
        </w:rPr>
        <w:t xml:space="preserve"> </w:t>
      </w:r>
    </w:p>
    <w:p w14:paraId="7AE10346" w14:textId="77777777" w:rsidR="00761CE9" w:rsidRPr="00D106D0" w:rsidRDefault="00761CE9">
      <w:pPr>
        <w:rPr>
          <w:rFonts w:ascii="Arial" w:hAnsi="Arial" w:cs="Arial"/>
          <w:b/>
          <w:sz w:val="20"/>
          <w:szCs w:val="20"/>
        </w:rPr>
      </w:pPr>
      <w:r w:rsidRPr="00D106D0">
        <w:rPr>
          <w:rFonts w:ascii="Arial" w:hAnsi="Arial" w:cs="Arial"/>
          <w:b/>
          <w:sz w:val="20"/>
          <w:szCs w:val="20"/>
        </w:rPr>
        <w:br w:type="page"/>
      </w:r>
    </w:p>
    <w:p w14:paraId="40F255AD" w14:textId="6C3CFDC9" w:rsidR="00876E29" w:rsidRDefault="00D470FB" w:rsidP="00876E29">
      <w:pPr>
        <w:rPr>
          <w:rFonts w:ascii="Arial" w:hAnsi="Arial" w:cs="Arial"/>
          <w:sz w:val="20"/>
          <w:szCs w:val="20"/>
        </w:rPr>
      </w:pPr>
      <w:r w:rsidRPr="00D470FB">
        <w:rPr>
          <w:rFonts w:ascii="Arial" w:hAnsi="Arial" w:cs="Arial"/>
          <w:b/>
          <w:sz w:val="32"/>
          <w:szCs w:val="32"/>
        </w:rPr>
        <w:lastRenderedPageBreak/>
        <w:t>Bibliography</w:t>
      </w:r>
      <w:r>
        <w:rPr>
          <w:rFonts w:ascii="Times New Roman" w:hAnsi="Times New Roman" w:cs="Times New Roman"/>
          <w:b/>
          <w:sz w:val="32"/>
          <w:szCs w:val="32"/>
        </w:rPr>
        <w:br/>
      </w:r>
    </w:p>
    <w:p w14:paraId="600E8F56" w14:textId="2B9D8B00" w:rsidR="00E05804" w:rsidRPr="00E05804" w:rsidRDefault="00E05804" w:rsidP="00E05804">
      <w:pPr>
        <w:spacing w:after="180" w:line="240" w:lineRule="auto"/>
        <w:ind w:left="450" w:hanging="450"/>
        <w:rPr>
          <w:rFonts w:ascii="Times New Roman" w:eastAsia="Times New Roman" w:hAnsi="Times New Roman" w:cs="Times New Roman"/>
          <w:color w:val="000000"/>
          <w:sz w:val="27"/>
          <w:szCs w:val="27"/>
          <w:lang w:eastAsia="en-GB"/>
        </w:rPr>
      </w:pPr>
      <w:r w:rsidRPr="00E05804">
        <w:rPr>
          <w:rFonts w:ascii="Times New Roman" w:eastAsia="Times New Roman" w:hAnsi="Times New Roman" w:cs="Times New Roman"/>
          <w:color w:val="000000"/>
          <w:sz w:val="27"/>
          <w:szCs w:val="27"/>
          <w:lang w:eastAsia="en-GB"/>
        </w:rPr>
        <w:t>ʻAlīʹnizhād, Masīḥ, and Kambiz Foroohar. </w:t>
      </w:r>
      <w:r w:rsidRPr="00E05804">
        <w:rPr>
          <w:rFonts w:ascii="Times New Roman" w:eastAsia="Times New Roman" w:hAnsi="Times New Roman" w:cs="Times New Roman"/>
          <w:i/>
          <w:iCs/>
          <w:color w:val="000000"/>
          <w:sz w:val="27"/>
          <w:szCs w:val="27"/>
          <w:lang w:eastAsia="en-GB"/>
        </w:rPr>
        <w:t xml:space="preserve">The Wind </w:t>
      </w:r>
      <w:r w:rsidR="00A57AD7" w:rsidRPr="00E05804">
        <w:rPr>
          <w:rFonts w:ascii="Times New Roman" w:eastAsia="Times New Roman" w:hAnsi="Times New Roman" w:cs="Times New Roman"/>
          <w:i/>
          <w:iCs/>
          <w:color w:val="000000"/>
          <w:sz w:val="27"/>
          <w:szCs w:val="27"/>
          <w:lang w:eastAsia="en-GB"/>
        </w:rPr>
        <w:t>in</w:t>
      </w:r>
      <w:r w:rsidRPr="00E05804">
        <w:rPr>
          <w:rFonts w:ascii="Times New Roman" w:eastAsia="Times New Roman" w:hAnsi="Times New Roman" w:cs="Times New Roman"/>
          <w:i/>
          <w:iCs/>
          <w:color w:val="000000"/>
          <w:sz w:val="27"/>
          <w:szCs w:val="27"/>
          <w:lang w:eastAsia="en-GB"/>
        </w:rPr>
        <w:t xml:space="preserve"> My Hair - My Fight </w:t>
      </w:r>
      <w:r w:rsidR="00A57AD7" w:rsidRPr="00E05804">
        <w:rPr>
          <w:rFonts w:ascii="Times New Roman" w:eastAsia="Times New Roman" w:hAnsi="Times New Roman" w:cs="Times New Roman"/>
          <w:i/>
          <w:iCs/>
          <w:color w:val="000000"/>
          <w:sz w:val="27"/>
          <w:szCs w:val="27"/>
          <w:lang w:eastAsia="en-GB"/>
        </w:rPr>
        <w:t>for</w:t>
      </w:r>
      <w:r w:rsidRPr="00E05804">
        <w:rPr>
          <w:rFonts w:ascii="Times New Roman" w:eastAsia="Times New Roman" w:hAnsi="Times New Roman" w:cs="Times New Roman"/>
          <w:i/>
          <w:iCs/>
          <w:color w:val="000000"/>
          <w:sz w:val="27"/>
          <w:szCs w:val="27"/>
          <w:lang w:eastAsia="en-GB"/>
        </w:rPr>
        <w:t xml:space="preserve"> Freedom </w:t>
      </w:r>
      <w:proofErr w:type="gramStart"/>
      <w:r w:rsidRPr="00E05804">
        <w:rPr>
          <w:rFonts w:ascii="Times New Roman" w:eastAsia="Times New Roman" w:hAnsi="Times New Roman" w:cs="Times New Roman"/>
          <w:i/>
          <w:iCs/>
          <w:color w:val="000000"/>
          <w:sz w:val="27"/>
          <w:szCs w:val="27"/>
          <w:lang w:eastAsia="en-GB"/>
        </w:rPr>
        <w:t>In</w:t>
      </w:r>
      <w:proofErr w:type="gramEnd"/>
      <w:r w:rsidRPr="00E05804">
        <w:rPr>
          <w:rFonts w:ascii="Times New Roman" w:eastAsia="Times New Roman" w:hAnsi="Times New Roman" w:cs="Times New Roman"/>
          <w:i/>
          <w:iCs/>
          <w:color w:val="000000"/>
          <w:sz w:val="27"/>
          <w:szCs w:val="27"/>
          <w:lang w:eastAsia="en-GB"/>
        </w:rPr>
        <w:t xml:space="preserve"> Modern Iran</w:t>
      </w:r>
      <w:r w:rsidRPr="00E05804">
        <w:rPr>
          <w:rFonts w:ascii="Times New Roman" w:eastAsia="Times New Roman" w:hAnsi="Times New Roman" w:cs="Times New Roman"/>
          <w:color w:val="000000"/>
          <w:sz w:val="27"/>
          <w:szCs w:val="27"/>
          <w:lang w:eastAsia="en-GB"/>
        </w:rPr>
        <w:t>. London: Virago, 2018.</w:t>
      </w:r>
    </w:p>
    <w:p w14:paraId="299DBE78" w14:textId="37DF91F6" w:rsidR="00E05804" w:rsidRPr="00E05804" w:rsidRDefault="00E05804" w:rsidP="00E05804">
      <w:pPr>
        <w:spacing w:after="180" w:line="240" w:lineRule="auto"/>
        <w:ind w:left="450" w:hanging="450"/>
        <w:rPr>
          <w:rFonts w:ascii="Times New Roman" w:eastAsia="Times New Roman" w:hAnsi="Times New Roman" w:cs="Times New Roman"/>
          <w:color w:val="000000"/>
          <w:sz w:val="27"/>
          <w:szCs w:val="27"/>
          <w:lang w:eastAsia="en-GB"/>
        </w:rPr>
      </w:pPr>
      <w:r w:rsidRPr="00E05804">
        <w:rPr>
          <w:rFonts w:ascii="Times New Roman" w:eastAsia="Times New Roman" w:hAnsi="Times New Roman" w:cs="Times New Roman"/>
          <w:color w:val="000000"/>
          <w:sz w:val="27"/>
          <w:szCs w:val="27"/>
          <w:lang w:eastAsia="en-GB"/>
        </w:rPr>
        <w:t>Allawi, Ali A. </w:t>
      </w:r>
      <w:r w:rsidRPr="00E05804">
        <w:rPr>
          <w:rFonts w:ascii="Times New Roman" w:eastAsia="Times New Roman" w:hAnsi="Times New Roman" w:cs="Times New Roman"/>
          <w:i/>
          <w:iCs/>
          <w:color w:val="000000"/>
          <w:sz w:val="27"/>
          <w:szCs w:val="27"/>
          <w:lang w:eastAsia="en-GB"/>
        </w:rPr>
        <w:t xml:space="preserve">The Crisis </w:t>
      </w:r>
      <w:r w:rsidR="00A57AD7" w:rsidRPr="00E05804">
        <w:rPr>
          <w:rFonts w:ascii="Times New Roman" w:eastAsia="Times New Roman" w:hAnsi="Times New Roman" w:cs="Times New Roman"/>
          <w:i/>
          <w:iCs/>
          <w:color w:val="000000"/>
          <w:sz w:val="27"/>
          <w:szCs w:val="27"/>
          <w:lang w:eastAsia="en-GB"/>
        </w:rPr>
        <w:t>of</w:t>
      </w:r>
      <w:r w:rsidRPr="00E05804">
        <w:rPr>
          <w:rFonts w:ascii="Times New Roman" w:eastAsia="Times New Roman" w:hAnsi="Times New Roman" w:cs="Times New Roman"/>
          <w:i/>
          <w:iCs/>
          <w:color w:val="000000"/>
          <w:sz w:val="27"/>
          <w:szCs w:val="27"/>
          <w:lang w:eastAsia="en-GB"/>
        </w:rPr>
        <w:t xml:space="preserve"> Islamic Civilization</w:t>
      </w:r>
      <w:r w:rsidRPr="00E05804">
        <w:rPr>
          <w:rFonts w:ascii="Times New Roman" w:eastAsia="Times New Roman" w:hAnsi="Times New Roman" w:cs="Times New Roman"/>
          <w:color w:val="000000"/>
          <w:sz w:val="27"/>
          <w:szCs w:val="27"/>
          <w:lang w:eastAsia="en-GB"/>
        </w:rPr>
        <w:t>. New Haven, Conn.: Yale University Press, 2010.</w:t>
      </w:r>
    </w:p>
    <w:p w14:paraId="23A0CE79" w14:textId="77777777" w:rsidR="00E05804" w:rsidRPr="00E05804" w:rsidRDefault="00E05804" w:rsidP="00E05804">
      <w:pPr>
        <w:spacing w:after="180" w:line="240" w:lineRule="auto"/>
        <w:ind w:left="450" w:hanging="450"/>
        <w:rPr>
          <w:rFonts w:ascii="Times New Roman" w:eastAsia="Times New Roman" w:hAnsi="Times New Roman" w:cs="Times New Roman"/>
          <w:color w:val="000000"/>
          <w:sz w:val="27"/>
          <w:szCs w:val="27"/>
          <w:lang w:eastAsia="en-GB"/>
        </w:rPr>
      </w:pPr>
      <w:r w:rsidRPr="00E05804">
        <w:rPr>
          <w:rFonts w:ascii="Times New Roman" w:eastAsia="Times New Roman" w:hAnsi="Times New Roman" w:cs="Times New Roman"/>
          <w:color w:val="000000"/>
          <w:sz w:val="27"/>
          <w:szCs w:val="27"/>
          <w:lang w:eastAsia="en-GB"/>
        </w:rPr>
        <w:t>Dabashi, Hamid. </w:t>
      </w:r>
      <w:r w:rsidRPr="00E05804">
        <w:rPr>
          <w:rFonts w:ascii="Times New Roman" w:eastAsia="Times New Roman" w:hAnsi="Times New Roman" w:cs="Times New Roman"/>
          <w:i/>
          <w:iCs/>
          <w:color w:val="000000"/>
          <w:sz w:val="27"/>
          <w:szCs w:val="27"/>
          <w:lang w:eastAsia="en-GB"/>
        </w:rPr>
        <w:t>Shi'ism</w:t>
      </w:r>
      <w:r w:rsidRPr="00E05804">
        <w:rPr>
          <w:rFonts w:ascii="Times New Roman" w:eastAsia="Times New Roman" w:hAnsi="Times New Roman" w:cs="Times New Roman"/>
          <w:color w:val="000000"/>
          <w:sz w:val="27"/>
          <w:szCs w:val="27"/>
          <w:lang w:eastAsia="en-GB"/>
        </w:rPr>
        <w:t>. Cambridge, Mass.: Harvard University Press, 2012.</w:t>
      </w:r>
    </w:p>
    <w:p w14:paraId="6B1DB95E" w14:textId="77777777" w:rsidR="00E05804" w:rsidRPr="00E05804" w:rsidRDefault="00E05804" w:rsidP="00E05804">
      <w:pPr>
        <w:spacing w:after="180" w:line="240" w:lineRule="auto"/>
        <w:ind w:left="450" w:hanging="450"/>
        <w:rPr>
          <w:rFonts w:ascii="Times New Roman" w:eastAsia="Times New Roman" w:hAnsi="Times New Roman" w:cs="Times New Roman"/>
          <w:color w:val="000000"/>
          <w:sz w:val="27"/>
          <w:szCs w:val="27"/>
          <w:lang w:eastAsia="en-GB"/>
        </w:rPr>
      </w:pPr>
      <w:r w:rsidRPr="00E05804">
        <w:rPr>
          <w:rFonts w:ascii="Times New Roman" w:eastAsia="Times New Roman" w:hAnsi="Times New Roman" w:cs="Times New Roman"/>
          <w:color w:val="000000"/>
          <w:sz w:val="27"/>
          <w:szCs w:val="27"/>
          <w:lang w:eastAsia="en-GB"/>
        </w:rPr>
        <w:t>Dekmejian, R. Hrair. </w:t>
      </w:r>
      <w:r w:rsidRPr="00E05804">
        <w:rPr>
          <w:rFonts w:ascii="Times New Roman" w:eastAsia="Times New Roman" w:hAnsi="Times New Roman" w:cs="Times New Roman"/>
          <w:i/>
          <w:iCs/>
          <w:color w:val="000000"/>
          <w:sz w:val="27"/>
          <w:szCs w:val="27"/>
          <w:lang w:eastAsia="en-GB"/>
        </w:rPr>
        <w:t>Islam In Revolution</w:t>
      </w:r>
      <w:r w:rsidRPr="00E05804">
        <w:rPr>
          <w:rFonts w:ascii="Times New Roman" w:eastAsia="Times New Roman" w:hAnsi="Times New Roman" w:cs="Times New Roman"/>
          <w:color w:val="000000"/>
          <w:sz w:val="27"/>
          <w:szCs w:val="27"/>
          <w:lang w:eastAsia="en-GB"/>
        </w:rPr>
        <w:t>. 1st ed. Syracuse N.Y.: Syracuse University Press, 1995.</w:t>
      </w:r>
    </w:p>
    <w:p w14:paraId="6E5D3AF0" w14:textId="77777777" w:rsidR="00E05804" w:rsidRPr="00E05804" w:rsidRDefault="00E05804" w:rsidP="00E05804">
      <w:pPr>
        <w:spacing w:after="180" w:line="240" w:lineRule="auto"/>
        <w:ind w:left="450" w:hanging="450"/>
        <w:rPr>
          <w:rFonts w:ascii="Times New Roman" w:eastAsia="Times New Roman" w:hAnsi="Times New Roman" w:cs="Times New Roman"/>
          <w:color w:val="000000"/>
          <w:sz w:val="27"/>
          <w:szCs w:val="27"/>
          <w:lang w:eastAsia="en-GB"/>
        </w:rPr>
      </w:pPr>
      <w:r w:rsidRPr="00E05804">
        <w:rPr>
          <w:rFonts w:ascii="Times New Roman" w:eastAsia="Times New Roman" w:hAnsi="Times New Roman" w:cs="Times New Roman"/>
          <w:color w:val="000000"/>
          <w:sz w:val="27"/>
          <w:szCs w:val="27"/>
          <w:lang w:eastAsia="en-GB"/>
        </w:rPr>
        <w:t>Eickelman, Dale F, and James P Piscatori. </w:t>
      </w:r>
      <w:r w:rsidRPr="00E05804">
        <w:rPr>
          <w:rFonts w:ascii="Times New Roman" w:eastAsia="Times New Roman" w:hAnsi="Times New Roman" w:cs="Times New Roman"/>
          <w:i/>
          <w:iCs/>
          <w:color w:val="000000"/>
          <w:sz w:val="27"/>
          <w:szCs w:val="27"/>
          <w:lang w:eastAsia="en-GB"/>
        </w:rPr>
        <w:t>Muslim Politics</w:t>
      </w:r>
      <w:r w:rsidRPr="00E05804">
        <w:rPr>
          <w:rFonts w:ascii="Times New Roman" w:eastAsia="Times New Roman" w:hAnsi="Times New Roman" w:cs="Times New Roman"/>
          <w:color w:val="000000"/>
          <w:sz w:val="27"/>
          <w:szCs w:val="27"/>
          <w:lang w:eastAsia="en-GB"/>
        </w:rPr>
        <w:t>. Princeton, N.J.: Princeton University Press, 2004.</w:t>
      </w:r>
    </w:p>
    <w:p w14:paraId="09AB09B1" w14:textId="77777777" w:rsidR="00E05804" w:rsidRPr="00E05804" w:rsidRDefault="00E05804" w:rsidP="00E05804">
      <w:pPr>
        <w:spacing w:after="180" w:line="240" w:lineRule="auto"/>
        <w:ind w:left="450" w:hanging="450"/>
        <w:rPr>
          <w:rFonts w:ascii="Times New Roman" w:eastAsia="Times New Roman" w:hAnsi="Times New Roman" w:cs="Times New Roman"/>
          <w:color w:val="000000"/>
          <w:sz w:val="27"/>
          <w:szCs w:val="27"/>
          <w:lang w:eastAsia="en-GB"/>
        </w:rPr>
      </w:pPr>
      <w:r w:rsidRPr="00E05804">
        <w:rPr>
          <w:rFonts w:ascii="Times New Roman" w:eastAsia="Times New Roman" w:hAnsi="Times New Roman" w:cs="Times New Roman"/>
          <w:color w:val="000000"/>
          <w:sz w:val="27"/>
          <w:szCs w:val="27"/>
          <w:lang w:eastAsia="en-GB"/>
        </w:rPr>
        <w:t>Hashemi, Nader. </w:t>
      </w:r>
      <w:r w:rsidRPr="00E05804">
        <w:rPr>
          <w:rFonts w:ascii="Times New Roman" w:eastAsia="Times New Roman" w:hAnsi="Times New Roman" w:cs="Times New Roman"/>
          <w:i/>
          <w:iCs/>
          <w:color w:val="000000"/>
          <w:sz w:val="27"/>
          <w:szCs w:val="27"/>
          <w:lang w:eastAsia="en-GB"/>
        </w:rPr>
        <w:t>Islam, Secularism, And Liberal Democracy</w:t>
      </w:r>
      <w:r w:rsidRPr="00E05804">
        <w:rPr>
          <w:rFonts w:ascii="Times New Roman" w:eastAsia="Times New Roman" w:hAnsi="Times New Roman" w:cs="Times New Roman"/>
          <w:color w:val="000000"/>
          <w:sz w:val="27"/>
          <w:szCs w:val="27"/>
          <w:lang w:eastAsia="en-GB"/>
        </w:rPr>
        <w:t>. Oxford: Oxford University Press, 2014.</w:t>
      </w:r>
    </w:p>
    <w:p w14:paraId="019F9290" w14:textId="77777777" w:rsidR="00E05804" w:rsidRPr="00E05804" w:rsidRDefault="00E05804" w:rsidP="00E05804">
      <w:pPr>
        <w:spacing w:after="180" w:line="240" w:lineRule="auto"/>
        <w:ind w:left="450" w:hanging="450"/>
        <w:rPr>
          <w:rFonts w:ascii="Times New Roman" w:eastAsia="Times New Roman" w:hAnsi="Times New Roman" w:cs="Times New Roman"/>
          <w:color w:val="000000"/>
          <w:sz w:val="27"/>
          <w:szCs w:val="27"/>
          <w:lang w:eastAsia="en-GB"/>
        </w:rPr>
      </w:pPr>
      <w:r w:rsidRPr="00E05804">
        <w:rPr>
          <w:rFonts w:ascii="Times New Roman" w:eastAsia="Times New Roman" w:hAnsi="Times New Roman" w:cs="Times New Roman"/>
          <w:color w:val="000000"/>
          <w:sz w:val="27"/>
          <w:szCs w:val="27"/>
          <w:lang w:eastAsia="en-GB"/>
        </w:rPr>
        <w:t>Keddie, Nikki R, and Yann Richard. </w:t>
      </w:r>
      <w:r w:rsidRPr="00E05804">
        <w:rPr>
          <w:rFonts w:ascii="Times New Roman" w:eastAsia="Times New Roman" w:hAnsi="Times New Roman" w:cs="Times New Roman"/>
          <w:i/>
          <w:iCs/>
          <w:color w:val="000000"/>
          <w:sz w:val="27"/>
          <w:szCs w:val="27"/>
          <w:lang w:eastAsia="en-GB"/>
        </w:rPr>
        <w:t>Modern Iran</w:t>
      </w:r>
      <w:r w:rsidRPr="00E05804">
        <w:rPr>
          <w:rFonts w:ascii="Times New Roman" w:eastAsia="Times New Roman" w:hAnsi="Times New Roman" w:cs="Times New Roman"/>
          <w:color w:val="000000"/>
          <w:sz w:val="27"/>
          <w:szCs w:val="27"/>
          <w:lang w:eastAsia="en-GB"/>
        </w:rPr>
        <w:t>. New Haven: Yale Univ. Press, 2006.</w:t>
      </w:r>
    </w:p>
    <w:p w14:paraId="61C647D2" w14:textId="75E77953" w:rsidR="00E05804" w:rsidRPr="00E05804" w:rsidRDefault="00E05804" w:rsidP="00E05804">
      <w:pPr>
        <w:spacing w:after="180" w:line="240" w:lineRule="auto"/>
        <w:ind w:left="450" w:hanging="450"/>
        <w:rPr>
          <w:rFonts w:ascii="Times New Roman" w:eastAsia="Times New Roman" w:hAnsi="Times New Roman" w:cs="Times New Roman"/>
          <w:color w:val="000000"/>
          <w:sz w:val="27"/>
          <w:szCs w:val="27"/>
          <w:lang w:eastAsia="en-GB"/>
        </w:rPr>
      </w:pPr>
      <w:r w:rsidRPr="00E05804">
        <w:rPr>
          <w:rFonts w:ascii="Times New Roman" w:eastAsia="Times New Roman" w:hAnsi="Times New Roman" w:cs="Times New Roman"/>
          <w:color w:val="000000"/>
          <w:sz w:val="27"/>
          <w:szCs w:val="27"/>
          <w:lang w:eastAsia="en-GB"/>
        </w:rPr>
        <w:t>Mirsepassi, Ali. </w:t>
      </w:r>
      <w:r w:rsidRPr="00E05804">
        <w:rPr>
          <w:rFonts w:ascii="Times New Roman" w:eastAsia="Times New Roman" w:hAnsi="Times New Roman" w:cs="Times New Roman"/>
          <w:i/>
          <w:iCs/>
          <w:color w:val="000000"/>
          <w:sz w:val="27"/>
          <w:szCs w:val="27"/>
          <w:lang w:eastAsia="en-GB"/>
        </w:rPr>
        <w:t xml:space="preserve">Political Islam, Iran, And </w:t>
      </w:r>
      <w:r w:rsidR="00A57AD7" w:rsidRPr="00E05804">
        <w:rPr>
          <w:rFonts w:ascii="Times New Roman" w:eastAsia="Times New Roman" w:hAnsi="Times New Roman" w:cs="Times New Roman"/>
          <w:i/>
          <w:iCs/>
          <w:color w:val="000000"/>
          <w:sz w:val="27"/>
          <w:szCs w:val="27"/>
          <w:lang w:eastAsia="en-GB"/>
        </w:rPr>
        <w:t>the</w:t>
      </w:r>
      <w:r w:rsidRPr="00E05804">
        <w:rPr>
          <w:rFonts w:ascii="Times New Roman" w:eastAsia="Times New Roman" w:hAnsi="Times New Roman" w:cs="Times New Roman"/>
          <w:i/>
          <w:iCs/>
          <w:color w:val="000000"/>
          <w:sz w:val="27"/>
          <w:szCs w:val="27"/>
          <w:lang w:eastAsia="en-GB"/>
        </w:rPr>
        <w:t xml:space="preserve"> Enlightenment</w:t>
      </w:r>
      <w:r w:rsidRPr="00E05804">
        <w:rPr>
          <w:rFonts w:ascii="Times New Roman" w:eastAsia="Times New Roman" w:hAnsi="Times New Roman" w:cs="Times New Roman"/>
          <w:color w:val="000000"/>
          <w:sz w:val="27"/>
          <w:szCs w:val="27"/>
          <w:lang w:eastAsia="en-GB"/>
        </w:rPr>
        <w:t>. Cambridge: Cambridge University Press, 2011.</w:t>
      </w:r>
    </w:p>
    <w:p w14:paraId="0EBE3542" w14:textId="6EACFC5E" w:rsidR="00E05804" w:rsidRDefault="00E05804" w:rsidP="00E05804">
      <w:pPr>
        <w:spacing w:after="180" w:line="240" w:lineRule="auto"/>
        <w:ind w:left="450" w:hanging="450"/>
        <w:rPr>
          <w:rFonts w:ascii="Times New Roman" w:eastAsia="Times New Roman" w:hAnsi="Times New Roman" w:cs="Times New Roman"/>
          <w:color w:val="000000"/>
          <w:sz w:val="27"/>
          <w:szCs w:val="27"/>
          <w:lang w:eastAsia="en-GB"/>
        </w:rPr>
      </w:pPr>
      <w:r w:rsidRPr="00E05804">
        <w:rPr>
          <w:rFonts w:ascii="Times New Roman" w:eastAsia="Times New Roman" w:hAnsi="Times New Roman" w:cs="Times New Roman"/>
          <w:color w:val="000000"/>
          <w:sz w:val="27"/>
          <w:szCs w:val="27"/>
          <w:lang w:eastAsia="en-GB"/>
        </w:rPr>
        <w:t>Osman, Tarek. </w:t>
      </w:r>
      <w:r w:rsidRPr="00E05804">
        <w:rPr>
          <w:rFonts w:ascii="Times New Roman" w:eastAsia="Times New Roman" w:hAnsi="Times New Roman" w:cs="Times New Roman"/>
          <w:i/>
          <w:iCs/>
          <w:color w:val="000000"/>
          <w:sz w:val="27"/>
          <w:szCs w:val="27"/>
          <w:lang w:eastAsia="en-GB"/>
        </w:rPr>
        <w:t>Islamism</w:t>
      </w:r>
      <w:r w:rsidRPr="00E05804">
        <w:rPr>
          <w:rFonts w:ascii="Times New Roman" w:eastAsia="Times New Roman" w:hAnsi="Times New Roman" w:cs="Times New Roman"/>
          <w:color w:val="000000"/>
          <w:sz w:val="27"/>
          <w:szCs w:val="27"/>
          <w:lang w:eastAsia="en-GB"/>
        </w:rPr>
        <w:t>. New Haven: Yale, n.d.</w:t>
      </w:r>
    </w:p>
    <w:p w14:paraId="7D5A9430" w14:textId="6128AE82" w:rsidR="00F341F1" w:rsidRPr="00E05804" w:rsidRDefault="00F341F1" w:rsidP="00E05804">
      <w:pPr>
        <w:spacing w:after="180" w:line="240" w:lineRule="auto"/>
        <w:ind w:left="450" w:hanging="450"/>
        <w:rPr>
          <w:rFonts w:ascii="Times New Roman" w:eastAsia="Times New Roman" w:hAnsi="Times New Roman" w:cs="Times New Roman"/>
          <w:color w:val="000000"/>
          <w:sz w:val="27"/>
          <w:szCs w:val="27"/>
          <w:lang w:eastAsia="en-GB"/>
        </w:rPr>
      </w:pPr>
      <w:r w:rsidRPr="00F341F1">
        <w:rPr>
          <w:rFonts w:ascii="Times New Roman" w:eastAsia="Times New Roman" w:hAnsi="Times New Roman" w:cs="Times New Roman"/>
          <w:color w:val="000000"/>
          <w:sz w:val="27"/>
          <w:szCs w:val="27"/>
          <w:lang w:eastAsia="en-GB"/>
        </w:rPr>
        <w:t>Euben, Roxanne L, and Muhammad Qasim Zaman. </w:t>
      </w:r>
      <w:r w:rsidRPr="00F341F1">
        <w:rPr>
          <w:rFonts w:ascii="Times New Roman" w:eastAsia="Times New Roman" w:hAnsi="Times New Roman" w:cs="Times New Roman"/>
          <w:i/>
          <w:iCs/>
          <w:color w:val="000000"/>
          <w:sz w:val="27"/>
          <w:szCs w:val="27"/>
          <w:lang w:eastAsia="en-GB"/>
        </w:rPr>
        <w:t xml:space="preserve">Princeton Readings </w:t>
      </w:r>
      <w:proofErr w:type="gramStart"/>
      <w:r w:rsidRPr="00F341F1">
        <w:rPr>
          <w:rFonts w:ascii="Times New Roman" w:eastAsia="Times New Roman" w:hAnsi="Times New Roman" w:cs="Times New Roman"/>
          <w:i/>
          <w:iCs/>
          <w:color w:val="000000"/>
          <w:sz w:val="27"/>
          <w:szCs w:val="27"/>
          <w:lang w:eastAsia="en-GB"/>
        </w:rPr>
        <w:t>In</w:t>
      </w:r>
      <w:proofErr w:type="gramEnd"/>
      <w:r w:rsidRPr="00F341F1">
        <w:rPr>
          <w:rFonts w:ascii="Times New Roman" w:eastAsia="Times New Roman" w:hAnsi="Times New Roman" w:cs="Times New Roman"/>
          <w:i/>
          <w:iCs/>
          <w:color w:val="000000"/>
          <w:sz w:val="27"/>
          <w:szCs w:val="27"/>
          <w:lang w:eastAsia="en-GB"/>
        </w:rPr>
        <w:t xml:space="preserve"> Islamist Thought</w:t>
      </w:r>
      <w:r w:rsidRPr="00F341F1">
        <w:rPr>
          <w:rFonts w:ascii="Times New Roman" w:eastAsia="Times New Roman" w:hAnsi="Times New Roman" w:cs="Times New Roman"/>
          <w:color w:val="000000"/>
          <w:sz w:val="27"/>
          <w:szCs w:val="27"/>
          <w:lang w:eastAsia="en-GB"/>
        </w:rPr>
        <w:t>. Princeton, N.J.: Princeton University Press, 2009.</w:t>
      </w:r>
    </w:p>
    <w:p w14:paraId="320DEE7B" w14:textId="758742C5" w:rsidR="00E05804" w:rsidRPr="00E05804" w:rsidRDefault="00E05804" w:rsidP="00E05804">
      <w:pPr>
        <w:spacing w:after="180" w:line="240" w:lineRule="auto"/>
        <w:ind w:left="450" w:hanging="450"/>
        <w:rPr>
          <w:rFonts w:ascii="Times New Roman" w:eastAsia="Times New Roman" w:hAnsi="Times New Roman" w:cs="Times New Roman"/>
          <w:color w:val="000000"/>
          <w:sz w:val="27"/>
          <w:szCs w:val="27"/>
          <w:lang w:eastAsia="en-GB"/>
        </w:rPr>
      </w:pPr>
      <w:r w:rsidRPr="00E05804">
        <w:rPr>
          <w:rFonts w:ascii="Times New Roman" w:eastAsia="Times New Roman" w:hAnsi="Times New Roman" w:cs="Times New Roman"/>
          <w:color w:val="000000"/>
          <w:sz w:val="27"/>
          <w:szCs w:val="27"/>
          <w:lang w:eastAsia="en-GB"/>
        </w:rPr>
        <w:t xml:space="preserve">Westerlund, David, and Ingvar </w:t>
      </w:r>
      <w:proofErr w:type="spellStart"/>
      <w:r w:rsidRPr="00E05804">
        <w:rPr>
          <w:rFonts w:ascii="Times New Roman" w:eastAsia="Times New Roman" w:hAnsi="Times New Roman" w:cs="Times New Roman"/>
          <w:color w:val="000000"/>
          <w:sz w:val="27"/>
          <w:szCs w:val="27"/>
          <w:lang w:eastAsia="en-GB"/>
        </w:rPr>
        <w:t>Svanberg</w:t>
      </w:r>
      <w:proofErr w:type="spellEnd"/>
      <w:r w:rsidRPr="00E05804">
        <w:rPr>
          <w:rFonts w:ascii="Times New Roman" w:eastAsia="Times New Roman" w:hAnsi="Times New Roman" w:cs="Times New Roman"/>
          <w:color w:val="000000"/>
          <w:sz w:val="27"/>
          <w:szCs w:val="27"/>
          <w:lang w:eastAsia="en-GB"/>
        </w:rPr>
        <w:t>. </w:t>
      </w:r>
      <w:r w:rsidRPr="00E05804">
        <w:rPr>
          <w:rFonts w:ascii="Times New Roman" w:eastAsia="Times New Roman" w:hAnsi="Times New Roman" w:cs="Times New Roman"/>
          <w:i/>
          <w:iCs/>
          <w:color w:val="000000"/>
          <w:sz w:val="27"/>
          <w:szCs w:val="27"/>
          <w:lang w:eastAsia="en-GB"/>
        </w:rPr>
        <w:t xml:space="preserve">Islam Outside </w:t>
      </w:r>
      <w:r w:rsidR="00A57AD7" w:rsidRPr="00E05804">
        <w:rPr>
          <w:rFonts w:ascii="Times New Roman" w:eastAsia="Times New Roman" w:hAnsi="Times New Roman" w:cs="Times New Roman"/>
          <w:i/>
          <w:iCs/>
          <w:color w:val="000000"/>
          <w:sz w:val="27"/>
          <w:szCs w:val="27"/>
          <w:lang w:eastAsia="en-GB"/>
        </w:rPr>
        <w:t>the</w:t>
      </w:r>
      <w:r w:rsidRPr="00E05804">
        <w:rPr>
          <w:rFonts w:ascii="Times New Roman" w:eastAsia="Times New Roman" w:hAnsi="Times New Roman" w:cs="Times New Roman"/>
          <w:i/>
          <w:iCs/>
          <w:color w:val="000000"/>
          <w:sz w:val="27"/>
          <w:szCs w:val="27"/>
          <w:lang w:eastAsia="en-GB"/>
        </w:rPr>
        <w:t xml:space="preserve"> Arab World</w:t>
      </w:r>
      <w:r w:rsidRPr="00E05804">
        <w:rPr>
          <w:rFonts w:ascii="Times New Roman" w:eastAsia="Times New Roman" w:hAnsi="Times New Roman" w:cs="Times New Roman"/>
          <w:color w:val="000000"/>
          <w:sz w:val="27"/>
          <w:szCs w:val="27"/>
          <w:lang w:eastAsia="en-GB"/>
        </w:rPr>
        <w:t>. Milton Park, Abingdon, Oxon: Routledge, 2012.</w:t>
      </w:r>
    </w:p>
    <w:p w14:paraId="25452D4F" w14:textId="77777777" w:rsidR="00D470FB" w:rsidRPr="00876E29" w:rsidRDefault="00D470FB" w:rsidP="00876E29">
      <w:pPr>
        <w:rPr>
          <w:rFonts w:ascii="Arial" w:hAnsi="Arial" w:cs="Arial"/>
          <w:sz w:val="20"/>
          <w:szCs w:val="20"/>
        </w:rPr>
      </w:pPr>
    </w:p>
    <w:sectPr w:rsidR="00D470FB" w:rsidRPr="00876E29" w:rsidSect="00B059DB">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850BCC" w14:textId="77777777" w:rsidR="00B024DB" w:rsidRDefault="00B024DB" w:rsidP="00A0771C">
      <w:pPr>
        <w:spacing w:after="0" w:line="240" w:lineRule="auto"/>
      </w:pPr>
      <w:r>
        <w:separator/>
      </w:r>
    </w:p>
  </w:endnote>
  <w:endnote w:type="continuationSeparator" w:id="0">
    <w:p w14:paraId="6F3F68FF" w14:textId="77777777" w:rsidR="00B024DB" w:rsidRDefault="00B024DB" w:rsidP="00A07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A3DA50" w14:textId="77777777" w:rsidR="00B024DB" w:rsidRDefault="00B024DB" w:rsidP="00A0771C">
      <w:pPr>
        <w:spacing w:after="0" w:line="240" w:lineRule="auto"/>
      </w:pPr>
      <w:r>
        <w:separator/>
      </w:r>
    </w:p>
  </w:footnote>
  <w:footnote w:type="continuationSeparator" w:id="0">
    <w:p w14:paraId="28ABB8F5" w14:textId="77777777" w:rsidR="00B024DB" w:rsidRDefault="00B024DB" w:rsidP="00A0771C">
      <w:pPr>
        <w:spacing w:after="0" w:line="240" w:lineRule="auto"/>
      </w:pPr>
      <w:r>
        <w:continuationSeparator/>
      </w:r>
    </w:p>
  </w:footnote>
  <w:footnote w:id="1">
    <w:p w14:paraId="3768DD85" w14:textId="51F1295A" w:rsidR="00B61671" w:rsidRDefault="00B61671">
      <w:pPr>
        <w:pStyle w:val="FootnoteText"/>
      </w:pPr>
      <w:r>
        <w:rPr>
          <w:rStyle w:val="FootnoteReference"/>
        </w:rPr>
        <w:footnoteRef/>
      </w:r>
      <w:r>
        <w:t xml:space="preserve"> </w:t>
      </w:r>
      <w:bookmarkStart w:id="8" w:name="_Hlk534227063"/>
      <w:r w:rsidRPr="00B61671">
        <w:t>Nikki R Keddie and Yann Richard, </w:t>
      </w:r>
      <w:r w:rsidRPr="00B61671">
        <w:rPr>
          <w:i/>
          <w:iCs/>
        </w:rPr>
        <w:t>Modern Iran</w:t>
      </w:r>
      <w:r w:rsidRPr="00B61671">
        <w:t> (New Haven: Yale Univ. Press, 2006)</w:t>
      </w:r>
      <w:r>
        <w:t>, 186</w:t>
      </w:r>
      <w:bookmarkEnd w:id="8"/>
    </w:p>
  </w:footnote>
  <w:footnote w:id="2">
    <w:p w14:paraId="273E22E3" w14:textId="2BCC4B6C" w:rsidR="00AE5DDE" w:rsidRDefault="00AE5DDE">
      <w:pPr>
        <w:pStyle w:val="FootnoteText"/>
      </w:pPr>
      <w:r>
        <w:rPr>
          <w:rStyle w:val="FootnoteReference"/>
        </w:rPr>
        <w:footnoteRef/>
      </w:r>
      <w:r>
        <w:t xml:space="preserve"> </w:t>
      </w:r>
      <w:r w:rsidRPr="00AE5DDE">
        <w:t>Hamid Dabashi, </w:t>
      </w:r>
      <w:r w:rsidRPr="00AE5DDE">
        <w:rPr>
          <w:i/>
          <w:iCs/>
        </w:rPr>
        <w:t>Shi'ism</w:t>
      </w:r>
      <w:r w:rsidRPr="00AE5DDE">
        <w:t> (Cambridge, Mass.: Harvard University Press, 2012)</w:t>
      </w:r>
      <w:r>
        <w:t>, 228</w:t>
      </w:r>
    </w:p>
  </w:footnote>
  <w:footnote w:id="3">
    <w:p w14:paraId="6E20D6C5" w14:textId="7BA5C05F" w:rsidR="00B61671" w:rsidRDefault="00B61671">
      <w:pPr>
        <w:pStyle w:val="FootnoteText"/>
      </w:pPr>
      <w:r>
        <w:rPr>
          <w:rStyle w:val="FootnoteReference"/>
        </w:rPr>
        <w:footnoteRef/>
      </w:r>
      <w:r>
        <w:t xml:space="preserve"> </w:t>
      </w:r>
      <w:r w:rsidRPr="00B61671">
        <w:t>Nikki R Keddie and Yann Richard, </w:t>
      </w:r>
      <w:r w:rsidRPr="00B61671">
        <w:rPr>
          <w:i/>
          <w:iCs/>
        </w:rPr>
        <w:t>Modern Iran</w:t>
      </w:r>
      <w:r w:rsidRPr="00B61671">
        <w:t> (New Haven: Yale Univ. Press, 2006), 186</w:t>
      </w:r>
    </w:p>
  </w:footnote>
  <w:footnote w:id="4">
    <w:p w14:paraId="73AF145E" w14:textId="5691B09B" w:rsidR="00AE5DDE" w:rsidRDefault="00AE5DDE">
      <w:pPr>
        <w:pStyle w:val="FootnoteText"/>
      </w:pPr>
      <w:r>
        <w:rPr>
          <w:rStyle w:val="FootnoteReference"/>
        </w:rPr>
        <w:footnoteRef/>
      </w:r>
      <w:r>
        <w:t xml:space="preserve"> </w:t>
      </w:r>
      <w:r w:rsidR="00B61671" w:rsidRPr="00B61671">
        <w:t>Ali Mirsepassi, </w:t>
      </w:r>
      <w:r w:rsidR="00B61671" w:rsidRPr="00B61671">
        <w:rPr>
          <w:i/>
          <w:iCs/>
        </w:rPr>
        <w:t xml:space="preserve">Political Islam, Iran, And </w:t>
      </w:r>
      <w:proofErr w:type="gramStart"/>
      <w:r w:rsidR="00B61671" w:rsidRPr="00B61671">
        <w:rPr>
          <w:i/>
          <w:iCs/>
        </w:rPr>
        <w:t>The</w:t>
      </w:r>
      <w:proofErr w:type="gramEnd"/>
      <w:r w:rsidR="00B61671" w:rsidRPr="00B61671">
        <w:rPr>
          <w:i/>
          <w:iCs/>
        </w:rPr>
        <w:t xml:space="preserve"> Enlightenment</w:t>
      </w:r>
      <w:r w:rsidR="00B61671" w:rsidRPr="00B61671">
        <w:t> (Cambridge: Cambridge University Press, 2011)</w:t>
      </w:r>
      <w:r w:rsidR="00B61671">
        <w:t>, 21</w:t>
      </w:r>
    </w:p>
  </w:footnote>
  <w:footnote w:id="5">
    <w:p w14:paraId="0370A7B2" w14:textId="446D5DD2" w:rsidR="002C7D3C" w:rsidRDefault="002C7D3C">
      <w:pPr>
        <w:pStyle w:val="FootnoteText"/>
      </w:pPr>
      <w:r>
        <w:rPr>
          <w:rStyle w:val="FootnoteReference"/>
        </w:rPr>
        <w:footnoteRef/>
      </w:r>
      <w:r>
        <w:t xml:space="preserve"> </w:t>
      </w:r>
      <w:r w:rsidRPr="002C7D3C">
        <w:t>Akhavi, Shahrough and Sussan Siavoshi. "Iran." In </w:t>
      </w:r>
      <w:proofErr w:type="gramStart"/>
      <w:r w:rsidRPr="002C7D3C">
        <w:rPr>
          <w:i/>
          <w:iCs/>
        </w:rPr>
        <w:t>The</w:t>
      </w:r>
      <w:proofErr w:type="gramEnd"/>
      <w:r w:rsidRPr="002C7D3C">
        <w:rPr>
          <w:i/>
          <w:iCs/>
        </w:rPr>
        <w:t xml:space="preserve"> Oxford Encyclopedia of the Islamic World</w:t>
      </w:r>
      <w:r w:rsidRPr="002C7D3C">
        <w:t>. </w:t>
      </w:r>
      <w:r w:rsidRPr="002C7D3C">
        <w:rPr>
          <w:i/>
          <w:iCs/>
        </w:rPr>
        <w:t>Oxford Islamic Studies Online</w:t>
      </w:r>
      <w:r w:rsidRPr="002C7D3C">
        <w:t xml:space="preserve">, </w:t>
      </w:r>
      <w:hyperlink r:id="rId1" w:history="1">
        <w:r w:rsidRPr="002C7D3C">
          <w:rPr>
            <w:rStyle w:val="Hyperlink"/>
          </w:rPr>
          <w:t>http://www.oxfordislamicstudies.com.ezproxy.uwtsd.ac.uk/article/opr/t236/e0378</w:t>
        </w:r>
      </w:hyperlink>
      <w:r w:rsidRPr="002C7D3C">
        <w:t xml:space="preserve"> (accessed Dec 31, 2018).</w:t>
      </w:r>
    </w:p>
  </w:footnote>
  <w:footnote w:id="6">
    <w:p w14:paraId="2AF22E9B" w14:textId="1DAFB975" w:rsidR="00B61671" w:rsidRDefault="00B61671">
      <w:pPr>
        <w:pStyle w:val="FootnoteText"/>
      </w:pPr>
      <w:r>
        <w:rPr>
          <w:rStyle w:val="FootnoteReference"/>
        </w:rPr>
        <w:footnoteRef/>
      </w:r>
      <w:r>
        <w:t xml:space="preserve"> </w:t>
      </w:r>
      <w:r w:rsidRPr="00B61671">
        <w:t>Nikki R Keddie and Yann Richard, </w:t>
      </w:r>
      <w:r w:rsidRPr="00B61671">
        <w:rPr>
          <w:i/>
          <w:iCs/>
        </w:rPr>
        <w:t>Modern Iran</w:t>
      </w:r>
      <w:r w:rsidRPr="00B61671">
        <w:t> (New Haven: Yale Univ. Press, 2006), 1</w:t>
      </w:r>
      <w:r>
        <w:t>92</w:t>
      </w:r>
    </w:p>
  </w:footnote>
  <w:footnote w:id="7">
    <w:p w14:paraId="69961D9B" w14:textId="3F45A021" w:rsidR="00AE5DDE" w:rsidRDefault="00AE5DDE">
      <w:pPr>
        <w:pStyle w:val="FootnoteText"/>
      </w:pPr>
      <w:r>
        <w:rPr>
          <w:rStyle w:val="FootnoteReference"/>
        </w:rPr>
        <w:footnoteRef/>
      </w:r>
      <w:r>
        <w:t xml:space="preserve"> </w:t>
      </w:r>
      <w:r w:rsidRPr="00AE5DDE">
        <w:t>Hamid Dabashi, </w:t>
      </w:r>
      <w:r w:rsidRPr="00AE5DDE">
        <w:rPr>
          <w:i/>
          <w:iCs/>
        </w:rPr>
        <w:t>Shi'ism</w:t>
      </w:r>
      <w:r w:rsidRPr="00AE5DDE">
        <w:t> (Cambridge, Mass.: Harvard University Press, 2012), 2</w:t>
      </w:r>
      <w:r>
        <w:t>67 - 268</w:t>
      </w:r>
    </w:p>
  </w:footnote>
  <w:footnote w:id="8">
    <w:p w14:paraId="06CF6B26" w14:textId="3681962F" w:rsidR="00AE5DDE" w:rsidRDefault="00AE5DDE">
      <w:pPr>
        <w:pStyle w:val="FootnoteText"/>
      </w:pPr>
      <w:r>
        <w:rPr>
          <w:rStyle w:val="FootnoteReference"/>
        </w:rPr>
        <w:footnoteRef/>
      </w:r>
      <w:r>
        <w:t xml:space="preserve"> </w:t>
      </w:r>
      <w:r w:rsidRPr="00AE5DDE">
        <w:t>Hamid Dabashi, </w:t>
      </w:r>
      <w:r w:rsidRPr="00AE5DDE">
        <w:rPr>
          <w:i/>
          <w:iCs/>
        </w:rPr>
        <w:t>Shi'ism</w:t>
      </w:r>
      <w:r w:rsidRPr="00AE5DDE">
        <w:t xml:space="preserve"> (Cambridge, Mass.: Harvard University Press, 2012), </w:t>
      </w:r>
      <w:r>
        <w:t>268</w:t>
      </w:r>
    </w:p>
  </w:footnote>
  <w:footnote w:id="9">
    <w:p w14:paraId="4F81C4FD" w14:textId="46EF3469" w:rsidR="00B61671" w:rsidRDefault="00B61671">
      <w:pPr>
        <w:pStyle w:val="FootnoteText"/>
      </w:pPr>
      <w:r>
        <w:rPr>
          <w:rStyle w:val="FootnoteReference"/>
        </w:rPr>
        <w:footnoteRef/>
      </w:r>
      <w:r>
        <w:t xml:space="preserve"> </w:t>
      </w:r>
      <w:bookmarkStart w:id="9" w:name="_Hlk534230676"/>
      <w:r w:rsidRPr="00B61671">
        <w:t>Nikki R Keddie and Yann Richard, </w:t>
      </w:r>
      <w:r w:rsidRPr="00B61671">
        <w:rPr>
          <w:i/>
          <w:iCs/>
        </w:rPr>
        <w:t>Modern Iran</w:t>
      </w:r>
      <w:r w:rsidRPr="00B61671">
        <w:t> (New Haven: Yale Univ. Press, 2006), 18</w:t>
      </w:r>
      <w:r>
        <w:t>9</w:t>
      </w:r>
      <w:bookmarkEnd w:id="9"/>
    </w:p>
  </w:footnote>
  <w:footnote w:id="10">
    <w:p w14:paraId="011676D9" w14:textId="4D8D7395" w:rsidR="002C7D3C" w:rsidRDefault="002C7D3C">
      <w:pPr>
        <w:pStyle w:val="FootnoteText"/>
      </w:pPr>
      <w:r>
        <w:rPr>
          <w:rStyle w:val="FootnoteReference"/>
        </w:rPr>
        <w:footnoteRef/>
      </w:r>
      <w:r>
        <w:t xml:space="preserve"> </w:t>
      </w:r>
      <w:r w:rsidRPr="002C7D3C">
        <w:t>Akhavi, Shahrough and Sussan Siavoshi. "Iran." In </w:t>
      </w:r>
      <w:proofErr w:type="gramStart"/>
      <w:r w:rsidRPr="002C7D3C">
        <w:rPr>
          <w:i/>
          <w:iCs/>
        </w:rPr>
        <w:t>The</w:t>
      </w:r>
      <w:proofErr w:type="gramEnd"/>
      <w:r w:rsidRPr="002C7D3C">
        <w:rPr>
          <w:i/>
          <w:iCs/>
        </w:rPr>
        <w:t xml:space="preserve"> Oxford Encyclopedia of the Islamic World</w:t>
      </w:r>
      <w:r w:rsidRPr="002C7D3C">
        <w:t>. </w:t>
      </w:r>
      <w:r w:rsidRPr="002C7D3C">
        <w:rPr>
          <w:i/>
          <w:iCs/>
        </w:rPr>
        <w:t>Oxford Islamic Studies Online</w:t>
      </w:r>
      <w:r w:rsidRPr="002C7D3C">
        <w:t xml:space="preserve">, </w:t>
      </w:r>
      <w:hyperlink r:id="rId2" w:history="1">
        <w:r w:rsidRPr="002C7D3C">
          <w:rPr>
            <w:rStyle w:val="Hyperlink"/>
          </w:rPr>
          <w:t>http://www.oxfordislamicstudies.com.ezproxy.uwtsd.ac.uk/article/opr/t236/e0378</w:t>
        </w:r>
      </w:hyperlink>
      <w:r w:rsidRPr="002C7D3C">
        <w:t xml:space="preserve"> (accessed Dec 31, 2018).</w:t>
      </w:r>
    </w:p>
  </w:footnote>
  <w:footnote w:id="11">
    <w:p w14:paraId="3798288B" w14:textId="7518B9E2" w:rsidR="00AE5DDE" w:rsidRDefault="00AE5DDE">
      <w:pPr>
        <w:pStyle w:val="FootnoteText"/>
      </w:pPr>
      <w:r>
        <w:rPr>
          <w:rStyle w:val="FootnoteReference"/>
        </w:rPr>
        <w:footnoteRef/>
      </w:r>
      <w:r>
        <w:t xml:space="preserve"> </w:t>
      </w:r>
      <w:r w:rsidRPr="00AE5DDE">
        <w:t>Hamid Dabashi, </w:t>
      </w:r>
      <w:r w:rsidRPr="00AE5DDE">
        <w:rPr>
          <w:i/>
          <w:iCs/>
        </w:rPr>
        <w:t>Shi'ism</w:t>
      </w:r>
      <w:r w:rsidRPr="00AE5DDE">
        <w:t> (Cambridge, Mass.: Harvard University Press, 2012), 2</w:t>
      </w:r>
      <w:r>
        <w:t>73</w:t>
      </w:r>
    </w:p>
  </w:footnote>
  <w:footnote w:id="12">
    <w:p w14:paraId="6537F4A8" w14:textId="51E3692F" w:rsidR="002C7D3C" w:rsidRDefault="002C7D3C">
      <w:pPr>
        <w:pStyle w:val="FootnoteText"/>
      </w:pPr>
      <w:r>
        <w:rPr>
          <w:rStyle w:val="FootnoteReference"/>
        </w:rPr>
        <w:footnoteRef/>
      </w:r>
      <w:r>
        <w:t xml:space="preserve"> </w:t>
      </w:r>
      <w:r w:rsidRPr="002C7D3C">
        <w:t>Nikki R Keddie and Yann Richard, </w:t>
      </w:r>
      <w:r w:rsidRPr="002C7D3C">
        <w:rPr>
          <w:i/>
          <w:iCs/>
        </w:rPr>
        <w:t>Modern Iran</w:t>
      </w:r>
      <w:r w:rsidRPr="002C7D3C">
        <w:t xml:space="preserve"> (New Haven: Yale Univ. Press, 2006), </w:t>
      </w:r>
      <w:r>
        <w:t>206</w:t>
      </w:r>
    </w:p>
  </w:footnote>
  <w:footnote w:id="13">
    <w:p w14:paraId="6B4F9140" w14:textId="06EC6117" w:rsidR="00AE5DDE" w:rsidRDefault="00AE5DDE">
      <w:pPr>
        <w:pStyle w:val="FootnoteText"/>
      </w:pPr>
      <w:r>
        <w:rPr>
          <w:rStyle w:val="FootnoteReference"/>
        </w:rPr>
        <w:footnoteRef/>
      </w:r>
      <w:r>
        <w:t xml:space="preserve"> </w:t>
      </w:r>
      <w:r w:rsidRPr="00AE5DDE">
        <w:t>Hamid Dabashi, </w:t>
      </w:r>
      <w:r w:rsidRPr="00AE5DDE">
        <w:rPr>
          <w:i/>
          <w:iCs/>
        </w:rPr>
        <w:t>Shi'ism</w:t>
      </w:r>
      <w:r w:rsidRPr="00AE5DDE">
        <w:t> (Cambridge, Mass.: Harvard University Press, 2012), 2</w:t>
      </w:r>
      <w:r>
        <w:t>74</w:t>
      </w:r>
    </w:p>
  </w:footnote>
  <w:footnote w:id="14">
    <w:p w14:paraId="22334D41" w14:textId="3A7D297A" w:rsidR="00F341F1" w:rsidRDefault="00F341F1">
      <w:pPr>
        <w:pStyle w:val="FootnoteText"/>
      </w:pPr>
      <w:r>
        <w:rPr>
          <w:rStyle w:val="FootnoteReference"/>
        </w:rPr>
        <w:footnoteRef/>
      </w:r>
      <w:r>
        <w:t xml:space="preserve"> </w:t>
      </w:r>
      <w:r w:rsidRPr="00F341F1">
        <w:t>Roxanne L Euben and Muhammad Qasim Zaman, </w:t>
      </w:r>
      <w:r w:rsidRPr="00F341F1">
        <w:rPr>
          <w:i/>
          <w:iCs/>
        </w:rPr>
        <w:t xml:space="preserve">Princeton Readings In Islamist </w:t>
      </w:r>
      <w:proofErr w:type="gramStart"/>
      <w:r w:rsidRPr="00F341F1">
        <w:rPr>
          <w:i/>
          <w:iCs/>
        </w:rPr>
        <w:t>Thought</w:t>
      </w:r>
      <w:r w:rsidRPr="00F341F1">
        <w:t>(</w:t>
      </w:r>
      <w:proofErr w:type="gramEnd"/>
      <w:r w:rsidRPr="00F341F1">
        <w:t>Princeton, N.J.: Princeton University Press, 2009)</w:t>
      </w:r>
      <w:r>
        <w:t>, 158</w:t>
      </w:r>
    </w:p>
  </w:footnote>
  <w:footnote w:id="15">
    <w:p w14:paraId="01DC5F63" w14:textId="50811954" w:rsidR="002C7D3C" w:rsidRPr="002C7D3C" w:rsidRDefault="002C7D3C" w:rsidP="002C7D3C">
      <w:pPr>
        <w:pStyle w:val="FootnoteText"/>
        <w:rPr>
          <w:i/>
          <w:iCs/>
        </w:rPr>
      </w:pPr>
      <w:r>
        <w:rPr>
          <w:rStyle w:val="FootnoteReference"/>
        </w:rPr>
        <w:footnoteRef/>
      </w:r>
      <w:r>
        <w:t xml:space="preserve"> </w:t>
      </w:r>
      <w:r w:rsidRPr="002C7D3C">
        <w:t>Fattah, Moataz A</w:t>
      </w:r>
      <w:r>
        <w:t xml:space="preserve"> </w:t>
      </w:r>
      <w:r w:rsidRPr="002C7D3C">
        <w:t xml:space="preserve">"Islam and Politics in the Middle East." In </w:t>
      </w:r>
      <w:proofErr w:type="gramStart"/>
      <w:r w:rsidRPr="002C7D3C">
        <w:rPr>
          <w:i/>
          <w:iCs/>
        </w:rPr>
        <w:t>The</w:t>
      </w:r>
      <w:proofErr w:type="gramEnd"/>
      <w:r w:rsidRPr="002C7D3C">
        <w:rPr>
          <w:i/>
          <w:iCs/>
        </w:rPr>
        <w:t xml:space="preserve"> Oxford Handbook of Islam and</w:t>
      </w:r>
    </w:p>
    <w:p w14:paraId="7E441880" w14:textId="77777777" w:rsidR="002C7D3C" w:rsidRPr="002C7D3C" w:rsidRDefault="002C7D3C" w:rsidP="002C7D3C">
      <w:pPr>
        <w:pStyle w:val="FootnoteText"/>
      </w:pPr>
      <w:r w:rsidRPr="002C7D3C">
        <w:rPr>
          <w:i/>
          <w:iCs/>
        </w:rPr>
        <w:t>Politics</w:t>
      </w:r>
      <w:r w:rsidRPr="002C7D3C">
        <w:t xml:space="preserve">. </w:t>
      </w:r>
      <w:r w:rsidRPr="002C7D3C">
        <w:rPr>
          <w:i/>
          <w:iCs/>
        </w:rPr>
        <w:t>Oxford Islamic Studies Online</w:t>
      </w:r>
      <w:r w:rsidRPr="002C7D3C">
        <w:t>,</w:t>
      </w:r>
    </w:p>
    <w:p w14:paraId="0ECEA5D9" w14:textId="156CE7E8" w:rsidR="002C7D3C" w:rsidRDefault="002C7D3C" w:rsidP="002C7D3C">
      <w:pPr>
        <w:pStyle w:val="FootnoteText"/>
      </w:pPr>
      <w:r w:rsidRPr="002C7D3C">
        <w:t>http://www.oxfordislamicstudies.com/article/opr/t9001/e042 (accessed Dec 11, 2018).</w:t>
      </w:r>
    </w:p>
  </w:footnote>
  <w:footnote w:id="16">
    <w:p w14:paraId="7C399160" w14:textId="15919C3A" w:rsidR="002C7D3C" w:rsidRDefault="002C7D3C">
      <w:pPr>
        <w:pStyle w:val="FootnoteText"/>
      </w:pPr>
      <w:r>
        <w:rPr>
          <w:rStyle w:val="FootnoteReference"/>
        </w:rPr>
        <w:footnoteRef/>
      </w:r>
      <w:r>
        <w:t xml:space="preserve"> </w:t>
      </w:r>
      <w:r w:rsidRPr="002C7D3C">
        <w:t>Nikki R Keddie and Yann Richard, </w:t>
      </w:r>
      <w:r w:rsidRPr="002C7D3C">
        <w:rPr>
          <w:i/>
          <w:iCs/>
        </w:rPr>
        <w:t>Modern Iran</w:t>
      </w:r>
      <w:r w:rsidRPr="002C7D3C">
        <w:t xml:space="preserve"> (New Haven: Yale Univ. Press, 2006), </w:t>
      </w:r>
      <w:r>
        <w:t>208</w:t>
      </w:r>
    </w:p>
  </w:footnote>
  <w:footnote w:id="17">
    <w:p w14:paraId="620CC164" w14:textId="3CAA5A32" w:rsidR="00AE5DDE" w:rsidRDefault="00AE5DDE">
      <w:pPr>
        <w:pStyle w:val="FootnoteText"/>
      </w:pPr>
      <w:r>
        <w:rPr>
          <w:rStyle w:val="FootnoteReference"/>
        </w:rPr>
        <w:footnoteRef/>
      </w:r>
      <w:r>
        <w:t xml:space="preserve"> </w:t>
      </w:r>
      <w:r w:rsidRPr="00AE5DDE">
        <w:t>Hamid Dabashi, </w:t>
      </w:r>
      <w:r w:rsidRPr="00AE5DDE">
        <w:rPr>
          <w:i/>
          <w:iCs/>
        </w:rPr>
        <w:t>Shi'ism</w:t>
      </w:r>
      <w:r w:rsidRPr="00AE5DDE">
        <w:t> (Cambridge, Mass.: Harvard University Press, 2012), 2</w:t>
      </w:r>
      <w:r>
        <w:t>75 - 276</w:t>
      </w:r>
    </w:p>
  </w:footnote>
  <w:footnote w:id="18">
    <w:p w14:paraId="0BFB55CB" w14:textId="77777777" w:rsidR="002C7D3C" w:rsidRDefault="002C7D3C" w:rsidP="002C7D3C">
      <w:pPr>
        <w:pStyle w:val="FootnoteText"/>
      </w:pPr>
      <w:r>
        <w:rPr>
          <w:rStyle w:val="FootnoteReference"/>
        </w:rPr>
        <w:footnoteRef/>
      </w:r>
      <w:r>
        <w:t xml:space="preserve"> </w:t>
      </w:r>
      <w:r w:rsidRPr="00AE5DDE">
        <w:t>Hamid Dabashi, </w:t>
      </w:r>
      <w:r w:rsidRPr="00AE5DDE">
        <w:rPr>
          <w:i/>
          <w:iCs/>
        </w:rPr>
        <w:t>Shi'ism</w:t>
      </w:r>
      <w:r w:rsidRPr="00AE5DDE">
        <w:t> (Cambridge, Mass.: Harvard University Press, 2012), 2</w:t>
      </w:r>
      <w:r>
        <w:t>66</w:t>
      </w:r>
    </w:p>
  </w:footnote>
  <w:footnote w:id="19">
    <w:p w14:paraId="44170E15" w14:textId="77777777" w:rsidR="002C7D3C" w:rsidRDefault="002C7D3C" w:rsidP="002C7D3C">
      <w:pPr>
        <w:pStyle w:val="FootnoteText"/>
      </w:pPr>
      <w:r>
        <w:rPr>
          <w:rStyle w:val="FootnoteReference"/>
        </w:rPr>
        <w:footnoteRef/>
      </w:r>
      <w:r>
        <w:t xml:space="preserve"> </w:t>
      </w:r>
      <w:r w:rsidRPr="00AE5DDE">
        <w:t>Masīḥ ʻAlīʹnizhād and Kambiz Foroohar, </w:t>
      </w:r>
      <w:r w:rsidRPr="00AE5DDE">
        <w:rPr>
          <w:i/>
          <w:iCs/>
        </w:rPr>
        <w:t xml:space="preserve">The Wind </w:t>
      </w:r>
      <w:proofErr w:type="gramStart"/>
      <w:r w:rsidRPr="00AE5DDE">
        <w:rPr>
          <w:i/>
          <w:iCs/>
        </w:rPr>
        <w:t>In</w:t>
      </w:r>
      <w:proofErr w:type="gramEnd"/>
      <w:r w:rsidRPr="00AE5DDE">
        <w:rPr>
          <w:i/>
          <w:iCs/>
        </w:rPr>
        <w:t xml:space="preserve"> My Hair - My Fight For Freedom In Modern Iran</w:t>
      </w:r>
      <w:r w:rsidRPr="00AE5DDE">
        <w:t> (London: Virago, 2018)</w:t>
      </w:r>
      <w:r>
        <w:t>, 10</w:t>
      </w:r>
    </w:p>
  </w:footnote>
  <w:footnote w:id="20">
    <w:p w14:paraId="03BCC1D8" w14:textId="6DE379F1" w:rsidR="002C7D3C" w:rsidRDefault="002C7D3C">
      <w:pPr>
        <w:pStyle w:val="FootnoteText"/>
      </w:pPr>
      <w:r>
        <w:rPr>
          <w:rStyle w:val="FootnoteReference"/>
        </w:rPr>
        <w:footnoteRef/>
      </w:r>
      <w:r>
        <w:t xml:space="preserve"> </w:t>
      </w:r>
      <w:r w:rsidRPr="002C7D3C">
        <w:t>Tarek Osman, </w:t>
      </w:r>
      <w:r w:rsidRPr="002C7D3C">
        <w:rPr>
          <w:i/>
          <w:iCs/>
        </w:rPr>
        <w:t>Islamism</w:t>
      </w:r>
      <w:r w:rsidRPr="002C7D3C">
        <w:t xml:space="preserve"> (New Haven: Yale, </w:t>
      </w:r>
      <w:r>
        <w:t>2016</w:t>
      </w:r>
      <w:r w:rsidRPr="002C7D3C">
        <w:t>)</w:t>
      </w:r>
      <w:r>
        <w:t>, 215 - 216</w:t>
      </w:r>
    </w:p>
  </w:footnote>
  <w:footnote w:id="21">
    <w:p w14:paraId="48BB0079" w14:textId="28D76CE6" w:rsidR="002C7D3C" w:rsidRDefault="002C7D3C">
      <w:pPr>
        <w:pStyle w:val="FootnoteText"/>
      </w:pPr>
      <w:r>
        <w:rPr>
          <w:rStyle w:val="FootnoteReference"/>
        </w:rPr>
        <w:footnoteRef/>
      </w:r>
      <w:r>
        <w:t xml:space="preserve"> </w:t>
      </w:r>
      <w:bookmarkStart w:id="10" w:name="_Hlk534231188"/>
      <w:r w:rsidRPr="002C7D3C">
        <w:t>Nikki R Keddie and Yann Richard, </w:t>
      </w:r>
      <w:r w:rsidRPr="002C7D3C">
        <w:rPr>
          <w:i/>
          <w:iCs/>
        </w:rPr>
        <w:t>Modern Iran</w:t>
      </w:r>
      <w:r w:rsidRPr="002C7D3C">
        <w:t xml:space="preserve"> (New Haven: Yale Univ. Press, 2006), </w:t>
      </w:r>
      <w:r>
        <w:t>203</w:t>
      </w:r>
      <w:bookmarkEnd w:id="10"/>
    </w:p>
  </w:footnote>
  <w:footnote w:id="22">
    <w:p w14:paraId="1A198246" w14:textId="782BC76B" w:rsidR="002C7D3C" w:rsidRDefault="002C7D3C">
      <w:pPr>
        <w:pStyle w:val="FootnoteText"/>
      </w:pPr>
      <w:r>
        <w:rPr>
          <w:rStyle w:val="FootnoteReference"/>
        </w:rPr>
        <w:footnoteRef/>
      </w:r>
      <w:r>
        <w:t xml:space="preserve"> </w:t>
      </w:r>
      <w:r w:rsidRPr="002C7D3C">
        <w:t>Nikki R Keddie and Yann Richard, </w:t>
      </w:r>
      <w:r w:rsidRPr="002C7D3C">
        <w:rPr>
          <w:i/>
          <w:iCs/>
        </w:rPr>
        <w:t>Modern Iran</w:t>
      </w:r>
      <w:r w:rsidRPr="002C7D3C">
        <w:t> (New Haven: Yale Univ. Press, 2006), 2</w:t>
      </w:r>
      <w:r>
        <w:t>28 -229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BD7E97"/>
    <w:multiLevelType w:val="hybridMultilevel"/>
    <w:tmpl w:val="3890636A"/>
    <w:lvl w:ilvl="0" w:tplc="5C1E4DBA">
      <w:numFmt w:val="bullet"/>
      <w:lvlText w:val="-"/>
      <w:lvlJc w:val="left"/>
      <w:pPr>
        <w:ind w:left="720" w:hanging="360"/>
      </w:pPr>
      <w:rPr>
        <w:rFonts w:ascii="Arial" w:eastAsiaTheme="minorHAnsi" w:hAnsi="Arial" w:cs="Arial" w:hint="default"/>
        <w:b w:val="0"/>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0D2474"/>
    <w:multiLevelType w:val="hybridMultilevel"/>
    <w:tmpl w:val="72662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592FB6"/>
    <w:multiLevelType w:val="hybridMultilevel"/>
    <w:tmpl w:val="1146270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380" w:hanging="360"/>
      </w:pPr>
      <w:rPr>
        <w:rFonts w:ascii="Courier New" w:hAnsi="Courier New" w:cs="Courier New" w:hint="default"/>
      </w:rPr>
    </w:lvl>
    <w:lvl w:ilvl="2" w:tplc="08090005" w:tentative="1">
      <w:start w:val="1"/>
      <w:numFmt w:val="bullet"/>
      <w:lvlText w:val=""/>
      <w:lvlJc w:val="left"/>
      <w:pPr>
        <w:ind w:left="2100" w:hanging="360"/>
      </w:pPr>
      <w:rPr>
        <w:rFonts w:ascii="Wingdings" w:hAnsi="Wingdings" w:hint="default"/>
      </w:rPr>
    </w:lvl>
    <w:lvl w:ilvl="3" w:tplc="08090001" w:tentative="1">
      <w:start w:val="1"/>
      <w:numFmt w:val="bullet"/>
      <w:lvlText w:val=""/>
      <w:lvlJc w:val="left"/>
      <w:pPr>
        <w:ind w:left="2820" w:hanging="360"/>
      </w:pPr>
      <w:rPr>
        <w:rFonts w:ascii="Symbol" w:hAnsi="Symbol" w:hint="default"/>
      </w:rPr>
    </w:lvl>
    <w:lvl w:ilvl="4" w:tplc="08090003" w:tentative="1">
      <w:start w:val="1"/>
      <w:numFmt w:val="bullet"/>
      <w:lvlText w:val="o"/>
      <w:lvlJc w:val="left"/>
      <w:pPr>
        <w:ind w:left="3540" w:hanging="360"/>
      </w:pPr>
      <w:rPr>
        <w:rFonts w:ascii="Courier New" w:hAnsi="Courier New" w:cs="Courier New" w:hint="default"/>
      </w:rPr>
    </w:lvl>
    <w:lvl w:ilvl="5" w:tplc="08090005" w:tentative="1">
      <w:start w:val="1"/>
      <w:numFmt w:val="bullet"/>
      <w:lvlText w:val=""/>
      <w:lvlJc w:val="left"/>
      <w:pPr>
        <w:ind w:left="4260" w:hanging="360"/>
      </w:pPr>
      <w:rPr>
        <w:rFonts w:ascii="Wingdings" w:hAnsi="Wingdings" w:hint="default"/>
      </w:rPr>
    </w:lvl>
    <w:lvl w:ilvl="6" w:tplc="08090001" w:tentative="1">
      <w:start w:val="1"/>
      <w:numFmt w:val="bullet"/>
      <w:lvlText w:val=""/>
      <w:lvlJc w:val="left"/>
      <w:pPr>
        <w:ind w:left="4980" w:hanging="360"/>
      </w:pPr>
      <w:rPr>
        <w:rFonts w:ascii="Symbol" w:hAnsi="Symbol" w:hint="default"/>
      </w:rPr>
    </w:lvl>
    <w:lvl w:ilvl="7" w:tplc="08090003" w:tentative="1">
      <w:start w:val="1"/>
      <w:numFmt w:val="bullet"/>
      <w:lvlText w:val="o"/>
      <w:lvlJc w:val="left"/>
      <w:pPr>
        <w:ind w:left="5700" w:hanging="360"/>
      </w:pPr>
      <w:rPr>
        <w:rFonts w:ascii="Courier New" w:hAnsi="Courier New" w:cs="Courier New" w:hint="default"/>
      </w:rPr>
    </w:lvl>
    <w:lvl w:ilvl="8" w:tplc="08090005" w:tentative="1">
      <w:start w:val="1"/>
      <w:numFmt w:val="bullet"/>
      <w:lvlText w:val=""/>
      <w:lvlJc w:val="left"/>
      <w:pPr>
        <w:ind w:left="6420" w:hanging="360"/>
      </w:pPr>
      <w:rPr>
        <w:rFonts w:ascii="Wingdings" w:hAnsi="Wingdings" w:hint="default"/>
      </w:rPr>
    </w:lvl>
  </w:abstractNum>
  <w:abstractNum w:abstractNumId="3" w15:restartNumberingAfterBreak="0">
    <w:nsid w:val="162E29C7"/>
    <w:multiLevelType w:val="hybridMultilevel"/>
    <w:tmpl w:val="FFAC03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ED1673F"/>
    <w:multiLevelType w:val="hybridMultilevel"/>
    <w:tmpl w:val="19505C08"/>
    <w:lvl w:ilvl="0" w:tplc="93244E10">
      <w:start w:val="8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7E2934"/>
    <w:multiLevelType w:val="hybridMultilevel"/>
    <w:tmpl w:val="B346F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80467F"/>
    <w:multiLevelType w:val="hybridMultilevel"/>
    <w:tmpl w:val="87264960"/>
    <w:lvl w:ilvl="0" w:tplc="5F7A5960">
      <w:numFmt w:val="bullet"/>
      <w:lvlText w:val="-"/>
      <w:lvlJc w:val="left"/>
      <w:pPr>
        <w:ind w:left="480" w:hanging="360"/>
      </w:pPr>
      <w:rPr>
        <w:rFonts w:ascii="Arial" w:eastAsiaTheme="minorHAnsi" w:hAnsi="Arial" w:cs="Aria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28602FE0"/>
    <w:multiLevelType w:val="hybridMultilevel"/>
    <w:tmpl w:val="B0540C1A"/>
    <w:lvl w:ilvl="0" w:tplc="C0DE80E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BB747F"/>
    <w:multiLevelType w:val="hybridMultilevel"/>
    <w:tmpl w:val="B7BE7D28"/>
    <w:lvl w:ilvl="0" w:tplc="5CA0002A">
      <w:numFmt w:val="bullet"/>
      <w:lvlText w:val="-"/>
      <w:lvlJc w:val="left"/>
      <w:pPr>
        <w:ind w:left="720" w:hanging="360"/>
      </w:pPr>
      <w:rPr>
        <w:rFonts w:ascii="Arial" w:eastAsiaTheme="minorHAnsi"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FE0687"/>
    <w:multiLevelType w:val="hybridMultilevel"/>
    <w:tmpl w:val="2EDC173C"/>
    <w:lvl w:ilvl="0" w:tplc="BB506416">
      <w:numFmt w:val="bullet"/>
      <w:lvlText w:val="-"/>
      <w:lvlJc w:val="left"/>
      <w:pPr>
        <w:ind w:left="420" w:hanging="360"/>
      </w:pPr>
      <w:rPr>
        <w:rFonts w:ascii="Arial" w:eastAsiaTheme="minorHAns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CBF23EE"/>
    <w:multiLevelType w:val="hybridMultilevel"/>
    <w:tmpl w:val="C6DEE3B6"/>
    <w:lvl w:ilvl="0" w:tplc="57BE7DE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86198C"/>
    <w:multiLevelType w:val="hybridMultilevel"/>
    <w:tmpl w:val="9C6A2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08732E1"/>
    <w:multiLevelType w:val="hybridMultilevel"/>
    <w:tmpl w:val="2142250A"/>
    <w:lvl w:ilvl="0" w:tplc="E1E230E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2C2812"/>
    <w:multiLevelType w:val="hybridMultilevel"/>
    <w:tmpl w:val="44CA61B4"/>
    <w:lvl w:ilvl="0" w:tplc="5F7A5960">
      <w:numFmt w:val="bullet"/>
      <w:lvlText w:val="-"/>
      <w:lvlJc w:val="left"/>
      <w:pPr>
        <w:ind w:left="420" w:hanging="360"/>
      </w:pPr>
      <w:rPr>
        <w:rFonts w:ascii="Arial" w:eastAsiaTheme="minorHAns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4BF37BDD"/>
    <w:multiLevelType w:val="hybridMultilevel"/>
    <w:tmpl w:val="52D2C20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7581014"/>
    <w:multiLevelType w:val="hybridMultilevel"/>
    <w:tmpl w:val="F04E9794"/>
    <w:lvl w:ilvl="0" w:tplc="6A8A95E4">
      <w:numFmt w:val="bullet"/>
      <w:lvlText w:val="-"/>
      <w:lvlJc w:val="left"/>
      <w:pPr>
        <w:ind w:left="720" w:hanging="360"/>
      </w:pPr>
      <w:rPr>
        <w:rFonts w:ascii="Arial" w:eastAsiaTheme="minorHAnsi" w:hAnsi="Arial" w:cs="Arial" w:hint="default"/>
        <w:sz w:val="2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B593AFA"/>
    <w:multiLevelType w:val="hybridMultilevel"/>
    <w:tmpl w:val="A36A9C00"/>
    <w:lvl w:ilvl="0" w:tplc="C0DE80E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E805F9"/>
    <w:multiLevelType w:val="hybridMultilevel"/>
    <w:tmpl w:val="98E89DB2"/>
    <w:lvl w:ilvl="0" w:tplc="C0DE80E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91F1586"/>
    <w:multiLevelType w:val="hybridMultilevel"/>
    <w:tmpl w:val="B3B01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ABE464E"/>
    <w:multiLevelType w:val="hybridMultilevel"/>
    <w:tmpl w:val="2DE2804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BDF1155"/>
    <w:multiLevelType w:val="hybridMultilevel"/>
    <w:tmpl w:val="D9E01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F0B4598"/>
    <w:multiLevelType w:val="hybridMultilevel"/>
    <w:tmpl w:val="A548315C"/>
    <w:lvl w:ilvl="0" w:tplc="B2B44CB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2CD7DFC"/>
    <w:multiLevelType w:val="hybridMultilevel"/>
    <w:tmpl w:val="AD4A7640"/>
    <w:lvl w:ilvl="0" w:tplc="21A4F74C">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7A00CCC"/>
    <w:multiLevelType w:val="hybridMultilevel"/>
    <w:tmpl w:val="960CF262"/>
    <w:lvl w:ilvl="0" w:tplc="C0DE80E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9BF6E26"/>
    <w:multiLevelType w:val="hybridMultilevel"/>
    <w:tmpl w:val="EFB0E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C785874"/>
    <w:multiLevelType w:val="hybridMultilevel"/>
    <w:tmpl w:val="C54207C2"/>
    <w:lvl w:ilvl="0" w:tplc="93049AE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C8E2828"/>
    <w:multiLevelType w:val="hybridMultilevel"/>
    <w:tmpl w:val="5442E1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22"/>
  </w:num>
  <w:num w:numId="4">
    <w:abstractNumId w:val="25"/>
  </w:num>
  <w:num w:numId="5">
    <w:abstractNumId w:val="15"/>
  </w:num>
  <w:num w:numId="6">
    <w:abstractNumId w:val="12"/>
  </w:num>
  <w:num w:numId="7">
    <w:abstractNumId w:val="10"/>
  </w:num>
  <w:num w:numId="8">
    <w:abstractNumId w:val="4"/>
  </w:num>
  <w:num w:numId="9">
    <w:abstractNumId w:val="13"/>
  </w:num>
  <w:num w:numId="10">
    <w:abstractNumId w:val="6"/>
  </w:num>
  <w:num w:numId="11">
    <w:abstractNumId w:val="2"/>
  </w:num>
  <w:num w:numId="12">
    <w:abstractNumId w:val="21"/>
  </w:num>
  <w:num w:numId="13">
    <w:abstractNumId w:val="8"/>
  </w:num>
  <w:num w:numId="14">
    <w:abstractNumId w:val="23"/>
  </w:num>
  <w:num w:numId="15">
    <w:abstractNumId w:val="16"/>
  </w:num>
  <w:num w:numId="16">
    <w:abstractNumId w:val="14"/>
  </w:num>
  <w:num w:numId="17">
    <w:abstractNumId w:val="7"/>
  </w:num>
  <w:num w:numId="18">
    <w:abstractNumId w:val="17"/>
  </w:num>
  <w:num w:numId="19">
    <w:abstractNumId w:val="18"/>
  </w:num>
  <w:num w:numId="20">
    <w:abstractNumId w:val="1"/>
  </w:num>
  <w:num w:numId="21">
    <w:abstractNumId w:val="20"/>
  </w:num>
  <w:num w:numId="22">
    <w:abstractNumId w:val="9"/>
  </w:num>
  <w:num w:numId="23">
    <w:abstractNumId w:val="19"/>
  </w:num>
  <w:num w:numId="24">
    <w:abstractNumId w:val="5"/>
  </w:num>
  <w:num w:numId="25">
    <w:abstractNumId w:val="24"/>
  </w:num>
  <w:num w:numId="26">
    <w:abstractNumId w:val="26"/>
  </w:num>
  <w:num w:numId="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readOnly"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7c0MzAztDQwtbA0NLVQ0lEKTi0uzszPAykwMqwFAGVV7rwtAAAA"/>
  </w:docVars>
  <w:rsids>
    <w:rsidRoot w:val="00CF10FB"/>
    <w:rsid w:val="00021001"/>
    <w:rsid w:val="0007728E"/>
    <w:rsid w:val="00086178"/>
    <w:rsid w:val="000B3098"/>
    <w:rsid w:val="000B40B1"/>
    <w:rsid w:val="000C197C"/>
    <w:rsid w:val="000C53EF"/>
    <w:rsid w:val="000D3480"/>
    <w:rsid w:val="000D70E8"/>
    <w:rsid w:val="00123244"/>
    <w:rsid w:val="0015420F"/>
    <w:rsid w:val="00172B3B"/>
    <w:rsid w:val="00182555"/>
    <w:rsid w:val="001C2B91"/>
    <w:rsid w:val="001E3564"/>
    <w:rsid w:val="00232098"/>
    <w:rsid w:val="002A32F1"/>
    <w:rsid w:val="002C7D3C"/>
    <w:rsid w:val="002F1F82"/>
    <w:rsid w:val="00312C4F"/>
    <w:rsid w:val="0037406A"/>
    <w:rsid w:val="00386B5A"/>
    <w:rsid w:val="003C7FC3"/>
    <w:rsid w:val="003E517D"/>
    <w:rsid w:val="003E5EB7"/>
    <w:rsid w:val="00417A46"/>
    <w:rsid w:val="0047159F"/>
    <w:rsid w:val="004752F4"/>
    <w:rsid w:val="00480899"/>
    <w:rsid w:val="00484E17"/>
    <w:rsid w:val="004903B2"/>
    <w:rsid w:val="00492476"/>
    <w:rsid w:val="004A3DEC"/>
    <w:rsid w:val="004B30A4"/>
    <w:rsid w:val="004D1072"/>
    <w:rsid w:val="004D6A6C"/>
    <w:rsid w:val="0050476E"/>
    <w:rsid w:val="0051193A"/>
    <w:rsid w:val="005855E6"/>
    <w:rsid w:val="005C09C2"/>
    <w:rsid w:val="005C600B"/>
    <w:rsid w:val="005D07CD"/>
    <w:rsid w:val="005F6E60"/>
    <w:rsid w:val="00610610"/>
    <w:rsid w:val="00625C1F"/>
    <w:rsid w:val="006636BD"/>
    <w:rsid w:val="006E119D"/>
    <w:rsid w:val="006E6D3E"/>
    <w:rsid w:val="006F28D9"/>
    <w:rsid w:val="00700137"/>
    <w:rsid w:val="007121DF"/>
    <w:rsid w:val="00713B00"/>
    <w:rsid w:val="00761CE9"/>
    <w:rsid w:val="00761E10"/>
    <w:rsid w:val="007877F1"/>
    <w:rsid w:val="007931EC"/>
    <w:rsid w:val="008162ED"/>
    <w:rsid w:val="00876E29"/>
    <w:rsid w:val="008960F1"/>
    <w:rsid w:val="008B5153"/>
    <w:rsid w:val="008E3A83"/>
    <w:rsid w:val="00911CDF"/>
    <w:rsid w:val="009757A3"/>
    <w:rsid w:val="009C13CE"/>
    <w:rsid w:val="009C5A71"/>
    <w:rsid w:val="009E382C"/>
    <w:rsid w:val="00A04C99"/>
    <w:rsid w:val="00A0771C"/>
    <w:rsid w:val="00A31C78"/>
    <w:rsid w:val="00A57AD7"/>
    <w:rsid w:val="00AA02CB"/>
    <w:rsid w:val="00AB1466"/>
    <w:rsid w:val="00AB6290"/>
    <w:rsid w:val="00AD2C41"/>
    <w:rsid w:val="00AD36B9"/>
    <w:rsid w:val="00AE5DDE"/>
    <w:rsid w:val="00B024DB"/>
    <w:rsid w:val="00B059DB"/>
    <w:rsid w:val="00B53398"/>
    <w:rsid w:val="00B61671"/>
    <w:rsid w:val="00B65317"/>
    <w:rsid w:val="00B729C9"/>
    <w:rsid w:val="00B757FA"/>
    <w:rsid w:val="00B875F6"/>
    <w:rsid w:val="00C0547F"/>
    <w:rsid w:val="00C31F38"/>
    <w:rsid w:val="00C74A3B"/>
    <w:rsid w:val="00C873C5"/>
    <w:rsid w:val="00C875DD"/>
    <w:rsid w:val="00C9406B"/>
    <w:rsid w:val="00C94202"/>
    <w:rsid w:val="00CB2B80"/>
    <w:rsid w:val="00CB5B69"/>
    <w:rsid w:val="00CD493C"/>
    <w:rsid w:val="00CE769E"/>
    <w:rsid w:val="00CF10FB"/>
    <w:rsid w:val="00D02D06"/>
    <w:rsid w:val="00D106D0"/>
    <w:rsid w:val="00D118F9"/>
    <w:rsid w:val="00D1532B"/>
    <w:rsid w:val="00D2631F"/>
    <w:rsid w:val="00D46380"/>
    <w:rsid w:val="00D470FB"/>
    <w:rsid w:val="00D7601A"/>
    <w:rsid w:val="00DA0798"/>
    <w:rsid w:val="00DC3581"/>
    <w:rsid w:val="00DE5E64"/>
    <w:rsid w:val="00DE6D2E"/>
    <w:rsid w:val="00DF30F2"/>
    <w:rsid w:val="00E05804"/>
    <w:rsid w:val="00E12948"/>
    <w:rsid w:val="00E65FA6"/>
    <w:rsid w:val="00EA00BB"/>
    <w:rsid w:val="00EA42BD"/>
    <w:rsid w:val="00EB1380"/>
    <w:rsid w:val="00EB7967"/>
    <w:rsid w:val="00F16158"/>
    <w:rsid w:val="00F20F56"/>
    <w:rsid w:val="00F311C4"/>
    <w:rsid w:val="00F341F1"/>
    <w:rsid w:val="00F53E5B"/>
    <w:rsid w:val="00FC32EA"/>
    <w:rsid w:val="00FD0106"/>
    <w:rsid w:val="00FF0C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2F690"/>
  <w15:chartTrackingRefBased/>
  <w15:docId w15:val="{95F626E0-C968-4C54-BDA8-EB4FD7D5A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02100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qFormat/>
    <w:rsid w:val="00D118F9"/>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5EB7"/>
    <w:pPr>
      <w:ind w:left="720"/>
      <w:contextualSpacing/>
    </w:pPr>
  </w:style>
  <w:style w:type="table" w:styleId="TableGrid">
    <w:name w:val="Table Grid"/>
    <w:basedOn w:val="TableNormal"/>
    <w:uiPriority w:val="39"/>
    <w:rsid w:val="00A077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nhideWhenUsed/>
    <w:rsid w:val="00A0771C"/>
    <w:pPr>
      <w:spacing w:after="0" w:line="240" w:lineRule="auto"/>
    </w:pPr>
    <w:rPr>
      <w:sz w:val="20"/>
      <w:szCs w:val="20"/>
    </w:rPr>
  </w:style>
  <w:style w:type="character" w:customStyle="1" w:styleId="FootnoteTextChar">
    <w:name w:val="Footnote Text Char"/>
    <w:basedOn w:val="DefaultParagraphFont"/>
    <w:link w:val="FootnoteText"/>
    <w:rsid w:val="00A0771C"/>
    <w:rPr>
      <w:sz w:val="20"/>
      <w:szCs w:val="20"/>
    </w:rPr>
  </w:style>
  <w:style w:type="character" w:styleId="FootnoteReference">
    <w:name w:val="footnote reference"/>
    <w:basedOn w:val="DefaultParagraphFont"/>
    <w:semiHidden/>
    <w:unhideWhenUsed/>
    <w:rsid w:val="00A0771C"/>
    <w:rPr>
      <w:vertAlign w:val="superscript"/>
    </w:rPr>
  </w:style>
  <w:style w:type="character" w:customStyle="1" w:styleId="textline">
    <w:name w:val="text_line"/>
    <w:basedOn w:val="DefaultParagraphFont"/>
    <w:rsid w:val="00FD0106"/>
  </w:style>
  <w:style w:type="character" w:customStyle="1" w:styleId="validlink">
    <w:name w:val="valid_link"/>
    <w:basedOn w:val="DefaultParagraphFont"/>
    <w:rsid w:val="00FD0106"/>
  </w:style>
  <w:style w:type="paragraph" w:styleId="NormalWeb">
    <w:name w:val="Normal (Web)"/>
    <w:basedOn w:val="Normal"/>
    <w:unhideWhenUsed/>
    <w:rsid w:val="00F53E5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B30A4"/>
    <w:rPr>
      <w:color w:val="0000FF"/>
      <w:u w:val="single"/>
    </w:rPr>
  </w:style>
  <w:style w:type="character" w:styleId="PlaceholderText">
    <w:name w:val="Placeholder Text"/>
    <w:basedOn w:val="DefaultParagraphFont"/>
    <w:uiPriority w:val="99"/>
    <w:semiHidden/>
    <w:rsid w:val="0047159F"/>
    <w:rPr>
      <w:color w:val="808080"/>
    </w:rPr>
  </w:style>
  <w:style w:type="paragraph" w:styleId="NoSpacing">
    <w:name w:val="No Spacing"/>
    <w:link w:val="NoSpacingChar"/>
    <w:uiPriority w:val="1"/>
    <w:qFormat/>
    <w:rsid w:val="0047159F"/>
    <w:pPr>
      <w:spacing w:after="0" w:line="240" w:lineRule="auto"/>
    </w:pPr>
  </w:style>
  <w:style w:type="character" w:styleId="UnresolvedMention">
    <w:name w:val="Unresolved Mention"/>
    <w:basedOn w:val="DefaultParagraphFont"/>
    <w:uiPriority w:val="99"/>
    <w:semiHidden/>
    <w:unhideWhenUsed/>
    <w:rsid w:val="00DE6D2E"/>
    <w:rPr>
      <w:color w:val="808080"/>
      <w:shd w:val="clear" w:color="auto" w:fill="E6E6E6"/>
    </w:rPr>
  </w:style>
  <w:style w:type="character" w:customStyle="1" w:styleId="Heading2Char">
    <w:name w:val="Heading 2 Char"/>
    <w:basedOn w:val="DefaultParagraphFont"/>
    <w:link w:val="Heading2"/>
    <w:uiPriority w:val="9"/>
    <w:semiHidden/>
    <w:rsid w:val="00021001"/>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1E3564"/>
    <w:rPr>
      <w:color w:val="954F72" w:themeColor="followedHyperlink"/>
      <w:u w:val="single"/>
    </w:rPr>
  </w:style>
  <w:style w:type="character" w:customStyle="1" w:styleId="NoSpacingChar">
    <w:name w:val="No Spacing Char"/>
    <w:basedOn w:val="DefaultParagraphFont"/>
    <w:link w:val="NoSpacing"/>
    <w:uiPriority w:val="1"/>
    <w:rsid w:val="00876E29"/>
  </w:style>
  <w:style w:type="character" w:styleId="CommentReference">
    <w:name w:val="annotation reference"/>
    <w:basedOn w:val="DefaultParagraphFont"/>
    <w:uiPriority w:val="99"/>
    <w:semiHidden/>
    <w:unhideWhenUsed/>
    <w:rsid w:val="00086178"/>
    <w:rPr>
      <w:sz w:val="16"/>
      <w:szCs w:val="16"/>
    </w:rPr>
  </w:style>
  <w:style w:type="paragraph" w:styleId="CommentText">
    <w:name w:val="annotation text"/>
    <w:basedOn w:val="Normal"/>
    <w:link w:val="CommentTextChar"/>
    <w:uiPriority w:val="99"/>
    <w:semiHidden/>
    <w:unhideWhenUsed/>
    <w:rsid w:val="00086178"/>
    <w:pPr>
      <w:spacing w:line="240" w:lineRule="auto"/>
    </w:pPr>
    <w:rPr>
      <w:sz w:val="20"/>
      <w:szCs w:val="20"/>
    </w:rPr>
  </w:style>
  <w:style w:type="character" w:customStyle="1" w:styleId="CommentTextChar">
    <w:name w:val="Comment Text Char"/>
    <w:basedOn w:val="DefaultParagraphFont"/>
    <w:link w:val="CommentText"/>
    <w:uiPriority w:val="99"/>
    <w:semiHidden/>
    <w:rsid w:val="00086178"/>
    <w:rPr>
      <w:sz w:val="20"/>
      <w:szCs w:val="20"/>
    </w:rPr>
  </w:style>
  <w:style w:type="paragraph" w:styleId="CommentSubject">
    <w:name w:val="annotation subject"/>
    <w:basedOn w:val="CommentText"/>
    <w:next w:val="CommentText"/>
    <w:link w:val="CommentSubjectChar"/>
    <w:uiPriority w:val="99"/>
    <w:semiHidden/>
    <w:unhideWhenUsed/>
    <w:rsid w:val="00086178"/>
    <w:rPr>
      <w:b/>
      <w:bCs/>
    </w:rPr>
  </w:style>
  <w:style w:type="character" w:customStyle="1" w:styleId="CommentSubjectChar">
    <w:name w:val="Comment Subject Char"/>
    <w:basedOn w:val="CommentTextChar"/>
    <w:link w:val="CommentSubject"/>
    <w:uiPriority w:val="99"/>
    <w:semiHidden/>
    <w:rsid w:val="00086178"/>
    <w:rPr>
      <w:b/>
      <w:bCs/>
      <w:sz w:val="20"/>
      <w:szCs w:val="20"/>
    </w:rPr>
  </w:style>
  <w:style w:type="paragraph" w:styleId="BalloonText">
    <w:name w:val="Balloon Text"/>
    <w:basedOn w:val="Normal"/>
    <w:link w:val="BalloonTextChar"/>
    <w:uiPriority w:val="99"/>
    <w:semiHidden/>
    <w:unhideWhenUsed/>
    <w:rsid w:val="000861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6178"/>
    <w:rPr>
      <w:rFonts w:ascii="Segoe UI" w:hAnsi="Segoe UI" w:cs="Segoe UI"/>
      <w:sz w:val="18"/>
      <w:szCs w:val="18"/>
    </w:rPr>
  </w:style>
  <w:style w:type="paragraph" w:styleId="Revision">
    <w:name w:val="Revision"/>
    <w:hidden/>
    <w:uiPriority w:val="99"/>
    <w:semiHidden/>
    <w:rsid w:val="00C0547F"/>
    <w:pPr>
      <w:spacing w:after="0" w:line="240" w:lineRule="auto"/>
    </w:pPr>
  </w:style>
  <w:style w:type="character" w:customStyle="1" w:styleId="Heading3Char">
    <w:name w:val="Heading 3 Char"/>
    <w:basedOn w:val="DefaultParagraphFont"/>
    <w:link w:val="Heading3"/>
    <w:rsid w:val="00D118F9"/>
    <w:rPr>
      <w:rFonts w:ascii="Tahoma" w:eastAsia="SimSun" w:hAnsi="Tahoma" w:cs="Tahoma"/>
      <w:b/>
      <w:bCs/>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3571501">
      <w:bodyDiv w:val="1"/>
      <w:marLeft w:val="0"/>
      <w:marRight w:val="0"/>
      <w:marTop w:val="0"/>
      <w:marBottom w:val="0"/>
      <w:divBdr>
        <w:top w:val="none" w:sz="0" w:space="0" w:color="auto"/>
        <w:left w:val="none" w:sz="0" w:space="0" w:color="auto"/>
        <w:bottom w:val="none" w:sz="0" w:space="0" w:color="auto"/>
        <w:right w:val="none" w:sz="0" w:space="0" w:color="auto"/>
      </w:divBdr>
    </w:div>
    <w:div w:id="319965735">
      <w:bodyDiv w:val="1"/>
      <w:marLeft w:val="0"/>
      <w:marRight w:val="0"/>
      <w:marTop w:val="0"/>
      <w:marBottom w:val="0"/>
      <w:divBdr>
        <w:top w:val="none" w:sz="0" w:space="0" w:color="auto"/>
        <w:left w:val="none" w:sz="0" w:space="0" w:color="auto"/>
        <w:bottom w:val="none" w:sz="0" w:space="0" w:color="auto"/>
        <w:right w:val="none" w:sz="0" w:space="0" w:color="auto"/>
      </w:divBdr>
    </w:div>
    <w:div w:id="369457192">
      <w:bodyDiv w:val="1"/>
      <w:marLeft w:val="0"/>
      <w:marRight w:val="0"/>
      <w:marTop w:val="0"/>
      <w:marBottom w:val="0"/>
      <w:divBdr>
        <w:top w:val="none" w:sz="0" w:space="0" w:color="auto"/>
        <w:left w:val="none" w:sz="0" w:space="0" w:color="auto"/>
        <w:bottom w:val="none" w:sz="0" w:space="0" w:color="auto"/>
        <w:right w:val="none" w:sz="0" w:space="0" w:color="auto"/>
      </w:divBdr>
    </w:div>
    <w:div w:id="682365989">
      <w:bodyDiv w:val="1"/>
      <w:marLeft w:val="0"/>
      <w:marRight w:val="0"/>
      <w:marTop w:val="0"/>
      <w:marBottom w:val="0"/>
      <w:divBdr>
        <w:top w:val="none" w:sz="0" w:space="0" w:color="auto"/>
        <w:left w:val="none" w:sz="0" w:space="0" w:color="auto"/>
        <w:bottom w:val="none" w:sz="0" w:space="0" w:color="auto"/>
        <w:right w:val="none" w:sz="0" w:space="0" w:color="auto"/>
      </w:divBdr>
    </w:div>
    <w:div w:id="778989248">
      <w:bodyDiv w:val="1"/>
      <w:marLeft w:val="0"/>
      <w:marRight w:val="0"/>
      <w:marTop w:val="0"/>
      <w:marBottom w:val="0"/>
      <w:divBdr>
        <w:top w:val="none" w:sz="0" w:space="0" w:color="auto"/>
        <w:left w:val="none" w:sz="0" w:space="0" w:color="auto"/>
        <w:bottom w:val="none" w:sz="0" w:space="0" w:color="auto"/>
        <w:right w:val="none" w:sz="0" w:space="0" w:color="auto"/>
      </w:divBdr>
    </w:div>
    <w:div w:id="980772352">
      <w:bodyDiv w:val="1"/>
      <w:marLeft w:val="0"/>
      <w:marRight w:val="0"/>
      <w:marTop w:val="0"/>
      <w:marBottom w:val="0"/>
      <w:divBdr>
        <w:top w:val="none" w:sz="0" w:space="0" w:color="auto"/>
        <w:left w:val="none" w:sz="0" w:space="0" w:color="auto"/>
        <w:bottom w:val="none" w:sz="0" w:space="0" w:color="auto"/>
        <w:right w:val="none" w:sz="0" w:space="0" w:color="auto"/>
      </w:divBdr>
      <w:divsChild>
        <w:div w:id="439228109">
          <w:marLeft w:val="0"/>
          <w:marRight w:val="0"/>
          <w:marTop w:val="0"/>
          <w:marBottom w:val="0"/>
          <w:divBdr>
            <w:top w:val="none" w:sz="0" w:space="0" w:color="auto"/>
            <w:left w:val="none" w:sz="0" w:space="0" w:color="auto"/>
            <w:bottom w:val="none" w:sz="0" w:space="0" w:color="auto"/>
            <w:right w:val="none" w:sz="0" w:space="0" w:color="auto"/>
          </w:divBdr>
        </w:div>
      </w:divsChild>
    </w:div>
    <w:div w:id="982390078">
      <w:bodyDiv w:val="1"/>
      <w:marLeft w:val="0"/>
      <w:marRight w:val="0"/>
      <w:marTop w:val="0"/>
      <w:marBottom w:val="0"/>
      <w:divBdr>
        <w:top w:val="none" w:sz="0" w:space="0" w:color="auto"/>
        <w:left w:val="none" w:sz="0" w:space="0" w:color="auto"/>
        <w:bottom w:val="none" w:sz="0" w:space="0" w:color="auto"/>
        <w:right w:val="none" w:sz="0" w:space="0" w:color="auto"/>
      </w:divBdr>
    </w:div>
    <w:div w:id="1108429340">
      <w:bodyDiv w:val="1"/>
      <w:marLeft w:val="0"/>
      <w:marRight w:val="0"/>
      <w:marTop w:val="0"/>
      <w:marBottom w:val="0"/>
      <w:divBdr>
        <w:top w:val="none" w:sz="0" w:space="0" w:color="auto"/>
        <w:left w:val="none" w:sz="0" w:space="0" w:color="auto"/>
        <w:bottom w:val="none" w:sz="0" w:space="0" w:color="auto"/>
        <w:right w:val="none" w:sz="0" w:space="0" w:color="auto"/>
      </w:divBdr>
    </w:div>
    <w:div w:id="1159226111">
      <w:bodyDiv w:val="1"/>
      <w:marLeft w:val="0"/>
      <w:marRight w:val="0"/>
      <w:marTop w:val="0"/>
      <w:marBottom w:val="0"/>
      <w:divBdr>
        <w:top w:val="none" w:sz="0" w:space="0" w:color="auto"/>
        <w:left w:val="none" w:sz="0" w:space="0" w:color="auto"/>
        <w:bottom w:val="none" w:sz="0" w:space="0" w:color="auto"/>
        <w:right w:val="none" w:sz="0" w:space="0" w:color="auto"/>
      </w:divBdr>
    </w:div>
    <w:div w:id="1393967127">
      <w:bodyDiv w:val="1"/>
      <w:marLeft w:val="0"/>
      <w:marRight w:val="0"/>
      <w:marTop w:val="0"/>
      <w:marBottom w:val="0"/>
      <w:divBdr>
        <w:top w:val="none" w:sz="0" w:space="0" w:color="auto"/>
        <w:left w:val="none" w:sz="0" w:space="0" w:color="auto"/>
        <w:bottom w:val="none" w:sz="0" w:space="0" w:color="auto"/>
        <w:right w:val="none" w:sz="0" w:space="0" w:color="auto"/>
      </w:divBdr>
      <w:divsChild>
        <w:div w:id="730270443">
          <w:marLeft w:val="0"/>
          <w:marRight w:val="0"/>
          <w:marTop w:val="0"/>
          <w:marBottom w:val="0"/>
          <w:divBdr>
            <w:top w:val="none" w:sz="0" w:space="0" w:color="auto"/>
            <w:left w:val="none" w:sz="0" w:space="0" w:color="auto"/>
            <w:bottom w:val="none" w:sz="0" w:space="0" w:color="auto"/>
            <w:right w:val="none" w:sz="0" w:space="0" w:color="auto"/>
          </w:divBdr>
        </w:div>
        <w:div w:id="19510383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gif"/><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s>
</file>

<file path=word/_rels/footnotes.xml.rels><?xml version="1.0" encoding="UTF-8" standalone="yes"?>
<Relationships xmlns="http://schemas.openxmlformats.org/package/2006/relationships"><Relationship Id="rId2" Type="http://schemas.openxmlformats.org/officeDocument/2006/relationships/hyperlink" Target="http://www.oxfordislamicstudies.com.ezproxy.uwtsd.ac.uk/article/opr/t236/e0378" TargetMode="External"/><Relationship Id="rId1" Type="http://schemas.openxmlformats.org/officeDocument/2006/relationships/hyperlink" Target="http://www.oxfordislamicstudies.com.ezproxy.uwtsd.ac.uk/article/opr/t236/e037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38AB1F-6F73-42EF-9EA3-4B63D7F542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497</TotalTime>
  <Pages>7</Pages>
  <Words>1204</Words>
  <Characters>6863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Johnson</dc:creator>
  <cp:keywords/>
  <dc:description/>
  <cp:lastModifiedBy>Daniel Annenberg</cp:lastModifiedBy>
  <cp:revision>18</cp:revision>
  <cp:lastPrinted>2019-01-29T18:51:00Z</cp:lastPrinted>
  <dcterms:created xsi:type="dcterms:W3CDTF">2018-12-18T18:24:00Z</dcterms:created>
  <dcterms:modified xsi:type="dcterms:W3CDTF">2019-01-29T22:53:00Z</dcterms:modified>
</cp:coreProperties>
</file>