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Default"/>
        <w:bidi w:val="0"/>
        <w:ind w:left="0" w:right="0" w:firstLine="0"/>
        <w:jc w:val="left"/>
        <w:rPr>
          <w:rFonts w:ascii="Cambria" w:cs="Cambria" w:hAnsi="Cambria" w:eastAsia="Cambria"/>
          <w:b w:val="1"/>
          <w:bCs w:val="1"/>
          <w:sz w:val="24"/>
          <w:szCs w:val="24"/>
          <w:u w:color="000000"/>
          <w:rtl w:val="0"/>
          <w14:textOutline w14:w="12700" w14:cap="flat">
            <w14:noFill/>
            <w14:miter w14:lim="400000"/>
          </w14:textOutline>
        </w:rPr>
      </w:pPr>
      <w:r>
        <w:rPr>
          <w:rFonts w:ascii="Cambria" w:cs="Cambria" w:hAnsi="Cambria" w:eastAsia="Cambria"/>
          <w:b w:val="1"/>
          <w:bCs w:val="1"/>
          <w:sz w:val="24"/>
          <w:szCs w:val="24"/>
          <w:u w:color="000000"/>
          <w:rtl w:val="0"/>
          <w14:textOutline w14:w="12700" w14:cap="flat">
            <w14:noFill/>
            <w14:miter w14:lim="400000"/>
          </w14:textOutline>
        </w:rPr>
        <w:drawing>
          <wp:inline distT="0" distB="0" distL="0" distR="0">
            <wp:extent cx="1903095" cy="638175"/>
            <wp:effectExtent l="0" t="0" r="0" b="0"/>
            <wp:docPr id="1073741825" name="officeArt object" descr="TSD_logo2010"/>
            <wp:cNvGraphicFramePr/>
            <a:graphic xmlns:a="http://schemas.openxmlformats.org/drawingml/2006/main">
              <a:graphicData uri="http://schemas.openxmlformats.org/drawingml/2006/picture">
                <pic:pic xmlns:pic="http://schemas.openxmlformats.org/drawingml/2006/picture">
                  <pic:nvPicPr>
                    <pic:cNvPr id="1073741825" name="TSD_logo2010" descr="TSD_logo2010"/>
                    <pic:cNvPicPr>
                      <a:picLocks noChangeAspect="1"/>
                    </pic:cNvPicPr>
                  </pic:nvPicPr>
                  <pic:blipFill>
                    <a:blip r:embed="rId4">
                      <a:extLst/>
                    </a:blip>
                    <a:stretch>
                      <a:fillRect/>
                    </a:stretch>
                  </pic:blipFill>
                  <pic:spPr>
                    <a:xfrm>
                      <a:off x="0" y="0"/>
                      <a:ext cx="1903095" cy="638175"/>
                    </a:xfrm>
                    <a:prstGeom prst="rect">
                      <a:avLst/>
                    </a:prstGeom>
                    <a:ln w="19050" cap="flat">
                      <a:solidFill>
                        <a:srgbClr val="000000"/>
                      </a:solidFill>
                      <a:prstDash val="solid"/>
                      <a:miter lim="800000"/>
                    </a:ln>
                    <a:effectLst/>
                  </pic:spPr>
                </pic:pic>
              </a:graphicData>
            </a:graphic>
          </wp:inline>
        </w:drawing>
      </w:r>
    </w:p>
    <w:p>
      <w:pPr>
        <w:pStyle w:val="Default"/>
        <w:bidi w:val="0"/>
        <w:ind w:left="0" w:right="0" w:firstLine="0"/>
        <w:jc w:val="left"/>
        <w:rPr>
          <w:rFonts w:ascii="Cambria" w:cs="Cambria" w:hAnsi="Cambria" w:eastAsia="Cambria"/>
          <w:b w:val="1"/>
          <w:bCs w:val="1"/>
          <w:sz w:val="24"/>
          <w:szCs w:val="24"/>
          <w:u w:color="000000"/>
          <w:rtl w:val="0"/>
          <w:lang w:val="en-US"/>
          <w14:textOutline w14:w="12700" w14:cap="flat">
            <w14:noFill/>
            <w14:miter w14:lim="400000"/>
          </w14:textOutline>
        </w:rPr>
      </w:pPr>
    </w:p>
    <w:p>
      <w:pPr>
        <w:pStyle w:val="Default"/>
        <w:bidi w:val="0"/>
        <w:ind w:left="0" w:right="0" w:firstLine="0"/>
        <w:jc w:val="left"/>
        <w:rPr>
          <w:rFonts w:ascii="Cambria" w:cs="Cambria" w:hAnsi="Cambria" w:eastAsia="Cambria"/>
          <w:b w:val="1"/>
          <w:bCs w:val="1"/>
          <w:sz w:val="24"/>
          <w:szCs w:val="24"/>
          <w:u w:color="000000"/>
          <w:rtl w:val="0"/>
          <w:lang w:val="en-US"/>
          <w14:textOutline w14:w="12700" w14:cap="flat">
            <w14:noFill/>
            <w14:miter w14:lim="400000"/>
          </w14:textOutline>
        </w:rPr>
      </w:pPr>
    </w:p>
    <w:p>
      <w:pPr>
        <w:pStyle w:val="Default"/>
        <w:bidi w:val="0"/>
        <w:ind w:left="0" w:right="0" w:firstLine="0"/>
        <w:jc w:val="left"/>
        <w:rPr>
          <w:rFonts w:ascii="Cambria" w:cs="Cambria" w:hAnsi="Cambria" w:eastAsia="Cambria"/>
          <w:b w:val="1"/>
          <w:bCs w:val="1"/>
          <w:sz w:val="24"/>
          <w:szCs w:val="24"/>
          <w:u w:color="000000"/>
          <w:rtl w:val="0"/>
          <w14:textOutline w14:w="12700" w14:cap="flat">
            <w14:noFill/>
            <w14:miter w14:lim="400000"/>
          </w14:textOutline>
        </w:rPr>
      </w:pPr>
      <w:r>
        <w:rPr>
          <w:rFonts w:ascii="Cambria" w:cs="Cambria" w:hAnsi="Cambria" w:eastAsia="Cambria"/>
          <w:b w:val="1"/>
          <w:bCs w:val="1"/>
          <w:sz w:val="24"/>
          <w:szCs w:val="24"/>
          <w:u w:color="000000"/>
          <w:rtl w:val="0"/>
          <w:lang w:val="en-US"/>
          <w14:textOutline w14:w="12700" w14:cap="flat">
            <w14:noFill/>
            <w14:miter w14:lim="400000"/>
          </w14:textOutline>
        </w:rPr>
        <w:t xml:space="preserve">Postgraduate/Distance Learning </w:t>
      </w:r>
    </w:p>
    <w:p>
      <w:pPr>
        <w:pStyle w:val="Default"/>
        <w:bidi w:val="0"/>
        <w:ind w:left="0" w:right="0" w:firstLine="0"/>
        <w:jc w:val="left"/>
        <w:rPr>
          <w:rFonts w:ascii="Cambria" w:cs="Cambria" w:hAnsi="Cambria" w:eastAsia="Cambria"/>
          <w:b w:val="1"/>
          <w:bCs w:val="1"/>
          <w:sz w:val="24"/>
          <w:szCs w:val="24"/>
          <w:u w:color="000000"/>
          <w:rtl w:val="0"/>
          <w14:textOutline w14:w="12700" w14:cap="flat">
            <w14:noFill/>
            <w14:miter w14:lim="400000"/>
          </w14:textOutline>
        </w:rPr>
      </w:pPr>
      <w:r>
        <w:rPr>
          <w:rFonts w:ascii="Cambria" w:cs="Cambria" w:hAnsi="Cambria" w:eastAsia="Cambria"/>
          <w:b w:val="1"/>
          <w:bCs w:val="1"/>
          <w:sz w:val="24"/>
          <w:szCs w:val="24"/>
          <w:u w:color="000000"/>
          <w:rtl w:val="0"/>
          <w:lang w:val="en-US"/>
          <w14:textOutline w14:w="12700" w14:cap="flat">
            <w14:noFill/>
            <w14:miter w14:lim="400000"/>
          </w14:textOutline>
        </w:rPr>
        <w:t>Assignment coversheet &amp; feedback form</w:t>
      </w:r>
    </w:p>
    <w:p>
      <w:pPr>
        <w:pStyle w:val="Default"/>
        <w:bidi w:val="0"/>
        <w:ind w:left="0" w:right="0" w:firstLine="0"/>
        <w:jc w:val="left"/>
        <w:rPr>
          <w:rFonts w:ascii="Cambria" w:cs="Cambria" w:hAnsi="Cambria" w:eastAsia="Cambria"/>
          <w:b w:val="1"/>
          <w:bCs w:val="1"/>
          <w:sz w:val="24"/>
          <w:szCs w:val="24"/>
          <w:u w:color="000000"/>
          <w:rtl w:val="0"/>
          <w14:textOutline w14:w="12700" w14:cap="flat">
            <w14:noFill/>
            <w14:miter w14:lim="400000"/>
          </w14:textOutline>
        </w:rPr>
      </w:pPr>
    </w:p>
    <w:p>
      <w:pPr>
        <w:pStyle w:val="Default"/>
        <w:bidi w:val="0"/>
        <w:ind w:left="0" w:right="0" w:firstLine="0"/>
        <w:jc w:val="left"/>
        <w:rPr>
          <w:rFonts w:ascii="Cambria" w:cs="Cambria" w:hAnsi="Cambria" w:eastAsia="Cambria"/>
          <w:b w:val="1"/>
          <w:bCs w:val="1"/>
          <w:sz w:val="24"/>
          <w:szCs w:val="24"/>
          <w:u w:color="000000"/>
          <w:rtl w:val="0"/>
          <w14:textOutline w14:w="12700" w14:cap="flat">
            <w14:noFill/>
            <w14:miter w14:lim="400000"/>
          </w14:textOutline>
        </w:rPr>
      </w:pPr>
      <w:r>
        <w:rPr>
          <w:rFonts w:ascii="Cambria" w:cs="Cambria" w:hAnsi="Cambria" w:eastAsia="Cambria"/>
          <w:b w:val="1"/>
          <w:bCs w:val="1"/>
          <w:sz w:val="24"/>
          <w:szCs w:val="24"/>
          <w:u w:color="000000"/>
          <w:rtl w:val="0"/>
          <w:lang w:val="en-US"/>
          <w14:textOutline w14:w="12700" w14:cap="flat">
            <w14:noFill/>
            <w14:miter w14:lim="400000"/>
          </w14:textOutline>
        </w:rPr>
        <w:t>THIS SHEET MUST BE THE FIRST PAGE OF THE ASSIGNMENT YOU ARE SUBMITTING  (DO NOT SEND AS A SEPARATE FILE)</w:t>
      </w:r>
    </w:p>
    <w:p>
      <w:pPr>
        <w:pStyle w:val="Default"/>
        <w:bidi w:val="0"/>
        <w:ind w:left="0" w:right="0" w:firstLine="0"/>
        <w:jc w:val="left"/>
        <w:rPr>
          <w:rFonts w:ascii="Cambria" w:cs="Cambria" w:hAnsi="Cambria" w:eastAsia="Cambria"/>
          <w:b w:val="1"/>
          <w:bCs w:val="1"/>
          <w:sz w:val="24"/>
          <w:szCs w:val="24"/>
          <w:u w:color="000000"/>
          <w:rtl w:val="0"/>
          <w:lang w:val="en-US"/>
          <w14:textOutline w14:w="12700" w14:cap="flat">
            <w14:noFill/>
            <w14:miter w14:lim="400000"/>
          </w14:textOutline>
        </w:rPr>
      </w:pPr>
    </w:p>
    <w:tbl>
      <w:tblPr>
        <w:tblW w:w="8856" w:type="dxa"/>
        <w:jc w:val="left"/>
        <w:tblInd w:w="432"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788"/>
        <w:gridCol w:w="423"/>
        <w:gridCol w:w="1557"/>
        <w:gridCol w:w="285"/>
        <w:gridCol w:w="1803"/>
      </w:tblGrid>
      <w:tr>
        <w:tblPrEx>
          <w:shd w:val="clear" w:color="auto" w:fill="ced7e7"/>
        </w:tblPrEx>
        <w:trPr>
          <w:trHeight w:val="484"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bidi w:val="0"/>
              <w:ind w:left="0" w:right="0" w:firstLine="0"/>
              <w:jc w:val="left"/>
              <w:rPr>
                <w:rtl w:val="0"/>
              </w:rPr>
            </w:pPr>
            <w:r>
              <w:rPr>
                <w:rFonts w:ascii="Cambria" w:cs="Cambria" w:hAnsi="Cambria" w:eastAsia="Cambria"/>
                <w:b w:val="1"/>
                <w:bCs w:val="1"/>
                <w:sz w:val="24"/>
                <w:szCs w:val="24"/>
                <w:u w:color="000000"/>
                <w:rtl w:val="0"/>
                <w:lang w:val="en-US"/>
                <w14:textOutline w14:w="12700" w14:cap="flat">
                  <w14:noFill/>
                  <w14:miter w14:lim="400000"/>
                </w14:textOutline>
              </w:rPr>
              <w:t>For completion by the student:</w:t>
            </w:r>
          </w:p>
        </w:tc>
      </w:tr>
      <w:tr>
        <w:tblPrEx>
          <w:shd w:val="clear" w:color="auto" w:fill="ced7e7"/>
        </w:tblPrEx>
        <w:trPr>
          <w:trHeight w:val="930"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bidi w:val="0"/>
              <w:ind w:left="0" w:right="0" w:firstLine="0"/>
              <w:jc w:val="left"/>
              <w:rPr>
                <w:rFonts w:ascii="Cambria" w:cs="Cambria" w:hAnsi="Cambria" w:eastAsia="Cambria"/>
                <w:b w:val="1"/>
                <w:bCs w:val="1"/>
                <w:sz w:val="24"/>
                <w:szCs w:val="24"/>
                <w:u w:color="000000"/>
                <w:rtl w:val="0"/>
                <w14:textOutline w14:w="12700" w14:cap="flat">
                  <w14:noFill/>
                  <w14:miter w14:lim="400000"/>
                </w14:textOutline>
              </w:rPr>
            </w:pPr>
            <w:r>
              <w:rPr>
                <w:rFonts w:ascii="Cambria" w:cs="Cambria" w:hAnsi="Cambria" w:eastAsia="Cambria"/>
                <w:b w:val="1"/>
                <w:bCs w:val="1"/>
                <w:sz w:val="24"/>
                <w:szCs w:val="24"/>
                <w:u w:color="000000"/>
                <w:rtl w:val="0"/>
                <w:lang w:val="en-US"/>
                <w14:textOutline w14:w="12700" w14:cap="flat">
                  <w14:noFill/>
                  <w14:miter w14:lim="400000"/>
                </w14:textOutline>
              </w:rPr>
              <w:t xml:space="preserve">Student Name: </w:t>
            </w:r>
            <w:r>
              <w:rPr>
                <w:rFonts w:ascii="Cambria" w:cs="Cambria" w:hAnsi="Cambria" w:eastAsia="Cambria"/>
                <w:b w:val="0"/>
                <w:bCs w:val="0"/>
                <w:sz w:val="24"/>
                <w:szCs w:val="24"/>
                <w:u w:color="000000"/>
                <w:rtl w:val="0"/>
                <w:lang w:val="en-US"/>
                <w14:textOutline w14:w="12700" w14:cap="flat">
                  <w14:noFill/>
                  <w14:miter w14:lim="400000"/>
                </w14:textOutline>
              </w:rPr>
              <w:t>Nomita Khatri</w:t>
            </w:r>
          </w:p>
          <w:p>
            <w:pPr>
              <w:pStyle w:val="Default"/>
              <w:bidi w:val="0"/>
              <w:ind w:left="0" w:right="0" w:firstLine="0"/>
              <w:jc w:val="left"/>
              <w:rPr>
                <w:rFonts w:ascii="Cambria" w:cs="Cambria" w:hAnsi="Cambria" w:eastAsia="Cambria"/>
                <w:b w:val="1"/>
                <w:bCs w:val="1"/>
                <w:sz w:val="24"/>
                <w:szCs w:val="24"/>
                <w:u w:color="000000"/>
                <w:rtl w:val="0"/>
                <w:lang w:val="en-US"/>
                <w14:textOutline w14:w="12700" w14:cap="flat">
                  <w14:noFill/>
                  <w14:miter w14:lim="400000"/>
                </w14:textOutline>
              </w:rPr>
            </w:pPr>
          </w:p>
          <w:p>
            <w:pPr>
              <w:pStyle w:val="Default"/>
              <w:jc w:val="left"/>
            </w:pPr>
            <w:r>
              <w:rPr>
                <w:rFonts w:ascii="Cambria" w:cs="Cambria" w:hAnsi="Cambria" w:eastAsia="Cambria"/>
                <w:b w:val="1"/>
                <w:bCs w:val="1"/>
                <w:sz w:val="24"/>
                <w:szCs w:val="24"/>
                <w:u w:color="000000"/>
                <w:rtl w:val="0"/>
                <w:lang w:val="en-US"/>
                <w14:textOutline w14:w="12700" w14:cap="flat">
                  <w14:noFill/>
                  <w14:miter w14:lim="400000"/>
                </w14:textOutline>
              </w:rPr>
              <w:t xml:space="preserve">Student </w:t>
            </w:r>
            <w:r>
              <w:rPr>
                <w:rFonts w:ascii="Cambria" w:cs="Cambria" w:hAnsi="Cambria" w:eastAsia="Cambria"/>
                <w:b w:val="1"/>
                <w:bCs w:val="1"/>
                <w:sz w:val="24"/>
                <w:szCs w:val="24"/>
                <w:u w:val="single" w:color="000000"/>
                <w:rtl w:val="0"/>
                <w:lang w:val="en-US"/>
                <w14:textOutline w14:w="12700" w14:cap="flat">
                  <w14:noFill/>
                  <w14:miter w14:lim="400000"/>
                </w14:textOutline>
              </w:rPr>
              <w:t xml:space="preserve">University </w:t>
            </w:r>
            <w:r>
              <w:rPr>
                <w:rFonts w:ascii="Cambria" w:cs="Cambria" w:hAnsi="Cambria" w:eastAsia="Cambria"/>
                <w:b w:val="1"/>
                <w:bCs w:val="1"/>
                <w:sz w:val="24"/>
                <w:szCs w:val="24"/>
                <w:u w:color="000000"/>
                <w:rtl w:val="0"/>
                <w:lang w:val="en-US"/>
                <w14:textOutline w14:w="12700" w14:cap="flat">
                  <w14:noFill/>
                  <w14:miter w14:lim="400000"/>
                </w14:textOutline>
              </w:rPr>
              <w:t xml:space="preserve">Email: </w:t>
            </w:r>
            <w:r>
              <w:rPr>
                <w:rFonts w:ascii="Cambria" w:cs="Cambria" w:hAnsi="Cambria" w:eastAsia="Cambria"/>
                <w:sz w:val="24"/>
                <w:szCs w:val="24"/>
                <w:u w:color="000000"/>
                <w:rtl w:val="0"/>
                <w:lang w:val="en-US"/>
                <w14:textOutline w14:w="12700" w14:cap="flat">
                  <w14:noFill/>
                  <w14:miter w14:lim="400000"/>
                </w14:textOutline>
              </w:rPr>
              <w:t>1708816@student.uwtsd.ac.uk</w:t>
            </w:r>
          </w:p>
        </w:tc>
      </w:tr>
      <w:tr>
        <w:tblPrEx>
          <w:shd w:val="clear" w:color="auto" w:fill="ced7e7"/>
        </w:tblPrEx>
        <w:trPr>
          <w:trHeight w:val="1530" w:hRule="atLeast"/>
        </w:trPr>
        <w:tc>
          <w:tcPr>
            <w:tcW w:type="dxa" w:w="47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bidi w:val="0"/>
              <w:ind w:left="0" w:right="0" w:firstLine="0"/>
              <w:jc w:val="left"/>
              <w:rPr>
                <w:rFonts w:ascii="Cambria" w:cs="Cambria" w:hAnsi="Cambria" w:eastAsia="Cambria"/>
                <w:b w:val="1"/>
                <w:bCs w:val="1"/>
                <w:sz w:val="24"/>
                <w:szCs w:val="24"/>
                <w:u w:color="000000"/>
                <w:rtl w:val="0"/>
                <w14:textOutline w14:w="12700" w14:cap="flat">
                  <w14:noFill/>
                  <w14:miter w14:lim="400000"/>
                </w14:textOutline>
              </w:rPr>
            </w:pPr>
            <w:r>
              <w:rPr>
                <w:rFonts w:ascii="Cambria" w:cs="Cambria" w:hAnsi="Cambria" w:eastAsia="Cambria"/>
                <w:b w:val="1"/>
                <w:bCs w:val="1"/>
                <w:sz w:val="24"/>
                <w:szCs w:val="24"/>
                <w:u w:color="000000"/>
                <w:rtl w:val="0"/>
                <w:lang w:val="en-US"/>
                <w14:textOutline w14:w="12700" w14:cap="flat">
                  <w14:noFill/>
                  <w14:miter w14:lim="400000"/>
                </w14:textOutline>
              </w:rPr>
              <w:t xml:space="preserve">Module code: </w:t>
            </w:r>
            <w:r>
              <w:rPr>
                <w:rFonts w:ascii="Cambria" w:cs="Cambria" w:hAnsi="Cambria" w:eastAsia="Cambria"/>
                <w:b w:val="0"/>
                <w:bCs w:val="0"/>
                <w:sz w:val="24"/>
                <w:szCs w:val="24"/>
                <w:u w:color="000000"/>
                <w:rtl w:val="0"/>
                <w:lang w:val="en-US"/>
                <w14:textOutline w14:w="12700" w14:cap="flat">
                  <w14:noFill/>
                  <w14:miter w14:lim="400000"/>
                </w14:textOutline>
              </w:rPr>
              <w:t>CSPH7065</w:t>
            </w:r>
          </w:p>
          <w:p>
            <w:pPr>
              <w:pStyle w:val="Default"/>
              <w:bidi w:val="0"/>
              <w:ind w:left="0" w:right="0" w:firstLine="0"/>
              <w:jc w:val="left"/>
              <w:rPr>
                <w:rFonts w:ascii="Cambria" w:cs="Cambria" w:hAnsi="Cambria" w:eastAsia="Cambria"/>
                <w:b w:val="1"/>
                <w:bCs w:val="1"/>
                <w:sz w:val="24"/>
                <w:szCs w:val="24"/>
                <w:u w:color="000000"/>
                <w:rtl w:val="0"/>
                <w:lang w:val="en-US"/>
                <w14:textOutline w14:w="12700" w14:cap="flat">
                  <w14:noFill/>
                  <w14:miter w14:lim="400000"/>
                </w14:textOutline>
              </w:rPr>
            </w:pPr>
          </w:p>
          <w:p>
            <w:pPr>
              <w:pStyle w:val="Default"/>
              <w:jc w:val="left"/>
            </w:pPr>
            <w:r>
              <w:rPr>
                <w:rFonts w:ascii="Cambria" w:cs="Cambria" w:hAnsi="Cambria" w:eastAsia="Cambria"/>
                <w:b w:val="1"/>
                <w:bCs w:val="1"/>
                <w:sz w:val="24"/>
                <w:szCs w:val="24"/>
                <w:u w:color="000000"/>
                <w:rtl w:val="0"/>
                <w:lang w:val="en-US"/>
                <w14:textOutline w14:w="12700" w14:cap="flat">
                  <w14:noFill/>
                  <w14:miter w14:lim="400000"/>
                </w14:textOutline>
              </w:rPr>
              <w:t xml:space="preserve">Module title: </w:t>
            </w:r>
            <w:r>
              <w:rPr>
                <w:rFonts w:ascii="Cambria" w:cs="Cambria" w:hAnsi="Cambria" w:eastAsia="Cambria"/>
                <w:sz w:val="24"/>
                <w:szCs w:val="24"/>
                <w:u w:color="000000"/>
                <w:rtl w:val="0"/>
                <w:lang w:val="en-US"/>
                <w14:textOutline w14:w="12700" w14:cap="flat">
                  <w14:noFill/>
                  <w14:miter w14:lim="400000"/>
                </w14:textOutline>
              </w:rPr>
              <w:t>Sacred Activism</w:t>
            </w:r>
          </w:p>
        </w:tc>
        <w:tc>
          <w:tcPr>
            <w:tcW w:type="dxa" w:w="226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bidi w:val="0"/>
              <w:ind w:left="0" w:right="0" w:firstLine="0"/>
              <w:jc w:val="left"/>
              <w:rPr>
                <w:rFonts w:ascii="Cambria" w:cs="Cambria" w:hAnsi="Cambria" w:eastAsia="Cambria"/>
                <w:b w:val="1"/>
                <w:bCs w:val="1"/>
                <w:sz w:val="24"/>
                <w:szCs w:val="24"/>
                <w:u w:color="000000"/>
                <w:rtl w:val="0"/>
                <w14:textOutline w14:w="12700" w14:cap="flat">
                  <w14:noFill/>
                  <w14:miter w14:lim="400000"/>
                </w14:textOutline>
              </w:rPr>
            </w:pPr>
            <w:r>
              <w:rPr>
                <w:rFonts w:ascii="Cambria" w:cs="Cambria" w:hAnsi="Cambria" w:eastAsia="Cambria"/>
                <w:b w:val="1"/>
                <w:bCs w:val="1"/>
                <w:sz w:val="24"/>
                <w:szCs w:val="24"/>
                <w:u w:color="000000"/>
                <w:rtl w:val="0"/>
                <w:lang w:val="en-US"/>
                <w14:textOutline w14:w="12700" w14:cap="flat">
                  <w14:noFill/>
                  <w14:miter w14:lim="400000"/>
                </w14:textOutline>
              </w:rPr>
              <w:t>Student ID number:</w:t>
            </w:r>
          </w:p>
          <w:p>
            <w:pPr>
              <w:pStyle w:val="Default"/>
              <w:jc w:val="left"/>
            </w:pPr>
            <w:r>
              <w:rPr>
                <w:rFonts w:ascii="Cambria" w:cs="Cambria" w:hAnsi="Cambria" w:eastAsia="Cambria"/>
                <w:sz w:val="24"/>
                <w:szCs w:val="24"/>
                <w:u w:color="000000"/>
                <w:rtl w:val="0"/>
                <w:lang w:val="en-US"/>
                <w14:textOutline w14:w="12700" w14:cap="flat">
                  <w14:noFill/>
                  <w14:miter w14:lim="400000"/>
                </w14:textOutline>
              </w:rPr>
              <w:t>1708816</w:t>
            </w:r>
          </w:p>
        </w:tc>
        <w:tc>
          <w:tcPr>
            <w:tcW w:type="dxa" w:w="180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bidi w:val="0"/>
              <w:ind w:left="0" w:right="0" w:firstLine="0"/>
              <w:jc w:val="left"/>
              <w:rPr>
                <w:rFonts w:ascii="Cambria" w:cs="Cambria" w:hAnsi="Cambria" w:eastAsia="Cambria"/>
                <w:b w:val="1"/>
                <w:bCs w:val="1"/>
                <w:sz w:val="24"/>
                <w:szCs w:val="24"/>
                <w:u w:color="000000"/>
                <w:rtl w:val="0"/>
                <w14:textOutline w14:w="12700" w14:cap="flat">
                  <w14:noFill/>
                  <w14:miter w14:lim="400000"/>
                </w14:textOutline>
              </w:rPr>
            </w:pPr>
            <w:r>
              <w:rPr>
                <w:rFonts w:ascii="Cambria" w:cs="Cambria" w:hAnsi="Cambria" w:eastAsia="Cambria"/>
                <w:b w:val="1"/>
                <w:bCs w:val="1"/>
                <w:sz w:val="24"/>
                <w:szCs w:val="24"/>
                <w:u w:color="000000"/>
                <w:rtl w:val="0"/>
                <w:lang w:val="en-US"/>
                <w14:textOutline w14:w="12700" w14:cap="flat">
                  <w14:noFill/>
                  <w14:miter w14:lim="400000"/>
                </w14:textOutline>
              </w:rPr>
              <w:t>Educational support needs:</w:t>
            </w:r>
          </w:p>
          <w:p>
            <w:pPr>
              <w:pStyle w:val="Default"/>
              <w:jc w:val="left"/>
              <w:rPr>
                <w:rFonts w:ascii="Cambria" w:cs="Cambria" w:hAnsi="Cambria" w:eastAsia="Cambria"/>
                <w:b w:val="1"/>
                <w:bCs w:val="1"/>
                <w:sz w:val="24"/>
                <w:szCs w:val="24"/>
                <w:u w:color="000000"/>
                <w14:textOutline w14:w="12700" w14:cap="flat">
                  <w14:noFill/>
                  <w14:miter w14:lim="400000"/>
                </w14:textOutline>
              </w:rPr>
            </w:pPr>
            <w:r>
              <w:rPr>
                <w:rFonts w:ascii="Cambria" w:cs="Cambria" w:hAnsi="Cambria" w:eastAsia="Cambria"/>
                <w:b w:val="1"/>
                <w:bCs w:val="1"/>
                <w:sz w:val="24"/>
                <w:szCs w:val="24"/>
                <w:u w:color="000000"/>
                <w:rtl w:val="0"/>
                <w:lang w:val="en-US"/>
                <w14:textOutline w14:w="12700" w14:cap="flat">
                  <w14:noFill/>
                  <w14:miter w14:lim="400000"/>
                </w14:textOutline>
              </w:rPr>
              <w:t>Yes/No</w:t>
            </w:r>
          </w:p>
          <w:p>
            <w:pPr>
              <w:pStyle w:val="Default"/>
              <w:jc w:val="left"/>
            </w:pPr>
            <w:r>
              <w:rPr>
                <w:rFonts w:ascii="Cambria" w:cs="Cambria" w:hAnsi="Cambria" w:eastAsia="Cambria"/>
                <w:sz w:val="24"/>
                <w:szCs w:val="24"/>
                <w:u w:color="000000"/>
                <w:rtl w:val="0"/>
                <w:lang w:val="en-US"/>
                <w14:textOutline w14:w="12700" w14:cap="flat">
                  <w14:noFill/>
                  <w14:miter w14:lim="400000"/>
                </w14:textOutline>
              </w:rPr>
              <w:t>NO</w:t>
            </w:r>
          </w:p>
        </w:tc>
      </w:tr>
      <w:tr>
        <w:tblPrEx>
          <w:shd w:val="clear" w:color="auto" w:fill="ced7e7"/>
        </w:tblPrEx>
        <w:trPr>
          <w:trHeight w:val="1830"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bidi w:val="0"/>
              <w:ind w:left="0" w:right="0" w:firstLine="0"/>
              <w:jc w:val="left"/>
              <w:rPr>
                <w:rFonts w:ascii="Cambria" w:cs="Cambria" w:hAnsi="Cambria" w:eastAsia="Cambria"/>
                <w:sz w:val="24"/>
                <w:szCs w:val="24"/>
                <w:u w:color="000000"/>
                <w:rtl w:val="0"/>
                <w14:textOutline w14:w="12700" w14:cap="flat">
                  <w14:noFill/>
                  <w14:miter w14:lim="400000"/>
                </w14:textOutline>
              </w:rPr>
            </w:pPr>
            <w:r>
              <w:rPr>
                <w:rFonts w:ascii="Cambria" w:cs="Cambria" w:hAnsi="Cambria" w:eastAsia="Cambria"/>
                <w:b w:val="1"/>
                <w:bCs w:val="1"/>
                <w:sz w:val="24"/>
                <w:szCs w:val="24"/>
                <w:u w:color="000000"/>
                <w:rtl w:val="0"/>
                <w:lang w:val="en-US"/>
                <w14:textOutline w14:w="12700" w14:cap="flat">
                  <w14:noFill/>
                  <w14:miter w14:lim="400000"/>
                </w14:textOutline>
              </w:rPr>
              <w:t xml:space="preserve">Assignment title: </w:t>
            </w:r>
            <w:r>
              <w:rPr>
                <w:rFonts w:ascii="Cambria" w:cs="Cambria" w:hAnsi="Cambria" w:eastAsia="Cambria"/>
                <w:sz w:val="24"/>
                <w:szCs w:val="24"/>
                <w:u w:color="000000"/>
                <w:rtl w:val="0"/>
                <w:lang w:val="en-US"/>
                <w14:textOutline w14:w="12700" w14:cap="flat">
                  <w14:noFill/>
                  <w14:miter w14:lim="400000"/>
                </w14:textOutline>
              </w:rPr>
              <w:t xml:space="preserve">Reflecting </w:t>
            </w:r>
            <w:r>
              <w:rPr>
                <w:rFonts w:ascii="Cambria" w:cs="Cambria" w:hAnsi="Cambria" w:eastAsia="Cambria"/>
                <w:sz w:val="24"/>
                <w:szCs w:val="24"/>
                <w:u w:color="000000"/>
                <w:rtl w:val="0"/>
                <w:lang w:val="en-US"/>
                <w14:textOutline w14:w="12700" w14:cap="flat">
                  <w14:noFill/>
                  <w14:miter w14:lim="400000"/>
                </w14:textOutline>
              </w:rPr>
              <w:t>o</w:t>
            </w:r>
            <w:r>
              <w:rPr>
                <w:rFonts w:ascii="Cambria" w:cs="Cambria" w:hAnsi="Cambria" w:eastAsia="Cambria"/>
                <w:sz w:val="24"/>
                <w:szCs w:val="24"/>
                <w:u w:color="000000"/>
                <w:rtl w:val="0"/>
                <w:lang w:val="en-US"/>
                <w14:textOutline w14:w="12700" w14:cap="flat">
                  <w14:noFill/>
                  <w14:miter w14:lim="400000"/>
                </w14:textOutline>
              </w:rPr>
              <w:t>n Silence in the Classroom</w:t>
            </w:r>
            <w:r>
              <w:rPr>
                <w:rFonts w:ascii="Cambria" w:cs="Cambria" w:hAnsi="Cambria" w:eastAsia="Cambria"/>
                <w:sz w:val="24"/>
                <w:szCs w:val="24"/>
                <w:u w:color="000000"/>
                <w:rtl w:val="0"/>
                <w:lang w:val="en-US"/>
                <w14:textOutline w14:w="12700" w14:cap="flat">
                  <w14:noFill/>
                  <w14:miter w14:lim="400000"/>
                </w14:textOutline>
              </w:rPr>
              <w:t xml:space="preserve"> </w:t>
            </w:r>
          </w:p>
          <w:p>
            <w:pPr>
              <w:pStyle w:val="Default"/>
              <w:bidi w:val="0"/>
              <w:ind w:left="0" w:right="0" w:firstLine="0"/>
              <w:jc w:val="left"/>
              <w:rPr>
                <w:rFonts w:ascii="Cambria" w:cs="Cambria" w:hAnsi="Cambria" w:eastAsia="Cambria"/>
                <w:b w:val="1"/>
                <w:bCs w:val="1"/>
                <w:sz w:val="24"/>
                <w:szCs w:val="24"/>
                <w:u w:color="000000"/>
                <w:rtl w:val="0"/>
                <w14:textOutline w14:w="12700" w14:cap="flat">
                  <w14:noFill/>
                  <w14:miter w14:lim="400000"/>
                </w14:textOutline>
              </w:rPr>
            </w:pPr>
          </w:p>
          <w:p>
            <w:pPr>
              <w:pStyle w:val="Default"/>
              <w:bidi w:val="0"/>
              <w:ind w:left="0" w:right="0" w:firstLine="0"/>
              <w:jc w:val="left"/>
              <w:rPr>
                <w:rFonts w:ascii="Cambria" w:cs="Cambria" w:hAnsi="Cambria" w:eastAsia="Cambria"/>
                <w:b w:val="1"/>
                <w:bCs w:val="1"/>
                <w:sz w:val="24"/>
                <w:szCs w:val="24"/>
                <w:u w:color="000000"/>
                <w:rtl w:val="0"/>
                <w:lang w:val="en-US"/>
                <w14:textOutline w14:w="12700" w14:cap="flat">
                  <w14:noFill/>
                  <w14:miter w14:lim="400000"/>
                </w14:textOutline>
              </w:rPr>
            </w:pPr>
          </w:p>
          <w:p>
            <w:pPr>
              <w:pStyle w:val="Default"/>
              <w:bidi w:val="0"/>
              <w:ind w:left="0" w:right="0" w:firstLine="0"/>
              <w:jc w:val="left"/>
              <w:rPr>
                <w:rFonts w:ascii="Cambria" w:cs="Cambria" w:hAnsi="Cambria" w:eastAsia="Cambria"/>
                <w:b w:val="1"/>
                <w:bCs w:val="1"/>
                <w:sz w:val="24"/>
                <w:szCs w:val="24"/>
                <w:u w:color="000000"/>
                <w:rtl w:val="0"/>
                <w:lang w:val="en-US"/>
                <w14:textOutline w14:w="12700" w14:cap="flat">
                  <w14:noFill/>
                  <w14:miter w14:lim="400000"/>
                </w14:textOutline>
              </w:rPr>
            </w:pPr>
          </w:p>
          <w:p>
            <w:pPr>
              <w:pStyle w:val="Default"/>
              <w:jc w:val="left"/>
            </w:pPr>
            <w:r>
              <w:rPr>
                <w:rFonts w:ascii="Cambria" w:cs="Cambria" w:hAnsi="Cambria" w:eastAsia="Cambria"/>
                <w:b w:val="1"/>
                <w:bCs w:val="1"/>
                <w:sz w:val="24"/>
                <w:szCs w:val="24"/>
                <w:u w:color="000000"/>
                <w:rtl w:val="0"/>
                <w:lang w:val="en-US"/>
                <w14:textOutline w14:w="12700" w14:cap="flat">
                  <w14:noFill/>
                  <w14:miter w14:lim="400000"/>
                </w14:textOutline>
              </w:rPr>
              <w:t xml:space="preserve">Assignment due date: </w:t>
            </w:r>
            <w:r>
              <w:rPr>
                <w:rFonts w:ascii="Cambria" w:cs="Cambria" w:hAnsi="Cambria" w:eastAsia="Cambria"/>
                <w:sz w:val="24"/>
                <w:szCs w:val="24"/>
                <w:u w:color="000000"/>
                <w:rtl w:val="0"/>
                <w:lang w:val="en-US"/>
                <w14:textOutline w14:w="12700" w14:cap="flat">
                  <w14:noFill/>
                  <w14:miter w14:lim="400000"/>
                </w14:textOutline>
              </w:rPr>
              <w:t>12th July 2019</w:t>
            </w:r>
          </w:p>
        </w:tc>
      </w:tr>
      <w:tr>
        <w:tblPrEx>
          <w:shd w:val="clear" w:color="auto" w:fill="ced7e7"/>
        </w:tblPrEx>
        <w:trPr>
          <w:trHeight w:val="930"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bidi w:val="0"/>
              <w:ind w:left="0" w:right="0" w:firstLine="0"/>
              <w:jc w:val="left"/>
              <w:rPr>
                <w:rFonts w:ascii="Cambria" w:cs="Cambria" w:hAnsi="Cambria" w:eastAsia="Cambria"/>
                <w:b w:val="1"/>
                <w:bCs w:val="1"/>
                <w:sz w:val="24"/>
                <w:szCs w:val="24"/>
                <w:u w:color="000000"/>
                <w:rtl w:val="0"/>
                <w14:textOutline w14:w="12700" w14:cap="flat">
                  <w14:noFill/>
                  <w14:miter w14:lim="400000"/>
                </w14:textOutline>
              </w:rPr>
            </w:pPr>
            <w:r>
              <w:rPr>
                <w:rFonts w:ascii="Cambria" w:cs="Cambria" w:hAnsi="Cambria" w:eastAsia="Cambria"/>
                <w:b w:val="1"/>
                <w:bCs w:val="1"/>
                <w:sz w:val="24"/>
                <w:szCs w:val="24"/>
                <w:u w:color="000000"/>
                <w:rtl w:val="0"/>
                <w:lang w:val="en-US"/>
                <w14:textOutline w14:w="12700" w14:cap="flat">
                  <w14:noFill/>
                  <w14:miter w14:lim="400000"/>
                </w14:textOutline>
              </w:rPr>
              <w:t>This assignment is for the       1</w:t>
            </w:r>
            <w:r>
              <w:rPr>
                <w:rFonts w:ascii="Cambria" w:cs="Cambria" w:hAnsi="Cambria" w:eastAsia="Cambria"/>
                <w:b w:val="1"/>
                <w:bCs w:val="1"/>
                <w:sz w:val="24"/>
                <w:szCs w:val="24"/>
                <w:u w:color="000000"/>
                <w:vertAlign w:val="superscript"/>
                <w:rtl w:val="0"/>
                <w:lang w:val="en-US"/>
                <w14:textOutline w14:w="12700" w14:cap="flat">
                  <w14:noFill/>
                  <w14:miter w14:lim="400000"/>
                </w14:textOutline>
              </w:rPr>
              <w:t xml:space="preserve">st </w:t>
            </w:r>
            <w:r>
              <w:rPr>
                <w:rFonts w:ascii="Cambria" w:cs="Cambria" w:hAnsi="Cambria" w:eastAsia="Cambria"/>
                <w:b w:val="1"/>
                <w:bCs w:val="1"/>
                <w:sz w:val="24"/>
                <w:szCs w:val="24"/>
                <w:u w:color="000000"/>
                <w:rtl w:val="0"/>
                <w:lang w:val="en-US"/>
                <w14:textOutline w14:w="12700" w14:cap="flat">
                  <w14:noFill/>
                  <w14:miter w14:lim="400000"/>
                </w14:textOutline>
              </w:rPr>
              <w:t xml:space="preserve">    2</w:t>
            </w:r>
            <w:r>
              <w:rPr>
                <w:rFonts w:ascii="Cambria" w:cs="Cambria" w:hAnsi="Cambria" w:eastAsia="Cambria"/>
                <w:b w:val="1"/>
                <w:bCs w:val="1"/>
                <w:sz w:val="24"/>
                <w:szCs w:val="24"/>
                <w:u w:color="000000"/>
                <w:vertAlign w:val="superscript"/>
                <w:rtl w:val="0"/>
                <w:lang w:val="en-US"/>
                <w14:textOutline w14:w="12700" w14:cap="flat">
                  <w14:noFill/>
                  <w14:miter w14:lim="400000"/>
                </w14:textOutline>
              </w:rPr>
              <w:t>nd</w:t>
            </w:r>
            <w:r>
              <w:rPr>
                <w:rFonts w:ascii="Cambria" w:cs="Cambria" w:hAnsi="Cambria" w:eastAsia="Cambria"/>
                <w:b w:val="1"/>
                <w:bCs w:val="1"/>
                <w:sz w:val="24"/>
                <w:szCs w:val="24"/>
                <w:u w:color="000000"/>
                <w:rtl w:val="0"/>
                <w:lang w:val="en-US"/>
                <w14:textOutline w14:w="12700" w14:cap="flat">
                  <w14:noFill/>
                  <w14:miter w14:lim="400000"/>
                </w14:textOutline>
              </w:rPr>
              <w:t xml:space="preserve">       3</w:t>
            </w:r>
            <w:r>
              <w:rPr>
                <w:rFonts w:ascii="Cambria" w:cs="Cambria" w:hAnsi="Cambria" w:eastAsia="Cambria"/>
                <w:b w:val="1"/>
                <w:bCs w:val="1"/>
                <w:sz w:val="24"/>
                <w:szCs w:val="24"/>
                <w:u w:color="000000"/>
                <w:vertAlign w:val="superscript"/>
                <w:rtl w:val="0"/>
                <w:lang w:val="en-US"/>
                <w14:textOutline w14:w="12700" w14:cap="flat">
                  <w14:noFill/>
                  <w14:miter w14:lim="400000"/>
                </w14:textOutline>
              </w:rPr>
              <w:t>rd</w:t>
            </w:r>
            <w:r>
              <w:rPr>
                <w:rFonts w:ascii="Cambria" w:cs="Cambria" w:hAnsi="Cambria" w:eastAsia="Cambria"/>
                <w:b w:val="1"/>
                <w:bCs w:val="1"/>
                <w:sz w:val="24"/>
                <w:szCs w:val="24"/>
                <w:u w:color="000000"/>
                <w:rtl w:val="0"/>
                <w:lang w:val="en-US"/>
                <w14:textOutline w14:w="12700" w14:cap="flat">
                  <w14:noFill/>
                  <w14:miter w14:lim="400000"/>
                </w14:textOutline>
              </w:rPr>
              <w:t xml:space="preserve">        4</w:t>
            </w:r>
            <w:r>
              <w:rPr>
                <w:rFonts w:ascii="Cambria" w:cs="Cambria" w:hAnsi="Cambria" w:eastAsia="Cambria"/>
                <w:b w:val="1"/>
                <w:bCs w:val="1"/>
                <w:sz w:val="24"/>
                <w:szCs w:val="24"/>
                <w:u w:color="000000"/>
                <w:vertAlign w:val="superscript"/>
                <w:rtl w:val="0"/>
                <w:lang w:val="en-US"/>
                <w14:textOutline w14:w="12700" w14:cap="flat">
                  <w14:noFill/>
                  <w14:miter w14:lim="400000"/>
                </w14:textOutline>
              </w:rPr>
              <w:t>th</w:t>
            </w:r>
            <w:r>
              <w:rPr>
                <w:rFonts w:ascii="Cambria" w:cs="Cambria" w:hAnsi="Cambria" w:eastAsia="Cambria"/>
                <w:b w:val="1"/>
                <w:bCs w:val="1"/>
                <w:sz w:val="24"/>
                <w:szCs w:val="24"/>
                <w:u w:color="000000"/>
                <w:rtl w:val="0"/>
                <w:lang w:val="en-US"/>
                <w14:textOutline w14:w="12700" w14:cap="flat">
                  <w14:noFill/>
                  <w14:miter w14:lim="400000"/>
                </w14:textOutline>
              </w:rPr>
              <w:t xml:space="preserve">       5</w:t>
            </w:r>
            <w:r>
              <w:rPr>
                <w:rFonts w:ascii="Cambria" w:cs="Cambria" w:hAnsi="Cambria" w:eastAsia="Cambria"/>
                <w:b w:val="1"/>
                <w:bCs w:val="1"/>
                <w:sz w:val="24"/>
                <w:szCs w:val="24"/>
                <w:u w:color="000000"/>
                <w:vertAlign w:val="superscript"/>
                <w:rtl w:val="0"/>
                <w:lang w:val="en-US"/>
                <w14:textOutline w14:w="12700" w14:cap="flat">
                  <w14:noFill/>
                  <w14:miter w14:lim="400000"/>
                </w14:textOutline>
              </w:rPr>
              <w:t>th</w:t>
            </w:r>
            <w:r>
              <w:rPr>
                <w:rFonts w:ascii="Cambria" w:cs="Cambria" w:hAnsi="Cambria" w:eastAsia="Cambria"/>
                <w:b w:val="1"/>
                <w:bCs w:val="1"/>
                <w:sz w:val="24"/>
                <w:szCs w:val="24"/>
                <w:u w:color="000000"/>
                <w:rtl w:val="0"/>
                <w:lang w:val="en-US"/>
                <w14:textOutline w14:w="12700" w14:cap="flat">
                  <w14:noFill/>
                  <w14:miter w14:lim="400000"/>
                </w14:textOutline>
              </w:rPr>
              <w:t xml:space="preserve">       6</w:t>
            </w:r>
            <w:r>
              <w:rPr>
                <w:rFonts w:ascii="Cambria" w:cs="Cambria" w:hAnsi="Cambria" w:eastAsia="Cambria"/>
                <w:b w:val="1"/>
                <w:bCs w:val="1"/>
                <w:sz w:val="24"/>
                <w:szCs w:val="24"/>
                <w:u w:color="000000"/>
                <w:vertAlign w:val="superscript"/>
                <w:rtl w:val="0"/>
                <w:lang w:val="en-US"/>
                <w14:textOutline w14:w="12700" w14:cap="flat">
                  <w14:noFill/>
                  <w14:miter w14:lim="400000"/>
                </w14:textOutline>
              </w:rPr>
              <w:t>th</w:t>
            </w:r>
            <w:r>
              <w:rPr>
                <w:rFonts w:ascii="Cambria" w:cs="Cambria" w:hAnsi="Cambria" w:eastAsia="Cambria"/>
                <w:b w:val="1"/>
                <w:bCs w:val="1"/>
                <w:sz w:val="24"/>
                <w:szCs w:val="24"/>
                <w:u w:color="000000"/>
                <w:rtl w:val="0"/>
                <w:lang w:val="en-US"/>
                <w14:textOutline w14:w="12700" w14:cap="flat">
                  <w14:noFill/>
                  <w14:miter w14:lim="400000"/>
                </w14:textOutline>
              </w:rPr>
              <w:t xml:space="preserve">    module of the degree</w:t>
            </w:r>
          </w:p>
          <w:p>
            <w:pPr>
              <w:pStyle w:val="Default"/>
              <w:jc w:val="left"/>
            </w:pPr>
            <w:r>
              <w:rPr>
                <w:rFonts w:ascii="Cambria" w:cs="Cambria" w:hAnsi="Cambria" w:eastAsia="Cambria"/>
                <w:sz w:val="24"/>
                <w:szCs w:val="24"/>
                <w:u w:color="000000"/>
                <w:rtl w:val="0"/>
                <w:lang w:val="en-US"/>
                <w14:textOutline w14:w="12700" w14:cap="flat">
                  <w14:noFill/>
                  <w14:miter w14:lim="400000"/>
                </w14:textOutline>
              </w:rPr>
              <w:t>5</w:t>
            </w:r>
            <w:r>
              <w:rPr>
                <w:rFonts w:ascii="Cambria" w:cs="Cambria" w:hAnsi="Cambria" w:eastAsia="Cambria"/>
                <w:sz w:val="24"/>
                <w:szCs w:val="24"/>
                <w:u w:color="000000"/>
                <w:vertAlign w:val="superscript"/>
                <w:rtl w:val="0"/>
                <w:lang w:val="en-US"/>
                <w14:textOutline w14:w="12700" w14:cap="flat">
                  <w14:noFill/>
                  <w14:miter w14:lim="400000"/>
                </w14:textOutline>
              </w:rPr>
              <w:t>th</w:t>
            </w:r>
            <w:r>
              <w:rPr>
                <w:rFonts w:ascii="Cambria" w:cs="Cambria" w:hAnsi="Cambria" w:eastAsia="Cambria"/>
                <w:sz w:val="24"/>
                <w:szCs w:val="24"/>
                <w:u w:color="000000"/>
                <w:rtl w:val="0"/>
                <w:lang w:val="en-US"/>
                <w14:textOutline w14:w="12700" w14:cap="flat">
                  <w14:noFill/>
                  <w14:miter w14:lim="400000"/>
                </w14:textOutline>
              </w:rPr>
              <w:t xml:space="preserve"> </w:t>
            </w:r>
          </w:p>
        </w:tc>
      </w:tr>
      <w:tr>
        <w:tblPrEx>
          <w:shd w:val="clear" w:color="auto" w:fill="ced7e7"/>
        </w:tblPrEx>
        <w:trPr>
          <w:trHeight w:val="2110"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Default"/>
              <w:bidi w:val="0"/>
              <w:ind w:left="0" w:right="0" w:firstLine="0"/>
              <w:jc w:val="left"/>
              <w:rPr>
                <w:rFonts w:ascii="Cambria" w:cs="Cambria" w:hAnsi="Cambria" w:eastAsia="Cambria"/>
                <w:b w:val="1"/>
                <w:bCs w:val="1"/>
                <w:sz w:val="24"/>
                <w:szCs w:val="24"/>
                <w:u w:color="000000"/>
                <w:rtl w:val="0"/>
                <w14:textOutline w14:w="12700" w14:cap="flat">
                  <w14:noFill/>
                  <w14:miter w14:lim="400000"/>
                </w14:textOutline>
              </w:rPr>
            </w:pPr>
            <w:r>
              <w:rPr>
                <w:rFonts w:ascii="Cambria" w:cs="Cambria" w:hAnsi="Cambria" w:eastAsia="Cambria"/>
                <w:b w:val="1"/>
                <w:bCs w:val="1"/>
                <w:sz w:val="24"/>
                <w:szCs w:val="24"/>
                <w:u w:color="000000"/>
                <w:rtl w:val="0"/>
                <w:lang w:val="en-US"/>
                <w14:textOutline w14:w="12700" w14:cap="flat">
                  <w14:noFill/>
                  <w14:miter w14:lim="400000"/>
                </w14:textOutline>
              </w:rPr>
              <w:t>I confirm that this is my original work and that I have adhered to the University policy on plagiarism.</w:t>
            </w:r>
          </w:p>
          <w:p>
            <w:pPr>
              <w:pStyle w:val="Default"/>
              <w:jc w:val="left"/>
              <w:rPr>
                <w:rFonts w:ascii="Cambria" w:cs="Cambria" w:hAnsi="Cambria" w:eastAsia="Cambria"/>
                <w:b w:val="1"/>
                <w:bCs w:val="1"/>
                <w:sz w:val="24"/>
                <w:szCs w:val="24"/>
                <w:u w:color="000000"/>
                <w14:textOutline w14:w="12700" w14:cap="flat">
                  <w14:noFill/>
                  <w14:miter w14:lim="400000"/>
                </w14:textOutline>
              </w:rPr>
            </w:pPr>
            <w:r>
              <w:rPr>
                <w:rFonts w:ascii="Cambria" w:cs="Cambria" w:hAnsi="Cambria" w:eastAsia="Cambria"/>
                <w:b w:val="1"/>
                <w:bCs w:val="1"/>
                <w:sz w:val="24"/>
                <w:szCs w:val="24"/>
                <w:u w:color="000000"/>
                <w:rtl w:val="0"/>
                <w:lang w:val="en-US"/>
                <w14:textOutline w14:w="12700" w14:cap="flat">
                  <w14:noFill/>
                  <w14:miter w14:lim="400000"/>
                </w14:textOutline>
              </w:rPr>
              <w:t xml:space="preserve">Signed </w:t>
            </w:r>
            <w:r>
              <w:rPr>
                <w:rFonts w:ascii="Cambria" w:cs="Cambria" w:hAnsi="Cambria" w:eastAsia="Cambria"/>
                <w:b w:val="1"/>
                <w:bCs w:val="1"/>
                <w:sz w:val="24"/>
                <w:szCs w:val="24"/>
                <w:u w:color="000000"/>
                <w:rtl w:val="0"/>
                <w:lang w:val="en-US"/>
                <w14:textOutline w14:w="12700" w14:cap="flat">
                  <w14:noFill/>
                  <w14:miter w14:lim="400000"/>
                </w14:textOutline>
              </w:rPr>
              <w:t>………</w:t>
            </w:r>
            <w:r>
              <w:rPr>
                <w:rFonts w:ascii="Cambria" w:cs="Cambria" w:hAnsi="Cambria" w:eastAsia="Cambria"/>
                <w:b w:val="1"/>
                <w:bCs w:val="1"/>
                <w:sz w:val="24"/>
                <w:szCs w:val="24"/>
                <w:u w:color="000000"/>
                <w:rtl w:val="0"/>
                <w:lang w:val="en-US"/>
                <w14:textOutline w14:w="12700" w14:cap="flat">
                  <w14:noFill/>
                  <w14:miter w14:lim="400000"/>
                </w14:textOutline>
              </w:rPr>
              <w:t>Nomita Khatri</w:t>
            </w:r>
            <w:r>
              <w:rPr>
                <w:rFonts w:ascii="Cambria" w:cs="Cambria" w:hAnsi="Cambria" w:eastAsia="Cambria"/>
                <w:b w:val="1"/>
                <w:bCs w:val="1"/>
                <w:sz w:val="24"/>
                <w:szCs w:val="24"/>
                <w:u w:color="000000"/>
                <w:rtl w:val="0"/>
                <w:lang w:val="en-US"/>
                <w14:textOutline w14:w="12700" w14:cap="flat">
                  <w14:noFill/>
                  <w14:miter w14:lim="400000"/>
                </w14:textOutline>
              </w:rPr>
              <w:t>………</w:t>
            </w:r>
          </w:p>
          <w:p>
            <w:pPr>
              <w:pStyle w:val="Default"/>
              <w:jc w:val="left"/>
              <w:rPr>
                <w:rFonts w:ascii="Cambria" w:cs="Cambria" w:hAnsi="Cambria" w:eastAsia="Cambria"/>
                <w:b w:val="1"/>
                <w:bCs w:val="1"/>
                <w:sz w:val="24"/>
                <w:szCs w:val="24"/>
                <w:u w:color="000000"/>
                <w14:textOutline w14:w="12700" w14:cap="flat">
                  <w14:noFill/>
                  <w14:miter w14:lim="400000"/>
                </w14:textOutline>
              </w:rPr>
            </w:pPr>
            <w:r>
              <w:rPr>
                <w:rFonts w:ascii="Cambria" w:cs="Cambria" w:hAnsi="Cambria" w:eastAsia="Cambria"/>
                <w:b w:val="1"/>
                <w:bCs w:val="1"/>
                <w:sz w:val="24"/>
                <w:szCs w:val="24"/>
                <w:u w:color="000000"/>
                <w:rtl w:val="0"/>
                <w:lang w:val="en-US"/>
                <w14:textOutline w14:w="12700" w14:cap="flat">
                  <w14:noFill/>
                  <w14:miter w14:lim="400000"/>
                </w14:textOutline>
              </w:rPr>
              <w:t xml:space="preserve">Email submission: if you are submitting this form via email, please tick this box </w:t>
            </w:r>
            <w:r>
              <w:rPr>
                <w:rFonts w:ascii="Cambria" w:cs="Cambria" w:hAnsi="Cambria" w:eastAsia="Cambria"/>
                <w:b w:val="1"/>
                <w:bCs w:val="1"/>
                <w:sz w:val="24"/>
                <w:szCs w:val="24"/>
                <w:u w:color="000000"/>
                <w:rtl w:val="0"/>
                <w:lang w:val="en-US"/>
                <w14:textOutline w14:w="12700" w14:cap="flat">
                  <w14:noFill/>
                  <w14:miter w14:lim="400000"/>
                </w14:textOutline>
              </w:rPr>
              <w:t>□</w:t>
            </w:r>
          </w:p>
          <w:p>
            <w:pPr>
              <w:pStyle w:val="Default"/>
              <w:jc w:val="left"/>
            </w:pPr>
            <w:r>
              <w:rPr>
                <w:rFonts w:ascii="Cambria" w:cs="Cambria" w:hAnsi="Cambria" w:eastAsia="Cambria"/>
                <w:b w:val="1"/>
                <w:bCs w:val="1"/>
                <w:sz w:val="24"/>
                <w:szCs w:val="24"/>
                <w:u w:color="000000"/>
                <w:rtl w:val="0"/>
                <w:lang w:val="en-US"/>
                <w14:textOutline w14:w="12700" w14:cap="flat">
                  <w14:noFill/>
                  <w14:miter w14:lim="400000"/>
                </w14:textOutline>
              </w:rPr>
              <w:t>(as a substitute for your signature) to confirm that you agree to the above declaration.</w:t>
            </w:r>
          </w:p>
        </w:tc>
      </w:tr>
      <w:tr>
        <w:tblPrEx>
          <w:shd w:val="clear" w:color="auto" w:fill="ced7e7"/>
        </w:tblPrEx>
        <w:trPr>
          <w:trHeight w:val="6330"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bidi w:val="0"/>
              <w:ind w:left="0" w:right="0" w:firstLine="0"/>
              <w:jc w:val="left"/>
              <w:rPr>
                <w:rFonts w:ascii="Cambria" w:cs="Cambria" w:hAnsi="Cambria" w:eastAsia="Cambria"/>
                <w:b w:val="1"/>
                <w:bCs w:val="1"/>
                <w:sz w:val="24"/>
                <w:szCs w:val="24"/>
                <w:u w:color="000000"/>
                <w:rtl w:val="0"/>
                <w:lang w:val="en-US"/>
                <w14:textOutline w14:w="12700" w14:cap="flat">
                  <w14:noFill/>
                  <w14:miter w14:lim="400000"/>
                </w14:textOutline>
              </w:rPr>
            </w:pPr>
          </w:p>
          <w:p>
            <w:pPr>
              <w:pStyle w:val="Default"/>
              <w:jc w:val="left"/>
              <w:rPr>
                <w:rFonts w:ascii="Cambria" w:cs="Cambria" w:hAnsi="Cambria" w:eastAsia="Cambria"/>
                <w:b w:val="1"/>
                <w:bCs w:val="1"/>
                <w:sz w:val="24"/>
                <w:szCs w:val="24"/>
                <w:u w:color="000000"/>
                <w14:textOutline w14:w="12700" w14:cap="flat">
                  <w14:noFill/>
                  <w14:miter w14:lim="400000"/>
                </w14:textOutline>
              </w:rPr>
            </w:pPr>
            <w:r>
              <w:rPr>
                <w:rFonts w:ascii="Cambria" w:cs="Cambria" w:hAnsi="Cambria" w:eastAsia="Cambria"/>
                <w:b w:val="1"/>
                <w:bCs w:val="1"/>
                <w:sz w:val="24"/>
                <w:szCs w:val="24"/>
                <w:u w:color="000000"/>
                <w:rtl w:val="0"/>
                <w:lang w:val="en-US"/>
                <w14:textOutline w14:w="12700" w14:cap="flat">
                  <w14:noFill/>
                  <w14:miter w14:lim="400000"/>
                </w14:textOutline>
              </w:rPr>
              <w:t>Assignment Mark</w:t>
            </w:r>
          </w:p>
          <w:p>
            <w:pPr>
              <w:pStyle w:val="Default"/>
              <w:bidi w:val="0"/>
              <w:ind w:left="0" w:right="0" w:firstLine="0"/>
              <w:jc w:val="left"/>
              <w:rPr>
                <w:rFonts w:ascii="Cambria" w:cs="Cambria" w:hAnsi="Cambria" w:eastAsia="Cambria"/>
                <w:b w:val="1"/>
                <w:bCs w:val="1"/>
                <w:sz w:val="24"/>
                <w:szCs w:val="24"/>
                <w:u w:color="000000"/>
                <w:rtl w:val="0"/>
                <w:lang w:val="en-US"/>
                <w14:textOutline w14:w="12700" w14:cap="flat">
                  <w14:noFill/>
                  <w14:miter w14:lim="400000"/>
                </w14:textOutline>
              </w:rPr>
            </w:pPr>
          </w:p>
          <w:p>
            <w:pPr>
              <w:pStyle w:val="Default"/>
              <w:jc w:val="left"/>
              <w:rPr>
                <w:rFonts w:ascii="Cambria" w:cs="Cambria" w:hAnsi="Cambria" w:eastAsia="Cambria"/>
                <w:b w:val="1"/>
                <w:bCs w:val="1"/>
                <w:sz w:val="24"/>
                <w:szCs w:val="24"/>
                <w:u w:color="000000"/>
                <w14:textOutline w14:w="12700" w14:cap="flat">
                  <w14:noFill/>
                  <w14:miter w14:lim="400000"/>
                </w14:textOutline>
              </w:rPr>
            </w:pPr>
            <w:r>
              <w:rPr>
                <w:rFonts w:ascii="Cambria" w:cs="Cambria" w:hAnsi="Cambria" w:eastAsia="Cambria"/>
                <w:b w:val="1"/>
                <w:bCs w:val="1"/>
                <w:sz w:val="24"/>
                <w:szCs w:val="24"/>
                <w:u w:color="000000"/>
                <w:rtl w:val="0"/>
                <w:lang w:val="en-US"/>
                <w14:textOutline w14:w="12700" w14:cap="flat">
                  <w14:noFill/>
                  <w14:miter w14:lim="400000"/>
                </w14:textOutline>
              </w:rPr>
              <w:t>1</w:t>
            </w:r>
            <w:r>
              <w:rPr>
                <w:rFonts w:ascii="Cambria" w:cs="Cambria" w:hAnsi="Cambria" w:eastAsia="Cambria"/>
                <w:b w:val="1"/>
                <w:bCs w:val="1"/>
                <w:sz w:val="24"/>
                <w:szCs w:val="24"/>
                <w:u w:color="000000"/>
                <w:vertAlign w:val="superscript"/>
                <w:rtl w:val="0"/>
                <w:lang w:val="en-US"/>
                <w14:textOutline w14:w="12700" w14:cap="flat">
                  <w14:noFill/>
                  <w14:miter w14:lim="400000"/>
                </w14:textOutline>
              </w:rPr>
              <w:t>st</w:t>
            </w:r>
            <w:r>
              <w:rPr>
                <w:rFonts w:ascii="Cambria" w:cs="Cambria" w:hAnsi="Cambria" w:eastAsia="Cambria"/>
                <w:b w:val="1"/>
                <w:bCs w:val="1"/>
                <w:sz w:val="24"/>
                <w:szCs w:val="24"/>
                <w:u w:color="000000"/>
                <w:rtl w:val="0"/>
                <w:lang w:val="en-US"/>
                <w14:textOutline w14:w="12700" w14:cap="flat">
                  <w14:noFill/>
                  <w14:miter w14:lim="400000"/>
                </w14:textOutline>
              </w:rPr>
              <w:t xml:space="preserve"> Marker</w:t>
            </w:r>
            <w:r>
              <w:rPr>
                <w:rFonts w:ascii="Cambria" w:cs="Cambria" w:hAnsi="Cambria" w:eastAsia="Cambria"/>
                <w:b w:val="1"/>
                <w:bCs w:val="1"/>
                <w:sz w:val="24"/>
                <w:szCs w:val="24"/>
                <w:u w:color="000000"/>
                <w:rtl w:val="0"/>
                <w:lang w:val="en-US"/>
                <w14:textOutline w14:w="12700" w14:cap="flat">
                  <w14:noFill/>
                  <w14:miter w14:lim="400000"/>
                </w14:textOutline>
              </w:rPr>
              <w:t>’</w:t>
            </w:r>
            <w:r>
              <w:rPr>
                <w:rFonts w:ascii="Cambria" w:cs="Cambria" w:hAnsi="Cambria" w:eastAsia="Cambria"/>
                <w:b w:val="1"/>
                <w:bCs w:val="1"/>
                <w:sz w:val="24"/>
                <w:szCs w:val="24"/>
                <w:u w:color="000000"/>
                <w:rtl w:val="0"/>
                <w:lang w:val="en-US"/>
                <w14:textOutline w14:w="12700" w14:cap="flat">
                  <w14:noFill/>
                  <w14:miter w14:lim="400000"/>
                </w14:textOutline>
              </w:rPr>
              <w:t>s Provisional mark</w:t>
              <w:tab/>
            </w:r>
          </w:p>
          <w:p>
            <w:pPr>
              <w:pStyle w:val="Default"/>
              <w:bidi w:val="0"/>
              <w:ind w:left="0" w:right="0" w:firstLine="0"/>
              <w:jc w:val="left"/>
              <w:rPr>
                <w:rFonts w:ascii="Cambria" w:cs="Cambria" w:hAnsi="Cambria" w:eastAsia="Cambria"/>
                <w:b w:val="1"/>
                <w:bCs w:val="1"/>
                <w:sz w:val="24"/>
                <w:szCs w:val="24"/>
                <w:u w:color="000000"/>
                <w:rtl w:val="0"/>
                <w:lang w:val="en-US"/>
                <w14:textOutline w14:w="12700" w14:cap="flat">
                  <w14:noFill/>
                  <w14:miter w14:lim="400000"/>
                </w14:textOutline>
              </w:rPr>
            </w:pPr>
          </w:p>
          <w:p>
            <w:pPr>
              <w:pStyle w:val="Default"/>
              <w:jc w:val="left"/>
              <w:rPr>
                <w:rFonts w:ascii="Cambria" w:cs="Cambria" w:hAnsi="Cambria" w:eastAsia="Cambria"/>
                <w:b w:val="1"/>
                <w:bCs w:val="1"/>
                <w:sz w:val="24"/>
                <w:szCs w:val="24"/>
                <w:u w:color="000000"/>
                <w14:textOutline w14:w="12700" w14:cap="flat">
                  <w14:noFill/>
                  <w14:miter w14:lim="400000"/>
                </w14:textOutline>
              </w:rPr>
            </w:pPr>
            <w:r>
              <w:rPr>
                <w:rFonts w:ascii="Cambria" w:cs="Cambria" w:hAnsi="Cambria" w:eastAsia="Cambria"/>
                <w:b w:val="1"/>
                <w:bCs w:val="1"/>
                <w:sz w:val="24"/>
                <w:szCs w:val="24"/>
                <w:u w:color="000000"/>
                <w:rtl w:val="0"/>
                <w:lang w:val="en-US"/>
                <w14:textOutline w14:w="12700" w14:cap="flat">
                  <w14:noFill/>
                  <w14:miter w14:lim="400000"/>
                </w14:textOutline>
              </w:rPr>
              <w:t>2</w:t>
            </w:r>
            <w:r>
              <w:rPr>
                <w:rFonts w:ascii="Cambria" w:cs="Cambria" w:hAnsi="Cambria" w:eastAsia="Cambria"/>
                <w:b w:val="1"/>
                <w:bCs w:val="1"/>
                <w:sz w:val="24"/>
                <w:szCs w:val="24"/>
                <w:u w:color="000000"/>
                <w:vertAlign w:val="superscript"/>
                <w:rtl w:val="0"/>
                <w:lang w:val="en-US"/>
                <w14:textOutline w14:w="12700" w14:cap="flat">
                  <w14:noFill/>
                  <w14:miter w14:lim="400000"/>
                </w14:textOutline>
              </w:rPr>
              <w:t>nd</w:t>
            </w:r>
            <w:r>
              <w:rPr>
                <w:rFonts w:ascii="Cambria" w:cs="Cambria" w:hAnsi="Cambria" w:eastAsia="Cambria"/>
                <w:b w:val="1"/>
                <w:bCs w:val="1"/>
                <w:sz w:val="24"/>
                <w:szCs w:val="24"/>
                <w:u w:color="000000"/>
                <w:rtl w:val="0"/>
                <w:lang w:val="en-US"/>
                <w14:textOutline w14:w="12700" w14:cap="flat">
                  <w14:noFill/>
                  <w14:miter w14:lim="400000"/>
                </w14:textOutline>
              </w:rPr>
              <w:t xml:space="preserve"> Marker</w:t>
            </w:r>
            <w:r>
              <w:rPr>
                <w:rFonts w:ascii="Cambria" w:cs="Cambria" w:hAnsi="Cambria" w:eastAsia="Cambria"/>
                <w:b w:val="1"/>
                <w:bCs w:val="1"/>
                <w:sz w:val="24"/>
                <w:szCs w:val="24"/>
                <w:u w:color="000000"/>
                <w:rtl w:val="0"/>
                <w:lang w:val="en-US"/>
                <w14:textOutline w14:w="12700" w14:cap="flat">
                  <w14:noFill/>
                  <w14:miter w14:lim="400000"/>
                </w14:textOutline>
              </w:rPr>
              <w:t>’</w:t>
            </w:r>
            <w:r>
              <w:rPr>
                <w:rFonts w:ascii="Cambria" w:cs="Cambria" w:hAnsi="Cambria" w:eastAsia="Cambria"/>
                <w:b w:val="1"/>
                <w:bCs w:val="1"/>
                <w:sz w:val="24"/>
                <w:szCs w:val="24"/>
                <w:u w:color="000000"/>
                <w:rtl w:val="0"/>
                <w:lang w:val="en-US"/>
                <w14:textOutline w14:w="12700" w14:cap="flat">
                  <w14:noFill/>
                  <w14:miter w14:lim="400000"/>
                </w14:textOutline>
              </w:rPr>
              <w:t>s/Moderator</w:t>
            </w:r>
            <w:r>
              <w:rPr>
                <w:rFonts w:ascii="Cambria" w:cs="Cambria" w:hAnsi="Cambria" w:eastAsia="Cambria"/>
                <w:b w:val="1"/>
                <w:bCs w:val="1"/>
                <w:sz w:val="24"/>
                <w:szCs w:val="24"/>
                <w:u w:color="000000"/>
                <w:rtl w:val="0"/>
                <w:lang w:val="en-US"/>
                <w14:textOutline w14:w="12700" w14:cap="flat">
                  <w14:noFill/>
                  <w14:miter w14:lim="400000"/>
                </w14:textOutline>
              </w:rPr>
              <w:t>’</w:t>
            </w:r>
            <w:r>
              <w:rPr>
                <w:rFonts w:ascii="Cambria" w:cs="Cambria" w:hAnsi="Cambria" w:eastAsia="Cambria"/>
                <w:b w:val="1"/>
                <w:bCs w:val="1"/>
                <w:sz w:val="24"/>
                <w:szCs w:val="24"/>
                <w:u w:color="000000"/>
                <w:rtl w:val="0"/>
                <w:lang w:val="en-US"/>
                <w14:textOutline w14:w="12700" w14:cap="flat">
                  <w14:noFill/>
                  <w14:miter w14:lim="400000"/>
                </w14:textOutline>
              </w:rPr>
              <w:t>s provisional mark</w:t>
              <w:tab/>
            </w:r>
          </w:p>
          <w:p>
            <w:pPr>
              <w:pStyle w:val="Default"/>
              <w:bidi w:val="0"/>
              <w:ind w:left="0" w:right="0" w:firstLine="0"/>
              <w:jc w:val="left"/>
              <w:rPr>
                <w:rFonts w:ascii="Cambria" w:cs="Cambria" w:hAnsi="Cambria" w:eastAsia="Cambria"/>
                <w:b w:val="1"/>
                <w:bCs w:val="1"/>
                <w:sz w:val="24"/>
                <w:szCs w:val="24"/>
                <w:u w:color="000000"/>
                <w:rtl w:val="0"/>
                <w:lang w:val="en-US"/>
                <w14:textOutline w14:w="12700" w14:cap="flat">
                  <w14:noFill/>
                  <w14:miter w14:lim="400000"/>
                </w14:textOutline>
              </w:rPr>
            </w:pPr>
          </w:p>
          <w:p>
            <w:pPr>
              <w:pStyle w:val="Default"/>
              <w:jc w:val="left"/>
              <w:rPr>
                <w:rFonts w:ascii="Cambria" w:cs="Cambria" w:hAnsi="Cambria" w:eastAsia="Cambria"/>
                <w:b w:val="1"/>
                <w:bCs w:val="1"/>
                <w:sz w:val="24"/>
                <w:szCs w:val="24"/>
                <w:u w:color="000000"/>
                <w14:textOutline w14:w="12700" w14:cap="flat">
                  <w14:noFill/>
                  <w14:miter w14:lim="400000"/>
                </w14:textOutline>
              </w:rPr>
            </w:pPr>
            <w:r>
              <w:rPr>
                <w:rFonts w:ascii="Cambria" w:cs="Cambria" w:hAnsi="Cambria" w:eastAsia="Cambria"/>
                <w:b w:val="1"/>
                <w:bCs w:val="1"/>
                <w:sz w:val="24"/>
                <w:szCs w:val="24"/>
                <w:u w:color="000000"/>
                <w:rtl w:val="0"/>
                <w:lang w:val="en-US"/>
                <w14:textOutline w14:w="12700" w14:cap="flat">
                  <w14:noFill/>
                  <w14:miter w14:lim="400000"/>
                </w14:textOutline>
              </w:rPr>
              <w:t>External Examiner</w:t>
            </w:r>
            <w:r>
              <w:rPr>
                <w:rFonts w:ascii="Cambria" w:cs="Cambria" w:hAnsi="Cambria" w:eastAsia="Cambria"/>
                <w:b w:val="1"/>
                <w:bCs w:val="1"/>
                <w:sz w:val="24"/>
                <w:szCs w:val="24"/>
                <w:u w:color="000000"/>
                <w:rtl w:val="0"/>
                <w:lang w:val="en-US"/>
                <w14:textOutline w14:w="12700" w14:cap="flat">
                  <w14:noFill/>
                  <w14:miter w14:lim="400000"/>
                </w14:textOutline>
              </w:rPr>
              <w:t>’</w:t>
            </w:r>
            <w:r>
              <w:rPr>
                <w:rFonts w:ascii="Cambria" w:cs="Cambria" w:hAnsi="Cambria" w:eastAsia="Cambria"/>
                <w:b w:val="1"/>
                <w:bCs w:val="1"/>
                <w:sz w:val="24"/>
                <w:szCs w:val="24"/>
                <w:u w:color="000000"/>
                <w:rtl w:val="0"/>
                <w:lang w:val="en-US"/>
                <w14:textOutline w14:w="12700" w14:cap="flat">
                  <w14:noFill/>
                  <w14:miter w14:lim="400000"/>
                </w14:textOutline>
              </w:rPr>
              <w:t>s mark (if relevant)</w:t>
              <w:tab/>
            </w:r>
          </w:p>
          <w:p>
            <w:pPr>
              <w:pStyle w:val="Default"/>
              <w:bidi w:val="0"/>
              <w:ind w:left="0" w:right="0" w:firstLine="0"/>
              <w:jc w:val="left"/>
              <w:rPr>
                <w:rFonts w:ascii="Cambria" w:cs="Cambria" w:hAnsi="Cambria" w:eastAsia="Cambria"/>
                <w:b w:val="1"/>
                <w:bCs w:val="1"/>
                <w:sz w:val="24"/>
                <w:szCs w:val="24"/>
                <w:u w:color="000000"/>
                <w:rtl w:val="0"/>
                <w:lang w:val="en-US"/>
                <w14:textOutline w14:w="12700" w14:cap="flat">
                  <w14:noFill/>
                  <w14:miter w14:lim="400000"/>
                </w14:textOutline>
              </w:rPr>
            </w:pPr>
          </w:p>
          <w:p>
            <w:pPr>
              <w:pStyle w:val="Default"/>
              <w:jc w:val="left"/>
              <w:rPr>
                <w:rFonts w:ascii="Cambria" w:cs="Cambria" w:hAnsi="Cambria" w:eastAsia="Cambria"/>
                <w:b w:val="1"/>
                <w:bCs w:val="1"/>
                <w:sz w:val="24"/>
                <w:szCs w:val="24"/>
                <w:u w:color="000000"/>
                <w14:textOutline w14:w="12700" w14:cap="flat">
                  <w14:noFill/>
                  <w14:miter w14:lim="400000"/>
                </w14:textOutline>
              </w:rPr>
            </w:pPr>
            <w:r>
              <w:rPr>
                <w:rFonts w:ascii="Cambria" w:cs="Cambria" w:hAnsi="Cambria" w:eastAsia="Cambria"/>
                <w:b w:val="1"/>
                <w:bCs w:val="1"/>
                <w:sz w:val="24"/>
                <w:szCs w:val="24"/>
                <w:u w:color="000000"/>
                <w:rtl w:val="0"/>
                <w:lang w:val="en-US"/>
                <w14:textOutline w14:w="12700" w14:cap="flat">
                  <w14:noFill/>
                  <w14:miter w14:lim="400000"/>
                </w14:textOutline>
              </w:rPr>
              <w:t>Final Mark</w:t>
            </w:r>
          </w:p>
          <w:p>
            <w:pPr>
              <w:pStyle w:val="Default"/>
              <w:jc w:val="left"/>
              <w:rPr>
                <w:rFonts w:ascii="Cambria" w:cs="Cambria" w:hAnsi="Cambria" w:eastAsia="Cambria"/>
                <w:b w:val="1"/>
                <w:bCs w:val="1"/>
                <w:sz w:val="24"/>
                <w:szCs w:val="24"/>
                <w:u w:color="000000"/>
                <w14:textOutline w14:w="12700" w14:cap="flat">
                  <w14:noFill/>
                  <w14:miter w14:lim="400000"/>
                </w14:textOutline>
              </w:rPr>
            </w:pPr>
            <w:r>
              <w:rPr>
                <w:rFonts w:ascii="Cambria" w:cs="Cambria" w:hAnsi="Cambria" w:eastAsia="Cambria"/>
                <w:b w:val="1"/>
                <w:bCs w:val="1"/>
                <w:sz w:val="24"/>
                <w:szCs w:val="24"/>
                <w:u w:color="000000"/>
                <w14:textOutline w14:w="12700" w14:cap="flat">
                  <w14:noFill/>
                  <w14:miter w14:lim="400000"/>
                </w14:textOutline>
              </w:rPr>
              <w:tab/>
            </w:r>
          </w:p>
          <w:p>
            <w:pPr>
              <w:pStyle w:val="Default"/>
              <w:bidi w:val="0"/>
              <w:ind w:left="0" w:right="0" w:firstLine="0"/>
              <w:jc w:val="left"/>
              <w:rPr>
                <w:rFonts w:ascii="Cambria" w:cs="Cambria" w:hAnsi="Cambria" w:eastAsia="Cambria"/>
                <w:b w:val="1"/>
                <w:bCs w:val="1"/>
                <w:sz w:val="24"/>
                <w:szCs w:val="24"/>
                <w:u w:color="000000"/>
                <w:rtl w:val="0"/>
                <w:lang w:val="en-US"/>
                <w14:textOutline w14:w="12700" w14:cap="flat">
                  <w14:noFill/>
                  <w14:miter w14:lim="400000"/>
                </w14:textOutline>
              </w:rPr>
            </w:pPr>
          </w:p>
          <w:p>
            <w:pPr>
              <w:pStyle w:val="Default"/>
              <w:jc w:val="left"/>
              <w:rPr>
                <w:rFonts w:ascii="Cambria" w:cs="Cambria" w:hAnsi="Cambria" w:eastAsia="Cambria"/>
                <w:b w:val="1"/>
                <w:bCs w:val="1"/>
                <w:sz w:val="24"/>
                <w:szCs w:val="24"/>
                <w:u w:color="000000"/>
                <w14:textOutline w14:w="12700" w14:cap="flat">
                  <w14:noFill/>
                  <w14:miter w14:lim="400000"/>
                </w14:textOutline>
              </w:rPr>
            </w:pPr>
            <w:r>
              <w:rPr>
                <w:rFonts w:ascii="Cambria" w:cs="Cambria" w:hAnsi="Cambria" w:eastAsia="Cambria"/>
                <w:b w:val="1"/>
                <w:bCs w:val="1"/>
                <w:sz w:val="24"/>
                <w:szCs w:val="24"/>
                <w:u w:color="000000"/>
                <w:rtl w:val="0"/>
                <w:lang w:val="en-US"/>
                <w14:textOutline w14:w="12700" w14:cap="flat">
                  <w14:noFill/>
                  <w14:miter w14:lim="400000"/>
                </w14:textOutline>
              </w:rPr>
              <w:t>NB.  All marks are provisional until confirmed by the Final Examination Board.</w:t>
            </w:r>
          </w:p>
          <w:p>
            <w:pPr>
              <w:pStyle w:val="Default"/>
              <w:bidi w:val="0"/>
              <w:ind w:left="0" w:right="0" w:firstLine="0"/>
              <w:jc w:val="left"/>
              <w:rPr>
                <w:rFonts w:ascii="Cambria" w:cs="Cambria" w:hAnsi="Cambria" w:eastAsia="Cambria"/>
                <w:b w:val="1"/>
                <w:bCs w:val="1"/>
                <w:sz w:val="24"/>
                <w:szCs w:val="24"/>
                <w:u w:color="000000"/>
                <w:rtl w:val="0"/>
                <w:lang w:val="en-US"/>
                <w14:textOutline w14:w="12700" w14:cap="flat">
                  <w14:noFill/>
                  <w14:miter w14:lim="400000"/>
                </w14:textOutline>
              </w:rPr>
            </w:pPr>
          </w:p>
          <w:p>
            <w:pPr>
              <w:pStyle w:val="Default"/>
              <w:bidi w:val="0"/>
              <w:ind w:left="0" w:right="0" w:firstLine="0"/>
              <w:jc w:val="left"/>
              <w:rPr>
                <w:rFonts w:ascii="Cambria" w:cs="Cambria" w:hAnsi="Cambria" w:eastAsia="Cambria"/>
                <w:b w:val="1"/>
                <w:bCs w:val="1"/>
                <w:sz w:val="24"/>
                <w:szCs w:val="24"/>
                <w:u w:color="000000"/>
                <w:rtl w:val="0"/>
                <w:lang w:val="en-US"/>
                <w14:textOutline w14:w="12700" w14:cap="flat">
                  <w14:noFill/>
                  <w14:miter w14:lim="400000"/>
                </w14:textOutline>
              </w:rPr>
            </w:pPr>
          </w:p>
          <w:p>
            <w:pPr>
              <w:pStyle w:val="Default"/>
              <w:bidi w:val="0"/>
              <w:ind w:left="0" w:right="0" w:firstLine="0"/>
              <w:jc w:val="left"/>
              <w:rPr>
                <w:rFonts w:ascii="Cambria" w:cs="Cambria" w:hAnsi="Cambria" w:eastAsia="Cambria"/>
                <w:b w:val="1"/>
                <w:bCs w:val="1"/>
                <w:sz w:val="24"/>
                <w:szCs w:val="24"/>
                <w:u w:color="000000"/>
                <w:rtl w:val="0"/>
                <w:lang w:val="en-US"/>
                <w14:textOutline w14:w="12700" w14:cap="flat">
                  <w14:noFill/>
                  <w14:miter w14:lim="400000"/>
                </w14:textOutline>
              </w:rPr>
            </w:pPr>
          </w:p>
          <w:p>
            <w:pPr>
              <w:pStyle w:val="Default"/>
              <w:bidi w:val="0"/>
              <w:ind w:left="0" w:right="0" w:firstLine="0"/>
              <w:jc w:val="left"/>
              <w:rPr>
                <w:rFonts w:ascii="Cambria" w:cs="Cambria" w:hAnsi="Cambria" w:eastAsia="Cambria"/>
                <w:b w:val="1"/>
                <w:bCs w:val="1"/>
                <w:sz w:val="24"/>
                <w:szCs w:val="24"/>
                <w:u w:color="000000"/>
                <w:rtl w:val="0"/>
                <w:lang w:val="en-US"/>
                <w14:textOutline w14:w="12700" w14:cap="flat">
                  <w14:noFill/>
                  <w14:miter w14:lim="400000"/>
                </w14:textOutline>
              </w:rPr>
            </w:pPr>
          </w:p>
          <w:p>
            <w:pPr>
              <w:pStyle w:val="Default"/>
              <w:bidi w:val="0"/>
              <w:ind w:left="0" w:right="0" w:firstLine="0"/>
              <w:jc w:val="left"/>
              <w:rPr>
                <w:rFonts w:ascii="Cambria" w:cs="Cambria" w:hAnsi="Cambria" w:eastAsia="Cambria"/>
                <w:b w:val="1"/>
                <w:bCs w:val="1"/>
                <w:sz w:val="24"/>
                <w:szCs w:val="24"/>
                <w:u w:color="000000"/>
                <w:rtl w:val="0"/>
                <w:lang w:val="en-US"/>
                <w14:textOutline w14:w="12700" w14:cap="flat">
                  <w14:noFill/>
                  <w14:miter w14:lim="400000"/>
                </w14:textOutline>
              </w:rPr>
            </w:pPr>
          </w:p>
          <w:p>
            <w:pPr>
              <w:pStyle w:val="Default"/>
              <w:jc w:val="left"/>
              <w:rPr>
                <w:rFonts w:ascii="Cambria" w:cs="Cambria" w:hAnsi="Cambria" w:eastAsia="Cambria"/>
                <w:b w:val="1"/>
                <w:bCs w:val="1"/>
                <w:sz w:val="24"/>
                <w:szCs w:val="24"/>
                <w:u w:color="000000"/>
                <w14:textOutline w14:w="12700" w14:cap="flat">
                  <w14:noFill/>
                  <w14:miter w14:lim="400000"/>
                </w14:textOutline>
              </w:rPr>
            </w:pPr>
            <w:r>
              <w:rPr>
                <w:rFonts w:ascii="Cambria" w:cs="Cambria" w:hAnsi="Cambria" w:eastAsia="Cambria"/>
                <w:b w:val="1"/>
                <w:bCs w:val="1"/>
                <w:sz w:val="24"/>
                <w:szCs w:val="24"/>
                <w:u w:color="000000"/>
                <w:rtl w:val="0"/>
                <w:lang w:val="en-US"/>
                <w14:textOutline w14:w="12700" w14:cap="flat">
                  <w14:noFill/>
                  <w14:miter w14:lim="400000"/>
                </w14:textOutline>
              </w:rPr>
              <w:t>For completion by Marker 1 :</w:t>
            </w:r>
          </w:p>
          <w:p>
            <w:pPr>
              <w:pStyle w:val="Default"/>
              <w:jc w:val="left"/>
            </w:pPr>
            <w:r>
              <w:rPr>
                <w:rFonts w:ascii="Cambria" w:cs="Cambria" w:hAnsi="Cambria" w:eastAsia="Cambria"/>
                <w:b w:val="1"/>
                <w:bCs w:val="1"/>
                <w:sz w:val="24"/>
                <w:szCs w:val="24"/>
                <w:u w:color="000000"/>
                <w:rtl w:val="0"/>
                <w:lang w:val="en-US"/>
                <w14:textOutline w14:w="12700" w14:cap="flat">
                  <w14:noFill/>
                  <w14:miter w14:lim="400000"/>
                </w14:textOutline>
              </w:rPr>
              <w:t>Comments:</w:t>
            </w:r>
          </w:p>
        </w:tc>
      </w:tr>
      <w:tr>
        <w:tblPrEx>
          <w:shd w:val="clear" w:color="auto" w:fill="ced7e7"/>
        </w:tblPrEx>
        <w:trPr>
          <w:trHeight w:val="362" w:hRule="atLeast"/>
        </w:trPr>
        <w:tc>
          <w:tcPr>
            <w:tcW w:type="dxa" w:w="6768"/>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bidi w:val="0"/>
              <w:ind w:left="0" w:right="0" w:firstLine="0"/>
              <w:jc w:val="left"/>
              <w:rPr>
                <w:rtl w:val="0"/>
              </w:rPr>
            </w:pPr>
            <w:r>
              <w:rPr>
                <w:rFonts w:ascii="Cambria" w:cs="Cambria" w:hAnsi="Cambria" w:eastAsia="Cambria"/>
                <w:b w:val="1"/>
                <w:bCs w:val="1"/>
                <w:sz w:val="24"/>
                <w:szCs w:val="24"/>
                <w:u w:color="000000"/>
                <w:rtl w:val="0"/>
                <w:lang w:val="en-US"/>
                <w14:textOutline w14:w="12700" w14:cap="flat">
                  <w14:noFill/>
                  <w14:miter w14:lim="400000"/>
                </w14:textOutline>
              </w:rPr>
              <w:t>Marker</w:t>
            </w:r>
            <w:r>
              <w:rPr>
                <w:rFonts w:ascii="Cambria" w:cs="Cambria" w:hAnsi="Cambria" w:eastAsia="Cambria"/>
                <w:b w:val="1"/>
                <w:bCs w:val="1"/>
                <w:sz w:val="24"/>
                <w:szCs w:val="24"/>
                <w:u w:color="000000"/>
                <w:rtl w:val="0"/>
                <w:lang w:val="en-US"/>
                <w14:textOutline w14:w="12700" w14:cap="flat">
                  <w14:noFill/>
                  <w14:miter w14:lim="400000"/>
                </w14:textOutline>
              </w:rPr>
              <w:t>’</w:t>
            </w:r>
            <w:r>
              <w:rPr>
                <w:rFonts w:ascii="Cambria" w:cs="Cambria" w:hAnsi="Cambria" w:eastAsia="Cambria"/>
                <w:b w:val="1"/>
                <w:bCs w:val="1"/>
                <w:sz w:val="24"/>
                <w:szCs w:val="24"/>
                <w:u w:color="000000"/>
                <w:rtl w:val="0"/>
                <w:lang w:val="en-US"/>
                <w14:textOutline w14:w="12700" w14:cap="flat">
                  <w14:noFill/>
                  <w14:miter w14:lim="400000"/>
                </w14:textOutline>
              </w:rPr>
              <w:t>s signature:</w:t>
            </w:r>
          </w:p>
        </w:tc>
        <w:tc>
          <w:tcPr>
            <w:tcW w:type="dxa" w:w="208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bidi w:val="0"/>
              <w:ind w:left="0" w:right="0" w:firstLine="0"/>
              <w:jc w:val="left"/>
              <w:rPr>
                <w:rtl w:val="0"/>
              </w:rPr>
            </w:pPr>
            <w:r>
              <w:rPr>
                <w:rFonts w:ascii="Cambria" w:cs="Cambria" w:hAnsi="Cambria" w:eastAsia="Cambria"/>
                <w:b w:val="1"/>
                <w:bCs w:val="1"/>
                <w:sz w:val="24"/>
                <w:szCs w:val="24"/>
                <w:u w:color="000000"/>
                <w:rtl w:val="0"/>
                <w:lang w:val="en-US"/>
                <w14:textOutline w14:w="12700" w14:cap="flat">
                  <w14:noFill/>
                  <w14:miter w14:lim="400000"/>
                </w14:textOutline>
              </w:rPr>
              <w:t>Date:</w:t>
            </w:r>
          </w:p>
        </w:tc>
      </w:tr>
      <w:tr>
        <w:tblPrEx>
          <w:shd w:val="clear" w:color="auto" w:fill="ced7e7"/>
        </w:tblPrEx>
        <w:trPr>
          <w:trHeight w:val="4830"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bidi w:val="0"/>
              <w:ind w:left="0" w:right="0" w:firstLine="0"/>
              <w:jc w:val="left"/>
              <w:rPr>
                <w:rFonts w:ascii="Cambria" w:cs="Cambria" w:hAnsi="Cambria" w:eastAsia="Cambria"/>
                <w:b w:val="1"/>
                <w:bCs w:val="1"/>
                <w:i w:val="1"/>
                <w:iCs w:val="1"/>
                <w:sz w:val="24"/>
                <w:szCs w:val="24"/>
                <w:u w:color="000000"/>
                <w:rtl w:val="0"/>
                <w:lang w:val="en-US"/>
                <w14:textOutline w14:w="12700" w14:cap="flat">
                  <w14:noFill/>
                  <w14:miter w14:lim="400000"/>
                </w14:textOutline>
              </w:rPr>
            </w:pPr>
          </w:p>
          <w:p>
            <w:pPr>
              <w:pStyle w:val="Default"/>
              <w:jc w:val="left"/>
              <w:rPr>
                <w:rFonts w:ascii="Cambria" w:cs="Cambria" w:hAnsi="Cambria" w:eastAsia="Cambria"/>
                <w:b w:val="1"/>
                <w:bCs w:val="1"/>
                <w:sz w:val="24"/>
                <w:szCs w:val="24"/>
                <w:u w:color="000000"/>
                <w14:textOutline w14:w="12700" w14:cap="flat">
                  <w14:noFill/>
                  <w14:miter w14:lim="400000"/>
                </w14:textOutline>
              </w:rPr>
            </w:pPr>
            <w:r>
              <w:rPr>
                <w:rFonts w:ascii="Cambria" w:cs="Cambria" w:hAnsi="Cambria" w:eastAsia="Cambria"/>
                <w:b w:val="1"/>
                <w:bCs w:val="1"/>
                <w:sz w:val="24"/>
                <w:szCs w:val="24"/>
                <w:u w:color="000000"/>
                <w:rtl w:val="0"/>
                <w:lang w:val="en-US"/>
                <w14:textOutline w14:w="12700" w14:cap="flat">
                  <w14:noFill/>
                  <w14:miter w14:lim="400000"/>
                </w14:textOutline>
              </w:rPr>
              <w:t>For completion by Marker 2/Moderator:</w:t>
            </w:r>
          </w:p>
          <w:p>
            <w:pPr>
              <w:pStyle w:val="Default"/>
              <w:bidi w:val="0"/>
              <w:ind w:left="0" w:right="0" w:firstLine="0"/>
              <w:jc w:val="left"/>
              <w:rPr>
                <w:rFonts w:ascii="Cambria" w:cs="Cambria" w:hAnsi="Cambria" w:eastAsia="Cambria"/>
                <w:b w:val="1"/>
                <w:bCs w:val="1"/>
                <w:sz w:val="24"/>
                <w:szCs w:val="24"/>
                <w:u w:color="000000"/>
                <w:rtl w:val="0"/>
                <w:lang w:val="en-US"/>
                <w14:textOutline w14:w="12700" w14:cap="flat">
                  <w14:noFill/>
                  <w14:miter w14:lim="400000"/>
                </w14:textOutline>
              </w:rPr>
            </w:pPr>
          </w:p>
          <w:p>
            <w:pPr>
              <w:pStyle w:val="Default"/>
              <w:jc w:val="left"/>
              <w:rPr>
                <w:rFonts w:ascii="Cambria" w:cs="Cambria" w:hAnsi="Cambria" w:eastAsia="Cambria"/>
                <w:b w:val="1"/>
                <w:bCs w:val="1"/>
                <w:sz w:val="24"/>
                <w:szCs w:val="24"/>
                <w:u w:color="000000"/>
                <w14:textOutline w14:w="12700" w14:cap="flat">
                  <w14:noFill/>
                  <w14:miter w14:lim="400000"/>
                </w14:textOutline>
              </w:rPr>
            </w:pPr>
            <w:r>
              <w:rPr>
                <w:rFonts w:ascii="Cambria" w:cs="Cambria" w:hAnsi="Cambria" w:eastAsia="Cambria"/>
                <w:b w:val="1"/>
                <w:bCs w:val="1"/>
                <w:sz w:val="24"/>
                <w:szCs w:val="24"/>
                <w:u w:color="000000"/>
                <w:rtl w:val="0"/>
                <w:lang w:val="en-US"/>
                <w14:textOutline w14:w="12700" w14:cap="flat">
                  <w14:noFill/>
                  <w14:miter w14:lim="400000"/>
                </w14:textOutline>
              </w:rPr>
              <w:t>Comments:</w:t>
            </w:r>
          </w:p>
          <w:p>
            <w:pPr>
              <w:pStyle w:val="Default"/>
              <w:bidi w:val="0"/>
              <w:ind w:left="0" w:right="0" w:firstLine="0"/>
              <w:jc w:val="left"/>
              <w:rPr>
                <w:rFonts w:ascii="Cambria" w:cs="Cambria" w:hAnsi="Cambria" w:eastAsia="Cambria"/>
                <w:b w:val="1"/>
                <w:bCs w:val="1"/>
                <w:sz w:val="24"/>
                <w:szCs w:val="24"/>
                <w:u w:color="000000"/>
                <w:rtl w:val="0"/>
                <w:lang w:val="en-US"/>
                <w14:textOutline w14:w="12700" w14:cap="flat">
                  <w14:noFill/>
                  <w14:miter w14:lim="400000"/>
                </w14:textOutline>
              </w:rPr>
            </w:pPr>
          </w:p>
          <w:p>
            <w:pPr>
              <w:pStyle w:val="Default"/>
              <w:bidi w:val="0"/>
              <w:ind w:left="0" w:right="0" w:firstLine="0"/>
              <w:jc w:val="left"/>
              <w:rPr>
                <w:rFonts w:ascii="Cambria" w:cs="Cambria" w:hAnsi="Cambria" w:eastAsia="Cambria"/>
                <w:b w:val="1"/>
                <w:bCs w:val="1"/>
                <w:sz w:val="24"/>
                <w:szCs w:val="24"/>
                <w:u w:color="000000"/>
                <w:rtl w:val="0"/>
                <w:lang w:val="en-US"/>
                <w14:textOutline w14:w="12700" w14:cap="flat">
                  <w14:noFill/>
                  <w14:miter w14:lim="400000"/>
                </w14:textOutline>
              </w:rPr>
            </w:pPr>
          </w:p>
          <w:p>
            <w:pPr>
              <w:pStyle w:val="Default"/>
              <w:bidi w:val="0"/>
              <w:ind w:left="0" w:right="0" w:firstLine="0"/>
              <w:jc w:val="left"/>
              <w:rPr>
                <w:rFonts w:ascii="Cambria" w:cs="Cambria" w:hAnsi="Cambria" w:eastAsia="Cambria"/>
                <w:b w:val="1"/>
                <w:bCs w:val="1"/>
                <w:sz w:val="24"/>
                <w:szCs w:val="24"/>
                <w:u w:color="000000"/>
                <w:rtl w:val="0"/>
                <w:lang w:val="en-US"/>
                <w14:textOutline w14:w="12700" w14:cap="flat">
                  <w14:noFill/>
                  <w14:miter w14:lim="400000"/>
                </w14:textOutline>
              </w:rPr>
            </w:pPr>
          </w:p>
          <w:p>
            <w:pPr>
              <w:pStyle w:val="Default"/>
              <w:bidi w:val="0"/>
              <w:ind w:left="0" w:right="0" w:firstLine="0"/>
              <w:jc w:val="left"/>
              <w:rPr>
                <w:rFonts w:ascii="Cambria" w:cs="Cambria" w:hAnsi="Cambria" w:eastAsia="Cambria"/>
                <w:b w:val="1"/>
                <w:bCs w:val="1"/>
                <w:sz w:val="24"/>
                <w:szCs w:val="24"/>
                <w:u w:color="000000"/>
                <w:rtl w:val="0"/>
                <w:lang w:val="en-US"/>
                <w14:textOutline w14:w="12700" w14:cap="flat">
                  <w14:noFill/>
                  <w14:miter w14:lim="400000"/>
                </w14:textOutline>
              </w:rPr>
            </w:pPr>
          </w:p>
          <w:p>
            <w:pPr>
              <w:pStyle w:val="Default"/>
              <w:bidi w:val="0"/>
              <w:ind w:left="0" w:right="0" w:firstLine="0"/>
              <w:jc w:val="left"/>
              <w:rPr>
                <w:rFonts w:ascii="Cambria" w:cs="Cambria" w:hAnsi="Cambria" w:eastAsia="Cambria"/>
                <w:b w:val="1"/>
                <w:bCs w:val="1"/>
                <w:sz w:val="24"/>
                <w:szCs w:val="24"/>
                <w:u w:color="000000"/>
                <w:rtl w:val="0"/>
                <w:lang w:val="en-US"/>
                <w14:textOutline w14:w="12700" w14:cap="flat">
                  <w14:noFill/>
                  <w14:miter w14:lim="400000"/>
                </w14:textOutline>
              </w:rPr>
            </w:pPr>
          </w:p>
          <w:p>
            <w:pPr>
              <w:pStyle w:val="Default"/>
              <w:bidi w:val="0"/>
              <w:ind w:left="0" w:right="0" w:firstLine="0"/>
              <w:jc w:val="left"/>
              <w:rPr>
                <w:rFonts w:ascii="Cambria" w:cs="Cambria" w:hAnsi="Cambria" w:eastAsia="Cambria"/>
                <w:b w:val="1"/>
                <w:bCs w:val="1"/>
                <w:sz w:val="24"/>
                <w:szCs w:val="24"/>
                <w:u w:color="000000"/>
                <w:rtl w:val="0"/>
                <w:lang w:val="en-US"/>
                <w14:textOutline w14:w="12700" w14:cap="flat">
                  <w14:noFill/>
                  <w14:miter w14:lim="400000"/>
                </w14:textOutline>
              </w:rPr>
            </w:pPr>
          </w:p>
          <w:p>
            <w:pPr>
              <w:pStyle w:val="Default"/>
              <w:bidi w:val="0"/>
              <w:ind w:left="0" w:right="0" w:firstLine="0"/>
              <w:jc w:val="left"/>
              <w:rPr>
                <w:rFonts w:ascii="Cambria" w:cs="Cambria" w:hAnsi="Cambria" w:eastAsia="Cambria"/>
                <w:b w:val="1"/>
                <w:bCs w:val="1"/>
                <w:sz w:val="24"/>
                <w:szCs w:val="24"/>
                <w:u w:color="000000"/>
                <w:rtl w:val="0"/>
                <w:lang w:val="en-US"/>
                <w14:textOutline w14:w="12700" w14:cap="flat">
                  <w14:noFill/>
                  <w14:miter w14:lim="400000"/>
                </w14:textOutline>
              </w:rPr>
            </w:pPr>
          </w:p>
          <w:p>
            <w:pPr>
              <w:pStyle w:val="Default"/>
              <w:bidi w:val="0"/>
              <w:ind w:left="0" w:right="0" w:firstLine="0"/>
              <w:jc w:val="left"/>
              <w:rPr>
                <w:rtl w:val="0"/>
              </w:rPr>
            </w:pPr>
            <w:r>
              <w:rPr>
                <w:rFonts w:ascii="Cambria" w:cs="Cambria" w:hAnsi="Cambria" w:eastAsia="Cambria"/>
                <w:b w:val="1"/>
                <w:bCs w:val="1"/>
                <w:sz w:val="24"/>
                <w:szCs w:val="24"/>
                <w:u w:color="000000"/>
                <w:rtl w:val="0"/>
                <w:lang w:val="en-US"/>
                <w14:textOutline w14:w="12700" w14:cap="flat">
                  <w14:noFill/>
                  <w14:miter w14:lim="400000"/>
                </w14:textOutline>
              </w:rPr>
            </w:r>
          </w:p>
        </w:tc>
      </w:tr>
      <w:tr>
        <w:tblPrEx>
          <w:shd w:val="clear" w:color="auto" w:fill="ced7e7"/>
        </w:tblPrEx>
        <w:trPr>
          <w:trHeight w:val="590" w:hRule="atLeast"/>
        </w:trPr>
        <w:tc>
          <w:tcPr>
            <w:tcW w:type="dxa" w:w="521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bidi w:val="0"/>
              <w:ind w:left="0" w:right="0" w:firstLine="0"/>
              <w:jc w:val="left"/>
              <w:rPr>
                <w:rtl w:val="0"/>
              </w:rPr>
            </w:pPr>
            <w:r>
              <w:rPr>
                <w:rFonts w:ascii="Cambria" w:cs="Cambria" w:hAnsi="Cambria" w:eastAsia="Cambria"/>
                <w:b w:val="1"/>
                <w:bCs w:val="1"/>
                <w:sz w:val="24"/>
                <w:szCs w:val="24"/>
                <w:u w:color="000000"/>
                <w:rtl w:val="0"/>
                <w:lang w:val="en-US"/>
                <w14:textOutline w14:w="12700" w14:cap="flat">
                  <w14:noFill/>
                  <w14:miter w14:lim="400000"/>
                </w14:textOutline>
              </w:rPr>
              <w:t>Marker</w:t>
            </w:r>
            <w:r>
              <w:rPr>
                <w:rFonts w:ascii="Cambria" w:cs="Cambria" w:hAnsi="Cambria" w:eastAsia="Cambria"/>
                <w:b w:val="1"/>
                <w:bCs w:val="1"/>
                <w:sz w:val="24"/>
                <w:szCs w:val="24"/>
                <w:u w:color="000000"/>
                <w:rtl w:val="0"/>
                <w:lang w:val="en-US"/>
                <w14:textOutline w14:w="12700" w14:cap="flat">
                  <w14:noFill/>
                  <w14:miter w14:lim="400000"/>
                </w14:textOutline>
              </w:rPr>
              <w:t>’</w:t>
            </w:r>
            <w:r>
              <w:rPr>
                <w:rFonts w:ascii="Cambria" w:cs="Cambria" w:hAnsi="Cambria" w:eastAsia="Cambria"/>
                <w:b w:val="1"/>
                <w:bCs w:val="1"/>
                <w:sz w:val="24"/>
                <w:szCs w:val="24"/>
                <w:u w:color="000000"/>
                <w:rtl w:val="0"/>
                <w:lang w:val="en-US"/>
                <w14:textOutline w14:w="12700" w14:cap="flat">
                  <w14:noFill/>
                  <w14:miter w14:lim="400000"/>
                </w14:textOutline>
              </w:rPr>
              <w:t>s Signature:</w:t>
            </w:r>
          </w:p>
        </w:tc>
        <w:tc>
          <w:tcPr>
            <w:tcW w:type="dxa" w:w="364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bidi w:val="0"/>
              <w:ind w:left="0" w:right="0" w:firstLine="0"/>
              <w:jc w:val="left"/>
              <w:rPr>
                <w:rtl w:val="0"/>
              </w:rPr>
            </w:pPr>
            <w:r>
              <w:rPr>
                <w:rFonts w:ascii="Cambria" w:cs="Cambria" w:hAnsi="Cambria" w:eastAsia="Cambria"/>
                <w:b w:val="1"/>
                <w:bCs w:val="1"/>
                <w:sz w:val="24"/>
                <w:szCs w:val="24"/>
                <w:u w:color="000000"/>
                <w:rtl w:val="0"/>
                <w:lang w:val="en-US"/>
                <w14:textOutline w14:w="12700" w14:cap="flat">
                  <w14:noFill/>
                  <w14:miter w14:lim="400000"/>
                </w14:textOutline>
              </w:rPr>
              <w:t>Date:</w:t>
            </w:r>
          </w:p>
        </w:tc>
      </w:tr>
      <w:tr>
        <w:tblPrEx>
          <w:shd w:val="clear" w:color="auto" w:fill="ced7e7"/>
        </w:tblPrEx>
        <w:trPr>
          <w:trHeight w:val="3630"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bidi w:val="0"/>
              <w:ind w:left="0" w:right="0" w:firstLine="0"/>
              <w:jc w:val="left"/>
              <w:rPr>
                <w:rFonts w:ascii="Cambria" w:cs="Cambria" w:hAnsi="Cambria" w:eastAsia="Cambria"/>
                <w:b w:val="1"/>
                <w:bCs w:val="1"/>
                <w:sz w:val="24"/>
                <w:szCs w:val="24"/>
                <w:u w:color="000000"/>
                <w:rtl w:val="0"/>
                <w14:textOutline w14:w="12700" w14:cap="flat">
                  <w14:noFill/>
                  <w14:miter w14:lim="400000"/>
                </w14:textOutline>
              </w:rPr>
            </w:pPr>
            <w:r>
              <w:rPr>
                <w:rFonts w:ascii="Cambria" w:cs="Cambria" w:hAnsi="Cambria" w:eastAsia="Cambria"/>
                <w:b w:val="1"/>
                <w:bCs w:val="1"/>
                <w:sz w:val="24"/>
                <w:szCs w:val="24"/>
                <w:u w:color="000000"/>
                <w:rtl w:val="0"/>
                <w:lang w:val="en-US"/>
                <w14:textOutline w14:w="12700" w14:cap="flat">
                  <w14:noFill/>
                  <w14:miter w14:lim="400000"/>
                </w14:textOutline>
              </w:rPr>
              <w:t>External Examiner</w:t>
            </w:r>
            <w:r>
              <w:rPr>
                <w:rFonts w:ascii="Cambria" w:cs="Cambria" w:hAnsi="Cambria" w:eastAsia="Cambria"/>
                <w:b w:val="1"/>
                <w:bCs w:val="1"/>
                <w:sz w:val="24"/>
                <w:szCs w:val="24"/>
                <w:u w:color="000000"/>
                <w:rtl w:val="0"/>
                <w:lang w:val="en-US"/>
                <w14:textOutline w14:w="12700" w14:cap="flat">
                  <w14:noFill/>
                  <w14:miter w14:lim="400000"/>
                </w14:textOutline>
              </w:rPr>
              <w:t>’</w:t>
            </w:r>
            <w:r>
              <w:rPr>
                <w:rFonts w:ascii="Cambria" w:cs="Cambria" w:hAnsi="Cambria" w:eastAsia="Cambria"/>
                <w:b w:val="1"/>
                <w:bCs w:val="1"/>
                <w:sz w:val="24"/>
                <w:szCs w:val="24"/>
                <w:u w:color="000000"/>
                <w:rtl w:val="0"/>
                <w:lang w:val="en-US"/>
                <w14:textOutline w14:w="12700" w14:cap="flat">
                  <w14:noFill/>
                  <w14:miter w14:lim="400000"/>
                </w14:textOutline>
              </w:rPr>
              <w:t>s comments (if relevant)</w:t>
            </w:r>
          </w:p>
          <w:p>
            <w:pPr>
              <w:pStyle w:val="Default"/>
              <w:bidi w:val="0"/>
              <w:ind w:left="0" w:right="0" w:firstLine="0"/>
              <w:jc w:val="left"/>
              <w:rPr>
                <w:rFonts w:ascii="Cambria" w:cs="Cambria" w:hAnsi="Cambria" w:eastAsia="Cambria"/>
                <w:b w:val="1"/>
                <w:bCs w:val="1"/>
                <w:sz w:val="24"/>
                <w:szCs w:val="24"/>
                <w:u w:color="000000"/>
                <w:rtl w:val="0"/>
                <w:lang w:val="en-US"/>
                <w14:textOutline w14:w="12700" w14:cap="flat">
                  <w14:noFill/>
                  <w14:miter w14:lim="400000"/>
                </w14:textOutline>
              </w:rPr>
            </w:pPr>
          </w:p>
          <w:p>
            <w:pPr>
              <w:pStyle w:val="Default"/>
              <w:bidi w:val="0"/>
              <w:ind w:left="0" w:right="0" w:firstLine="0"/>
              <w:jc w:val="left"/>
              <w:rPr>
                <w:rFonts w:ascii="Cambria" w:cs="Cambria" w:hAnsi="Cambria" w:eastAsia="Cambria"/>
                <w:b w:val="1"/>
                <w:bCs w:val="1"/>
                <w:sz w:val="24"/>
                <w:szCs w:val="24"/>
                <w:u w:color="000000"/>
                <w:rtl w:val="0"/>
                <w:lang w:val="en-US"/>
                <w14:textOutline w14:w="12700" w14:cap="flat">
                  <w14:noFill/>
                  <w14:miter w14:lim="400000"/>
                </w14:textOutline>
              </w:rPr>
            </w:pPr>
          </w:p>
          <w:p>
            <w:pPr>
              <w:pStyle w:val="Default"/>
              <w:bidi w:val="0"/>
              <w:ind w:left="0" w:right="0" w:firstLine="0"/>
              <w:jc w:val="left"/>
              <w:rPr>
                <w:rFonts w:ascii="Cambria" w:cs="Cambria" w:hAnsi="Cambria" w:eastAsia="Cambria"/>
                <w:b w:val="1"/>
                <w:bCs w:val="1"/>
                <w:sz w:val="24"/>
                <w:szCs w:val="24"/>
                <w:u w:color="000000"/>
                <w:rtl w:val="0"/>
                <w:lang w:val="en-US"/>
                <w14:textOutline w14:w="12700" w14:cap="flat">
                  <w14:noFill/>
                  <w14:miter w14:lim="400000"/>
                </w14:textOutline>
              </w:rPr>
            </w:pPr>
          </w:p>
          <w:p>
            <w:pPr>
              <w:pStyle w:val="Default"/>
              <w:bidi w:val="0"/>
              <w:ind w:left="0" w:right="0" w:firstLine="0"/>
              <w:jc w:val="left"/>
              <w:rPr>
                <w:rFonts w:ascii="Cambria" w:cs="Cambria" w:hAnsi="Cambria" w:eastAsia="Cambria"/>
                <w:b w:val="1"/>
                <w:bCs w:val="1"/>
                <w:sz w:val="24"/>
                <w:szCs w:val="24"/>
                <w:u w:color="000000"/>
                <w:rtl w:val="0"/>
                <w:lang w:val="en-US"/>
                <w14:textOutline w14:w="12700" w14:cap="flat">
                  <w14:noFill/>
                  <w14:miter w14:lim="400000"/>
                </w14:textOutline>
              </w:rPr>
            </w:pPr>
          </w:p>
          <w:p>
            <w:pPr>
              <w:pStyle w:val="Default"/>
              <w:bidi w:val="0"/>
              <w:ind w:left="0" w:right="0" w:firstLine="0"/>
              <w:jc w:val="left"/>
              <w:rPr>
                <w:rFonts w:ascii="Cambria" w:cs="Cambria" w:hAnsi="Cambria" w:eastAsia="Cambria"/>
                <w:b w:val="1"/>
                <w:bCs w:val="1"/>
                <w:sz w:val="24"/>
                <w:szCs w:val="24"/>
                <w:u w:color="000000"/>
                <w:rtl w:val="0"/>
                <w:lang w:val="en-US"/>
                <w14:textOutline w14:w="12700" w14:cap="flat">
                  <w14:noFill/>
                  <w14:miter w14:lim="400000"/>
                </w14:textOutline>
              </w:rPr>
            </w:pPr>
          </w:p>
          <w:p>
            <w:pPr>
              <w:pStyle w:val="Default"/>
              <w:bidi w:val="0"/>
              <w:ind w:left="0" w:right="0" w:firstLine="0"/>
              <w:jc w:val="left"/>
              <w:rPr>
                <w:rFonts w:ascii="Cambria" w:cs="Cambria" w:hAnsi="Cambria" w:eastAsia="Cambria"/>
                <w:b w:val="1"/>
                <w:bCs w:val="1"/>
                <w:sz w:val="24"/>
                <w:szCs w:val="24"/>
                <w:u w:color="000000"/>
                <w:rtl w:val="0"/>
                <w:lang w:val="en-US"/>
                <w14:textOutline w14:w="12700" w14:cap="flat">
                  <w14:noFill/>
                  <w14:miter w14:lim="400000"/>
                </w14:textOutline>
              </w:rPr>
            </w:pPr>
          </w:p>
          <w:p>
            <w:pPr>
              <w:pStyle w:val="Default"/>
              <w:bidi w:val="0"/>
              <w:ind w:left="0" w:right="0" w:firstLine="0"/>
              <w:jc w:val="left"/>
              <w:rPr>
                <w:rtl w:val="0"/>
              </w:rPr>
            </w:pPr>
            <w:r>
              <w:rPr>
                <w:rFonts w:ascii="Cambria" w:cs="Cambria" w:hAnsi="Cambria" w:eastAsia="Cambria"/>
                <w:b w:val="1"/>
                <w:bCs w:val="1"/>
                <w:sz w:val="24"/>
                <w:szCs w:val="24"/>
                <w:u w:color="000000"/>
                <w:rtl w:val="0"/>
                <w:lang w:val="en-US"/>
                <w14:textOutline w14:w="12700" w14:cap="flat">
                  <w14:noFill/>
                  <w14:miter w14:lim="400000"/>
                </w14:textOutline>
              </w:rPr>
            </w:r>
          </w:p>
        </w:tc>
      </w:tr>
      <w:tr>
        <w:tblPrEx>
          <w:shd w:val="clear" w:color="auto" w:fill="ced7e7"/>
        </w:tblPrEx>
        <w:trPr>
          <w:trHeight w:val="590" w:hRule="atLeast"/>
        </w:trPr>
        <w:tc>
          <w:tcPr>
            <w:tcW w:type="dxa" w:w="521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bidi w:val="0"/>
              <w:ind w:left="0" w:right="0" w:firstLine="0"/>
              <w:jc w:val="left"/>
              <w:rPr>
                <w:rtl w:val="0"/>
              </w:rPr>
            </w:pPr>
            <w:r>
              <w:rPr>
                <w:rFonts w:ascii="Cambria" w:cs="Cambria" w:hAnsi="Cambria" w:eastAsia="Cambria"/>
                <w:b w:val="1"/>
                <w:bCs w:val="1"/>
                <w:sz w:val="24"/>
                <w:szCs w:val="24"/>
                <w:u w:color="000000"/>
                <w:rtl w:val="0"/>
                <w:lang w:val="en-US"/>
                <w14:textOutline w14:w="12700" w14:cap="flat">
                  <w14:noFill/>
                  <w14:miter w14:lim="400000"/>
                </w14:textOutline>
              </w:rPr>
              <w:t>External Examiner</w:t>
            </w:r>
            <w:r>
              <w:rPr>
                <w:rFonts w:ascii="Cambria" w:cs="Cambria" w:hAnsi="Cambria" w:eastAsia="Cambria"/>
                <w:b w:val="1"/>
                <w:bCs w:val="1"/>
                <w:sz w:val="24"/>
                <w:szCs w:val="24"/>
                <w:u w:color="000000"/>
                <w:rtl w:val="0"/>
                <w:lang w:val="en-US"/>
                <w14:textOutline w14:w="12700" w14:cap="flat">
                  <w14:noFill/>
                  <w14:miter w14:lim="400000"/>
                </w14:textOutline>
              </w:rPr>
              <w:t>’</w:t>
            </w:r>
            <w:r>
              <w:rPr>
                <w:rFonts w:ascii="Cambria" w:cs="Cambria" w:hAnsi="Cambria" w:eastAsia="Cambria"/>
                <w:b w:val="1"/>
                <w:bCs w:val="1"/>
                <w:sz w:val="24"/>
                <w:szCs w:val="24"/>
                <w:u w:color="000000"/>
                <w:rtl w:val="0"/>
                <w:lang w:val="en-US"/>
                <w14:textOutline w14:w="12700" w14:cap="flat">
                  <w14:noFill/>
                  <w14:miter w14:lim="400000"/>
                </w14:textOutline>
              </w:rPr>
              <w:t>s Signature:</w:t>
            </w:r>
          </w:p>
        </w:tc>
        <w:tc>
          <w:tcPr>
            <w:tcW w:type="dxa" w:w="364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bidi w:val="0"/>
              <w:ind w:left="0" w:right="0" w:firstLine="0"/>
              <w:jc w:val="left"/>
              <w:rPr>
                <w:rtl w:val="0"/>
              </w:rPr>
            </w:pPr>
            <w:r>
              <w:rPr>
                <w:rFonts w:ascii="Cambria" w:cs="Cambria" w:hAnsi="Cambria" w:eastAsia="Cambria"/>
                <w:b w:val="1"/>
                <w:bCs w:val="1"/>
                <w:sz w:val="24"/>
                <w:szCs w:val="24"/>
                <w:u w:color="000000"/>
                <w:rtl w:val="0"/>
                <w:lang w:val="en-US"/>
                <w14:textOutline w14:w="12700" w14:cap="flat">
                  <w14:noFill/>
                  <w14:miter w14:lim="400000"/>
                </w14:textOutline>
              </w:rPr>
              <w:t>Date:</w:t>
            </w:r>
          </w:p>
        </w:tc>
      </w:tr>
    </w:tbl>
    <w:p>
      <w:pPr>
        <w:pStyle w:val="Default"/>
        <w:widowControl w:val="0"/>
        <w:bidi w:val="0"/>
        <w:ind w:left="324" w:right="0" w:hanging="324"/>
        <w:jc w:val="left"/>
        <w:rPr>
          <w:rFonts w:ascii="Cambria" w:cs="Cambria" w:hAnsi="Cambria" w:eastAsia="Cambria"/>
          <w:b w:val="1"/>
          <w:bCs w:val="1"/>
          <w:sz w:val="24"/>
          <w:szCs w:val="24"/>
          <w:u w:color="000000"/>
          <w:rtl w:val="0"/>
          <w:lang w:val="en-US"/>
          <w14:textOutline w14:w="12700" w14:cap="flat">
            <w14:noFill/>
            <w14:miter w14:lim="400000"/>
          </w14:textOutline>
        </w:rPr>
      </w:pPr>
    </w:p>
    <w:p>
      <w:pPr>
        <w:pStyle w:val="Default"/>
        <w:widowControl w:val="0"/>
        <w:bidi w:val="0"/>
        <w:ind w:left="216" w:right="0" w:hanging="216"/>
        <w:jc w:val="left"/>
        <w:rPr>
          <w:rFonts w:ascii="Cambria" w:cs="Cambria" w:hAnsi="Cambria" w:eastAsia="Cambria"/>
          <w:b w:val="1"/>
          <w:bCs w:val="1"/>
          <w:sz w:val="24"/>
          <w:szCs w:val="24"/>
          <w:u w:color="000000"/>
          <w:rtl w:val="0"/>
          <w:lang w:val="en-US"/>
          <w14:textOutline w14:w="12700" w14:cap="flat">
            <w14:noFill/>
            <w14:miter w14:lim="400000"/>
          </w14:textOutline>
        </w:rPr>
      </w:pPr>
    </w:p>
    <w:p>
      <w:pPr>
        <w:pStyle w:val="Default"/>
        <w:widowControl w:val="0"/>
        <w:bidi w:val="0"/>
        <w:ind w:left="108" w:right="0" w:hanging="108"/>
        <w:jc w:val="left"/>
        <w:rPr>
          <w:rFonts w:ascii="Cambria" w:cs="Cambria" w:hAnsi="Cambria" w:eastAsia="Cambria"/>
          <w:b w:val="1"/>
          <w:bCs w:val="1"/>
          <w:sz w:val="24"/>
          <w:szCs w:val="24"/>
          <w:u w:color="000000"/>
          <w:rtl w:val="0"/>
          <w:lang w:val="en-US"/>
          <w14:textOutline w14:w="12700" w14:cap="flat">
            <w14:noFill/>
            <w14:miter w14:lim="400000"/>
          </w14:textOutline>
        </w:rPr>
      </w:pPr>
    </w:p>
    <w:p>
      <w:pPr>
        <w:pStyle w:val="Default"/>
        <w:widowControl w:val="0"/>
        <w:bidi w:val="0"/>
        <w:ind w:left="0" w:right="0" w:firstLine="0"/>
        <w:jc w:val="left"/>
        <w:rPr>
          <w:rFonts w:ascii="Cambria" w:cs="Cambria" w:hAnsi="Cambria" w:eastAsia="Cambria"/>
          <w:b w:val="1"/>
          <w:bCs w:val="1"/>
          <w:sz w:val="24"/>
          <w:szCs w:val="24"/>
          <w:u w:color="000000"/>
          <w:rtl w:val="0"/>
          <w:lang w:val="en-US"/>
          <w14:textOutline w14:w="12700" w14:cap="flat">
            <w14:noFill/>
            <w14:miter w14:lim="400000"/>
          </w14:textOutline>
        </w:rPr>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r>
        <w:rPr>
          <w:rFonts w:cs="Arial Unicode MS" w:eastAsia="Arial Unicode MS"/>
          <w:b w:val="1"/>
          <w:bCs w:val="1"/>
          <w:rtl w:val="0"/>
          <w:lang w:val="en-US"/>
        </w:rPr>
        <w:t>Essay 2:</w:t>
      </w:r>
      <w:r>
        <w:rPr>
          <w:rFonts w:cs="Arial Unicode MS" w:eastAsia="Arial Unicode MS"/>
          <w:rtl w:val="0"/>
          <w:lang w:val="en-US"/>
        </w:rPr>
        <w:t xml:space="preserve"> Reflecting on Silence in the Classroom</w:t>
      </w:r>
      <w:r>
        <w:br w:type="textWrapping"/>
      </w:r>
      <w:r>
        <w:rPr>
          <w:rFonts w:cs="Arial Unicode MS" w:eastAsia="Arial Unicode MS"/>
          <w:b w:val="1"/>
          <w:bCs w:val="1"/>
          <w:rtl w:val="0"/>
          <w:lang w:val="en-US"/>
        </w:rPr>
        <w:t>Word Count:</w:t>
      </w:r>
      <w:r>
        <w:rPr>
          <w:rFonts w:cs="Arial Unicode MS" w:eastAsia="Arial Unicode MS"/>
          <w:rtl w:val="0"/>
          <w:lang w:val="en-US"/>
        </w:rPr>
        <w:t xml:space="preserve"> 2516</w:t>
      </w:r>
    </w:p>
    <w:p>
      <w:pPr>
        <w:pStyle w:val="Body"/>
        <w:bidi w:val="0"/>
      </w:pPr>
    </w:p>
    <w:p>
      <w:pPr>
        <w:pStyle w:val="Body"/>
        <w:bidi w:val="0"/>
        <w:rPr>
          <w:b w:val="1"/>
          <w:bCs w:val="1"/>
        </w:rPr>
      </w:pPr>
      <w:r>
        <w:br w:type="textWrapping"/>
      </w:r>
      <w:r>
        <w:rPr>
          <w:rFonts w:cs="Arial Unicode MS" w:eastAsia="Arial Unicode MS"/>
          <w:b w:val="1"/>
          <w:bCs w:val="1"/>
          <w:rtl w:val="0"/>
          <w:lang w:val="en-US"/>
        </w:rPr>
        <w:t>Introduction</w:t>
      </w:r>
    </w:p>
    <w:p>
      <w:pPr>
        <w:pStyle w:val="Body"/>
        <w:bidi w:val="0"/>
      </w:pPr>
      <w:r>
        <w:rPr>
          <w:rFonts w:cs="Arial Unicode MS" w:eastAsia="Arial Unicode MS"/>
          <w:rtl w:val="0"/>
          <w:lang w:val="en-US"/>
        </w:rPr>
        <w:t xml:space="preserve">Six women from different nationalities made up the student group that had answered a call to understand what </w:t>
      </w:r>
      <w:r>
        <w:rPr>
          <w:rFonts w:cs="Arial Unicode MS" w:eastAsia="Arial Unicode MS" w:hint="default"/>
          <w:rtl w:val="0"/>
          <w:lang w:val="en-US"/>
        </w:rPr>
        <w:t>‘</w:t>
      </w:r>
      <w:r>
        <w:rPr>
          <w:rFonts w:cs="Arial Unicode MS" w:eastAsia="Arial Unicode MS"/>
          <w:rtl w:val="0"/>
          <w:lang w:val="en-US"/>
        </w:rPr>
        <w:t>Sacred Activism</w:t>
      </w:r>
      <w:r>
        <w:rPr>
          <w:rFonts w:cs="Arial Unicode MS" w:eastAsia="Arial Unicode MS" w:hint="default"/>
          <w:rtl w:val="0"/>
          <w:lang w:val="en-US"/>
        </w:rPr>
        <w:t xml:space="preserve">’ </w:t>
      </w:r>
      <w:r>
        <w:rPr>
          <w:rFonts w:cs="Arial Unicode MS" w:eastAsia="Arial Unicode MS"/>
          <w:rtl w:val="0"/>
          <w:lang w:val="en-US"/>
        </w:rPr>
        <w:t>meant in the context of their lives. I knew from previous experience, t</w:t>
      </w:r>
      <w:r>
        <w:rPr>
          <w:rFonts w:cs="Arial Unicode MS" w:eastAsia="Arial Unicode MS"/>
          <w:rtl w:val="0"/>
          <w:lang w:val="en-US"/>
        </w:rPr>
        <w:t xml:space="preserve">hat entering the </w:t>
      </w:r>
      <w:r>
        <w:rPr>
          <w:rFonts w:cs="Arial Unicode MS" w:eastAsia="Arial Unicode MS"/>
          <w:rtl w:val="0"/>
          <w:lang w:val="en-US"/>
        </w:rPr>
        <w:t xml:space="preserve">Schumacher </w:t>
      </w:r>
      <w:r>
        <w:rPr>
          <w:rFonts w:cs="Arial Unicode MS" w:eastAsia="Arial Unicode MS"/>
          <w:rtl w:val="0"/>
          <w:lang w:val="fr-FR"/>
        </w:rPr>
        <w:t xml:space="preserve">container </w:t>
      </w:r>
      <w:r>
        <w:rPr>
          <w:rFonts w:cs="Arial Unicode MS" w:eastAsia="Arial Unicode MS"/>
          <w:rtl w:val="0"/>
          <w:lang w:val="en-US"/>
        </w:rPr>
        <w:t xml:space="preserve">meant calling myself to presence by sinking into the landscape. This time, the ingredient that added to the potency of the landscape itself, was of choosing to be in different ways of silence as a group and on our own within the </w:t>
      </w:r>
      <w:r>
        <w:rPr>
          <w:rFonts w:cs="Arial Unicode MS" w:eastAsia="Arial Unicode MS"/>
          <w:rtl w:val="0"/>
          <w:lang w:val="en-US"/>
        </w:rPr>
        <w:t>ever-emergent taught schedule</w:t>
      </w:r>
      <w:r>
        <w:rPr>
          <w:rFonts w:cs="Arial Unicode MS" w:eastAsia="Arial Unicode MS"/>
          <w:rtl w:val="0"/>
          <w:lang w:val="en-US"/>
        </w:rPr>
        <w:t xml:space="preserve">. The aim of this research is to understand the effect some contemplative practices such as, silence, work and volunteering and walking meditation do for the student. My experience was of being cracked, to stew in what had been revealed, then to articulate and sacrifice an old assumption or attitude in order to, as Marion Woodman says, </w:t>
      </w:r>
      <w:r>
        <w:rPr>
          <w:rFonts w:cs="Arial Unicode MS" w:eastAsia="Arial Unicode MS" w:hint="default"/>
          <w:rtl w:val="0"/>
          <w:lang w:val="en-US"/>
        </w:rPr>
        <w:t>“</w:t>
      </w:r>
      <w:r>
        <w:rPr>
          <w:rFonts w:cs="Arial Unicode MS" w:eastAsia="Arial Unicode MS"/>
          <w:rtl w:val="0"/>
          <w:lang w:val="en-US"/>
        </w:rPr>
        <w:t>take the treasure home.</w:t>
      </w:r>
      <w:r>
        <w:rPr>
          <w:rFonts w:cs="Arial Unicode MS" w:eastAsia="Arial Unicode MS" w:hint="default"/>
          <w:rtl w:val="0"/>
          <w:lang w:val="en-US"/>
        </w:rPr>
        <w:t>”</w:t>
      </w:r>
      <w:r>
        <w:rPr>
          <w:rFonts w:ascii="Helvetica Neue" w:cs="Helvetica Neue" w:hAnsi="Helvetica Neue" w:eastAsia="Helvetica Neue"/>
          <w:b w:val="0"/>
          <w:bCs w:val="0"/>
          <w:i w:val="0"/>
          <w:iCs w:val="0"/>
          <w:vertAlign w:val="superscript"/>
        </w:rPr>
        <w:footnoteReference w:id="1"/>
      </w:r>
    </w:p>
    <w:p>
      <w:pPr>
        <w:pStyle w:val="Body"/>
        <w:bidi w:val="0"/>
      </w:pPr>
    </w:p>
    <w:p>
      <w:pPr>
        <w:pStyle w:val="Body"/>
        <w:bidi w:val="0"/>
      </w:pPr>
      <w:r>
        <w:rPr>
          <w:rFonts w:cs="Arial Unicode MS" w:eastAsia="Arial Unicode MS"/>
          <w:rtl w:val="0"/>
          <w:lang w:val="en-US"/>
        </w:rPr>
        <w:t xml:space="preserve">The irony of writing an essay on silence is not lost on me. With learning frameworks still embedded in dualist Cartesian epistemologies that are meant to create disconnection, fragmentation and pathology, the infusion of silences that are </w:t>
      </w:r>
      <w:r>
        <w:rPr>
          <w:rFonts w:cs="Arial Unicode MS" w:eastAsia="Arial Unicode MS"/>
          <w:rtl w:val="0"/>
          <w:lang w:val="en-US"/>
        </w:rPr>
        <w:t>meant to engage in whole-bodied ways of listening, seeing and learning</w:t>
      </w:r>
      <w:r>
        <w:rPr>
          <w:rFonts w:cs="Arial Unicode MS" w:eastAsia="Arial Unicode MS"/>
          <w:rtl w:val="0"/>
          <w:lang w:val="en-US"/>
        </w:rPr>
        <w:t xml:space="preserve"> for connection, wholeness and health was the subtle, but definite shift. I felt the tensions in the different approaches constantly, realising that I was living the transition space between unlearning old ways by seeing how they lived inside of me while practicing my new. </w:t>
      </w:r>
      <w:r>
        <w:rPr>
          <w:rFonts w:cs="Arial Unicode MS" w:eastAsia="Arial Unicode MS"/>
          <w:rtl w:val="0"/>
          <w:lang w:val="en-US"/>
        </w:rPr>
        <w:t>Sound and silence go together and it is in the space created by this counterpoint that I wish to place the written exploration of this experience</w:t>
      </w:r>
      <w:r>
        <w:rPr>
          <w:rFonts w:cs="Arial Unicode MS" w:eastAsia="Arial Unicode MS"/>
          <w:rtl w:val="0"/>
          <w:lang w:val="en-US"/>
        </w:rPr>
        <w:t xml:space="preserve"> of remembrance and interconnection in community.</w:t>
      </w:r>
    </w:p>
    <w:p>
      <w:pPr>
        <w:pStyle w:val="Body"/>
        <w:bidi w:val="0"/>
      </w:pPr>
    </w:p>
    <w:p>
      <w:pPr>
        <w:pStyle w:val="Body"/>
        <w:rPr>
          <w:b w:val="1"/>
          <w:bCs w:val="1"/>
        </w:rPr>
      </w:pPr>
      <w:r>
        <w:rPr>
          <w:b w:val="1"/>
          <w:bCs w:val="1"/>
        </w:rPr>
        <w:br w:type="textWrapping"/>
      </w:r>
      <w:r>
        <w:rPr>
          <w:b w:val="1"/>
          <w:bCs w:val="1"/>
          <w:rtl w:val="0"/>
          <w:lang w:val="en-US"/>
        </w:rPr>
        <w:t>Cracked by Gazing</w:t>
      </w:r>
    </w:p>
    <w:p>
      <w:pPr>
        <w:pStyle w:val="Body"/>
        <w:bidi w:val="0"/>
      </w:pPr>
      <w:r>
        <w:rPr>
          <w:rFonts w:cs="Arial Unicode MS" w:eastAsia="Arial Unicode MS"/>
          <w:rtl w:val="0"/>
          <w:lang w:val="en-US"/>
        </w:rPr>
        <w:t>I</w:t>
      </w:r>
      <w:r>
        <w:rPr>
          <w:rFonts w:cs="Arial Unicode MS" w:eastAsia="Arial Unicode MS"/>
          <w:rtl w:val="0"/>
          <w:lang w:val="it-IT"/>
        </w:rPr>
        <w:t xml:space="preserve"> arrived</w:t>
      </w:r>
      <w:r>
        <w:rPr>
          <w:rFonts w:cs="Arial Unicode MS" w:eastAsia="Arial Unicode MS"/>
          <w:rtl w:val="0"/>
          <w:lang w:val="en-US"/>
        </w:rPr>
        <w:t xml:space="preserve"> ready to explore what Sacred Activism meant in the contemporary context, essentially having lived inside my mind, typified by some passivity and blindness along with a still-earnest, if tired intention to be the change in the world. </w:t>
      </w:r>
      <w:r>
        <w:rPr>
          <w:rFonts w:cs="Arial Unicode MS" w:eastAsia="Arial Unicode MS"/>
          <w:rtl w:val="0"/>
          <w:lang w:val="en-US"/>
        </w:rPr>
        <w:t xml:space="preserve">Michel Foucault argues, in </w:t>
      </w:r>
      <w:r>
        <w:rPr>
          <w:rFonts w:cs="Arial Unicode MS" w:eastAsia="Arial Unicode MS"/>
          <w:i w:val="1"/>
          <w:iCs w:val="1"/>
          <w:rtl w:val="0"/>
          <w:lang w:val="en-US"/>
        </w:rPr>
        <w:t>The Use of Pleasure</w:t>
      </w:r>
      <w:r>
        <w:rPr>
          <w:rFonts w:cs="Arial Unicode MS" w:eastAsia="Arial Unicode MS"/>
          <w:rtl w:val="0"/>
          <w:lang w:val="en-US"/>
        </w:rPr>
        <w:t xml:space="preserve"> (1985) that for the Ancient Greeks, the study of philosophy required the preparation of a </w:t>
      </w:r>
      <w:r>
        <w:rPr>
          <w:rFonts w:cs="Arial Unicode MS" w:eastAsia="Arial Unicode MS"/>
          <w:rtl w:val="0"/>
          <w:lang w:val="en-US"/>
        </w:rPr>
        <w:t xml:space="preserve">suitable </w:t>
      </w:r>
      <w:r>
        <w:rPr>
          <w:rFonts w:cs="Arial Unicode MS" w:eastAsia="Arial Unicode MS"/>
          <w:rtl w:val="0"/>
          <w:lang w:val="en-US"/>
        </w:rPr>
        <w:t>state of body and mind.</w:t>
      </w:r>
      <w:r>
        <w:rPr>
          <w:rFonts w:ascii="Helvetica Neue" w:cs="Helvetica Neue" w:hAnsi="Helvetica Neue" w:eastAsia="Helvetica Neue"/>
          <w:b w:val="0"/>
          <w:bCs w:val="0"/>
          <w:i w:val="0"/>
          <w:iCs w:val="0"/>
          <w:vertAlign w:val="superscript"/>
        </w:rPr>
        <w:footnoteReference w:id="2"/>
      </w:r>
      <w:r>
        <w:rPr>
          <w:rFonts w:cs="Arial Unicode MS" w:eastAsia="Arial Unicode MS"/>
          <w:rtl w:val="0"/>
        </w:rPr>
        <w:t xml:space="preserve"> </w:t>
      </w:r>
      <w:r>
        <w:rPr>
          <w:rFonts w:cs="Arial Unicode MS" w:eastAsia="Arial Unicode MS"/>
          <w:rtl w:val="0"/>
          <w:lang w:val="en-US"/>
        </w:rPr>
        <w:t xml:space="preserve">I believe that one of the numerous ways in which this preparation can happen is through the experience of silence. More fitting then, that we were assigned the task of finding spaces to sit by the river in silent observance for an hour </w:t>
      </w:r>
      <w:r>
        <w:rPr>
          <w:rFonts w:cs="Arial Unicode MS" w:eastAsia="Arial Unicode MS"/>
          <w:rtl w:val="0"/>
          <w:lang w:val="en-US"/>
        </w:rPr>
        <w:t>in the first few days of the teaching</w:t>
      </w:r>
      <w:r>
        <w:rPr>
          <w:rFonts w:cs="Arial Unicode MS" w:eastAsia="Arial Unicode MS"/>
          <w:rtl w:val="0"/>
          <w:lang w:val="en-US"/>
        </w:rPr>
        <w:t xml:space="preserve">. Silence is described by Danish philosopher and theologian </w:t>
      </w:r>
      <w:r>
        <w:rPr>
          <w:rFonts w:cs="Arial Unicode MS" w:eastAsia="Arial Unicode MS"/>
          <w:rtl w:val="0"/>
        </w:rPr>
        <w:t>S</w:t>
      </w:r>
      <w:r>
        <w:rPr>
          <w:rFonts w:cs="Arial Unicode MS" w:eastAsia="Arial Unicode MS" w:hint="default"/>
          <w:rtl w:val="0"/>
          <w:lang w:val="da-DK"/>
        </w:rPr>
        <w:t>ø</w:t>
      </w:r>
      <w:r>
        <w:rPr>
          <w:rFonts w:cs="Arial Unicode MS" w:eastAsia="Arial Unicode MS"/>
          <w:rtl w:val="0"/>
          <w:lang w:val="da-DK"/>
        </w:rPr>
        <w:t>ren Kierkegaard</w:t>
      </w:r>
      <w:r>
        <w:rPr>
          <w:rFonts w:cs="Arial Unicode MS" w:eastAsia="Arial Unicode MS"/>
          <w:rtl w:val="0"/>
          <w:lang w:val="en-US"/>
        </w:rPr>
        <w:t xml:space="preserve"> (1813 -1855) as characterised by a </w:t>
      </w:r>
      <w:r>
        <w:rPr>
          <w:rFonts w:cs="Arial Unicode MS" w:eastAsia="Arial Unicode MS" w:hint="default"/>
          <w:rtl w:val="0"/>
          <w:lang w:val="en-US"/>
        </w:rPr>
        <w:t>‘</w:t>
      </w:r>
      <w:r>
        <w:rPr>
          <w:rFonts w:cs="Arial Unicode MS" w:eastAsia="Arial Unicode MS"/>
          <w:rtl w:val="0"/>
          <w:lang w:val="en-US"/>
        </w:rPr>
        <w:t>heightened awareness of the value of beauty in the present moment.</w:t>
      </w:r>
      <w:r>
        <w:rPr>
          <w:rFonts w:cs="Arial Unicode MS" w:eastAsia="Arial Unicode MS" w:hint="default"/>
          <w:rtl w:val="0"/>
          <w:lang w:val="en-US"/>
        </w:rPr>
        <w:t>’</w:t>
      </w:r>
      <w:r>
        <w:rPr>
          <w:rFonts w:ascii="Helvetica Neue" w:cs="Helvetica Neue" w:hAnsi="Helvetica Neue" w:eastAsia="Helvetica Neue"/>
          <w:b w:val="0"/>
          <w:bCs w:val="0"/>
          <w:i w:val="0"/>
          <w:iCs w:val="0"/>
          <w:vertAlign w:val="superscript"/>
        </w:rPr>
        <w:footnoteReference w:id="3"/>
      </w:r>
      <w:r>
        <w:rPr>
          <w:rFonts w:cs="Arial Unicode MS" w:eastAsia="Arial Unicode MS"/>
          <w:rtl w:val="0"/>
          <w:lang w:val="en-US"/>
        </w:rPr>
        <w:t xml:space="preserve"> An excerpt from the journal on the 30th of May 2019 describes the effect this task has on me,</w:t>
      </w:r>
    </w:p>
    <w:p>
      <w:pPr>
        <w:pStyle w:val="Body"/>
        <w:bidi w:val="0"/>
      </w:pPr>
      <w:r>
        <w:br w:type="textWrapping"/>
      </w:r>
    </w:p>
    <w:p>
      <w:pPr>
        <w:pStyle w:val="Body"/>
        <w:ind w:left="567" w:firstLine="0"/>
      </w:pPr>
      <w:r>
        <w:rPr>
          <w:rtl w:val="0"/>
          <w:lang w:val="en-US"/>
        </w:rPr>
        <w:t>“</w:t>
      </w:r>
      <w:r>
        <w:rPr>
          <w:rtl w:val="0"/>
          <w:lang w:val="en-US"/>
        </w:rPr>
        <w:t xml:space="preserve">I watched the silvery web of rippling water on the underside of a branch fallen into the river. It came to life and dulled </w:t>
      </w:r>
      <w:r>
        <w:rPr>
          <w:rtl w:val="0"/>
          <w:lang w:val="en-US"/>
        </w:rPr>
        <w:t>as passing clouds hid and revealed the sun</w:t>
      </w:r>
      <w:r>
        <w:rPr>
          <w:rtl w:val="0"/>
          <w:lang w:val="en-US"/>
        </w:rPr>
        <w:t xml:space="preserve">. I soak sights and sounds in a landscape familiar from a winter </w:t>
      </w:r>
    </w:p>
    <w:p>
      <w:pPr>
        <w:pStyle w:val="Body"/>
        <w:ind w:left="567" w:firstLine="0"/>
      </w:pPr>
    </w:p>
    <w:p>
      <w:pPr>
        <w:pStyle w:val="Body"/>
        <w:ind w:left="567" w:firstLine="0"/>
      </w:pPr>
      <w:r>
        <w:rPr>
          <w:rtl w:val="0"/>
          <w:lang w:val="en-US"/>
        </w:rPr>
        <w:t>last spent here, and yet not, seeing it now swathed in a shade card of summer greens. The emerald-green head of a Mallard, bobbed into focus lit by the sun popping out from behind the clouds. Its mate, an unassuming brown duck, paddled by its side. Both tipped forwards plunging their necks into the water for what seemed like breathlessly long spans of time, pointed tails, vertical in the air. From my vantage I could see the webbed feet of the Mallard</w:t>
      </w:r>
      <w:r>
        <w:rPr>
          <w:rtl w:val="0"/>
          <w:lang w:val="en-US"/>
        </w:rPr>
        <w:t>’</w:t>
      </w:r>
      <w:r>
        <w:rPr>
          <w:rtl w:val="0"/>
          <w:lang w:val="en-US"/>
        </w:rPr>
        <w:t xml:space="preserve">s paddling furiously. </w:t>
      </w:r>
      <w:r>
        <w:rPr>
          <w:rtl w:val="0"/>
          <w:lang w:val="en-US"/>
        </w:rPr>
        <w:t>I had stopped, really stopped, for the first time in many weeks.</w:t>
      </w:r>
      <w:r>
        <w:rPr>
          <w:rtl w:val="0"/>
          <w:lang w:val="en-US"/>
        </w:rPr>
        <w:t xml:space="preserve">" </w:t>
      </w:r>
      <w:r>
        <w:br w:type="textWrapping"/>
        <w:br w:type="textWrapping"/>
      </w:r>
    </w:p>
    <w:p>
      <w:pPr>
        <w:pStyle w:val="Body"/>
        <w:bidi w:val="0"/>
      </w:pPr>
      <w:r>
        <w:rPr>
          <w:rFonts w:cs="Arial Unicode MS" w:eastAsia="Arial Unicode MS"/>
          <w:rtl w:val="0"/>
          <w:lang w:val="en-US"/>
        </w:rPr>
        <w:t>In Latin c</w:t>
      </w:r>
      <w:r>
        <w:rPr>
          <w:rFonts w:cs="Arial Unicode MS" w:eastAsia="Arial Unicode MS"/>
          <w:i w:val="1"/>
          <w:iCs w:val="1"/>
          <w:rtl w:val="0"/>
          <w:lang w:val="en-US"/>
        </w:rPr>
        <w:t xml:space="preserve">ontemplari </w:t>
      </w:r>
      <w:r>
        <w:rPr>
          <w:rFonts w:cs="Arial Unicode MS" w:eastAsia="Arial Unicode MS"/>
          <w:rtl w:val="0"/>
          <w:lang w:val="en-US"/>
        </w:rPr>
        <w:t>means to observe, or gaze attentively. T</w:t>
      </w:r>
      <w:r>
        <w:rPr>
          <w:rFonts w:cs="Arial Unicode MS" w:eastAsia="Arial Unicode MS"/>
          <w:rtl w:val="0"/>
          <w:lang w:val="it-IT"/>
        </w:rPr>
        <w:t>heologian</w:t>
      </w:r>
      <w:r>
        <w:rPr>
          <w:rFonts w:cs="Arial Unicode MS" w:eastAsia="Arial Unicode MS"/>
          <w:rtl w:val="0"/>
          <w:lang w:val="en-US"/>
        </w:rPr>
        <w:t xml:space="preserve"> </w:t>
      </w:r>
      <w:r>
        <w:rPr>
          <w:rFonts w:cs="Arial Unicode MS" w:eastAsia="Arial Unicode MS"/>
          <w:rtl w:val="0"/>
          <w:lang w:val="en-US"/>
        </w:rPr>
        <w:t>and social activist Thomas Merton (1915-1968)</w:t>
      </w:r>
      <w:r>
        <w:rPr>
          <w:rFonts w:cs="Arial Unicode MS" w:eastAsia="Arial Unicode MS"/>
          <w:rtl w:val="0"/>
          <w:lang w:val="en-US"/>
        </w:rPr>
        <w:t xml:space="preserve"> describes a silence filled with passivity and tranquility as </w:t>
      </w:r>
      <w:r>
        <w:rPr>
          <w:rFonts w:cs="Arial Unicode MS" w:eastAsia="Arial Unicode MS" w:hint="default"/>
          <w:rtl w:val="0"/>
          <w:lang w:val="en-US"/>
        </w:rPr>
        <w:t>‘</w:t>
      </w:r>
      <w:r>
        <w:rPr>
          <w:rFonts w:cs="Arial Unicode MS" w:eastAsia="Arial Unicode MS"/>
          <w:rtl w:val="0"/>
          <w:lang w:val="en-US"/>
        </w:rPr>
        <w:t>shallow.</w:t>
      </w:r>
      <w:r>
        <w:rPr>
          <w:rFonts w:cs="Arial Unicode MS" w:eastAsia="Arial Unicode MS" w:hint="default"/>
          <w:rtl w:val="0"/>
          <w:lang w:val="en-US"/>
        </w:rPr>
        <w:t xml:space="preserve">’ </w:t>
      </w:r>
      <w:r>
        <w:rPr>
          <w:rFonts w:cs="Arial Unicode MS" w:eastAsia="Arial Unicode MS"/>
          <w:rtl w:val="0"/>
          <w:lang w:val="en-US"/>
        </w:rPr>
        <w:t xml:space="preserve">By contrast </w:t>
      </w:r>
      <w:r>
        <w:rPr>
          <w:rFonts w:cs="Arial Unicode MS" w:eastAsia="Arial Unicode MS" w:hint="default"/>
          <w:rtl w:val="0"/>
          <w:lang w:val="en-US"/>
        </w:rPr>
        <w:t>‘</w:t>
      </w:r>
      <w:r>
        <w:rPr>
          <w:rFonts w:cs="Arial Unicode MS" w:eastAsia="Arial Unicode MS"/>
          <w:rtl w:val="0"/>
          <w:lang w:val="en-US"/>
        </w:rPr>
        <w:t>deep</w:t>
      </w:r>
      <w:r>
        <w:rPr>
          <w:rFonts w:cs="Arial Unicode MS" w:eastAsia="Arial Unicode MS" w:hint="default"/>
          <w:rtl w:val="0"/>
          <w:lang w:val="en-US"/>
        </w:rPr>
        <w:t xml:space="preserve">’ </w:t>
      </w:r>
      <w:r>
        <w:rPr>
          <w:rFonts w:cs="Arial Unicode MS" w:eastAsia="Arial Unicode MS"/>
          <w:rtl w:val="0"/>
          <w:lang w:val="en-US"/>
        </w:rPr>
        <w:t>silence, said Merton is experienced by transcending the self to become a part of mystical awareness.</w:t>
      </w:r>
      <w:r>
        <w:rPr>
          <w:rFonts w:ascii="Helvetica Neue" w:cs="Helvetica Neue" w:hAnsi="Helvetica Neue" w:eastAsia="Helvetica Neue"/>
          <w:b w:val="0"/>
          <w:bCs w:val="0"/>
          <w:i w:val="0"/>
          <w:iCs w:val="0"/>
          <w:vertAlign w:val="superscript"/>
        </w:rPr>
        <w:footnoteReference w:id="4"/>
      </w:r>
      <w:r>
        <w:rPr>
          <w:rFonts w:cs="Arial Unicode MS" w:eastAsia="Arial Unicode MS"/>
          <w:rtl w:val="0"/>
          <w:lang w:val="en-US"/>
        </w:rPr>
        <w:t xml:space="preserve"> He goes on to distinguish between three kinds of silence - religious, ascetic and a religious silence associated with meditation; acknowledging that some forms of meditation involve chanting, dance and song. My experience of the taught module are punctuated by a lot of  practiced </w:t>
      </w:r>
      <w:r>
        <w:rPr>
          <w:rFonts w:cs="Arial Unicode MS" w:eastAsia="Arial Unicode MS" w:hint="default"/>
          <w:rtl w:val="0"/>
          <w:lang w:val="en-US"/>
        </w:rPr>
        <w:t>‘</w:t>
      </w:r>
      <w:r>
        <w:rPr>
          <w:rFonts w:cs="Arial Unicode MS" w:eastAsia="Arial Unicode MS"/>
          <w:rtl w:val="0"/>
          <w:lang w:val="en-US"/>
        </w:rPr>
        <w:t>shallow</w:t>
      </w:r>
      <w:r>
        <w:rPr>
          <w:rFonts w:cs="Arial Unicode MS" w:eastAsia="Arial Unicode MS" w:hint="default"/>
          <w:rtl w:val="0"/>
          <w:lang w:val="en-US"/>
        </w:rPr>
        <w:t xml:space="preserve">’ </w:t>
      </w:r>
      <w:r>
        <w:rPr>
          <w:rFonts w:cs="Arial Unicode MS" w:eastAsia="Arial Unicode MS"/>
          <w:rtl w:val="0"/>
          <w:lang w:val="en-US"/>
        </w:rPr>
        <w:t xml:space="preserve">silences; that enabled paying moment- by-moment attention to a new way of being, acting and applying insights to contemporary life. In practicing gazing by the river, I became aware of the armour that I live with to different degrees, an insensitivity marked by detachment, that keeps me ever-so slightly from connecting fully with the world. </w:t>
      </w:r>
      <w:r>
        <w:rPr>
          <w:rFonts w:cs="Arial Unicode MS" w:eastAsia="Arial Unicode MS"/>
          <w:rtl w:val="0"/>
          <w:lang w:val="en-US"/>
        </w:rPr>
        <w:t>Laura Sewall shares a phrase that American psychologist James Hillman</w:t>
      </w:r>
      <w:r>
        <w:rPr>
          <w:rFonts w:cs="Arial Unicode MS" w:eastAsia="Arial Unicode MS" w:hint="default"/>
          <w:rtl w:val="0"/>
        </w:rPr>
        <w:t>’</w:t>
      </w:r>
      <w:r>
        <w:rPr>
          <w:rFonts w:cs="Arial Unicode MS" w:eastAsia="Arial Unicode MS"/>
          <w:rtl w:val="0"/>
          <w:lang w:val="en-US"/>
        </w:rPr>
        <w:t>s has for this sort of numbing</w:t>
      </w:r>
      <w:r>
        <w:rPr>
          <w:rFonts w:cs="Arial Unicode MS" w:eastAsia="Arial Unicode MS"/>
          <w:rtl w:val="0"/>
          <w:lang w:val="en-US"/>
        </w:rPr>
        <w:t>;</w:t>
      </w:r>
      <w:r>
        <w:rPr>
          <w:rFonts w:cs="Arial Unicode MS" w:eastAsia="Arial Unicode MS"/>
          <w:rtl w:val="0"/>
        </w:rPr>
        <w:t xml:space="preserve"> </w:t>
      </w:r>
      <w:r>
        <w:rPr>
          <w:rFonts w:cs="Arial Unicode MS" w:eastAsia="Arial Unicode MS"/>
          <w:rtl w:val="0"/>
          <w:lang w:val="en-US"/>
        </w:rPr>
        <w:t>h</w:t>
      </w:r>
      <w:r>
        <w:rPr>
          <w:rFonts w:cs="Arial Unicode MS" w:eastAsia="Arial Unicode MS"/>
          <w:rtl w:val="0"/>
          <w:lang w:val="en-US"/>
        </w:rPr>
        <w:t xml:space="preserve">e calls it, </w:t>
      </w:r>
      <w:r>
        <w:rPr>
          <w:rFonts w:cs="Arial Unicode MS" w:eastAsia="Arial Unicode MS" w:hint="default"/>
          <w:rtl w:val="0"/>
        </w:rPr>
        <w:t>“</w:t>
      </w:r>
      <w:r>
        <w:rPr>
          <w:rFonts w:cs="Arial Unicode MS" w:eastAsia="Arial Unicode MS"/>
          <w:rtl w:val="0"/>
        </w:rPr>
        <w:t>anaesthesia.</w:t>
      </w:r>
      <w:r>
        <w:rPr>
          <w:rFonts w:cs="Arial Unicode MS" w:eastAsia="Arial Unicode MS" w:hint="default"/>
          <w:rtl w:val="0"/>
        </w:rPr>
        <w:t xml:space="preserve">” </w:t>
      </w:r>
      <w:r>
        <w:rPr>
          <w:rFonts w:cs="Arial Unicode MS" w:eastAsia="Arial Unicode MS"/>
          <w:rtl w:val="0"/>
          <w:lang w:val="en-US"/>
        </w:rPr>
        <w:t xml:space="preserve">Philosopher and cultural ecologist David Abram calls it, </w:t>
      </w:r>
      <w:r>
        <w:rPr>
          <w:rFonts w:cs="Arial Unicode MS" w:eastAsia="Arial Unicode MS" w:hint="default"/>
          <w:rtl w:val="0"/>
        </w:rPr>
        <w:t>“</w:t>
      </w:r>
      <w:r>
        <w:rPr>
          <w:rFonts w:cs="Arial Unicode MS" w:eastAsia="Arial Unicode MS"/>
          <w:rtl w:val="0"/>
          <w:lang w:val="fr-FR"/>
        </w:rPr>
        <w:t>collective myopia</w:t>
      </w:r>
      <w:r>
        <w:rPr>
          <w:rFonts w:cs="Arial Unicode MS" w:eastAsia="Arial Unicode MS" w:hint="default"/>
          <w:rtl w:val="0"/>
        </w:rPr>
        <w:t xml:space="preserve">” </w:t>
      </w:r>
      <w:r>
        <w:rPr>
          <w:rFonts w:cs="Arial Unicode MS" w:eastAsia="Arial Unicode MS"/>
          <w:rtl w:val="0"/>
        </w:rPr>
        <w:t>and</w:t>
      </w:r>
      <w:r>
        <w:rPr>
          <w:rFonts w:cs="Arial Unicode MS" w:eastAsia="Arial Unicode MS"/>
          <w:rtl w:val="0"/>
          <w:lang w:val="en-US"/>
        </w:rPr>
        <w:t xml:space="preserve"> Thomas Berry eco-theologian and cultural historian calls us </w:t>
      </w:r>
      <w:r>
        <w:rPr>
          <w:rFonts w:cs="Arial Unicode MS" w:eastAsia="Arial Unicode MS" w:hint="default"/>
          <w:rtl w:val="0"/>
          <w:lang w:val="en-US"/>
        </w:rPr>
        <w:t>“</w:t>
      </w:r>
      <w:r>
        <w:rPr>
          <w:rFonts w:cs="Arial Unicode MS" w:eastAsia="Arial Unicode MS"/>
          <w:rtl w:val="0"/>
          <w:lang w:val="en-US"/>
        </w:rPr>
        <w:t>the autistic generation.</w:t>
      </w:r>
      <w:r>
        <w:rPr>
          <w:rFonts w:cs="Arial Unicode MS" w:eastAsia="Arial Unicode MS" w:hint="default"/>
          <w:rtl w:val="0"/>
          <w:lang w:val="en-US"/>
        </w:rPr>
        <w:t>”</w:t>
      </w:r>
      <w:r>
        <w:rPr>
          <w:rFonts w:ascii="Helvetica Neue" w:cs="Helvetica Neue" w:hAnsi="Helvetica Neue" w:eastAsia="Helvetica Neue"/>
          <w:b w:val="0"/>
          <w:bCs w:val="0"/>
          <w:i w:val="0"/>
          <w:iCs w:val="0"/>
          <w:vertAlign w:val="superscript"/>
        </w:rPr>
        <w:footnoteReference w:id="5"/>
      </w:r>
      <w:r>
        <w:rPr>
          <w:rFonts w:cs="Arial Unicode MS" w:eastAsia="Arial Unicode MS"/>
          <w:rtl w:val="0"/>
          <w:lang w:val="en-US"/>
        </w:rPr>
        <w:t xml:space="preserve"> </w:t>
      </w:r>
      <w:r>
        <w:rPr>
          <w:rFonts w:cs="Arial Unicode MS" w:eastAsia="Arial Unicode MS"/>
          <w:rtl w:val="0"/>
          <w:lang w:val="en-US"/>
        </w:rPr>
        <w:t xml:space="preserve">Observing the </w:t>
      </w:r>
      <w:r>
        <w:rPr>
          <w:rFonts w:cs="Arial Unicode MS" w:eastAsia="Arial Unicode MS"/>
          <w:rtl w:val="0"/>
          <w:lang w:val="en-US"/>
        </w:rPr>
        <w:t xml:space="preserve">River Dart </w:t>
      </w:r>
      <w:r>
        <w:rPr>
          <w:rFonts w:cs="Arial Unicode MS" w:eastAsia="Arial Unicode MS"/>
          <w:rtl w:val="0"/>
          <w:lang w:val="en-US"/>
        </w:rPr>
        <w:t xml:space="preserve">in silence meant </w:t>
      </w:r>
      <w:r>
        <w:rPr>
          <w:rFonts w:cs="Arial Unicode MS" w:eastAsia="Arial Unicode MS"/>
          <w:rtl w:val="0"/>
          <w:lang w:val="en-US"/>
        </w:rPr>
        <w:t xml:space="preserve">that my </w:t>
      </w:r>
      <w:r>
        <w:rPr>
          <w:rFonts w:cs="Arial Unicode MS" w:eastAsia="Arial Unicode MS"/>
          <w:rtl w:val="0"/>
          <w:lang w:val="fr-FR"/>
        </w:rPr>
        <w:t>spirit touche</w:t>
      </w:r>
      <w:r>
        <w:rPr>
          <w:rFonts w:cs="Arial Unicode MS" w:eastAsia="Arial Unicode MS"/>
          <w:rtl w:val="0"/>
          <w:lang w:val="en-US"/>
        </w:rPr>
        <w:t>d</w:t>
      </w:r>
      <w:r>
        <w:rPr>
          <w:rFonts w:cs="Arial Unicode MS" w:eastAsia="Arial Unicode MS"/>
          <w:rtl w:val="0"/>
          <w:lang w:val="en-US"/>
        </w:rPr>
        <w:t xml:space="preserve"> more fully the world</w:t>
      </w:r>
      <w:r>
        <w:rPr>
          <w:rFonts w:cs="Arial Unicode MS" w:eastAsia="Arial Unicode MS" w:hint="default"/>
          <w:rtl w:val="0"/>
        </w:rPr>
        <w:t>’</w:t>
      </w:r>
      <w:r>
        <w:rPr>
          <w:rFonts w:cs="Arial Unicode MS" w:eastAsia="Arial Unicode MS"/>
          <w:rtl w:val="0"/>
        </w:rPr>
        <w:t>s</w:t>
      </w:r>
      <w:r>
        <w:rPr>
          <w:rFonts w:cs="Arial Unicode MS" w:eastAsia="Arial Unicode MS"/>
          <w:rtl w:val="0"/>
          <w:lang w:val="en-US"/>
        </w:rPr>
        <w:t xml:space="preserve">. </w:t>
      </w:r>
      <w:r>
        <w:rPr>
          <w:rFonts w:cs="Arial Unicode MS" w:eastAsia="Arial Unicode MS"/>
          <w:rtl w:val="0"/>
          <w:lang w:val="en-US"/>
        </w:rPr>
        <w:t xml:space="preserve">In a world where silence is rare and hard to achieve, this felt </w:t>
      </w:r>
      <w:r>
        <w:rPr>
          <w:rFonts w:cs="Arial Unicode MS" w:eastAsia="Arial Unicode MS"/>
          <w:rtl w:val="0"/>
          <w:lang w:val="en-US"/>
        </w:rPr>
        <w:t>almost</w:t>
      </w:r>
      <w:r>
        <w:rPr>
          <w:rFonts w:cs="Arial Unicode MS" w:eastAsia="Arial Unicode MS"/>
          <w:rtl w:val="0"/>
          <w:lang w:val="en-US"/>
        </w:rPr>
        <w:t xml:space="preserve"> rebellious.</w:t>
      </w:r>
      <w:r>
        <w:rPr>
          <w:rFonts w:cs="Arial Unicode MS" w:eastAsia="Arial Unicode MS"/>
          <w:rtl w:val="0"/>
          <w:lang w:val="en-US"/>
        </w:rPr>
        <w:t xml:space="preserve"> The effect that it had on me was to feel the cloak of numbness I had around myself crack. </w:t>
      </w:r>
      <w:r>
        <w:rPr>
          <w:rFonts w:cs="Arial Unicode MS" w:eastAsia="Arial Unicode MS"/>
          <w:rtl w:val="0"/>
          <w:lang w:val="en-US"/>
        </w:rPr>
        <w:t>In an era of ever-present environmental degradation this kind of cracking comes with a host of emotions - anger and depression being the ones I feel most potently and shield myself from, by going numb.</w:t>
      </w:r>
      <w:r>
        <w:rPr>
          <w:rFonts w:cs="Arial Unicode MS" w:eastAsia="Arial Unicode MS"/>
          <w:rtl w:val="0"/>
          <w:lang w:val="en-US"/>
        </w:rPr>
        <w:t xml:space="preserve"> Only this time, I was prepared in mind and body as Foucault says, by </w:t>
      </w:r>
      <w:r>
        <w:rPr>
          <w:rFonts w:cs="Arial Unicode MS" w:eastAsia="Arial Unicode MS"/>
          <w:rtl w:val="0"/>
          <w:lang w:val="en-US"/>
        </w:rPr>
        <w:t xml:space="preserve">experiencing the transformative power of </w:t>
      </w:r>
      <w:r>
        <w:rPr>
          <w:rFonts w:cs="Arial Unicode MS" w:eastAsia="Arial Unicode MS"/>
          <w:rtl w:val="0"/>
          <w:lang w:val="en-US"/>
        </w:rPr>
        <w:t xml:space="preserve">gazing, to feel the grief seep through.The excerpt from the journal on the </w:t>
      </w:r>
      <w:r>
        <w:rPr>
          <w:rFonts w:cs="Arial Unicode MS" w:eastAsia="Arial Unicode MS"/>
          <w:rtl w:val="0"/>
          <w:lang w:val="en-US"/>
        </w:rPr>
        <w:t xml:space="preserve">30th of May 2019 </w:t>
      </w:r>
      <w:r>
        <w:rPr>
          <w:rFonts w:cs="Arial Unicode MS" w:eastAsia="Arial Unicode MS"/>
          <w:rtl w:val="0"/>
          <w:lang w:val="en-US"/>
        </w:rPr>
        <w:t>described above, concluded as below,</w:t>
      </w:r>
    </w:p>
    <w:p>
      <w:pPr>
        <w:pStyle w:val="Body"/>
        <w:bidi w:val="0"/>
      </w:pPr>
    </w:p>
    <w:p>
      <w:pPr>
        <w:pStyle w:val="Body"/>
        <w:ind w:left="567" w:firstLine="0"/>
      </w:pPr>
      <w:r>
        <w:rPr>
          <w:rtl w:val="0"/>
          <w:lang w:val="en-US"/>
        </w:rPr>
        <w:t>“</w:t>
      </w:r>
      <w:r>
        <w:rPr>
          <w:rtl w:val="0"/>
          <w:lang w:val="en-US"/>
        </w:rPr>
        <w:t xml:space="preserve">As I sat observing the river </w:t>
      </w:r>
      <w:r>
        <w:rPr>
          <w:rtl w:val="0"/>
          <w:lang w:val="en-US"/>
        </w:rPr>
        <w:t xml:space="preserve">I felt quiet gratitude </w:t>
      </w:r>
      <w:r>
        <w:rPr>
          <w:rtl w:val="0"/>
          <w:lang w:val="en-US"/>
        </w:rPr>
        <w:t xml:space="preserve">bubbling. It felt simple and directed </w:t>
      </w:r>
      <w:r>
        <w:rPr>
          <w:rtl w:val="0"/>
          <w:lang w:val="en-US"/>
        </w:rPr>
        <w:t>towards everything</w:t>
      </w:r>
      <w:r>
        <w:rPr>
          <w:rtl w:val="0"/>
          <w:lang w:val="en-US"/>
        </w:rPr>
        <w:t xml:space="preserve"> and everyone</w:t>
      </w:r>
      <w:r>
        <w:rPr>
          <w:rtl w:val="0"/>
          <w:lang w:val="en-US"/>
        </w:rPr>
        <w:t xml:space="preserve"> that had allowed me to </w:t>
      </w:r>
      <w:r>
        <w:rPr>
          <w:rtl w:val="0"/>
          <w:lang w:val="en-US"/>
        </w:rPr>
        <w:t>be here again. Equally simple, was the</w:t>
      </w:r>
      <w:r>
        <w:rPr>
          <w:rtl w:val="0"/>
          <w:lang w:val="en-US"/>
        </w:rPr>
        <w:t xml:space="preserve"> fidgety urge to distract myself from </w:t>
      </w:r>
      <w:r>
        <w:rPr>
          <w:rtl w:val="0"/>
          <w:lang w:val="en-US"/>
        </w:rPr>
        <w:t>gazing</w:t>
      </w:r>
      <w:r>
        <w:rPr>
          <w:rtl w:val="0"/>
          <w:lang w:val="en-US"/>
        </w:rPr>
        <w:t>. Droves of images, like cawing jack-draws, filled my head from the preceding days of travel and weeks of meeting deadlines</w:t>
      </w:r>
      <w:r>
        <w:rPr>
          <w:rtl w:val="0"/>
          <w:lang w:val="en-US"/>
        </w:rPr>
        <w:t xml:space="preserve"> before that</w:t>
      </w:r>
      <w:r>
        <w:rPr>
          <w:rtl w:val="0"/>
          <w:lang w:val="en-US"/>
        </w:rPr>
        <w:t>, pulling my attention away successfully.</w:t>
      </w:r>
      <w:r>
        <w:rPr>
          <w:rtl w:val="0"/>
          <w:lang w:val="en-US"/>
        </w:rPr>
        <w:t xml:space="preserve"> </w:t>
      </w:r>
      <w:r>
        <w:rPr>
          <w:rtl w:val="0"/>
          <w:lang w:val="en-US"/>
        </w:rPr>
        <w:t xml:space="preserve">Returning to </w:t>
      </w:r>
      <w:r>
        <w:rPr>
          <w:rtl w:val="0"/>
          <w:lang w:val="en-US"/>
        </w:rPr>
        <w:t xml:space="preserve">gazing </w:t>
      </w:r>
      <w:r>
        <w:rPr>
          <w:rtl w:val="0"/>
          <w:lang w:val="en-US"/>
        </w:rPr>
        <w:t>felt unreasonably slow. At the passing of the hour, I crept out from my nook by the river, glad to be stretching my limbs and relieve to be moving back into sound; which is when the first bout of tears trickled unannounced.</w:t>
      </w:r>
      <w:r>
        <w:rPr>
          <w:rtl w:val="0"/>
          <w:lang w:val="en-US"/>
        </w:rPr>
        <w:t>”</w:t>
      </w:r>
    </w:p>
    <w:p>
      <w:pPr>
        <w:pStyle w:val="Body"/>
        <w:bidi w:val="0"/>
      </w:pPr>
    </w:p>
    <w:p>
      <w:pPr>
        <w:pStyle w:val="Body"/>
        <w:bidi w:val="0"/>
      </w:pPr>
      <w:r>
        <w:rPr>
          <w:rFonts w:cs="Arial Unicode MS" w:eastAsia="Arial Unicode MS"/>
          <w:rtl w:val="0"/>
          <w:lang w:val="en-US"/>
        </w:rPr>
        <w:t>Joanna Macy talks about allowing the self to feel gratitude at being alive in an amazing world having the ability to strengthen our capacity to look at what is painful. Experiencing pain she believes, points to both a connection to the world larger than that of the self as well as a care for it; gratitude being the pathway that allows the felt pain to be honoured</w:t>
      </w:r>
      <w:r>
        <w:rPr>
          <w:rFonts w:cs="Arial Unicode MS" w:eastAsia="Arial Unicode MS"/>
          <w:i w:val="1"/>
          <w:iCs w:val="1"/>
          <w:rtl w:val="0"/>
          <w:lang w:val="en-US"/>
        </w:rPr>
        <w:t>.</w:t>
      </w:r>
      <w:r>
        <w:rPr>
          <w:rFonts w:ascii="Helvetica Neue" w:cs="Helvetica Neue" w:hAnsi="Helvetica Neue" w:eastAsia="Helvetica Neue"/>
          <w:b w:val="0"/>
          <w:bCs w:val="0"/>
          <w:i w:val="0"/>
          <w:iCs w:val="0"/>
          <w:vertAlign w:val="superscript"/>
        </w:rPr>
        <w:footnoteReference w:id="6"/>
      </w:r>
      <w:r>
        <w:rPr>
          <w:rFonts w:cs="Arial Unicode MS" w:eastAsia="Arial Unicode MS"/>
          <w:i w:val="1"/>
          <w:iCs w:val="1"/>
          <w:rtl w:val="0"/>
          <w:lang w:val="en-US"/>
        </w:rPr>
        <w:t xml:space="preserve"> </w:t>
      </w:r>
      <w:r>
        <w:rPr>
          <w:rFonts w:cs="Arial Unicode MS" w:eastAsia="Arial Unicode MS"/>
          <w:rtl w:val="0"/>
          <w:lang w:val="en-US"/>
        </w:rPr>
        <w:t xml:space="preserve">To </w:t>
      </w:r>
      <w:r>
        <w:rPr>
          <w:rFonts w:cs="Arial Unicode MS" w:eastAsia="Arial Unicode MS"/>
          <w:i w:val="1"/>
          <w:iCs w:val="1"/>
          <w:rtl w:val="0"/>
          <w:lang w:val="en-US"/>
        </w:rPr>
        <w:t xml:space="preserve">honour </w:t>
      </w:r>
      <w:r>
        <w:rPr>
          <w:rFonts w:cs="Arial Unicode MS" w:eastAsia="Arial Unicode MS"/>
          <w:rtl w:val="0"/>
          <w:lang w:val="en-US"/>
        </w:rPr>
        <w:t xml:space="preserve">means </w:t>
      </w:r>
      <w:r>
        <w:rPr>
          <w:rFonts w:cs="Arial Unicode MS" w:eastAsia="Arial Unicode MS" w:hint="default"/>
          <w:rtl w:val="0"/>
          <w:lang w:val="en-US"/>
        </w:rPr>
        <w:t>‘</w:t>
      </w:r>
      <w:r>
        <w:rPr>
          <w:rFonts w:cs="Arial Unicode MS" w:eastAsia="Arial Unicode MS"/>
          <w:rtl w:val="0"/>
          <w:lang w:val="en-US"/>
        </w:rPr>
        <w:t>to respect</w:t>
      </w:r>
      <w:r>
        <w:rPr>
          <w:rFonts w:cs="Arial Unicode MS" w:eastAsia="Arial Unicode MS" w:hint="default"/>
          <w:rtl w:val="0"/>
          <w:lang w:val="en-US"/>
        </w:rPr>
        <w:t xml:space="preserve">’ </w:t>
      </w:r>
      <w:r>
        <w:rPr>
          <w:rFonts w:cs="Arial Unicode MS" w:eastAsia="Arial Unicode MS"/>
          <w:rtl w:val="0"/>
          <w:lang w:val="en-US"/>
        </w:rPr>
        <w:t>and value what comes.</w:t>
      </w:r>
      <w:r>
        <w:rPr>
          <w:rFonts w:ascii="Helvetica Neue" w:cs="Helvetica Neue" w:hAnsi="Helvetica Neue" w:eastAsia="Helvetica Neue"/>
          <w:b w:val="0"/>
          <w:bCs w:val="0"/>
          <w:i w:val="0"/>
          <w:iCs w:val="0"/>
          <w:vertAlign w:val="superscript"/>
        </w:rPr>
        <w:footnoteReference w:id="7"/>
      </w:r>
      <w:r>
        <w:rPr>
          <w:rFonts w:cs="Arial Unicode MS" w:eastAsia="Arial Unicode MS"/>
          <w:rtl w:val="0"/>
          <w:lang w:val="en-US"/>
        </w:rPr>
        <w:t xml:space="preserve"> The chance to sit in </w:t>
      </w:r>
      <w:r>
        <w:rPr>
          <w:rFonts w:cs="Arial Unicode MS" w:eastAsia="Arial Unicode MS" w:hint="default"/>
          <w:rtl w:val="0"/>
          <w:lang w:val="en-US"/>
        </w:rPr>
        <w:t>‘</w:t>
      </w:r>
      <w:r>
        <w:rPr>
          <w:rFonts w:cs="Arial Unicode MS" w:eastAsia="Arial Unicode MS"/>
          <w:rtl w:val="0"/>
          <w:lang w:val="en-US"/>
        </w:rPr>
        <w:t>shallow</w:t>
      </w:r>
      <w:r>
        <w:rPr>
          <w:rFonts w:cs="Arial Unicode MS" w:eastAsia="Arial Unicode MS" w:hint="default"/>
          <w:rtl w:val="0"/>
          <w:lang w:val="en-US"/>
        </w:rPr>
        <w:t xml:space="preserve">’ </w:t>
      </w:r>
      <w:r>
        <w:rPr>
          <w:rFonts w:cs="Arial Unicode MS" w:eastAsia="Arial Unicode MS"/>
          <w:rtl w:val="0"/>
          <w:lang w:val="en-US"/>
        </w:rPr>
        <w:t xml:space="preserve">silence by the river, created the space to honour emotions that are forbidden territory in culture. By going consciously into silence I made space for the </w:t>
      </w:r>
      <w:r>
        <w:rPr>
          <w:rFonts w:cs="Arial Unicode MS" w:eastAsia="Arial Unicode MS" w:hint="default"/>
          <w:rtl w:val="0"/>
          <w:lang w:val="en-US"/>
        </w:rPr>
        <w:t>‘</w:t>
      </w:r>
      <w:r>
        <w:rPr>
          <w:rFonts w:cs="Arial Unicode MS" w:eastAsia="Arial Unicode MS"/>
          <w:rtl w:val="0"/>
        </w:rPr>
        <w:t>anaesthesia</w:t>
      </w:r>
      <w:r>
        <w:rPr>
          <w:rFonts w:cs="Arial Unicode MS" w:eastAsia="Arial Unicode MS" w:hint="default"/>
          <w:rtl w:val="0"/>
          <w:lang w:val="en-US"/>
        </w:rPr>
        <w:t xml:space="preserve">’ </w:t>
      </w:r>
      <w:r>
        <w:rPr>
          <w:rFonts w:cs="Arial Unicode MS" w:eastAsia="Arial Unicode MS"/>
          <w:rtl w:val="0"/>
          <w:lang w:val="en-US"/>
        </w:rPr>
        <w:t>to crack allowing emotions of anger and grief to surface and in doing so breaking free of another kind of silence - one that makes a taboo of our distress.</w:t>
      </w:r>
    </w:p>
    <w:p>
      <w:pPr>
        <w:pStyle w:val="Body"/>
        <w:bidi w:val="0"/>
      </w:pPr>
    </w:p>
    <w:p>
      <w:pPr>
        <w:pStyle w:val="Body"/>
        <w:bidi w:val="0"/>
      </w:pPr>
    </w:p>
    <w:p>
      <w:pPr>
        <w:pStyle w:val="Body"/>
        <w:bidi w:val="0"/>
      </w:pPr>
      <w:r>
        <w:rPr>
          <w:rFonts w:cs="Arial Unicode MS" w:eastAsia="Arial Unicode MS"/>
          <w:b w:val="1"/>
          <w:bCs w:val="1"/>
          <w:rtl w:val="0"/>
          <w:lang w:val="en-US"/>
        </w:rPr>
        <w:t>Stewing on a Day of Silence</w:t>
      </w:r>
    </w:p>
    <w:p>
      <w:pPr>
        <w:pStyle w:val="Body"/>
        <w:bidi w:val="0"/>
      </w:pPr>
      <w:r>
        <w:rPr>
          <w:rFonts w:cs="Arial Unicode MS" w:eastAsia="Arial Unicode MS"/>
          <w:rtl w:val="0"/>
          <w:lang w:val="en-US"/>
        </w:rPr>
        <w:t xml:space="preserve">The group picked a day and decided to practice being in silence. Work was kept to a minimum or not done at all and activities attended to with mindfulness.  This included a media-fast, while we went about our individual mornings tending to what needed accomplishing including our tasks for the wider community. A large part of the Schumacher learning experience is centred around community and communities, like the people that make them up, need structures. A typical student day is interspersed at regular intervals by weaving </w:t>
      </w:r>
      <w:r>
        <w:rPr>
          <w:rFonts w:cs="Arial Unicode MS" w:eastAsia="Arial Unicode MS"/>
          <w:rtl w:val="0"/>
          <w:lang w:val="en-US"/>
        </w:rPr>
        <w:t>with tasks such as cleaning, chopping to prepare meals and the wash-up after mealtimes</w:t>
      </w:r>
      <w:r>
        <w:rPr>
          <w:rFonts w:cs="Arial Unicode MS" w:eastAsia="Arial Unicode MS"/>
          <w:rtl w:val="0"/>
          <w:lang w:val="en-US"/>
        </w:rPr>
        <w:t xml:space="preserve"> into the larger student-body, volunteers and staff integral to the functioning of the college. It was in helping prepare the community meal one evening in silence, that I noticed how easy it felt to completely crumble within the container or larger structure that the college has in place. On his website Akomolafe speaks of a </w:t>
      </w:r>
      <w:r>
        <w:rPr>
          <w:rFonts w:cs="Arial Unicode MS" w:eastAsia="Arial Unicode MS" w:hint="default"/>
          <w:rtl w:val="0"/>
          <w:lang w:val="en-US"/>
        </w:rPr>
        <w:t>‘</w:t>
      </w:r>
      <w:r>
        <w:rPr>
          <w:rFonts w:cs="Arial Unicode MS" w:eastAsia="Arial Unicode MS"/>
          <w:rtl w:val="0"/>
          <w:lang w:val="en-US"/>
        </w:rPr>
        <w:t>sanctuary</w:t>
      </w:r>
      <w:r>
        <w:rPr>
          <w:rFonts w:cs="Arial Unicode MS" w:eastAsia="Arial Unicode MS" w:hint="default"/>
          <w:rtl w:val="0"/>
          <w:lang w:val="en-US"/>
        </w:rPr>
        <w:t xml:space="preserve">’ </w:t>
      </w:r>
      <w:r>
        <w:rPr>
          <w:rFonts w:cs="Arial Unicode MS" w:eastAsia="Arial Unicode MS"/>
          <w:rtl w:val="0"/>
          <w:lang w:val="en-US"/>
        </w:rPr>
        <w:t>in the contemporary world, as a space in which we go, not to correct thinking or behaviour, but to break-down enough to touch upon our connection to ourselves, others and the ancestral lineages to which we belong, in a web of interconnectedness to the more-than-human world that we forget we are embedded in.</w:t>
      </w:r>
      <w:r>
        <w:rPr>
          <w:rFonts w:ascii="Helvetica Neue" w:cs="Helvetica Neue" w:hAnsi="Helvetica Neue" w:eastAsia="Helvetica Neue"/>
          <w:b w:val="0"/>
          <w:bCs w:val="0"/>
          <w:i w:val="0"/>
          <w:iCs w:val="0"/>
          <w:vertAlign w:val="superscript"/>
        </w:rPr>
        <w:footnoteReference w:id="8"/>
      </w:r>
      <w:r>
        <w:rPr>
          <w:rFonts w:cs="Arial Unicode MS" w:eastAsia="Arial Unicode MS"/>
          <w:rtl w:val="0"/>
          <w:lang w:val="en-US"/>
        </w:rPr>
        <w:t xml:space="preserve"> </w:t>
      </w:r>
    </w:p>
    <w:p>
      <w:pPr>
        <w:pStyle w:val="Body"/>
        <w:bidi w:val="0"/>
      </w:pPr>
    </w:p>
    <w:p>
      <w:pPr>
        <w:pStyle w:val="Body"/>
        <w:bidi w:val="0"/>
      </w:pPr>
      <w:r>
        <w:rPr>
          <w:rFonts w:cs="Arial Unicode MS" w:eastAsia="Arial Unicode MS"/>
          <w:rtl w:val="0"/>
          <w:lang w:val="en-US"/>
        </w:rPr>
        <w:t xml:space="preserve">Sanctuaries are both the physical and energetic containers in which we find guidance to loose ourselves in order to connect to Self afresh. I benefited from simply listening to the precise instructions of the head chef, focusing my attention on the job at hand and the kitchen-flows that evening. </w:t>
      </w:r>
      <w:r>
        <w:rPr>
          <w:rFonts w:cs="Arial Unicode MS" w:eastAsia="Arial Unicode MS"/>
          <w:rtl w:val="0"/>
          <w:lang w:val="en-US"/>
        </w:rPr>
        <w:t>Wordless silence begets intimacy; both with the Self and in the company of others; which can be a comforting and disquieting experience.</w:t>
      </w:r>
      <w:r>
        <w:rPr>
          <w:rFonts w:cs="Arial Unicode MS" w:eastAsia="Arial Unicode MS"/>
          <w:rtl w:val="0"/>
          <w:lang w:val="en-US"/>
        </w:rPr>
        <w:t xml:space="preserve"> As my shoulders sagged and shook with grief, I began a circular journey that Akomolafe talks of, </w:t>
      </w:r>
      <w:r>
        <w:rPr>
          <w:rFonts w:cs="Arial Unicode MS" w:eastAsia="Arial Unicode MS" w:hint="default"/>
          <w:rtl w:val="0"/>
          <w:lang w:val="en-US"/>
        </w:rPr>
        <w:t>“</w:t>
      </w:r>
      <w:r>
        <w:rPr>
          <w:rFonts w:cs="Arial Unicode MS" w:eastAsia="Arial Unicode MS"/>
          <w:rtl w:val="0"/>
          <w:lang w:val="en-US"/>
        </w:rPr>
        <w:t>of recovering from a particular performance of</w:t>
      </w:r>
      <w:r>
        <w:rPr>
          <w:rFonts w:cs="Arial Unicode MS" w:eastAsia="Arial Unicode MS" w:hint="default"/>
          <w:rtl w:val="0"/>
          <w:lang w:val="en-US"/>
        </w:rPr>
        <w:t>…</w:t>
      </w:r>
      <w:r>
        <w:rPr>
          <w:rFonts w:cs="Arial Unicode MS" w:eastAsia="Arial Unicode MS"/>
          <w:rtl w:val="0"/>
          <w:lang w:val="en-US"/>
        </w:rPr>
        <w:t>.selfhood</w:t>
      </w:r>
      <w:r>
        <w:rPr>
          <w:rFonts w:cs="Arial Unicode MS" w:eastAsia="Arial Unicode MS" w:hint="default"/>
          <w:rtl w:val="0"/>
          <w:lang w:val="en-US"/>
        </w:rPr>
        <w:t>…</w:t>
      </w:r>
      <w:r>
        <w:rPr>
          <w:rFonts w:cs="Arial Unicode MS" w:eastAsia="Arial Unicode MS"/>
          <w:rtl w:val="0"/>
          <w:lang w:val="en-US"/>
        </w:rPr>
        <w:t>.and significance,</w:t>
      </w:r>
      <w:r>
        <w:rPr>
          <w:rFonts w:cs="Arial Unicode MS" w:eastAsia="Arial Unicode MS" w:hint="default"/>
          <w:rtl w:val="0"/>
          <w:lang w:val="en-US"/>
        </w:rPr>
        <w:t xml:space="preserve">” </w:t>
      </w:r>
      <w:r>
        <w:rPr>
          <w:rFonts w:cs="Arial Unicode MS" w:eastAsia="Arial Unicode MS"/>
          <w:rtl w:val="0"/>
          <w:lang w:val="en-US"/>
        </w:rPr>
        <w:t xml:space="preserve">giving over to emotions that had no room to emerge for awhile. Scrubbing carrots and potatoes, chopping nuts, stirring the sauce and washing piles of dishes was accomplished with an almost meditative ease, forming a kinship born out of the aim to set dinner on the table nurtured in attentive silence. Vietnamese Zen Buddhist master </w:t>
      </w:r>
      <w:r>
        <w:rPr>
          <w:rFonts w:cs="Arial Unicode MS" w:eastAsia="Arial Unicode MS"/>
          <w:rtl w:val="0"/>
          <w:lang w:val="en-US"/>
        </w:rPr>
        <w:t>Thich Nhat Hanh</w:t>
      </w:r>
      <w:r>
        <w:rPr>
          <w:rFonts w:cs="Arial Unicode MS" w:eastAsia="Arial Unicode MS"/>
          <w:rtl w:val="0"/>
          <w:lang w:val="en-US"/>
        </w:rPr>
        <w:t xml:space="preserve"> says, </w:t>
      </w:r>
      <w:r>
        <w:rPr>
          <w:rFonts w:cs="Arial Unicode MS" w:eastAsia="Arial Unicode MS" w:hint="default"/>
          <w:rtl w:val="0"/>
        </w:rPr>
        <w:t>“</w:t>
      </w:r>
      <w:r>
        <w:rPr>
          <w:rFonts w:cs="Arial Unicode MS" w:eastAsia="Arial Unicode MS"/>
          <w:rtl w:val="0"/>
          <w:lang w:val="en-US"/>
        </w:rPr>
        <w:t>Where there is silence all things present themselves clearly.</w:t>
      </w:r>
      <w:r>
        <w:rPr>
          <w:rFonts w:cs="Arial Unicode MS" w:eastAsia="Arial Unicode MS" w:hint="default"/>
          <w:rtl w:val="0"/>
          <w:lang w:val="en-US"/>
        </w:rPr>
        <w:t>”</w:t>
      </w:r>
      <w:r>
        <w:rPr>
          <w:rFonts w:ascii="Helvetica Neue" w:cs="Helvetica Neue" w:hAnsi="Helvetica Neue" w:eastAsia="Helvetica Neue"/>
          <w:b w:val="0"/>
          <w:bCs w:val="0"/>
          <w:i w:val="0"/>
          <w:iCs w:val="0"/>
          <w:vertAlign w:val="superscript"/>
        </w:rPr>
        <w:footnoteReference w:id="9"/>
      </w:r>
      <w:r>
        <w:rPr>
          <w:rFonts w:cs="Arial Unicode MS" w:eastAsia="Arial Unicode MS"/>
          <w:rtl w:val="0"/>
          <w:lang w:val="en-US"/>
        </w:rPr>
        <w:t xml:space="preserve"> When in spaces where words are important, we see what we want to see. Words in the academic context can disconnect us more than connect. Silences tended to within academic structures on the other hand, feel generative and nourishing even in shared spaces of work and volunteering. </w:t>
      </w:r>
    </w:p>
    <w:p>
      <w:pPr>
        <w:pStyle w:val="Body"/>
        <w:bidi w:val="0"/>
      </w:pPr>
    </w:p>
    <w:p>
      <w:pPr>
        <w:pStyle w:val="Body"/>
        <w:bidi w:val="0"/>
      </w:pPr>
      <w:r>
        <w:rPr>
          <w:rFonts w:cs="Arial Unicode MS" w:eastAsia="Arial Unicode MS"/>
          <w:rtl w:val="0"/>
          <w:lang w:val="en-US"/>
        </w:rPr>
        <w:t>Thich Nhat Hanh</w:t>
      </w:r>
      <w:r>
        <w:rPr>
          <w:rFonts w:cs="Arial Unicode MS" w:eastAsia="Arial Unicode MS"/>
          <w:rtl w:val="0"/>
          <w:lang w:val="en-US"/>
        </w:rPr>
        <w:t xml:space="preserve"> as quoted by </w:t>
      </w:r>
      <w:r>
        <w:rPr>
          <w:rFonts w:cs="Arial Unicode MS" w:eastAsia="Arial Unicode MS"/>
          <w:rtl w:val="0"/>
        </w:rPr>
        <w:t>Glenn M. Hudak</w:t>
      </w:r>
      <w:r>
        <w:rPr>
          <w:rFonts w:cs="Arial Unicode MS" w:eastAsia="Arial Unicode MS"/>
          <w:rtl w:val="0"/>
          <w:lang w:val="en-US"/>
        </w:rPr>
        <w:t xml:space="preserve"> says, </w:t>
      </w:r>
      <w:r>
        <w:rPr>
          <w:rFonts w:cs="Arial Unicode MS" w:eastAsia="Arial Unicode MS" w:hint="default"/>
          <w:rtl w:val="0"/>
          <w:lang w:val="en-US"/>
        </w:rPr>
        <w:t>“</w:t>
      </w:r>
      <w:r>
        <w:rPr>
          <w:rFonts w:cs="Arial Unicode MS" w:eastAsia="Arial Unicode MS"/>
          <w:rtl w:val="0"/>
          <w:lang w:val="en-US"/>
        </w:rPr>
        <w:t>Things cannot be described by concepts and words. They can only be encountered by direct experience.</w:t>
      </w:r>
      <w:r>
        <w:rPr>
          <w:rFonts w:cs="Arial Unicode MS" w:eastAsia="Arial Unicode MS" w:hint="default"/>
          <w:rtl w:val="0"/>
          <w:lang w:val="en-US"/>
        </w:rPr>
        <w:t>”</w:t>
      </w:r>
      <w:r>
        <w:rPr>
          <w:rFonts w:ascii="Helvetica Neue" w:cs="Helvetica Neue" w:hAnsi="Helvetica Neue" w:eastAsia="Helvetica Neue"/>
          <w:b w:val="0"/>
          <w:bCs w:val="0"/>
          <w:i w:val="0"/>
          <w:iCs w:val="0"/>
          <w:vertAlign w:val="superscript"/>
        </w:rPr>
        <w:footnoteReference w:id="10"/>
      </w:r>
      <w:r>
        <w:rPr>
          <w:rFonts w:cs="Arial Unicode MS" w:eastAsia="Arial Unicode MS"/>
          <w:rtl w:val="0"/>
          <w:lang w:val="en-US"/>
        </w:rPr>
        <w:t xml:space="preserve"> A huge part of the experience of stewing on a day we chose to be in silence was a personal realisation that was mirrored by the group, of how deeply tired we were, each sharing when we broke our silence together by a fire, of choosing to make time for an afternoon nap and equally, how worthy this was of our attention. Honouring exhaustion as much as all the doing in our lives as a way of seeing the lifestyle changes needed. </w:t>
      </w:r>
    </w:p>
    <w:p>
      <w:pPr>
        <w:pStyle w:val="Body"/>
        <w:bidi w:val="0"/>
      </w:pPr>
    </w:p>
    <w:p>
      <w:pPr>
        <w:pStyle w:val="Body"/>
        <w:bidi w:val="0"/>
      </w:pPr>
    </w:p>
    <w:p>
      <w:pPr>
        <w:pStyle w:val="Body"/>
        <w:bidi w:val="0"/>
      </w:pPr>
      <w:r>
        <w:rPr>
          <w:rFonts w:cs="Arial Unicode MS" w:eastAsia="Arial Unicode MS" w:hint="default"/>
          <w:b w:val="1"/>
          <w:bCs w:val="1"/>
          <w:rtl w:val="0"/>
          <w:lang w:val="en-US"/>
        </w:rPr>
        <w:t>‘</w:t>
      </w:r>
      <w:r>
        <w:rPr>
          <w:rFonts w:cs="Arial Unicode MS" w:eastAsia="Arial Unicode MS"/>
          <w:b w:val="1"/>
          <w:bCs w:val="1"/>
          <w:rtl w:val="0"/>
          <w:lang w:val="en-US"/>
        </w:rPr>
        <w:t>T</w:t>
      </w:r>
      <w:r>
        <w:rPr>
          <w:rFonts w:cs="Arial Unicode MS" w:eastAsia="Arial Unicode MS"/>
          <w:b w:val="1"/>
          <w:bCs w:val="1"/>
          <w:rtl w:val="0"/>
          <w:lang w:val="it-IT"/>
        </w:rPr>
        <w:t>he Sacrifice</w:t>
      </w:r>
      <w:r>
        <w:rPr>
          <w:rFonts w:cs="Arial Unicode MS" w:eastAsia="Arial Unicode MS" w:hint="default"/>
          <w:b w:val="1"/>
          <w:bCs w:val="1"/>
          <w:rtl w:val="0"/>
          <w:lang w:val="en-US"/>
        </w:rPr>
        <w:t>’</w:t>
      </w:r>
      <w:r>
        <w:rPr>
          <w:rFonts w:cs="Arial Unicode MS" w:eastAsia="Arial Unicode MS"/>
          <w:rtl w:val="0"/>
          <w:lang w:val="en-US"/>
        </w:rPr>
        <w:t xml:space="preserve"> </w:t>
      </w:r>
      <w:r>
        <w:rPr>
          <w:rFonts w:cs="Arial Unicode MS" w:eastAsia="Arial Unicode MS"/>
          <w:rtl w:val="0"/>
          <w:lang w:val="en-US"/>
        </w:rPr>
        <w:t xml:space="preserve"> </w:t>
        <w:br w:type="textWrapping"/>
      </w:r>
      <w:r>
        <w:rPr>
          <w:rFonts w:cs="Arial Unicode MS" w:eastAsia="Arial Unicode MS"/>
          <w:rtl w:val="0"/>
          <w:lang w:val="en-US"/>
        </w:rPr>
        <w:t xml:space="preserve">In any kind of transformative experience there comes a time when the need to leave the </w:t>
      </w:r>
      <w:r>
        <w:rPr>
          <w:rFonts w:cs="Arial Unicode MS" w:eastAsia="Arial Unicode MS" w:hint="default"/>
          <w:rtl w:val="0"/>
          <w:lang w:val="en-US"/>
        </w:rPr>
        <w:t>‘</w:t>
      </w:r>
      <w:r>
        <w:rPr>
          <w:rFonts w:cs="Arial Unicode MS" w:eastAsia="Arial Unicode MS"/>
          <w:rtl w:val="0"/>
          <w:lang w:val="en-US"/>
        </w:rPr>
        <w:t>sanctuary</w:t>
      </w:r>
      <w:r>
        <w:rPr>
          <w:rFonts w:cs="Arial Unicode MS" w:eastAsia="Arial Unicode MS" w:hint="default"/>
          <w:rtl w:val="0"/>
          <w:lang w:val="en-US"/>
        </w:rPr>
        <w:t xml:space="preserve">’ </w:t>
      </w:r>
      <w:r>
        <w:rPr>
          <w:rFonts w:cs="Arial Unicode MS" w:eastAsia="Arial Unicode MS"/>
          <w:rtl w:val="0"/>
          <w:lang w:val="en-US"/>
        </w:rPr>
        <w:t xml:space="preserve">that has enabled it inevitably arises. By this time, life as it was seems very far away. A big part of taking what has been revealed in the cracking and stewing of this alchemical process is to now ponder </w:t>
      </w:r>
      <w:r>
        <w:rPr>
          <w:rFonts w:cs="Arial Unicode MS" w:eastAsia="Arial Unicode MS" w:hint="default"/>
          <w:rtl w:val="0"/>
          <w:lang w:val="en-US"/>
        </w:rPr>
        <w:t>‘</w:t>
      </w:r>
      <w:r>
        <w:rPr>
          <w:rFonts w:cs="Arial Unicode MS" w:eastAsia="Arial Unicode MS"/>
          <w:rtl w:val="0"/>
          <w:lang w:val="en-US"/>
        </w:rPr>
        <w:t>the sacrifice</w:t>
      </w:r>
      <w:r>
        <w:rPr>
          <w:rFonts w:cs="Arial Unicode MS" w:eastAsia="Arial Unicode MS" w:hint="default"/>
          <w:rtl w:val="0"/>
          <w:lang w:val="en-US"/>
        </w:rPr>
        <w:t xml:space="preserve">’ </w:t>
      </w:r>
      <w:r>
        <w:rPr>
          <w:rFonts w:cs="Arial Unicode MS" w:eastAsia="Arial Unicode MS"/>
          <w:rtl w:val="0"/>
          <w:lang w:val="en-US"/>
        </w:rPr>
        <w:t xml:space="preserve">as Woodman phrased it, that will need to be made by consciously choosing what needs to be left behind in the form of old assumptions and ideas, to honour what has been revealed. As I </w:t>
      </w:r>
      <w:r>
        <w:rPr>
          <w:rFonts w:cs="Arial Unicode MS" w:eastAsia="Arial Unicode MS"/>
          <w:rtl w:val="0"/>
          <w:lang w:val="en-US"/>
        </w:rPr>
        <w:t xml:space="preserve">walked the tension between ways to bridge my separate worlds seeking the sacred in family, social life, politics and the disconnection from ecological systems and its problems I understood that I was seeking to find the balance between the Feminine and Masculine in me. </w:t>
      </w:r>
      <w:r>
        <w:rPr>
          <w:rFonts w:cs="Arial Unicode MS" w:eastAsia="Arial Unicode MS"/>
          <w:rtl w:val="0"/>
          <w:lang w:val="en-US"/>
        </w:rPr>
        <w:t xml:space="preserve">My experience so far had brought me to the realisation that I need to find ways of consciously shedding the masculine ways in which I primarily function to adopt more feminine ways of being. </w:t>
      </w:r>
    </w:p>
    <w:p>
      <w:pPr>
        <w:pStyle w:val="Body"/>
        <w:bidi w:val="0"/>
      </w:pPr>
    </w:p>
    <w:p>
      <w:pPr>
        <w:pStyle w:val="Body"/>
        <w:bidi w:val="0"/>
      </w:pPr>
      <w:r>
        <w:rPr>
          <w:rFonts w:cs="Arial Unicode MS" w:eastAsia="Arial Unicode MS"/>
          <w:rtl w:val="0"/>
          <w:lang w:val="en-US"/>
        </w:rPr>
        <w:t>Swiss psychiatrist and psychoanalyst Carl Jung</w:t>
      </w:r>
      <w:r>
        <w:rPr>
          <w:rFonts w:cs="Arial Unicode MS" w:eastAsia="Arial Unicode MS"/>
          <w:rtl w:val="0"/>
          <w:lang w:val="en-US"/>
        </w:rPr>
        <w:t xml:space="preserve"> </w:t>
      </w:r>
      <w:r>
        <w:rPr>
          <w:rFonts w:cs="Arial Unicode MS" w:eastAsia="Arial Unicode MS"/>
          <w:rtl w:val="0"/>
        </w:rPr>
        <w:t>(1875 -1961)</w:t>
      </w:r>
      <w:r>
        <w:rPr>
          <w:rFonts w:cs="Arial Unicode MS" w:eastAsia="Arial Unicode MS"/>
          <w:rtl w:val="0"/>
          <w:lang w:val="en-US"/>
        </w:rPr>
        <w:t xml:space="preserve"> describes the Feminine as following the inner path of listening to the body and has </w:t>
      </w:r>
      <w:r>
        <w:rPr>
          <w:rFonts w:cs="Arial Unicode MS" w:eastAsia="Arial Unicode MS" w:hint="default"/>
          <w:rtl w:val="0"/>
          <w:lang w:val="en-US"/>
        </w:rPr>
        <w:t>“</w:t>
      </w:r>
      <w:r>
        <w:rPr>
          <w:rFonts w:cs="Arial Unicode MS" w:eastAsia="Arial Unicode MS"/>
          <w:rtl w:val="0"/>
          <w:lang w:val="en-US"/>
        </w:rPr>
        <w:t>faith in being</w:t>
      </w:r>
      <w:r>
        <w:rPr>
          <w:rFonts w:cs="Arial Unicode MS" w:eastAsia="Arial Unicode MS" w:hint="default"/>
          <w:rtl w:val="0"/>
          <w:lang w:val="en-US"/>
        </w:rPr>
        <w:t xml:space="preserve">” </w:t>
      </w:r>
      <w:r>
        <w:rPr>
          <w:rFonts w:cs="Arial Unicode MS" w:eastAsia="Arial Unicode MS"/>
          <w:rtl w:val="0"/>
          <w:lang w:val="en-US"/>
        </w:rPr>
        <w:t xml:space="preserve">and in </w:t>
      </w:r>
      <w:r>
        <w:rPr>
          <w:rFonts w:cs="Arial Unicode MS" w:eastAsia="Arial Unicode MS" w:hint="default"/>
          <w:rtl w:val="0"/>
          <w:lang w:val="en-US"/>
        </w:rPr>
        <w:t>“</w:t>
      </w:r>
      <w:r>
        <w:rPr>
          <w:rFonts w:cs="Arial Unicode MS" w:eastAsia="Arial Unicode MS"/>
          <w:rtl w:val="0"/>
          <w:lang w:val="en-US"/>
        </w:rPr>
        <w:t>allowing life to happen</w:t>
      </w:r>
      <w:r>
        <w:rPr>
          <w:rFonts w:cs="Arial Unicode MS" w:eastAsia="Arial Unicode MS" w:hint="default"/>
          <w:rtl w:val="0"/>
          <w:lang w:val="en-US"/>
        </w:rPr>
        <w:t xml:space="preserve">” </w:t>
      </w:r>
      <w:r>
        <w:rPr>
          <w:rFonts w:cs="Arial Unicode MS" w:eastAsia="Arial Unicode MS"/>
          <w:rtl w:val="0"/>
          <w:lang w:val="en-US"/>
        </w:rPr>
        <w:t>rather than directing it to happen.</w:t>
      </w:r>
      <w:r>
        <w:rPr>
          <w:rFonts w:ascii="Helvetica Neue" w:cs="Helvetica Neue" w:hAnsi="Helvetica Neue" w:eastAsia="Helvetica Neue"/>
          <w:b w:val="0"/>
          <w:bCs w:val="0"/>
          <w:i w:val="0"/>
          <w:iCs w:val="0"/>
          <w:vertAlign w:val="superscript"/>
        </w:rPr>
        <w:footnoteReference w:id="11"/>
      </w:r>
      <w:r>
        <w:rPr>
          <w:rFonts w:cs="Arial Unicode MS" w:eastAsia="Arial Unicode MS"/>
          <w:rtl w:val="0"/>
          <w:lang w:val="en-US"/>
        </w:rPr>
        <w:t xml:space="preserve"> The Masculine by contrast is rational and outwardly success-directed. Women and men have both the masculine and feminine, though the feminine has been pushed aside and given less value by both. We do not admire listening to our bodies but bear the pain and tough it out, admiring orderly thought and objectives over intuitive solutions or reactions.</w:t>
      </w:r>
    </w:p>
    <w:p>
      <w:pPr>
        <w:pStyle w:val="Body"/>
        <w:bidi w:val="0"/>
      </w:pPr>
      <w:r>
        <w:rPr>
          <w:rFonts w:cs="Arial Unicode MS" w:eastAsia="Arial Unicode MS"/>
          <w:rtl w:val="0"/>
          <w:lang w:val="en-US"/>
        </w:rPr>
        <w:t xml:space="preserve">A a woman in a student group of women I experienced a thread of realisation in the final teaching week that was mirrored in the experience of others. It had to do with having lead a life of the  imbalanced masculine  as described by Jung and of seeking an awareness of that imbalance to gently bring it into consciousness. What struck me was this, a group of women from around the world, had come, each with their own lens, cultural and social experience and circumstance, to a common reckoning of an exhaustion that went beyond the physical. The question that was alive for me, was of the nature of my engagement with the world in its moment of crisis and what my full-bodied response to it would be. </w:t>
      </w:r>
      <w:r>
        <w:br w:type="textWrapping"/>
        <w:br w:type="textWrapping"/>
      </w:r>
      <w:r>
        <w:rPr>
          <w:rFonts w:cs="Arial Unicode MS" w:eastAsia="Arial Unicode MS"/>
          <w:rtl w:val="0"/>
          <w:lang w:val="en-US"/>
        </w:rPr>
        <w:t xml:space="preserve">Philosopher and social theorist, Hannah </w:t>
      </w:r>
      <w:r>
        <w:rPr>
          <w:rFonts w:cs="Arial Unicode MS" w:eastAsia="Arial Unicode MS"/>
          <w:rtl w:val="0"/>
          <w:lang w:val="da-DK"/>
        </w:rPr>
        <w:t xml:space="preserve">Arendt </w:t>
      </w:r>
      <w:r>
        <w:rPr>
          <w:rFonts w:cs="Arial Unicode MS" w:eastAsia="Arial Unicode MS"/>
          <w:rtl w:val="0"/>
          <w:lang w:val="en-US"/>
        </w:rPr>
        <w:t xml:space="preserve">(1906 -1975) says </w:t>
      </w:r>
      <w:r>
        <w:rPr>
          <w:rFonts w:cs="Arial Unicode MS" w:eastAsia="Arial Unicode MS"/>
          <w:rtl w:val="0"/>
          <w:lang w:val="en-US"/>
        </w:rPr>
        <w:t>that</w:t>
      </w:r>
      <w:r>
        <w:rPr>
          <w:rFonts w:cs="Arial Unicode MS" w:eastAsia="Arial Unicode MS"/>
          <w:rtl w:val="0"/>
          <w:lang w:val="en-US"/>
        </w:rPr>
        <w:t>, "</w:t>
      </w:r>
      <w:r>
        <w:rPr>
          <w:rFonts w:cs="Arial Unicode MS" w:eastAsia="Arial Unicode MS" w:hint="default"/>
          <w:rtl w:val="0"/>
          <w:lang w:val="en-US"/>
        </w:rPr>
        <w:t>…</w:t>
      </w:r>
      <w:r>
        <w:rPr>
          <w:rFonts w:cs="Arial Unicode MS" w:eastAsia="Arial Unicode MS"/>
          <w:rtl w:val="0"/>
          <w:lang w:val="en-US"/>
        </w:rPr>
        <w:t>.</w:t>
      </w:r>
      <w:r>
        <w:rPr>
          <w:rFonts w:cs="Arial Unicode MS" w:eastAsia="Arial Unicode MS"/>
          <w:rtl w:val="0"/>
          <w:lang w:val="en-US"/>
        </w:rPr>
        <w:t>constant engagement in labor and a lack of solitude lead to a self-denial in which loneliness becomes an ontological condition rather than an intermittent reality, thereby precluding the kind of connectedness necessary for political action.</w:t>
      </w:r>
      <w:r>
        <w:rPr>
          <w:rFonts w:cs="Arial Unicode MS" w:eastAsia="Arial Unicode MS" w:hint="default"/>
          <w:rtl w:val="0"/>
          <w:lang w:val="en-US"/>
        </w:rPr>
        <w:t>”</w:t>
      </w:r>
      <w:r>
        <w:rPr>
          <w:rFonts w:ascii="Helvetica Neue" w:cs="Helvetica Neue" w:hAnsi="Helvetica Neue" w:eastAsia="Helvetica Neue"/>
          <w:b w:val="0"/>
          <w:bCs w:val="0"/>
          <w:i w:val="0"/>
          <w:iCs w:val="0"/>
          <w:vertAlign w:val="superscript"/>
        </w:rPr>
        <w:footnoteReference w:id="12"/>
      </w:r>
      <w:r>
        <w:rPr>
          <w:rFonts w:cs="Arial Unicode MS" w:eastAsia="Arial Unicode MS"/>
          <w:rtl w:val="0"/>
          <w:lang w:val="en-US"/>
        </w:rPr>
        <w:t xml:space="preserve"> In seeking validation of the self in disproportionately masculine ways of contributing to society, women and men lead lives of increasing isolation. </w:t>
      </w:r>
      <w:r>
        <w:rPr>
          <w:rFonts w:cs="Arial Unicode MS" w:eastAsia="Arial Unicode MS"/>
          <w:rtl w:val="0"/>
          <w:lang w:val="en-US"/>
        </w:rPr>
        <w:t xml:space="preserve">Alternating between these two states, I </w:t>
      </w:r>
      <w:r>
        <w:rPr>
          <w:rFonts w:cs="Arial Unicode MS" w:eastAsia="Arial Unicode MS"/>
          <w:rtl w:val="0"/>
          <w:lang w:val="en-US"/>
        </w:rPr>
        <w:t xml:space="preserve">cloak </w:t>
      </w:r>
      <w:r>
        <w:rPr>
          <w:rFonts w:cs="Arial Unicode MS" w:eastAsia="Arial Unicode MS"/>
          <w:rtl w:val="0"/>
          <w:lang w:val="en-US"/>
        </w:rPr>
        <w:t>myself in</w:t>
      </w:r>
      <w:r>
        <w:rPr>
          <w:rFonts w:cs="Arial Unicode MS" w:eastAsia="Arial Unicode MS"/>
          <w:rtl w:val="0"/>
        </w:rPr>
        <w:t xml:space="preserve"> </w:t>
      </w:r>
      <w:r>
        <w:rPr>
          <w:rFonts w:cs="Arial Unicode MS" w:eastAsia="Arial Unicode MS"/>
          <w:rtl w:val="0"/>
          <w:lang w:val="en-US"/>
        </w:rPr>
        <w:t xml:space="preserve">a </w:t>
      </w:r>
      <w:r>
        <w:rPr>
          <w:rFonts w:cs="Arial Unicode MS" w:eastAsia="Arial Unicode MS"/>
          <w:rtl w:val="0"/>
          <w:lang w:val="en-US"/>
        </w:rPr>
        <w:t xml:space="preserve">stiffness that allows me to function, </w:t>
      </w:r>
      <w:r>
        <w:rPr>
          <w:rFonts w:cs="Arial Unicode MS" w:eastAsia="Arial Unicode MS"/>
          <w:rtl w:val="0"/>
          <w:lang w:val="en-US"/>
        </w:rPr>
        <w:t xml:space="preserve">but </w:t>
      </w:r>
      <w:r>
        <w:rPr>
          <w:rFonts w:cs="Arial Unicode MS" w:eastAsia="Arial Unicode MS"/>
          <w:rtl w:val="0"/>
          <w:lang w:val="en-US"/>
        </w:rPr>
        <w:t>clos</w:t>
      </w:r>
      <w:r>
        <w:rPr>
          <w:rFonts w:cs="Arial Unicode MS" w:eastAsia="Arial Unicode MS"/>
          <w:rtl w:val="0"/>
          <w:lang w:val="en-US"/>
        </w:rPr>
        <w:t>es</w:t>
      </w:r>
      <w:r>
        <w:rPr>
          <w:rFonts w:cs="Arial Unicode MS" w:eastAsia="Arial Unicode MS"/>
          <w:rtl w:val="0"/>
          <w:lang w:val="en-US"/>
        </w:rPr>
        <w:t xml:space="preserve"> the means to stay vulnerable </w:t>
      </w:r>
      <w:r>
        <w:rPr>
          <w:rFonts w:cs="Arial Unicode MS" w:eastAsia="Arial Unicode MS"/>
          <w:rtl w:val="0"/>
          <w:lang w:val="en-US"/>
        </w:rPr>
        <w:t>to</w:t>
      </w:r>
      <w:r>
        <w:rPr>
          <w:rFonts w:cs="Arial Unicode MS" w:eastAsia="Arial Unicode MS"/>
          <w:rtl w:val="0"/>
          <w:lang w:val="en-US"/>
        </w:rPr>
        <w:t xml:space="preserve"> a world increasingly in pain.</w:t>
      </w:r>
      <w:r>
        <w:rPr>
          <w:rFonts w:cs="Arial Unicode MS" w:eastAsia="Arial Unicode MS"/>
          <w:rtl w:val="0"/>
          <w:lang w:val="en-US"/>
        </w:rPr>
        <w:t xml:space="preserve"> Part of the enquiry into </w:t>
      </w:r>
      <w:r>
        <w:rPr>
          <w:rFonts w:cs="Arial Unicode MS" w:eastAsia="Arial Unicode MS" w:hint="default"/>
          <w:rtl w:val="0"/>
          <w:lang w:val="en-US"/>
        </w:rPr>
        <w:t>‘</w:t>
      </w:r>
      <w:r>
        <w:rPr>
          <w:rFonts w:cs="Arial Unicode MS" w:eastAsia="Arial Unicode MS"/>
          <w:rtl w:val="0"/>
          <w:lang w:val="en-US"/>
        </w:rPr>
        <w:t>sacred activism</w:t>
      </w:r>
      <w:r>
        <w:rPr>
          <w:rFonts w:cs="Arial Unicode MS" w:eastAsia="Arial Unicode MS" w:hint="default"/>
          <w:rtl w:val="0"/>
          <w:lang w:val="en-US"/>
        </w:rPr>
        <w:t xml:space="preserve">’ </w:t>
      </w:r>
      <w:r>
        <w:rPr>
          <w:rFonts w:cs="Arial Unicode MS" w:eastAsia="Arial Unicode MS"/>
          <w:rtl w:val="0"/>
          <w:lang w:val="en-US"/>
        </w:rPr>
        <w:t xml:space="preserve">is to find ways of waking up and being present to my own life. </w:t>
      </w:r>
      <w:r>
        <w:rPr>
          <w:rFonts w:cs="Arial Unicode MS" w:eastAsia="Arial Unicode MS"/>
          <w:rtl w:val="0"/>
          <w:lang w:val="en-US"/>
        </w:rPr>
        <w:t>In doing so I had the experience of reclaiming my body and the feminine in small ways.</w:t>
      </w:r>
      <w:r>
        <w:rPr>
          <w:rFonts w:cs="Arial Unicode MS" w:eastAsia="Arial Unicode MS"/>
          <w:rtl w:val="0"/>
          <w:lang w:val="en-US"/>
        </w:rPr>
        <w:t xml:space="preserve"> In the silence that was requested and delicately woven into the teaching in the form of gazing, long stretches of being alone in Nature, a teaching day spent in silence, as well as a walking meditation, I was able to throw a spotlight onto my life as an individual in connection with the ways in which I appear to the world.</w:t>
      </w:r>
    </w:p>
    <w:p>
      <w:pPr>
        <w:pStyle w:val="Body"/>
        <w:bidi w:val="0"/>
        <w:rPr>
          <w:b w:val="1"/>
          <w:bCs w:val="1"/>
        </w:rPr>
      </w:pPr>
    </w:p>
    <w:p>
      <w:pPr>
        <w:pStyle w:val="Body"/>
        <w:rPr>
          <w:b w:val="1"/>
          <w:bCs w:val="1"/>
        </w:rPr>
      </w:pPr>
    </w:p>
    <w:p>
      <w:pPr>
        <w:pStyle w:val="Body"/>
        <w:rPr>
          <w:b w:val="1"/>
          <w:bCs w:val="1"/>
        </w:rPr>
      </w:pPr>
      <w:r>
        <w:rPr>
          <w:b w:val="1"/>
          <w:bCs w:val="1"/>
          <w:rtl w:val="0"/>
          <w:lang w:val="en-US"/>
        </w:rPr>
        <w:t>Conclusion</w:t>
      </w:r>
    </w:p>
    <w:p>
      <w:pPr>
        <w:pStyle w:val="Body"/>
        <w:bidi w:val="0"/>
      </w:pPr>
      <w:r>
        <w:rPr>
          <w:rFonts w:cs="Arial Unicode MS" w:eastAsia="Arial Unicode MS"/>
          <w:rtl w:val="0"/>
          <w:lang w:val="en-US"/>
        </w:rPr>
        <w:t xml:space="preserve">The </w:t>
      </w:r>
      <w:r>
        <w:rPr>
          <w:rFonts w:cs="Arial Unicode MS" w:eastAsia="Arial Unicode MS"/>
          <w:rtl w:val="0"/>
          <w:lang w:val="en-US"/>
        </w:rPr>
        <w:t xml:space="preserve">aim of this </w:t>
      </w:r>
      <w:r>
        <w:rPr>
          <w:rFonts w:cs="Arial Unicode MS" w:eastAsia="Arial Unicode MS"/>
          <w:rtl w:val="0"/>
          <w:lang w:val="en-US"/>
        </w:rPr>
        <w:t xml:space="preserve">essay </w:t>
      </w:r>
      <w:r>
        <w:rPr>
          <w:rFonts w:cs="Arial Unicode MS" w:eastAsia="Arial Unicode MS"/>
          <w:rtl w:val="0"/>
          <w:lang w:val="en-US"/>
        </w:rPr>
        <w:t xml:space="preserve">was to </w:t>
      </w:r>
      <w:r>
        <w:rPr>
          <w:rFonts w:cs="Arial Unicode MS" w:eastAsia="Arial Unicode MS"/>
          <w:rtl w:val="0"/>
          <w:lang w:val="en-US"/>
        </w:rPr>
        <w:t>discuss</w:t>
      </w:r>
      <w:r>
        <w:rPr>
          <w:rFonts w:cs="Arial Unicode MS" w:eastAsia="Arial Unicode MS"/>
          <w:rtl w:val="0"/>
          <w:lang w:val="en-US"/>
        </w:rPr>
        <w:t xml:space="preserve"> the effect engaging with different kinds of </w:t>
      </w:r>
      <w:r>
        <w:rPr>
          <w:rFonts w:cs="Arial Unicode MS" w:eastAsia="Arial Unicode MS"/>
          <w:rtl w:val="0"/>
          <w:lang w:val="fr-FR"/>
        </w:rPr>
        <w:t xml:space="preserve">silence </w:t>
      </w:r>
      <w:r>
        <w:rPr>
          <w:rFonts w:cs="Arial Unicode MS" w:eastAsia="Arial Unicode MS"/>
          <w:rtl w:val="0"/>
          <w:lang w:val="en-US"/>
        </w:rPr>
        <w:t xml:space="preserve">had in the taught experience at Schumacher college. </w:t>
      </w:r>
      <w:r>
        <w:rPr>
          <w:rFonts w:cs="Arial Unicode MS" w:eastAsia="Arial Unicode MS"/>
          <w:rtl w:val="0"/>
          <w:lang w:val="en-US"/>
        </w:rPr>
        <w:t>It discuss</w:t>
      </w:r>
      <w:r>
        <w:rPr>
          <w:rFonts w:cs="Arial Unicode MS" w:eastAsia="Arial Unicode MS"/>
          <w:rtl w:val="0"/>
          <w:lang w:val="en-US"/>
        </w:rPr>
        <w:t>es</w:t>
      </w:r>
      <w:r>
        <w:rPr>
          <w:rFonts w:cs="Arial Unicode MS" w:eastAsia="Arial Unicode MS"/>
          <w:rtl w:val="0"/>
          <w:lang w:val="en-US"/>
        </w:rPr>
        <w:t xml:space="preserve"> the</w:t>
      </w:r>
      <w:r>
        <w:rPr>
          <w:rFonts w:cs="Arial Unicode MS" w:eastAsia="Arial Unicode MS"/>
          <w:rtl w:val="0"/>
          <w:lang w:val="en-US"/>
        </w:rPr>
        <w:t xml:space="preserve"> role of Merton and </w:t>
      </w:r>
      <w:r>
        <w:rPr>
          <w:rFonts w:cs="Arial Unicode MS" w:eastAsia="Arial Unicode MS"/>
          <w:rtl w:val="0"/>
          <w:lang w:val="da-DK"/>
        </w:rPr>
        <w:t>Kierkegaard</w:t>
      </w:r>
      <w:r>
        <w:rPr>
          <w:rFonts w:cs="Arial Unicode MS" w:eastAsia="Arial Unicode MS" w:hint="default"/>
          <w:rtl w:val="0"/>
          <w:lang w:val="en-US"/>
        </w:rPr>
        <w:t>’</w:t>
      </w:r>
      <w:r>
        <w:rPr>
          <w:rFonts w:cs="Arial Unicode MS" w:eastAsia="Arial Unicode MS"/>
          <w:rtl w:val="0"/>
          <w:lang w:val="en-US"/>
        </w:rPr>
        <w:t>s idea</w:t>
      </w:r>
      <w:r>
        <w:rPr>
          <w:rFonts w:cs="Arial Unicode MS" w:eastAsia="Arial Unicode MS" w:hint="default"/>
          <w:rtl w:val="0"/>
          <w:lang w:val="en-US"/>
        </w:rPr>
        <w:t>’</w:t>
      </w:r>
      <w:r>
        <w:rPr>
          <w:rFonts w:cs="Arial Unicode MS" w:eastAsia="Arial Unicode MS"/>
          <w:rtl w:val="0"/>
          <w:lang w:val="en-US"/>
        </w:rPr>
        <w:t>s of silence as being instrumental in preparing and creating the mind and body to see in feminine whole-bodied ways</w:t>
      </w:r>
      <w:r>
        <w:rPr>
          <w:rFonts w:cs="Arial Unicode MS" w:eastAsia="Arial Unicode MS"/>
          <w:rtl w:val="0"/>
        </w:rPr>
        <w:t>.</w:t>
      </w:r>
      <w:r>
        <w:rPr>
          <w:rFonts w:cs="Arial Unicode MS" w:eastAsia="Arial Unicode MS"/>
          <w:rtl w:val="0"/>
          <w:lang w:val="en-US"/>
        </w:rPr>
        <w:t xml:space="preserve"> In Akomolafe</w:t>
      </w:r>
      <w:r>
        <w:rPr>
          <w:rFonts w:cs="Arial Unicode MS" w:eastAsia="Arial Unicode MS" w:hint="default"/>
          <w:rtl w:val="0"/>
          <w:lang w:val="en-US"/>
        </w:rPr>
        <w:t>’</w:t>
      </w:r>
      <w:r>
        <w:rPr>
          <w:rFonts w:cs="Arial Unicode MS" w:eastAsia="Arial Unicode MS"/>
          <w:rtl w:val="0"/>
          <w:lang w:val="en-US"/>
        </w:rPr>
        <w:t xml:space="preserve">s notion of </w:t>
      </w:r>
      <w:r>
        <w:rPr>
          <w:rFonts w:cs="Arial Unicode MS" w:eastAsia="Arial Unicode MS" w:hint="default"/>
          <w:rtl w:val="0"/>
          <w:lang w:val="en-US"/>
        </w:rPr>
        <w:t>‘</w:t>
      </w:r>
      <w:r>
        <w:rPr>
          <w:rFonts w:cs="Arial Unicode MS" w:eastAsia="Arial Unicode MS"/>
          <w:rtl w:val="0"/>
          <w:lang w:val="en-US"/>
        </w:rPr>
        <w:t>sanctuary,</w:t>
      </w:r>
      <w:r>
        <w:rPr>
          <w:rFonts w:cs="Arial Unicode MS" w:eastAsia="Arial Unicode MS" w:hint="default"/>
          <w:rtl w:val="0"/>
          <w:lang w:val="en-US"/>
        </w:rPr>
        <w:t xml:space="preserve">’ </w:t>
      </w:r>
      <w:r>
        <w:rPr>
          <w:rFonts w:cs="Arial Unicode MS" w:eastAsia="Arial Unicode MS"/>
          <w:rtl w:val="0"/>
          <w:lang w:val="en-US"/>
        </w:rPr>
        <w:t xml:space="preserve">which provided structure in order to collapse, I felt the </w:t>
      </w:r>
      <w:r>
        <w:rPr>
          <w:rFonts w:cs="Arial Unicode MS" w:eastAsia="Arial Unicode MS" w:hint="default"/>
          <w:rtl w:val="0"/>
          <w:lang w:val="en-US"/>
        </w:rPr>
        <w:t>“</w:t>
      </w:r>
      <w:r>
        <w:rPr>
          <w:rFonts w:cs="Arial Unicode MS" w:eastAsia="Arial Unicode MS"/>
          <w:rtl w:val="0"/>
          <w:lang w:val="en-US"/>
        </w:rPr>
        <w:t>conditioned self rattle and scratch</w:t>
      </w:r>
      <w:r>
        <w:rPr>
          <w:rFonts w:cs="Arial Unicode MS" w:eastAsia="Arial Unicode MS" w:hint="default"/>
          <w:rtl w:val="0"/>
          <w:lang w:val="en-US"/>
        </w:rPr>
        <w:t xml:space="preserve">” </w:t>
      </w:r>
      <w:r>
        <w:rPr>
          <w:rFonts w:cs="Arial Unicode MS" w:eastAsia="Arial Unicode MS"/>
          <w:rtl w:val="0"/>
          <w:lang w:val="en-US"/>
        </w:rPr>
        <w:t>in the emptiness that it encountered and stewed in its experience.</w:t>
      </w:r>
      <w:r>
        <w:rPr>
          <w:rFonts w:ascii="Helvetica Neue" w:cs="Helvetica Neue" w:hAnsi="Helvetica Neue" w:eastAsia="Helvetica Neue"/>
          <w:b w:val="0"/>
          <w:bCs w:val="0"/>
          <w:i w:val="0"/>
          <w:iCs w:val="0"/>
          <w:vertAlign w:val="superscript"/>
        </w:rPr>
        <w:footnoteReference w:id="13"/>
      </w:r>
    </w:p>
    <w:p>
      <w:pPr>
        <w:pStyle w:val="Body"/>
        <w:bidi w:val="0"/>
      </w:pPr>
    </w:p>
    <w:p>
      <w:pPr>
        <w:pStyle w:val="Body"/>
        <w:bidi w:val="0"/>
      </w:pPr>
      <w:r>
        <w:rPr>
          <w:rFonts w:cs="Arial Unicode MS" w:eastAsia="Arial Unicode MS"/>
          <w:rtl w:val="0"/>
          <w:lang w:val="en-US"/>
        </w:rPr>
        <w:t>What transpired in unraveling in silence was multifold. I experimented with moving through the day consciously choosing silence in order to see the ways in which I am the problems that I try to solve. I engaged with and unravelled both in silence and sound with the group, the ways in which we each pushed beyond gendered narratives seeking the suppressed and abandoned feminine, by Jung</w:t>
      </w:r>
      <w:r>
        <w:rPr>
          <w:rFonts w:cs="Arial Unicode MS" w:eastAsia="Arial Unicode MS" w:hint="default"/>
          <w:rtl w:val="0"/>
          <w:lang w:val="en-US"/>
        </w:rPr>
        <w:t>’</w:t>
      </w:r>
      <w:r>
        <w:rPr>
          <w:rFonts w:cs="Arial Unicode MS" w:eastAsia="Arial Unicode MS"/>
          <w:rtl w:val="0"/>
          <w:lang w:val="en-US"/>
        </w:rPr>
        <w:t>s definition, in my own life; to be reclaimed in a world writhing from having swung off-balance. In recruiting the feminine, I am now seeing through Arendt</w:t>
      </w:r>
      <w:r>
        <w:rPr>
          <w:rFonts w:cs="Arial Unicode MS" w:eastAsia="Arial Unicode MS" w:hint="default"/>
          <w:rtl w:val="0"/>
          <w:lang w:val="en-US"/>
        </w:rPr>
        <w:t>’</w:t>
      </w:r>
      <w:r>
        <w:rPr>
          <w:rFonts w:cs="Arial Unicode MS" w:eastAsia="Arial Unicode MS"/>
          <w:rtl w:val="0"/>
          <w:lang w:val="en-US"/>
        </w:rPr>
        <w:t xml:space="preserve">s lens, the ways in which I can be actively political in the world. The biggest learning I keep is the personal and collective understanding that we arrived at - though tears, laughter and a solidarity born out of a common quest and a knowing of the ways in which we were the </w:t>
      </w:r>
      <w:r>
        <w:rPr>
          <w:rFonts w:cs="Arial Unicode MS" w:eastAsia="Arial Unicode MS" w:hint="default"/>
          <w:rtl w:val="0"/>
          <w:lang w:val="en-US"/>
        </w:rPr>
        <w:t>‘</w:t>
      </w:r>
      <w:r>
        <w:rPr>
          <w:rFonts w:cs="Arial Unicode MS" w:eastAsia="Arial Unicode MS"/>
          <w:rtl w:val="0"/>
          <w:lang w:val="en-US"/>
        </w:rPr>
        <w:t>sacred activists</w:t>
      </w:r>
      <w:r>
        <w:rPr>
          <w:rFonts w:cs="Arial Unicode MS" w:eastAsia="Arial Unicode MS" w:hint="default"/>
          <w:rtl w:val="0"/>
          <w:lang w:val="en-US"/>
        </w:rPr>
        <w:t xml:space="preserve">’ </w:t>
      </w:r>
      <w:r>
        <w:rPr>
          <w:rFonts w:cs="Arial Unicode MS" w:eastAsia="Arial Unicode MS"/>
          <w:rtl w:val="0"/>
          <w:lang w:val="en-US"/>
        </w:rPr>
        <w:t>of our own lives.</w:t>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r>
        <w:rPr>
          <w:rFonts w:cs="Arial Unicode MS" w:eastAsia="Arial Unicode MS"/>
          <w:b w:val="1"/>
          <w:bCs w:val="1"/>
          <w:rtl w:val="0"/>
          <w:lang w:val="en-US"/>
        </w:rPr>
        <w:t xml:space="preserve">Bibliography </w:t>
      </w:r>
      <w:r>
        <w:rPr>
          <w:b w:val="1"/>
          <w:bCs w:val="1"/>
        </w:rPr>
        <w:br w:type="textWrapping"/>
      </w:r>
      <w:r>
        <w:rPr>
          <w:rFonts w:cs="Arial Unicode MS" w:eastAsia="Arial Unicode MS"/>
          <w:rtl w:val="0"/>
          <w:lang w:val="en-US"/>
        </w:rPr>
        <w:t xml:space="preserve">Akomolafe, Bayo, </w:t>
      </w:r>
      <w:r>
        <w:rPr>
          <w:rFonts w:cs="Arial Unicode MS" w:eastAsia="Arial Unicode MS" w:hint="default"/>
          <w:rtl w:val="0"/>
          <w:lang w:val="en-US"/>
        </w:rPr>
        <w:t>‘</w:t>
      </w:r>
      <w:r>
        <w:rPr>
          <w:rFonts w:cs="Arial Unicode MS" w:eastAsia="Arial Unicode MS"/>
          <w:rtl w:val="0"/>
          <w:lang w:val="en-US"/>
        </w:rPr>
        <w:t>Making Sanctuary: Hope, Companionship, Race and Emergence in the Anthropocene</w:t>
      </w:r>
      <w:r>
        <w:rPr>
          <w:rFonts w:cs="Arial Unicode MS" w:eastAsia="Arial Unicode MS"/>
          <w:i w:val="1"/>
          <w:iCs w:val="1"/>
          <w:rtl w:val="0"/>
          <w:lang w:val="en-US"/>
        </w:rPr>
        <w:t>,</w:t>
      </w:r>
      <w:r>
        <w:rPr>
          <w:rFonts w:cs="Arial Unicode MS" w:eastAsia="Arial Unicode MS" w:hint="default"/>
          <w:i w:val="1"/>
          <w:iCs w:val="1"/>
          <w:rtl w:val="0"/>
          <w:lang w:val="en-US"/>
        </w:rPr>
        <w:t xml:space="preserve">’ </w:t>
      </w:r>
      <w:r>
        <w:rPr>
          <w:rFonts w:cs="Arial Unicode MS" w:eastAsia="Arial Unicode MS"/>
          <w:rtl w:val="0"/>
          <w:lang w:val="en-US"/>
        </w:rPr>
        <w:t xml:space="preserve">2019: </w:t>
      </w:r>
      <w:r>
        <w:rPr>
          <w:rFonts w:cs="Arial Unicode MS" w:eastAsia="Arial Unicode MS"/>
          <w:rtl w:val="0"/>
          <w:lang w:val="en-US"/>
        </w:rPr>
        <w:t>Bayo</w:t>
      </w:r>
      <w:r>
        <w:rPr>
          <w:rStyle w:val="Hyperlink.1"/>
        </w:rPr>
        <w:fldChar w:fldCharType="begin" w:fldLock="0"/>
      </w:r>
      <w:r>
        <w:rPr>
          <w:rStyle w:val="Hyperlink.1"/>
        </w:rPr>
        <w:instrText xml:space="preserve"> HYPERLINK "http://akomolafe.net"</w:instrText>
      </w:r>
      <w:r>
        <w:rPr>
          <w:rStyle w:val="Hyperlink.1"/>
        </w:rPr>
        <w:fldChar w:fldCharType="separate" w:fldLock="0"/>
      </w:r>
      <w:r>
        <w:rPr>
          <w:rStyle w:val="Hyperlink.1"/>
          <w:rFonts w:cs="Arial Unicode MS" w:eastAsia="Arial Unicode MS"/>
          <w:rtl w:val="0"/>
          <w:lang w:val="en-US"/>
        </w:rPr>
        <w:t>a</w:t>
      </w:r>
      <w:r>
        <w:rPr>
          <w:rStyle w:val="Hyperlink.1"/>
          <w:rFonts w:cs="Arial Unicode MS" w:eastAsia="Arial Unicode MS"/>
          <w:rtl w:val="0"/>
        </w:rPr>
        <w:t>komolafe.net</w:t>
      </w:r>
      <w:r>
        <w:rPr/>
        <w:fldChar w:fldCharType="end" w:fldLock="0"/>
      </w:r>
      <w:r>
        <w:rPr>
          <w:rFonts w:cs="Arial Unicode MS" w:eastAsia="Arial Unicode MS"/>
          <w:rtl w:val="0"/>
          <w:lang w:val="en-US"/>
        </w:rPr>
        <w:t xml:space="preserve"> &lt;</w:t>
      </w:r>
      <w:r>
        <w:rPr>
          <w:rStyle w:val="Hyperlink.0"/>
        </w:rPr>
        <w:fldChar w:fldCharType="begin" w:fldLock="0"/>
      </w:r>
      <w:r>
        <w:rPr>
          <w:rStyle w:val="Hyperlink.0"/>
        </w:rPr>
        <w:instrText xml:space="preserve"> HYPERLINK "http://bayoakomolafe.net/project/making-sanctuary-hope-companionship-race-and-emergence-in-the-anthropocene/"</w:instrText>
      </w:r>
      <w:r>
        <w:rPr>
          <w:rStyle w:val="Hyperlink.0"/>
        </w:rPr>
        <w:fldChar w:fldCharType="separate" w:fldLock="0"/>
      </w:r>
      <w:r>
        <w:rPr>
          <w:rStyle w:val="Hyperlink.0"/>
          <w:rFonts w:cs="Arial Unicode MS" w:eastAsia="Arial Unicode MS"/>
          <w:rtl w:val="0"/>
          <w:lang w:val="en-US"/>
        </w:rPr>
        <w:t>http://bayoakomolafe.net/project/making-sanctuary-hope-companionship-race-and-emergence-in-the-anthropocene/</w:t>
      </w:r>
      <w:r>
        <w:rPr/>
        <w:fldChar w:fldCharType="end" w:fldLock="0"/>
      </w:r>
      <w:r>
        <w:rPr>
          <w:rFonts w:cs="Arial Unicode MS" w:eastAsia="Arial Unicode MS"/>
          <w:rtl w:val="0"/>
          <w:lang w:val="en-US"/>
        </w:rPr>
        <w:t>&gt; [accessed June 25, 2019].</w:t>
      </w:r>
    </w:p>
    <w:p>
      <w:pPr>
        <w:pStyle w:val="Body"/>
        <w:bidi w:val="0"/>
      </w:pPr>
    </w:p>
    <w:p>
      <w:pPr>
        <w:pStyle w:val="Body"/>
        <w:bidi w:val="0"/>
      </w:pPr>
      <w:r>
        <w:rPr>
          <w:rFonts w:cs="Arial Unicode MS" w:eastAsia="Arial Unicode MS"/>
          <w:rtl w:val="0"/>
          <w:lang w:val="es-ES_tradnl"/>
        </w:rPr>
        <w:t>de Llosa</w:t>
      </w:r>
      <w:r>
        <w:rPr>
          <w:rFonts w:cs="Arial Unicode MS" w:eastAsia="Arial Unicode MS"/>
          <w:rtl w:val="0"/>
          <w:lang w:val="en-US"/>
        </w:rPr>
        <w:t xml:space="preserve">, </w:t>
      </w:r>
      <w:r>
        <w:rPr>
          <w:rFonts w:cs="Arial Unicode MS" w:eastAsia="Arial Unicode MS"/>
          <w:rtl w:val="0"/>
          <w:lang w:val="en-US"/>
        </w:rPr>
        <w:t>Patty</w:t>
      </w:r>
      <w:r>
        <w:rPr>
          <w:rFonts w:cs="Arial Unicode MS" w:eastAsia="Arial Unicode MS"/>
          <w:rtl w:val="0"/>
          <w:lang w:val="en-US"/>
        </w:rPr>
        <w:t xml:space="preserve">, </w:t>
      </w:r>
      <w:r>
        <w:rPr>
          <w:rFonts w:cs="Arial Unicode MS" w:eastAsia="Arial Unicode MS" w:hint="default"/>
          <w:rtl w:val="0"/>
          <w:lang w:val="en-US"/>
        </w:rPr>
        <w:t>‘</w:t>
      </w:r>
      <w:r>
        <w:rPr>
          <w:rFonts w:cs="Arial Unicode MS" w:eastAsia="Arial Unicode MS"/>
          <w:rtl w:val="0"/>
          <w:lang w:val="en-US"/>
        </w:rPr>
        <w:t>Marion Woodman and the Search for the Conscious Feminine</w:t>
      </w:r>
      <w:r>
        <w:rPr>
          <w:rFonts w:cs="Arial Unicode MS" w:eastAsia="Arial Unicode MS" w:hint="default"/>
          <w:rtl w:val="0"/>
          <w:lang w:val="en-US"/>
        </w:rPr>
        <w:t>’</w:t>
      </w:r>
      <w:r>
        <w:rPr>
          <w:rFonts w:cs="Arial Unicode MS" w:eastAsia="Arial Unicode MS"/>
          <w:rtl w:val="0"/>
          <w:lang w:val="en-US"/>
        </w:rPr>
        <w:t xml:space="preserve">. </w:t>
      </w:r>
      <w:r>
        <w:rPr>
          <w:rFonts w:cs="Arial Unicode MS" w:eastAsia="Arial Unicode MS"/>
          <w:i w:val="1"/>
          <w:iCs w:val="1"/>
          <w:rtl w:val="0"/>
          <w:lang w:val="en-US"/>
        </w:rPr>
        <w:t>Parabola</w:t>
      </w:r>
      <w:r>
        <w:rPr>
          <w:rFonts w:cs="Arial Unicode MS" w:eastAsia="Arial Unicode MS"/>
          <w:rtl w:val="0"/>
          <w:lang w:val="en-US"/>
        </w:rPr>
        <w:t xml:space="preserve">, 2016: </w:t>
      </w:r>
      <w:r>
        <w:rPr>
          <w:rStyle w:val="Hyperlink.0"/>
        </w:rPr>
        <w:fldChar w:fldCharType="begin" w:fldLock="0"/>
      </w:r>
      <w:r>
        <w:rPr>
          <w:rStyle w:val="Hyperlink.0"/>
        </w:rPr>
        <w:instrText xml:space="preserve"> HYPERLINK "http://parabola.org"</w:instrText>
      </w:r>
      <w:r>
        <w:rPr>
          <w:rStyle w:val="Hyperlink.0"/>
        </w:rPr>
        <w:fldChar w:fldCharType="separate" w:fldLock="0"/>
      </w:r>
      <w:r>
        <w:rPr>
          <w:rStyle w:val="Hyperlink.0"/>
          <w:rFonts w:cs="Arial Unicode MS" w:eastAsia="Arial Unicode MS"/>
          <w:rtl w:val="0"/>
          <w:lang w:val="en-US"/>
        </w:rPr>
        <w:t>parabola.org</w:t>
      </w:r>
      <w:r>
        <w:rPr/>
        <w:fldChar w:fldCharType="end" w:fldLock="0"/>
      </w:r>
      <w:r>
        <w:rPr>
          <w:rFonts w:cs="Arial Unicode MS" w:eastAsia="Arial Unicode MS"/>
          <w:rtl w:val="0"/>
          <w:lang w:val="en-US"/>
        </w:rPr>
        <w:t xml:space="preserve"> &lt; </w:t>
      </w:r>
      <w:r>
        <w:rPr>
          <w:rStyle w:val="Hyperlink.0"/>
        </w:rPr>
        <w:fldChar w:fldCharType="begin" w:fldLock="0"/>
      </w:r>
      <w:r>
        <w:rPr>
          <w:rStyle w:val="Hyperlink.0"/>
        </w:rPr>
        <w:instrText xml:space="preserve"> HYPERLINK "https://parabola.org/2016/01/29/marion-woodman-and-the-search-for-the-conscious-feminine-by-patty-de-llosa/"</w:instrText>
      </w:r>
      <w:r>
        <w:rPr>
          <w:rStyle w:val="Hyperlink.0"/>
        </w:rPr>
        <w:fldChar w:fldCharType="separate" w:fldLock="0"/>
      </w:r>
      <w:r>
        <w:rPr>
          <w:rStyle w:val="Hyperlink.0"/>
          <w:rFonts w:cs="Arial Unicode MS" w:eastAsia="Arial Unicode MS"/>
          <w:rtl w:val="0"/>
          <w:lang w:val="en-US"/>
        </w:rPr>
        <w:t>https://parabola.org/2016/01/29/marion-woodman-and-the-search-for-the-conscious-feminine-by-patty-de-llosa/</w:t>
      </w:r>
      <w:r>
        <w:rPr/>
        <w:fldChar w:fldCharType="end" w:fldLock="0"/>
      </w:r>
      <w:r>
        <w:rPr>
          <w:rFonts w:cs="Arial Unicode MS" w:eastAsia="Arial Unicode MS"/>
          <w:rtl w:val="0"/>
          <w:lang w:val="en-US"/>
        </w:rPr>
        <w:t xml:space="preserve"> &gt; [accessed: 30th June 2019].</w:t>
      </w:r>
    </w:p>
    <w:p>
      <w:pPr>
        <w:pStyle w:val="Body"/>
        <w:bidi w:val="0"/>
        <w:rPr>
          <w:i w:val="1"/>
          <w:iCs w:val="1"/>
        </w:rPr>
      </w:pPr>
    </w:p>
    <w:p>
      <w:pPr>
        <w:pStyle w:val="Body"/>
        <w:bidi w:val="0"/>
      </w:pPr>
      <w:r>
        <w:rPr>
          <w:rFonts w:cs="Arial Unicode MS" w:eastAsia="Arial Unicode MS"/>
          <w:rtl w:val="0"/>
          <w:lang w:val="en-US"/>
        </w:rPr>
        <w:t xml:space="preserve">Foucault, </w:t>
      </w:r>
      <w:r>
        <w:rPr>
          <w:rFonts w:cs="Arial Unicode MS" w:eastAsia="Arial Unicode MS"/>
          <w:rtl w:val="0"/>
          <w:lang w:val="de-DE"/>
        </w:rPr>
        <w:t>Michel</w:t>
      </w:r>
      <w:r>
        <w:rPr>
          <w:rFonts w:cs="Arial Unicode MS" w:eastAsia="Arial Unicode MS"/>
          <w:rtl w:val="0"/>
          <w:lang w:val="en-US"/>
        </w:rPr>
        <w:t xml:space="preserve"> 1985. </w:t>
      </w:r>
      <w:r>
        <w:rPr>
          <w:rFonts w:cs="Arial Unicode MS" w:eastAsia="Arial Unicode MS"/>
          <w:i w:val="1"/>
          <w:iCs w:val="1"/>
          <w:rtl w:val="0"/>
          <w:lang w:val="en-US"/>
        </w:rPr>
        <w:t xml:space="preserve">The Use of Pleasure. </w:t>
      </w:r>
      <w:r>
        <w:rPr>
          <w:rFonts w:cs="Arial Unicode MS" w:eastAsia="Arial Unicode MS"/>
          <w:rtl w:val="0"/>
          <w:lang w:val="en-US"/>
        </w:rPr>
        <w:t>New York: Vintage Books Edition</w:t>
      </w:r>
    </w:p>
    <w:p>
      <w:pPr>
        <w:pStyle w:val="Body"/>
        <w:bidi w:val="0"/>
      </w:pPr>
    </w:p>
    <w:p>
      <w:pPr>
        <w:pStyle w:val="Body"/>
        <w:bidi w:val="0"/>
      </w:pPr>
      <w:r>
        <w:rPr>
          <w:rFonts w:cs="Arial Unicode MS" w:eastAsia="Arial Unicode MS"/>
          <w:rtl w:val="0"/>
          <w:lang w:val="pt-PT"/>
        </w:rPr>
        <w:t>Hanh</w:t>
      </w:r>
      <w:r>
        <w:rPr>
          <w:rFonts w:cs="Arial Unicode MS" w:eastAsia="Arial Unicode MS"/>
          <w:rtl w:val="0"/>
          <w:lang w:val="en-US"/>
        </w:rPr>
        <w:t>,</w:t>
      </w:r>
      <w:r>
        <w:rPr>
          <w:rFonts w:cs="Arial Unicode MS" w:eastAsia="Arial Unicode MS"/>
          <w:rtl w:val="0"/>
          <w:lang w:val="en-US"/>
        </w:rPr>
        <w:t xml:space="preserve"> Thich Nhat</w:t>
      </w:r>
      <w:r>
        <w:rPr>
          <w:rFonts w:cs="Arial Unicode MS" w:eastAsia="Arial Unicode MS"/>
          <w:rtl w:val="0"/>
          <w:lang w:val="en-US"/>
        </w:rPr>
        <w:t xml:space="preserve">, </w:t>
      </w:r>
      <w:r>
        <w:rPr>
          <w:rFonts w:cs="Arial Unicode MS" w:eastAsia="Arial Unicode MS" w:hint="default"/>
          <w:rtl w:val="0"/>
          <w:lang w:val="en-US"/>
        </w:rPr>
        <w:t>‘</w:t>
      </w:r>
      <w:r>
        <w:rPr>
          <w:rFonts w:cs="Arial Unicode MS" w:eastAsia="Arial Unicode MS"/>
          <w:rtl w:val="0"/>
          <w:lang w:val="en-US"/>
        </w:rPr>
        <w:t>Fear of Silence</w:t>
      </w:r>
      <w:r>
        <w:rPr>
          <w:rFonts w:cs="Arial Unicode MS" w:eastAsia="Arial Unicode MS"/>
          <w:rtl w:val="0"/>
          <w:lang w:val="en-US"/>
        </w:rPr>
        <w:t>,</w:t>
      </w:r>
      <w:r>
        <w:rPr>
          <w:rFonts w:cs="Arial Unicode MS" w:eastAsia="Arial Unicode MS" w:hint="default"/>
          <w:rtl w:val="0"/>
          <w:lang w:val="en-US"/>
        </w:rPr>
        <w:t xml:space="preserve">’ </w:t>
      </w:r>
      <w:r>
        <w:rPr>
          <w:rFonts w:cs="Arial Unicode MS" w:eastAsia="Arial Unicode MS"/>
          <w:rtl w:val="0"/>
          <w:lang w:val="en-US"/>
        </w:rPr>
        <w:t xml:space="preserve">2019: </w:t>
      </w:r>
      <w:r>
        <w:rPr>
          <w:rStyle w:val="Hyperlink.0"/>
        </w:rPr>
        <w:fldChar w:fldCharType="begin" w:fldLock="0"/>
      </w:r>
      <w:r>
        <w:rPr>
          <w:rStyle w:val="Hyperlink.0"/>
        </w:rPr>
        <w:instrText xml:space="preserve"> HYPERLINK "http://tricycle.org"</w:instrText>
      </w:r>
      <w:r>
        <w:rPr>
          <w:rStyle w:val="Hyperlink.0"/>
        </w:rPr>
        <w:fldChar w:fldCharType="separate" w:fldLock="0"/>
      </w:r>
      <w:r>
        <w:rPr>
          <w:rStyle w:val="Hyperlink.0"/>
          <w:rFonts w:cs="Arial Unicode MS" w:eastAsia="Arial Unicode MS"/>
          <w:rtl w:val="0"/>
          <w:lang w:val="en-US"/>
        </w:rPr>
        <w:t>tricycle.org</w:t>
      </w:r>
      <w:r>
        <w:rPr/>
        <w:fldChar w:fldCharType="end" w:fldLock="0"/>
      </w:r>
      <w:r>
        <w:rPr>
          <w:rFonts w:cs="Arial Unicode MS" w:eastAsia="Arial Unicode MS"/>
          <w:rtl w:val="0"/>
          <w:lang w:val="en-US"/>
        </w:rPr>
        <w:t xml:space="preserve"> &lt;</w:t>
      </w:r>
      <w:r>
        <w:rPr>
          <w:rStyle w:val="Hyperlink.0"/>
        </w:rPr>
        <w:fldChar w:fldCharType="begin" w:fldLock="0"/>
      </w:r>
      <w:r>
        <w:rPr>
          <w:rStyle w:val="Hyperlink.0"/>
        </w:rPr>
        <w:instrText xml:space="preserve"> HYPERLINK "https://tricycle.org/trikedaily/thich-nhat-hanh-silence/"</w:instrText>
      </w:r>
      <w:r>
        <w:rPr>
          <w:rStyle w:val="Hyperlink.0"/>
        </w:rPr>
        <w:fldChar w:fldCharType="separate" w:fldLock="0"/>
      </w:r>
      <w:r>
        <w:rPr>
          <w:rStyle w:val="Hyperlink.0"/>
          <w:rFonts w:cs="Arial Unicode MS" w:eastAsia="Arial Unicode MS"/>
          <w:rtl w:val="0"/>
          <w:lang w:val="en-US"/>
        </w:rPr>
        <w:t>https://tricycle.org/trikedaily/thich-nhat-hanh-silence/</w:t>
      </w:r>
      <w:r>
        <w:rPr/>
        <w:fldChar w:fldCharType="end" w:fldLock="0"/>
      </w:r>
      <w:r>
        <w:rPr>
          <w:rFonts w:cs="Arial Unicode MS" w:eastAsia="Arial Unicode MS"/>
          <w:rtl w:val="0"/>
          <w:lang w:val="en-US"/>
        </w:rPr>
        <w:t>&gt; [</w:t>
      </w:r>
      <w:r>
        <w:rPr>
          <w:rFonts w:cs="Arial Unicode MS" w:eastAsia="Arial Unicode MS"/>
          <w:rtl w:val="0"/>
          <w:lang w:val="en-US"/>
        </w:rPr>
        <w:t>accessed Ju</w:t>
      </w:r>
      <w:r>
        <w:rPr>
          <w:rFonts w:cs="Arial Unicode MS" w:eastAsia="Arial Unicode MS"/>
          <w:rtl w:val="0"/>
          <w:lang w:val="en-US"/>
        </w:rPr>
        <w:t>ly</w:t>
      </w:r>
      <w:r>
        <w:rPr>
          <w:rFonts w:cs="Arial Unicode MS" w:eastAsia="Arial Unicode MS"/>
          <w:rtl w:val="0"/>
        </w:rPr>
        <w:t xml:space="preserve"> 5, 2019</w:t>
      </w:r>
      <w:r>
        <w:rPr>
          <w:rFonts w:cs="Arial Unicode MS" w:eastAsia="Arial Unicode MS"/>
          <w:rtl w:val="0"/>
          <w:lang w:val="en-US"/>
        </w:rPr>
        <w:t>].</w:t>
      </w:r>
    </w:p>
    <w:p>
      <w:pPr>
        <w:pStyle w:val="Body"/>
        <w:bidi w:val="0"/>
      </w:pPr>
      <w:r>
        <w:br w:type="textWrapping"/>
      </w:r>
      <w:r>
        <w:rPr>
          <w:rFonts w:cs="Arial Unicode MS" w:eastAsia="Arial Unicode MS"/>
          <w:rtl w:val="0"/>
          <w:lang w:val="en-US"/>
        </w:rPr>
        <w:t>Halifax, Joan, 1993. The Fruitful Darkness: A journey Through Buddhist Practice and Tribal Wisdom. New York: Grove Press</w:t>
      </w:r>
    </w:p>
    <w:p>
      <w:pPr>
        <w:pStyle w:val="Body"/>
        <w:bidi w:val="0"/>
      </w:pPr>
    </w:p>
    <w:p>
      <w:pPr>
        <w:pStyle w:val="Body"/>
        <w:bidi w:val="0"/>
      </w:pPr>
      <w:r>
        <w:rPr>
          <w:rFonts w:cs="Arial Unicode MS" w:eastAsia="Arial Unicode MS"/>
          <w:rtl w:val="0"/>
        </w:rPr>
        <w:t>Hudak</w:t>
      </w:r>
      <w:r>
        <w:rPr>
          <w:rFonts w:cs="Arial Unicode MS" w:eastAsia="Arial Unicode MS"/>
          <w:rtl w:val="0"/>
          <w:lang w:val="en-US"/>
        </w:rPr>
        <w:t xml:space="preserve">, </w:t>
      </w:r>
      <w:r>
        <w:rPr>
          <w:rFonts w:cs="Arial Unicode MS" w:eastAsia="Arial Unicode MS"/>
          <w:rtl w:val="0"/>
          <w:lang w:val="de-DE"/>
        </w:rPr>
        <w:t>Glenn M.</w:t>
      </w:r>
      <w:r>
        <w:rPr>
          <w:rFonts w:cs="Arial Unicode MS" w:eastAsia="Arial Unicode MS"/>
          <w:rtl w:val="0"/>
          <w:lang w:val="en-US"/>
        </w:rPr>
        <w:t xml:space="preserve"> 1998. </w:t>
      </w:r>
      <w:r>
        <w:rPr>
          <w:rFonts w:cs="Arial Unicode MS" w:eastAsia="Arial Unicode MS" w:hint="default"/>
          <w:rtl w:val="0"/>
          <w:lang w:val="en-US"/>
        </w:rPr>
        <w:t>‘</w:t>
      </w:r>
      <w:r>
        <w:rPr>
          <w:rFonts w:cs="Arial Unicode MS" w:eastAsia="Arial Unicode MS"/>
          <w:rtl w:val="0"/>
          <w:lang w:val="en-US"/>
        </w:rPr>
        <w:t>Addicting Epistemologies? An Essay Review of Thich Nhat Hanh's "Cultivating the Mind of Love</w:t>
      </w:r>
      <w:r>
        <w:rPr>
          <w:rFonts w:cs="Arial Unicode MS" w:eastAsia="Arial Unicode MS"/>
          <w:rtl w:val="0"/>
          <w:lang w:val="en-US"/>
        </w:rPr>
        <w:t>,</w:t>
      </w:r>
      <w:r>
        <w:rPr>
          <w:rFonts w:cs="Arial Unicode MS" w:eastAsia="Arial Unicode MS" w:hint="default"/>
          <w:rtl w:val="0"/>
          <w:lang w:val="en-US"/>
        </w:rPr>
        <w:t>’</w:t>
      </w:r>
      <w:r>
        <w:rPr>
          <w:rFonts w:cs="Arial Unicode MS" w:eastAsia="Arial Unicode MS"/>
          <w:i w:val="1"/>
          <w:iCs w:val="1"/>
          <w:rtl w:val="0"/>
          <w:lang w:val="en-US"/>
        </w:rPr>
        <w:t xml:space="preserve"> </w:t>
      </w:r>
      <w:r>
        <w:rPr>
          <w:rFonts w:cs="Arial Unicode MS" w:eastAsia="Arial Unicode MS"/>
          <w:i w:val="1"/>
          <w:iCs w:val="1"/>
          <w:rtl w:val="0"/>
          <w:lang w:val="en-US"/>
        </w:rPr>
        <w:t>Educational Researcher</w:t>
      </w:r>
      <w:r>
        <w:rPr>
          <w:rFonts w:cs="Arial Unicode MS" w:eastAsia="Arial Unicode MS"/>
          <w:rtl w:val="0"/>
        </w:rPr>
        <w:t>, Vol. 27, No. 9, pp. 43-47</w:t>
      </w:r>
      <w:r>
        <w:br w:type="textWrapping"/>
      </w:r>
    </w:p>
    <w:p>
      <w:pPr>
        <w:pStyle w:val="Body"/>
        <w:bidi w:val="0"/>
        <w:rPr>
          <w:b w:val="1"/>
          <w:bCs w:val="1"/>
        </w:rPr>
      </w:pPr>
      <w:r>
        <w:rPr>
          <w:rFonts w:cs="Arial Unicode MS" w:eastAsia="Arial Unicode MS"/>
          <w:rtl w:val="0"/>
          <w:lang w:val="en-US"/>
        </w:rPr>
        <w:t xml:space="preserve">Macy, Joanna, 2012. </w:t>
      </w:r>
      <w:r>
        <w:rPr>
          <w:rFonts w:cs="Arial Unicode MS" w:eastAsia="Arial Unicode MS"/>
          <w:i w:val="1"/>
          <w:iCs w:val="1"/>
          <w:rtl w:val="0"/>
          <w:lang w:val="en-US"/>
        </w:rPr>
        <w:t>Active Hope: How to Face the Mess We</w:t>
      </w:r>
      <w:r>
        <w:rPr>
          <w:rFonts w:cs="Arial Unicode MS" w:eastAsia="Arial Unicode MS" w:hint="default"/>
          <w:i w:val="1"/>
          <w:iCs w:val="1"/>
          <w:rtl w:val="0"/>
          <w:lang w:val="en-US"/>
        </w:rPr>
        <w:t>’</w:t>
      </w:r>
      <w:r>
        <w:rPr>
          <w:rFonts w:cs="Arial Unicode MS" w:eastAsia="Arial Unicode MS"/>
          <w:i w:val="1"/>
          <w:iCs w:val="1"/>
          <w:rtl w:val="0"/>
          <w:lang w:val="en-US"/>
        </w:rPr>
        <w:t>re in without Going Crazy.</w:t>
      </w:r>
      <w:r>
        <w:rPr>
          <w:rFonts w:cs="Arial Unicode MS" w:eastAsia="Arial Unicode MS"/>
          <w:rtl w:val="0"/>
          <w:lang w:val="en-US"/>
        </w:rPr>
        <w:t xml:space="preserve"> Novato, California: New World Library.</w:t>
      </w:r>
    </w:p>
    <w:p>
      <w:pPr>
        <w:pStyle w:val="Body"/>
        <w:bidi w:val="0"/>
        <w:rPr>
          <w:b w:val="1"/>
          <w:bCs w:val="1"/>
          <w:i w:val="1"/>
          <w:iCs w:val="1"/>
        </w:rPr>
      </w:pPr>
    </w:p>
    <w:p>
      <w:pPr>
        <w:pStyle w:val="Body"/>
        <w:bidi w:val="0"/>
      </w:pPr>
      <w:r>
        <w:rPr>
          <w:rFonts w:cs="Arial Unicode MS" w:eastAsia="Arial Unicode MS"/>
          <w:rtl w:val="0"/>
        </w:rPr>
        <w:t>M</w:t>
      </w:r>
      <w:r>
        <w:rPr>
          <w:rFonts w:cs="Arial Unicode MS" w:eastAsia="Arial Unicode MS"/>
          <w:rtl w:val="0"/>
          <w:lang w:val="en-US"/>
        </w:rPr>
        <w:t>aslin</w:t>
      </w:r>
      <w:r>
        <w:rPr>
          <w:rFonts w:cs="Arial Unicode MS" w:eastAsia="Arial Unicode MS"/>
          <w:rtl w:val="0"/>
        </w:rPr>
        <w:t>, K</w:t>
      </w:r>
      <w:r>
        <w:rPr>
          <w:rFonts w:cs="Arial Unicode MS" w:eastAsia="Arial Unicode MS"/>
          <w:rtl w:val="0"/>
          <w:lang w:val="en-US"/>
        </w:rPr>
        <w:t>imberley,</w:t>
      </w:r>
      <w:r>
        <w:rPr>
          <w:rFonts w:cs="Arial Unicode MS" w:eastAsia="Arial Unicode MS"/>
          <w:rtl w:val="0"/>
        </w:rPr>
        <w:t xml:space="preserve"> 2013. </w:t>
      </w:r>
      <w:r>
        <w:rPr>
          <w:rFonts w:cs="Arial Unicode MS" w:eastAsia="Arial Unicode MS"/>
          <w:i w:val="1"/>
          <w:iCs w:val="1"/>
          <w:rtl w:val="0"/>
          <w:lang w:val="en-US"/>
        </w:rPr>
        <w:t>The Gender-Neutral Feminism of Hannah Arendt.</w:t>
      </w:r>
      <w:r>
        <w:rPr>
          <w:rFonts w:cs="Arial Unicode MS" w:eastAsia="Arial Unicode MS"/>
          <w:rtl w:val="0"/>
        </w:rPr>
        <w:t xml:space="preserve"> </w:t>
      </w:r>
      <w:r>
        <w:rPr>
          <w:rFonts w:cs="Arial Unicode MS" w:eastAsia="Arial Unicode MS"/>
          <w:i w:val="1"/>
          <w:iCs w:val="1"/>
          <w:rtl w:val="0"/>
        </w:rPr>
        <w:t>Hypatia</w:t>
      </w:r>
      <w:r>
        <w:rPr>
          <w:rFonts w:cs="Arial Unicode MS" w:eastAsia="Arial Unicode MS"/>
          <w:rtl w:val="0"/>
        </w:rPr>
        <w:t>, 28(3), 585-601</w:t>
      </w:r>
    </w:p>
    <w:p>
      <w:pPr>
        <w:pStyle w:val="Body"/>
        <w:bidi w:val="0"/>
      </w:pPr>
    </w:p>
    <w:p>
      <w:pPr>
        <w:pStyle w:val="Body"/>
        <w:bidi w:val="0"/>
      </w:pPr>
      <w:r>
        <w:rPr>
          <w:rFonts w:cs="Arial Unicode MS" w:eastAsia="Arial Unicode MS"/>
          <w:rtl w:val="0"/>
          <w:lang w:val="en-US"/>
        </w:rPr>
        <w:t xml:space="preserve">Online Etymology Dictionary, &lt; </w:t>
      </w:r>
      <w:r>
        <w:rPr>
          <w:rStyle w:val="Hyperlink.0"/>
        </w:rPr>
        <w:fldChar w:fldCharType="begin" w:fldLock="0"/>
      </w:r>
      <w:r>
        <w:rPr>
          <w:rStyle w:val="Hyperlink.0"/>
        </w:rPr>
        <w:instrText xml:space="preserve"> HYPERLINK "https://www.etymonline.com/word/honor"</w:instrText>
      </w:r>
      <w:r>
        <w:rPr>
          <w:rStyle w:val="Hyperlink.0"/>
        </w:rPr>
        <w:fldChar w:fldCharType="separate" w:fldLock="0"/>
      </w:r>
      <w:r>
        <w:rPr>
          <w:rStyle w:val="Hyperlink.0"/>
          <w:rFonts w:cs="Arial Unicode MS" w:eastAsia="Arial Unicode MS"/>
          <w:rtl w:val="0"/>
          <w:lang w:val="en-US"/>
        </w:rPr>
        <w:t>https://www.etymonline.com/word/honor</w:t>
      </w:r>
      <w:r>
        <w:rPr/>
        <w:fldChar w:fldCharType="end" w:fldLock="0"/>
      </w:r>
      <w:r>
        <w:rPr>
          <w:rFonts w:cs="Arial Unicode MS" w:eastAsia="Arial Unicode MS"/>
          <w:rtl w:val="0"/>
          <w:lang w:val="en-US"/>
        </w:rPr>
        <w:t>&gt; [</w:t>
      </w:r>
      <w:r>
        <w:rPr>
          <w:rFonts w:cs="Arial Unicode MS" w:eastAsia="Arial Unicode MS"/>
          <w:rtl w:val="0"/>
          <w:lang w:val="en-US"/>
        </w:rPr>
        <w:t>accessed June 2</w:t>
      </w:r>
      <w:r>
        <w:rPr>
          <w:rFonts w:cs="Arial Unicode MS" w:eastAsia="Arial Unicode MS"/>
          <w:rtl w:val="0"/>
          <w:lang w:val="en-US"/>
        </w:rPr>
        <w:t>6</w:t>
      </w:r>
      <w:r>
        <w:rPr>
          <w:rFonts w:cs="Arial Unicode MS" w:eastAsia="Arial Unicode MS"/>
          <w:rtl w:val="0"/>
        </w:rPr>
        <w:t>, 2019]</w:t>
      </w:r>
    </w:p>
    <w:p>
      <w:pPr>
        <w:pStyle w:val="Body"/>
        <w:bidi w:val="0"/>
      </w:pPr>
    </w:p>
    <w:p>
      <w:pPr>
        <w:pStyle w:val="Body"/>
        <w:bidi w:val="0"/>
      </w:pPr>
      <w:r>
        <w:rPr>
          <w:rFonts w:cs="Arial Unicode MS" w:eastAsia="Arial Unicode MS"/>
          <w:rtl w:val="0"/>
          <w:lang w:val="en-US"/>
        </w:rPr>
        <w:t xml:space="preserve">Sardello, Robert, 1995. </w:t>
      </w:r>
      <w:r>
        <w:rPr>
          <w:rFonts w:cs="Arial Unicode MS" w:eastAsia="Arial Unicode MS"/>
          <w:i w:val="1"/>
          <w:iCs w:val="1"/>
          <w:rtl w:val="0"/>
          <w:lang w:val="en-US"/>
        </w:rPr>
        <w:t>Love and the Soul: Creating A Future for Earth</w:t>
      </w:r>
      <w:r>
        <w:rPr>
          <w:rFonts w:cs="Arial Unicode MS" w:eastAsia="Arial Unicode MS"/>
          <w:rtl w:val="0"/>
          <w:lang w:val="en-US"/>
        </w:rPr>
        <w:t>. New York: Harper Perennial.</w:t>
      </w:r>
      <w:r>
        <w:br w:type="textWrapping"/>
      </w:r>
    </w:p>
    <w:p>
      <w:pPr>
        <w:pStyle w:val="Body"/>
        <w:bidi w:val="0"/>
      </w:pPr>
      <w:r>
        <w:rPr>
          <w:rFonts w:cs="Arial Unicode MS" w:eastAsia="Arial Unicode MS"/>
          <w:rtl w:val="0"/>
          <w:lang w:val="en-US"/>
        </w:rPr>
        <w:t xml:space="preserve">Sewall, Laura, 1999. Numb and Not-Noticing. </w:t>
      </w:r>
      <w:r>
        <w:rPr>
          <w:rFonts w:cs="Arial Unicode MS" w:eastAsia="Arial Unicode MS"/>
          <w:i w:val="1"/>
          <w:iCs w:val="1"/>
          <w:rtl w:val="0"/>
          <w:lang w:val="en-US"/>
        </w:rPr>
        <w:t>Sight and Sensibility: The eco psychology of Perception.</w:t>
      </w:r>
      <w:r>
        <w:rPr>
          <w:rFonts w:cs="Arial Unicode MS" w:eastAsia="Arial Unicode MS"/>
          <w:rtl w:val="0"/>
          <w:lang w:val="en-US"/>
        </w:rPr>
        <w:t xml:space="preserve"> New York: Penguin Putnam.</w:t>
      </w:r>
    </w:p>
    <w:p>
      <w:pPr>
        <w:pStyle w:val="Body"/>
        <w:bidi w:val="0"/>
      </w:pPr>
    </w:p>
    <w:p>
      <w:pPr>
        <w:pStyle w:val="Body"/>
        <w:bidi w:val="0"/>
      </w:pPr>
      <w:r>
        <w:rPr>
          <w:rFonts w:cs="Arial Unicode MS" w:eastAsia="Arial Unicode MS"/>
          <w:rtl w:val="0"/>
          <w:lang w:val="en-US"/>
        </w:rPr>
        <w:t>Teahan</w:t>
      </w:r>
      <w:r>
        <w:rPr>
          <w:rFonts w:cs="Arial Unicode MS" w:eastAsia="Arial Unicode MS"/>
          <w:rtl w:val="0"/>
          <w:lang w:val="en-US"/>
        </w:rPr>
        <w:t xml:space="preserve">, John. F., 1918. </w:t>
      </w:r>
      <w:r>
        <w:rPr>
          <w:rFonts w:cs="Arial Unicode MS" w:eastAsia="Arial Unicode MS"/>
          <w:rtl w:val="0"/>
          <w:lang w:val="en-US"/>
        </w:rPr>
        <w:t>The Place of Silence in Thomas Merton's Life and Thought</w:t>
      </w:r>
      <w:r>
        <w:rPr>
          <w:rFonts w:cs="Arial Unicode MS" w:eastAsia="Arial Unicode MS"/>
          <w:rtl w:val="0"/>
          <w:lang w:val="en-US"/>
        </w:rPr>
        <w:t xml:space="preserve">.  </w:t>
      </w:r>
      <w:r>
        <w:rPr>
          <w:rFonts w:cs="Arial Unicode MS" w:eastAsia="Arial Unicode MS"/>
          <w:i w:val="1"/>
          <w:iCs w:val="1"/>
          <w:rtl w:val="0"/>
          <w:lang w:val="en-US"/>
        </w:rPr>
        <w:t>The Journal of Religion,</w:t>
      </w:r>
      <w:r>
        <w:rPr>
          <w:rFonts w:cs="Arial Unicode MS" w:eastAsia="Arial Unicode MS"/>
          <w:rtl w:val="0"/>
          <w:lang w:val="pt-PT"/>
        </w:rPr>
        <w:t xml:space="preserve"> Vol. 61, No. 4</w:t>
      </w:r>
      <w:r>
        <w:rPr>
          <w:rFonts w:cs="Arial Unicode MS" w:eastAsia="Arial Unicode MS"/>
          <w:rtl w:val="0"/>
          <w:lang w:val="en-US"/>
        </w:rPr>
        <w:t xml:space="preserve">, </w:t>
      </w:r>
      <w:r>
        <w:rPr>
          <w:rFonts w:cs="Arial Unicode MS" w:eastAsia="Arial Unicode MS"/>
          <w:rtl w:val="0"/>
        </w:rPr>
        <w:t>pp. 364-383</w:t>
      </w:r>
      <w:r>
        <w:rPr>
          <w:rFonts w:cs="Arial Unicode MS" w:eastAsia="Arial Unicode MS"/>
          <w:rtl w:val="0"/>
          <w:lang w:val="en-US"/>
        </w:rPr>
        <w:t>.</w:t>
      </w:r>
    </w:p>
    <w:p>
      <w:pPr>
        <w:pStyle w:val="Body"/>
        <w:bidi w:val="0"/>
      </w:pPr>
    </w:p>
    <w:p>
      <w:pPr>
        <w:pStyle w:val="Body"/>
        <w:bidi w:val="0"/>
      </w:pPr>
      <w:r>
        <w:rPr>
          <w:rFonts w:cs="Arial Unicode MS" w:eastAsia="Arial Unicode MS"/>
          <w:rtl w:val="0"/>
          <w:lang w:val="en-US"/>
        </w:rPr>
        <w:t xml:space="preserve">Woodman, Marion, 1982. </w:t>
      </w:r>
      <w:r>
        <w:rPr>
          <w:rFonts w:cs="Arial Unicode MS" w:eastAsia="Arial Unicode MS"/>
          <w:i w:val="1"/>
          <w:iCs w:val="1"/>
          <w:rtl w:val="0"/>
          <w:lang w:val="en-US"/>
        </w:rPr>
        <w:t>Addiction to Perfection: The Still Unravished Bride</w:t>
      </w:r>
      <w:r>
        <w:rPr>
          <w:rFonts w:cs="Arial Unicode MS" w:eastAsia="Arial Unicode MS"/>
          <w:rtl w:val="0"/>
          <w:lang w:val="en-US"/>
        </w:rPr>
        <w:t>. Toronto: Inner City Books</w:t>
      </w:r>
    </w:p>
    <w:p>
      <w:pPr>
        <w:pStyle w:val="Body"/>
        <w:bidi w:val="0"/>
      </w:pPr>
      <w:r/>
    </w:p>
    <w:sectPr>
      <w:headerReference w:type="default" r:id="rId5"/>
      <w:footerReference w:type="default" r:id="rId6"/>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mbri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m="http://schemas.openxmlformats.org/officeDocument/2006/math">
  <w:footnote w:type="separator" w:id="-1">
    <w:p>
      <w:r>
        <w:separator/>
      </w:r>
    </w:p>
  </w:footnote>
  <w:footnote w:type="continuationSeparator" w:id="0">
    <w:p>
      <w:r>
        <w:continuationSeparator/>
      </w:r>
    </w:p>
  </w:footnote>
  <w:footnote w:type="continuationNotice" w:id="-2">
    <w:p>
      <w:r>
        <w:t/>
      </w:r>
    </w:p>
  </w:footnote>
  <w:footnote w:id="1">
    <w:p>
      <w:pPr>
        <w:pStyle w:val="Footnote"/>
        <w:bidi w:val="0"/>
      </w:pPr>
      <w:r>
        <w:rPr>
          <w:vertAlign w:val="superscript"/>
        </w:rPr>
        <w:footnoteRef/>
      </w:r>
      <w:r>
        <w:rPr>
          <w:rFonts w:cs="Arial Unicode MS" w:eastAsia="Arial Unicode MS"/>
          <w:rtl w:val="0"/>
          <w:lang w:val="en-US"/>
        </w:rPr>
        <w:t xml:space="preserve"> Patty</w:t>
      </w:r>
      <w:r>
        <w:rPr>
          <w:rFonts w:cs="Arial Unicode MS" w:eastAsia="Arial Unicode MS"/>
          <w:rtl w:val="0"/>
          <w:lang w:val="en-US"/>
        </w:rPr>
        <w:t xml:space="preserve"> </w:t>
      </w:r>
      <w:r>
        <w:rPr>
          <w:rFonts w:cs="Arial Unicode MS" w:eastAsia="Arial Unicode MS"/>
          <w:rtl w:val="0"/>
          <w:lang w:val="es-ES_tradnl"/>
        </w:rPr>
        <w:t>de Llosa</w:t>
      </w:r>
      <w:r>
        <w:rPr>
          <w:rFonts w:cs="Arial Unicode MS" w:eastAsia="Arial Unicode MS"/>
          <w:rtl w:val="0"/>
          <w:lang w:val="en-US"/>
        </w:rPr>
        <w:t xml:space="preserve">, </w:t>
      </w:r>
      <w:r>
        <w:rPr>
          <w:rFonts w:cs="Arial Unicode MS" w:eastAsia="Arial Unicode MS" w:hint="default"/>
          <w:rtl w:val="0"/>
          <w:lang w:val="en-US"/>
        </w:rPr>
        <w:t>‘</w:t>
      </w:r>
      <w:r>
        <w:rPr>
          <w:rFonts w:cs="Arial Unicode MS" w:eastAsia="Arial Unicode MS"/>
          <w:rtl w:val="0"/>
          <w:lang w:val="en-US"/>
        </w:rPr>
        <w:t>Marion Woodman and the Search for the Conscious Feminine</w:t>
      </w:r>
      <w:r>
        <w:rPr>
          <w:rFonts w:cs="Arial Unicode MS" w:eastAsia="Arial Unicode MS" w:hint="default"/>
          <w:rtl w:val="0"/>
          <w:lang w:val="en-US"/>
        </w:rPr>
        <w:t>’</w:t>
      </w:r>
      <w:r>
        <w:rPr>
          <w:rFonts w:cs="Arial Unicode MS" w:eastAsia="Arial Unicode MS"/>
          <w:rtl w:val="0"/>
          <w:lang w:val="en-US"/>
        </w:rPr>
        <w:t xml:space="preserve">. </w:t>
      </w:r>
      <w:r>
        <w:rPr>
          <w:rFonts w:cs="Arial Unicode MS" w:eastAsia="Arial Unicode MS"/>
          <w:i w:val="1"/>
          <w:iCs w:val="1"/>
          <w:rtl w:val="0"/>
          <w:lang w:val="en-US"/>
        </w:rPr>
        <w:t>Parabola</w:t>
      </w:r>
      <w:r>
        <w:rPr>
          <w:rFonts w:cs="Arial Unicode MS" w:eastAsia="Arial Unicode MS"/>
          <w:rtl w:val="0"/>
          <w:lang w:val="en-US"/>
        </w:rPr>
        <w:t xml:space="preserve">, 2016: </w:t>
      </w:r>
      <w:r>
        <w:rPr>
          <w:rStyle w:val="Hyperlink.0"/>
        </w:rPr>
        <w:fldChar w:fldCharType="begin" w:fldLock="0"/>
      </w:r>
      <w:r>
        <w:rPr>
          <w:rStyle w:val="Hyperlink.0"/>
        </w:rPr>
        <w:instrText xml:space="preserve"> HYPERLINK "http://parabola.org"</w:instrText>
      </w:r>
      <w:r>
        <w:rPr>
          <w:rStyle w:val="Hyperlink.0"/>
        </w:rPr>
        <w:fldChar w:fldCharType="separate" w:fldLock="0"/>
      </w:r>
      <w:r>
        <w:rPr>
          <w:rStyle w:val="Hyperlink.0"/>
          <w:rFonts w:cs="Arial Unicode MS" w:eastAsia="Arial Unicode MS"/>
          <w:rtl w:val="0"/>
          <w:lang w:val="en-US"/>
        </w:rPr>
        <w:t>parabola.org</w:t>
      </w:r>
      <w:r>
        <w:rPr/>
        <w:fldChar w:fldCharType="end" w:fldLock="0"/>
      </w:r>
      <w:r>
        <w:rPr>
          <w:rFonts w:cs="Arial Unicode MS" w:eastAsia="Arial Unicode MS"/>
          <w:rtl w:val="0"/>
          <w:lang w:val="en-US"/>
        </w:rPr>
        <w:t xml:space="preserve"> &lt; </w:t>
      </w:r>
      <w:r>
        <w:rPr>
          <w:rStyle w:val="Hyperlink.0"/>
        </w:rPr>
        <w:fldChar w:fldCharType="begin" w:fldLock="0"/>
      </w:r>
      <w:r>
        <w:rPr>
          <w:rStyle w:val="Hyperlink.0"/>
        </w:rPr>
        <w:instrText xml:space="preserve"> HYPERLINK "https://parabola.org/2016/01/29/marion-woodman-and-the-search-for-the-conscious-feminine-by-patty-de-llosa/"</w:instrText>
      </w:r>
      <w:r>
        <w:rPr>
          <w:rStyle w:val="Hyperlink.0"/>
        </w:rPr>
        <w:fldChar w:fldCharType="separate" w:fldLock="0"/>
      </w:r>
      <w:r>
        <w:rPr>
          <w:rStyle w:val="Hyperlink.0"/>
          <w:rFonts w:cs="Arial Unicode MS" w:eastAsia="Arial Unicode MS"/>
          <w:rtl w:val="0"/>
          <w:lang w:val="en-US"/>
        </w:rPr>
        <w:t>https://parabola.org/2016/01/29/marion-woodman-and-the-search-for-the-conscious-feminine-by-patty-de-llosa/</w:t>
      </w:r>
      <w:r>
        <w:rPr/>
        <w:fldChar w:fldCharType="end" w:fldLock="0"/>
      </w:r>
      <w:r>
        <w:rPr>
          <w:rFonts w:cs="Arial Unicode MS" w:eastAsia="Arial Unicode MS"/>
          <w:rtl w:val="0"/>
          <w:lang w:val="en-US"/>
        </w:rPr>
        <w:t xml:space="preserve"> &gt; [accessed: 30th June 2019].</w:t>
      </w:r>
    </w:p>
  </w:footnote>
  <w:footnote w:id="2">
    <w:p>
      <w:pPr>
        <w:pStyle w:val="Footnote"/>
        <w:bidi w:val="0"/>
      </w:pPr>
      <w:r>
        <w:rPr>
          <w:vertAlign w:val="superscript"/>
        </w:rPr>
        <w:footnoteRef/>
      </w:r>
      <w:r>
        <w:rPr>
          <w:rFonts w:cs="Arial Unicode MS" w:eastAsia="Arial Unicode MS"/>
          <w:rtl w:val="0"/>
          <w:lang w:val="en-US"/>
        </w:rPr>
        <w:t xml:space="preserve"> </w:t>
      </w:r>
      <w:r>
        <w:rPr>
          <w:rFonts w:cs="Arial Unicode MS" w:eastAsia="Arial Unicode MS"/>
          <w:rtl w:val="0"/>
          <w:lang w:val="de-DE"/>
        </w:rPr>
        <w:t>Michel</w:t>
      </w:r>
      <w:r>
        <w:rPr>
          <w:rFonts w:cs="Arial Unicode MS" w:eastAsia="Arial Unicode MS"/>
          <w:rtl w:val="0"/>
          <w:lang w:val="en-US"/>
        </w:rPr>
        <w:t xml:space="preserve"> </w:t>
      </w:r>
      <w:r>
        <w:rPr>
          <w:rFonts w:cs="Arial Unicode MS" w:eastAsia="Arial Unicode MS"/>
          <w:rtl w:val="0"/>
          <w:lang w:val="pt-PT"/>
        </w:rPr>
        <w:t>Foucault</w:t>
      </w:r>
      <w:r>
        <w:rPr>
          <w:rFonts w:cs="Arial Unicode MS" w:eastAsia="Arial Unicode MS"/>
          <w:rtl w:val="0"/>
          <w:lang w:val="en-US"/>
        </w:rPr>
        <w:t xml:space="preserve"> 1985. </w:t>
      </w:r>
      <w:r>
        <w:rPr>
          <w:rFonts w:cs="Arial Unicode MS" w:eastAsia="Arial Unicode MS"/>
          <w:i w:val="1"/>
          <w:iCs w:val="1"/>
          <w:rtl w:val="0"/>
          <w:lang w:val="en-US"/>
        </w:rPr>
        <w:t xml:space="preserve">The Use of Pleasure. </w:t>
      </w:r>
      <w:r>
        <w:rPr>
          <w:rFonts w:cs="Arial Unicode MS" w:eastAsia="Arial Unicode MS"/>
          <w:rtl w:val="0"/>
          <w:lang w:val="en-US"/>
        </w:rPr>
        <w:t>New York: Vintage Books Edition</w:t>
      </w:r>
    </w:p>
  </w:footnote>
  <w:footnote w:id="3">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John.F. </w:t>
      </w:r>
      <w:r>
        <w:rPr>
          <w:rFonts w:cs="Arial Unicode MS" w:eastAsia="Arial Unicode MS"/>
          <w:rtl w:val="0"/>
          <w:lang w:val="en-US"/>
        </w:rPr>
        <w:t>Teahan</w:t>
      </w:r>
      <w:r>
        <w:rPr>
          <w:rFonts w:cs="Arial Unicode MS" w:eastAsia="Arial Unicode MS"/>
          <w:rtl w:val="0"/>
          <w:lang w:val="en-US"/>
        </w:rPr>
        <w:t xml:space="preserve">, 1918. </w:t>
      </w:r>
      <w:r>
        <w:rPr>
          <w:rFonts w:cs="Arial Unicode MS" w:eastAsia="Arial Unicode MS"/>
          <w:rtl w:val="0"/>
          <w:lang w:val="en-US"/>
        </w:rPr>
        <w:t>The Place of Silence in Thomas Merton's Life and Thought</w:t>
      </w:r>
      <w:r>
        <w:rPr>
          <w:rFonts w:cs="Arial Unicode MS" w:eastAsia="Arial Unicode MS"/>
          <w:rtl w:val="0"/>
          <w:lang w:val="en-US"/>
        </w:rPr>
        <w:t xml:space="preserve">.  </w:t>
      </w:r>
      <w:r>
        <w:rPr>
          <w:rFonts w:cs="Arial Unicode MS" w:eastAsia="Arial Unicode MS"/>
          <w:i w:val="1"/>
          <w:iCs w:val="1"/>
          <w:rtl w:val="0"/>
          <w:lang w:val="en-US"/>
        </w:rPr>
        <w:t>The Journal of Religion</w:t>
      </w:r>
      <w:r>
        <w:rPr>
          <w:rFonts w:cs="Arial Unicode MS" w:eastAsia="Arial Unicode MS"/>
          <w:rtl w:val="0"/>
          <w:lang w:val="pt-PT"/>
        </w:rPr>
        <w:t>, Vol. 61, No. 4</w:t>
      </w:r>
      <w:r>
        <w:rPr>
          <w:rFonts w:cs="Arial Unicode MS" w:eastAsia="Arial Unicode MS"/>
          <w:rtl w:val="0"/>
          <w:lang w:val="en-US"/>
        </w:rPr>
        <w:t xml:space="preserve">, </w:t>
      </w:r>
      <w:r>
        <w:rPr>
          <w:rFonts w:cs="Arial Unicode MS" w:eastAsia="Arial Unicode MS"/>
          <w:rtl w:val="0"/>
        </w:rPr>
        <w:t>p</w:t>
      </w:r>
      <w:r>
        <w:rPr>
          <w:rFonts w:cs="Arial Unicode MS" w:eastAsia="Arial Unicode MS"/>
          <w:rtl w:val="0"/>
          <w:lang w:val="en-US"/>
        </w:rPr>
        <w:t>g</w:t>
      </w:r>
      <w:r>
        <w:rPr>
          <w:rFonts w:cs="Arial Unicode MS" w:eastAsia="Arial Unicode MS"/>
          <w:rtl w:val="0"/>
        </w:rPr>
        <w:t>. 3</w:t>
      </w:r>
      <w:r>
        <w:rPr>
          <w:rFonts w:cs="Arial Unicode MS" w:eastAsia="Arial Unicode MS"/>
          <w:rtl w:val="0"/>
          <w:lang w:val="en-US"/>
        </w:rPr>
        <w:t>80</w:t>
      </w:r>
      <w:r/>
    </w:p>
  </w:footnote>
  <w:footnote w:id="4">
    <w:p>
      <w:pPr>
        <w:pStyle w:val="Footnote"/>
        <w:bidi w:val="0"/>
      </w:pPr>
      <w:r>
        <w:rPr>
          <w:vertAlign w:val="superscript"/>
        </w:rPr>
        <w:footnoteRef/>
      </w:r>
      <w:r>
        <w:rPr>
          <w:rFonts w:cs="Arial Unicode MS" w:eastAsia="Arial Unicode MS"/>
          <w:rtl w:val="0"/>
          <w:lang w:val="en-US"/>
        </w:rPr>
        <w:t xml:space="preserve"> John.F. </w:t>
      </w:r>
      <w:r>
        <w:rPr>
          <w:rFonts w:cs="Arial Unicode MS" w:eastAsia="Arial Unicode MS"/>
          <w:rtl w:val="0"/>
          <w:lang w:val="en-US"/>
        </w:rPr>
        <w:t>Teahan</w:t>
      </w:r>
      <w:r>
        <w:rPr>
          <w:rFonts w:cs="Arial Unicode MS" w:eastAsia="Arial Unicode MS"/>
          <w:rtl w:val="0"/>
          <w:lang w:val="en-US"/>
        </w:rPr>
        <w:t xml:space="preserve">, 1918. </w:t>
      </w:r>
      <w:r>
        <w:rPr>
          <w:rFonts w:cs="Arial Unicode MS" w:eastAsia="Arial Unicode MS"/>
          <w:rtl w:val="0"/>
          <w:lang w:val="en-US"/>
        </w:rPr>
        <w:t>The Place of Silence in Thomas Merton's Life and Thought</w:t>
      </w:r>
      <w:r>
        <w:rPr>
          <w:rFonts w:cs="Arial Unicode MS" w:eastAsia="Arial Unicode MS"/>
          <w:rtl w:val="0"/>
          <w:lang w:val="en-US"/>
        </w:rPr>
        <w:t xml:space="preserve">.  </w:t>
      </w:r>
      <w:r>
        <w:rPr>
          <w:rFonts w:cs="Arial Unicode MS" w:eastAsia="Arial Unicode MS"/>
          <w:i w:val="1"/>
          <w:iCs w:val="1"/>
          <w:rtl w:val="0"/>
          <w:lang w:val="en-US"/>
        </w:rPr>
        <w:t>The Journal of Religion</w:t>
      </w:r>
      <w:r>
        <w:rPr>
          <w:rFonts w:cs="Arial Unicode MS" w:eastAsia="Arial Unicode MS"/>
          <w:rtl w:val="0"/>
          <w:lang w:val="pt-PT"/>
        </w:rPr>
        <w:t>, Vol. 61, No. 4</w:t>
      </w:r>
      <w:r>
        <w:rPr>
          <w:rFonts w:cs="Arial Unicode MS" w:eastAsia="Arial Unicode MS"/>
          <w:rtl w:val="0"/>
          <w:lang w:val="en-US"/>
        </w:rPr>
        <w:t xml:space="preserve">, </w:t>
      </w:r>
      <w:r>
        <w:rPr>
          <w:rFonts w:cs="Arial Unicode MS" w:eastAsia="Arial Unicode MS"/>
          <w:rtl w:val="0"/>
        </w:rPr>
        <w:t>p</w:t>
      </w:r>
      <w:r>
        <w:rPr>
          <w:rFonts w:cs="Arial Unicode MS" w:eastAsia="Arial Unicode MS"/>
          <w:rtl w:val="0"/>
          <w:lang w:val="en-US"/>
        </w:rPr>
        <w:t>g</w:t>
      </w:r>
      <w:r>
        <w:rPr>
          <w:rFonts w:cs="Arial Unicode MS" w:eastAsia="Arial Unicode MS"/>
          <w:rtl w:val="0"/>
        </w:rPr>
        <w:t>. 3</w:t>
      </w:r>
      <w:r>
        <w:rPr>
          <w:rFonts w:cs="Arial Unicode MS" w:eastAsia="Arial Unicode MS"/>
          <w:rtl w:val="0"/>
          <w:lang w:val="en-US"/>
        </w:rPr>
        <w:t>66</w:t>
      </w:r>
      <w:r/>
    </w:p>
  </w:footnote>
  <w:footnote w:id="5">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Laura Sewall, 1999. Numb and Not-Noticing. </w:t>
      </w:r>
      <w:r>
        <w:rPr>
          <w:rFonts w:cs="Arial Unicode MS" w:eastAsia="Arial Unicode MS"/>
          <w:i w:val="1"/>
          <w:iCs w:val="1"/>
          <w:rtl w:val="0"/>
          <w:lang w:val="en-US"/>
        </w:rPr>
        <w:t>Sight and Sensibility: The eco psychology of Perception.</w:t>
      </w:r>
      <w:r>
        <w:rPr>
          <w:rFonts w:cs="Arial Unicode MS" w:eastAsia="Arial Unicode MS"/>
          <w:rtl w:val="0"/>
          <w:lang w:val="en-US"/>
        </w:rPr>
        <w:t xml:space="preserve"> New York: Penguin Putnam pg. 67</w:t>
      </w:r>
    </w:p>
  </w:footnote>
  <w:footnote w:id="6">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Joanna </w:t>
      </w:r>
      <w:r>
        <w:rPr>
          <w:rFonts w:cs="Arial Unicode MS" w:eastAsia="Arial Unicode MS"/>
          <w:rtl w:val="0"/>
        </w:rPr>
        <w:t>Macy</w:t>
      </w:r>
      <w:r>
        <w:rPr>
          <w:rFonts w:cs="Arial Unicode MS" w:eastAsia="Arial Unicode MS"/>
          <w:rtl w:val="0"/>
          <w:lang w:val="en-US"/>
        </w:rPr>
        <w:t xml:space="preserve">, 2012. </w:t>
      </w:r>
      <w:r>
        <w:rPr>
          <w:rFonts w:cs="Arial Unicode MS" w:eastAsia="Arial Unicode MS"/>
          <w:i w:val="1"/>
          <w:iCs w:val="1"/>
          <w:rtl w:val="0"/>
          <w:lang w:val="en-US"/>
        </w:rPr>
        <w:t>Active Hope: How to Face the Mess We</w:t>
      </w:r>
      <w:r>
        <w:rPr>
          <w:rFonts w:cs="Arial Unicode MS" w:eastAsia="Arial Unicode MS" w:hint="default"/>
          <w:i w:val="1"/>
          <w:iCs w:val="1"/>
          <w:rtl w:val="0"/>
          <w:lang w:val="en-US"/>
        </w:rPr>
        <w:t>’</w:t>
      </w:r>
      <w:r>
        <w:rPr>
          <w:rFonts w:cs="Arial Unicode MS" w:eastAsia="Arial Unicode MS"/>
          <w:i w:val="1"/>
          <w:iCs w:val="1"/>
          <w:rtl w:val="0"/>
          <w:lang w:val="en-US"/>
        </w:rPr>
        <w:t>re in without Going Crazy.</w:t>
      </w:r>
      <w:r>
        <w:rPr>
          <w:rFonts w:cs="Arial Unicode MS" w:eastAsia="Arial Unicode MS"/>
          <w:rtl w:val="0"/>
          <w:lang w:val="en-US"/>
        </w:rPr>
        <w:t xml:space="preserve"> Novato, California: New World Library pg. 38</w:t>
      </w:r>
      <w:r>
        <w:rPr>
          <w:b w:val="1"/>
          <w:bCs w:val="1"/>
        </w:rPr>
      </w:r>
    </w:p>
  </w:footnote>
  <w:footnote w:id="7">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Online Etymology Dictionary, &lt; </w:t>
      </w:r>
      <w:r>
        <w:rPr>
          <w:rStyle w:val="Hyperlink.0"/>
        </w:rPr>
        <w:fldChar w:fldCharType="begin" w:fldLock="0"/>
      </w:r>
      <w:r>
        <w:rPr>
          <w:rStyle w:val="Hyperlink.0"/>
        </w:rPr>
        <w:instrText xml:space="preserve"> HYPERLINK "https://www.etymonline.com/word/honor"</w:instrText>
      </w:r>
      <w:r>
        <w:rPr>
          <w:rStyle w:val="Hyperlink.0"/>
        </w:rPr>
        <w:fldChar w:fldCharType="separate" w:fldLock="0"/>
      </w:r>
      <w:r>
        <w:rPr>
          <w:rStyle w:val="Hyperlink.0"/>
          <w:rFonts w:cs="Arial Unicode MS" w:eastAsia="Arial Unicode MS"/>
          <w:rtl w:val="0"/>
          <w:lang w:val="en-US"/>
        </w:rPr>
        <w:t>https://www.etymonline.com/word/honor</w:t>
      </w:r>
      <w:r>
        <w:rPr/>
        <w:fldChar w:fldCharType="end" w:fldLock="0"/>
      </w:r>
      <w:r>
        <w:rPr>
          <w:rFonts w:cs="Arial Unicode MS" w:eastAsia="Arial Unicode MS"/>
          <w:rtl w:val="0"/>
          <w:lang w:val="en-US"/>
        </w:rPr>
        <w:t>&gt; [</w:t>
      </w:r>
      <w:r>
        <w:rPr>
          <w:rFonts w:cs="Arial Unicode MS" w:eastAsia="Arial Unicode MS"/>
          <w:rtl w:val="0"/>
          <w:lang w:val="en-US"/>
        </w:rPr>
        <w:t>accessed June 2</w:t>
      </w:r>
      <w:r>
        <w:rPr>
          <w:rFonts w:cs="Arial Unicode MS" w:eastAsia="Arial Unicode MS"/>
          <w:rtl w:val="0"/>
          <w:lang w:val="en-US"/>
        </w:rPr>
        <w:t>6</w:t>
      </w:r>
      <w:r>
        <w:rPr>
          <w:rFonts w:cs="Arial Unicode MS" w:eastAsia="Arial Unicode MS"/>
          <w:rtl w:val="0"/>
        </w:rPr>
        <w:t>, 2019]</w:t>
      </w:r>
      <w:r/>
    </w:p>
  </w:footnote>
  <w:footnote w:id="8">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Akomolafe,</w:t>
      </w:r>
      <w:r>
        <w:rPr>
          <w:rFonts w:cs="Arial Unicode MS" w:eastAsia="Arial Unicode MS"/>
          <w:rtl w:val="0"/>
          <w:lang w:val="en-US"/>
        </w:rPr>
        <w:t xml:space="preserve"> Bayo</w:t>
      </w:r>
      <w:r>
        <w:rPr>
          <w:rFonts w:cs="Arial Unicode MS" w:eastAsia="Arial Unicode MS"/>
          <w:rtl w:val="0"/>
          <w:lang w:val="en-US"/>
        </w:rPr>
        <w:t xml:space="preserve">, </w:t>
      </w:r>
      <w:r>
        <w:rPr>
          <w:rFonts w:cs="Arial Unicode MS" w:eastAsia="Arial Unicode MS" w:hint="default"/>
          <w:rtl w:val="0"/>
          <w:lang w:val="en-US"/>
        </w:rPr>
        <w:t>‘</w:t>
      </w:r>
      <w:r>
        <w:rPr>
          <w:rFonts w:cs="Arial Unicode MS" w:eastAsia="Arial Unicode MS"/>
          <w:rtl w:val="0"/>
          <w:lang w:val="en-US"/>
        </w:rPr>
        <w:t>Making Sanctuary: Hope, Companionship, Race and Emergence in the Anthropocene</w:t>
      </w:r>
      <w:r>
        <w:rPr>
          <w:rFonts w:cs="Arial Unicode MS" w:eastAsia="Arial Unicode MS" w:hint="default"/>
          <w:rtl w:val="0"/>
          <w:lang w:val="en-US"/>
        </w:rPr>
        <w:t>’</w:t>
      </w:r>
      <w:r>
        <w:rPr>
          <w:rFonts w:cs="Arial Unicode MS" w:eastAsia="Arial Unicode MS"/>
          <w:i w:val="1"/>
          <w:iCs w:val="1"/>
          <w:rtl w:val="0"/>
          <w:lang w:val="en-US"/>
        </w:rPr>
        <w:t xml:space="preserve">, </w:t>
      </w:r>
      <w:r>
        <w:rPr>
          <w:rFonts w:cs="Arial Unicode MS" w:eastAsia="Arial Unicode MS"/>
          <w:rtl w:val="0"/>
          <w:lang w:val="en-US"/>
        </w:rPr>
        <w:t xml:space="preserve">2019: </w:t>
      </w:r>
      <w:r>
        <w:rPr>
          <w:rFonts w:cs="Arial Unicode MS" w:eastAsia="Arial Unicode MS"/>
          <w:rtl w:val="0"/>
          <w:lang w:val="en-US"/>
        </w:rPr>
        <w:t>Bayo</w:t>
      </w:r>
      <w:r>
        <w:rPr>
          <w:rStyle w:val="Hyperlink.1"/>
        </w:rPr>
        <w:fldChar w:fldCharType="begin" w:fldLock="0"/>
      </w:r>
      <w:r>
        <w:rPr>
          <w:rStyle w:val="Hyperlink.1"/>
        </w:rPr>
        <w:instrText xml:space="preserve"> HYPERLINK "http://akomolafe.net"</w:instrText>
      </w:r>
      <w:r>
        <w:rPr>
          <w:rStyle w:val="Hyperlink.1"/>
        </w:rPr>
        <w:fldChar w:fldCharType="separate" w:fldLock="0"/>
      </w:r>
      <w:r>
        <w:rPr>
          <w:rStyle w:val="Hyperlink.1"/>
          <w:rFonts w:cs="Arial Unicode MS" w:eastAsia="Arial Unicode MS"/>
          <w:rtl w:val="0"/>
          <w:lang w:val="en-US"/>
        </w:rPr>
        <w:t>a</w:t>
      </w:r>
      <w:r>
        <w:rPr>
          <w:rStyle w:val="Hyperlink.1"/>
          <w:rFonts w:cs="Arial Unicode MS" w:eastAsia="Arial Unicode MS"/>
          <w:rtl w:val="0"/>
        </w:rPr>
        <w:t>komolafe.net</w:t>
      </w:r>
      <w:r>
        <w:rPr/>
        <w:fldChar w:fldCharType="end" w:fldLock="0"/>
      </w:r>
      <w:r>
        <w:rPr>
          <w:rFonts w:cs="Arial Unicode MS" w:eastAsia="Arial Unicode MS"/>
          <w:rtl w:val="0"/>
          <w:lang w:val="en-US"/>
        </w:rPr>
        <w:t xml:space="preserve"> &lt;</w:t>
      </w:r>
      <w:r>
        <w:rPr>
          <w:rStyle w:val="Hyperlink.0"/>
        </w:rPr>
        <w:fldChar w:fldCharType="begin" w:fldLock="0"/>
      </w:r>
      <w:r>
        <w:rPr>
          <w:rStyle w:val="Hyperlink.0"/>
        </w:rPr>
        <w:instrText xml:space="preserve"> HYPERLINK "http://bayoakomolafe.net/project/making-sanctuary-hope-companionship-race-and-emergence-in-the-anthropocene/"</w:instrText>
      </w:r>
      <w:r>
        <w:rPr>
          <w:rStyle w:val="Hyperlink.0"/>
        </w:rPr>
        <w:fldChar w:fldCharType="separate" w:fldLock="0"/>
      </w:r>
      <w:r>
        <w:rPr>
          <w:rStyle w:val="Hyperlink.0"/>
          <w:rFonts w:cs="Arial Unicode MS" w:eastAsia="Arial Unicode MS"/>
          <w:rtl w:val="0"/>
          <w:lang w:val="en-US"/>
        </w:rPr>
        <w:t>http://bayoakomolafe.net/project/making-sanctuary-hope-companionship-race-and-emergence-in-the-anthropocene/</w:t>
      </w:r>
      <w:r>
        <w:rPr/>
        <w:fldChar w:fldCharType="end" w:fldLock="0"/>
      </w:r>
      <w:r>
        <w:rPr>
          <w:rFonts w:cs="Arial Unicode MS" w:eastAsia="Arial Unicode MS"/>
          <w:rtl w:val="0"/>
          <w:lang w:val="en-US"/>
        </w:rPr>
        <w:t>&gt; [accessed June 25, 2019].</w:t>
      </w:r>
      <w:r>
        <w:rPr>
          <w:b w:val="1"/>
          <w:bCs w:val="1"/>
          <w:i w:val="1"/>
          <w:iCs w:val="1"/>
        </w:rPr>
      </w:r>
    </w:p>
  </w:footnote>
  <w:footnote w:id="9">
    <w:p>
      <w:pPr>
        <w:pStyle w:val="Footnote"/>
        <w:bidi w:val="0"/>
      </w:pPr>
      <w:r>
        <w:rPr>
          <w:vertAlign w:val="superscript"/>
        </w:rPr>
        <w:footnoteRef/>
      </w:r>
      <w:r>
        <w:rPr>
          <w:rFonts w:cs="Arial Unicode MS" w:eastAsia="Arial Unicode MS"/>
          <w:rtl w:val="0"/>
          <w:lang w:val="pt-PT"/>
        </w:rPr>
        <w:t xml:space="preserve"> Hanh</w:t>
      </w:r>
      <w:r>
        <w:rPr>
          <w:rFonts w:cs="Arial Unicode MS" w:eastAsia="Arial Unicode MS"/>
          <w:rtl w:val="0"/>
          <w:lang w:val="en-US"/>
        </w:rPr>
        <w:t>,</w:t>
      </w:r>
      <w:r>
        <w:rPr>
          <w:rFonts w:cs="Arial Unicode MS" w:eastAsia="Arial Unicode MS"/>
          <w:rtl w:val="0"/>
          <w:lang w:val="en-US"/>
        </w:rPr>
        <w:t xml:space="preserve"> Thich Nhat</w:t>
      </w:r>
      <w:r>
        <w:rPr>
          <w:rFonts w:cs="Arial Unicode MS" w:eastAsia="Arial Unicode MS"/>
          <w:rtl w:val="0"/>
          <w:lang w:val="en-US"/>
        </w:rPr>
        <w:t xml:space="preserve">, </w:t>
      </w:r>
      <w:r>
        <w:rPr>
          <w:rFonts w:cs="Arial Unicode MS" w:eastAsia="Arial Unicode MS" w:hint="default"/>
          <w:rtl w:val="0"/>
          <w:lang w:val="en-US"/>
        </w:rPr>
        <w:t>‘</w:t>
      </w:r>
      <w:r>
        <w:rPr>
          <w:rFonts w:cs="Arial Unicode MS" w:eastAsia="Arial Unicode MS"/>
          <w:rtl w:val="0"/>
          <w:lang w:val="en-US"/>
        </w:rPr>
        <w:t>Fear of Silence</w:t>
      </w:r>
      <w:r>
        <w:rPr>
          <w:rFonts w:cs="Arial Unicode MS" w:eastAsia="Arial Unicode MS"/>
          <w:rtl w:val="0"/>
          <w:lang w:val="en-US"/>
        </w:rPr>
        <w:t>,</w:t>
      </w:r>
      <w:r>
        <w:rPr>
          <w:rFonts w:cs="Arial Unicode MS" w:eastAsia="Arial Unicode MS" w:hint="default"/>
          <w:rtl w:val="0"/>
          <w:lang w:val="en-US"/>
        </w:rPr>
        <w:t xml:space="preserve">’ </w:t>
      </w:r>
      <w:r>
        <w:rPr>
          <w:rFonts w:cs="Arial Unicode MS" w:eastAsia="Arial Unicode MS"/>
          <w:rtl w:val="0"/>
          <w:lang w:val="en-US"/>
        </w:rPr>
        <w:t xml:space="preserve">2019: </w:t>
      </w:r>
      <w:r>
        <w:rPr>
          <w:rStyle w:val="Hyperlink.0"/>
        </w:rPr>
        <w:fldChar w:fldCharType="begin" w:fldLock="0"/>
      </w:r>
      <w:r>
        <w:rPr>
          <w:rStyle w:val="Hyperlink.0"/>
        </w:rPr>
        <w:instrText xml:space="preserve"> HYPERLINK "http://tricycle.org"</w:instrText>
      </w:r>
      <w:r>
        <w:rPr>
          <w:rStyle w:val="Hyperlink.0"/>
        </w:rPr>
        <w:fldChar w:fldCharType="separate" w:fldLock="0"/>
      </w:r>
      <w:r>
        <w:rPr>
          <w:rStyle w:val="Hyperlink.0"/>
          <w:rFonts w:cs="Arial Unicode MS" w:eastAsia="Arial Unicode MS"/>
          <w:rtl w:val="0"/>
          <w:lang w:val="en-US"/>
        </w:rPr>
        <w:t>tricycle.org</w:t>
      </w:r>
      <w:r>
        <w:rPr/>
        <w:fldChar w:fldCharType="end" w:fldLock="0"/>
      </w:r>
      <w:r>
        <w:rPr>
          <w:rFonts w:cs="Arial Unicode MS" w:eastAsia="Arial Unicode MS"/>
          <w:rtl w:val="0"/>
          <w:lang w:val="en-US"/>
        </w:rPr>
        <w:t xml:space="preserve"> &lt;</w:t>
      </w:r>
      <w:r>
        <w:rPr>
          <w:rStyle w:val="Hyperlink.0"/>
        </w:rPr>
        <w:fldChar w:fldCharType="begin" w:fldLock="0"/>
      </w:r>
      <w:r>
        <w:rPr>
          <w:rStyle w:val="Hyperlink.0"/>
        </w:rPr>
        <w:instrText xml:space="preserve"> HYPERLINK "https://tricycle.org/trikedaily/thich-nhat-hanh-silence/"</w:instrText>
      </w:r>
      <w:r>
        <w:rPr>
          <w:rStyle w:val="Hyperlink.0"/>
        </w:rPr>
        <w:fldChar w:fldCharType="separate" w:fldLock="0"/>
      </w:r>
      <w:r>
        <w:rPr>
          <w:rStyle w:val="Hyperlink.0"/>
          <w:rFonts w:cs="Arial Unicode MS" w:eastAsia="Arial Unicode MS"/>
          <w:rtl w:val="0"/>
          <w:lang w:val="en-US"/>
        </w:rPr>
        <w:t>https://tricycle.org/trikedaily/thich-nhat-hanh-silence/</w:t>
      </w:r>
      <w:r>
        <w:rPr/>
        <w:fldChar w:fldCharType="end" w:fldLock="0"/>
      </w:r>
      <w:r>
        <w:rPr>
          <w:rFonts w:cs="Arial Unicode MS" w:eastAsia="Arial Unicode MS"/>
          <w:rtl w:val="0"/>
          <w:lang w:val="en-US"/>
        </w:rPr>
        <w:t>&gt; [</w:t>
      </w:r>
      <w:r>
        <w:rPr>
          <w:rFonts w:cs="Arial Unicode MS" w:eastAsia="Arial Unicode MS"/>
          <w:rtl w:val="0"/>
          <w:lang w:val="en-US"/>
        </w:rPr>
        <w:t>accessed Ju</w:t>
      </w:r>
      <w:r>
        <w:rPr>
          <w:rFonts w:cs="Arial Unicode MS" w:eastAsia="Arial Unicode MS"/>
          <w:rtl w:val="0"/>
          <w:lang w:val="en-US"/>
        </w:rPr>
        <w:t>ly</w:t>
      </w:r>
      <w:r>
        <w:rPr>
          <w:rFonts w:cs="Arial Unicode MS" w:eastAsia="Arial Unicode MS"/>
          <w:rtl w:val="0"/>
        </w:rPr>
        <w:t xml:space="preserve"> 5, 2019</w:t>
      </w:r>
      <w:r>
        <w:rPr>
          <w:rFonts w:cs="Arial Unicode MS" w:eastAsia="Arial Unicode MS"/>
          <w:rtl w:val="0"/>
          <w:lang w:val="en-US"/>
        </w:rPr>
        <w:t>].</w:t>
      </w:r>
    </w:p>
  </w:footnote>
  <w:footnote w:id="10">
    <w:p>
      <w:pPr>
        <w:pStyle w:val="Footnote"/>
        <w:bidi w:val="0"/>
      </w:pPr>
      <w:r>
        <w:rPr>
          <w:vertAlign w:val="superscript"/>
        </w:rPr>
        <w:footnoteRef/>
      </w:r>
      <w:r>
        <w:rPr>
          <w:rFonts w:cs="Arial Unicode MS" w:eastAsia="Arial Unicode MS"/>
          <w:rtl w:val="0"/>
          <w:lang w:val="en-US"/>
        </w:rPr>
        <w:t xml:space="preserve"> </w:t>
      </w:r>
      <w:r>
        <w:rPr>
          <w:rFonts w:cs="Arial Unicode MS" w:eastAsia="Arial Unicode MS"/>
          <w:rtl w:val="0"/>
          <w:lang w:val="de-DE"/>
        </w:rPr>
        <w:t>Glenn M.</w:t>
      </w:r>
      <w:r>
        <w:rPr>
          <w:rFonts w:cs="Arial Unicode MS" w:eastAsia="Arial Unicode MS"/>
          <w:rtl w:val="0"/>
          <w:lang w:val="en-US"/>
        </w:rPr>
        <w:t xml:space="preserve"> </w:t>
      </w:r>
      <w:r>
        <w:rPr>
          <w:rFonts w:cs="Arial Unicode MS" w:eastAsia="Arial Unicode MS"/>
          <w:rtl w:val="0"/>
        </w:rPr>
        <w:t>Hudak</w:t>
      </w:r>
      <w:r>
        <w:rPr>
          <w:rFonts w:cs="Arial Unicode MS" w:eastAsia="Arial Unicode MS"/>
          <w:rtl w:val="0"/>
          <w:lang w:val="en-US"/>
        </w:rPr>
        <w:t xml:space="preserve"> 1998. </w:t>
      </w:r>
      <w:r>
        <w:rPr>
          <w:rFonts w:cs="Arial Unicode MS" w:eastAsia="Arial Unicode MS" w:hint="default"/>
          <w:rtl w:val="0"/>
          <w:lang w:val="en-US"/>
        </w:rPr>
        <w:t>‘</w:t>
      </w:r>
      <w:r>
        <w:rPr>
          <w:rFonts w:cs="Arial Unicode MS" w:eastAsia="Arial Unicode MS"/>
          <w:rtl w:val="0"/>
          <w:lang w:val="en-US"/>
        </w:rPr>
        <w:t>Addicting Epistemologies? An Essay Review of Thich Nhat Hanh's "Cultivating the Mind of Love</w:t>
      </w:r>
      <w:r>
        <w:rPr>
          <w:rFonts w:cs="Arial Unicode MS" w:eastAsia="Arial Unicode MS"/>
          <w:rtl w:val="0"/>
          <w:lang w:val="en-US"/>
        </w:rPr>
        <w:t>,</w:t>
      </w:r>
      <w:r>
        <w:rPr>
          <w:rFonts w:cs="Arial Unicode MS" w:eastAsia="Arial Unicode MS" w:hint="default"/>
          <w:rtl w:val="0"/>
          <w:lang w:val="en-US"/>
        </w:rPr>
        <w:t>’</w:t>
      </w:r>
      <w:r>
        <w:rPr>
          <w:rFonts w:cs="Arial Unicode MS" w:eastAsia="Arial Unicode MS"/>
          <w:i w:val="1"/>
          <w:iCs w:val="1"/>
          <w:rtl w:val="0"/>
          <w:lang w:val="en-US"/>
        </w:rPr>
        <w:t xml:space="preserve"> </w:t>
      </w:r>
      <w:r>
        <w:rPr>
          <w:rFonts w:cs="Arial Unicode MS" w:eastAsia="Arial Unicode MS"/>
          <w:i w:val="1"/>
          <w:iCs w:val="1"/>
          <w:rtl w:val="0"/>
          <w:lang w:val="en-US"/>
        </w:rPr>
        <w:t>Educational Researcher</w:t>
      </w:r>
      <w:r>
        <w:rPr>
          <w:rFonts w:cs="Arial Unicode MS" w:eastAsia="Arial Unicode MS"/>
          <w:rtl w:val="0"/>
        </w:rPr>
        <w:t>, Vol. 27, No. 9, pp. 4</w:t>
      </w:r>
      <w:r>
        <w:rPr>
          <w:rFonts w:cs="Arial Unicode MS" w:eastAsia="Arial Unicode MS"/>
          <w:rtl w:val="0"/>
          <w:lang w:val="en-US"/>
        </w:rPr>
        <w:t>5</w:t>
      </w:r>
    </w:p>
  </w:footnote>
  <w:footnote w:id="11">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Marion </w:t>
      </w:r>
      <w:r>
        <w:rPr>
          <w:rFonts w:cs="Arial Unicode MS" w:eastAsia="Arial Unicode MS"/>
          <w:rtl w:val="0"/>
          <w:lang w:val="en-US"/>
        </w:rPr>
        <w:t>Woodman</w:t>
      </w:r>
      <w:r>
        <w:rPr>
          <w:rFonts w:cs="Arial Unicode MS" w:eastAsia="Arial Unicode MS"/>
          <w:rtl w:val="0"/>
          <w:lang w:val="en-US"/>
        </w:rPr>
        <w:t xml:space="preserve">, 1982. </w:t>
      </w:r>
      <w:r>
        <w:rPr>
          <w:rFonts w:cs="Arial Unicode MS" w:eastAsia="Arial Unicode MS"/>
          <w:i w:val="1"/>
          <w:iCs w:val="1"/>
          <w:rtl w:val="0"/>
          <w:lang w:val="en-US"/>
        </w:rPr>
        <w:t>Addiction to Perfection: The Still Unravished Bride</w:t>
      </w:r>
      <w:r>
        <w:rPr>
          <w:rFonts w:cs="Arial Unicode MS" w:eastAsia="Arial Unicode MS"/>
          <w:rtl w:val="0"/>
          <w:lang w:val="en-US"/>
        </w:rPr>
        <w:t>. Toronto: Inner City Books pg. 104 -105</w:t>
      </w:r>
      <w:r/>
    </w:p>
  </w:footnote>
  <w:footnote w:id="12">
    <w:p>
      <w:pPr>
        <w:pStyle w:val="Footnote"/>
        <w:bidi w:val="0"/>
      </w:pPr>
      <w:r>
        <w:rPr>
          <w:vertAlign w:val="superscript"/>
        </w:rPr>
        <w:footnoteRef/>
      </w:r>
      <w:r>
        <w:rPr>
          <w:rFonts w:cs="Arial Unicode MS" w:eastAsia="Arial Unicode MS"/>
          <w:rtl w:val="0"/>
        </w:rPr>
        <w:t xml:space="preserve"> K</w:t>
      </w:r>
      <w:r>
        <w:rPr>
          <w:rFonts w:cs="Arial Unicode MS" w:eastAsia="Arial Unicode MS"/>
          <w:rtl w:val="0"/>
          <w:lang w:val="en-US"/>
        </w:rPr>
        <w:t xml:space="preserve">imberley </w:t>
      </w:r>
      <w:r>
        <w:rPr>
          <w:rFonts w:cs="Arial Unicode MS" w:eastAsia="Arial Unicode MS"/>
          <w:rtl w:val="0"/>
        </w:rPr>
        <w:t>Maslin</w:t>
      </w:r>
      <w:r>
        <w:rPr>
          <w:rFonts w:cs="Arial Unicode MS" w:eastAsia="Arial Unicode MS"/>
          <w:rtl w:val="0"/>
          <w:lang w:val="en-US"/>
        </w:rPr>
        <w:t>,</w:t>
      </w:r>
      <w:r>
        <w:rPr>
          <w:rFonts w:cs="Arial Unicode MS" w:eastAsia="Arial Unicode MS"/>
          <w:rtl w:val="0"/>
          <w:lang w:val="en-US"/>
        </w:rPr>
        <w:t xml:space="preserve"> 2013. The Gender-Neutral Feminism of Hannah Arendt. </w:t>
      </w:r>
      <w:r>
        <w:rPr>
          <w:rFonts w:cs="Arial Unicode MS" w:eastAsia="Arial Unicode MS"/>
          <w:i w:val="1"/>
          <w:iCs w:val="1"/>
          <w:rtl w:val="0"/>
        </w:rPr>
        <w:t>Hypatia</w:t>
      </w:r>
      <w:r>
        <w:rPr>
          <w:rFonts w:cs="Arial Unicode MS" w:eastAsia="Arial Unicode MS"/>
          <w:rtl w:val="0"/>
        </w:rPr>
        <w:t>, 28(3), 585-601</w:t>
      </w:r>
      <w:r>
        <w:rPr>
          <w:rFonts w:cs="Arial Unicode MS" w:eastAsia="Arial Unicode MS"/>
          <w:rtl w:val="0"/>
          <w:lang w:val="en-US"/>
        </w:rPr>
        <w:t>. Pg. 586</w:t>
      </w:r>
    </w:p>
  </w:footnote>
  <w:footnote w:id="13">
    <w:p>
      <w:pPr>
        <w:pStyle w:val="Footnote"/>
        <w:bidi w:val="0"/>
      </w:pPr>
      <w:r>
        <w:rPr>
          <w:vertAlign w:val="superscript"/>
        </w:rPr>
        <w:footnoteRef/>
      </w:r>
      <w:r>
        <w:rPr>
          <w:rFonts w:cs="Arial Unicode MS" w:eastAsia="Arial Unicode MS"/>
          <w:rtl w:val="0"/>
        </w:rPr>
        <w:t xml:space="preserve"> Joan,</w:t>
      </w:r>
      <w:r>
        <w:rPr>
          <w:rFonts w:cs="Arial Unicode MS" w:eastAsia="Arial Unicode MS"/>
          <w:rtl w:val="0"/>
          <w:lang w:val="en-US"/>
        </w:rPr>
        <w:t xml:space="preserve"> </w:t>
      </w:r>
      <w:r>
        <w:rPr>
          <w:rFonts w:cs="Arial Unicode MS" w:eastAsia="Arial Unicode MS"/>
          <w:rtl w:val="0"/>
          <w:lang w:val="en-US"/>
        </w:rPr>
        <w:t xml:space="preserve">Halifax, 1993. The Fruitful Darkness: </w:t>
      </w:r>
      <w:r>
        <w:rPr>
          <w:rFonts w:cs="Arial Unicode MS" w:eastAsia="Arial Unicode MS"/>
          <w:rtl w:val="0"/>
          <w:lang w:val="en-US"/>
        </w:rPr>
        <w:t>A journey Through Buddhist Practice and Tribal Wisdom. New York: Grove Press pg. 24</w:t>
      </w:r>
    </w:p>
  </w:footnote>
</w:footnotes>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819"/>
        <w:tab w:val="right" w:pos="9638"/>
        <w:tab w:val="clear" w:pos="9020"/>
      </w:tabs>
      <w:jc w:val="left"/>
    </w:pPr>
    <w:r>
      <w:rPr>
        <w:outline w:val="0"/>
        <w:color w:val="919191"/>
        <w:sz w:val="20"/>
        <w:szCs w:val="20"/>
        <w:rtl w:val="0"/>
        <w:lang w:val="en-US"/>
        <w14:textFill>
          <w14:solidFill>
            <w14:srgbClr w14:val="929292"/>
          </w14:solidFill>
        </w14:textFill>
      </w:rPr>
      <w:t>Nomita Khatri</w:t>
    </w:r>
    <w:r>
      <w:rPr>
        <w:outline w:val="0"/>
        <w:color w:val="919191"/>
        <w:sz w:val="20"/>
        <w:szCs w:val="20"/>
        <w14:textFill>
          <w14:solidFill>
            <w14:srgbClr w14:val="929292"/>
          </w14:solidFill>
        </w14:textFill>
      </w:rPr>
      <w:tab/>
    </w:r>
    <w:r>
      <w:rPr>
        <w:rFonts w:ascii="Cambria" w:cs="Cambria" w:hAnsi="Cambria" w:eastAsia="Cambria"/>
        <w:b w:val="0"/>
        <w:bCs w:val="0"/>
        <w:i w:val="0"/>
        <w:iCs w:val="0"/>
        <w:outline w:val="0"/>
        <w:color w:val="919191"/>
        <w:sz w:val="20"/>
        <w:szCs w:val="20"/>
        <w:u w:color="000000"/>
        <w:rtl w:val="0"/>
        <w:lang w:val="en-US"/>
        <w14:textOutline w14:w="12700" w14:cap="flat">
          <w14:noFill/>
          <w14:miter w14:lim="400000"/>
        </w14:textOutline>
        <w14:textFill>
          <w14:solidFill>
            <w14:srgbClr w14:val="929292"/>
          </w14:solidFill>
        </w14:textFill>
      </w:rPr>
      <w:t>1708816</w:t>
    </w:r>
    <w:r>
      <w:rPr>
        <w:outline w:val="0"/>
        <w:color w:val="919191"/>
        <w:sz w:val="20"/>
        <w:szCs w:val="20"/>
        <w14:textFill>
          <w14:solidFill>
            <w14:srgbClr w14:val="929292"/>
          </w14:solidFill>
        </w14:textFill>
      </w:rPr>
      <w:tab/>
    </w:r>
    <w:r>
      <w:rPr>
        <w:outline w:val="0"/>
        <w:color w:val="919191"/>
        <w:sz w:val="20"/>
        <w:szCs w:val="20"/>
        <w14:textFill>
          <w14:solidFill>
            <w14:srgbClr w14:val="929292"/>
          </w14:solidFill>
        </w14:textFill>
      </w:rPr>
      <w:fldChar w:fldCharType="begin" w:fldLock="0"/>
    </w:r>
    <w:r>
      <w:rPr>
        <w:outline w:val="0"/>
        <w:color w:val="919191"/>
        <w:sz w:val="20"/>
        <w:szCs w:val="20"/>
        <w14:textFill>
          <w14:solidFill>
            <w14:srgbClr w14:val="929292"/>
          </w14:solidFill>
        </w14:textFill>
      </w:rPr>
      <w:instrText xml:space="preserve"> PAGE </w:instrText>
    </w:r>
    <w:r>
      <w:rPr>
        <w:outline w:val="0"/>
        <w:color w:val="919191"/>
        <w:sz w:val="20"/>
        <w:szCs w:val="20"/>
        <w14:textFill>
          <w14:solidFill>
            <w14:srgbClr w14:val="929292"/>
          </w14:solidFill>
        </w14:textFill>
      </w:rPr>
      <w:fldChar w:fldCharType="separate" w:fldLock="0"/>
    </w:r>
    <w:r>
      <w:rPr>
        <w:outline w:val="0"/>
        <w:color w:val="919191"/>
        <w:sz w:val="20"/>
        <w:szCs w:val="20"/>
        <w14:textFill>
          <w14:solidFill>
            <w14:srgbClr w14:val="929292"/>
          </w14:solidFill>
        </w14:textFill>
      </w:rPr>
      <w:t>1</w:t>
    </w:r>
    <w:r>
      <w:rPr>
        <w:outline w:val="0"/>
        <w:color w:val="919191"/>
        <w:sz w:val="20"/>
        <w:szCs w:val="20"/>
        <w14:textFill>
          <w14:solidFill>
            <w14:srgbClr w14:val="929292"/>
          </w14:solidFill>
        </w14:textFill>
      </w:rPr>
      <w:fldChar w:fldCharType="end" w:fldLock="0"/>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footnotePr>
    <w:numFmt w:val="decimal"/>
    <w:numStart w:val="1"/>
    <w:numRestart w:val="continuous"/>
    <w:footnote w:id="-1"/>
    <w:footnote w:id="0"/>
    <w:footnote w:id="-2"/>
  </w:footnotePr>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lang w:val="en-US"/>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vertAlign w:val="baseline"/>
      <w14:textOutline>
        <w14:noFill/>
      </w14:textOutline>
      <w14:textFill>
        <w14:solidFill>
          <w14:srgbClr w14:val="000000"/>
        </w14:solidFill>
      </w14:textFill>
    </w:rPr>
  </w:style>
  <w:style w:type="paragraph" w:styleId="Footnote">
    <w:name w:val="Footnote"/>
    <w:next w:val="Footnote"/>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vertAlign w:val="baseline"/>
      <w14:textOutline>
        <w14:noFill/>
      </w14:textOutline>
      <w14:textFill>
        <w14:solidFill>
          <w14:srgbClr w14:val="000000"/>
        </w14:solidFill>
      </w14:textFill>
    </w:rPr>
  </w:style>
  <w:style w:type="character" w:styleId="Hyperlink.0">
    <w:name w:val="Hyperlink.0"/>
    <w:basedOn w:val="Hyperlink"/>
    <w:next w:val="Hyperlink.0"/>
    <w:rPr>
      <w:u w:val="single"/>
    </w:rPr>
  </w:style>
  <w:style w:type="character" w:styleId="Hyperlink.1">
    <w:name w:val="Hyperlink.1"/>
    <w:basedOn w:val="Hyperlink.0"/>
    <w:next w:val="Hyperlink.1"/>
    <w:rPr>
      <w:u w:val="none"/>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footnotes" Target="footnotes.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