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E279CAB" w14:textId="0FF67C4E" w:rsidR="00157A60" w:rsidRDefault="00157A60" w:rsidP="00A213A9">
      <w:pPr>
        <w:spacing w:line="360" w:lineRule="auto"/>
        <w:rPr>
          <w:rFonts w:ascii="Arial" w:hAnsi="Arial" w:cs="Arial"/>
        </w:rPr>
      </w:pPr>
      <w:r>
        <w:rPr>
          <w:rFonts w:ascii="Arial" w:hAnsi="Arial" w:cs="Arial"/>
        </w:rPr>
        <w:t>ECEY 6006_BIRM</w:t>
      </w:r>
    </w:p>
    <w:p w14:paraId="17999291" w14:textId="2E64A99F" w:rsidR="00157A60" w:rsidRDefault="00157A60" w:rsidP="00A213A9">
      <w:pPr>
        <w:spacing w:line="360" w:lineRule="auto"/>
        <w:rPr>
          <w:rFonts w:ascii="Arial" w:hAnsi="Arial" w:cs="Arial"/>
        </w:rPr>
      </w:pPr>
      <w:r>
        <w:rPr>
          <w:rFonts w:ascii="Arial" w:hAnsi="Arial" w:cs="Arial"/>
        </w:rPr>
        <w:t>Pandora Oates</w:t>
      </w:r>
    </w:p>
    <w:p w14:paraId="3AC4F438" w14:textId="7B5C826D" w:rsidR="00157A60" w:rsidRDefault="00EB70F0" w:rsidP="00A213A9">
      <w:pPr>
        <w:spacing w:line="360" w:lineRule="auto"/>
        <w:rPr>
          <w:rFonts w:ascii="Arial" w:hAnsi="Arial" w:cs="Arial"/>
        </w:rPr>
      </w:pPr>
      <w:r>
        <w:rPr>
          <w:rFonts w:ascii="Arial" w:hAnsi="Arial" w:cs="Arial"/>
        </w:rPr>
        <w:t xml:space="preserve">Student no. </w:t>
      </w:r>
      <w:r w:rsidR="00181847">
        <w:rPr>
          <w:rFonts w:ascii="Arial" w:hAnsi="Arial" w:cs="Arial"/>
        </w:rPr>
        <w:t>2317746</w:t>
      </w:r>
    </w:p>
    <w:p w14:paraId="43F6CFCE" w14:textId="41B2B473" w:rsidR="00267AF5" w:rsidRDefault="00267AF5" w:rsidP="00A213A9">
      <w:pPr>
        <w:spacing w:line="360" w:lineRule="auto"/>
        <w:rPr>
          <w:rFonts w:ascii="Arial" w:hAnsi="Arial" w:cs="Arial"/>
        </w:rPr>
      </w:pPr>
      <w:r>
        <w:rPr>
          <w:rFonts w:ascii="Arial" w:hAnsi="Arial" w:cs="Arial"/>
        </w:rPr>
        <w:t>18</w:t>
      </w:r>
      <w:r w:rsidRPr="00267AF5">
        <w:rPr>
          <w:rFonts w:ascii="Arial" w:hAnsi="Arial" w:cs="Arial"/>
          <w:vertAlign w:val="superscript"/>
        </w:rPr>
        <w:t>th</w:t>
      </w:r>
      <w:r>
        <w:rPr>
          <w:rFonts w:ascii="Arial" w:hAnsi="Arial" w:cs="Arial"/>
        </w:rPr>
        <w:t xml:space="preserve"> May 2025</w:t>
      </w:r>
    </w:p>
    <w:p w14:paraId="3C385603" w14:textId="24C3924C" w:rsidR="00267AF5" w:rsidRDefault="00267AF5" w:rsidP="00A213A9">
      <w:pPr>
        <w:spacing w:line="360" w:lineRule="auto"/>
        <w:rPr>
          <w:rFonts w:ascii="Arial" w:hAnsi="Arial" w:cs="Arial"/>
        </w:rPr>
      </w:pPr>
    </w:p>
    <w:p w14:paraId="439C548B" w14:textId="43FAC198" w:rsidR="00EB70F0" w:rsidRPr="0090610D" w:rsidRDefault="00EB70F0" w:rsidP="00A213A9">
      <w:pPr>
        <w:spacing w:line="360" w:lineRule="auto"/>
        <w:rPr>
          <w:rFonts w:ascii="Arial" w:hAnsi="Arial" w:cs="Arial"/>
          <w:b/>
          <w:bCs/>
        </w:rPr>
      </w:pPr>
      <w:r w:rsidRPr="0090610D">
        <w:rPr>
          <w:rFonts w:ascii="Arial" w:hAnsi="Arial" w:cs="Arial"/>
          <w:b/>
          <w:bCs/>
        </w:rPr>
        <w:t xml:space="preserve">SEND Script </w:t>
      </w:r>
    </w:p>
    <w:p w14:paraId="2D458BA4" w14:textId="77777777" w:rsidR="00A213A9" w:rsidRPr="00A213A9" w:rsidRDefault="00A213A9" w:rsidP="00A213A9">
      <w:pPr>
        <w:spacing w:line="360" w:lineRule="auto"/>
        <w:rPr>
          <w:rFonts w:ascii="Arial" w:hAnsi="Arial" w:cs="Arial"/>
        </w:rPr>
      </w:pPr>
      <w:r w:rsidRPr="00A213A9">
        <w:rPr>
          <w:rFonts w:ascii="Arial" w:hAnsi="Arial" w:cs="Arial"/>
        </w:rPr>
        <w:t xml:space="preserve">My presentation is about speech, language and communication, focusing on developmental language disorder and the challenges children and practitioners might experience. </w:t>
      </w:r>
    </w:p>
    <w:p w14:paraId="600ADB08" w14:textId="331CF45E" w:rsidR="00A213A9" w:rsidRPr="00A213A9" w:rsidRDefault="00A213A9" w:rsidP="00A213A9">
      <w:pPr>
        <w:spacing w:line="360" w:lineRule="auto"/>
        <w:rPr>
          <w:rFonts w:ascii="Arial" w:hAnsi="Arial" w:cs="Arial"/>
        </w:rPr>
      </w:pPr>
      <w:r w:rsidRPr="00A213A9">
        <w:rPr>
          <w:rFonts w:ascii="Arial" w:hAnsi="Arial" w:cs="Arial"/>
        </w:rPr>
        <w:t xml:space="preserve">Throughout the presentation, there are </w:t>
      </w:r>
      <w:r w:rsidR="00F43476">
        <w:rPr>
          <w:rFonts w:ascii="Arial" w:hAnsi="Arial" w:cs="Arial"/>
        </w:rPr>
        <w:t xml:space="preserve">a few </w:t>
      </w:r>
      <w:r w:rsidRPr="00A213A9">
        <w:rPr>
          <w:rFonts w:ascii="Arial" w:hAnsi="Arial" w:cs="Arial"/>
        </w:rPr>
        <w:t xml:space="preserve">infographics that you might wish to explore at your leisure. I have also attached references for videos, podcasts, and academic papers to explore, too. </w:t>
      </w:r>
    </w:p>
    <w:p w14:paraId="377B3172" w14:textId="6A2C474C" w:rsidR="00A213A9" w:rsidRPr="00A213A9" w:rsidRDefault="00A213A9" w:rsidP="00A213A9">
      <w:pPr>
        <w:spacing w:line="360" w:lineRule="auto"/>
        <w:rPr>
          <w:rFonts w:ascii="Arial" w:hAnsi="Arial" w:cs="Arial"/>
        </w:rPr>
      </w:pPr>
      <w:r w:rsidRPr="00A213A9">
        <w:rPr>
          <w:rFonts w:ascii="Arial" w:hAnsi="Arial" w:cs="Arial"/>
        </w:rPr>
        <w:t xml:space="preserve">According to NHS (2024), Developmental language disorder </w:t>
      </w:r>
      <w:r w:rsidR="00580F3B">
        <w:rPr>
          <w:rFonts w:ascii="Arial" w:hAnsi="Arial" w:cs="Arial"/>
        </w:rPr>
        <w:t xml:space="preserve">or DLD </w:t>
      </w:r>
      <w:r w:rsidRPr="00A213A9">
        <w:rPr>
          <w:rFonts w:ascii="Arial" w:hAnsi="Arial" w:cs="Arial"/>
        </w:rPr>
        <w:t>is a long-term language difficulty in which children struggle with expressing and understanding language.</w:t>
      </w:r>
      <w:r w:rsidR="00D374EE">
        <w:rPr>
          <w:rFonts w:ascii="Arial" w:hAnsi="Arial" w:cs="Arial"/>
        </w:rPr>
        <w:t xml:space="preserve"> </w:t>
      </w:r>
      <w:r w:rsidR="00580F3B">
        <w:rPr>
          <w:rFonts w:ascii="Arial" w:hAnsi="Arial" w:cs="Arial"/>
        </w:rPr>
        <w:t>DLD</w:t>
      </w:r>
      <w:r w:rsidRPr="00A213A9">
        <w:rPr>
          <w:rFonts w:ascii="Arial" w:hAnsi="Arial" w:cs="Arial"/>
        </w:rPr>
        <w:t xml:space="preserve"> is a neurodevelopmental disorder, like autism and like autism</w:t>
      </w:r>
      <w:r w:rsidR="00F43476">
        <w:rPr>
          <w:rFonts w:ascii="Arial" w:hAnsi="Arial" w:cs="Arial"/>
        </w:rPr>
        <w:t xml:space="preserve"> c</w:t>
      </w:r>
      <w:r w:rsidRPr="00A213A9">
        <w:rPr>
          <w:rFonts w:ascii="Arial" w:hAnsi="Arial" w:cs="Arial"/>
        </w:rPr>
        <w:t>hildren will not grow out of it.</w:t>
      </w:r>
      <w:r w:rsidR="003F4722">
        <w:rPr>
          <w:rFonts w:ascii="Arial" w:hAnsi="Arial" w:cs="Arial"/>
        </w:rPr>
        <w:t xml:space="preserve"> </w:t>
      </w:r>
      <w:r w:rsidRPr="00A213A9">
        <w:rPr>
          <w:rFonts w:ascii="Arial" w:hAnsi="Arial" w:cs="Arial"/>
        </w:rPr>
        <w:t xml:space="preserve">However, there are several strategies that can </w:t>
      </w:r>
      <w:r w:rsidR="00153EC5">
        <w:rPr>
          <w:rFonts w:ascii="Arial" w:hAnsi="Arial" w:cs="Arial"/>
        </w:rPr>
        <w:t xml:space="preserve">used </w:t>
      </w:r>
      <w:r w:rsidR="003F4722">
        <w:rPr>
          <w:rFonts w:ascii="Arial" w:hAnsi="Arial" w:cs="Arial"/>
        </w:rPr>
        <w:t xml:space="preserve">to </w:t>
      </w:r>
      <w:r w:rsidRPr="00A213A9">
        <w:rPr>
          <w:rFonts w:ascii="Arial" w:hAnsi="Arial" w:cs="Arial"/>
        </w:rPr>
        <w:t>support children with DLD.</w:t>
      </w:r>
    </w:p>
    <w:p w14:paraId="79C3EADC" w14:textId="76691246" w:rsidR="00A213A9" w:rsidRPr="00A213A9" w:rsidRDefault="00A213A9" w:rsidP="00A213A9">
      <w:pPr>
        <w:spacing w:line="360" w:lineRule="auto"/>
        <w:rPr>
          <w:rFonts w:ascii="Arial" w:hAnsi="Arial" w:cs="Arial"/>
        </w:rPr>
      </w:pPr>
      <w:r w:rsidRPr="00A213A9">
        <w:rPr>
          <w:rFonts w:ascii="Arial" w:hAnsi="Arial" w:cs="Arial"/>
        </w:rPr>
        <w:t xml:space="preserve">Children with DLD often have Co-occurring developmental disorders, including ADHD, developmental coordination disorder and speech sound </w:t>
      </w:r>
      <w:r w:rsidR="00F43476" w:rsidRPr="00A213A9">
        <w:rPr>
          <w:rFonts w:ascii="Arial" w:hAnsi="Arial" w:cs="Arial"/>
        </w:rPr>
        <w:t>disorders. Signs</w:t>
      </w:r>
      <w:r w:rsidRPr="00A213A9">
        <w:rPr>
          <w:rFonts w:ascii="Arial" w:hAnsi="Arial" w:cs="Arial"/>
        </w:rPr>
        <w:t xml:space="preserve"> of DLD can be difficult to observe in the early years, as language is still developing, and children develop at different rates. Some children might use gestures more than </w:t>
      </w:r>
      <w:r w:rsidR="00045D05">
        <w:rPr>
          <w:rFonts w:ascii="Arial" w:hAnsi="Arial" w:cs="Arial"/>
        </w:rPr>
        <w:t>verbal utterances</w:t>
      </w:r>
      <w:r w:rsidRPr="00A213A9">
        <w:rPr>
          <w:rFonts w:ascii="Arial" w:hAnsi="Arial" w:cs="Arial"/>
        </w:rPr>
        <w:t>, and some might camouflage communication difficulties. Due to limited expressive and receptive language skills, children with DLD might misinterpret social cues or struggle to negotiate with peers.</w:t>
      </w:r>
    </w:p>
    <w:p w14:paraId="5C7AFEB3" w14:textId="4F99BB9A" w:rsidR="00A213A9" w:rsidRPr="00A213A9" w:rsidRDefault="00A213A9" w:rsidP="00A213A9">
      <w:pPr>
        <w:spacing w:line="360" w:lineRule="auto"/>
        <w:rPr>
          <w:rFonts w:ascii="Arial" w:hAnsi="Arial" w:cs="Arial"/>
        </w:rPr>
      </w:pPr>
      <w:r w:rsidRPr="00A213A9">
        <w:rPr>
          <w:rFonts w:ascii="Arial" w:hAnsi="Arial" w:cs="Arial"/>
        </w:rPr>
        <w:t xml:space="preserve">Diagnosing DLD </w:t>
      </w:r>
      <w:r w:rsidR="0021721C">
        <w:rPr>
          <w:rFonts w:ascii="Arial" w:hAnsi="Arial" w:cs="Arial"/>
        </w:rPr>
        <w:t xml:space="preserve">then </w:t>
      </w:r>
      <w:r w:rsidRPr="00A213A9">
        <w:rPr>
          <w:rFonts w:ascii="Arial" w:hAnsi="Arial" w:cs="Arial"/>
        </w:rPr>
        <w:t>can be problematic for speech therapists before the age of five years</w:t>
      </w:r>
      <w:r w:rsidR="00045D05">
        <w:rPr>
          <w:rFonts w:ascii="Arial" w:hAnsi="Arial" w:cs="Arial"/>
        </w:rPr>
        <w:t xml:space="preserve"> and is often much later</w:t>
      </w:r>
      <w:r w:rsidR="00636910">
        <w:rPr>
          <w:rFonts w:ascii="Arial" w:hAnsi="Arial" w:cs="Arial"/>
        </w:rPr>
        <w:t xml:space="preserve"> than that</w:t>
      </w:r>
      <w:r w:rsidRPr="00A213A9">
        <w:rPr>
          <w:rFonts w:ascii="Arial" w:hAnsi="Arial" w:cs="Arial"/>
        </w:rPr>
        <w:t>, as some communication difficulties in speech, such as speech delay, present similarly to DLD.</w:t>
      </w:r>
      <w:r w:rsidR="003F4C88">
        <w:rPr>
          <w:rFonts w:ascii="Arial" w:hAnsi="Arial" w:cs="Arial"/>
        </w:rPr>
        <w:t xml:space="preserve"> </w:t>
      </w:r>
      <w:r w:rsidRPr="00A213A9">
        <w:rPr>
          <w:rFonts w:ascii="Arial" w:hAnsi="Arial" w:cs="Arial"/>
        </w:rPr>
        <w:t>Initially, practitioners will be asked by their SENDCO to carry out additional didactic and anecdotal observations and a baseline assessment for children they have concerns</w:t>
      </w:r>
      <w:r w:rsidR="00636910">
        <w:rPr>
          <w:rFonts w:ascii="Arial" w:hAnsi="Arial" w:cs="Arial"/>
        </w:rPr>
        <w:t xml:space="preserve"> </w:t>
      </w:r>
      <w:r w:rsidRPr="00A213A9">
        <w:rPr>
          <w:rFonts w:ascii="Arial" w:hAnsi="Arial" w:cs="Arial"/>
        </w:rPr>
        <w:t>or</w:t>
      </w:r>
      <w:r w:rsidR="00E97C48">
        <w:rPr>
          <w:rFonts w:ascii="Arial" w:hAnsi="Arial" w:cs="Arial"/>
        </w:rPr>
        <w:t xml:space="preserve"> </w:t>
      </w:r>
      <w:r w:rsidR="00D116B4">
        <w:rPr>
          <w:rFonts w:ascii="Arial" w:hAnsi="Arial" w:cs="Arial"/>
        </w:rPr>
        <w:t xml:space="preserve">a </w:t>
      </w:r>
      <w:r w:rsidRPr="00A213A9">
        <w:rPr>
          <w:rFonts w:ascii="Arial" w:hAnsi="Arial" w:cs="Arial"/>
        </w:rPr>
        <w:t>speech screening</w:t>
      </w:r>
      <w:r w:rsidR="00E97C48">
        <w:rPr>
          <w:rFonts w:ascii="Arial" w:hAnsi="Arial" w:cs="Arial"/>
        </w:rPr>
        <w:t xml:space="preserve"> test</w:t>
      </w:r>
      <w:r w:rsidR="006F7008">
        <w:rPr>
          <w:rFonts w:ascii="Arial" w:hAnsi="Arial" w:cs="Arial"/>
        </w:rPr>
        <w:t xml:space="preserve"> to present to a speech </w:t>
      </w:r>
      <w:r w:rsidR="00AE5526">
        <w:rPr>
          <w:rFonts w:ascii="Arial" w:hAnsi="Arial" w:cs="Arial"/>
        </w:rPr>
        <w:t>therapist</w:t>
      </w:r>
      <w:r w:rsidRPr="00A213A9">
        <w:rPr>
          <w:rFonts w:ascii="Arial" w:hAnsi="Arial" w:cs="Arial"/>
        </w:rPr>
        <w:t xml:space="preserve">. </w:t>
      </w:r>
    </w:p>
    <w:p w14:paraId="758A0A2B" w14:textId="268B93C5" w:rsidR="00A213A9" w:rsidRPr="00A213A9" w:rsidRDefault="00A213A9" w:rsidP="00A213A9">
      <w:pPr>
        <w:spacing w:line="360" w:lineRule="auto"/>
        <w:rPr>
          <w:rFonts w:ascii="Arial" w:hAnsi="Arial" w:cs="Arial"/>
        </w:rPr>
      </w:pPr>
      <w:r w:rsidRPr="00A213A9">
        <w:rPr>
          <w:rFonts w:ascii="Arial" w:hAnsi="Arial" w:cs="Arial"/>
        </w:rPr>
        <w:t xml:space="preserve">Family and multi-agency partnerships also play a vital role in gaining a holistic understanding of the child and their needs. The statutory 2-year check, for example, may highlight developmental delays, and parents may </w:t>
      </w:r>
      <w:r w:rsidR="00657A5F">
        <w:rPr>
          <w:rFonts w:ascii="Arial" w:hAnsi="Arial" w:cs="Arial"/>
        </w:rPr>
        <w:t>raise</w:t>
      </w:r>
      <w:r w:rsidRPr="00A213A9">
        <w:rPr>
          <w:rFonts w:ascii="Arial" w:hAnsi="Arial" w:cs="Arial"/>
        </w:rPr>
        <w:t xml:space="preserve"> concerns. This information then supports settings in implementing a graduated response.</w:t>
      </w:r>
    </w:p>
    <w:p w14:paraId="4BB4F819" w14:textId="77777777" w:rsidR="00A213A9" w:rsidRPr="00A213A9" w:rsidRDefault="00A213A9" w:rsidP="00A213A9">
      <w:pPr>
        <w:spacing w:line="360" w:lineRule="auto"/>
        <w:rPr>
          <w:rFonts w:ascii="Arial" w:hAnsi="Arial" w:cs="Arial"/>
        </w:rPr>
      </w:pPr>
      <w:r w:rsidRPr="00A213A9">
        <w:rPr>
          <w:rFonts w:ascii="Arial" w:hAnsi="Arial" w:cs="Arial"/>
        </w:rPr>
        <w:t xml:space="preserve">Although SENDCOs may not have the clinical expertise to diagnose specific speech needs, the graduated response enables them to review practice, enable a learning environment, and provide </w:t>
      </w:r>
      <w:r w:rsidRPr="00A213A9">
        <w:rPr>
          <w:rFonts w:ascii="Arial" w:hAnsi="Arial" w:cs="Arial"/>
        </w:rPr>
        <w:lastRenderedPageBreak/>
        <w:t xml:space="preserve">evidence for referral if required. Speech-language therapists can then carry out their assessments and collaborate with families and settings to improve a child's communication skills, whether speech, language, or combination (UK Government, no date). </w:t>
      </w:r>
    </w:p>
    <w:p w14:paraId="789EC73F" w14:textId="77777777" w:rsidR="00A213A9" w:rsidRPr="00A213A9" w:rsidRDefault="00A213A9" w:rsidP="00A213A9">
      <w:pPr>
        <w:spacing w:line="360" w:lineRule="auto"/>
        <w:rPr>
          <w:rFonts w:ascii="Arial" w:hAnsi="Arial" w:cs="Arial"/>
        </w:rPr>
      </w:pPr>
    </w:p>
    <w:p w14:paraId="7E4EB8DD" w14:textId="77777777" w:rsidR="00A213A9" w:rsidRPr="00AE5526" w:rsidRDefault="00A213A9" w:rsidP="00A213A9">
      <w:pPr>
        <w:spacing w:line="360" w:lineRule="auto"/>
        <w:rPr>
          <w:rFonts w:ascii="Arial" w:hAnsi="Arial" w:cs="Arial"/>
          <w:b/>
          <w:bCs/>
        </w:rPr>
      </w:pPr>
      <w:r w:rsidRPr="00AE5526">
        <w:rPr>
          <w:rFonts w:ascii="Arial" w:hAnsi="Arial" w:cs="Arial"/>
          <w:b/>
          <w:bCs/>
        </w:rPr>
        <w:t>Challenges to DLD</w:t>
      </w:r>
    </w:p>
    <w:p w14:paraId="5DCF4733" w14:textId="5084B3E2" w:rsidR="00A213A9" w:rsidRPr="00A213A9" w:rsidRDefault="00035D61" w:rsidP="00A213A9">
      <w:pPr>
        <w:spacing w:line="360" w:lineRule="auto"/>
        <w:rPr>
          <w:rFonts w:ascii="Arial" w:hAnsi="Arial" w:cs="Arial"/>
        </w:rPr>
      </w:pPr>
      <w:r>
        <w:rPr>
          <w:rFonts w:ascii="Arial" w:hAnsi="Arial" w:cs="Arial"/>
        </w:rPr>
        <w:t>Challenges c</w:t>
      </w:r>
      <w:r w:rsidR="00A213A9" w:rsidRPr="00A213A9">
        <w:rPr>
          <w:rFonts w:ascii="Arial" w:hAnsi="Arial" w:cs="Arial"/>
        </w:rPr>
        <w:t>an be found in the models of disability.</w:t>
      </w:r>
      <w:r>
        <w:rPr>
          <w:rFonts w:ascii="Arial" w:hAnsi="Arial" w:cs="Arial"/>
        </w:rPr>
        <w:t xml:space="preserve"> </w:t>
      </w:r>
      <w:r w:rsidR="00A213A9" w:rsidRPr="00A213A9">
        <w:rPr>
          <w:rFonts w:ascii="Arial" w:hAnsi="Arial" w:cs="Arial"/>
        </w:rPr>
        <w:t>Often used to highlight the difference of opinion of disability, the social model of disability examines how social society organises itself to enable equity and challenge attitudes towards disability to support choice and autonomy.</w:t>
      </w:r>
    </w:p>
    <w:p w14:paraId="73EB5B7F" w14:textId="77777777" w:rsidR="00A213A9" w:rsidRPr="00A213A9" w:rsidRDefault="00A213A9" w:rsidP="00A213A9">
      <w:pPr>
        <w:spacing w:line="360" w:lineRule="auto"/>
        <w:rPr>
          <w:rFonts w:ascii="Arial" w:hAnsi="Arial" w:cs="Arial"/>
        </w:rPr>
      </w:pPr>
      <w:r w:rsidRPr="00A213A9">
        <w:rPr>
          <w:rFonts w:ascii="Arial" w:hAnsi="Arial" w:cs="Arial"/>
        </w:rPr>
        <w:t xml:space="preserve">The medical model of disability emphasises how medical practice and therapy might fix disability, creating a deficit view of disability and perpetuating low expectations potentially. </w:t>
      </w:r>
    </w:p>
    <w:p w14:paraId="27220D86" w14:textId="3B9B7E5C" w:rsidR="00A213A9" w:rsidRPr="00A213A9" w:rsidRDefault="00A213A9" w:rsidP="00A213A9">
      <w:pPr>
        <w:spacing w:line="360" w:lineRule="auto"/>
        <w:rPr>
          <w:rFonts w:ascii="Arial" w:hAnsi="Arial" w:cs="Arial"/>
        </w:rPr>
      </w:pPr>
      <w:r w:rsidRPr="00A213A9">
        <w:rPr>
          <w:rFonts w:ascii="Arial" w:hAnsi="Arial" w:cs="Arial"/>
        </w:rPr>
        <w:t>The infographic</w:t>
      </w:r>
      <w:r w:rsidR="00591138">
        <w:rPr>
          <w:rFonts w:ascii="Arial" w:hAnsi="Arial" w:cs="Arial"/>
        </w:rPr>
        <w:t xml:space="preserve"> below</w:t>
      </w:r>
      <w:r w:rsidRPr="00A213A9">
        <w:rPr>
          <w:rFonts w:ascii="Arial" w:hAnsi="Arial" w:cs="Arial"/>
        </w:rPr>
        <w:t xml:space="preserve"> demonstrates how even well-intentioned interventions can seclude rather than include children.</w:t>
      </w:r>
    </w:p>
    <w:p w14:paraId="606DA738" w14:textId="568839D2" w:rsidR="00A213A9" w:rsidRPr="00A213A9" w:rsidRDefault="00A213A9" w:rsidP="00A213A9">
      <w:pPr>
        <w:spacing w:line="360" w:lineRule="auto"/>
        <w:rPr>
          <w:rFonts w:ascii="Arial" w:hAnsi="Arial" w:cs="Arial"/>
        </w:rPr>
      </w:pPr>
      <w:r w:rsidRPr="00A213A9">
        <w:rPr>
          <w:rFonts w:ascii="Arial" w:hAnsi="Arial" w:cs="Arial"/>
        </w:rPr>
        <w:t xml:space="preserve">MacGregor (2020) found that speech therapists suggesting therapy based on needs rather than a medical model </w:t>
      </w:r>
      <w:r w:rsidR="009A7D38">
        <w:rPr>
          <w:rFonts w:ascii="Arial" w:hAnsi="Arial" w:cs="Arial"/>
        </w:rPr>
        <w:t xml:space="preserve">faced </w:t>
      </w:r>
      <w:r w:rsidRPr="00A213A9">
        <w:rPr>
          <w:rFonts w:ascii="Arial" w:hAnsi="Arial" w:cs="Arial"/>
        </w:rPr>
        <w:t>opposition from parents and settings who favoured formal assessment.</w:t>
      </w:r>
    </w:p>
    <w:p w14:paraId="69B4EB81" w14:textId="503EF31D" w:rsidR="00A213A9" w:rsidRPr="00A213A9" w:rsidRDefault="00A213A9" w:rsidP="00A213A9">
      <w:pPr>
        <w:spacing w:line="360" w:lineRule="auto"/>
        <w:rPr>
          <w:rFonts w:ascii="Arial" w:hAnsi="Arial" w:cs="Arial"/>
        </w:rPr>
      </w:pPr>
      <w:r w:rsidRPr="00A213A9">
        <w:rPr>
          <w:rFonts w:ascii="Arial" w:hAnsi="Arial" w:cs="Arial"/>
        </w:rPr>
        <w:t xml:space="preserve">Practitioners must find a balance </w:t>
      </w:r>
      <w:r w:rsidR="002C3E4B">
        <w:rPr>
          <w:rFonts w:ascii="Arial" w:hAnsi="Arial" w:cs="Arial"/>
        </w:rPr>
        <w:t xml:space="preserve">then </w:t>
      </w:r>
      <w:r w:rsidRPr="00A213A9">
        <w:rPr>
          <w:rFonts w:ascii="Arial" w:hAnsi="Arial" w:cs="Arial"/>
        </w:rPr>
        <w:t>between the models by addressing communication needs while promoting inclusion and acknowledging the unique child.</w:t>
      </w:r>
    </w:p>
    <w:p w14:paraId="5CBB9DBC" w14:textId="77777777" w:rsidR="00A213A9" w:rsidRPr="00A213A9" w:rsidRDefault="00A213A9" w:rsidP="00A213A9">
      <w:pPr>
        <w:spacing w:line="360" w:lineRule="auto"/>
        <w:rPr>
          <w:rFonts w:ascii="Arial" w:hAnsi="Arial" w:cs="Arial"/>
        </w:rPr>
      </w:pPr>
      <w:r w:rsidRPr="00A213A9">
        <w:rPr>
          <w:rFonts w:ascii="Arial" w:hAnsi="Arial" w:cs="Arial"/>
        </w:rPr>
        <w:t>Communication itself is a barrier for children with DLD. As already noted, they have limited language but can also struggle with social communication and interactions, which can impact their learning, social development, and well-being.</w:t>
      </w:r>
    </w:p>
    <w:p w14:paraId="249F2864" w14:textId="77777777" w:rsidR="00A213A9" w:rsidRPr="00A213A9" w:rsidRDefault="00A213A9" w:rsidP="00A213A9">
      <w:pPr>
        <w:spacing w:line="360" w:lineRule="auto"/>
        <w:rPr>
          <w:rFonts w:ascii="Arial" w:hAnsi="Arial" w:cs="Arial"/>
        </w:rPr>
      </w:pPr>
      <w:r w:rsidRPr="00A213A9">
        <w:rPr>
          <w:rFonts w:ascii="Arial" w:hAnsi="Arial" w:cs="Arial"/>
        </w:rPr>
        <w:t>From a safeguarding perspective, children with communication needs may be more vulnerable to abuse or neglect than their peers because of a lack of understanding and limited communication.</w:t>
      </w:r>
    </w:p>
    <w:p w14:paraId="08DD37CF" w14:textId="1AA5242E" w:rsidR="00A213A9" w:rsidRPr="00A213A9" w:rsidRDefault="00A213A9" w:rsidP="00A213A9">
      <w:pPr>
        <w:spacing w:line="360" w:lineRule="auto"/>
        <w:rPr>
          <w:rFonts w:ascii="Arial" w:hAnsi="Arial" w:cs="Arial"/>
        </w:rPr>
      </w:pPr>
      <w:r w:rsidRPr="00A213A9">
        <w:rPr>
          <w:rFonts w:ascii="Arial" w:hAnsi="Arial" w:cs="Arial"/>
        </w:rPr>
        <w:t>Also,</w:t>
      </w:r>
      <w:r w:rsidR="0030242D">
        <w:rPr>
          <w:rFonts w:ascii="Arial" w:hAnsi="Arial" w:cs="Arial"/>
        </w:rPr>
        <w:t xml:space="preserve"> the</w:t>
      </w:r>
      <w:r w:rsidRPr="00A213A9">
        <w:rPr>
          <w:rFonts w:ascii="Arial" w:hAnsi="Arial" w:cs="Arial"/>
        </w:rPr>
        <w:t xml:space="preserve"> stresses on families </w:t>
      </w:r>
      <w:r w:rsidR="0030242D">
        <w:rPr>
          <w:rFonts w:ascii="Arial" w:hAnsi="Arial" w:cs="Arial"/>
        </w:rPr>
        <w:t>with</w:t>
      </w:r>
      <w:r w:rsidRPr="00A213A9">
        <w:rPr>
          <w:rFonts w:ascii="Arial" w:hAnsi="Arial" w:cs="Arial"/>
        </w:rPr>
        <w:t xml:space="preserve"> </w:t>
      </w:r>
      <w:r w:rsidR="0030242D">
        <w:rPr>
          <w:rFonts w:ascii="Arial" w:hAnsi="Arial" w:cs="Arial"/>
        </w:rPr>
        <w:t>SEND</w:t>
      </w:r>
      <w:r w:rsidRPr="00A213A9">
        <w:rPr>
          <w:rFonts w:ascii="Arial" w:hAnsi="Arial" w:cs="Arial"/>
        </w:rPr>
        <w:t xml:space="preserve"> children may include poor mental health, stigma, and prejudice. Practitioners need to be aware of these risks, </w:t>
      </w:r>
      <w:r w:rsidR="00FF470E">
        <w:rPr>
          <w:rFonts w:ascii="Arial" w:hAnsi="Arial" w:cs="Arial"/>
        </w:rPr>
        <w:t>to understand</w:t>
      </w:r>
      <w:r w:rsidR="00A33881">
        <w:rPr>
          <w:rFonts w:ascii="Arial" w:hAnsi="Arial" w:cs="Arial"/>
        </w:rPr>
        <w:t xml:space="preserve"> the holistic </w:t>
      </w:r>
      <w:r w:rsidR="00106838">
        <w:rPr>
          <w:rFonts w:ascii="Arial" w:hAnsi="Arial" w:cs="Arial"/>
        </w:rPr>
        <w:t>needs of a child</w:t>
      </w:r>
      <w:r w:rsidRPr="00A213A9">
        <w:rPr>
          <w:rFonts w:ascii="Arial" w:hAnsi="Arial" w:cs="Arial"/>
        </w:rPr>
        <w:t>.</w:t>
      </w:r>
    </w:p>
    <w:p w14:paraId="29B2AB82" w14:textId="77777777" w:rsidR="00A213A9" w:rsidRPr="00510F11" w:rsidRDefault="00A213A9" w:rsidP="00A213A9">
      <w:pPr>
        <w:spacing w:line="360" w:lineRule="auto"/>
        <w:rPr>
          <w:rFonts w:ascii="Arial" w:hAnsi="Arial" w:cs="Arial"/>
          <w:b/>
          <w:bCs/>
        </w:rPr>
      </w:pPr>
    </w:p>
    <w:p w14:paraId="466A739E" w14:textId="77777777" w:rsidR="00A213A9" w:rsidRPr="00510F11" w:rsidRDefault="00A213A9" w:rsidP="00A213A9">
      <w:pPr>
        <w:spacing w:line="360" w:lineRule="auto"/>
        <w:rPr>
          <w:rFonts w:ascii="Arial" w:hAnsi="Arial" w:cs="Arial"/>
          <w:b/>
          <w:bCs/>
        </w:rPr>
      </w:pPr>
      <w:r w:rsidRPr="00510F11">
        <w:rPr>
          <w:rFonts w:ascii="Arial" w:hAnsi="Arial" w:cs="Arial"/>
          <w:b/>
          <w:bCs/>
        </w:rPr>
        <w:t>Strategies to support DLD</w:t>
      </w:r>
    </w:p>
    <w:p w14:paraId="7CE2429F" w14:textId="77777777" w:rsidR="00A213A9" w:rsidRPr="00A213A9" w:rsidRDefault="00A213A9" w:rsidP="00A213A9">
      <w:pPr>
        <w:spacing w:line="360" w:lineRule="auto"/>
        <w:rPr>
          <w:rFonts w:ascii="Arial" w:hAnsi="Arial" w:cs="Arial"/>
        </w:rPr>
      </w:pPr>
      <w:r w:rsidRPr="00A213A9">
        <w:rPr>
          <w:rFonts w:ascii="Arial" w:hAnsi="Arial" w:cs="Arial"/>
        </w:rPr>
        <w:t xml:space="preserve">Many interventions can support communication skills, including bucket time, early talk boost, and </w:t>
      </w:r>
      <w:proofErr w:type="spellStart"/>
      <w:r w:rsidRPr="00A213A9">
        <w:rPr>
          <w:rFonts w:ascii="Arial" w:hAnsi="Arial" w:cs="Arial"/>
        </w:rPr>
        <w:t>Wellcomm</w:t>
      </w:r>
      <w:proofErr w:type="spellEnd"/>
      <w:r w:rsidRPr="00A213A9">
        <w:rPr>
          <w:rFonts w:ascii="Arial" w:hAnsi="Arial" w:cs="Arial"/>
        </w:rPr>
        <w:t xml:space="preserve">. Practitioners can also use visual support in the form of visual timetables, choice boards, and now-and-next boards. </w:t>
      </w:r>
    </w:p>
    <w:p w14:paraId="0F22BFE1" w14:textId="3B88BB94" w:rsidR="00A213A9" w:rsidRPr="00A213A9" w:rsidRDefault="00A213A9" w:rsidP="00A213A9">
      <w:pPr>
        <w:spacing w:line="360" w:lineRule="auto"/>
        <w:rPr>
          <w:rFonts w:ascii="Arial" w:hAnsi="Arial" w:cs="Arial"/>
        </w:rPr>
      </w:pPr>
      <w:r w:rsidRPr="00A213A9">
        <w:rPr>
          <w:rFonts w:ascii="Arial" w:hAnsi="Arial" w:cs="Arial"/>
        </w:rPr>
        <w:t xml:space="preserve">However, </w:t>
      </w:r>
      <w:r w:rsidR="00464969">
        <w:rPr>
          <w:rFonts w:ascii="Arial" w:hAnsi="Arial" w:cs="Arial"/>
        </w:rPr>
        <w:t>a simple</w:t>
      </w:r>
      <w:r w:rsidRPr="00A213A9">
        <w:rPr>
          <w:rFonts w:ascii="Arial" w:hAnsi="Arial" w:cs="Arial"/>
        </w:rPr>
        <w:t xml:space="preserve"> and an effective strategy is modelling language in a child's play, which requires little training or resources.</w:t>
      </w:r>
    </w:p>
    <w:p w14:paraId="6CCDBB3B" w14:textId="77777777" w:rsidR="00A213A9" w:rsidRPr="00A213A9" w:rsidRDefault="00A213A9" w:rsidP="00A213A9">
      <w:pPr>
        <w:spacing w:line="360" w:lineRule="auto"/>
        <w:rPr>
          <w:rFonts w:ascii="Arial" w:hAnsi="Arial" w:cs="Arial"/>
        </w:rPr>
      </w:pPr>
      <w:r w:rsidRPr="00A213A9">
        <w:rPr>
          <w:rFonts w:ascii="Arial" w:hAnsi="Arial" w:cs="Arial"/>
        </w:rPr>
        <w:t>Practitioners can model self-talk.</w:t>
      </w:r>
    </w:p>
    <w:p w14:paraId="2B94BD32" w14:textId="1FCDAF6B" w:rsidR="00A213A9" w:rsidRPr="00A213A9" w:rsidRDefault="00A213A9" w:rsidP="00A213A9">
      <w:pPr>
        <w:spacing w:line="360" w:lineRule="auto"/>
        <w:rPr>
          <w:rFonts w:ascii="Arial" w:hAnsi="Arial" w:cs="Arial"/>
        </w:rPr>
      </w:pPr>
      <w:r w:rsidRPr="00A213A9">
        <w:rPr>
          <w:rFonts w:ascii="Arial" w:hAnsi="Arial" w:cs="Arial"/>
        </w:rPr>
        <w:lastRenderedPageBreak/>
        <w:t xml:space="preserve">'My tower is getting </w:t>
      </w:r>
      <w:r w:rsidR="00464969" w:rsidRPr="00F041EE">
        <w:rPr>
          <w:rFonts w:ascii="Arial" w:hAnsi="Arial" w:cs="Arial"/>
        </w:rPr>
        <w:t>bigger</w:t>
      </w:r>
      <w:r w:rsidR="00F041EE">
        <w:rPr>
          <w:rFonts w:ascii="Arial" w:hAnsi="Arial" w:cs="Arial"/>
          <w:b/>
          <w:bCs/>
        </w:rPr>
        <w:t>’</w:t>
      </w:r>
    </w:p>
    <w:p w14:paraId="042AFD43" w14:textId="77777777" w:rsidR="00A213A9" w:rsidRPr="00A213A9" w:rsidRDefault="00A213A9" w:rsidP="00A213A9">
      <w:pPr>
        <w:spacing w:line="360" w:lineRule="auto"/>
        <w:rPr>
          <w:rFonts w:ascii="Arial" w:hAnsi="Arial" w:cs="Arial"/>
        </w:rPr>
      </w:pPr>
      <w:r w:rsidRPr="00A213A9">
        <w:rPr>
          <w:rFonts w:ascii="Arial" w:hAnsi="Arial" w:cs="Arial"/>
        </w:rPr>
        <w:t>Parallel talk.</w:t>
      </w:r>
    </w:p>
    <w:p w14:paraId="00429B81" w14:textId="77777777" w:rsidR="00A213A9" w:rsidRPr="00A213A9" w:rsidRDefault="00A213A9" w:rsidP="00A213A9">
      <w:pPr>
        <w:spacing w:line="360" w:lineRule="auto"/>
        <w:rPr>
          <w:rFonts w:ascii="Arial" w:hAnsi="Arial" w:cs="Arial"/>
        </w:rPr>
      </w:pPr>
      <w:r w:rsidRPr="00A213A9">
        <w:rPr>
          <w:rFonts w:ascii="Arial" w:hAnsi="Arial" w:cs="Arial"/>
        </w:rPr>
        <w:t>'Yes, you have a red car'</w:t>
      </w:r>
    </w:p>
    <w:p w14:paraId="16546521" w14:textId="77777777" w:rsidR="00A213A9" w:rsidRPr="00A213A9" w:rsidRDefault="00A213A9" w:rsidP="00A213A9">
      <w:pPr>
        <w:spacing w:line="360" w:lineRule="auto"/>
        <w:rPr>
          <w:rFonts w:ascii="Arial" w:hAnsi="Arial" w:cs="Arial"/>
        </w:rPr>
      </w:pPr>
      <w:r w:rsidRPr="00A213A9">
        <w:rPr>
          <w:rFonts w:ascii="Arial" w:hAnsi="Arial" w:cs="Arial"/>
        </w:rPr>
        <w:t xml:space="preserve">and expanding </w:t>
      </w:r>
    </w:p>
    <w:p w14:paraId="3EB85E7C" w14:textId="1FDE3012" w:rsidR="00A213A9" w:rsidRPr="00A213A9" w:rsidRDefault="00A213A9" w:rsidP="00A213A9">
      <w:pPr>
        <w:spacing w:line="360" w:lineRule="auto"/>
        <w:rPr>
          <w:rFonts w:ascii="Arial" w:hAnsi="Arial" w:cs="Arial"/>
        </w:rPr>
      </w:pPr>
      <w:r w:rsidRPr="00A213A9">
        <w:rPr>
          <w:rFonts w:ascii="Arial" w:hAnsi="Arial" w:cs="Arial"/>
        </w:rPr>
        <w:t>'</w:t>
      </w:r>
      <w:r w:rsidR="00F041EE" w:rsidRPr="00A213A9">
        <w:rPr>
          <w:rFonts w:ascii="Arial" w:hAnsi="Arial" w:cs="Arial"/>
        </w:rPr>
        <w:t>The</w:t>
      </w:r>
      <w:r w:rsidRPr="00A213A9">
        <w:rPr>
          <w:rFonts w:ascii="Arial" w:hAnsi="Arial" w:cs="Arial"/>
        </w:rPr>
        <w:t xml:space="preserve"> big </w:t>
      </w:r>
      <w:r w:rsidRPr="00464969">
        <w:rPr>
          <w:rFonts w:ascii="Arial" w:hAnsi="Arial" w:cs="Arial"/>
          <w:b/>
          <w:bCs/>
        </w:rPr>
        <w:t xml:space="preserve">blue </w:t>
      </w:r>
      <w:r w:rsidRPr="00A213A9">
        <w:rPr>
          <w:rFonts w:ascii="Arial" w:hAnsi="Arial" w:cs="Arial"/>
        </w:rPr>
        <w:t xml:space="preserve">ball' </w:t>
      </w:r>
    </w:p>
    <w:p w14:paraId="420D856F" w14:textId="77777777" w:rsidR="00A213A9" w:rsidRPr="00A213A9" w:rsidRDefault="00A213A9" w:rsidP="00A213A9">
      <w:pPr>
        <w:spacing w:line="360" w:lineRule="auto"/>
        <w:rPr>
          <w:rFonts w:ascii="Arial" w:hAnsi="Arial" w:cs="Arial"/>
        </w:rPr>
      </w:pPr>
      <w:r w:rsidRPr="00A213A9">
        <w:rPr>
          <w:rFonts w:ascii="Arial" w:hAnsi="Arial" w:cs="Arial"/>
        </w:rPr>
        <w:t>Vygotsky's zone of Approximate development demonstrates the links between social interactions, gaps in a child's knowledge, and their learning potential and how strategies such as modelling scaffold a child's learning by building on their personal experiences and knowledge.</w:t>
      </w:r>
    </w:p>
    <w:p w14:paraId="1BC4BCD5" w14:textId="77777777" w:rsidR="00A213A9" w:rsidRPr="00A213A9" w:rsidRDefault="00A213A9" w:rsidP="00A213A9">
      <w:pPr>
        <w:spacing w:line="360" w:lineRule="auto"/>
        <w:rPr>
          <w:rFonts w:ascii="Arial" w:hAnsi="Arial" w:cs="Arial"/>
        </w:rPr>
      </w:pPr>
      <w:r w:rsidRPr="00A213A9">
        <w:rPr>
          <w:rFonts w:ascii="Arial" w:hAnsi="Arial" w:cs="Arial"/>
        </w:rPr>
        <w:t>Modelling also supports a language-rich environment where children can learn new vocabulary through experience and in context. However, sensitivity needs to be used to avoid overwhelming the child. A guiding rule is four comments to one question.</w:t>
      </w:r>
    </w:p>
    <w:p w14:paraId="6B3178AF" w14:textId="1193B5F8" w:rsidR="00A213A9" w:rsidRPr="00A213A9" w:rsidRDefault="00A213A9" w:rsidP="00A213A9">
      <w:pPr>
        <w:spacing w:line="360" w:lineRule="auto"/>
        <w:rPr>
          <w:rFonts w:ascii="Arial" w:hAnsi="Arial" w:cs="Arial"/>
        </w:rPr>
      </w:pPr>
      <w:r w:rsidRPr="00A213A9">
        <w:rPr>
          <w:rFonts w:ascii="Arial" w:hAnsi="Arial" w:cs="Arial"/>
        </w:rPr>
        <w:t xml:space="preserve">This bottom-up approach consolidates foundation skills in developing language by building </w:t>
      </w:r>
      <w:r w:rsidR="00D655F8">
        <w:rPr>
          <w:rFonts w:ascii="Arial" w:hAnsi="Arial" w:cs="Arial"/>
        </w:rPr>
        <w:t xml:space="preserve">on </w:t>
      </w:r>
      <w:r w:rsidRPr="00A213A9">
        <w:rPr>
          <w:rFonts w:ascii="Arial" w:hAnsi="Arial" w:cs="Arial"/>
        </w:rPr>
        <w:t xml:space="preserve">listening and attention skills. Like Maslow's hierarchy of needs, if these </w:t>
      </w:r>
      <w:r w:rsidR="00301DF4">
        <w:rPr>
          <w:rFonts w:ascii="Arial" w:hAnsi="Arial" w:cs="Arial"/>
        </w:rPr>
        <w:t>f</w:t>
      </w:r>
      <w:r w:rsidRPr="00A213A9">
        <w:rPr>
          <w:rFonts w:ascii="Arial" w:hAnsi="Arial" w:cs="Arial"/>
        </w:rPr>
        <w:t>oundation needs are not met, a child will struggle to flourish.</w:t>
      </w:r>
    </w:p>
    <w:p w14:paraId="7FD44DB1" w14:textId="77777777" w:rsidR="00A213A9" w:rsidRPr="00510F11" w:rsidRDefault="00A213A9" w:rsidP="00A213A9">
      <w:pPr>
        <w:spacing w:line="360" w:lineRule="auto"/>
        <w:rPr>
          <w:rFonts w:ascii="Arial" w:hAnsi="Arial" w:cs="Arial"/>
          <w:b/>
          <w:bCs/>
        </w:rPr>
      </w:pPr>
      <w:r w:rsidRPr="00510F11">
        <w:rPr>
          <w:rFonts w:ascii="Arial" w:hAnsi="Arial" w:cs="Arial"/>
          <w:b/>
          <w:bCs/>
        </w:rPr>
        <w:t xml:space="preserve">Thinking of Inclusion </w:t>
      </w:r>
    </w:p>
    <w:p w14:paraId="0EB58307" w14:textId="0856C5B2" w:rsidR="00A213A9" w:rsidRPr="00A213A9" w:rsidRDefault="00A213A9" w:rsidP="00A213A9">
      <w:pPr>
        <w:spacing w:line="360" w:lineRule="auto"/>
        <w:rPr>
          <w:rFonts w:ascii="Arial" w:hAnsi="Arial" w:cs="Arial"/>
        </w:rPr>
      </w:pPr>
      <w:r w:rsidRPr="00A213A9">
        <w:rPr>
          <w:rFonts w:ascii="Arial" w:hAnsi="Arial" w:cs="Arial"/>
        </w:rPr>
        <w:t xml:space="preserve">Bronfenbrenner ecological systems theory, as cited in Asmussen et al. (2016), can have many applications, including identifying risk factors such as poverty's impact on the ecological cycles. As a result, Bronfenbrenner's theory, alongside academic research, has influenced multiple early childhood intervention strategies </w:t>
      </w:r>
      <w:r w:rsidR="003A7940">
        <w:rPr>
          <w:rFonts w:ascii="Arial" w:hAnsi="Arial" w:cs="Arial"/>
        </w:rPr>
        <w:t xml:space="preserve">such as </w:t>
      </w:r>
      <w:proofErr w:type="spellStart"/>
      <w:r w:rsidR="003A7940">
        <w:rPr>
          <w:rFonts w:ascii="Arial" w:hAnsi="Arial" w:cs="Arial"/>
        </w:rPr>
        <w:t>Wellcomm</w:t>
      </w:r>
      <w:proofErr w:type="spellEnd"/>
      <w:r w:rsidR="003A7940">
        <w:rPr>
          <w:rFonts w:ascii="Arial" w:hAnsi="Arial" w:cs="Arial"/>
        </w:rPr>
        <w:t xml:space="preserve"> and</w:t>
      </w:r>
      <w:r w:rsidR="00B55B04">
        <w:rPr>
          <w:rFonts w:ascii="Arial" w:hAnsi="Arial" w:cs="Arial"/>
        </w:rPr>
        <w:t xml:space="preserve"> Early talk boost</w:t>
      </w:r>
      <w:r w:rsidRPr="00A213A9">
        <w:rPr>
          <w:rFonts w:ascii="Arial" w:hAnsi="Arial" w:cs="Arial"/>
        </w:rPr>
        <w:t xml:space="preserve">. Early intervention foundation (no date) suggests that risk factors alone may not predict an individual's needs. However, they can support practitioners in identifying vulnerable children and families. </w:t>
      </w:r>
      <w:r w:rsidR="00D31321">
        <w:rPr>
          <w:rFonts w:ascii="Arial" w:hAnsi="Arial" w:cs="Arial"/>
        </w:rPr>
        <w:t xml:space="preserve">Who may </w:t>
      </w:r>
      <w:r w:rsidRPr="00A213A9">
        <w:rPr>
          <w:rFonts w:ascii="Arial" w:hAnsi="Arial" w:cs="Arial"/>
        </w:rPr>
        <w:t xml:space="preserve">benefit from early intervention in the setting </w:t>
      </w:r>
      <w:r w:rsidR="003564AC">
        <w:rPr>
          <w:rFonts w:ascii="Arial" w:hAnsi="Arial" w:cs="Arial"/>
        </w:rPr>
        <w:t xml:space="preserve">and </w:t>
      </w:r>
      <w:r w:rsidRPr="00A213A9">
        <w:rPr>
          <w:rFonts w:ascii="Arial" w:hAnsi="Arial" w:cs="Arial"/>
        </w:rPr>
        <w:t>or from agencies associated with them, including health visitors, speech therapists or GPs.</w:t>
      </w:r>
    </w:p>
    <w:p w14:paraId="25F1DE2B" w14:textId="77777777" w:rsidR="00493A6A" w:rsidRDefault="00A213A9" w:rsidP="00A213A9">
      <w:pPr>
        <w:spacing w:line="360" w:lineRule="auto"/>
        <w:rPr>
          <w:rFonts w:ascii="Arial" w:hAnsi="Arial" w:cs="Arial"/>
        </w:rPr>
      </w:pPr>
      <w:r w:rsidRPr="00A213A9">
        <w:rPr>
          <w:rFonts w:ascii="Arial" w:hAnsi="Arial" w:cs="Arial"/>
        </w:rPr>
        <w:t xml:space="preserve">Additionally, Guralnick (2019) posits that developments in the early years of professional training, legislation and policy initiatives have come together with the hope of benefiting children and families. </w:t>
      </w:r>
    </w:p>
    <w:p w14:paraId="46AA16C3" w14:textId="43F84167" w:rsidR="00A213A9" w:rsidRPr="00A213A9" w:rsidRDefault="00A213A9" w:rsidP="00A213A9">
      <w:pPr>
        <w:spacing w:line="360" w:lineRule="auto"/>
        <w:rPr>
          <w:rFonts w:ascii="Arial" w:hAnsi="Arial" w:cs="Arial"/>
        </w:rPr>
      </w:pPr>
      <w:r w:rsidRPr="00A213A9">
        <w:rPr>
          <w:rFonts w:ascii="Arial" w:hAnsi="Arial" w:cs="Arial"/>
        </w:rPr>
        <w:t xml:space="preserve">Powell </w:t>
      </w:r>
      <w:r w:rsidRPr="003564AC">
        <w:rPr>
          <w:rFonts w:ascii="Arial" w:hAnsi="Arial" w:cs="Arial"/>
          <w:i/>
          <w:iCs/>
        </w:rPr>
        <w:t>et al</w:t>
      </w:r>
      <w:r w:rsidRPr="00A213A9">
        <w:rPr>
          <w:rFonts w:ascii="Arial" w:hAnsi="Arial" w:cs="Arial"/>
        </w:rPr>
        <w:t xml:space="preserve">. (2021) assert that settings need to have regard to their legal duties, particularly SENCOs. Special Educational Needs and Disability guidance is covered by Section 19 of the Children and Families Act (2014) and Chapter 6 of the SEND Code of Practice (2015) and enshrined within the Equality Act (2010). The SEND Code of Practice categorises pupils by four primary areas of need, one of which is communication and interaction; practitioners are accountable and responsible for the progress and development of all children in their cohort, including how children access support (DfE, 2024). </w:t>
      </w:r>
    </w:p>
    <w:p w14:paraId="06380E6F" w14:textId="77777777" w:rsidR="00A213A9" w:rsidRPr="00510F11" w:rsidRDefault="00A213A9" w:rsidP="00A213A9">
      <w:pPr>
        <w:spacing w:line="360" w:lineRule="auto"/>
        <w:rPr>
          <w:rFonts w:ascii="Arial" w:hAnsi="Arial" w:cs="Arial"/>
          <w:b/>
          <w:bCs/>
        </w:rPr>
      </w:pPr>
      <w:r w:rsidRPr="00510F11">
        <w:rPr>
          <w:rFonts w:ascii="Arial" w:hAnsi="Arial" w:cs="Arial"/>
          <w:b/>
          <w:bCs/>
        </w:rPr>
        <w:lastRenderedPageBreak/>
        <w:t>Conclusion</w:t>
      </w:r>
    </w:p>
    <w:p w14:paraId="2F8E78C4" w14:textId="3E962A2A" w:rsidR="00A213A9" w:rsidRPr="00A213A9" w:rsidRDefault="00A213A9" w:rsidP="00A213A9">
      <w:pPr>
        <w:spacing w:line="360" w:lineRule="auto"/>
        <w:rPr>
          <w:rFonts w:ascii="Arial" w:hAnsi="Arial" w:cs="Arial"/>
        </w:rPr>
      </w:pPr>
      <w:r w:rsidRPr="00A213A9">
        <w:rPr>
          <w:rFonts w:ascii="Arial" w:hAnsi="Arial" w:cs="Arial"/>
        </w:rPr>
        <w:t>Settings are increasing</w:t>
      </w:r>
      <w:r w:rsidR="00392934">
        <w:rPr>
          <w:rFonts w:ascii="Arial" w:hAnsi="Arial" w:cs="Arial"/>
        </w:rPr>
        <w:t>ly facing</w:t>
      </w:r>
      <w:r w:rsidRPr="00A213A9">
        <w:rPr>
          <w:rFonts w:ascii="Arial" w:hAnsi="Arial" w:cs="Arial"/>
        </w:rPr>
        <w:t xml:space="preserve"> challenges, including accessing specialist support and funding constraints. Approximately 50% of children from areas of high deprivation will start settings with communication needs. The RCSLT (2024) states that demand for services outstrips capacity four times over in some parts of the UK. Furthermore, a recent study comparing data from pre-pandemic infants and those born during the COVID-19 pandemic found that the pandemic had negatively impacted language development with long-term effects for some children.</w:t>
      </w:r>
    </w:p>
    <w:p w14:paraId="07BBB2C6" w14:textId="2426CB43" w:rsidR="00A213A9" w:rsidRPr="00A213A9" w:rsidRDefault="00A213A9" w:rsidP="00A213A9">
      <w:pPr>
        <w:spacing w:line="360" w:lineRule="auto"/>
        <w:rPr>
          <w:rFonts w:ascii="Arial" w:hAnsi="Arial" w:cs="Arial"/>
        </w:rPr>
      </w:pPr>
      <w:r w:rsidRPr="00A213A9">
        <w:rPr>
          <w:rFonts w:ascii="Arial" w:hAnsi="Arial" w:cs="Arial"/>
        </w:rPr>
        <w:t xml:space="preserve"> Norbury </w:t>
      </w:r>
      <w:r w:rsidRPr="003564AC">
        <w:rPr>
          <w:rFonts w:ascii="Arial" w:hAnsi="Arial" w:cs="Arial"/>
          <w:i/>
          <w:iCs/>
        </w:rPr>
        <w:t>et al</w:t>
      </w:r>
      <w:r w:rsidRPr="00A213A9">
        <w:rPr>
          <w:rFonts w:ascii="Arial" w:hAnsi="Arial" w:cs="Arial"/>
        </w:rPr>
        <w:t xml:space="preserve">. (2016) warn that if language needs are not identified and supported in early childhood, there are possible long-term ramifications, including low educational attainment and cycles of risk, such as antisocial behaviour, impacting them and future generations </w:t>
      </w:r>
      <w:r w:rsidR="008753AA">
        <w:rPr>
          <w:rFonts w:ascii="Arial" w:hAnsi="Arial" w:cs="Arial"/>
        </w:rPr>
        <w:t xml:space="preserve">to come </w:t>
      </w:r>
      <w:r w:rsidRPr="00A213A9">
        <w:rPr>
          <w:rFonts w:ascii="Arial" w:hAnsi="Arial" w:cs="Arial"/>
        </w:rPr>
        <w:t xml:space="preserve">(EIF, no date).  </w:t>
      </w:r>
    </w:p>
    <w:p w14:paraId="46C618EA" w14:textId="77777777" w:rsidR="00A213A9" w:rsidRPr="00A213A9" w:rsidRDefault="00A213A9" w:rsidP="00A213A9">
      <w:pPr>
        <w:spacing w:line="360" w:lineRule="auto"/>
        <w:rPr>
          <w:rFonts w:ascii="Arial" w:hAnsi="Arial" w:cs="Arial"/>
        </w:rPr>
      </w:pPr>
    </w:p>
    <w:p w14:paraId="38B6B1AF" w14:textId="77777777" w:rsidR="00A213A9" w:rsidRPr="003564AC" w:rsidRDefault="00A213A9" w:rsidP="00A213A9">
      <w:pPr>
        <w:spacing w:line="360" w:lineRule="auto"/>
        <w:rPr>
          <w:rFonts w:ascii="Arial" w:hAnsi="Arial" w:cs="Arial"/>
          <w:color w:val="FF0000"/>
        </w:rPr>
      </w:pPr>
      <w:r w:rsidRPr="003564AC">
        <w:rPr>
          <w:rFonts w:ascii="Arial" w:hAnsi="Arial" w:cs="Arial"/>
          <w:color w:val="FF0000"/>
        </w:rPr>
        <w:t xml:space="preserve">What is the difference between receptive and expressive language? </w:t>
      </w:r>
    </w:p>
    <w:p w14:paraId="3AD1849B" w14:textId="77777777" w:rsidR="00A213A9" w:rsidRPr="00A213A9" w:rsidRDefault="00A213A9" w:rsidP="00A213A9">
      <w:pPr>
        <w:spacing w:line="360" w:lineRule="auto"/>
        <w:rPr>
          <w:rFonts w:ascii="Arial" w:hAnsi="Arial" w:cs="Arial"/>
        </w:rPr>
      </w:pPr>
      <w:r w:rsidRPr="00A213A9">
        <w:rPr>
          <w:rFonts w:ascii="Arial" w:hAnsi="Arial" w:cs="Arial"/>
        </w:rPr>
        <w:t xml:space="preserve">Receptive language is the ability to understand language. In early years, children might struggle to follow simple instructions; you might find that a child does not respond to simple instructions such as "Line up, come to the carpet." They can also have difficulties understanding tone and humour and forming friendships. </w:t>
      </w:r>
    </w:p>
    <w:p w14:paraId="459DD360" w14:textId="3B473E8C" w:rsidR="00A213A9" w:rsidRPr="00A213A9" w:rsidRDefault="00A213A9" w:rsidP="00A213A9">
      <w:pPr>
        <w:spacing w:line="360" w:lineRule="auto"/>
        <w:rPr>
          <w:rFonts w:ascii="Arial" w:hAnsi="Arial" w:cs="Arial"/>
        </w:rPr>
      </w:pPr>
      <w:r w:rsidRPr="00A213A9">
        <w:rPr>
          <w:rFonts w:ascii="Arial" w:hAnsi="Arial" w:cs="Arial"/>
        </w:rPr>
        <w:t xml:space="preserve">Expressive language is </w:t>
      </w:r>
      <w:r w:rsidR="00C023C6">
        <w:rPr>
          <w:rFonts w:ascii="Arial" w:hAnsi="Arial" w:cs="Arial"/>
        </w:rPr>
        <w:t>the ability to</w:t>
      </w:r>
      <w:r w:rsidRPr="00A213A9">
        <w:rPr>
          <w:rFonts w:ascii="Arial" w:hAnsi="Arial" w:cs="Arial"/>
        </w:rPr>
        <w:t xml:space="preserve"> express</w:t>
      </w:r>
      <w:r w:rsidR="00C023C6">
        <w:rPr>
          <w:rFonts w:ascii="Arial" w:hAnsi="Arial" w:cs="Arial"/>
        </w:rPr>
        <w:t xml:space="preserve"> </w:t>
      </w:r>
      <w:r w:rsidRPr="00A213A9">
        <w:rPr>
          <w:rFonts w:ascii="Arial" w:hAnsi="Arial" w:cs="Arial"/>
        </w:rPr>
        <w:t xml:space="preserve">yourself verbally or non-verbally; I recently observed a child fall over outside. This child is known for having limited communication and is under the care of a speech therapist. They </w:t>
      </w:r>
      <w:r w:rsidR="00DC3157">
        <w:rPr>
          <w:rFonts w:ascii="Arial" w:hAnsi="Arial" w:cs="Arial"/>
        </w:rPr>
        <w:t xml:space="preserve">did not seek help and </w:t>
      </w:r>
      <w:r w:rsidRPr="00A213A9">
        <w:rPr>
          <w:rFonts w:ascii="Arial" w:hAnsi="Arial" w:cs="Arial"/>
        </w:rPr>
        <w:t xml:space="preserve">were not able to use gestures or </w:t>
      </w:r>
      <w:r w:rsidR="00867FC1">
        <w:rPr>
          <w:rFonts w:ascii="Arial" w:hAnsi="Arial" w:cs="Arial"/>
        </w:rPr>
        <w:t xml:space="preserve">verbally </w:t>
      </w:r>
      <w:r w:rsidR="00763C50">
        <w:rPr>
          <w:rFonts w:ascii="Arial" w:hAnsi="Arial" w:cs="Arial"/>
        </w:rPr>
        <w:t>communicate</w:t>
      </w:r>
      <w:r w:rsidRPr="00A213A9">
        <w:rPr>
          <w:rFonts w:ascii="Arial" w:hAnsi="Arial" w:cs="Arial"/>
        </w:rPr>
        <w:t xml:space="preserve"> what had happened or if they were hurt; if the incident had not been witnessed, staff members would not necessarily know what support, in this case, first aid, was needed</w:t>
      </w:r>
      <w:r w:rsidR="00B958D0">
        <w:rPr>
          <w:rFonts w:ascii="Arial" w:hAnsi="Arial" w:cs="Arial"/>
        </w:rPr>
        <w:t xml:space="preserve"> and </w:t>
      </w:r>
      <w:r w:rsidR="001D2920">
        <w:rPr>
          <w:rFonts w:ascii="Arial" w:hAnsi="Arial" w:cs="Arial"/>
        </w:rPr>
        <w:t>from a safeguarding</w:t>
      </w:r>
      <w:r w:rsidRPr="00A213A9">
        <w:rPr>
          <w:rFonts w:ascii="Arial" w:hAnsi="Arial" w:cs="Arial"/>
        </w:rPr>
        <w:t xml:space="preserve"> </w:t>
      </w:r>
      <w:r w:rsidR="001D2920">
        <w:rPr>
          <w:rFonts w:ascii="Arial" w:hAnsi="Arial" w:cs="Arial"/>
        </w:rPr>
        <w:t xml:space="preserve">perfective </w:t>
      </w:r>
      <w:r w:rsidRPr="00A213A9">
        <w:rPr>
          <w:rFonts w:ascii="Arial" w:hAnsi="Arial" w:cs="Arial"/>
        </w:rPr>
        <w:t>parents could come back to us concerned about their child's welfare if t</w:t>
      </w:r>
      <w:r w:rsidR="0060087E">
        <w:rPr>
          <w:rFonts w:ascii="Arial" w:hAnsi="Arial" w:cs="Arial"/>
        </w:rPr>
        <w:t>he child goes home with</w:t>
      </w:r>
      <w:r w:rsidRPr="00A213A9">
        <w:rPr>
          <w:rFonts w:ascii="Arial" w:hAnsi="Arial" w:cs="Arial"/>
        </w:rPr>
        <w:t xml:space="preserve"> </w:t>
      </w:r>
      <w:r w:rsidR="0060087E">
        <w:rPr>
          <w:rFonts w:ascii="Arial" w:hAnsi="Arial" w:cs="Arial"/>
        </w:rPr>
        <w:t>home with</w:t>
      </w:r>
      <w:r w:rsidRPr="00A213A9">
        <w:rPr>
          <w:rFonts w:ascii="Arial" w:hAnsi="Arial" w:cs="Arial"/>
        </w:rPr>
        <w:t xml:space="preserve"> </w:t>
      </w:r>
      <w:r w:rsidR="00BC3DF1">
        <w:rPr>
          <w:rFonts w:ascii="Arial" w:hAnsi="Arial" w:cs="Arial"/>
        </w:rPr>
        <w:t xml:space="preserve">unexplained </w:t>
      </w:r>
      <w:r w:rsidRPr="00A213A9">
        <w:rPr>
          <w:rFonts w:ascii="Arial" w:hAnsi="Arial" w:cs="Arial"/>
        </w:rPr>
        <w:t>mark</w:t>
      </w:r>
      <w:r w:rsidR="00BC3DF1">
        <w:rPr>
          <w:rFonts w:ascii="Arial" w:hAnsi="Arial" w:cs="Arial"/>
        </w:rPr>
        <w:t xml:space="preserve">s or injury. </w:t>
      </w:r>
    </w:p>
    <w:p w14:paraId="18CC3EFC" w14:textId="16B511EF" w:rsidR="00A213A9" w:rsidRPr="00A213A9" w:rsidRDefault="00A213A9" w:rsidP="00A213A9">
      <w:pPr>
        <w:spacing w:line="360" w:lineRule="auto"/>
        <w:rPr>
          <w:rFonts w:ascii="Arial" w:hAnsi="Arial" w:cs="Arial"/>
        </w:rPr>
      </w:pPr>
      <w:r w:rsidRPr="00A213A9">
        <w:rPr>
          <w:rFonts w:ascii="Arial" w:hAnsi="Arial" w:cs="Arial"/>
        </w:rPr>
        <w:t xml:space="preserve">This is why we need to know where children are developmentally </w:t>
      </w:r>
      <w:r w:rsidR="00EF2376">
        <w:rPr>
          <w:rFonts w:ascii="Arial" w:hAnsi="Arial" w:cs="Arial"/>
        </w:rPr>
        <w:t xml:space="preserve">and </w:t>
      </w:r>
      <w:r w:rsidR="00585665">
        <w:rPr>
          <w:rFonts w:ascii="Arial" w:hAnsi="Arial" w:cs="Arial"/>
        </w:rPr>
        <w:t>potential b</w:t>
      </w:r>
      <w:r w:rsidR="00796010">
        <w:rPr>
          <w:rFonts w:ascii="Arial" w:hAnsi="Arial" w:cs="Arial"/>
        </w:rPr>
        <w:t>arriers. In the case</w:t>
      </w:r>
      <w:r w:rsidR="00172706">
        <w:rPr>
          <w:rFonts w:ascii="Arial" w:hAnsi="Arial" w:cs="Arial"/>
        </w:rPr>
        <w:t xml:space="preserve"> study</w:t>
      </w:r>
      <w:r w:rsidR="00796010">
        <w:rPr>
          <w:rFonts w:ascii="Arial" w:hAnsi="Arial" w:cs="Arial"/>
        </w:rPr>
        <w:t xml:space="preserve"> given we know that communication </w:t>
      </w:r>
      <w:r w:rsidR="00172706">
        <w:rPr>
          <w:rFonts w:ascii="Arial" w:hAnsi="Arial" w:cs="Arial"/>
        </w:rPr>
        <w:t>was a barrier for the child.</w:t>
      </w:r>
    </w:p>
    <w:p w14:paraId="6E9902DD" w14:textId="77777777" w:rsidR="00A213A9" w:rsidRPr="00A213A9" w:rsidRDefault="00A213A9" w:rsidP="00A213A9">
      <w:pPr>
        <w:spacing w:line="360" w:lineRule="auto"/>
        <w:rPr>
          <w:rFonts w:ascii="Arial" w:hAnsi="Arial" w:cs="Arial"/>
        </w:rPr>
      </w:pPr>
    </w:p>
    <w:p w14:paraId="7F0FD6C3" w14:textId="4B7CEC85" w:rsidR="00A213A9" w:rsidRPr="00F717B4" w:rsidRDefault="00A213A9" w:rsidP="00A213A9">
      <w:pPr>
        <w:spacing w:line="360" w:lineRule="auto"/>
        <w:rPr>
          <w:rFonts w:ascii="Arial" w:hAnsi="Arial" w:cs="Arial"/>
          <w:color w:val="FF0000"/>
        </w:rPr>
      </w:pPr>
      <w:r w:rsidRPr="00F717B4">
        <w:rPr>
          <w:rFonts w:ascii="Arial" w:hAnsi="Arial" w:cs="Arial"/>
          <w:color w:val="FF0000"/>
        </w:rPr>
        <w:t>How does camouflaging present in young children?</w:t>
      </w:r>
    </w:p>
    <w:p w14:paraId="5A094C9B" w14:textId="311E3C16" w:rsidR="00A213A9" w:rsidRPr="00A213A9" w:rsidRDefault="00D779E3" w:rsidP="00A213A9">
      <w:pPr>
        <w:spacing w:line="360" w:lineRule="auto"/>
        <w:rPr>
          <w:rFonts w:ascii="Arial" w:hAnsi="Arial" w:cs="Arial"/>
        </w:rPr>
      </w:pPr>
      <w:r>
        <w:rPr>
          <w:rFonts w:ascii="Arial" w:hAnsi="Arial" w:cs="Arial"/>
        </w:rPr>
        <w:t>C</w:t>
      </w:r>
      <w:r w:rsidR="00A213A9" w:rsidRPr="00A213A9">
        <w:rPr>
          <w:rFonts w:ascii="Arial" w:hAnsi="Arial" w:cs="Arial"/>
        </w:rPr>
        <w:t xml:space="preserve">amouflaging </w:t>
      </w:r>
      <w:r w:rsidR="002158C7">
        <w:rPr>
          <w:rFonts w:ascii="Arial" w:hAnsi="Arial" w:cs="Arial"/>
        </w:rPr>
        <w:t xml:space="preserve">can be tricky to observe in young </w:t>
      </w:r>
      <w:r w:rsidR="00FB64C6">
        <w:rPr>
          <w:rFonts w:ascii="Arial" w:hAnsi="Arial" w:cs="Arial"/>
        </w:rPr>
        <w:t>children.</w:t>
      </w:r>
      <w:r w:rsidR="00A213A9" w:rsidRPr="00A213A9">
        <w:rPr>
          <w:rFonts w:ascii="Arial" w:hAnsi="Arial" w:cs="Arial"/>
        </w:rPr>
        <w:t xml:space="preserve"> Sometimes, children do it </w:t>
      </w:r>
      <w:r w:rsidR="00FF69CC">
        <w:rPr>
          <w:rFonts w:ascii="Arial" w:hAnsi="Arial" w:cs="Arial"/>
        </w:rPr>
        <w:t>u</w:t>
      </w:r>
      <w:r w:rsidR="00A213A9" w:rsidRPr="00A213A9">
        <w:rPr>
          <w:rFonts w:ascii="Arial" w:hAnsi="Arial" w:cs="Arial"/>
        </w:rPr>
        <w:t xml:space="preserve">nconsciously, they might mimic </w:t>
      </w:r>
      <w:r w:rsidR="000561A8">
        <w:rPr>
          <w:rFonts w:ascii="Arial" w:hAnsi="Arial" w:cs="Arial"/>
        </w:rPr>
        <w:t xml:space="preserve">other </w:t>
      </w:r>
      <w:r w:rsidR="00A213A9" w:rsidRPr="00A213A9">
        <w:rPr>
          <w:rFonts w:ascii="Arial" w:hAnsi="Arial" w:cs="Arial"/>
        </w:rPr>
        <w:t>children</w:t>
      </w:r>
      <w:r w:rsidR="000561A8">
        <w:rPr>
          <w:rFonts w:ascii="Arial" w:hAnsi="Arial" w:cs="Arial"/>
        </w:rPr>
        <w:t xml:space="preserve"> or</w:t>
      </w:r>
      <w:r w:rsidR="00A213A9" w:rsidRPr="00A213A9">
        <w:rPr>
          <w:rFonts w:ascii="Arial" w:hAnsi="Arial" w:cs="Arial"/>
        </w:rPr>
        <w:t xml:space="preserve"> adults' expressions and gestures, trying to figure out what is being communicated, </w:t>
      </w:r>
      <w:r w:rsidR="00A67B21">
        <w:rPr>
          <w:rFonts w:ascii="Arial" w:hAnsi="Arial" w:cs="Arial"/>
        </w:rPr>
        <w:t>while</w:t>
      </w:r>
      <w:r w:rsidR="00A213A9" w:rsidRPr="00A213A9">
        <w:rPr>
          <w:rFonts w:ascii="Arial" w:hAnsi="Arial" w:cs="Arial"/>
        </w:rPr>
        <w:t xml:space="preserve"> others may do it consciously </w:t>
      </w:r>
      <w:r w:rsidR="009D0505">
        <w:rPr>
          <w:rFonts w:ascii="Arial" w:hAnsi="Arial" w:cs="Arial"/>
        </w:rPr>
        <w:t xml:space="preserve">to </w:t>
      </w:r>
      <w:r w:rsidR="00A213A9" w:rsidRPr="00A213A9">
        <w:rPr>
          <w:rFonts w:ascii="Arial" w:hAnsi="Arial" w:cs="Arial"/>
        </w:rPr>
        <w:t>opt</w:t>
      </w:r>
      <w:r w:rsidR="009D0505">
        <w:rPr>
          <w:rFonts w:ascii="Arial" w:hAnsi="Arial" w:cs="Arial"/>
        </w:rPr>
        <w:t xml:space="preserve"> </w:t>
      </w:r>
      <w:r w:rsidR="00A213A9" w:rsidRPr="00A213A9">
        <w:rPr>
          <w:rFonts w:ascii="Arial" w:hAnsi="Arial" w:cs="Arial"/>
        </w:rPr>
        <w:t>out of communicating. They might rely on their parents or siblings to communicate for them, or they may act out behaviours such as tantrums (Hobson and Lee, 2023).</w:t>
      </w:r>
    </w:p>
    <w:p w14:paraId="5919663C" w14:textId="77777777" w:rsidR="00A458C7" w:rsidRDefault="00A213A9" w:rsidP="00A213A9">
      <w:pPr>
        <w:spacing w:line="360" w:lineRule="auto"/>
        <w:rPr>
          <w:rFonts w:ascii="Arial" w:hAnsi="Arial" w:cs="Arial"/>
        </w:rPr>
      </w:pPr>
      <w:r w:rsidRPr="00A213A9">
        <w:rPr>
          <w:rFonts w:ascii="Arial" w:hAnsi="Arial" w:cs="Arial"/>
        </w:rPr>
        <w:lastRenderedPageBreak/>
        <w:t xml:space="preserve">We all know that child that puts their hand up in the class, and then you say, 'What is the answer?' and they do not have an answer. </w:t>
      </w:r>
    </w:p>
    <w:p w14:paraId="31CCC940" w14:textId="172E80AB" w:rsidR="00A213A9" w:rsidRPr="00A213A9" w:rsidRDefault="00FC0596" w:rsidP="00A213A9">
      <w:pPr>
        <w:spacing w:line="360" w:lineRule="auto"/>
        <w:rPr>
          <w:rFonts w:ascii="Arial" w:hAnsi="Arial" w:cs="Arial"/>
        </w:rPr>
      </w:pPr>
      <w:r>
        <w:rPr>
          <w:rFonts w:ascii="Arial" w:hAnsi="Arial" w:cs="Arial"/>
        </w:rPr>
        <w:t>While</w:t>
      </w:r>
      <w:r w:rsidR="00A213A9" w:rsidRPr="00A213A9">
        <w:rPr>
          <w:rFonts w:ascii="Arial" w:hAnsi="Arial" w:cs="Arial"/>
        </w:rPr>
        <w:t xml:space="preserve"> this might be because the child is excited and eager and do not have the language anyway because </w:t>
      </w:r>
      <w:r w:rsidR="00727143">
        <w:rPr>
          <w:rFonts w:ascii="Arial" w:hAnsi="Arial" w:cs="Arial"/>
        </w:rPr>
        <w:t xml:space="preserve">where </w:t>
      </w:r>
      <w:r w:rsidR="00A213A9" w:rsidRPr="00A213A9">
        <w:rPr>
          <w:rFonts w:ascii="Arial" w:hAnsi="Arial" w:cs="Arial"/>
        </w:rPr>
        <w:t xml:space="preserve">they are </w:t>
      </w:r>
      <w:r w:rsidR="00510F11" w:rsidRPr="00A213A9">
        <w:rPr>
          <w:rFonts w:ascii="Arial" w:hAnsi="Arial" w:cs="Arial"/>
        </w:rPr>
        <w:t>developmental</w:t>
      </w:r>
      <w:r w:rsidR="00510F11">
        <w:rPr>
          <w:rFonts w:ascii="Arial" w:hAnsi="Arial" w:cs="Arial"/>
        </w:rPr>
        <w:t>ly,</w:t>
      </w:r>
      <w:r w:rsidR="00A213A9" w:rsidRPr="00A213A9">
        <w:rPr>
          <w:rFonts w:ascii="Arial" w:hAnsi="Arial" w:cs="Arial"/>
        </w:rPr>
        <w:t xml:space="preserve"> </w:t>
      </w:r>
      <w:r>
        <w:rPr>
          <w:rFonts w:ascii="Arial" w:hAnsi="Arial" w:cs="Arial"/>
        </w:rPr>
        <w:t>this</w:t>
      </w:r>
      <w:r w:rsidR="00A213A9" w:rsidRPr="00A213A9">
        <w:rPr>
          <w:rFonts w:ascii="Arial" w:hAnsi="Arial" w:cs="Arial"/>
        </w:rPr>
        <w:t xml:space="preserve"> </w:t>
      </w:r>
      <w:r w:rsidR="00B10E33">
        <w:rPr>
          <w:rFonts w:ascii="Arial" w:hAnsi="Arial" w:cs="Arial"/>
        </w:rPr>
        <w:t>could be</w:t>
      </w:r>
      <w:r w:rsidR="00A213A9" w:rsidRPr="00A213A9">
        <w:rPr>
          <w:rFonts w:ascii="Arial" w:hAnsi="Arial" w:cs="Arial"/>
        </w:rPr>
        <w:t xml:space="preserve"> a sign of DLD.</w:t>
      </w:r>
    </w:p>
    <w:p w14:paraId="18516828" w14:textId="77777777" w:rsidR="00A213A9" w:rsidRPr="00A213A9" w:rsidRDefault="00A213A9" w:rsidP="00A213A9">
      <w:pPr>
        <w:spacing w:line="360" w:lineRule="auto"/>
        <w:rPr>
          <w:rFonts w:ascii="Arial" w:hAnsi="Arial" w:cs="Arial"/>
        </w:rPr>
      </w:pPr>
    </w:p>
    <w:p w14:paraId="436C4577" w14:textId="77777777" w:rsidR="00D93CA4" w:rsidRPr="00D93CA4" w:rsidRDefault="00D93CA4" w:rsidP="00D93CA4">
      <w:pPr>
        <w:spacing w:line="360" w:lineRule="auto"/>
        <w:rPr>
          <w:rFonts w:ascii="Arial" w:hAnsi="Arial" w:cs="Arial"/>
          <w:b/>
          <w:bCs/>
        </w:rPr>
      </w:pPr>
      <w:r w:rsidRPr="00D93CA4">
        <w:rPr>
          <w:rFonts w:ascii="Arial" w:hAnsi="Arial" w:cs="Arial"/>
          <w:b/>
          <w:bCs/>
        </w:rPr>
        <w:t>References</w:t>
      </w:r>
    </w:p>
    <w:p w14:paraId="2BB1C098" w14:textId="77777777" w:rsidR="00D93CA4" w:rsidRPr="00D93CA4" w:rsidRDefault="00D93CA4" w:rsidP="00D93CA4">
      <w:pPr>
        <w:spacing w:line="360" w:lineRule="auto"/>
        <w:rPr>
          <w:rFonts w:ascii="Arial" w:hAnsi="Arial" w:cs="Arial"/>
        </w:rPr>
      </w:pPr>
      <w:r w:rsidRPr="00D93CA4">
        <w:rPr>
          <w:rFonts w:ascii="Arial" w:hAnsi="Arial" w:cs="Arial"/>
        </w:rPr>
        <w:t xml:space="preserve">Asmussen. K. A </w:t>
      </w:r>
      <w:r w:rsidRPr="00D93CA4">
        <w:rPr>
          <w:rFonts w:ascii="Arial" w:hAnsi="Arial" w:cs="Arial"/>
          <w:i/>
          <w:iCs/>
        </w:rPr>
        <w:t>et al</w:t>
      </w:r>
      <w:r w:rsidRPr="00D93CA4">
        <w:rPr>
          <w:rFonts w:ascii="Arial" w:hAnsi="Arial" w:cs="Arial"/>
        </w:rPr>
        <w:t xml:space="preserve"> (2016) </w:t>
      </w:r>
      <w:r w:rsidRPr="00D93CA4">
        <w:rPr>
          <w:rFonts w:ascii="Arial" w:hAnsi="Arial" w:cs="Arial"/>
          <w:i/>
          <w:iCs/>
        </w:rPr>
        <w:t>Foundations for life: What works to support parent child interaction in the early years</w:t>
      </w:r>
      <w:r w:rsidRPr="00D93CA4">
        <w:rPr>
          <w:rFonts w:ascii="Arial" w:hAnsi="Arial" w:cs="Arial"/>
        </w:rPr>
        <w:t xml:space="preserve">. Available at: </w:t>
      </w:r>
      <w:hyperlink r:id="rId5" w:history="1">
        <w:r w:rsidRPr="00D93CA4">
          <w:rPr>
            <w:rFonts w:ascii="Arial" w:hAnsi="Arial" w:cs="Arial"/>
            <w:color w:val="467886" w:themeColor="hyperlink"/>
            <w:u w:val="single"/>
          </w:rPr>
          <w:t>https://www.researchgate.net/publication/328965923_FOUNDATIONS_FOR_LIFE_WHAT_WORKS_TO_SUPPORT_PARENT_CHILD_INTERACTION_IN_THE_EARLY_YEARS</w:t>
        </w:r>
      </w:hyperlink>
      <w:r w:rsidRPr="00D93CA4">
        <w:rPr>
          <w:rFonts w:ascii="Arial" w:hAnsi="Arial" w:cs="Arial"/>
        </w:rPr>
        <w:t xml:space="preserve"> (Accessed: 10th May 2025). </w:t>
      </w:r>
    </w:p>
    <w:p w14:paraId="5D36634E" w14:textId="77777777" w:rsidR="00D93CA4" w:rsidRPr="00D93CA4" w:rsidRDefault="00D93CA4" w:rsidP="00D93CA4">
      <w:pPr>
        <w:spacing w:line="360" w:lineRule="auto"/>
        <w:rPr>
          <w:rFonts w:ascii="Arial" w:hAnsi="Arial" w:cs="Arial"/>
        </w:rPr>
      </w:pPr>
      <w:r w:rsidRPr="00D93CA4">
        <w:rPr>
          <w:rFonts w:ascii="Arial" w:hAnsi="Arial" w:cs="Arial"/>
        </w:rPr>
        <w:t xml:space="preserve">Bishop, D. (2019) </w:t>
      </w:r>
      <w:r w:rsidRPr="00D93CA4">
        <w:rPr>
          <w:rFonts w:ascii="Arial" w:hAnsi="Arial" w:cs="Arial"/>
          <w:i/>
          <w:iCs/>
        </w:rPr>
        <w:t xml:space="preserve">Episode 15: Developmental language disorder with Dorothy Bishop. See Hear Speak </w:t>
      </w:r>
      <w:r w:rsidRPr="00D93CA4">
        <w:rPr>
          <w:rFonts w:ascii="Arial" w:hAnsi="Arial" w:cs="Arial"/>
        </w:rPr>
        <w:t xml:space="preserve">[Podcast]. Available at: </w:t>
      </w:r>
      <w:hyperlink r:id="rId6" w:history="1">
        <w:r w:rsidRPr="00D93CA4">
          <w:rPr>
            <w:rFonts w:ascii="Arial" w:hAnsi="Arial" w:cs="Arial"/>
            <w:color w:val="467886" w:themeColor="hyperlink"/>
            <w:u w:val="single"/>
          </w:rPr>
          <w:t>https://creators.spotify.com/pod/profile/tiffany-hogan/episodes/Episode-15-Developmental-Language-Disorder-DLD-with-Dorothy-Bishop-e5lrj8/a-a58lv0</w:t>
        </w:r>
      </w:hyperlink>
      <w:r w:rsidRPr="00D93CA4">
        <w:rPr>
          <w:rFonts w:ascii="Arial" w:hAnsi="Arial" w:cs="Arial"/>
        </w:rPr>
        <w:t xml:space="preserve"> (Accessed: 10th May 2025). </w:t>
      </w:r>
    </w:p>
    <w:p w14:paraId="0A8C8A3F" w14:textId="77777777" w:rsidR="00D93CA4" w:rsidRPr="00D93CA4" w:rsidRDefault="00D93CA4" w:rsidP="00D93CA4">
      <w:pPr>
        <w:spacing w:after="0" w:line="360" w:lineRule="auto"/>
        <w:rPr>
          <w:rFonts w:ascii="Arial" w:eastAsia="Times New Roman" w:hAnsi="Arial" w:cs="Arial"/>
          <w:kern w:val="0"/>
          <w:lang w:eastAsia="en-GB"/>
          <w14:ligatures w14:val="none"/>
        </w:rPr>
      </w:pPr>
      <w:r w:rsidRPr="00D93CA4">
        <w:rPr>
          <w:rFonts w:ascii="Arial" w:eastAsia="Times New Roman" w:hAnsi="Arial" w:cs="Arial"/>
          <w:kern w:val="0"/>
          <w:lang w:eastAsia="en-GB"/>
          <w14:ligatures w14:val="none"/>
        </w:rPr>
        <w:t xml:space="preserve">Bishop, D.V.M. </w:t>
      </w:r>
      <w:r w:rsidRPr="00D93CA4">
        <w:rPr>
          <w:rFonts w:ascii="Arial" w:eastAsia="Times New Roman" w:hAnsi="Arial" w:cs="Arial"/>
          <w:i/>
          <w:iCs/>
          <w:kern w:val="0"/>
          <w:lang w:eastAsia="en-GB"/>
          <w14:ligatures w14:val="none"/>
        </w:rPr>
        <w:t>et al.</w:t>
      </w:r>
      <w:r w:rsidRPr="00D93CA4">
        <w:rPr>
          <w:rFonts w:ascii="Arial" w:eastAsia="Times New Roman" w:hAnsi="Arial" w:cs="Arial"/>
          <w:kern w:val="0"/>
          <w:lang w:eastAsia="en-GB"/>
          <w14:ligatures w14:val="none"/>
        </w:rPr>
        <w:t xml:space="preserve"> (2017) ‘</w:t>
      </w:r>
      <w:r w:rsidRPr="00D93CA4">
        <w:rPr>
          <w:rFonts w:ascii="Arial" w:eastAsia="Times New Roman" w:hAnsi="Arial" w:cs="Arial"/>
          <w:i/>
          <w:iCs/>
          <w:kern w:val="0"/>
          <w:lang w:eastAsia="en-GB"/>
          <w14:ligatures w14:val="none"/>
        </w:rPr>
        <w:t>Phase 2 of CATALISE: a multinational and multidisciplinary Delphi consensus study of problems with language development: Terminology</w:t>
      </w:r>
      <w:r w:rsidRPr="00D93CA4">
        <w:rPr>
          <w:rFonts w:ascii="Arial" w:eastAsia="Times New Roman" w:hAnsi="Arial" w:cs="Arial"/>
          <w:kern w:val="0"/>
          <w:lang w:eastAsia="en-GB"/>
          <w14:ligatures w14:val="none"/>
        </w:rPr>
        <w:t xml:space="preserve">’, </w:t>
      </w:r>
      <w:r w:rsidRPr="00D93CA4">
        <w:rPr>
          <w:rFonts w:ascii="Arial" w:eastAsia="Times New Roman" w:hAnsi="Arial" w:cs="Arial"/>
          <w:i/>
          <w:iCs/>
          <w:kern w:val="0"/>
          <w:lang w:eastAsia="en-GB"/>
          <w14:ligatures w14:val="none"/>
        </w:rPr>
        <w:t>Journal of child psychology and psychiatry</w:t>
      </w:r>
      <w:r w:rsidRPr="00D93CA4">
        <w:rPr>
          <w:rFonts w:ascii="Arial" w:eastAsia="Times New Roman" w:hAnsi="Arial" w:cs="Arial"/>
          <w:kern w:val="0"/>
          <w:lang w:eastAsia="en-GB"/>
          <w14:ligatures w14:val="none"/>
        </w:rPr>
        <w:t xml:space="preserve">, 58(10), pp. 1068–1080. Available at: </w:t>
      </w:r>
      <w:hyperlink r:id="rId7" w:history="1">
        <w:r w:rsidRPr="00D93CA4">
          <w:rPr>
            <w:rFonts w:ascii="Arial" w:eastAsia="Times New Roman" w:hAnsi="Arial" w:cs="Arial"/>
            <w:color w:val="467886" w:themeColor="hyperlink"/>
            <w:kern w:val="0"/>
            <w:u w:val="single"/>
            <w:lang w:eastAsia="en-GB"/>
            <w14:ligatures w14:val="none"/>
          </w:rPr>
          <w:t>https://doi.org/10.1111/jcpp.12721</w:t>
        </w:r>
      </w:hyperlink>
      <w:r w:rsidRPr="00D93CA4">
        <w:rPr>
          <w:rFonts w:ascii="Arial" w:eastAsia="Times New Roman" w:hAnsi="Arial" w:cs="Arial"/>
          <w:kern w:val="0"/>
          <w:lang w:eastAsia="en-GB"/>
          <w14:ligatures w14:val="none"/>
        </w:rPr>
        <w:t>. (Accessed: 5th May 2025).</w:t>
      </w:r>
    </w:p>
    <w:p w14:paraId="4CA03D5F" w14:textId="77777777" w:rsidR="00D93CA4" w:rsidRDefault="00D93CA4" w:rsidP="00D93CA4">
      <w:pPr>
        <w:spacing w:line="360" w:lineRule="auto"/>
        <w:rPr>
          <w:rFonts w:ascii="Arial" w:hAnsi="Arial" w:cs="Arial"/>
        </w:rPr>
      </w:pPr>
      <w:r w:rsidRPr="00D93CA4">
        <w:rPr>
          <w:rFonts w:ascii="Arial" w:hAnsi="Arial" w:cs="Arial"/>
        </w:rPr>
        <w:t xml:space="preserve">Children and Families Act. (2014). </w:t>
      </w:r>
      <w:r w:rsidRPr="00D93CA4">
        <w:rPr>
          <w:rFonts w:ascii="Arial" w:hAnsi="Arial" w:cs="Arial"/>
          <w:i/>
          <w:iCs/>
        </w:rPr>
        <w:t>Chapter 19</w:t>
      </w:r>
      <w:r w:rsidRPr="00D93CA4">
        <w:rPr>
          <w:rFonts w:ascii="Arial" w:hAnsi="Arial" w:cs="Arial"/>
        </w:rPr>
        <w:t xml:space="preserve">. Available at: </w:t>
      </w:r>
      <w:hyperlink r:id="rId8" w:history="1">
        <w:r w:rsidRPr="00D93CA4">
          <w:rPr>
            <w:rFonts w:ascii="Arial" w:hAnsi="Arial" w:cs="Arial"/>
            <w:color w:val="467886" w:themeColor="hyperlink"/>
            <w:u w:val="single"/>
          </w:rPr>
          <w:t>https://www.legislation.gov.uk/ukpga/2014/6/section/19</w:t>
        </w:r>
      </w:hyperlink>
      <w:r w:rsidRPr="00D93CA4">
        <w:rPr>
          <w:rFonts w:ascii="Arial" w:hAnsi="Arial" w:cs="Arial"/>
        </w:rPr>
        <w:t xml:space="preserve"> (Accessed: 10</w:t>
      </w:r>
      <w:r w:rsidRPr="00D93CA4">
        <w:rPr>
          <w:rFonts w:ascii="Arial" w:hAnsi="Arial" w:cs="Arial"/>
          <w:vertAlign w:val="superscript"/>
        </w:rPr>
        <w:t>th</w:t>
      </w:r>
      <w:r w:rsidRPr="00D93CA4">
        <w:rPr>
          <w:rFonts w:ascii="Arial" w:hAnsi="Arial" w:cs="Arial"/>
        </w:rPr>
        <w:t xml:space="preserve"> May 2025).</w:t>
      </w:r>
    </w:p>
    <w:p w14:paraId="3624CCE3" w14:textId="5A473FF6" w:rsidR="00ED2A30" w:rsidRPr="00ED2A30" w:rsidRDefault="00CD3464" w:rsidP="00D93CA4">
      <w:pPr>
        <w:spacing w:line="360" w:lineRule="auto"/>
        <w:rPr>
          <w:rFonts w:ascii="Arial" w:hAnsi="Arial" w:cs="Arial"/>
        </w:rPr>
      </w:pPr>
      <w:r>
        <w:rPr>
          <w:rFonts w:ascii="Arial" w:hAnsi="Arial" w:cs="Arial"/>
        </w:rPr>
        <w:t xml:space="preserve">Council for disabled children (No Date) </w:t>
      </w:r>
      <w:r w:rsidR="00ED2A30" w:rsidRPr="001E58BC">
        <w:rPr>
          <w:rFonts w:ascii="Arial" w:hAnsi="Arial" w:cs="Arial"/>
          <w:i/>
          <w:iCs/>
        </w:rPr>
        <w:t>How visual timetables can support children with speech, language and communication needs in the early years</w:t>
      </w:r>
      <w:r w:rsidR="00ED2A30">
        <w:rPr>
          <w:rFonts w:ascii="Arial" w:hAnsi="Arial" w:cs="Arial"/>
        </w:rPr>
        <w:t>. A</w:t>
      </w:r>
      <w:r w:rsidR="001E58BC">
        <w:rPr>
          <w:rFonts w:ascii="Arial" w:hAnsi="Arial" w:cs="Arial"/>
        </w:rPr>
        <w:t xml:space="preserve">vailable at: </w:t>
      </w:r>
      <w:hyperlink r:id="rId9" w:history="1">
        <w:r w:rsidR="001E58BC" w:rsidRPr="00054882">
          <w:rPr>
            <w:rStyle w:val="Hyperlink"/>
            <w:rFonts w:ascii="Arial" w:hAnsi="Arial" w:cs="Arial"/>
          </w:rPr>
          <w:t>https://councilfordisabledchildren.org.uk/sites/default/files/uploads/attachments/Visual%20Timetables%20Resource.I%20CAN.FINAL_.pdf</w:t>
        </w:r>
      </w:hyperlink>
      <w:r w:rsidR="001E58BC">
        <w:rPr>
          <w:rFonts w:ascii="Arial" w:hAnsi="Arial" w:cs="Arial"/>
        </w:rPr>
        <w:t xml:space="preserve"> (Accessed: </w:t>
      </w:r>
      <w:r w:rsidR="002C7FAD">
        <w:rPr>
          <w:rFonts w:ascii="Arial" w:hAnsi="Arial" w:cs="Arial"/>
        </w:rPr>
        <w:t>8</w:t>
      </w:r>
      <w:r w:rsidR="002C7FAD" w:rsidRPr="002C7FAD">
        <w:rPr>
          <w:rFonts w:ascii="Arial" w:hAnsi="Arial" w:cs="Arial"/>
          <w:vertAlign w:val="superscript"/>
        </w:rPr>
        <w:t>th</w:t>
      </w:r>
      <w:r w:rsidR="002C7FAD">
        <w:rPr>
          <w:rFonts w:ascii="Arial" w:hAnsi="Arial" w:cs="Arial"/>
        </w:rPr>
        <w:t xml:space="preserve"> May 2025). </w:t>
      </w:r>
      <w:r w:rsidR="002C7FAD" w:rsidRPr="002C7FAD">
        <w:rPr>
          <w:rFonts w:ascii="Arial" w:hAnsi="Arial" w:cs="Arial"/>
          <w:color w:val="FF0000"/>
        </w:rPr>
        <w:t>Presentation only</w:t>
      </w:r>
    </w:p>
    <w:p w14:paraId="3A5F3EFA" w14:textId="77777777" w:rsidR="00D93CA4" w:rsidRPr="00D93CA4" w:rsidRDefault="00D93CA4" w:rsidP="00D93CA4">
      <w:pPr>
        <w:spacing w:line="360" w:lineRule="auto"/>
        <w:rPr>
          <w:rFonts w:ascii="Arial" w:hAnsi="Arial" w:cs="Arial"/>
        </w:rPr>
      </w:pPr>
      <w:r w:rsidRPr="00D93CA4">
        <w:rPr>
          <w:rFonts w:ascii="Arial" w:hAnsi="Arial" w:cs="Arial"/>
        </w:rPr>
        <w:t xml:space="preserve">Cunningham, J. E. et al (2023) </w:t>
      </w:r>
      <w:r w:rsidRPr="00D93CA4">
        <w:rPr>
          <w:rFonts w:ascii="Arial" w:hAnsi="Arial" w:cs="Arial"/>
          <w:i/>
          <w:iCs/>
        </w:rPr>
        <w:t>A Conceptual Model for a Blended Intervention Approach to Support Early Language and Social-Emotional Development in Toddler Classrooms, Infants &amp; Young Children Vol. 36, No. 1, pp. 53–73.</w:t>
      </w:r>
      <w:r w:rsidRPr="00D93CA4">
        <w:rPr>
          <w:rFonts w:ascii="Arial" w:hAnsi="Arial" w:cs="Arial"/>
        </w:rPr>
        <w:t xml:space="preserve"> Available at: </w:t>
      </w:r>
      <w:hyperlink r:id="rId10" w:anchor=":~:text=Young%20children%20learn%20and%20develop%20within%20the,of%20interactions%20with%20others%20in%20their%20environment.&amp;text=In%20summary%2C%20this%20blended%20model%20begins%20with,specific%20use%20of%20language%20teach%2D%20ing%20strategies" w:history="1">
        <w:r w:rsidRPr="00D93CA4">
          <w:rPr>
            <w:rFonts w:ascii="Arial" w:hAnsi="Arial" w:cs="Arial"/>
            <w:color w:val="467886" w:themeColor="hyperlink"/>
            <w:u w:val="single"/>
          </w:rPr>
          <w:t>https://files.eric.ed.gov/fulltext/ED652248.pdf#:~:text=Young%20children%20learn%20and%20develop%20within%20the,of%20interactions%20with%20others%20in%20their%20environment.&amp;text=In%20summary%2C%20this%20blended%20model%20begins%20with,specific%20use%20of%20language%20teach%2D%20ing%20strategies</w:t>
        </w:r>
      </w:hyperlink>
      <w:r w:rsidRPr="00D93CA4">
        <w:rPr>
          <w:rFonts w:ascii="Arial" w:hAnsi="Arial" w:cs="Arial"/>
        </w:rPr>
        <w:t xml:space="preserve">. (Accessed: 10th May 2025). </w:t>
      </w:r>
    </w:p>
    <w:p w14:paraId="72FFD203" w14:textId="77777777" w:rsidR="00D93CA4" w:rsidRPr="00D93CA4" w:rsidRDefault="00D93CA4" w:rsidP="00D93CA4">
      <w:pPr>
        <w:spacing w:line="360" w:lineRule="auto"/>
        <w:rPr>
          <w:rFonts w:ascii="Arial" w:hAnsi="Arial" w:cs="Arial"/>
        </w:rPr>
      </w:pPr>
      <w:r w:rsidRPr="00D93CA4">
        <w:rPr>
          <w:rFonts w:ascii="Arial" w:hAnsi="Arial" w:cs="Arial"/>
        </w:rPr>
        <w:lastRenderedPageBreak/>
        <w:t xml:space="preserve">Department for Education (2021) </w:t>
      </w:r>
      <w:r w:rsidRPr="00D93CA4">
        <w:rPr>
          <w:rFonts w:ascii="Arial" w:hAnsi="Arial" w:cs="Arial"/>
          <w:i/>
          <w:iCs/>
        </w:rPr>
        <w:t>EYFS communication and language – exploring language.</w:t>
      </w:r>
      <w:r w:rsidRPr="00D93CA4">
        <w:rPr>
          <w:rFonts w:ascii="Arial" w:hAnsi="Arial" w:cs="Arial"/>
        </w:rPr>
        <w:t xml:space="preserve"> [Video]. Available at: </w:t>
      </w:r>
      <w:hyperlink r:id="rId11" w:history="1">
        <w:r w:rsidRPr="00D93CA4">
          <w:rPr>
            <w:rFonts w:ascii="Arial" w:hAnsi="Arial" w:cs="Arial"/>
            <w:color w:val="467886" w:themeColor="hyperlink"/>
            <w:u w:val="single"/>
          </w:rPr>
          <w:t>https://www.youtube.com/watch?v=ZvMeKnJWQz4</w:t>
        </w:r>
      </w:hyperlink>
      <w:r w:rsidRPr="00D93CA4">
        <w:rPr>
          <w:rFonts w:ascii="Arial" w:hAnsi="Arial" w:cs="Arial"/>
        </w:rPr>
        <w:t xml:space="preserve"> (Accessed: 9th May 2025). </w:t>
      </w:r>
    </w:p>
    <w:p w14:paraId="5B28AB15" w14:textId="77777777" w:rsidR="00D93CA4" w:rsidRPr="00D93CA4" w:rsidRDefault="00D93CA4" w:rsidP="00D93CA4">
      <w:pPr>
        <w:spacing w:line="360" w:lineRule="auto"/>
        <w:rPr>
          <w:rFonts w:ascii="Arial" w:hAnsi="Arial" w:cs="Arial"/>
        </w:rPr>
      </w:pPr>
      <w:r w:rsidRPr="00D93CA4">
        <w:rPr>
          <w:rFonts w:ascii="Arial" w:hAnsi="Arial" w:cs="Arial"/>
        </w:rPr>
        <w:t xml:space="preserve">Department for Education (2024a). </w:t>
      </w:r>
      <w:r w:rsidRPr="00D93CA4">
        <w:rPr>
          <w:rFonts w:ascii="Arial" w:hAnsi="Arial" w:cs="Arial"/>
          <w:i/>
          <w:iCs/>
        </w:rPr>
        <w:t xml:space="preserve">Early years foundation stage statutory framework </w:t>
      </w:r>
      <w:proofErr w:type="gramStart"/>
      <w:r w:rsidRPr="00D93CA4">
        <w:rPr>
          <w:rFonts w:ascii="Arial" w:hAnsi="Arial" w:cs="Arial"/>
          <w:i/>
          <w:iCs/>
        </w:rPr>
        <w:t>For</w:t>
      </w:r>
      <w:proofErr w:type="gramEnd"/>
      <w:r w:rsidRPr="00D93CA4">
        <w:rPr>
          <w:rFonts w:ascii="Arial" w:hAnsi="Arial" w:cs="Arial"/>
          <w:i/>
          <w:iCs/>
        </w:rPr>
        <w:t xml:space="preserve"> group and school-based providers Setting the standards for learning, development and care for children from birth to five</w:t>
      </w:r>
      <w:r w:rsidRPr="00D93CA4">
        <w:rPr>
          <w:rFonts w:ascii="Arial" w:hAnsi="Arial" w:cs="Arial"/>
        </w:rPr>
        <w:t xml:space="preserve">. Available at: </w:t>
      </w:r>
      <w:hyperlink r:id="rId12" w:history="1">
        <w:r w:rsidRPr="00D93CA4">
          <w:rPr>
            <w:rFonts w:ascii="Arial" w:hAnsi="Arial" w:cs="Arial"/>
            <w:color w:val="467886" w:themeColor="hyperlink"/>
            <w:u w:val="single"/>
          </w:rPr>
          <w:t>https://assets.publishing.service.gov.uk/media/670fa42a30536cb92748328f/EYFS_statutory_framework_for_group_and_school_-_based_providers.pdf</w:t>
        </w:r>
      </w:hyperlink>
      <w:r w:rsidRPr="00D93CA4">
        <w:rPr>
          <w:rFonts w:ascii="Arial" w:hAnsi="Arial" w:cs="Arial"/>
        </w:rPr>
        <w:t xml:space="preserve"> (Accessed: 8th May 2024). </w:t>
      </w:r>
    </w:p>
    <w:p w14:paraId="42383758" w14:textId="77777777" w:rsidR="00D93CA4" w:rsidRDefault="00D93CA4" w:rsidP="00D93CA4">
      <w:pPr>
        <w:spacing w:line="360" w:lineRule="auto"/>
        <w:rPr>
          <w:rFonts w:ascii="Arial" w:hAnsi="Arial" w:cs="Arial"/>
        </w:rPr>
      </w:pPr>
      <w:r w:rsidRPr="00D93CA4">
        <w:rPr>
          <w:rFonts w:ascii="Arial" w:hAnsi="Arial" w:cs="Arial"/>
        </w:rPr>
        <w:t xml:space="preserve">Department for Education (2024b) </w:t>
      </w:r>
      <w:r w:rsidRPr="00D93CA4">
        <w:rPr>
          <w:rFonts w:ascii="Arial" w:hAnsi="Arial" w:cs="Arial"/>
          <w:i/>
          <w:iCs/>
        </w:rPr>
        <w:t>SEND code of practice: 0 to 25 years</w:t>
      </w:r>
      <w:r w:rsidRPr="00D93CA4">
        <w:rPr>
          <w:rFonts w:ascii="Arial" w:hAnsi="Arial" w:cs="Arial"/>
        </w:rPr>
        <w:t xml:space="preserve">. Available at: </w:t>
      </w:r>
      <w:hyperlink r:id="rId13" w:history="1">
        <w:r w:rsidRPr="00D93CA4">
          <w:rPr>
            <w:rFonts w:ascii="Arial" w:hAnsi="Arial" w:cs="Arial"/>
            <w:color w:val="467886" w:themeColor="hyperlink"/>
            <w:u w:val="single"/>
          </w:rPr>
          <w:t>https://www.gov.uk/government/publications/send-code-of-practice-0-to-25</w:t>
        </w:r>
      </w:hyperlink>
      <w:r w:rsidRPr="00D93CA4">
        <w:rPr>
          <w:rFonts w:ascii="Arial" w:hAnsi="Arial" w:cs="Arial"/>
        </w:rPr>
        <w:t xml:space="preserve"> (Accessed: 8th May 2025). </w:t>
      </w:r>
    </w:p>
    <w:p w14:paraId="7BC4D082" w14:textId="250CB4E7" w:rsidR="009C5793" w:rsidRPr="00A956FC" w:rsidRDefault="009C5793" w:rsidP="00D93CA4">
      <w:pPr>
        <w:spacing w:line="360" w:lineRule="auto"/>
        <w:rPr>
          <w:rFonts w:ascii="Arial" w:hAnsi="Arial" w:cs="Arial"/>
          <w:color w:val="FF0000"/>
        </w:rPr>
      </w:pPr>
      <w:r>
        <w:rPr>
          <w:rFonts w:ascii="Arial" w:hAnsi="Arial" w:cs="Arial"/>
        </w:rPr>
        <w:t>Eastwards Consort</w:t>
      </w:r>
      <w:r w:rsidR="002B07EF">
        <w:rPr>
          <w:rFonts w:ascii="Arial" w:hAnsi="Arial" w:cs="Arial"/>
        </w:rPr>
        <w:t xml:space="preserve">ium DLP. (2022) </w:t>
      </w:r>
      <w:r w:rsidR="00D87B15" w:rsidRPr="003B7063">
        <w:rPr>
          <w:rFonts w:ascii="Arial" w:hAnsi="Arial" w:cs="Arial"/>
          <w:i/>
          <w:iCs/>
        </w:rPr>
        <w:t xml:space="preserve">Introduction to </w:t>
      </w:r>
      <w:proofErr w:type="spellStart"/>
      <w:r w:rsidR="00D87B15" w:rsidRPr="003B7063">
        <w:rPr>
          <w:rFonts w:ascii="Arial" w:hAnsi="Arial" w:cs="Arial"/>
          <w:i/>
          <w:iCs/>
        </w:rPr>
        <w:t>Wellcomm</w:t>
      </w:r>
      <w:proofErr w:type="spellEnd"/>
      <w:r w:rsidR="00D87B15">
        <w:rPr>
          <w:rFonts w:ascii="Arial" w:hAnsi="Arial" w:cs="Arial"/>
        </w:rPr>
        <w:t xml:space="preserve">. Available at: </w:t>
      </w:r>
      <w:hyperlink r:id="rId14" w:history="1">
        <w:r w:rsidR="00A27F5E" w:rsidRPr="00054882">
          <w:rPr>
            <w:rStyle w:val="Hyperlink"/>
            <w:rFonts w:ascii="Arial" w:hAnsi="Arial" w:cs="Arial"/>
          </w:rPr>
          <w:t>https://www.eastwardsconsortiumdlp.co.uk/introduction/</w:t>
        </w:r>
      </w:hyperlink>
      <w:r w:rsidR="00A27F5E">
        <w:rPr>
          <w:rFonts w:ascii="Arial" w:hAnsi="Arial" w:cs="Arial"/>
        </w:rPr>
        <w:t xml:space="preserve"> (Accessed: </w:t>
      </w:r>
      <w:r w:rsidR="00C61880">
        <w:rPr>
          <w:rFonts w:ascii="Arial" w:hAnsi="Arial" w:cs="Arial"/>
        </w:rPr>
        <w:t>8</w:t>
      </w:r>
      <w:r w:rsidR="00A956FC" w:rsidRPr="00A956FC">
        <w:rPr>
          <w:rFonts w:ascii="Arial" w:hAnsi="Arial" w:cs="Arial"/>
          <w:vertAlign w:val="superscript"/>
        </w:rPr>
        <w:t>th</w:t>
      </w:r>
      <w:r w:rsidR="00A956FC">
        <w:rPr>
          <w:rFonts w:ascii="Arial" w:hAnsi="Arial" w:cs="Arial"/>
        </w:rPr>
        <w:t xml:space="preserve"> May 2025). </w:t>
      </w:r>
      <w:r w:rsidR="00A956FC" w:rsidRPr="00A956FC">
        <w:rPr>
          <w:rFonts w:ascii="Arial" w:hAnsi="Arial" w:cs="Arial"/>
          <w:color w:val="FF0000"/>
        </w:rPr>
        <w:t>Presentation only</w:t>
      </w:r>
    </w:p>
    <w:p w14:paraId="01B00855" w14:textId="77777777" w:rsidR="00D93CA4" w:rsidRDefault="00D93CA4" w:rsidP="00D93CA4">
      <w:pPr>
        <w:spacing w:line="360" w:lineRule="auto"/>
        <w:rPr>
          <w:rFonts w:ascii="Arial" w:hAnsi="Arial" w:cs="Arial"/>
        </w:rPr>
      </w:pPr>
      <w:r w:rsidRPr="00D93CA4">
        <w:rPr>
          <w:rFonts w:ascii="Arial" w:hAnsi="Arial" w:cs="Arial"/>
        </w:rPr>
        <w:t xml:space="preserve">EIF (No date). </w:t>
      </w:r>
      <w:r w:rsidRPr="00D93CA4">
        <w:rPr>
          <w:rFonts w:ascii="Arial" w:hAnsi="Arial" w:cs="Arial"/>
          <w:i/>
          <w:iCs/>
        </w:rPr>
        <w:t>What is early intervention</w:t>
      </w:r>
      <w:r w:rsidRPr="00D93CA4">
        <w:rPr>
          <w:rFonts w:ascii="Arial" w:hAnsi="Arial" w:cs="Arial"/>
        </w:rPr>
        <w:t xml:space="preserve">. Available at: </w:t>
      </w:r>
      <w:hyperlink r:id="rId15" w:history="1">
        <w:r w:rsidRPr="00D93CA4">
          <w:rPr>
            <w:rFonts w:ascii="Arial" w:hAnsi="Arial" w:cs="Arial"/>
            <w:color w:val="467886" w:themeColor="hyperlink"/>
            <w:u w:val="single"/>
          </w:rPr>
          <w:t>https://www.eif.org.uk/why-it-matters/what-is-early-intervention</w:t>
        </w:r>
      </w:hyperlink>
      <w:r w:rsidRPr="00D93CA4">
        <w:rPr>
          <w:rFonts w:ascii="Arial" w:hAnsi="Arial" w:cs="Arial"/>
        </w:rPr>
        <w:t xml:space="preserve"> (Accessed: 5th May 2025).</w:t>
      </w:r>
    </w:p>
    <w:p w14:paraId="166F2B25" w14:textId="59C17C9C" w:rsidR="00AE34FB" w:rsidRPr="00D93CA4" w:rsidRDefault="00AE34FB" w:rsidP="00D93CA4">
      <w:pPr>
        <w:spacing w:line="360" w:lineRule="auto"/>
        <w:rPr>
          <w:rFonts w:ascii="Arial" w:hAnsi="Arial" w:cs="Arial"/>
        </w:rPr>
      </w:pPr>
      <w:r>
        <w:rPr>
          <w:rFonts w:ascii="Arial" w:hAnsi="Arial" w:cs="Arial"/>
        </w:rPr>
        <w:t xml:space="preserve">EIF (2024) </w:t>
      </w:r>
      <w:r w:rsidRPr="00E73954">
        <w:rPr>
          <w:rFonts w:ascii="Arial" w:hAnsi="Arial" w:cs="Arial"/>
          <w:i/>
          <w:iCs/>
        </w:rPr>
        <w:t>Early talk boost</w:t>
      </w:r>
      <w:r w:rsidR="006335A4">
        <w:rPr>
          <w:rFonts w:ascii="Arial" w:hAnsi="Arial" w:cs="Arial"/>
        </w:rPr>
        <w:t xml:space="preserve">. Available at: </w:t>
      </w:r>
      <w:hyperlink r:id="rId16" w:history="1">
        <w:r w:rsidR="00CC2A30" w:rsidRPr="00054882">
          <w:rPr>
            <w:rStyle w:val="Hyperlink"/>
            <w:rFonts w:ascii="Arial" w:hAnsi="Arial" w:cs="Arial"/>
          </w:rPr>
          <w:t>https://guidebook.eif.org.uk/files/pdfs/programmes-early-talk-boost.pdf</w:t>
        </w:r>
      </w:hyperlink>
      <w:r w:rsidR="00CC2A30">
        <w:rPr>
          <w:rFonts w:ascii="Arial" w:hAnsi="Arial" w:cs="Arial"/>
        </w:rPr>
        <w:t xml:space="preserve"> (Accessed: 1</w:t>
      </w:r>
      <w:r w:rsidR="00CE4C5F">
        <w:rPr>
          <w:rFonts w:ascii="Arial" w:hAnsi="Arial" w:cs="Arial"/>
        </w:rPr>
        <w:t>0</w:t>
      </w:r>
      <w:r w:rsidR="00CC2A30" w:rsidRPr="00CC2A30">
        <w:rPr>
          <w:rFonts w:ascii="Arial" w:hAnsi="Arial" w:cs="Arial"/>
          <w:vertAlign w:val="superscript"/>
        </w:rPr>
        <w:t>th</w:t>
      </w:r>
      <w:r w:rsidR="00CC2A30">
        <w:rPr>
          <w:rFonts w:ascii="Arial" w:hAnsi="Arial" w:cs="Arial"/>
        </w:rPr>
        <w:t xml:space="preserve"> May 2025). </w:t>
      </w:r>
      <w:r w:rsidR="00CC2A30" w:rsidRPr="00CC2A30">
        <w:rPr>
          <w:rFonts w:ascii="Arial" w:hAnsi="Arial" w:cs="Arial"/>
          <w:color w:val="FF0000"/>
        </w:rPr>
        <w:t>Presentation only</w:t>
      </w:r>
    </w:p>
    <w:p w14:paraId="593C64CB" w14:textId="77777777" w:rsidR="00D93CA4" w:rsidRPr="00D93CA4" w:rsidRDefault="00D93CA4" w:rsidP="00D93CA4">
      <w:pPr>
        <w:spacing w:line="360" w:lineRule="auto"/>
        <w:rPr>
          <w:rFonts w:ascii="Arial" w:hAnsi="Arial" w:cs="Arial"/>
        </w:rPr>
      </w:pPr>
      <w:r w:rsidRPr="00D93CA4">
        <w:rPr>
          <w:rFonts w:ascii="Arial" w:hAnsi="Arial" w:cs="Arial"/>
        </w:rPr>
        <w:t xml:space="preserve">Equality Act (2010) </w:t>
      </w:r>
      <w:r w:rsidRPr="00D93CA4">
        <w:rPr>
          <w:rFonts w:ascii="Arial" w:hAnsi="Arial" w:cs="Arial"/>
          <w:i/>
          <w:iCs/>
        </w:rPr>
        <w:t>Section 20.</w:t>
      </w:r>
      <w:r w:rsidRPr="00D93CA4">
        <w:rPr>
          <w:rFonts w:ascii="Arial" w:hAnsi="Arial" w:cs="Arial"/>
        </w:rPr>
        <w:t xml:space="preserve"> Available at: </w:t>
      </w:r>
      <w:hyperlink r:id="rId17" w:history="1">
        <w:r w:rsidRPr="00D93CA4">
          <w:rPr>
            <w:rFonts w:ascii="Arial" w:hAnsi="Arial" w:cs="Arial"/>
            <w:color w:val="467886" w:themeColor="hyperlink"/>
            <w:u w:val="single"/>
          </w:rPr>
          <w:t>https://www.legislation.gov.uk/ukpga/2010/15/section/20</w:t>
        </w:r>
      </w:hyperlink>
      <w:r w:rsidRPr="00D93CA4">
        <w:rPr>
          <w:rFonts w:ascii="Arial" w:hAnsi="Arial" w:cs="Arial"/>
        </w:rPr>
        <w:t xml:space="preserve"> (Accessed: 6th May 2025).</w:t>
      </w:r>
    </w:p>
    <w:p w14:paraId="7CF39743" w14:textId="77777777" w:rsidR="00D93CA4" w:rsidRPr="00D93CA4" w:rsidRDefault="00D93CA4" w:rsidP="00D93CA4">
      <w:pPr>
        <w:spacing w:line="360" w:lineRule="auto"/>
        <w:rPr>
          <w:rFonts w:ascii="Arial" w:hAnsi="Arial" w:cs="Arial"/>
        </w:rPr>
      </w:pPr>
      <w:r w:rsidRPr="00D93CA4">
        <w:rPr>
          <w:rFonts w:ascii="Arial" w:hAnsi="Arial" w:cs="Arial"/>
        </w:rPr>
        <w:t>Guralnick, M. K. (2019)</w:t>
      </w:r>
      <w:r w:rsidRPr="00D93CA4">
        <w:rPr>
          <w:rFonts w:ascii="Arial" w:hAnsi="Arial" w:cs="Arial"/>
          <w:i/>
          <w:iCs/>
        </w:rPr>
        <w:t xml:space="preserve"> Effective Early Intervention: The Developmental Systems Approach.</w:t>
      </w:r>
      <w:r w:rsidRPr="00D93CA4">
        <w:rPr>
          <w:rFonts w:ascii="Arial" w:hAnsi="Arial" w:cs="Arial"/>
        </w:rPr>
        <w:t xml:space="preserve"> Maryland, Paul H. Brookes Publishing Co.</w:t>
      </w:r>
    </w:p>
    <w:p w14:paraId="27FEDC2E" w14:textId="77777777" w:rsidR="00D93CA4" w:rsidRPr="00D93CA4" w:rsidRDefault="00D93CA4" w:rsidP="00D93CA4">
      <w:pPr>
        <w:spacing w:after="0" w:line="360" w:lineRule="auto"/>
        <w:rPr>
          <w:rFonts w:ascii="Arial" w:eastAsia="Times New Roman" w:hAnsi="Arial" w:cs="Arial"/>
          <w:kern w:val="0"/>
          <w:lang w:eastAsia="en-GB"/>
          <w14:ligatures w14:val="none"/>
        </w:rPr>
      </w:pPr>
      <w:r w:rsidRPr="00D93CA4">
        <w:rPr>
          <w:rFonts w:ascii="Arial" w:eastAsia="Times New Roman" w:hAnsi="Arial" w:cs="Arial"/>
          <w:kern w:val="0"/>
          <w:lang w:eastAsia="en-GB"/>
          <w14:ligatures w14:val="none"/>
        </w:rPr>
        <w:t>Haegele, J.A. and Hodge, S. (2016) ‘</w:t>
      </w:r>
      <w:r w:rsidRPr="00D93CA4">
        <w:rPr>
          <w:rFonts w:ascii="Arial" w:eastAsia="Times New Roman" w:hAnsi="Arial" w:cs="Arial"/>
          <w:i/>
          <w:iCs/>
          <w:kern w:val="0"/>
          <w:lang w:eastAsia="en-GB"/>
          <w14:ligatures w14:val="none"/>
        </w:rPr>
        <w:t>Disability Discourse: Overview and Critiques of the Medical and Social Models’</w:t>
      </w:r>
      <w:r w:rsidRPr="00D93CA4">
        <w:rPr>
          <w:rFonts w:ascii="Arial" w:eastAsia="Times New Roman" w:hAnsi="Arial" w:cs="Arial"/>
          <w:kern w:val="0"/>
          <w:lang w:eastAsia="en-GB"/>
          <w14:ligatures w14:val="none"/>
        </w:rPr>
        <w:t xml:space="preserve">, </w:t>
      </w:r>
      <w:r w:rsidRPr="00D93CA4">
        <w:rPr>
          <w:rFonts w:ascii="Arial" w:eastAsia="Times New Roman" w:hAnsi="Arial" w:cs="Arial"/>
          <w:i/>
          <w:iCs/>
          <w:kern w:val="0"/>
          <w:lang w:eastAsia="en-GB"/>
          <w14:ligatures w14:val="none"/>
        </w:rPr>
        <w:t>Quest (National Association for Kinesiology in Higher Education)</w:t>
      </w:r>
      <w:r w:rsidRPr="00D93CA4">
        <w:rPr>
          <w:rFonts w:ascii="Arial" w:eastAsia="Times New Roman" w:hAnsi="Arial" w:cs="Arial"/>
          <w:kern w:val="0"/>
          <w:lang w:eastAsia="en-GB"/>
          <w14:ligatures w14:val="none"/>
        </w:rPr>
        <w:t xml:space="preserve">, 68(2), pp. 193–206. Available at: </w:t>
      </w:r>
      <w:hyperlink r:id="rId18" w:history="1">
        <w:r w:rsidRPr="00D93CA4">
          <w:rPr>
            <w:rFonts w:ascii="Arial" w:eastAsia="Times New Roman" w:hAnsi="Arial" w:cs="Arial"/>
            <w:color w:val="467886" w:themeColor="hyperlink"/>
            <w:kern w:val="0"/>
            <w:u w:val="single"/>
            <w:lang w:eastAsia="en-GB"/>
            <w14:ligatures w14:val="none"/>
          </w:rPr>
          <w:t>https://doi.org/10.1080/00336297.2016.1143849</w:t>
        </w:r>
      </w:hyperlink>
      <w:r w:rsidRPr="00D93CA4">
        <w:rPr>
          <w:rFonts w:ascii="Arial" w:eastAsia="Times New Roman" w:hAnsi="Arial" w:cs="Arial"/>
          <w:kern w:val="0"/>
          <w:lang w:eastAsia="en-GB"/>
          <w14:ligatures w14:val="none"/>
        </w:rPr>
        <w:t>. (Accessed: 5th May 2025).</w:t>
      </w:r>
    </w:p>
    <w:p w14:paraId="7751877B" w14:textId="77777777" w:rsidR="00D93CA4" w:rsidRPr="00D93CA4" w:rsidRDefault="00D93CA4" w:rsidP="00D93CA4">
      <w:pPr>
        <w:spacing w:after="0" w:line="360" w:lineRule="auto"/>
        <w:rPr>
          <w:rFonts w:ascii="Arial" w:eastAsia="Times New Roman" w:hAnsi="Arial" w:cs="Arial"/>
          <w:kern w:val="0"/>
          <w:lang w:eastAsia="en-GB"/>
          <w14:ligatures w14:val="none"/>
        </w:rPr>
      </w:pPr>
      <w:r w:rsidRPr="00D93CA4">
        <w:rPr>
          <w:rFonts w:ascii="Arial" w:eastAsia="Times New Roman" w:hAnsi="Arial" w:cs="Arial"/>
          <w:kern w:val="0"/>
          <w:lang w:eastAsia="en-GB"/>
          <w14:ligatures w14:val="none"/>
        </w:rPr>
        <w:t>Hobson, H.M. and Lee, A. (2023) ‘</w:t>
      </w:r>
      <w:r w:rsidRPr="00D93CA4">
        <w:rPr>
          <w:rFonts w:ascii="Arial" w:eastAsia="Times New Roman" w:hAnsi="Arial" w:cs="Arial"/>
          <w:i/>
          <w:iCs/>
          <w:kern w:val="0"/>
          <w:lang w:eastAsia="en-GB"/>
          <w14:ligatures w14:val="none"/>
        </w:rPr>
        <w:t>Camouflaging in Developmental Language Disorder: The Views of Speech and Language Pathologists and Parent</w:t>
      </w:r>
      <w:r w:rsidRPr="00D93CA4">
        <w:rPr>
          <w:rFonts w:ascii="Arial" w:eastAsia="Times New Roman" w:hAnsi="Arial" w:cs="Arial"/>
          <w:kern w:val="0"/>
          <w:lang w:eastAsia="en-GB"/>
          <w14:ligatures w14:val="none"/>
        </w:rPr>
        <w:t xml:space="preserve">s’, </w:t>
      </w:r>
      <w:r w:rsidRPr="00D93CA4">
        <w:rPr>
          <w:rFonts w:ascii="Arial" w:eastAsia="Times New Roman" w:hAnsi="Arial" w:cs="Arial"/>
          <w:i/>
          <w:iCs/>
          <w:kern w:val="0"/>
          <w:lang w:eastAsia="en-GB"/>
          <w14:ligatures w14:val="none"/>
        </w:rPr>
        <w:t>Communication disorders quarterly</w:t>
      </w:r>
      <w:r w:rsidRPr="00D93CA4">
        <w:rPr>
          <w:rFonts w:ascii="Arial" w:eastAsia="Times New Roman" w:hAnsi="Arial" w:cs="Arial"/>
          <w:kern w:val="0"/>
          <w:lang w:eastAsia="en-GB"/>
          <w14:ligatures w14:val="none"/>
        </w:rPr>
        <w:t xml:space="preserve">, 44(4), pp. 247–256. Available at: </w:t>
      </w:r>
      <w:hyperlink r:id="rId19" w:history="1">
        <w:r w:rsidRPr="00D93CA4">
          <w:rPr>
            <w:rFonts w:ascii="Arial" w:eastAsia="Times New Roman" w:hAnsi="Arial" w:cs="Arial"/>
            <w:color w:val="467886" w:themeColor="hyperlink"/>
            <w:kern w:val="0"/>
            <w:u w:val="single"/>
            <w:lang w:eastAsia="en-GB"/>
            <w14:ligatures w14:val="none"/>
          </w:rPr>
          <w:t>https://doi.org/10.1177/15257401221120937</w:t>
        </w:r>
      </w:hyperlink>
      <w:r w:rsidRPr="00D93CA4">
        <w:rPr>
          <w:rFonts w:ascii="Arial" w:eastAsia="Times New Roman" w:hAnsi="Arial" w:cs="Arial"/>
          <w:kern w:val="0"/>
          <w:lang w:eastAsia="en-GB"/>
          <w14:ligatures w14:val="none"/>
        </w:rPr>
        <w:t>. (Accessed: 9th May 2025).</w:t>
      </w:r>
    </w:p>
    <w:p w14:paraId="0DC7716C" w14:textId="77777777" w:rsidR="00D93CA4" w:rsidRPr="00D93CA4" w:rsidRDefault="00D93CA4" w:rsidP="00D93CA4">
      <w:pPr>
        <w:spacing w:after="0" w:line="360" w:lineRule="auto"/>
        <w:rPr>
          <w:rFonts w:ascii="Arial" w:eastAsia="Times New Roman" w:hAnsi="Arial" w:cs="Arial"/>
          <w:kern w:val="0"/>
          <w:lang w:eastAsia="en-GB"/>
          <w14:ligatures w14:val="none"/>
        </w:rPr>
      </w:pPr>
      <w:r w:rsidRPr="00D93CA4">
        <w:rPr>
          <w:rFonts w:ascii="Arial" w:eastAsia="Times New Roman" w:hAnsi="Arial" w:cs="Arial"/>
          <w:kern w:val="0"/>
          <w:lang w:eastAsia="en-GB"/>
          <w14:ligatures w14:val="none"/>
        </w:rPr>
        <w:t>Hogan, A.J. (2019) ‘</w:t>
      </w:r>
      <w:r w:rsidRPr="00D93CA4">
        <w:rPr>
          <w:rFonts w:ascii="Arial" w:eastAsia="Times New Roman" w:hAnsi="Arial" w:cs="Arial"/>
          <w:i/>
          <w:iCs/>
          <w:kern w:val="0"/>
          <w:lang w:eastAsia="en-GB"/>
          <w14:ligatures w14:val="none"/>
        </w:rPr>
        <w:t>Social and medical models of disability and mental health: evolution and renewal’</w:t>
      </w:r>
      <w:r w:rsidRPr="00D93CA4">
        <w:rPr>
          <w:rFonts w:ascii="Arial" w:eastAsia="Times New Roman" w:hAnsi="Arial" w:cs="Arial"/>
          <w:kern w:val="0"/>
          <w:lang w:eastAsia="en-GB"/>
          <w14:ligatures w14:val="none"/>
        </w:rPr>
        <w:t xml:space="preserve">, </w:t>
      </w:r>
      <w:r w:rsidRPr="00D93CA4">
        <w:rPr>
          <w:rFonts w:ascii="Arial" w:eastAsia="Times New Roman" w:hAnsi="Arial" w:cs="Arial"/>
          <w:i/>
          <w:iCs/>
          <w:kern w:val="0"/>
          <w:lang w:eastAsia="en-GB"/>
          <w14:ligatures w14:val="none"/>
        </w:rPr>
        <w:t>Canadian Medical Association journal (CMAJ)</w:t>
      </w:r>
      <w:r w:rsidRPr="00D93CA4">
        <w:rPr>
          <w:rFonts w:ascii="Arial" w:eastAsia="Times New Roman" w:hAnsi="Arial" w:cs="Arial"/>
          <w:kern w:val="0"/>
          <w:lang w:eastAsia="en-GB"/>
          <w14:ligatures w14:val="none"/>
        </w:rPr>
        <w:t xml:space="preserve">, 191(1), pp. E16–E18. Available at: </w:t>
      </w:r>
      <w:hyperlink r:id="rId20" w:history="1">
        <w:r w:rsidRPr="00D93CA4">
          <w:rPr>
            <w:rFonts w:ascii="Arial" w:eastAsia="Times New Roman" w:hAnsi="Arial" w:cs="Arial"/>
            <w:color w:val="467886" w:themeColor="hyperlink"/>
            <w:kern w:val="0"/>
            <w:u w:val="single"/>
            <w:lang w:eastAsia="en-GB"/>
            <w14:ligatures w14:val="none"/>
          </w:rPr>
          <w:t>https://doi.org/10.1503/cmaj.181008</w:t>
        </w:r>
      </w:hyperlink>
      <w:r w:rsidRPr="00D93CA4">
        <w:rPr>
          <w:rFonts w:ascii="Arial" w:eastAsia="Times New Roman" w:hAnsi="Arial" w:cs="Arial"/>
          <w:kern w:val="0"/>
          <w:lang w:eastAsia="en-GB"/>
          <w14:ligatures w14:val="none"/>
        </w:rPr>
        <w:t xml:space="preserve">. (Accessed: 5th May 2025). </w:t>
      </w:r>
    </w:p>
    <w:p w14:paraId="3756F9E7" w14:textId="77777777" w:rsidR="00D93CA4" w:rsidRPr="00D93CA4" w:rsidRDefault="00D93CA4" w:rsidP="00D93CA4">
      <w:pPr>
        <w:spacing w:after="0" w:line="360" w:lineRule="auto"/>
        <w:rPr>
          <w:rFonts w:ascii="Arial" w:eastAsia="Times New Roman" w:hAnsi="Arial" w:cs="Arial"/>
          <w:kern w:val="0"/>
          <w:lang w:eastAsia="en-GB"/>
          <w14:ligatures w14:val="none"/>
        </w:rPr>
      </w:pPr>
      <w:r w:rsidRPr="00D93CA4">
        <w:rPr>
          <w:rFonts w:ascii="Arial" w:eastAsia="Times New Roman" w:hAnsi="Arial" w:cs="Arial"/>
          <w:kern w:val="0"/>
          <w:lang w:eastAsia="en-GB"/>
          <w14:ligatures w14:val="none"/>
        </w:rPr>
        <w:lastRenderedPageBreak/>
        <w:t xml:space="preserve">HSE Ireland (2024) Helping my child to talk: turn questions into </w:t>
      </w:r>
      <w:proofErr w:type="gramStart"/>
      <w:r w:rsidRPr="00D93CA4">
        <w:rPr>
          <w:rFonts w:ascii="Arial" w:eastAsia="Times New Roman" w:hAnsi="Arial" w:cs="Arial"/>
          <w:kern w:val="0"/>
          <w:lang w:eastAsia="en-GB"/>
          <w14:ligatures w14:val="none"/>
        </w:rPr>
        <w:t>comments.[</w:t>
      </w:r>
      <w:proofErr w:type="gramEnd"/>
      <w:r w:rsidRPr="00D93CA4">
        <w:rPr>
          <w:rFonts w:ascii="Arial" w:eastAsia="Times New Roman" w:hAnsi="Arial" w:cs="Arial"/>
          <w:kern w:val="0"/>
          <w:lang w:eastAsia="en-GB"/>
          <w14:ligatures w14:val="none"/>
        </w:rPr>
        <w:t xml:space="preserve">Video]. Available at: </w:t>
      </w:r>
      <w:hyperlink r:id="rId21" w:history="1">
        <w:r w:rsidRPr="00D93CA4">
          <w:rPr>
            <w:rFonts w:ascii="Arial" w:eastAsia="Times New Roman" w:hAnsi="Arial" w:cs="Arial"/>
            <w:color w:val="467886" w:themeColor="hyperlink"/>
            <w:kern w:val="0"/>
            <w:u w:val="single"/>
            <w:lang w:eastAsia="en-GB"/>
            <w14:ligatures w14:val="none"/>
          </w:rPr>
          <w:t>https://www.youtube.com/watch?v=QVAoR5wd3Rg</w:t>
        </w:r>
      </w:hyperlink>
      <w:r w:rsidRPr="00D93CA4">
        <w:rPr>
          <w:rFonts w:ascii="Arial" w:eastAsia="Times New Roman" w:hAnsi="Arial" w:cs="Arial"/>
          <w:kern w:val="0"/>
          <w:lang w:eastAsia="en-GB"/>
          <w14:ligatures w14:val="none"/>
        </w:rPr>
        <w:t xml:space="preserve"> (Accessed: 9th May 2025).</w:t>
      </w:r>
    </w:p>
    <w:p w14:paraId="1EBDD934" w14:textId="77777777" w:rsidR="00D93CA4" w:rsidRPr="00D93CA4" w:rsidRDefault="00D93CA4" w:rsidP="00D93CA4">
      <w:pPr>
        <w:spacing w:after="0" w:line="360" w:lineRule="auto"/>
        <w:rPr>
          <w:rFonts w:ascii="Arial" w:eastAsia="Times New Roman" w:hAnsi="Arial" w:cs="Arial"/>
          <w:kern w:val="0"/>
          <w:lang w:eastAsia="en-GB"/>
          <w14:ligatures w14:val="none"/>
        </w:rPr>
      </w:pPr>
      <w:r w:rsidRPr="00D93CA4">
        <w:rPr>
          <w:rFonts w:ascii="Arial" w:hAnsi="Arial" w:cs="Arial"/>
          <w:shd w:val="clear" w:color="auto" w:fill="FFFFFF"/>
        </w:rPr>
        <w:t>Kirby, A. and Cleaton, M. (2018) 'Why do we find it so hard to calculate the burden of Neurodevelopmental Disorders?', </w:t>
      </w:r>
      <w:r w:rsidRPr="00D93CA4">
        <w:rPr>
          <w:rFonts w:ascii="Arial" w:hAnsi="Arial" w:cs="Arial"/>
          <w:i/>
          <w:iCs/>
          <w:shd w:val="clear" w:color="auto" w:fill="FFFFFF"/>
        </w:rPr>
        <w:t>Journal of Childhood &amp; Developmental Disorders</w:t>
      </w:r>
      <w:r w:rsidRPr="00D93CA4">
        <w:rPr>
          <w:rFonts w:ascii="Arial" w:hAnsi="Arial" w:cs="Arial"/>
          <w:shd w:val="clear" w:color="auto" w:fill="FFFFFF"/>
        </w:rPr>
        <w:t xml:space="preserve">, vol. 4, no. 3: 10. Available at: </w:t>
      </w:r>
      <w:hyperlink r:id="rId22" w:history="1">
        <w:r w:rsidRPr="00D93CA4">
          <w:rPr>
            <w:rFonts w:ascii="Arial" w:hAnsi="Arial" w:cs="Arial"/>
            <w:color w:val="467886" w:themeColor="hyperlink"/>
            <w:u w:val="single"/>
            <w:shd w:val="clear" w:color="auto" w:fill="FFFFFF"/>
          </w:rPr>
          <w:t>https://pure.southwales.ac.uk/ws/portalfiles/portal/2828089/why_do_we_find_it_so_hard_to_calculate_the_burden_of_neurodevelopmental_disorders.pdf</w:t>
        </w:r>
      </w:hyperlink>
      <w:r w:rsidRPr="00D93CA4">
        <w:rPr>
          <w:rFonts w:ascii="Arial" w:hAnsi="Arial" w:cs="Arial"/>
          <w:color w:val="666666"/>
          <w:shd w:val="clear" w:color="auto" w:fill="FFFFFF"/>
        </w:rPr>
        <w:t xml:space="preserve"> </w:t>
      </w:r>
      <w:r w:rsidRPr="00D93CA4">
        <w:rPr>
          <w:rFonts w:ascii="Arial" w:hAnsi="Arial" w:cs="Arial"/>
          <w:shd w:val="clear" w:color="auto" w:fill="FFFFFF"/>
        </w:rPr>
        <w:t xml:space="preserve">(Accessed: 10th May 2025). </w:t>
      </w:r>
    </w:p>
    <w:p w14:paraId="744261E6" w14:textId="77777777" w:rsidR="00D93CA4" w:rsidRPr="00D93CA4" w:rsidRDefault="00D93CA4" w:rsidP="00D93CA4">
      <w:pPr>
        <w:spacing w:line="360" w:lineRule="auto"/>
        <w:rPr>
          <w:rFonts w:ascii="Arial" w:hAnsi="Arial" w:cs="Arial"/>
        </w:rPr>
      </w:pPr>
      <w:r w:rsidRPr="00D93CA4">
        <w:rPr>
          <w:rFonts w:ascii="Arial" w:hAnsi="Arial" w:cs="Arial"/>
        </w:rPr>
        <w:t xml:space="preserve">McCandless, L. (2023) </w:t>
      </w:r>
      <w:r w:rsidRPr="00D93CA4">
        <w:rPr>
          <w:rFonts w:ascii="Arial" w:hAnsi="Arial" w:cs="Arial"/>
          <w:i/>
          <w:iCs/>
        </w:rPr>
        <w:t>Modelling Language to Support Vocabulary Development.</w:t>
      </w:r>
      <w:r w:rsidRPr="00D93CA4">
        <w:rPr>
          <w:rFonts w:ascii="Arial" w:hAnsi="Arial" w:cs="Arial"/>
        </w:rPr>
        <w:t xml:space="preserve"> Available at: </w:t>
      </w:r>
      <w:hyperlink r:id="rId23" w:anchor=":~:text=Prioritise%20comments%20over%20questions:%20*%20Commenting%20on,question%20(thumb)%20to%20every%20four%20comments%20(fingers)" w:history="1">
        <w:r w:rsidRPr="00D93CA4">
          <w:rPr>
            <w:rFonts w:ascii="Arial" w:hAnsi="Arial" w:cs="Arial"/>
            <w:color w:val="467886" w:themeColor="hyperlink"/>
            <w:u w:val="single"/>
          </w:rPr>
          <w:t>https://earlyyears.bright-futures.co.uk/modelling-language-to-support-vocabulary-development/#:~:text=Prioritise%20comments%20over%20questions:%20*%20Commenting%20on,question%20(thumb)%20to%20every%20four%20comments%20(fingers)</w:t>
        </w:r>
      </w:hyperlink>
      <w:r w:rsidRPr="00D93CA4">
        <w:rPr>
          <w:rFonts w:ascii="Arial" w:hAnsi="Arial" w:cs="Arial"/>
        </w:rPr>
        <w:t xml:space="preserve"> (Accessed: 9</w:t>
      </w:r>
      <w:r w:rsidRPr="00D93CA4">
        <w:rPr>
          <w:rFonts w:ascii="Arial" w:hAnsi="Arial" w:cs="Arial"/>
          <w:vertAlign w:val="superscript"/>
        </w:rPr>
        <w:t>th</w:t>
      </w:r>
      <w:r w:rsidRPr="00D93CA4">
        <w:rPr>
          <w:rFonts w:ascii="Arial" w:hAnsi="Arial" w:cs="Arial"/>
        </w:rPr>
        <w:t xml:space="preserve"> May 2025).</w:t>
      </w:r>
    </w:p>
    <w:p w14:paraId="31B2B5BB" w14:textId="77777777" w:rsidR="00D93CA4" w:rsidRPr="00D93CA4" w:rsidRDefault="00D93CA4" w:rsidP="00D93CA4">
      <w:pPr>
        <w:spacing w:after="0" w:line="360" w:lineRule="auto"/>
        <w:rPr>
          <w:rFonts w:ascii="Arial" w:eastAsia="Times New Roman" w:hAnsi="Arial" w:cs="Arial"/>
          <w:kern w:val="0"/>
          <w:lang w:eastAsia="en-GB"/>
          <w14:ligatures w14:val="none"/>
        </w:rPr>
      </w:pPr>
      <w:r w:rsidRPr="00D93CA4">
        <w:rPr>
          <w:rFonts w:ascii="Arial" w:eastAsia="Times New Roman" w:hAnsi="Arial" w:cs="Arial"/>
          <w:kern w:val="0"/>
          <w:lang w:eastAsia="en-GB"/>
          <w14:ligatures w14:val="none"/>
        </w:rPr>
        <w:t>McGregor, K.K. (2020) ‘</w:t>
      </w:r>
      <w:r w:rsidRPr="00D93CA4">
        <w:rPr>
          <w:rFonts w:ascii="Arial" w:eastAsia="Times New Roman" w:hAnsi="Arial" w:cs="Arial"/>
          <w:i/>
          <w:iCs/>
          <w:kern w:val="0"/>
          <w:lang w:eastAsia="en-GB"/>
          <w14:ligatures w14:val="none"/>
        </w:rPr>
        <w:t xml:space="preserve">How We Fail Children </w:t>
      </w:r>
      <w:proofErr w:type="gramStart"/>
      <w:r w:rsidRPr="00D93CA4">
        <w:rPr>
          <w:rFonts w:ascii="Arial" w:eastAsia="Times New Roman" w:hAnsi="Arial" w:cs="Arial"/>
          <w:i/>
          <w:iCs/>
          <w:kern w:val="0"/>
          <w:lang w:eastAsia="en-GB"/>
          <w14:ligatures w14:val="none"/>
        </w:rPr>
        <w:t>With</w:t>
      </w:r>
      <w:proofErr w:type="gramEnd"/>
      <w:r w:rsidRPr="00D93CA4">
        <w:rPr>
          <w:rFonts w:ascii="Arial" w:eastAsia="Times New Roman" w:hAnsi="Arial" w:cs="Arial"/>
          <w:i/>
          <w:iCs/>
          <w:kern w:val="0"/>
          <w:lang w:eastAsia="en-GB"/>
          <w14:ligatures w14:val="none"/>
        </w:rPr>
        <w:t xml:space="preserve"> Developmental Language Disorder’</w:t>
      </w:r>
      <w:r w:rsidRPr="00D93CA4">
        <w:rPr>
          <w:rFonts w:ascii="Arial" w:eastAsia="Times New Roman" w:hAnsi="Arial" w:cs="Arial"/>
          <w:kern w:val="0"/>
          <w:lang w:eastAsia="en-GB"/>
          <w14:ligatures w14:val="none"/>
        </w:rPr>
        <w:t xml:space="preserve">, </w:t>
      </w:r>
      <w:r w:rsidRPr="00D93CA4">
        <w:rPr>
          <w:rFonts w:ascii="Arial" w:eastAsia="Times New Roman" w:hAnsi="Arial" w:cs="Arial"/>
          <w:i/>
          <w:iCs/>
          <w:kern w:val="0"/>
          <w:lang w:eastAsia="en-GB"/>
          <w14:ligatures w14:val="none"/>
        </w:rPr>
        <w:t>Language, speech &amp; hearing services in schools</w:t>
      </w:r>
      <w:r w:rsidRPr="00D93CA4">
        <w:rPr>
          <w:rFonts w:ascii="Arial" w:eastAsia="Times New Roman" w:hAnsi="Arial" w:cs="Arial"/>
          <w:kern w:val="0"/>
          <w:lang w:eastAsia="en-GB"/>
          <w14:ligatures w14:val="none"/>
        </w:rPr>
        <w:t xml:space="preserve">, 51(4), pp. 981–992. Available at: </w:t>
      </w:r>
      <w:hyperlink r:id="rId24" w:history="1">
        <w:r w:rsidRPr="00D93CA4">
          <w:rPr>
            <w:rFonts w:ascii="Arial" w:eastAsia="Times New Roman" w:hAnsi="Arial" w:cs="Arial"/>
            <w:color w:val="467886" w:themeColor="hyperlink"/>
            <w:kern w:val="0"/>
            <w:u w:val="single"/>
            <w:lang w:eastAsia="en-GB"/>
            <w14:ligatures w14:val="none"/>
          </w:rPr>
          <w:t>https://doi.org/10.1044/2020_LSHSS-20-00003</w:t>
        </w:r>
      </w:hyperlink>
      <w:r w:rsidRPr="00D93CA4">
        <w:rPr>
          <w:rFonts w:ascii="Arial" w:eastAsia="Times New Roman" w:hAnsi="Arial" w:cs="Arial"/>
          <w:kern w:val="0"/>
          <w:lang w:eastAsia="en-GB"/>
          <w14:ligatures w14:val="none"/>
        </w:rPr>
        <w:t xml:space="preserve">. (Accessed: 6th May 2025). </w:t>
      </w:r>
    </w:p>
    <w:p w14:paraId="2FF2A678" w14:textId="77777777" w:rsidR="00D93CA4" w:rsidRPr="00D93CA4" w:rsidRDefault="00D93CA4" w:rsidP="00D93CA4">
      <w:pPr>
        <w:spacing w:after="0" w:line="360" w:lineRule="auto"/>
        <w:rPr>
          <w:rFonts w:ascii="Arial" w:eastAsia="Times New Roman" w:hAnsi="Arial" w:cs="Arial"/>
          <w:kern w:val="0"/>
          <w:lang w:eastAsia="en-GB"/>
          <w14:ligatures w14:val="none"/>
        </w:rPr>
      </w:pPr>
      <w:r w:rsidRPr="00D93CA4">
        <w:rPr>
          <w:rFonts w:ascii="Arial" w:eastAsia="Times New Roman" w:hAnsi="Arial" w:cs="Arial"/>
          <w:kern w:val="0"/>
          <w:lang w:eastAsia="en-GB"/>
          <w14:ligatures w14:val="none"/>
        </w:rPr>
        <w:t xml:space="preserve">NAHT. (2020) </w:t>
      </w:r>
      <w:r w:rsidRPr="00D93CA4">
        <w:rPr>
          <w:rFonts w:ascii="Arial" w:hAnsi="Arial" w:cs="Arial"/>
        </w:rPr>
        <w:t xml:space="preserve">Guidance for education settings on commissioning (buying in) speech and language therapy services and training. Available at: </w:t>
      </w:r>
      <w:hyperlink r:id="rId25" w:anchor="page=6" w:history="1">
        <w:r w:rsidRPr="00D93CA4">
          <w:rPr>
            <w:rFonts w:ascii="Arial" w:hAnsi="Arial" w:cs="Arial"/>
            <w:color w:val="467886" w:themeColor="hyperlink"/>
            <w:u w:val="single"/>
          </w:rPr>
          <w:t>https://www.rcslt.org/wp-content/uploads/media/docs/Education-Guide_Final.pdf#page=6</w:t>
        </w:r>
      </w:hyperlink>
      <w:r w:rsidRPr="00D93CA4">
        <w:rPr>
          <w:rFonts w:ascii="Arial" w:hAnsi="Arial" w:cs="Arial"/>
        </w:rPr>
        <w:t xml:space="preserve">  (Accessed: 10th</w:t>
      </w:r>
      <w:r w:rsidRPr="00D93CA4">
        <w:rPr>
          <w:rFonts w:ascii="Arial" w:hAnsi="Arial" w:cs="Arial"/>
          <w:vertAlign w:val="superscript"/>
        </w:rPr>
        <w:t xml:space="preserve"> </w:t>
      </w:r>
      <w:r w:rsidRPr="00D93CA4">
        <w:rPr>
          <w:rFonts w:ascii="Arial" w:hAnsi="Arial" w:cs="Arial"/>
        </w:rPr>
        <w:t xml:space="preserve">May 2025). </w:t>
      </w:r>
    </w:p>
    <w:p w14:paraId="0AE913C7" w14:textId="77777777" w:rsidR="00D93CA4" w:rsidRPr="00D93CA4" w:rsidRDefault="00D93CA4" w:rsidP="00D93CA4">
      <w:pPr>
        <w:spacing w:after="0" w:line="360" w:lineRule="auto"/>
        <w:rPr>
          <w:rFonts w:ascii="Arial" w:eastAsia="Times New Roman" w:hAnsi="Arial" w:cs="Arial"/>
          <w:kern w:val="0"/>
          <w:lang w:eastAsia="en-GB"/>
          <w14:ligatures w14:val="none"/>
        </w:rPr>
      </w:pPr>
      <w:r w:rsidRPr="00D93CA4">
        <w:rPr>
          <w:rFonts w:ascii="Arial" w:eastAsia="Times New Roman" w:hAnsi="Arial" w:cs="Arial"/>
          <w:kern w:val="0"/>
          <w:lang w:eastAsia="en-GB"/>
          <w14:ligatures w14:val="none"/>
        </w:rPr>
        <w:t xml:space="preserve">NCSE. (2020) </w:t>
      </w:r>
      <w:r w:rsidRPr="00D93CA4">
        <w:rPr>
          <w:rFonts w:ascii="Arial" w:eastAsia="Times New Roman" w:hAnsi="Arial" w:cs="Arial"/>
          <w:i/>
          <w:iCs/>
          <w:kern w:val="0"/>
          <w:lang w:eastAsia="en-GB"/>
          <w14:ligatures w14:val="none"/>
        </w:rPr>
        <w:t>Modelling and recasting: supporting speech and language development.</w:t>
      </w:r>
      <w:r w:rsidRPr="00D93CA4">
        <w:rPr>
          <w:rFonts w:ascii="Arial" w:eastAsia="Times New Roman" w:hAnsi="Arial" w:cs="Arial"/>
          <w:kern w:val="0"/>
          <w:lang w:eastAsia="en-GB"/>
          <w14:ligatures w14:val="none"/>
        </w:rPr>
        <w:t xml:space="preserve"> Available at: </w:t>
      </w:r>
      <w:hyperlink r:id="rId26" w:history="1">
        <w:r w:rsidRPr="00D93CA4">
          <w:rPr>
            <w:rFonts w:ascii="Arial" w:eastAsia="Times New Roman" w:hAnsi="Arial" w:cs="Arial"/>
            <w:color w:val="467886" w:themeColor="hyperlink"/>
            <w:kern w:val="0"/>
            <w:u w:val="single"/>
            <w:lang w:eastAsia="en-GB"/>
            <w14:ligatures w14:val="none"/>
          </w:rPr>
          <w:t>https://ncse.ie/wp-content/uploads/2020/04/Modelling-and-Recasting-to-Support-Speech-and-Language.pdf</w:t>
        </w:r>
      </w:hyperlink>
      <w:r w:rsidRPr="00D93CA4">
        <w:rPr>
          <w:rFonts w:ascii="Arial" w:eastAsia="Times New Roman" w:hAnsi="Arial" w:cs="Arial"/>
          <w:kern w:val="0"/>
          <w:lang w:eastAsia="en-GB"/>
          <w14:ligatures w14:val="none"/>
        </w:rPr>
        <w:t xml:space="preserve"> (Accessed: 10th  May 2025). </w:t>
      </w:r>
    </w:p>
    <w:p w14:paraId="195EDEE1" w14:textId="77777777" w:rsidR="00D93CA4" w:rsidRPr="00D93CA4" w:rsidRDefault="00D93CA4" w:rsidP="00D93CA4">
      <w:pPr>
        <w:spacing w:after="0" w:line="360" w:lineRule="auto"/>
        <w:rPr>
          <w:rFonts w:ascii="Arial" w:eastAsia="Times New Roman" w:hAnsi="Arial" w:cs="Arial"/>
          <w:kern w:val="0"/>
          <w:lang w:eastAsia="en-GB"/>
          <w14:ligatures w14:val="none"/>
        </w:rPr>
      </w:pPr>
      <w:r w:rsidRPr="00D93CA4">
        <w:rPr>
          <w:rFonts w:ascii="Arial" w:eastAsia="Times New Roman" w:hAnsi="Arial" w:cs="Arial"/>
          <w:kern w:val="0"/>
          <w:lang w:eastAsia="en-GB"/>
          <w14:ligatures w14:val="none"/>
        </w:rPr>
        <w:t xml:space="preserve">NEU. (2022) </w:t>
      </w:r>
      <w:r w:rsidRPr="00D93CA4">
        <w:rPr>
          <w:rFonts w:ascii="Arial" w:eastAsia="Times New Roman" w:hAnsi="Arial" w:cs="Arial"/>
          <w:i/>
          <w:iCs/>
          <w:kern w:val="0"/>
          <w:lang w:eastAsia="en-GB"/>
          <w14:ligatures w14:val="none"/>
        </w:rPr>
        <w:t>Disability equality toolkit: Social Model of disability.</w:t>
      </w:r>
      <w:r w:rsidRPr="00D93CA4">
        <w:rPr>
          <w:rFonts w:ascii="Arial" w:eastAsia="Times New Roman" w:hAnsi="Arial" w:cs="Arial"/>
          <w:kern w:val="0"/>
          <w:lang w:eastAsia="en-GB"/>
          <w14:ligatures w14:val="none"/>
        </w:rPr>
        <w:t xml:space="preserve"> Available at: </w:t>
      </w:r>
      <w:hyperlink r:id="rId27" w:anchor=":~:text=Useful%20tools%20for%20reps%20to%20help%20them%20support%20disabled%20members.&amp;text=The%20social%20model%20of%20disability,rather%20than%20excludes%20disabled%20people.%E2%80%9D" w:history="1">
        <w:r w:rsidRPr="00D93CA4">
          <w:rPr>
            <w:rFonts w:ascii="Arial" w:eastAsia="Times New Roman" w:hAnsi="Arial" w:cs="Arial"/>
            <w:color w:val="467886" w:themeColor="hyperlink"/>
            <w:kern w:val="0"/>
            <w:u w:val="single"/>
            <w:lang w:eastAsia="en-GB"/>
            <w14:ligatures w14:val="none"/>
          </w:rPr>
          <w:t>https://neu.org.uk/latest/library/disability-equality-toolkit-social-model-disability#:~:text=Useful%20tools%20for%20reps%20to%20help%20them%20support%20disabled%20members.&amp;text=The%20social%20model%20of%20disability,rather%20than%20excludes%20disabled%20people.%E2%80%9D</w:t>
        </w:r>
      </w:hyperlink>
      <w:r w:rsidRPr="00D93CA4">
        <w:rPr>
          <w:rFonts w:ascii="Arial" w:eastAsia="Times New Roman" w:hAnsi="Arial" w:cs="Arial"/>
          <w:kern w:val="0"/>
          <w:lang w:eastAsia="en-GB"/>
          <w14:ligatures w14:val="none"/>
        </w:rPr>
        <w:t xml:space="preserve"> (Accessed: 10th May 2025). </w:t>
      </w:r>
    </w:p>
    <w:p w14:paraId="79FC1132" w14:textId="77777777" w:rsidR="00D93CA4" w:rsidRPr="00D93CA4" w:rsidRDefault="00D93CA4" w:rsidP="00D93CA4">
      <w:pPr>
        <w:spacing w:after="0" w:line="360" w:lineRule="auto"/>
        <w:rPr>
          <w:rFonts w:ascii="Arial" w:eastAsia="Times New Roman" w:hAnsi="Arial" w:cs="Arial"/>
          <w:kern w:val="0"/>
          <w:lang w:eastAsia="en-GB"/>
          <w14:ligatures w14:val="none"/>
        </w:rPr>
      </w:pPr>
      <w:r w:rsidRPr="00D93CA4">
        <w:rPr>
          <w:rFonts w:ascii="Arial" w:eastAsia="Times New Roman" w:hAnsi="Arial" w:cs="Arial"/>
          <w:kern w:val="0"/>
          <w:lang w:eastAsia="en-GB"/>
          <w14:ligatures w14:val="none"/>
        </w:rPr>
        <w:t xml:space="preserve">NHS. (2022) </w:t>
      </w:r>
      <w:r w:rsidRPr="00D93CA4">
        <w:rPr>
          <w:rFonts w:ascii="Arial" w:hAnsi="Arial" w:cs="Arial"/>
          <w:i/>
          <w:iCs/>
        </w:rPr>
        <w:t>Early Years Communication and Language Toolkit</w:t>
      </w:r>
      <w:r w:rsidRPr="00D93CA4">
        <w:rPr>
          <w:rFonts w:ascii="Arial" w:hAnsi="Arial" w:cs="Arial"/>
        </w:rPr>
        <w:t xml:space="preserve">. [Image]. Available at: </w:t>
      </w:r>
      <w:hyperlink r:id="rId28" w:history="1">
        <w:r w:rsidRPr="00D93CA4">
          <w:rPr>
            <w:rFonts w:ascii="Arial" w:hAnsi="Arial" w:cs="Arial"/>
            <w:color w:val="467886" w:themeColor="hyperlink"/>
            <w:u w:val="single"/>
          </w:rPr>
          <w:t>https://bedslutonchildrenshealth.nhs.uk/media/h1uitxvp/pre-school-screen-leaflet-slt-beds-march-2022.pdf</w:t>
        </w:r>
      </w:hyperlink>
      <w:r w:rsidRPr="00D93CA4">
        <w:rPr>
          <w:rFonts w:ascii="Arial" w:hAnsi="Arial" w:cs="Arial"/>
        </w:rPr>
        <w:t xml:space="preserve"> (Accessed: 11th May 2025). </w:t>
      </w:r>
    </w:p>
    <w:p w14:paraId="67B60974" w14:textId="77777777" w:rsidR="00D93CA4" w:rsidRPr="00D93CA4" w:rsidRDefault="00D93CA4" w:rsidP="00D93CA4">
      <w:pPr>
        <w:spacing w:after="0" w:line="360" w:lineRule="auto"/>
        <w:rPr>
          <w:rFonts w:ascii="Arial" w:eastAsia="Times New Roman" w:hAnsi="Arial" w:cs="Arial"/>
          <w:kern w:val="0"/>
          <w:lang w:eastAsia="en-GB"/>
          <w14:ligatures w14:val="none"/>
        </w:rPr>
      </w:pPr>
      <w:r w:rsidRPr="00D93CA4">
        <w:rPr>
          <w:rFonts w:ascii="Arial" w:eastAsia="Times New Roman" w:hAnsi="Arial" w:cs="Arial"/>
          <w:kern w:val="0"/>
          <w:lang w:eastAsia="en-GB"/>
          <w14:ligatures w14:val="none"/>
        </w:rPr>
        <w:t xml:space="preserve">NHS. (2024) </w:t>
      </w:r>
      <w:r w:rsidRPr="00D93CA4">
        <w:rPr>
          <w:rFonts w:ascii="Arial" w:eastAsia="Times New Roman" w:hAnsi="Arial" w:cs="Arial"/>
          <w:i/>
          <w:iCs/>
          <w:kern w:val="0"/>
          <w:lang w:eastAsia="en-GB"/>
          <w14:ligatures w14:val="none"/>
        </w:rPr>
        <w:t>Developmental Language Disorder</w:t>
      </w:r>
      <w:r w:rsidRPr="00D93CA4">
        <w:rPr>
          <w:rFonts w:ascii="Arial" w:eastAsia="Times New Roman" w:hAnsi="Arial" w:cs="Arial"/>
          <w:kern w:val="0"/>
          <w:lang w:eastAsia="en-GB"/>
          <w14:ligatures w14:val="none"/>
        </w:rPr>
        <w:t xml:space="preserve">. Available at: </w:t>
      </w:r>
      <w:hyperlink r:id="rId29" w:history="1">
        <w:r w:rsidRPr="00D93CA4">
          <w:rPr>
            <w:rFonts w:ascii="Arial" w:eastAsia="Times New Roman" w:hAnsi="Arial" w:cs="Arial"/>
            <w:color w:val="467886" w:themeColor="hyperlink"/>
            <w:kern w:val="0"/>
            <w:u w:val="single"/>
            <w:lang w:eastAsia="en-GB"/>
            <w14:ligatures w14:val="none"/>
          </w:rPr>
          <w:t>https://bedslutonchildrenshealth.nhs.uk/services/bedfordshire-and-luton-childrens-speech-and-language-therapy-service/developmental-language-disorder-dld/</w:t>
        </w:r>
      </w:hyperlink>
      <w:r w:rsidRPr="00D93CA4">
        <w:rPr>
          <w:rFonts w:ascii="Arial" w:eastAsia="Times New Roman" w:hAnsi="Arial" w:cs="Arial"/>
          <w:kern w:val="0"/>
          <w:lang w:eastAsia="en-GB"/>
          <w14:ligatures w14:val="none"/>
        </w:rPr>
        <w:t xml:space="preserve"> (Accessed: 9th May 2025).</w:t>
      </w:r>
    </w:p>
    <w:p w14:paraId="4D958360" w14:textId="77777777" w:rsidR="00D93CA4" w:rsidRPr="00D93CA4" w:rsidRDefault="00D93CA4" w:rsidP="00D93CA4">
      <w:pPr>
        <w:spacing w:line="360" w:lineRule="auto"/>
        <w:rPr>
          <w:rFonts w:ascii="Arial" w:hAnsi="Arial" w:cs="Arial"/>
        </w:rPr>
      </w:pPr>
      <w:r w:rsidRPr="00D93CA4">
        <w:rPr>
          <w:rFonts w:ascii="Arial" w:hAnsi="Arial" w:cs="Arial"/>
        </w:rPr>
        <w:t xml:space="preserve">NIDCD. (2022) </w:t>
      </w:r>
      <w:r w:rsidRPr="00D93CA4">
        <w:rPr>
          <w:rFonts w:ascii="Arial" w:hAnsi="Arial" w:cs="Arial"/>
          <w:i/>
          <w:iCs/>
        </w:rPr>
        <w:t>Speech and language developmental milestones</w:t>
      </w:r>
      <w:r w:rsidRPr="00D93CA4">
        <w:rPr>
          <w:rFonts w:ascii="Arial" w:hAnsi="Arial" w:cs="Arial"/>
        </w:rPr>
        <w:t xml:space="preserve">. Available at </w:t>
      </w:r>
      <w:hyperlink r:id="rId30" w:history="1">
        <w:r w:rsidRPr="00D93CA4">
          <w:rPr>
            <w:rFonts w:ascii="Arial" w:hAnsi="Arial" w:cs="Arial"/>
            <w:color w:val="467886" w:themeColor="hyperlink"/>
            <w:u w:val="single"/>
          </w:rPr>
          <w:t>https://www.nidcd.nih.gov/health/speech-and-language</w:t>
        </w:r>
      </w:hyperlink>
      <w:r w:rsidRPr="00D93CA4">
        <w:rPr>
          <w:rFonts w:ascii="Arial" w:hAnsi="Arial" w:cs="Arial"/>
        </w:rPr>
        <w:t xml:space="preserve"> (Accessed: 9th May 2025). </w:t>
      </w:r>
    </w:p>
    <w:p w14:paraId="7BDDEAB7" w14:textId="77777777" w:rsidR="00D93CA4" w:rsidRPr="00D93CA4" w:rsidRDefault="00D93CA4" w:rsidP="00D93CA4">
      <w:pPr>
        <w:spacing w:after="0" w:line="360" w:lineRule="auto"/>
        <w:rPr>
          <w:rFonts w:ascii="Arial" w:eastAsia="Times New Roman" w:hAnsi="Arial" w:cs="Arial"/>
          <w:kern w:val="0"/>
          <w:lang w:eastAsia="en-GB"/>
          <w14:ligatures w14:val="none"/>
        </w:rPr>
      </w:pPr>
      <w:r w:rsidRPr="00D93CA4">
        <w:rPr>
          <w:rFonts w:ascii="Arial" w:eastAsia="Times New Roman" w:hAnsi="Arial" w:cs="Arial"/>
          <w:kern w:val="0"/>
          <w:lang w:eastAsia="en-GB"/>
          <w14:ligatures w14:val="none"/>
        </w:rPr>
        <w:t xml:space="preserve">Norbury, C.F. </w:t>
      </w:r>
      <w:r w:rsidRPr="00D93CA4">
        <w:rPr>
          <w:rFonts w:ascii="Arial" w:eastAsia="Times New Roman" w:hAnsi="Arial" w:cs="Arial"/>
          <w:i/>
          <w:iCs/>
          <w:kern w:val="0"/>
          <w:lang w:eastAsia="en-GB"/>
          <w14:ligatures w14:val="none"/>
        </w:rPr>
        <w:t>et al.</w:t>
      </w:r>
      <w:r w:rsidRPr="00D93CA4">
        <w:rPr>
          <w:rFonts w:ascii="Arial" w:eastAsia="Times New Roman" w:hAnsi="Arial" w:cs="Arial"/>
          <w:kern w:val="0"/>
          <w:lang w:eastAsia="en-GB"/>
          <w14:ligatures w14:val="none"/>
        </w:rPr>
        <w:t xml:space="preserve"> (2016) ‘</w:t>
      </w:r>
      <w:r w:rsidRPr="00D93CA4">
        <w:rPr>
          <w:rFonts w:ascii="Arial" w:eastAsia="Times New Roman" w:hAnsi="Arial" w:cs="Arial"/>
          <w:i/>
          <w:iCs/>
          <w:kern w:val="0"/>
          <w:lang w:eastAsia="en-GB"/>
          <w14:ligatures w14:val="none"/>
        </w:rPr>
        <w:t>The impact of nonverbal ability on prevalence and clinical presentation of language disorder: evidence from a population study’</w:t>
      </w:r>
      <w:r w:rsidRPr="00D93CA4">
        <w:rPr>
          <w:rFonts w:ascii="Arial" w:eastAsia="Times New Roman" w:hAnsi="Arial" w:cs="Arial"/>
          <w:kern w:val="0"/>
          <w:lang w:eastAsia="en-GB"/>
          <w14:ligatures w14:val="none"/>
        </w:rPr>
        <w:t xml:space="preserve">, </w:t>
      </w:r>
      <w:r w:rsidRPr="00D93CA4">
        <w:rPr>
          <w:rFonts w:ascii="Arial" w:eastAsia="Times New Roman" w:hAnsi="Arial" w:cs="Arial"/>
          <w:i/>
          <w:iCs/>
          <w:kern w:val="0"/>
          <w:lang w:eastAsia="en-GB"/>
          <w14:ligatures w14:val="none"/>
        </w:rPr>
        <w:t xml:space="preserve">Journal of child psychology and </w:t>
      </w:r>
      <w:r w:rsidRPr="00D93CA4">
        <w:rPr>
          <w:rFonts w:ascii="Arial" w:eastAsia="Times New Roman" w:hAnsi="Arial" w:cs="Arial"/>
          <w:i/>
          <w:iCs/>
          <w:kern w:val="0"/>
          <w:lang w:eastAsia="en-GB"/>
          <w14:ligatures w14:val="none"/>
        </w:rPr>
        <w:lastRenderedPageBreak/>
        <w:t>psychiatry</w:t>
      </w:r>
      <w:r w:rsidRPr="00D93CA4">
        <w:rPr>
          <w:rFonts w:ascii="Arial" w:eastAsia="Times New Roman" w:hAnsi="Arial" w:cs="Arial"/>
          <w:kern w:val="0"/>
          <w:lang w:eastAsia="en-GB"/>
          <w14:ligatures w14:val="none"/>
        </w:rPr>
        <w:t xml:space="preserve">, 57(11), pp. 1247–1257. Available at: </w:t>
      </w:r>
      <w:hyperlink r:id="rId31" w:history="1">
        <w:r w:rsidRPr="00D93CA4">
          <w:rPr>
            <w:rFonts w:ascii="Arial" w:eastAsia="Times New Roman" w:hAnsi="Arial" w:cs="Arial"/>
            <w:color w:val="467886" w:themeColor="hyperlink"/>
            <w:kern w:val="0"/>
            <w:u w:val="single"/>
            <w:lang w:eastAsia="en-GB"/>
            <w14:ligatures w14:val="none"/>
          </w:rPr>
          <w:t>https://doi.org/10.1111/jcpp.12573</w:t>
        </w:r>
      </w:hyperlink>
      <w:r w:rsidRPr="00D93CA4">
        <w:rPr>
          <w:rFonts w:ascii="Arial" w:eastAsia="Times New Roman" w:hAnsi="Arial" w:cs="Arial"/>
          <w:kern w:val="0"/>
          <w:lang w:eastAsia="en-GB"/>
          <w14:ligatures w14:val="none"/>
        </w:rPr>
        <w:t>. (Accessed: 4th May 2025).</w:t>
      </w:r>
    </w:p>
    <w:p w14:paraId="0B825D74" w14:textId="77777777" w:rsidR="00D93CA4" w:rsidRPr="00D93CA4" w:rsidRDefault="00D93CA4" w:rsidP="00D93CA4">
      <w:pPr>
        <w:spacing w:after="0" w:line="360" w:lineRule="auto"/>
        <w:rPr>
          <w:rFonts w:ascii="Arial" w:eastAsia="Times New Roman" w:hAnsi="Arial" w:cs="Arial"/>
          <w:kern w:val="0"/>
          <w:lang w:eastAsia="en-GB"/>
          <w14:ligatures w14:val="none"/>
        </w:rPr>
      </w:pPr>
      <w:r w:rsidRPr="00D93CA4">
        <w:rPr>
          <w:rFonts w:ascii="Arial" w:eastAsia="Times New Roman" w:hAnsi="Arial" w:cs="Arial"/>
          <w:kern w:val="0"/>
          <w:lang w:eastAsia="en-GB"/>
          <w14:ligatures w14:val="none"/>
        </w:rPr>
        <w:t xml:space="preserve">Pejovic, J. </w:t>
      </w:r>
      <w:r w:rsidRPr="00D93CA4">
        <w:rPr>
          <w:rFonts w:ascii="Arial" w:eastAsia="Times New Roman" w:hAnsi="Arial" w:cs="Arial"/>
          <w:i/>
          <w:iCs/>
          <w:kern w:val="0"/>
          <w:lang w:eastAsia="en-GB"/>
          <w14:ligatures w14:val="none"/>
        </w:rPr>
        <w:t>et al.</w:t>
      </w:r>
      <w:r w:rsidRPr="00D93CA4">
        <w:rPr>
          <w:rFonts w:ascii="Arial" w:eastAsia="Times New Roman" w:hAnsi="Arial" w:cs="Arial"/>
          <w:kern w:val="0"/>
          <w:lang w:eastAsia="en-GB"/>
          <w14:ligatures w14:val="none"/>
        </w:rPr>
        <w:t xml:space="preserve"> (2024) ‘Prolonged COVID-19 related effects on early language development: A longitudinal study’, </w:t>
      </w:r>
      <w:r w:rsidRPr="00D93CA4">
        <w:rPr>
          <w:rFonts w:ascii="Arial" w:eastAsia="Times New Roman" w:hAnsi="Arial" w:cs="Arial"/>
          <w:i/>
          <w:iCs/>
          <w:kern w:val="0"/>
          <w:lang w:eastAsia="en-GB"/>
          <w14:ligatures w14:val="none"/>
        </w:rPr>
        <w:t>Early human development</w:t>
      </w:r>
      <w:r w:rsidRPr="00D93CA4">
        <w:rPr>
          <w:rFonts w:ascii="Arial" w:eastAsia="Times New Roman" w:hAnsi="Arial" w:cs="Arial"/>
          <w:kern w:val="0"/>
          <w:lang w:eastAsia="en-GB"/>
          <w14:ligatures w14:val="none"/>
        </w:rPr>
        <w:t xml:space="preserve">, 195, pp. 106081–106081. Available at: </w:t>
      </w:r>
      <w:hyperlink r:id="rId32" w:history="1">
        <w:r w:rsidRPr="00D93CA4">
          <w:rPr>
            <w:rFonts w:ascii="Arial" w:eastAsia="Times New Roman" w:hAnsi="Arial" w:cs="Arial"/>
            <w:color w:val="467886" w:themeColor="hyperlink"/>
            <w:kern w:val="0"/>
            <w:u w:val="single"/>
            <w:lang w:eastAsia="en-GB"/>
            <w14:ligatures w14:val="none"/>
          </w:rPr>
          <w:t>https://doi.org/10.1016/j.earlhumdev.2024.106081</w:t>
        </w:r>
      </w:hyperlink>
      <w:r w:rsidRPr="00D93CA4">
        <w:rPr>
          <w:rFonts w:ascii="Arial" w:eastAsia="Times New Roman" w:hAnsi="Arial" w:cs="Arial"/>
          <w:kern w:val="0"/>
          <w:lang w:eastAsia="en-GB"/>
          <w14:ligatures w14:val="none"/>
        </w:rPr>
        <w:t>. (Accessed: 5th May 2025).</w:t>
      </w:r>
    </w:p>
    <w:p w14:paraId="2347DF11" w14:textId="77777777" w:rsidR="00D93CA4" w:rsidRPr="00D93CA4" w:rsidRDefault="00D93CA4" w:rsidP="00D93CA4">
      <w:pPr>
        <w:spacing w:after="0" w:line="360" w:lineRule="auto"/>
        <w:rPr>
          <w:rFonts w:ascii="Arial" w:eastAsia="Times New Roman" w:hAnsi="Arial" w:cs="Arial"/>
          <w:kern w:val="0"/>
          <w:lang w:eastAsia="en-GB"/>
          <w14:ligatures w14:val="none"/>
        </w:rPr>
      </w:pPr>
      <w:r w:rsidRPr="00D93CA4">
        <w:rPr>
          <w:rFonts w:ascii="Arial" w:eastAsia="Times New Roman" w:hAnsi="Arial" w:cs="Arial"/>
          <w:kern w:val="0"/>
          <w:lang w:eastAsia="en-GB"/>
          <w14:ligatures w14:val="none"/>
        </w:rPr>
        <w:t xml:space="preserve">Powell, T. </w:t>
      </w:r>
      <w:r w:rsidRPr="00D93CA4">
        <w:rPr>
          <w:rFonts w:ascii="Arial" w:eastAsia="Times New Roman" w:hAnsi="Arial" w:cs="Arial"/>
          <w:i/>
          <w:iCs/>
          <w:kern w:val="0"/>
          <w:lang w:eastAsia="en-GB"/>
          <w14:ligatures w14:val="none"/>
        </w:rPr>
        <w:t>et al</w:t>
      </w:r>
      <w:r w:rsidRPr="00D93CA4">
        <w:rPr>
          <w:rFonts w:ascii="Arial" w:eastAsia="Times New Roman" w:hAnsi="Arial" w:cs="Arial"/>
          <w:kern w:val="0"/>
          <w:lang w:eastAsia="en-GB"/>
          <w14:ligatures w14:val="none"/>
        </w:rPr>
        <w:t xml:space="preserve">. (2021) </w:t>
      </w:r>
      <w:r w:rsidRPr="00D93CA4">
        <w:rPr>
          <w:rFonts w:ascii="Arial" w:eastAsia="Times New Roman" w:hAnsi="Arial" w:cs="Arial"/>
          <w:i/>
          <w:iCs/>
          <w:kern w:val="0"/>
          <w:lang w:eastAsia="en-GB"/>
          <w14:ligatures w14:val="none"/>
        </w:rPr>
        <w:t>Early intervention: policy and provision</w:t>
      </w:r>
      <w:r w:rsidRPr="00D93CA4">
        <w:rPr>
          <w:rFonts w:ascii="Arial" w:eastAsia="Times New Roman" w:hAnsi="Arial" w:cs="Arial"/>
          <w:kern w:val="0"/>
          <w:lang w:eastAsia="en-GB"/>
          <w14:ligatures w14:val="none"/>
        </w:rPr>
        <w:t xml:space="preserve">. Available at: </w:t>
      </w:r>
      <w:hyperlink r:id="rId33" w:history="1">
        <w:r w:rsidRPr="00D93CA4">
          <w:rPr>
            <w:rFonts w:ascii="Arial" w:eastAsia="Times New Roman" w:hAnsi="Arial" w:cs="Arial"/>
            <w:color w:val="467886" w:themeColor="hyperlink"/>
            <w:kern w:val="0"/>
            <w:u w:val="single"/>
            <w:lang w:eastAsia="en-GB"/>
            <w14:ligatures w14:val="none"/>
          </w:rPr>
          <w:t>https://researchbriefings.files.parliament.uk/documents/CBP-7647/CBP-7647.pdf</w:t>
        </w:r>
      </w:hyperlink>
      <w:r w:rsidRPr="00D93CA4">
        <w:rPr>
          <w:rFonts w:ascii="Arial" w:eastAsia="Times New Roman" w:hAnsi="Arial" w:cs="Arial"/>
          <w:kern w:val="0"/>
          <w:lang w:eastAsia="en-GB"/>
          <w14:ligatures w14:val="none"/>
        </w:rPr>
        <w:t xml:space="preserve"> (Accessed: 5th May 2025). </w:t>
      </w:r>
    </w:p>
    <w:p w14:paraId="1745644C" w14:textId="77777777" w:rsidR="00D93CA4" w:rsidRPr="00D93CA4" w:rsidRDefault="00D93CA4" w:rsidP="00D93CA4">
      <w:pPr>
        <w:spacing w:line="360" w:lineRule="auto"/>
        <w:rPr>
          <w:rFonts w:ascii="Arial" w:hAnsi="Arial" w:cs="Arial"/>
          <w:lang w:eastAsia="en-GB"/>
        </w:rPr>
      </w:pPr>
      <w:r w:rsidRPr="00D93CA4">
        <w:rPr>
          <w:rFonts w:ascii="Arial" w:hAnsi="Arial" w:cs="Arial"/>
          <w:lang w:eastAsia="en-GB"/>
        </w:rPr>
        <w:t xml:space="preserve">Pound, L. (2014) </w:t>
      </w:r>
      <w:r w:rsidRPr="00D93CA4">
        <w:rPr>
          <w:rFonts w:ascii="Arial" w:hAnsi="Arial" w:cs="Arial"/>
          <w:i/>
          <w:iCs/>
          <w:lang w:eastAsia="en-GB"/>
        </w:rPr>
        <w:t>How Children Learn, Education theorists and approaches from Comenius the father of modern education to giants such as Piaget, Vygotsky and Malaguzzi</w:t>
      </w:r>
      <w:r w:rsidRPr="00D93CA4">
        <w:rPr>
          <w:rFonts w:ascii="Arial" w:hAnsi="Arial" w:cs="Arial"/>
          <w:lang w:eastAsia="en-GB"/>
        </w:rPr>
        <w:t>. London, Practical Pre-School Books.</w:t>
      </w:r>
    </w:p>
    <w:p w14:paraId="5C257845" w14:textId="77777777" w:rsidR="00D93CA4" w:rsidRPr="00D93CA4" w:rsidRDefault="00D93CA4" w:rsidP="00D93CA4">
      <w:pPr>
        <w:spacing w:after="0" w:line="360" w:lineRule="auto"/>
        <w:rPr>
          <w:rFonts w:ascii="Arial" w:eastAsia="Times New Roman" w:hAnsi="Arial" w:cs="Arial"/>
          <w:kern w:val="0"/>
          <w:lang w:eastAsia="en-GB"/>
          <w14:ligatures w14:val="none"/>
        </w:rPr>
      </w:pPr>
      <w:r w:rsidRPr="00D93CA4">
        <w:rPr>
          <w:rFonts w:ascii="Arial" w:eastAsia="Times New Roman" w:hAnsi="Arial" w:cs="Arial"/>
          <w:kern w:val="0"/>
          <w:lang w:eastAsia="en-GB"/>
          <w14:ligatures w14:val="none"/>
        </w:rPr>
        <w:t xml:space="preserve">Public Health England. (2020) </w:t>
      </w:r>
      <w:r w:rsidRPr="00D93CA4">
        <w:rPr>
          <w:rFonts w:ascii="Arial" w:hAnsi="Arial" w:cs="Arial"/>
          <w:i/>
          <w:iCs/>
        </w:rPr>
        <w:t>Best start in speech, language and communication: Guidance to support local commissioners and service leads</w:t>
      </w:r>
      <w:r w:rsidRPr="00D93CA4">
        <w:rPr>
          <w:rFonts w:ascii="Arial" w:hAnsi="Arial" w:cs="Arial"/>
        </w:rPr>
        <w:t xml:space="preserve">. Available at: </w:t>
      </w:r>
      <w:hyperlink r:id="rId34" w:history="1">
        <w:r w:rsidRPr="00D93CA4">
          <w:rPr>
            <w:rFonts w:ascii="Arial" w:hAnsi="Arial" w:cs="Arial"/>
            <w:color w:val="467886" w:themeColor="hyperlink"/>
            <w:u w:val="single"/>
          </w:rPr>
          <w:t>https://assets.publishing.service.gov.uk/media/5f9be9bbe90e0704157fb12f/BSSLC_Guidance.pdf</w:t>
        </w:r>
      </w:hyperlink>
      <w:r w:rsidRPr="00D93CA4">
        <w:rPr>
          <w:rFonts w:ascii="Arial" w:hAnsi="Arial" w:cs="Arial"/>
        </w:rPr>
        <w:t xml:space="preserve"> (Accessed: 6th May 2025). </w:t>
      </w:r>
    </w:p>
    <w:p w14:paraId="2483E5E8" w14:textId="77777777" w:rsidR="00D93CA4" w:rsidRPr="00D93CA4" w:rsidRDefault="00D93CA4" w:rsidP="00D93CA4">
      <w:pPr>
        <w:spacing w:after="0" w:line="360" w:lineRule="auto"/>
        <w:rPr>
          <w:rFonts w:ascii="Arial" w:eastAsia="Times New Roman" w:hAnsi="Arial" w:cs="Arial"/>
          <w:kern w:val="0"/>
          <w:lang w:eastAsia="en-GB"/>
          <w14:ligatures w14:val="none"/>
        </w:rPr>
      </w:pPr>
      <w:r w:rsidRPr="00D93CA4">
        <w:rPr>
          <w:rFonts w:ascii="Arial" w:eastAsia="Times New Roman" w:hAnsi="Arial" w:cs="Arial"/>
          <w:kern w:val="0"/>
          <w:lang w:eastAsia="en-GB"/>
          <w14:ligatures w14:val="none"/>
        </w:rPr>
        <w:t xml:space="preserve">RADLD. (2019) </w:t>
      </w:r>
      <w:r w:rsidRPr="00D93CA4">
        <w:rPr>
          <w:rFonts w:ascii="Arial" w:eastAsia="Times New Roman" w:hAnsi="Arial" w:cs="Arial"/>
          <w:i/>
          <w:iCs/>
          <w:kern w:val="0"/>
          <w:lang w:eastAsia="en-GB"/>
          <w14:ligatures w14:val="none"/>
        </w:rPr>
        <w:t xml:space="preserve">Lily Farrington’s Amazing Developmental Language Disorder Amination. </w:t>
      </w:r>
      <w:r w:rsidRPr="00D93CA4">
        <w:rPr>
          <w:rFonts w:ascii="Arial" w:eastAsia="Times New Roman" w:hAnsi="Arial" w:cs="Arial"/>
          <w:kern w:val="0"/>
          <w:lang w:eastAsia="en-GB"/>
          <w14:ligatures w14:val="none"/>
        </w:rPr>
        <w:t>[Video]. Available at:</w:t>
      </w:r>
      <w:r w:rsidRPr="00D93CA4">
        <w:rPr>
          <w:rFonts w:ascii="Arial" w:hAnsi="Arial" w:cs="Arial"/>
        </w:rPr>
        <w:t xml:space="preserve"> </w:t>
      </w:r>
      <w:hyperlink r:id="rId35" w:history="1">
        <w:r w:rsidRPr="00D93CA4">
          <w:rPr>
            <w:rFonts w:ascii="Arial" w:eastAsia="Times New Roman" w:hAnsi="Arial" w:cs="Arial"/>
            <w:color w:val="467886" w:themeColor="hyperlink"/>
            <w:kern w:val="0"/>
            <w:u w:val="single"/>
            <w:lang w:eastAsia="en-GB"/>
            <w14:ligatures w14:val="none"/>
          </w:rPr>
          <w:t>https://www.youtube.com/watch?v=rwOfkj0dj_0</w:t>
        </w:r>
      </w:hyperlink>
      <w:r w:rsidRPr="00D93CA4">
        <w:rPr>
          <w:rFonts w:ascii="Arial" w:eastAsia="Times New Roman" w:hAnsi="Arial" w:cs="Arial"/>
          <w:kern w:val="0"/>
          <w:lang w:eastAsia="en-GB"/>
          <w14:ligatures w14:val="none"/>
        </w:rPr>
        <w:t xml:space="preserve"> (Accessed: 8th May 2025). </w:t>
      </w:r>
    </w:p>
    <w:p w14:paraId="7317ABE7" w14:textId="77777777" w:rsidR="00D93CA4" w:rsidRPr="00D93CA4" w:rsidRDefault="00D93CA4" w:rsidP="00D93CA4">
      <w:pPr>
        <w:spacing w:after="0" w:line="360" w:lineRule="auto"/>
        <w:rPr>
          <w:rFonts w:ascii="Arial" w:eastAsia="Times New Roman" w:hAnsi="Arial" w:cs="Arial"/>
          <w:kern w:val="0"/>
          <w:lang w:eastAsia="en-GB"/>
          <w14:ligatures w14:val="none"/>
        </w:rPr>
      </w:pPr>
      <w:r w:rsidRPr="00D93CA4">
        <w:rPr>
          <w:rFonts w:ascii="Arial" w:eastAsia="Times New Roman" w:hAnsi="Arial" w:cs="Arial"/>
          <w:kern w:val="0"/>
          <w:lang w:eastAsia="en-GB"/>
          <w14:ligatures w14:val="none"/>
        </w:rPr>
        <w:t xml:space="preserve">Reasonable Adjustments in schools. (No date). </w:t>
      </w:r>
      <w:r w:rsidRPr="00D93CA4">
        <w:rPr>
          <w:rFonts w:ascii="Arial" w:eastAsia="Times New Roman" w:hAnsi="Arial" w:cs="Arial"/>
          <w:i/>
          <w:iCs/>
          <w:kern w:val="0"/>
          <w:lang w:eastAsia="en-GB"/>
          <w14:ligatures w14:val="none"/>
        </w:rPr>
        <w:t>The Social Model of Disability</w:t>
      </w:r>
      <w:r w:rsidRPr="00D93CA4">
        <w:rPr>
          <w:rFonts w:ascii="Arial" w:eastAsia="Times New Roman" w:hAnsi="Arial" w:cs="Arial"/>
          <w:kern w:val="0"/>
          <w:lang w:eastAsia="en-GB"/>
          <w14:ligatures w14:val="none"/>
        </w:rPr>
        <w:t xml:space="preserve">. [Image]. Available at: </w:t>
      </w:r>
      <w:hyperlink r:id="rId36" w:history="1">
        <w:r w:rsidRPr="00D93CA4">
          <w:rPr>
            <w:rFonts w:ascii="Arial" w:eastAsia="Times New Roman" w:hAnsi="Arial" w:cs="Arial"/>
            <w:color w:val="467886" w:themeColor="hyperlink"/>
            <w:kern w:val="0"/>
            <w:u w:val="single"/>
            <w:lang w:eastAsia="en-GB"/>
            <w14:ligatures w14:val="none"/>
          </w:rPr>
          <w:t>https://www.reasonableadjustmentsinschools.org.au/modules/key-concepts/the-social-model-of-disability/</w:t>
        </w:r>
      </w:hyperlink>
      <w:r w:rsidRPr="00D93CA4">
        <w:rPr>
          <w:rFonts w:ascii="Arial" w:eastAsia="Times New Roman" w:hAnsi="Arial" w:cs="Arial"/>
          <w:kern w:val="0"/>
          <w:lang w:eastAsia="en-GB"/>
          <w14:ligatures w14:val="none"/>
        </w:rPr>
        <w:t xml:space="preserve"> (Accessed 9</w:t>
      </w:r>
      <w:r w:rsidRPr="00D93CA4">
        <w:rPr>
          <w:rFonts w:ascii="Arial" w:eastAsia="Times New Roman" w:hAnsi="Arial" w:cs="Arial"/>
          <w:kern w:val="0"/>
          <w:vertAlign w:val="superscript"/>
          <w:lang w:eastAsia="en-GB"/>
          <w14:ligatures w14:val="none"/>
        </w:rPr>
        <w:t>th</w:t>
      </w:r>
      <w:r w:rsidRPr="00D93CA4">
        <w:rPr>
          <w:rFonts w:ascii="Arial" w:eastAsia="Times New Roman" w:hAnsi="Arial" w:cs="Arial"/>
          <w:kern w:val="0"/>
          <w:lang w:eastAsia="en-GB"/>
          <w14:ligatures w14:val="none"/>
        </w:rPr>
        <w:t xml:space="preserve"> May 2025).</w:t>
      </w:r>
    </w:p>
    <w:p w14:paraId="5B315886" w14:textId="77777777" w:rsidR="00D93CA4" w:rsidRPr="00D93CA4" w:rsidRDefault="00D93CA4" w:rsidP="00D93CA4">
      <w:pPr>
        <w:spacing w:after="0" w:line="360" w:lineRule="auto"/>
        <w:rPr>
          <w:rFonts w:ascii="Arial" w:eastAsia="Times New Roman" w:hAnsi="Arial" w:cs="Arial"/>
          <w:kern w:val="0"/>
          <w:lang w:eastAsia="en-GB"/>
          <w14:ligatures w14:val="none"/>
        </w:rPr>
      </w:pPr>
      <w:r w:rsidRPr="00D93CA4">
        <w:rPr>
          <w:rFonts w:ascii="Arial" w:eastAsia="Times New Roman" w:hAnsi="Arial" w:cs="Arial"/>
          <w:kern w:val="0"/>
          <w:lang w:eastAsia="en-GB"/>
          <w14:ligatures w14:val="none"/>
        </w:rPr>
        <w:t xml:space="preserve">RCSLT. (2024) </w:t>
      </w:r>
      <w:r w:rsidRPr="00D93CA4">
        <w:rPr>
          <w:rFonts w:ascii="Arial" w:eastAsia="Times New Roman" w:hAnsi="Arial" w:cs="Arial"/>
          <w:i/>
          <w:iCs/>
          <w:kern w:val="0"/>
          <w:lang w:eastAsia="en-GB"/>
          <w14:ligatures w14:val="none"/>
        </w:rPr>
        <w:t>Vacancy rates in speech and language therapy remain troublingly high at 21%</w:t>
      </w:r>
      <w:r w:rsidRPr="00D93CA4">
        <w:rPr>
          <w:rFonts w:ascii="Arial" w:eastAsia="Times New Roman" w:hAnsi="Arial" w:cs="Arial"/>
          <w:kern w:val="0"/>
          <w:lang w:eastAsia="en-GB"/>
          <w14:ligatures w14:val="none"/>
        </w:rPr>
        <w:t xml:space="preserve">. Available at: </w:t>
      </w:r>
      <w:hyperlink r:id="rId37" w:history="1">
        <w:r w:rsidRPr="00D93CA4">
          <w:rPr>
            <w:rFonts w:ascii="Arial" w:eastAsia="Times New Roman" w:hAnsi="Arial" w:cs="Arial"/>
            <w:color w:val="467886" w:themeColor="hyperlink"/>
            <w:kern w:val="0"/>
            <w:u w:val="single"/>
            <w:lang w:eastAsia="en-GB"/>
            <w14:ligatures w14:val="none"/>
          </w:rPr>
          <w:t>https://www.rcslt.org/news/vacancy-rates-in-speech-and-language-therapy-remain-troublingly-high-at-21/</w:t>
        </w:r>
      </w:hyperlink>
      <w:r w:rsidRPr="00D93CA4">
        <w:rPr>
          <w:rFonts w:ascii="Arial" w:eastAsia="Times New Roman" w:hAnsi="Arial" w:cs="Arial"/>
          <w:kern w:val="0"/>
          <w:lang w:eastAsia="en-GB"/>
          <w14:ligatures w14:val="none"/>
        </w:rPr>
        <w:t xml:space="preserve"> (Accessed: 5th May 2025).</w:t>
      </w:r>
    </w:p>
    <w:p w14:paraId="0F1DEC71" w14:textId="77777777" w:rsidR="00D93CA4" w:rsidRDefault="00D93CA4" w:rsidP="00D93CA4">
      <w:pPr>
        <w:spacing w:after="0" w:line="360" w:lineRule="auto"/>
        <w:rPr>
          <w:rFonts w:ascii="Arial" w:hAnsi="Arial" w:cs="Arial"/>
        </w:rPr>
      </w:pPr>
      <w:r w:rsidRPr="00D93CA4">
        <w:rPr>
          <w:rFonts w:ascii="Arial" w:hAnsi="Arial" w:cs="Arial"/>
        </w:rPr>
        <w:t xml:space="preserve">Safeguarding Network (2024) </w:t>
      </w:r>
      <w:r w:rsidRPr="00D93CA4">
        <w:rPr>
          <w:rFonts w:ascii="Arial" w:hAnsi="Arial" w:cs="Arial"/>
          <w:i/>
          <w:iCs/>
        </w:rPr>
        <w:t>Specific risks for children with SEND</w:t>
      </w:r>
      <w:r w:rsidRPr="00D93CA4">
        <w:rPr>
          <w:rFonts w:ascii="Arial" w:hAnsi="Arial" w:cs="Arial"/>
        </w:rPr>
        <w:t xml:space="preserve">. Available at: </w:t>
      </w:r>
      <w:hyperlink r:id="rId38" w:history="1">
        <w:r w:rsidRPr="00D93CA4">
          <w:rPr>
            <w:rFonts w:ascii="Arial" w:hAnsi="Arial" w:cs="Arial"/>
            <w:color w:val="467886" w:themeColor="hyperlink"/>
            <w:u w:val="single"/>
          </w:rPr>
          <w:t>https://safeguarding.network/content/safeguarding-resources/specific-risks-children-additional-needs</w:t>
        </w:r>
      </w:hyperlink>
      <w:r w:rsidRPr="00D93CA4">
        <w:rPr>
          <w:rFonts w:ascii="Arial" w:hAnsi="Arial" w:cs="Arial"/>
        </w:rPr>
        <w:t xml:space="preserve"> (Accessed: 5th May 2025).</w:t>
      </w:r>
    </w:p>
    <w:p w14:paraId="2600F2E5" w14:textId="533259A1" w:rsidR="008F1918" w:rsidRPr="00CE4C5F" w:rsidRDefault="008F1918" w:rsidP="00D93CA4">
      <w:pPr>
        <w:spacing w:after="0" w:line="360" w:lineRule="auto"/>
        <w:rPr>
          <w:rFonts w:ascii="Arial" w:hAnsi="Arial" w:cs="Arial"/>
          <w:color w:val="FF0000"/>
        </w:rPr>
      </w:pPr>
      <w:r>
        <w:rPr>
          <w:rFonts w:ascii="Arial" w:hAnsi="Arial" w:cs="Arial"/>
        </w:rPr>
        <w:t xml:space="preserve">Salt by the sea (2025) </w:t>
      </w:r>
      <w:r w:rsidRPr="003B7063">
        <w:rPr>
          <w:rFonts w:ascii="Arial" w:hAnsi="Arial" w:cs="Arial"/>
          <w:i/>
          <w:iCs/>
        </w:rPr>
        <w:t xml:space="preserve">Using </w:t>
      </w:r>
      <w:r w:rsidR="003B7063" w:rsidRPr="003B7063">
        <w:rPr>
          <w:rFonts w:ascii="Arial" w:hAnsi="Arial" w:cs="Arial"/>
          <w:i/>
          <w:iCs/>
        </w:rPr>
        <w:t>a bucket to build early listening and attention skills</w:t>
      </w:r>
      <w:r w:rsidR="003B7063">
        <w:rPr>
          <w:rFonts w:ascii="Arial" w:hAnsi="Arial" w:cs="Arial"/>
        </w:rPr>
        <w:t>.</w:t>
      </w:r>
      <w:r w:rsidR="00E73954">
        <w:rPr>
          <w:rFonts w:ascii="Arial" w:hAnsi="Arial" w:cs="Arial"/>
        </w:rPr>
        <w:t xml:space="preserve"> Available at: </w:t>
      </w:r>
      <w:hyperlink r:id="rId39" w:history="1">
        <w:r w:rsidR="00235D8A" w:rsidRPr="00054882">
          <w:rPr>
            <w:rStyle w:val="Hyperlink"/>
            <w:rFonts w:ascii="Arial" w:hAnsi="Arial" w:cs="Arial"/>
          </w:rPr>
          <w:t>https://www.saltbythesea.com/blog/using-a-bucket-to-build-early-attention-and-listening-skills/#:~:text=Some%20children%20need%20extra%20help%20to%20develop,the%20autism%20spectrum%2C%20developed%20by%20Gina%20Davies</w:t>
        </w:r>
      </w:hyperlink>
      <w:r w:rsidR="00235D8A" w:rsidRPr="00235D8A">
        <w:rPr>
          <w:rFonts w:ascii="Arial" w:hAnsi="Arial" w:cs="Arial"/>
        </w:rPr>
        <w:t>.</w:t>
      </w:r>
      <w:r w:rsidR="00235D8A">
        <w:rPr>
          <w:rFonts w:ascii="Arial" w:hAnsi="Arial" w:cs="Arial"/>
        </w:rPr>
        <w:t xml:space="preserve"> (Accessed: 10</w:t>
      </w:r>
      <w:r w:rsidR="00235D8A" w:rsidRPr="00235D8A">
        <w:rPr>
          <w:rFonts w:ascii="Arial" w:hAnsi="Arial" w:cs="Arial"/>
          <w:vertAlign w:val="superscript"/>
        </w:rPr>
        <w:t>th</w:t>
      </w:r>
      <w:r w:rsidR="00235D8A">
        <w:rPr>
          <w:rFonts w:ascii="Arial" w:hAnsi="Arial" w:cs="Arial"/>
        </w:rPr>
        <w:t xml:space="preserve"> May 2025</w:t>
      </w:r>
      <w:r w:rsidR="00CE4C5F">
        <w:rPr>
          <w:rFonts w:ascii="Arial" w:hAnsi="Arial" w:cs="Arial"/>
        </w:rPr>
        <w:t xml:space="preserve">). </w:t>
      </w:r>
      <w:r w:rsidR="00CE4C5F" w:rsidRPr="00CE4C5F">
        <w:rPr>
          <w:rFonts w:ascii="Arial" w:hAnsi="Arial" w:cs="Arial"/>
          <w:color w:val="FF0000"/>
        </w:rPr>
        <w:t>Presentation only</w:t>
      </w:r>
    </w:p>
    <w:p w14:paraId="0A0463C6" w14:textId="77777777" w:rsidR="00D93CA4" w:rsidRPr="00D93CA4" w:rsidRDefault="00D93CA4" w:rsidP="00D93CA4">
      <w:pPr>
        <w:spacing w:after="0" w:line="360" w:lineRule="auto"/>
        <w:rPr>
          <w:rFonts w:ascii="Arial" w:hAnsi="Arial" w:cs="Arial"/>
        </w:rPr>
      </w:pPr>
      <w:r w:rsidRPr="00D93CA4">
        <w:rPr>
          <w:rFonts w:ascii="Arial" w:hAnsi="Arial" w:cs="Arial"/>
        </w:rPr>
        <w:t xml:space="preserve">Speech and Language (2023) What every teacher needs to know about speech, language and communication needs (SLCN). [Image]. Available at: </w:t>
      </w:r>
      <w:hyperlink r:id="rId40" w:history="1">
        <w:r w:rsidRPr="00D93CA4">
          <w:rPr>
            <w:rFonts w:ascii="Arial" w:hAnsi="Arial" w:cs="Arial"/>
            <w:color w:val="467886" w:themeColor="hyperlink"/>
            <w:u w:val="single"/>
          </w:rPr>
          <w:t>https://speechandlanguage.org.uk/wp-content/uploads/2023/12/what-every-teacher-needs-to-know.pdf</w:t>
        </w:r>
      </w:hyperlink>
      <w:r w:rsidRPr="00D93CA4">
        <w:rPr>
          <w:rFonts w:ascii="Arial" w:hAnsi="Arial" w:cs="Arial"/>
        </w:rPr>
        <w:t xml:space="preserve"> (Accessed: 6</w:t>
      </w:r>
      <w:r w:rsidRPr="00D93CA4">
        <w:rPr>
          <w:rFonts w:ascii="Arial" w:hAnsi="Arial" w:cs="Arial"/>
          <w:vertAlign w:val="superscript"/>
        </w:rPr>
        <w:t>th</w:t>
      </w:r>
      <w:r w:rsidRPr="00D93CA4">
        <w:rPr>
          <w:rFonts w:ascii="Arial" w:hAnsi="Arial" w:cs="Arial"/>
        </w:rPr>
        <w:t xml:space="preserve"> May 2025). </w:t>
      </w:r>
    </w:p>
    <w:p w14:paraId="3E066437" w14:textId="77777777" w:rsidR="00D93CA4" w:rsidRPr="00D93CA4" w:rsidRDefault="00D93CA4" w:rsidP="00D93CA4">
      <w:pPr>
        <w:spacing w:line="360" w:lineRule="auto"/>
        <w:rPr>
          <w:rFonts w:ascii="Arial" w:hAnsi="Arial" w:cs="Arial"/>
        </w:rPr>
      </w:pPr>
      <w:r w:rsidRPr="00D93CA4">
        <w:rPr>
          <w:rFonts w:ascii="Arial" w:hAnsi="Arial" w:cs="Arial"/>
        </w:rPr>
        <w:t xml:space="preserve">The DLD Project. (No date). </w:t>
      </w:r>
      <w:r w:rsidRPr="00D93CA4">
        <w:rPr>
          <w:rFonts w:ascii="Arial" w:hAnsi="Arial" w:cs="Arial"/>
          <w:i/>
          <w:iCs/>
        </w:rPr>
        <w:t>Developmental language disorder (DLD) information</w:t>
      </w:r>
      <w:r w:rsidRPr="00D93CA4">
        <w:rPr>
          <w:rFonts w:ascii="Arial" w:hAnsi="Arial" w:cs="Arial"/>
        </w:rPr>
        <w:t xml:space="preserve">. Available at: </w:t>
      </w:r>
      <w:hyperlink r:id="rId41" w:anchor=":~:text=Can%20you%20diagnose%20DLD%20under,short%20sentences%20spoken%20by%20adults" w:history="1">
        <w:r w:rsidRPr="00D93CA4">
          <w:rPr>
            <w:rFonts w:ascii="Arial" w:hAnsi="Arial" w:cs="Arial"/>
            <w:color w:val="467886" w:themeColor="hyperlink"/>
            <w:u w:val="single"/>
          </w:rPr>
          <w:t>https://thedldproject.com/developmental-language-disorder-</w:t>
        </w:r>
        <w:r w:rsidRPr="00D93CA4">
          <w:rPr>
            <w:rFonts w:ascii="Arial" w:hAnsi="Arial" w:cs="Arial"/>
            <w:color w:val="467886" w:themeColor="hyperlink"/>
            <w:u w:val="single"/>
          </w:rPr>
          <w:lastRenderedPageBreak/>
          <w:t>dld/#:~:text=Can%20you%20diagnose%20DLD%20under,short%20sentences%20spoken%20by%20adults</w:t>
        </w:r>
      </w:hyperlink>
      <w:r w:rsidRPr="00D93CA4">
        <w:rPr>
          <w:rFonts w:ascii="Arial" w:hAnsi="Arial" w:cs="Arial"/>
        </w:rPr>
        <w:t>. (Accessed: 8</w:t>
      </w:r>
      <w:r w:rsidRPr="00D93CA4">
        <w:rPr>
          <w:rFonts w:ascii="Arial" w:hAnsi="Arial" w:cs="Arial"/>
          <w:vertAlign w:val="superscript"/>
        </w:rPr>
        <w:t>th</w:t>
      </w:r>
      <w:r w:rsidRPr="00D93CA4">
        <w:rPr>
          <w:rFonts w:ascii="Arial" w:hAnsi="Arial" w:cs="Arial"/>
        </w:rPr>
        <w:t xml:space="preserve"> May 2025).</w:t>
      </w:r>
    </w:p>
    <w:p w14:paraId="163F7A6F" w14:textId="77777777" w:rsidR="00D93CA4" w:rsidRPr="00D93CA4" w:rsidRDefault="00D93CA4" w:rsidP="00D93CA4">
      <w:pPr>
        <w:spacing w:line="360" w:lineRule="auto"/>
        <w:rPr>
          <w:rFonts w:ascii="Arial" w:hAnsi="Arial" w:cs="Arial"/>
        </w:rPr>
      </w:pPr>
      <w:r w:rsidRPr="00D93CA4">
        <w:rPr>
          <w:rFonts w:ascii="Arial" w:hAnsi="Arial" w:cs="Arial"/>
        </w:rPr>
        <w:t xml:space="preserve">Torbay Family Hub (No date) </w:t>
      </w:r>
      <w:r w:rsidRPr="00D93CA4">
        <w:rPr>
          <w:rFonts w:ascii="Arial" w:hAnsi="Arial" w:cs="Arial"/>
          <w:i/>
          <w:iCs/>
        </w:rPr>
        <w:t xml:space="preserve">The assess, plan, do and review cycle. </w:t>
      </w:r>
      <w:r w:rsidRPr="00D93CA4">
        <w:rPr>
          <w:rFonts w:ascii="Arial" w:hAnsi="Arial" w:cs="Arial"/>
        </w:rPr>
        <w:t xml:space="preserve">Available at </w:t>
      </w:r>
      <w:hyperlink r:id="rId42" w:anchor="content" w:history="1">
        <w:r w:rsidRPr="00D93CA4">
          <w:rPr>
            <w:rFonts w:ascii="Arial" w:hAnsi="Arial" w:cs="Arial"/>
            <w:color w:val="467886" w:themeColor="hyperlink"/>
            <w:u w:val="single"/>
          </w:rPr>
          <w:t>https://torbayfamilyhub.org.uk/local-offer/send-support-and-provision-graduated-response/#content</w:t>
        </w:r>
      </w:hyperlink>
      <w:r w:rsidRPr="00D93CA4">
        <w:rPr>
          <w:rFonts w:ascii="Arial" w:hAnsi="Arial" w:cs="Arial"/>
        </w:rPr>
        <w:t xml:space="preserve"> (Accessed: 4th</w:t>
      </w:r>
      <w:r w:rsidRPr="00D93CA4">
        <w:rPr>
          <w:rFonts w:ascii="Arial" w:hAnsi="Arial" w:cs="Arial"/>
          <w:vertAlign w:val="superscript"/>
        </w:rPr>
        <w:t xml:space="preserve"> </w:t>
      </w:r>
      <w:r w:rsidRPr="00D93CA4">
        <w:rPr>
          <w:rFonts w:ascii="Arial" w:hAnsi="Arial" w:cs="Arial"/>
        </w:rPr>
        <w:t>May 2025).</w:t>
      </w:r>
    </w:p>
    <w:p w14:paraId="1C48AFBF" w14:textId="77777777" w:rsidR="00D93CA4" w:rsidRPr="00D93CA4" w:rsidRDefault="00D93CA4" w:rsidP="00D93CA4">
      <w:pPr>
        <w:spacing w:after="0" w:line="360" w:lineRule="auto"/>
        <w:rPr>
          <w:rFonts w:ascii="Arial" w:eastAsia="Times New Roman" w:hAnsi="Arial" w:cs="Arial"/>
          <w:kern w:val="0"/>
          <w:lang w:eastAsia="en-GB"/>
          <w14:ligatures w14:val="none"/>
        </w:rPr>
      </w:pPr>
      <w:r w:rsidRPr="00D93CA4">
        <w:rPr>
          <w:rFonts w:ascii="Arial" w:eastAsia="Times New Roman" w:hAnsi="Arial" w:cs="Arial"/>
          <w:kern w:val="0"/>
          <w:lang w:eastAsia="en-GB"/>
          <w14:ligatures w14:val="none"/>
        </w:rPr>
        <w:t xml:space="preserve">UK Parliament. (2023) </w:t>
      </w:r>
      <w:r w:rsidRPr="00D93CA4">
        <w:rPr>
          <w:rFonts w:ascii="Arial" w:eastAsia="Times New Roman" w:hAnsi="Arial" w:cs="Arial"/>
          <w:i/>
          <w:iCs/>
          <w:kern w:val="0"/>
          <w:lang w:eastAsia="en-GB"/>
          <w14:ligatures w14:val="none"/>
        </w:rPr>
        <w:t>Support for childcare and the early year – Report Summary</w:t>
      </w:r>
      <w:r w:rsidRPr="00D93CA4">
        <w:rPr>
          <w:rFonts w:ascii="Arial" w:eastAsia="Times New Roman" w:hAnsi="Arial" w:cs="Arial"/>
          <w:kern w:val="0"/>
          <w:lang w:eastAsia="en-GB"/>
          <w14:ligatures w14:val="none"/>
        </w:rPr>
        <w:t xml:space="preserve">. Available at: </w:t>
      </w:r>
      <w:hyperlink r:id="rId43" w:history="1">
        <w:r w:rsidRPr="00D93CA4">
          <w:rPr>
            <w:rFonts w:ascii="Arial" w:eastAsia="Times New Roman" w:hAnsi="Arial" w:cs="Arial"/>
            <w:color w:val="467886" w:themeColor="hyperlink"/>
            <w:kern w:val="0"/>
            <w:u w:val="single"/>
            <w:lang w:eastAsia="en-GB"/>
            <w14:ligatures w14:val="none"/>
          </w:rPr>
          <w:t>https://publications.parliament.uk/pa/cm5803/cmselect/cmeduc/969/summary.html</w:t>
        </w:r>
      </w:hyperlink>
      <w:r w:rsidRPr="00D93CA4">
        <w:rPr>
          <w:rFonts w:ascii="Arial" w:eastAsia="Times New Roman" w:hAnsi="Arial" w:cs="Arial"/>
          <w:kern w:val="0"/>
          <w:lang w:eastAsia="en-GB"/>
          <w14:ligatures w14:val="none"/>
        </w:rPr>
        <w:t xml:space="preserve"> (Accessed: 4th May 2025). </w:t>
      </w:r>
    </w:p>
    <w:p w14:paraId="2B8AE770" w14:textId="77777777" w:rsidR="00D93CA4" w:rsidRPr="00D93CA4" w:rsidRDefault="00D93CA4" w:rsidP="00D93CA4">
      <w:pPr>
        <w:spacing w:after="0" w:line="360" w:lineRule="auto"/>
        <w:rPr>
          <w:rFonts w:ascii="Arial" w:eastAsia="Times New Roman" w:hAnsi="Arial" w:cs="Arial"/>
          <w:kern w:val="0"/>
          <w:lang w:eastAsia="en-GB"/>
          <w14:ligatures w14:val="none"/>
        </w:rPr>
      </w:pPr>
    </w:p>
    <w:p w14:paraId="0ADD7E3F" w14:textId="77777777" w:rsidR="00D93CA4" w:rsidRPr="00D93CA4" w:rsidRDefault="00D93CA4" w:rsidP="00D93CA4">
      <w:pPr>
        <w:spacing w:after="0" w:line="360" w:lineRule="auto"/>
        <w:rPr>
          <w:rFonts w:ascii="Arial" w:eastAsia="Times New Roman" w:hAnsi="Arial" w:cs="Arial"/>
          <w:kern w:val="0"/>
          <w:lang w:eastAsia="en-GB"/>
          <w14:ligatures w14:val="none"/>
        </w:rPr>
      </w:pPr>
    </w:p>
    <w:p w14:paraId="6E40E018" w14:textId="77777777" w:rsidR="00D93CA4" w:rsidRPr="00D93CA4" w:rsidRDefault="00D93CA4" w:rsidP="00D93CA4">
      <w:pPr>
        <w:spacing w:after="0" w:line="360" w:lineRule="auto"/>
        <w:rPr>
          <w:rFonts w:ascii="Arial" w:eastAsia="Times New Roman" w:hAnsi="Arial" w:cs="Arial"/>
          <w:kern w:val="0"/>
          <w:lang w:eastAsia="en-GB"/>
          <w14:ligatures w14:val="none"/>
        </w:rPr>
      </w:pPr>
    </w:p>
    <w:p w14:paraId="06157A16" w14:textId="77777777" w:rsidR="00A213A9" w:rsidRPr="00A213A9" w:rsidRDefault="00A213A9" w:rsidP="00A213A9">
      <w:pPr>
        <w:spacing w:line="360" w:lineRule="auto"/>
        <w:rPr>
          <w:rFonts w:ascii="Arial" w:hAnsi="Arial" w:cs="Arial"/>
        </w:rPr>
      </w:pPr>
    </w:p>
    <w:p w14:paraId="6C02E035" w14:textId="77777777" w:rsidR="0027107E" w:rsidRPr="00A213A9" w:rsidRDefault="0027107E" w:rsidP="00A213A9">
      <w:pPr>
        <w:spacing w:line="360" w:lineRule="auto"/>
        <w:rPr>
          <w:rFonts w:ascii="Arial" w:hAnsi="Arial" w:cs="Arial"/>
        </w:rPr>
      </w:pPr>
    </w:p>
    <w:sectPr w:rsidR="0027107E" w:rsidRPr="00A213A9" w:rsidSect="00EF7981">
      <w:pgSz w:w="11906" w:h="16838"/>
      <w:pgMar w:top="720" w:right="720" w:bottom="720" w:left="72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54D81C74"/>
    <w:multiLevelType w:val="multilevel"/>
    <w:tmpl w:val="761ECE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43971215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B63E9"/>
    <w:rsid w:val="00001C44"/>
    <w:rsid w:val="000039B6"/>
    <w:rsid w:val="00007773"/>
    <w:rsid w:val="000120CE"/>
    <w:rsid w:val="0002253D"/>
    <w:rsid w:val="00025C3A"/>
    <w:rsid w:val="00030186"/>
    <w:rsid w:val="0003337D"/>
    <w:rsid w:val="00035D61"/>
    <w:rsid w:val="000362D7"/>
    <w:rsid w:val="000439CC"/>
    <w:rsid w:val="00043D10"/>
    <w:rsid w:val="00045D05"/>
    <w:rsid w:val="000513B3"/>
    <w:rsid w:val="000561A8"/>
    <w:rsid w:val="00057759"/>
    <w:rsid w:val="000676EA"/>
    <w:rsid w:val="00073EAA"/>
    <w:rsid w:val="0007673E"/>
    <w:rsid w:val="00085042"/>
    <w:rsid w:val="00085F5C"/>
    <w:rsid w:val="0009258A"/>
    <w:rsid w:val="000A5FD9"/>
    <w:rsid w:val="000A710B"/>
    <w:rsid w:val="000B0863"/>
    <w:rsid w:val="000B0D46"/>
    <w:rsid w:val="000B3276"/>
    <w:rsid w:val="000B5814"/>
    <w:rsid w:val="000C6701"/>
    <w:rsid w:val="000C70CA"/>
    <w:rsid w:val="000D269B"/>
    <w:rsid w:val="000D67E2"/>
    <w:rsid w:val="000D78CF"/>
    <w:rsid w:val="000E59B0"/>
    <w:rsid w:val="000E5AF0"/>
    <w:rsid w:val="000F1198"/>
    <w:rsid w:val="000F480F"/>
    <w:rsid w:val="000F502C"/>
    <w:rsid w:val="00106838"/>
    <w:rsid w:val="00111FEB"/>
    <w:rsid w:val="00112722"/>
    <w:rsid w:val="00114693"/>
    <w:rsid w:val="00123758"/>
    <w:rsid w:val="00131BD5"/>
    <w:rsid w:val="00136009"/>
    <w:rsid w:val="001409BE"/>
    <w:rsid w:val="00143B81"/>
    <w:rsid w:val="001440A2"/>
    <w:rsid w:val="001464C2"/>
    <w:rsid w:val="00146FE0"/>
    <w:rsid w:val="00147DD0"/>
    <w:rsid w:val="001522B2"/>
    <w:rsid w:val="00153EC5"/>
    <w:rsid w:val="0015740A"/>
    <w:rsid w:val="00157A60"/>
    <w:rsid w:val="001613FF"/>
    <w:rsid w:val="00163FF9"/>
    <w:rsid w:val="001643D4"/>
    <w:rsid w:val="00170927"/>
    <w:rsid w:val="00170A03"/>
    <w:rsid w:val="00172706"/>
    <w:rsid w:val="00181847"/>
    <w:rsid w:val="0018247A"/>
    <w:rsid w:val="00186BDE"/>
    <w:rsid w:val="001A1394"/>
    <w:rsid w:val="001B1F68"/>
    <w:rsid w:val="001C16BE"/>
    <w:rsid w:val="001C4183"/>
    <w:rsid w:val="001C6556"/>
    <w:rsid w:val="001D0DB5"/>
    <w:rsid w:val="001D2920"/>
    <w:rsid w:val="001D715D"/>
    <w:rsid w:val="001E27D7"/>
    <w:rsid w:val="001E3E8D"/>
    <w:rsid w:val="001E58BC"/>
    <w:rsid w:val="001E744D"/>
    <w:rsid w:val="001F1823"/>
    <w:rsid w:val="001F56B5"/>
    <w:rsid w:val="00200EAB"/>
    <w:rsid w:val="00202B80"/>
    <w:rsid w:val="002057EF"/>
    <w:rsid w:val="00213F11"/>
    <w:rsid w:val="002158C7"/>
    <w:rsid w:val="0021721C"/>
    <w:rsid w:val="00221469"/>
    <w:rsid w:val="00222204"/>
    <w:rsid w:val="00222A43"/>
    <w:rsid w:val="00231360"/>
    <w:rsid w:val="00234E5E"/>
    <w:rsid w:val="002354C5"/>
    <w:rsid w:val="00235D8A"/>
    <w:rsid w:val="00237C33"/>
    <w:rsid w:val="002453A5"/>
    <w:rsid w:val="0025212E"/>
    <w:rsid w:val="00252506"/>
    <w:rsid w:val="00254FD4"/>
    <w:rsid w:val="00255DD7"/>
    <w:rsid w:val="00257A91"/>
    <w:rsid w:val="00266BED"/>
    <w:rsid w:val="00267AF5"/>
    <w:rsid w:val="0027107E"/>
    <w:rsid w:val="00273A58"/>
    <w:rsid w:val="0027715B"/>
    <w:rsid w:val="002824B7"/>
    <w:rsid w:val="002A0093"/>
    <w:rsid w:val="002A04E3"/>
    <w:rsid w:val="002A0568"/>
    <w:rsid w:val="002A164E"/>
    <w:rsid w:val="002A60B4"/>
    <w:rsid w:val="002A7848"/>
    <w:rsid w:val="002B07EF"/>
    <w:rsid w:val="002B3F6A"/>
    <w:rsid w:val="002B7EF0"/>
    <w:rsid w:val="002C0669"/>
    <w:rsid w:val="002C3E4B"/>
    <w:rsid w:val="002C5FC6"/>
    <w:rsid w:val="002C7FAD"/>
    <w:rsid w:val="002D063D"/>
    <w:rsid w:val="002D1133"/>
    <w:rsid w:val="002D1C6A"/>
    <w:rsid w:val="002D7FF0"/>
    <w:rsid w:val="002E0B14"/>
    <w:rsid w:val="002E57A8"/>
    <w:rsid w:val="002E58D4"/>
    <w:rsid w:val="002F4D4F"/>
    <w:rsid w:val="003010E6"/>
    <w:rsid w:val="003012E1"/>
    <w:rsid w:val="00301DF4"/>
    <w:rsid w:val="003021F8"/>
    <w:rsid w:val="0030242D"/>
    <w:rsid w:val="00303254"/>
    <w:rsid w:val="00306325"/>
    <w:rsid w:val="00313E29"/>
    <w:rsid w:val="00317005"/>
    <w:rsid w:val="0031760B"/>
    <w:rsid w:val="0032096D"/>
    <w:rsid w:val="00323617"/>
    <w:rsid w:val="00324987"/>
    <w:rsid w:val="003276B2"/>
    <w:rsid w:val="00330467"/>
    <w:rsid w:val="0033603C"/>
    <w:rsid w:val="00336875"/>
    <w:rsid w:val="00340B98"/>
    <w:rsid w:val="00342241"/>
    <w:rsid w:val="00354E8D"/>
    <w:rsid w:val="00355706"/>
    <w:rsid w:val="003564AC"/>
    <w:rsid w:val="003619F6"/>
    <w:rsid w:val="00364889"/>
    <w:rsid w:val="00365F18"/>
    <w:rsid w:val="00370B4A"/>
    <w:rsid w:val="00373727"/>
    <w:rsid w:val="003770A0"/>
    <w:rsid w:val="0038041D"/>
    <w:rsid w:val="00387FCF"/>
    <w:rsid w:val="0039067D"/>
    <w:rsid w:val="00392934"/>
    <w:rsid w:val="00394789"/>
    <w:rsid w:val="00396A2A"/>
    <w:rsid w:val="003A7940"/>
    <w:rsid w:val="003B3F91"/>
    <w:rsid w:val="003B4260"/>
    <w:rsid w:val="003B5BE5"/>
    <w:rsid w:val="003B7063"/>
    <w:rsid w:val="003C10F9"/>
    <w:rsid w:val="003C6B91"/>
    <w:rsid w:val="003D2122"/>
    <w:rsid w:val="003D43F7"/>
    <w:rsid w:val="003D5E28"/>
    <w:rsid w:val="003E2D7A"/>
    <w:rsid w:val="003F1D1E"/>
    <w:rsid w:val="003F4722"/>
    <w:rsid w:val="003F4C88"/>
    <w:rsid w:val="00403743"/>
    <w:rsid w:val="00403C66"/>
    <w:rsid w:val="00404A41"/>
    <w:rsid w:val="00405EB8"/>
    <w:rsid w:val="00417EF3"/>
    <w:rsid w:val="004213F7"/>
    <w:rsid w:val="0042626C"/>
    <w:rsid w:val="0043164D"/>
    <w:rsid w:val="00433EDD"/>
    <w:rsid w:val="00437348"/>
    <w:rsid w:val="0044193A"/>
    <w:rsid w:val="0045095B"/>
    <w:rsid w:val="004520DD"/>
    <w:rsid w:val="00452E37"/>
    <w:rsid w:val="00453349"/>
    <w:rsid w:val="00464969"/>
    <w:rsid w:val="00464DFB"/>
    <w:rsid w:val="00465F7D"/>
    <w:rsid w:val="00473BB1"/>
    <w:rsid w:val="00476253"/>
    <w:rsid w:val="00483E62"/>
    <w:rsid w:val="00493A6A"/>
    <w:rsid w:val="00496981"/>
    <w:rsid w:val="004A0A20"/>
    <w:rsid w:val="004A105B"/>
    <w:rsid w:val="004A2AE7"/>
    <w:rsid w:val="004A2F93"/>
    <w:rsid w:val="004B0391"/>
    <w:rsid w:val="004B06A2"/>
    <w:rsid w:val="004B17F8"/>
    <w:rsid w:val="004B6749"/>
    <w:rsid w:val="004B737C"/>
    <w:rsid w:val="004B7BF3"/>
    <w:rsid w:val="004C3343"/>
    <w:rsid w:val="004C352C"/>
    <w:rsid w:val="004C5323"/>
    <w:rsid w:val="004D2E0D"/>
    <w:rsid w:val="004D38AD"/>
    <w:rsid w:val="004D439A"/>
    <w:rsid w:val="004D6793"/>
    <w:rsid w:val="004E1E92"/>
    <w:rsid w:val="004E53AA"/>
    <w:rsid w:val="004F26E4"/>
    <w:rsid w:val="0050152E"/>
    <w:rsid w:val="005040A2"/>
    <w:rsid w:val="00510F11"/>
    <w:rsid w:val="00527D9A"/>
    <w:rsid w:val="00530D71"/>
    <w:rsid w:val="00530DFB"/>
    <w:rsid w:val="005326EB"/>
    <w:rsid w:val="005359D7"/>
    <w:rsid w:val="005378D1"/>
    <w:rsid w:val="00540B08"/>
    <w:rsid w:val="005429D3"/>
    <w:rsid w:val="00546162"/>
    <w:rsid w:val="00547404"/>
    <w:rsid w:val="005529CF"/>
    <w:rsid w:val="005627E2"/>
    <w:rsid w:val="00570E1A"/>
    <w:rsid w:val="00571B83"/>
    <w:rsid w:val="00575276"/>
    <w:rsid w:val="005769D6"/>
    <w:rsid w:val="00580F3B"/>
    <w:rsid w:val="0058329D"/>
    <w:rsid w:val="00583638"/>
    <w:rsid w:val="0058372A"/>
    <w:rsid w:val="00585665"/>
    <w:rsid w:val="00585D14"/>
    <w:rsid w:val="00585E31"/>
    <w:rsid w:val="00586339"/>
    <w:rsid w:val="00590A6E"/>
    <w:rsid w:val="00591138"/>
    <w:rsid w:val="00591C7E"/>
    <w:rsid w:val="00597AC3"/>
    <w:rsid w:val="005A1A10"/>
    <w:rsid w:val="005A34BD"/>
    <w:rsid w:val="005A55FC"/>
    <w:rsid w:val="005B669A"/>
    <w:rsid w:val="005B6C23"/>
    <w:rsid w:val="005B7145"/>
    <w:rsid w:val="005C25C7"/>
    <w:rsid w:val="005C301A"/>
    <w:rsid w:val="005C72AB"/>
    <w:rsid w:val="005D0172"/>
    <w:rsid w:val="005D3D56"/>
    <w:rsid w:val="005D7C3B"/>
    <w:rsid w:val="005E017A"/>
    <w:rsid w:val="005E2F3A"/>
    <w:rsid w:val="005E62D9"/>
    <w:rsid w:val="005F19E1"/>
    <w:rsid w:val="005F3920"/>
    <w:rsid w:val="005F6A4B"/>
    <w:rsid w:val="0060087E"/>
    <w:rsid w:val="00606B21"/>
    <w:rsid w:val="00611C73"/>
    <w:rsid w:val="00611E62"/>
    <w:rsid w:val="00624FA5"/>
    <w:rsid w:val="00625CD6"/>
    <w:rsid w:val="006335A4"/>
    <w:rsid w:val="00636910"/>
    <w:rsid w:val="00637109"/>
    <w:rsid w:val="00654984"/>
    <w:rsid w:val="006570AA"/>
    <w:rsid w:val="00657A5F"/>
    <w:rsid w:val="00664730"/>
    <w:rsid w:val="0066667A"/>
    <w:rsid w:val="006705E4"/>
    <w:rsid w:val="006723AD"/>
    <w:rsid w:val="00680297"/>
    <w:rsid w:val="00680DAC"/>
    <w:rsid w:val="00682887"/>
    <w:rsid w:val="006835B3"/>
    <w:rsid w:val="00684EEC"/>
    <w:rsid w:val="00691B56"/>
    <w:rsid w:val="00694C41"/>
    <w:rsid w:val="006A3041"/>
    <w:rsid w:val="006A6441"/>
    <w:rsid w:val="006B24A6"/>
    <w:rsid w:val="006B41C7"/>
    <w:rsid w:val="006B5DDB"/>
    <w:rsid w:val="006C0F96"/>
    <w:rsid w:val="006C1F1B"/>
    <w:rsid w:val="006D0EAB"/>
    <w:rsid w:val="006D3309"/>
    <w:rsid w:val="006E1C83"/>
    <w:rsid w:val="006E558E"/>
    <w:rsid w:val="006E5DD2"/>
    <w:rsid w:val="006E65ED"/>
    <w:rsid w:val="006E799E"/>
    <w:rsid w:val="006F7008"/>
    <w:rsid w:val="00701BED"/>
    <w:rsid w:val="00707AB4"/>
    <w:rsid w:val="00710850"/>
    <w:rsid w:val="007163F1"/>
    <w:rsid w:val="00716849"/>
    <w:rsid w:val="00717B83"/>
    <w:rsid w:val="00727143"/>
    <w:rsid w:val="00742061"/>
    <w:rsid w:val="007446AA"/>
    <w:rsid w:val="00751013"/>
    <w:rsid w:val="007546B3"/>
    <w:rsid w:val="00757E73"/>
    <w:rsid w:val="007624D8"/>
    <w:rsid w:val="00763C50"/>
    <w:rsid w:val="007718CC"/>
    <w:rsid w:val="00774F48"/>
    <w:rsid w:val="0077656D"/>
    <w:rsid w:val="007835B6"/>
    <w:rsid w:val="00786E98"/>
    <w:rsid w:val="00787FFE"/>
    <w:rsid w:val="00792FB9"/>
    <w:rsid w:val="0079356C"/>
    <w:rsid w:val="00794BA7"/>
    <w:rsid w:val="00796010"/>
    <w:rsid w:val="0079642E"/>
    <w:rsid w:val="007975BD"/>
    <w:rsid w:val="007A1560"/>
    <w:rsid w:val="007A26B7"/>
    <w:rsid w:val="007A37CD"/>
    <w:rsid w:val="007A5AE6"/>
    <w:rsid w:val="007B5BD8"/>
    <w:rsid w:val="007D1DFC"/>
    <w:rsid w:val="007D2E48"/>
    <w:rsid w:val="007D345D"/>
    <w:rsid w:val="007D4620"/>
    <w:rsid w:val="007D6F8B"/>
    <w:rsid w:val="007D7F71"/>
    <w:rsid w:val="007E00B7"/>
    <w:rsid w:val="007E6798"/>
    <w:rsid w:val="007F14E1"/>
    <w:rsid w:val="007F435B"/>
    <w:rsid w:val="00802B06"/>
    <w:rsid w:val="00817021"/>
    <w:rsid w:val="00820B22"/>
    <w:rsid w:val="00820E51"/>
    <w:rsid w:val="008250F5"/>
    <w:rsid w:val="008266E9"/>
    <w:rsid w:val="00826772"/>
    <w:rsid w:val="00846E0F"/>
    <w:rsid w:val="008501E1"/>
    <w:rsid w:val="00850EAC"/>
    <w:rsid w:val="00851F06"/>
    <w:rsid w:val="0085782A"/>
    <w:rsid w:val="0086510D"/>
    <w:rsid w:val="0086693A"/>
    <w:rsid w:val="00867FC1"/>
    <w:rsid w:val="00874CDA"/>
    <w:rsid w:val="008753AA"/>
    <w:rsid w:val="0087726F"/>
    <w:rsid w:val="008843FE"/>
    <w:rsid w:val="008870FF"/>
    <w:rsid w:val="00892DCE"/>
    <w:rsid w:val="00897309"/>
    <w:rsid w:val="008A1127"/>
    <w:rsid w:val="008B3933"/>
    <w:rsid w:val="008B5E49"/>
    <w:rsid w:val="008B5F94"/>
    <w:rsid w:val="008C1E2A"/>
    <w:rsid w:val="008C2479"/>
    <w:rsid w:val="008C5279"/>
    <w:rsid w:val="008D014F"/>
    <w:rsid w:val="008D2DCB"/>
    <w:rsid w:val="008E6633"/>
    <w:rsid w:val="008F1918"/>
    <w:rsid w:val="008F2544"/>
    <w:rsid w:val="009015B6"/>
    <w:rsid w:val="009056F2"/>
    <w:rsid w:val="0090610D"/>
    <w:rsid w:val="00911C01"/>
    <w:rsid w:val="00924486"/>
    <w:rsid w:val="00926559"/>
    <w:rsid w:val="009267FD"/>
    <w:rsid w:val="009308E4"/>
    <w:rsid w:val="0093508E"/>
    <w:rsid w:val="00943ED7"/>
    <w:rsid w:val="00952B0C"/>
    <w:rsid w:val="00954066"/>
    <w:rsid w:val="00954A61"/>
    <w:rsid w:val="00960B18"/>
    <w:rsid w:val="00971555"/>
    <w:rsid w:val="009757DF"/>
    <w:rsid w:val="00976D2E"/>
    <w:rsid w:val="009777E1"/>
    <w:rsid w:val="00980409"/>
    <w:rsid w:val="0098197F"/>
    <w:rsid w:val="009860C4"/>
    <w:rsid w:val="00987B69"/>
    <w:rsid w:val="00990A18"/>
    <w:rsid w:val="00996695"/>
    <w:rsid w:val="0099778C"/>
    <w:rsid w:val="009A7D38"/>
    <w:rsid w:val="009B7CDA"/>
    <w:rsid w:val="009C5793"/>
    <w:rsid w:val="009D0505"/>
    <w:rsid w:val="009D0C4E"/>
    <w:rsid w:val="009D4D79"/>
    <w:rsid w:val="009D72CB"/>
    <w:rsid w:val="009E0B02"/>
    <w:rsid w:val="009E2660"/>
    <w:rsid w:val="009E51F6"/>
    <w:rsid w:val="009E6F8F"/>
    <w:rsid w:val="009F49AB"/>
    <w:rsid w:val="009F754D"/>
    <w:rsid w:val="009F7752"/>
    <w:rsid w:val="00A13665"/>
    <w:rsid w:val="00A16796"/>
    <w:rsid w:val="00A213A9"/>
    <w:rsid w:val="00A27F5E"/>
    <w:rsid w:val="00A33881"/>
    <w:rsid w:val="00A35103"/>
    <w:rsid w:val="00A41003"/>
    <w:rsid w:val="00A458C7"/>
    <w:rsid w:val="00A51D75"/>
    <w:rsid w:val="00A537D1"/>
    <w:rsid w:val="00A5463B"/>
    <w:rsid w:val="00A60DB0"/>
    <w:rsid w:val="00A629C4"/>
    <w:rsid w:val="00A63282"/>
    <w:rsid w:val="00A67AF6"/>
    <w:rsid w:val="00A67B21"/>
    <w:rsid w:val="00A93F69"/>
    <w:rsid w:val="00A94C19"/>
    <w:rsid w:val="00A956FC"/>
    <w:rsid w:val="00A9705E"/>
    <w:rsid w:val="00AA7E18"/>
    <w:rsid w:val="00AB41C0"/>
    <w:rsid w:val="00AB4368"/>
    <w:rsid w:val="00AB76CC"/>
    <w:rsid w:val="00AC151A"/>
    <w:rsid w:val="00AC42E5"/>
    <w:rsid w:val="00AC6F5A"/>
    <w:rsid w:val="00AE079A"/>
    <w:rsid w:val="00AE2EAC"/>
    <w:rsid w:val="00AE34FB"/>
    <w:rsid w:val="00AE4281"/>
    <w:rsid w:val="00AE457B"/>
    <w:rsid w:val="00AE5526"/>
    <w:rsid w:val="00AE681B"/>
    <w:rsid w:val="00B02962"/>
    <w:rsid w:val="00B05113"/>
    <w:rsid w:val="00B10E33"/>
    <w:rsid w:val="00B14CCB"/>
    <w:rsid w:val="00B15637"/>
    <w:rsid w:val="00B218D4"/>
    <w:rsid w:val="00B263FE"/>
    <w:rsid w:val="00B30322"/>
    <w:rsid w:val="00B37D03"/>
    <w:rsid w:val="00B40299"/>
    <w:rsid w:val="00B4039F"/>
    <w:rsid w:val="00B439C9"/>
    <w:rsid w:val="00B43F39"/>
    <w:rsid w:val="00B5496C"/>
    <w:rsid w:val="00B55B04"/>
    <w:rsid w:val="00B63AE5"/>
    <w:rsid w:val="00B657B7"/>
    <w:rsid w:val="00B67B16"/>
    <w:rsid w:val="00B743D8"/>
    <w:rsid w:val="00B752CC"/>
    <w:rsid w:val="00B83989"/>
    <w:rsid w:val="00B8564E"/>
    <w:rsid w:val="00B87B33"/>
    <w:rsid w:val="00B90DB9"/>
    <w:rsid w:val="00B91170"/>
    <w:rsid w:val="00B9285B"/>
    <w:rsid w:val="00B93810"/>
    <w:rsid w:val="00B958D0"/>
    <w:rsid w:val="00BA41CD"/>
    <w:rsid w:val="00BA7796"/>
    <w:rsid w:val="00BB0243"/>
    <w:rsid w:val="00BB7D6B"/>
    <w:rsid w:val="00BC04B0"/>
    <w:rsid w:val="00BC3DF1"/>
    <w:rsid w:val="00BC6FBB"/>
    <w:rsid w:val="00BD4D07"/>
    <w:rsid w:val="00BE5048"/>
    <w:rsid w:val="00BE6B4D"/>
    <w:rsid w:val="00BF34BB"/>
    <w:rsid w:val="00BF3D13"/>
    <w:rsid w:val="00C023C6"/>
    <w:rsid w:val="00C046B1"/>
    <w:rsid w:val="00C04D00"/>
    <w:rsid w:val="00C06418"/>
    <w:rsid w:val="00C11B78"/>
    <w:rsid w:val="00C12672"/>
    <w:rsid w:val="00C172FE"/>
    <w:rsid w:val="00C30231"/>
    <w:rsid w:val="00C4323D"/>
    <w:rsid w:val="00C456CA"/>
    <w:rsid w:val="00C462D2"/>
    <w:rsid w:val="00C52E5B"/>
    <w:rsid w:val="00C53268"/>
    <w:rsid w:val="00C57586"/>
    <w:rsid w:val="00C61880"/>
    <w:rsid w:val="00C72C8F"/>
    <w:rsid w:val="00C83715"/>
    <w:rsid w:val="00C86C5B"/>
    <w:rsid w:val="00C95814"/>
    <w:rsid w:val="00CA5AD1"/>
    <w:rsid w:val="00CB0439"/>
    <w:rsid w:val="00CB0883"/>
    <w:rsid w:val="00CB38E6"/>
    <w:rsid w:val="00CC007F"/>
    <w:rsid w:val="00CC1943"/>
    <w:rsid w:val="00CC2A30"/>
    <w:rsid w:val="00CD3464"/>
    <w:rsid w:val="00CE122A"/>
    <w:rsid w:val="00CE46F8"/>
    <w:rsid w:val="00CE4C5F"/>
    <w:rsid w:val="00CE5A84"/>
    <w:rsid w:val="00CF5620"/>
    <w:rsid w:val="00CF5DC9"/>
    <w:rsid w:val="00CF61D2"/>
    <w:rsid w:val="00D07F42"/>
    <w:rsid w:val="00D110B4"/>
    <w:rsid w:val="00D116B4"/>
    <w:rsid w:val="00D12570"/>
    <w:rsid w:val="00D17849"/>
    <w:rsid w:val="00D31321"/>
    <w:rsid w:val="00D31C58"/>
    <w:rsid w:val="00D33B73"/>
    <w:rsid w:val="00D33D20"/>
    <w:rsid w:val="00D345EE"/>
    <w:rsid w:val="00D374EE"/>
    <w:rsid w:val="00D471E4"/>
    <w:rsid w:val="00D50085"/>
    <w:rsid w:val="00D54C80"/>
    <w:rsid w:val="00D57B68"/>
    <w:rsid w:val="00D61978"/>
    <w:rsid w:val="00D62688"/>
    <w:rsid w:val="00D651ED"/>
    <w:rsid w:val="00D655F8"/>
    <w:rsid w:val="00D7248D"/>
    <w:rsid w:val="00D7299A"/>
    <w:rsid w:val="00D779E3"/>
    <w:rsid w:val="00D870DC"/>
    <w:rsid w:val="00D876B7"/>
    <w:rsid w:val="00D87B15"/>
    <w:rsid w:val="00D93CA4"/>
    <w:rsid w:val="00D93DE2"/>
    <w:rsid w:val="00DA11B1"/>
    <w:rsid w:val="00DB105D"/>
    <w:rsid w:val="00DB4B7E"/>
    <w:rsid w:val="00DB63E9"/>
    <w:rsid w:val="00DC0132"/>
    <w:rsid w:val="00DC185D"/>
    <w:rsid w:val="00DC1BC1"/>
    <w:rsid w:val="00DC2E94"/>
    <w:rsid w:val="00DC2F7D"/>
    <w:rsid w:val="00DC3157"/>
    <w:rsid w:val="00DC39C0"/>
    <w:rsid w:val="00DD1C01"/>
    <w:rsid w:val="00DD255B"/>
    <w:rsid w:val="00DD2DA7"/>
    <w:rsid w:val="00DD2EA4"/>
    <w:rsid w:val="00DD35A1"/>
    <w:rsid w:val="00DD52C1"/>
    <w:rsid w:val="00DE4B67"/>
    <w:rsid w:val="00DE7227"/>
    <w:rsid w:val="00DF2B8F"/>
    <w:rsid w:val="00DF672D"/>
    <w:rsid w:val="00DF79EE"/>
    <w:rsid w:val="00E00F22"/>
    <w:rsid w:val="00E06A65"/>
    <w:rsid w:val="00E10608"/>
    <w:rsid w:val="00E12254"/>
    <w:rsid w:val="00E13134"/>
    <w:rsid w:val="00E20116"/>
    <w:rsid w:val="00E27800"/>
    <w:rsid w:val="00E41A0F"/>
    <w:rsid w:val="00E4389E"/>
    <w:rsid w:val="00E4470E"/>
    <w:rsid w:val="00E46CDD"/>
    <w:rsid w:val="00E56FB8"/>
    <w:rsid w:val="00E668EE"/>
    <w:rsid w:val="00E70974"/>
    <w:rsid w:val="00E72C92"/>
    <w:rsid w:val="00E73077"/>
    <w:rsid w:val="00E73954"/>
    <w:rsid w:val="00E739ED"/>
    <w:rsid w:val="00E74FFA"/>
    <w:rsid w:val="00E83D30"/>
    <w:rsid w:val="00E87462"/>
    <w:rsid w:val="00E97C48"/>
    <w:rsid w:val="00EA6A17"/>
    <w:rsid w:val="00EB277F"/>
    <w:rsid w:val="00EB27B1"/>
    <w:rsid w:val="00EB70F0"/>
    <w:rsid w:val="00ED17AD"/>
    <w:rsid w:val="00ED2A30"/>
    <w:rsid w:val="00ED4893"/>
    <w:rsid w:val="00EE49B5"/>
    <w:rsid w:val="00EF2376"/>
    <w:rsid w:val="00EF2B8B"/>
    <w:rsid w:val="00EF4483"/>
    <w:rsid w:val="00EF7981"/>
    <w:rsid w:val="00F01878"/>
    <w:rsid w:val="00F03A9A"/>
    <w:rsid w:val="00F041EE"/>
    <w:rsid w:val="00F1161D"/>
    <w:rsid w:val="00F17E64"/>
    <w:rsid w:val="00F20BDF"/>
    <w:rsid w:val="00F231E9"/>
    <w:rsid w:val="00F274F4"/>
    <w:rsid w:val="00F3387B"/>
    <w:rsid w:val="00F43476"/>
    <w:rsid w:val="00F47CE1"/>
    <w:rsid w:val="00F65DF0"/>
    <w:rsid w:val="00F717B4"/>
    <w:rsid w:val="00F73618"/>
    <w:rsid w:val="00F92085"/>
    <w:rsid w:val="00F93EB1"/>
    <w:rsid w:val="00F95903"/>
    <w:rsid w:val="00FA2FDE"/>
    <w:rsid w:val="00FA45D2"/>
    <w:rsid w:val="00FA71E0"/>
    <w:rsid w:val="00FB64C6"/>
    <w:rsid w:val="00FC0596"/>
    <w:rsid w:val="00FD3A29"/>
    <w:rsid w:val="00FE5B3F"/>
    <w:rsid w:val="00FF22BE"/>
    <w:rsid w:val="00FF470E"/>
    <w:rsid w:val="00FF5519"/>
    <w:rsid w:val="00FF69C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E800174"/>
  <w15:chartTrackingRefBased/>
  <w15:docId w15:val="{8CA6F5AF-1C75-4725-8889-14FC5FAC944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B63E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DB63E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B63E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B63E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B63E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B63E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B63E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B63E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B63E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B63E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DB63E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B63E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B63E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B63E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B63E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B63E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B63E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B63E9"/>
    <w:rPr>
      <w:rFonts w:eastAsiaTheme="majorEastAsia" w:cstheme="majorBidi"/>
      <w:color w:val="272727" w:themeColor="text1" w:themeTint="D8"/>
    </w:rPr>
  </w:style>
  <w:style w:type="paragraph" w:styleId="Title">
    <w:name w:val="Title"/>
    <w:basedOn w:val="Normal"/>
    <w:next w:val="Normal"/>
    <w:link w:val="TitleChar"/>
    <w:uiPriority w:val="10"/>
    <w:qFormat/>
    <w:rsid w:val="00DB63E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B63E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B63E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B63E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B63E9"/>
    <w:pPr>
      <w:spacing w:before="160"/>
      <w:jc w:val="center"/>
    </w:pPr>
    <w:rPr>
      <w:i/>
      <w:iCs/>
      <w:color w:val="404040" w:themeColor="text1" w:themeTint="BF"/>
    </w:rPr>
  </w:style>
  <w:style w:type="character" w:customStyle="1" w:styleId="QuoteChar">
    <w:name w:val="Quote Char"/>
    <w:basedOn w:val="DefaultParagraphFont"/>
    <w:link w:val="Quote"/>
    <w:uiPriority w:val="29"/>
    <w:rsid w:val="00DB63E9"/>
    <w:rPr>
      <w:i/>
      <w:iCs/>
      <w:color w:val="404040" w:themeColor="text1" w:themeTint="BF"/>
    </w:rPr>
  </w:style>
  <w:style w:type="paragraph" w:styleId="ListParagraph">
    <w:name w:val="List Paragraph"/>
    <w:basedOn w:val="Normal"/>
    <w:uiPriority w:val="34"/>
    <w:qFormat/>
    <w:rsid w:val="00DB63E9"/>
    <w:pPr>
      <w:ind w:left="720"/>
      <w:contextualSpacing/>
    </w:pPr>
  </w:style>
  <w:style w:type="character" w:styleId="IntenseEmphasis">
    <w:name w:val="Intense Emphasis"/>
    <w:basedOn w:val="DefaultParagraphFont"/>
    <w:uiPriority w:val="21"/>
    <w:qFormat/>
    <w:rsid w:val="00DB63E9"/>
    <w:rPr>
      <w:i/>
      <w:iCs/>
      <w:color w:val="0F4761" w:themeColor="accent1" w:themeShade="BF"/>
    </w:rPr>
  </w:style>
  <w:style w:type="paragraph" w:styleId="IntenseQuote">
    <w:name w:val="Intense Quote"/>
    <w:basedOn w:val="Normal"/>
    <w:next w:val="Normal"/>
    <w:link w:val="IntenseQuoteChar"/>
    <w:uiPriority w:val="30"/>
    <w:qFormat/>
    <w:rsid w:val="00DB63E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B63E9"/>
    <w:rPr>
      <w:i/>
      <w:iCs/>
      <w:color w:val="0F4761" w:themeColor="accent1" w:themeShade="BF"/>
    </w:rPr>
  </w:style>
  <w:style w:type="character" w:styleId="IntenseReference">
    <w:name w:val="Intense Reference"/>
    <w:basedOn w:val="DefaultParagraphFont"/>
    <w:uiPriority w:val="32"/>
    <w:qFormat/>
    <w:rsid w:val="00DB63E9"/>
    <w:rPr>
      <w:b/>
      <w:bCs/>
      <w:smallCaps/>
      <w:color w:val="0F4761" w:themeColor="accent1" w:themeShade="BF"/>
      <w:spacing w:val="5"/>
    </w:rPr>
  </w:style>
  <w:style w:type="paragraph" w:styleId="NormalWeb">
    <w:name w:val="Normal (Web)"/>
    <w:basedOn w:val="Normal"/>
    <w:uiPriority w:val="99"/>
    <w:semiHidden/>
    <w:unhideWhenUsed/>
    <w:rsid w:val="000B0D46"/>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Emphasis">
    <w:name w:val="Emphasis"/>
    <w:basedOn w:val="DefaultParagraphFont"/>
    <w:uiPriority w:val="20"/>
    <w:qFormat/>
    <w:rsid w:val="00540B08"/>
    <w:rPr>
      <w:i/>
      <w:iCs/>
    </w:rPr>
  </w:style>
  <w:style w:type="character" w:styleId="Hyperlink">
    <w:name w:val="Hyperlink"/>
    <w:basedOn w:val="DefaultParagraphFont"/>
    <w:uiPriority w:val="99"/>
    <w:unhideWhenUsed/>
    <w:rsid w:val="00540B08"/>
    <w:rPr>
      <w:color w:val="0000FF"/>
      <w:u w:val="single"/>
    </w:rPr>
  </w:style>
  <w:style w:type="character" w:styleId="UnresolvedMention">
    <w:name w:val="Unresolved Mention"/>
    <w:basedOn w:val="DefaultParagraphFont"/>
    <w:uiPriority w:val="99"/>
    <w:semiHidden/>
    <w:unhideWhenUsed/>
    <w:rsid w:val="00CC2A3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317424">
      <w:bodyDiv w:val="1"/>
      <w:marLeft w:val="0"/>
      <w:marRight w:val="0"/>
      <w:marTop w:val="0"/>
      <w:marBottom w:val="0"/>
      <w:divBdr>
        <w:top w:val="none" w:sz="0" w:space="0" w:color="auto"/>
        <w:left w:val="none" w:sz="0" w:space="0" w:color="auto"/>
        <w:bottom w:val="none" w:sz="0" w:space="0" w:color="auto"/>
        <w:right w:val="none" w:sz="0" w:space="0" w:color="auto"/>
      </w:divBdr>
    </w:div>
    <w:div w:id="37705267">
      <w:bodyDiv w:val="1"/>
      <w:marLeft w:val="0"/>
      <w:marRight w:val="0"/>
      <w:marTop w:val="0"/>
      <w:marBottom w:val="0"/>
      <w:divBdr>
        <w:top w:val="none" w:sz="0" w:space="0" w:color="auto"/>
        <w:left w:val="none" w:sz="0" w:space="0" w:color="auto"/>
        <w:bottom w:val="none" w:sz="0" w:space="0" w:color="auto"/>
        <w:right w:val="none" w:sz="0" w:space="0" w:color="auto"/>
      </w:divBdr>
    </w:div>
    <w:div w:id="422186525">
      <w:bodyDiv w:val="1"/>
      <w:marLeft w:val="0"/>
      <w:marRight w:val="0"/>
      <w:marTop w:val="0"/>
      <w:marBottom w:val="0"/>
      <w:divBdr>
        <w:top w:val="none" w:sz="0" w:space="0" w:color="auto"/>
        <w:left w:val="none" w:sz="0" w:space="0" w:color="auto"/>
        <w:bottom w:val="none" w:sz="0" w:space="0" w:color="auto"/>
        <w:right w:val="none" w:sz="0" w:space="0" w:color="auto"/>
      </w:divBdr>
    </w:div>
    <w:div w:id="476337616">
      <w:bodyDiv w:val="1"/>
      <w:marLeft w:val="0"/>
      <w:marRight w:val="0"/>
      <w:marTop w:val="0"/>
      <w:marBottom w:val="0"/>
      <w:divBdr>
        <w:top w:val="none" w:sz="0" w:space="0" w:color="auto"/>
        <w:left w:val="none" w:sz="0" w:space="0" w:color="auto"/>
        <w:bottom w:val="none" w:sz="0" w:space="0" w:color="auto"/>
        <w:right w:val="none" w:sz="0" w:space="0" w:color="auto"/>
      </w:divBdr>
    </w:div>
    <w:div w:id="564730595">
      <w:bodyDiv w:val="1"/>
      <w:marLeft w:val="0"/>
      <w:marRight w:val="0"/>
      <w:marTop w:val="0"/>
      <w:marBottom w:val="0"/>
      <w:divBdr>
        <w:top w:val="none" w:sz="0" w:space="0" w:color="auto"/>
        <w:left w:val="none" w:sz="0" w:space="0" w:color="auto"/>
        <w:bottom w:val="none" w:sz="0" w:space="0" w:color="auto"/>
        <w:right w:val="none" w:sz="0" w:space="0" w:color="auto"/>
      </w:divBdr>
    </w:div>
    <w:div w:id="631057621">
      <w:bodyDiv w:val="1"/>
      <w:marLeft w:val="0"/>
      <w:marRight w:val="0"/>
      <w:marTop w:val="0"/>
      <w:marBottom w:val="0"/>
      <w:divBdr>
        <w:top w:val="none" w:sz="0" w:space="0" w:color="auto"/>
        <w:left w:val="none" w:sz="0" w:space="0" w:color="auto"/>
        <w:bottom w:val="none" w:sz="0" w:space="0" w:color="auto"/>
        <w:right w:val="none" w:sz="0" w:space="0" w:color="auto"/>
      </w:divBdr>
    </w:div>
    <w:div w:id="809443827">
      <w:bodyDiv w:val="1"/>
      <w:marLeft w:val="0"/>
      <w:marRight w:val="0"/>
      <w:marTop w:val="0"/>
      <w:marBottom w:val="0"/>
      <w:divBdr>
        <w:top w:val="none" w:sz="0" w:space="0" w:color="auto"/>
        <w:left w:val="none" w:sz="0" w:space="0" w:color="auto"/>
        <w:bottom w:val="none" w:sz="0" w:space="0" w:color="auto"/>
        <w:right w:val="none" w:sz="0" w:space="0" w:color="auto"/>
      </w:divBdr>
    </w:div>
    <w:div w:id="979073607">
      <w:bodyDiv w:val="1"/>
      <w:marLeft w:val="0"/>
      <w:marRight w:val="0"/>
      <w:marTop w:val="0"/>
      <w:marBottom w:val="0"/>
      <w:divBdr>
        <w:top w:val="none" w:sz="0" w:space="0" w:color="auto"/>
        <w:left w:val="none" w:sz="0" w:space="0" w:color="auto"/>
        <w:bottom w:val="none" w:sz="0" w:space="0" w:color="auto"/>
        <w:right w:val="none" w:sz="0" w:space="0" w:color="auto"/>
      </w:divBdr>
    </w:div>
    <w:div w:id="1887065307">
      <w:bodyDiv w:val="1"/>
      <w:marLeft w:val="0"/>
      <w:marRight w:val="0"/>
      <w:marTop w:val="0"/>
      <w:marBottom w:val="0"/>
      <w:divBdr>
        <w:top w:val="none" w:sz="0" w:space="0" w:color="auto"/>
        <w:left w:val="none" w:sz="0" w:space="0" w:color="auto"/>
        <w:bottom w:val="none" w:sz="0" w:space="0" w:color="auto"/>
        <w:right w:val="none" w:sz="0" w:space="0" w:color="auto"/>
      </w:divBdr>
    </w:div>
    <w:div w:id="194067176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gov.uk/government/publications/send-code-of-practice-0-to-25" TargetMode="External"/><Relationship Id="rId18" Type="http://schemas.openxmlformats.org/officeDocument/2006/relationships/hyperlink" Target="https://doi.org/10.1080/00336297.2016.1143849" TargetMode="External"/><Relationship Id="rId26" Type="http://schemas.openxmlformats.org/officeDocument/2006/relationships/hyperlink" Target="https://ncse.ie/wp-content/uploads/2020/04/Modelling-and-Recasting-to-Support-Speech-and-Language.pdf" TargetMode="External"/><Relationship Id="rId39" Type="http://schemas.openxmlformats.org/officeDocument/2006/relationships/hyperlink" Target="https://www.saltbythesea.com/blog/using-a-bucket-to-build-early-attention-and-listening-skills/#:~:text=Some%20children%20need%20extra%20help%20to%20develop,the%20autism%20spectrum%2C%20developed%20by%20Gina%20Davies" TargetMode="External"/><Relationship Id="rId21" Type="http://schemas.openxmlformats.org/officeDocument/2006/relationships/hyperlink" Target="https://www.youtube.com/watch?v=QVAoR5wd3Rg" TargetMode="External"/><Relationship Id="rId34" Type="http://schemas.openxmlformats.org/officeDocument/2006/relationships/hyperlink" Target="https://assets.publishing.service.gov.uk/media/5f9be9bbe90e0704157fb12f/BSSLC_Guidance.pdf" TargetMode="External"/><Relationship Id="rId42" Type="http://schemas.openxmlformats.org/officeDocument/2006/relationships/hyperlink" Target="https://torbayfamilyhub.org.uk/local-offer/send-support-and-provision-graduated-response/" TargetMode="External"/><Relationship Id="rId7" Type="http://schemas.openxmlformats.org/officeDocument/2006/relationships/hyperlink" Target="https://doi.org/10.1111/jcpp.12721" TargetMode="External"/><Relationship Id="rId2" Type="http://schemas.openxmlformats.org/officeDocument/2006/relationships/styles" Target="styles.xml"/><Relationship Id="rId16" Type="http://schemas.openxmlformats.org/officeDocument/2006/relationships/hyperlink" Target="https://guidebook.eif.org.uk/files/pdfs/programmes-early-talk-boost.pdf" TargetMode="External"/><Relationship Id="rId29" Type="http://schemas.openxmlformats.org/officeDocument/2006/relationships/hyperlink" Target="https://bedslutonchildrenshealth.nhs.uk/services/bedfordshire-and-luton-childrens-speech-and-language-therapy-service/developmental-language-disorder-dld/" TargetMode="External"/><Relationship Id="rId1" Type="http://schemas.openxmlformats.org/officeDocument/2006/relationships/numbering" Target="numbering.xml"/><Relationship Id="rId6" Type="http://schemas.openxmlformats.org/officeDocument/2006/relationships/hyperlink" Target="https://creators.spotify.com/pod/profile/tiffany-hogan/episodes/Episode-15-Developmental-Language-Disorder-DLD-with-Dorothy-Bishop-e5lrj8/a-a58lv0" TargetMode="External"/><Relationship Id="rId11" Type="http://schemas.openxmlformats.org/officeDocument/2006/relationships/hyperlink" Target="https://www.youtube.com/watch?v=ZvMeKnJWQz4" TargetMode="External"/><Relationship Id="rId24" Type="http://schemas.openxmlformats.org/officeDocument/2006/relationships/hyperlink" Target="https://doi.org/10.1044/2020_LSHSS-20-00003" TargetMode="External"/><Relationship Id="rId32" Type="http://schemas.openxmlformats.org/officeDocument/2006/relationships/hyperlink" Target="https://doi.org/10.1016/j.earlhumdev.2024.106081" TargetMode="External"/><Relationship Id="rId37" Type="http://schemas.openxmlformats.org/officeDocument/2006/relationships/hyperlink" Target="https://www.rcslt.org/news/vacancy-rates-in-speech-and-language-therapy-remain-troublingly-high-at-21/" TargetMode="External"/><Relationship Id="rId40" Type="http://schemas.openxmlformats.org/officeDocument/2006/relationships/hyperlink" Target="https://speechandlanguage.org.uk/wp-content/uploads/2023/12/what-every-teacher-needs-to-know.pdf" TargetMode="External"/><Relationship Id="rId45" Type="http://schemas.openxmlformats.org/officeDocument/2006/relationships/theme" Target="theme/theme1.xml"/><Relationship Id="rId5" Type="http://schemas.openxmlformats.org/officeDocument/2006/relationships/hyperlink" Target="https://www.researchgate.net/publication/328965923_FOUNDATIONS_FOR_LIFE_WHAT_WORKS_TO_SUPPORT_PARENT_CHILD_INTERACTION_IN_THE_EARLY_YEARS" TargetMode="External"/><Relationship Id="rId15" Type="http://schemas.openxmlformats.org/officeDocument/2006/relationships/hyperlink" Target="https://www.eif.org.uk/why-it-matters/what-is-early-intervention" TargetMode="External"/><Relationship Id="rId23" Type="http://schemas.openxmlformats.org/officeDocument/2006/relationships/hyperlink" Target="https://earlyyears.bright-futures.co.uk/modelling-language-to-support-vocabulary-development/" TargetMode="External"/><Relationship Id="rId28" Type="http://schemas.openxmlformats.org/officeDocument/2006/relationships/hyperlink" Target="https://bedslutonchildrenshealth.nhs.uk/media/h1uitxvp/pre-school-screen-leaflet-slt-beds-march-2022.pdf" TargetMode="External"/><Relationship Id="rId36" Type="http://schemas.openxmlformats.org/officeDocument/2006/relationships/hyperlink" Target="https://www.reasonableadjustmentsinschools.org.au/modules/key-concepts/the-social-model-of-disability/" TargetMode="External"/><Relationship Id="rId10" Type="http://schemas.openxmlformats.org/officeDocument/2006/relationships/hyperlink" Target="https://files.eric.ed.gov/fulltext/ED652248.pdf" TargetMode="External"/><Relationship Id="rId19" Type="http://schemas.openxmlformats.org/officeDocument/2006/relationships/hyperlink" Target="https://doi.org/10.1177/15257401221120937" TargetMode="External"/><Relationship Id="rId31" Type="http://schemas.openxmlformats.org/officeDocument/2006/relationships/hyperlink" Target="https://doi.org/10.1111/jcpp.12573" TargetMode="External"/><Relationship Id="rId44"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councilfordisabledchildren.org.uk/sites/default/files/uploads/attachments/Visual%20Timetables%20Resource.I%20CAN.FINAL_.pdf" TargetMode="External"/><Relationship Id="rId14" Type="http://schemas.openxmlformats.org/officeDocument/2006/relationships/hyperlink" Target="https://www.eastwardsconsortiumdlp.co.uk/introduction/" TargetMode="External"/><Relationship Id="rId22" Type="http://schemas.openxmlformats.org/officeDocument/2006/relationships/hyperlink" Target="https://pure.southwales.ac.uk/ws/portalfiles/portal/2828089/why_do_we_find_it_so_hard_to_calculate_the_burden_of_neurodevelopmental_disorders.pdf" TargetMode="External"/><Relationship Id="rId27" Type="http://schemas.openxmlformats.org/officeDocument/2006/relationships/hyperlink" Target="https://neu.org.uk/latest/library/disability-equality-toolkit-social-model-disability" TargetMode="External"/><Relationship Id="rId30" Type="http://schemas.openxmlformats.org/officeDocument/2006/relationships/hyperlink" Target="https://www.nidcd.nih.gov/health/speech-and-language" TargetMode="External"/><Relationship Id="rId35" Type="http://schemas.openxmlformats.org/officeDocument/2006/relationships/hyperlink" Target="https://www.youtube.com/watch?v=rwOfkj0dj_0" TargetMode="External"/><Relationship Id="rId43" Type="http://schemas.openxmlformats.org/officeDocument/2006/relationships/hyperlink" Target="https://publications.parliament.uk/pa/cm5803/cmselect/cmeduc/969/summary.html" TargetMode="External"/><Relationship Id="rId8" Type="http://schemas.openxmlformats.org/officeDocument/2006/relationships/hyperlink" Target="https://www.legislation.gov.uk/ukpga/2014/6/section/19" TargetMode="External"/><Relationship Id="rId3" Type="http://schemas.openxmlformats.org/officeDocument/2006/relationships/settings" Target="settings.xml"/><Relationship Id="rId12" Type="http://schemas.openxmlformats.org/officeDocument/2006/relationships/hyperlink" Target="https://assets.publishing.service.gov.uk/media/670fa42a30536cb92748328f/EYFS_statutory_framework_for_group_and_school_-_based_providers.pdf" TargetMode="External"/><Relationship Id="rId17" Type="http://schemas.openxmlformats.org/officeDocument/2006/relationships/hyperlink" Target="https://www.legislation.gov.uk/ukpga/2010/15/section/20" TargetMode="External"/><Relationship Id="rId25" Type="http://schemas.openxmlformats.org/officeDocument/2006/relationships/hyperlink" Target="https://www.rcslt.org/wp-content/uploads/media/docs/Education-Guide_Final.pdf" TargetMode="External"/><Relationship Id="rId33" Type="http://schemas.openxmlformats.org/officeDocument/2006/relationships/hyperlink" Target="https://researchbriefings.files.parliament.uk/documents/CBP-7647/CBP-7647.pdf" TargetMode="External"/><Relationship Id="rId38" Type="http://schemas.openxmlformats.org/officeDocument/2006/relationships/hyperlink" Target="https://safeguarding.network/content/safeguarding-resources/specific-risks-children-additional-needs" TargetMode="External"/><Relationship Id="rId20" Type="http://schemas.openxmlformats.org/officeDocument/2006/relationships/hyperlink" Target="https://doi.org/10.1503/cmaj.181008" TargetMode="External"/><Relationship Id="rId41" Type="http://schemas.openxmlformats.org/officeDocument/2006/relationships/hyperlink" Target="https://thedldproject.com/developmental-language-disorder-dld/"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5701</TotalTime>
  <Pages>9</Pages>
  <Words>3659</Words>
  <Characters>20860</Characters>
  <Application>Microsoft Office Word</Application>
  <DocSecurity>0</DocSecurity>
  <Lines>173</Lines>
  <Paragraphs>48</Paragraphs>
  <ScaleCrop>false</ScaleCrop>
  <Company/>
  <LinksUpToDate>false</LinksUpToDate>
  <CharactersWithSpaces>24471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Pandora Oates</dc:creator>
  <cp:keywords/>
  <dc:description/>
  <cp:lastModifiedBy>Pandora Oates</cp:lastModifiedBy>
  <cp:revision>634</cp:revision>
  <dcterms:created xsi:type="dcterms:W3CDTF">2025-04-29T19:25:00Z</dcterms:created>
  <dcterms:modified xsi:type="dcterms:W3CDTF">2025-05-18T16:36:00Z</dcterms:modified>
</cp:coreProperties>
</file>