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811F79" w14:textId="77777777" w:rsidR="005E7AD2" w:rsidRPr="00F6127C" w:rsidRDefault="005E7AD2" w:rsidP="005E7AD2">
      <w:pPr>
        <w:spacing w:after="120" w:line="360" w:lineRule="auto"/>
        <w:jc w:val="center"/>
        <w:rPr>
          <w:b/>
          <w:bCs/>
          <w:sz w:val="32"/>
          <w:szCs w:val="32"/>
        </w:rPr>
      </w:pPr>
      <w:r w:rsidRPr="00F6127C">
        <w:rPr>
          <w:noProof/>
          <w:lang w:val="en-US" w:eastAsia="en-US"/>
        </w:rPr>
        <w:drawing>
          <wp:inline distT="0" distB="0" distL="0" distR="0" wp14:anchorId="6E857A01" wp14:editId="11A66FE1">
            <wp:extent cx="3663176" cy="1531364"/>
            <wp:effectExtent l="0" t="0" r="0" b="0"/>
            <wp:docPr id="1612495933" name="image4.png" descr="University of Wales Trinity Saint David launches new digital ..."/>
            <wp:cNvGraphicFramePr/>
            <a:graphic xmlns:a="http://schemas.openxmlformats.org/drawingml/2006/main">
              <a:graphicData uri="http://schemas.openxmlformats.org/drawingml/2006/picture">
                <pic:pic xmlns:pic="http://schemas.openxmlformats.org/drawingml/2006/picture">
                  <pic:nvPicPr>
                    <pic:cNvPr id="0" name="image4.png" descr="University of Wales Trinity Saint David launches new digital ..."/>
                    <pic:cNvPicPr preferRelativeResize="0"/>
                  </pic:nvPicPr>
                  <pic:blipFill>
                    <a:blip r:embed="rId9"/>
                    <a:srcRect/>
                    <a:stretch>
                      <a:fillRect/>
                    </a:stretch>
                  </pic:blipFill>
                  <pic:spPr>
                    <a:xfrm>
                      <a:off x="0" y="0"/>
                      <a:ext cx="3663176" cy="1531364"/>
                    </a:xfrm>
                    <a:prstGeom prst="rect">
                      <a:avLst/>
                    </a:prstGeom>
                    <a:ln/>
                  </pic:spPr>
                </pic:pic>
              </a:graphicData>
            </a:graphic>
          </wp:inline>
        </w:drawing>
      </w:r>
    </w:p>
    <w:p w14:paraId="40A13A87" w14:textId="77777777" w:rsidR="005E7AD2" w:rsidRPr="00F6127C" w:rsidRDefault="005E7AD2" w:rsidP="005E7AD2">
      <w:pPr>
        <w:spacing w:after="120" w:line="360" w:lineRule="auto"/>
        <w:jc w:val="center"/>
        <w:rPr>
          <w:b/>
          <w:bCs/>
          <w:sz w:val="32"/>
          <w:szCs w:val="32"/>
        </w:rPr>
      </w:pPr>
      <w:r w:rsidRPr="00F6127C">
        <w:rPr>
          <w:b/>
          <w:bCs/>
          <w:sz w:val="32"/>
          <w:szCs w:val="32"/>
        </w:rPr>
        <w:t>Master of Business Administration</w:t>
      </w:r>
    </w:p>
    <w:p w14:paraId="044F1128" w14:textId="77777777" w:rsidR="005E7AD2" w:rsidRPr="00F6127C" w:rsidRDefault="005E7AD2" w:rsidP="005E7AD2">
      <w:pPr>
        <w:spacing w:after="120" w:line="360" w:lineRule="auto"/>
        <w:jc w:val="center"/>
        <w:rPr>
          <w:b/>
          <w:bCs/>
          <w:sz w:val="32"/>
          <w:szCs w:val="32"/>
        </w:rPr>
      </w:pPr>
      <w:r w:rsidRPr="00F6127C">
        <w:rPr>
          <w:b/>
          <w:bCs/>
          <w:sz w:val="32"/>
          <w:szCs w:val="32"/>
        </w:rPr>
        <w:t>LCMB7035 - Dissertation</w:t>
      </w:r>
    </w:p>
    <w:p w14:paraId="6851E347" w14:textId="77777777" w:rsidR="005E7AD2" w:rsidRPr="00F6127C" w:rsidRDefault="005E7AD2" w:rsidP="005E7AD2">
      <w:pPr>
        <w:spacing w:line="360" w:lineRule="auto"/>
        <w:jc w:val="center"/>
        <w:rPr>
          <w:b/>
          <w:bCs/>
          <w:sz w:val="32"/>
          <w:szCs w:val="32"/>
        </w:rPr>
      </w:pPr>
    </w:p>
    <w:p w14:paraId="5D07EFF9" w14:textId="77777777" w:rsidR="005E7AD2" w:rsidRPr="005E7AD2" w:rsidRDefault="005E7AD2" w:rsidP="005E7AD2">
      <w:pPr>
        <w:spacing w:after="120" w:line="360" w:lineRule="auto"/>
        <w:jc w:val="center"/>
        <w:rPr>
          <w:rFonts w:eastAsia="Times New Roman"/>
          <w:b/>
          <w:bCs/>
          <w:i/>
          <w:iCs/>
          <w:sz w:val="32"/>
          <w:szCs w:val="32"/>
        </w:rPr>
      </w:pPr>
      <w:r w:rsidRPr="005E7AD2">
        <w:rPr>
          <w:rFonts w:eastAsia="Times New Roman"/>
          <w:b/>
          <w:bCs/>
          <w:i/>
          <w:iCs/>
          <w:sz w:val="32"/>
          <w:szCs w:val="32"/>
        </w:rPr>
        <w:t>The Rise of E-Sports in India and Its Contribution to Economic Growth and Employment Opportunities</w:t>
      </w:r>
    </w:p>
    <w:p w14:paraId="29ECB337" w14:textId="77777777" w:rsidR="005E7AD2" w:rsidRDefault="005E7AD2" w:rsidP="005E7AD2">
      <w:pPr>
        <w:spacing w:after="120" w:line="360" w:lineRule="auto"/>
        <w:jc w:val="center"/>
        <w:rPr>
          <w:b/>
          <w:bCs/>
          <w:i/>
          <w:iCs/>
          <w:sz w:val="32"/>
          <w:szCs w:val="32"/>
        </w:rPr>
      </w:pPr>
    </w:p>
    <w:p w14:paraId="78A40232" w14:textId="77777777" w:rsidR="005E7AD2" w:rsidRPr="000E692F" w:rsidRDefault="005E7AD2" w:rsidP="005E7AD2">
      <w:pPr>
        <w:spacing w:after="120" w:line="360" w:lineRule="auto"/>
        <w:jc w:val="center"/>
        <w:rPr>
          <w:b/>
          <w:bCs/>
          <w:sz w:val="32"/>
          <w:szCs w:val="32"/>
        </w:rPr>
      </w:pPr>
      <w:r>
        <w:rPr>
          <w:b/>
          <w:bCs/>
          <w:sz w:val="32"/>
          <w:szCs w:val="32"/>
        </w:rPr>
        <w:t xml:space="preserve">Supervisor’s Name: Dr. Andry </w:t>
      </w:r>
      <w:proofErr w:type="spellStart"/>
      <w:r>
        <w:rPr>
          <w:b/>
          <w:bCs/>
          <w:sz w:val="32"/>
          <w:szCs w:val="32"/>
        </w:rPr>
        <w:t>Rakotovololona</w:t>
      </w:r>
      <w:proofErr w:type="spellEnd"/>
    </w:p>
    <w:p w14:paraId="46F5215D" w14:textId="77777777" w:rsidR="005E7AD2" w:rsidRPr="00F6127C" w:rsidRDefault="005E7AD2" w:rsidP="005E7AD2">
      <w:pPr>
        <w:spacing w:after="120" w:line="360" w:lineRule="auto"/>
        <w:jc w:val="center"/>
        <w:rPr>
          <w:b/>
          <w:bCs/>
          <w:sz w:val="32"/>
          <w:szCs w:val="32"/>
        </w:rPr>
      </w:pPr>
    </w:p>
    <w:p w14:paraId="450DC786" w14:textId="594C10C7" w:rsidR="005E7AD2" w:rsidRPr="00F6127C" w:rsidRDefault="005E7AD2" w:rsidP="005E7AD2">
      <w:pPr>
        <w:spacing w:after="120" w:line="360" w:lineRule="auto"/>
        <w:jc w:val="center"/>
        <w:rPr>
          <w:b/>
          <w:bCs/>
          <w:sz w:val="32"/>
          <w:szCs w:val="32"/>
        </w:rPr>
      </w:pPr>
      <w:r w:rsidRPr="00F6127C">
        <w:rPr>
          <w:b/>
          <w:bCs/>
          <w:sz w:val="32"/>
          <w:szCs w:val="32"/>
        </w:rPr>
        <w:t>Student Name:</w:t>
      </w:r>
      <w:r>
        <w:rPr>
          <w:b/>
          <w:bCs/>
          <w:sz w:val="32"/>
          <w:szCs w:val="32"/>
        </w:rPr>
        <w:t xml:space="preserve"> Meet </w:t>
      </w:r>
      <w:proofErr w:type="spellStart"/>
      <w:r>
        <w:rPr>
          <w:b/>
          <w:bCs/>
          <w:sz w:val="32"/>
          <w:szCs w:val="32"/>
        </w:rPr>
        <w:t>Jaysukhbhai</w:t>
      </w:r>
      <w:proofErr w:type="spellEnd"/>
      <w:r>
        <w:rPr>
          <w:b/>
          <w:bCs/>
          <w:sz w:val="32"/>
          <w:szCs w:val="32"/>
        </w:rPr>
        <w:t xml:space="preserve"> </w:t>
      </w:r>
      <w:proofErr w:type="spellStart"/>
      <w:r>
        <w:rPr>
          <w:b/>
          <w:bCs/>
          <w:sz w:val="32"/>
          <w:szCs w:val="32"/>
        </w:rPr>
        <w:t>Gondaliya</w:t>
      </w:r>
      <w:proofErr w:type="spellEnd"/>
    </w:p>
    <w:p w14:paraId="3CAC383F" w14:textId="3C6FBE6F" w:rsidR="005E7AD2" w:rsidRDefault="005E7AD2" w:rsidP="005E7AD2">
      <w:pPr>
        <w:spacing w:after="120" w:line="360" w:lineRule="auto"/>
        <w:jc w:val="center"/>
        <w:rPr>
          <w:b/>
          <w:bCs/>
          <w:sz w:val="32"/>
          <w:szCs w:val="32"/>
        </w:rPr>
      </w:pPr>
      <w:r w:rsidRPr="00F6127C">
        <w:rPr>
          <w:b/>
          <w:bCs/>
          <w:sz w:val="32"/>
          <w:szCs w:val="32"/>
        </w:rPr>
        <w:t>Student ID:</w:t>
      </w:r>
      <w:r>
        <w:rPr>
          <w:b/>
          <w:bCs/>
          <w:sz w:val="32"/>
          <w:szCs w:val="32"/>
        </w:rPr>
        <w:t xml:space="preserve"> 2427127</w:t>
      </w:r>
    </w:p>
    <w:p w14:paraId="35F69730" w14:textId="77777777" w:rsidR="005E7AD2" w:rsidRDefault="005E7AD2" w:rsidP="005E7AD2">
      <w:pPr>
        <w:spacing w:after="120" w:line="360" w:lineRule="auto"/>
        <w:jc w:val="center"/>
        <w:rPr>
          <w:b/>
          <w:bCs/>
          <w:sz w:val="32"/>
          <w:szCs w:val="32"/>
        </w:rPr>
      </w:pPr>
    </w:p>
    <w:p w14:paraId="5012DF28" w14:textId="2E7ADD19" w:rsidR="005E7AD2" w:rsidRDefault="005E7AD2" w:rsidP="005E7AD2">
      <w:pPr>
        <w:spacing w:after="120" w:line="360" w:lineRule="auto"/>
        <w:jc w:val="center"/>
        <w:rPr>
          <w:b/>
          <w:bCs/>
          <w:sz w:val="32"/>
          <w:szCs w:val="32"/>
        </w:rPr>
      </w:pPr>
      <w:r>
        <w:rPr>
          <w:b/>
          <w:bCs/>
          <w:sz w:val="32"/>
          <w:szCs w:val="32"/>
        </w:rPr>
        <w:t>Word Count: 14239</w:t>
      </w:r>
    </w:p>
    <w:p w14:paraId="3E4DAEA3" w14:textId="08F1656B" w:rsidR="00CE4463" w:rsidRPr="00877FB2" w:rsidRDefault="005E7AD2" w:rsidP="005E7AD2">
      <w:pPr>
        <w:spacing w:after="120" w:line="360" w:lineRule="auto"/>
        <w:jc w:val="center"/>
        <w:rPr>
          <w:rFonts w:ascii="Times New Roman" w:eastAsia="Times New Roman" w:hAnsi="Times New Roman" w:cs="Times New Roman"/>
          <w:b/>
          <w:bCs/>
          <w:sz w:val="32"/>
          <w:szCs w:val="32"/>
        </w:rPr>
      </w:pPr>
      <w:r>
        <w:rPr>
          <w:b/>
          <w:bCs/>
          <w:sz w:val="32"/>
          <w:szCs w:val="32"/>
        </w:rPr>
        <w:t>Submission Date: 8</w:t>
      </w:r>
      <w:r w:rsidRPr="000E692F">
        <w:rPr>
          <w:b/>
          <w:bCs/>
          <w:sz w:val="32"/>
          <w:szCs w:val="32"/>
          <w:vertAlign w:val="superscript"/>
        </w:rPr>
        <w:t>th</w:t>
      </w:r>
      <w:r>
        <w:rPr>
          <w:b/>
          <w:bCs/>
          <w:sz w:val="32"/>
          <w:szCs w:val="32"/>
        </w:rPr>
        <w:t xml:space="preserve"> June 2026</w:t>
      </w:r>
    </w:p>
    <w:p w14:paraId="16AB72DB" w14:textId="77777777" w:rsidR="00CE4463" w:rsidRPr="00877FB2" w:rsidRDefault="00CE4463" w:rsidP="00CE0EF1">
      <w:pPr>
        <w:spacing w:after="240" w:line="360" w:lineRule="auto"/>
        <w:jc w:val="center"/>
        <w:rPr>
          <w:rFonts w:ascii="Times New Roman" w:eastAsia="Times New Roman" w:hAnsi="Times New Roman" w:cs="Times New Roman"/>
          <w:b/>
          <w:bCs/>
          <w:sz w:val="32"/>
          <w:szCs w:val="32"/>
        </w:rPr>
      </w:pPr>
    </w:p>
    <w:p w14:paraId="4A61F81A" w14:textId="77777777" w:rsidR="00CE4463" w:rsidRPr="00877FB2" w:rsidRDefault="00CE4463" w:rsidP="00CE0EF1">
      <w:pPr>
        <w:spacing w:after="240" w:line="360" w:lineRule="auto"/>
        <w:jc w:val="center"/>
        <w:rPr>
          <w:rFonts w:ascii="Times New Roman" w:eastAsia="Times New Roman" w:hAnsi="Times New Roman" w:cs="Times New Roman"/>
          <w:b/>
          <w:bCs/>
          <w:sz w:val="32"/>
          <w:szCs w:val="32"/>
        </w:rPr>
      </w:pPr>
    </w:p>
    <w:p w14:paraId="2E31ECB6" w14:textId="52E76E6E" w:rsidR="00CE4463" w:rsidRPr="00877FB2" w:rsidRDefault="004C6559" w:rsidP="00CE0EF1">
      <w:pPr>
        <w:spacing w:after="240" w:line="360" w:lineRule="auto"/>
        <w:jc w:val="center"/>
        <w:rPr>
          <w:rFonts w:ascii="Times New Roman" w:eastAsia="Times New Roman" w:hAnsi="Times New Roman" w:cs="Times New Roman"/>
          <w:b/>
          <w:bCs/>
          <w:sz w:val="32"/>
          <w:szCs w:val="32"/>
        </w:rPr>
      </w:pPr>
      <w:r w:rsidRPr="00877FB2">
        <w:br w:type="page"/>
      </w:r>
    </w:p>
    <w:p w14:paraId="4C52D74F" w14:textId="77777777" w:rsidR="00CE4463" w:rsidRPr="005E7AD2" w:rsidRDefault="004C6559" w:rsidP="00CE0EF1">
      <w:pPr>
        <w:spacing w:after="240" w:line="360" w:lineRule="auto"/>
        <w:jc w:val="center"/>
        <w:rPr>
          <w:rFonts w:eastAsia="Times New Roman"/>
          <w:b/>
          <w:bCs/>
          <w:sz w:val="28"/>
          <w:szCs w:val="32"/>
        </w:rPr>
      </w:pPr>
      <w:r w:rsidRPr="005E7AD2">
        <w:rPr>
          <w:rFonts w:eastAsia="Times New Roman"/>
          <w:b/>
          <w:bCs/>
          <w:sz w:val="28"/>
          <w:szCs w:val="32"/>
        </w:rPr>
        <w:lastRenderedPageBreak/>
        <w:t>Acknowledgement</w:t>
      </w:r>
    </w:p>
    <w:p w14:paraId="211ADFB2" w14:textId="40E3586C" w:rsidR="00CE4463" w:rsidRPr="005E7AD2" w:rsidRDefault="004C6559" w:rsidP="00CE0EF1">
      <w:pPr>
        <w:spacing w:after="240" w:line="360" w:lineRule="auto"/>
        <w:jc w:val="both"/>
        <w:rPr>
          <w:rFonts w:eastAsia="Times New Roman"/>
          <w:b/>
          <w:bCs/>
          <w:sz w:val="32"/>
          <w:szCs w:val="32"/>
        </w:rPr>
      </w:pPr>
      <w:r w:rsidRPr="005E7AD2">
        <w:rPr>
          <w:rFonts w:eastAsia="Times New Roman"/>
          <w:sz w:val="24"/>
          <w:szCs w:val="24"/>
        </w:rPr>
        <w:t xml:space="preserve">I would like to express my sincere gratitude to all those who have supported and guided me throughout the completion of this research. Most importantly, I would like to express my sincere gratitude to my supervisor for their helpful guidance, constructive comments and constant encouragement at each step of this research. What makes them invaluable is their knowledge and commitment have been a key factor in the direction and quality of this research. My heartfelt gratitude goes to my family and friends who have always supported me, been patient with me and motivated me throughout this academic course. They have always been a source of strength for us because they have continually encouraged us. </w:t>
      </w:r>
      <w:r w:rsidR="00BA03CA" w:rsidRPr="005E7AD2">
        <w:rPr>
          <w:rFonts w:eastAsia="Times New Roman"/>
          <w:sz w:val="24"/>
          <w:szCs w:val="24"/>
        </w:rPr>
        <w:t>Finally,</w:t>
      </w:r>
      <w:r w:rsidR="00CE0EF1" w:rsidRPr="005E7AD2">
        <w:rPr>
          <w:rFonts w:eastAsia="Times New Roman"/>
          <w:sz w:val="24"/>
          <w:szCs w:val="24"/>
        </w:rPr>
        <w:t xml:space="preserve"> yet importantly</w:t>
      </w:r>
      <w:r w:rsidRPr="005E7AD2">
        <w:rPr>
          <w:rFonts w:eastAsia="Times New Roman"/>
          <w:sz w:val="24"/>
          <w:szCs w:val="24"/>
        </w:rPr>
        <w:t>, I would like to express my gratitude to all those scholars, researchers and industry practitioners who have published their work constituting an academic core for this study and who facilitated the conduct of this research.</w:t>
      </w:r>
      <w:r w:rsidRPr="005E7AD2">
        <w:br w:type="page"/>
      </w:r>
    </w:p>
    <w:p w14:paraId="1F047C05" w14:textId="77777777" w:rsidR="00CE4463" w:rsidRPr="005E7AD2" w:rsidRDefault="004C6559" w:rsidP="00CE0EF1">
      <w:pPr>
        <w:spacing w:after="240" w:line="360" w:lineRule="auto"/>
        <w:jc w:val="center"/>
        <w:rPr>
          <w:rFonts w:eastAsia="Times New Roman"/>
          <w:b/>
          <w:bCs/>
          <w:sz w:val="28"/>
          <w:szCs w:val="32"/>
        </w:rPr>
      </w:pPr>
      <w:r w:rsidRPr="005E7AD2">
        <w:rPr>
          <w:rFonts w:eastAsia="Times New Roman"/>
          <w:b/>
          <w:bCs/>
          <w:sz w:val="28"/>
          <w:szCs w:val="32"/>
        </w:rPr>
        <w:lastRenderedPageBreak/>
        <w:t xml:space="preserve">Abstract </w:t>
      </w:r>
    </w:p>
    <w:p w14:paraId="0A1682D1" w14:textId="15E6AE3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The e-sports industry has become one of the rapidly expanding business sectors in the world with India increasingly becoming the major emerging market in this sector. This research uses a qualitative approach to assess the e-sports industry in India considering its growth, contribution to the economy, contribution to job creation, socio-cultural aspects and structural problems in the sector. In this context, the study uses a secondary qualitative approach that involves a comprehensive examination of the available scholarly work, industry reports, and policy documents on understanding the critical influencers within the Indian e-sports landscape. The research seeks to address four main goal areas: Technological advancements and digital infrastructure is </w:t>
      </w:r>
      <w:r w:rsidR="00CE0EF1" w:rsidRPr="005E7AD2">
        <w:rPr>
          <w:rFonts w:eastAsia="Times New Roman"/>
          <w:sz w:val="24"/>
          <w:szCs w:val="24"/>
        </w:rPr>
        <w:t>fuelling</w:t>
      </w:r>
      <w:r w:rsidRPr="005E7AD2">
        <w:rPr>
          <w:rFonts w:eastAsia="Times New Roman"/>
          <w:sz w:val="24"/>
          <w:szCs w:val="24"/>
        </w:rPr>
        <w:t xml:space="preserve"> industry growth; Revenue streams and activities provide an economic benefit; diverse professional roles create employment opportunities; Mobile gaming adoption, internet penetration, sponsorship and the representation of the sector by the Government will foster the popularity of the mobile gaming sector. The analysis discovers that the proliferation of smartphones, streaming platforms and 5G connectivity has been a major contributor to the tremendous rise of e-sports in India, while various sponsorships, advertising platforms, foreign direct investments and taxation have been a big help in the economic development in the country. The research also reveals that sport industry includes a wide array of jobs, including professional gamers, content creators, event organisers and game developers. </w:t>
      </w:r>
      <w:r w:rsidR="00CE0EF1" w:rsidRPr="005E7AD2">
        <w:rPr>
          <w:rFonts w:eastAsia="Times New Roman"/>
          <w:sz w:val="24"/>
          <w:szCs w:val="24"/>
        </w:rPr>
        <w:t>However</w:t>
      </w:r>
      <w:r w:rsidRPr="005E7AD2">
        <w:rPr>
          <w:rFonts w:eastAsia="Times New Roman"/>
          <w:sz w:val="24"/>
          <w:szCs w:val="24"/>
        </w:rPr>
        <w:t xml:space="preserve">, the regulatory uncertainty, urban-rural digital divide, gender parity, psychological barriers, poor infrastructure are yet issues which remain to throttle the sector to sustain its growth. These findings resonate with the concept of Human Capital Theory which emphasizes the ongoing process of skill enhancement in the context of </w:t>
      </w:r>
      <w:r w:rsidR="00A93837" w:rsidRPr="005E7AD2">
        <w:rPr>
          <w:rFonts w:eastAsia="Times New Roman"/>
          <w:sz w:val="24"/>
          <w:szCs w:val="24"/>
        </w:rPr>
        <w:t>Surber money</w:t>
      </w:r>
      <w:r w:rsidRPr="005E7AD2">
        <w:rPr>
          <w:rFonts w:eastAsia="Times New Roman"/>
          <w:sz w:val="24"/>
          <w:szCs w:val="24"/>
        </w:rPr>
        <w:t xml:space="preserve"> economic productivity in the industry. The study also recommends the creation of inclusive regulatory approaches, investments and digital infrastructure which could help transformative e-sports sector as an economic growth engine, create jobs and provide a growth culture for the nation. Through this study some of the missing gaps in the already available literature are filled in and an in-depth and contextually rich study of the e-sports market within India's context.</w:t>
      </w:r>
    </w:p>
    <w:p w14:paraId="1CA54BD8" w14:textId="77777777" w:rsidR="00CE4463" w:rsidRPr="005E7AD2" w:rsidRDefault="004C6559" w:rsidP="00CE0EF1">
      <w:pPr>
        <w:spacing w:after="240" w:line="360" w:lineRule="auto"/>
        <w:rPr>
          <w:rFonts w:eastAsia="Times New Roman"/>
          <w:b/>
          <w:bCs/>
          <w:sz w:val="32"/>
          <w:szCs w:val="32"/>
        </w:rPr>
      </w:pPr>
      <w:r w:rsidRPr="005E7AD2">
        <w:br w:type="page"/>
      </w:r>
    </w:p>
    <w:p w14:paraId="0C5B4EA0" w14:textId="77777777" w:rsidR="00CE4463" w:rsidRPr="005E7AD2" w:rsidRDefault="004C6559" w:rsidP="00CE0EF1">
      <w:pPr>
        <w:keepNext/>
        <w:keepLines/>
        <w:pBdr>
          <w:top w:val="nil"/>
          <w:left w:val="nil"/>
          <w:bottom w:val="nil"/>
          <w:right w:val="nil"/>
          <w:between w:val="nil"/>
        </w:pBdr>
        <w:spacing w:after="240" w:line="360" w:lineRule="auto"/>
        <w:jc w:val="center"/>
        <w:rPr>
          <w:rFonts w:eastAsia="Times New Roman"/>
          <w:b/>
          <w:bCs/>
          <w:sz w:val="28"/>
          <w:szCs w:val="28"/>
        </w:rPr>
      </w:pPr>
      <w:r w:rsidRPr="005E7AD2">
        <w:rPr>
          <w:rFonts w:eastAsia="Times New Roman"/>
          <w:b/>
          <w:bCs/>
          <w:sz w:val="28"/>
          <w:szCs w:val="28"/>
        </w:rPr>
        <w:lastRenderedPageBreak/>
        <w:t>Table of Contents</w:t>
      </w:r>
    </w:p>
    <w:sdt>
      <w:sdtPr>
        <w:id w:val="-1669019088"/>
        <w:docPartObj>
          <w:docPartGallery w:val="Table of Contents"/>
          <w:docPartUnique/>
        </w:docPartObj>
      </w:sdtPr>
      <w:sdtEndPr>
        <w:rPr>
          <w:sz w:val="24"/>
          <w:szCs w:val="24"/>
        </w:rPr>
      </w:sdtEndPr>
      <w:sdtContent>
        <w:p w14:paraId="3F3FFB69" w14:textId="119BDD8E" w:rsidR="007F3D83" w:rsidRPr="005E7AD2" w:rsidRDefault="004C6559" w:rsidP="007F3D83">
          <w:pPr>
            <w:pStyle w:val="TOC1"/>
            <w:tabs>
              <w:tab w:val="right" w:leader="dot" w:pos="9019"/>
            </w:tabs>
            <w:spacing w:after="0" w:line="360" w:lineRule="auto"/>
            <w:jc w:val="both"/>
            <w:rPr>
              <w:rFonts w:eastAsiaTheme="minorEastAsia"/>
              <w:noProof/>
              <w:kern w:val="2"/>
              <w:sz w:val="24"/>
              <w:szCs w:val="24"/>
              <w:lang w:val="en-IN"/>
              <w14:ligatures w14:val="standardContextual"/>
            </w:rPr>
          </w:pPr>
          <w:r w:rsidRPr="005E7AD2">
            <w:rPr>
              <w:sz w:val="24"/>
              <w:szCs w:val="24"/>
            </w:rPr>
            <w:fldChar w:fldCharType="begin"/>
          </w:r>
          <w:r w:rsidRPr="005E7AD2">
            <w:rPr>
              <w:sz w:val="24"/>
              <w:szCs w:val="24"/>
            </w:rPr>
            <w:instrText xml:space="preserve"> TOC \h \u \z \t "Heading 1,1,Heading 2,2,Heading 3,3,"</w:instrText>
          </w:r>
          <w:r w:rsidRPr="005E7AD2">
            <w:rPr>
              <w:sz w:val="24"/>
              <w:szCs w:val="24"/>
            </w:rPr>
            <w:fldChar w:fldCharType="separate"/>
          </w:r>
          <w:hyperlink w:anchor="_Toc231338194" w:history="1">
            <w:r w:rsidR="007F3D83" w:rsidRPr="005E7AD2">
              <w:rPr>
                <w:rStyle w:val="Hyperlink"/>
                <w:noProof/>
                <w:color w:val="auto"/>
                <w:sz w:val="24"/>
                <w:szCs w:val="24"/>
              </w:rPr>
              <w:t>Chapter 1: Introduction</w:t>
            </w:r>
            <w:r w:rsidR="007F3D83" w:rsidRPr="005E7AD2">
              <w:rPr>
                <w:noProof/>
                <w:webHidden/>
                <w:sz w:val="24"/>
                <w:szCs w:val="24"/>
              </w:rPr>
              <w:tab/>
            </w:r>
            <w:r w:rsidR="007F3D83" w:rsidRPr="005E7AD2">
              <w:rPr>
                <w:noProof/>
                <w:webHidden/>
                <w:sz w:val="24"/>
                <w:szCs w:val="24"/>
              </w:rPr>
              <w:fldChar w:fldCharType="begin"/>
            </w:r>
            <w:r w:rsidR="007F3D83" w:rsidRPr="005E7AD2">
              <w:rPr>
                <w:noProof/>
                <w:webHidden/>
                <w:sz w:val="24"/>
                <w:szCs w:val="24"/>
              </w:rPr>
              <w:instrText xml:space="preserve"> PAGEREF _Toc231338194 \h </w:instrText>
            </w:r>
            <w:r w:rsidR="007F3D83" w:rsidRPr="005E7AD2">
              <w:rPr>
                <w:noProof/>
                <w:webHidden/>
                <w:sz w:val="24"/>
                <w:szCs w:val="24"/>
              </w:rPr>
            </w:r>
            <w:r w:rsidR="007F3D83" w:rsidRPr="005E7AD2">
              <w:rPr>
                <w:noProof/>
                <w:webHidden/>
                <w:sz w:val="24"/>
                <w:szCs w:val="24"/>
              </w:rPr>
              <w:fldChar w:fldCharType="separate"/>
            </w:r>
            <w:r w:rsidR="00BA03CA">
              <w:rPr>
                <w:noProof/>
                <w:webHidden/>
                <w:sz w:val="24"/>
                <w:szCs w:val="24"/>
              </w:rPr>
              <w:t>7</w:t>
            </w:r>
            <w:r w:rsidR="007F3D83" w:rsidRPr="005E7AD2">
              <w:rPr>
                <w:noProof/>
                <w:webHidden/>
                <w:sz w:val="24"/>
                <w:szCs w:val="24"/>
              </w:rPr>
              <w:fldChar w:fldCharType="end"/>
            </w:r>
          </w:hyperlink>
        </w:p>
        <w:p w14:paraId="149CD04D" w14:textId="17B064F3" w:rsidR="007F3D83" w:rsidRPr="005E7AD2" w:rsidRDefault="007F3D83" w:rsidP="007F3D83">
          <w:pPr>
            <w:pStyle w:val="TOC2"/>
            <w:tabs>
              <w:tab w:val="right" w:leader="dot" w:pos="9019"/>
            </w:tabs>
            <w:spacing w:after="0" w:line="360" w:lineRule="auto"/>
            <w:jc w:val="both"/>
            <w:rPr>
              <w:rFonts w:eastAsiaTheme="minorEastAsia"/>
              <w:noProof/>
              <w:kern w:val="2"/>
              <w:sz w:val="24"/>
              <w:szCs w:val="24"/>
              <w:lang w:val="en-IN"/>
              <w14:ligatures w14:val="standardContextual"/>
            </w:rPr>
          </w:pPr>
          <w:hyperlink w:anchor="_Toc231338195" w:history="1">
            <w:r w:rsidRPr="005E7AD2">
              <w:rPr>
                <w:rStyle w:val="Hyperlink"/>
                <w:noProof/>
                <w:color w:val="auto"/>
                <w:sz w:val="24"/>
                <w:szCs w:val="24"/>
              </w:rPr>
              <w:t>1.2 Background of the research</w:t>
            </w:r>
            <w:r w:rsidRPr="005E7AD2">
              <w:rPr>
                <w:noProof/>
                <w:webHidden/>
                <w:sz w:val="24"/>
                <w:szCs w:val="24"/>
              </w:rPr>
              <w:tab/>
            </w:r>
            <w:r w:rsidRPr="005E7AD2">
              <w:rPr>
                <w:noProof/>
                <w:webHidden/>
                <w:sz w:val="24"/>
                <w:szCs w:val="24"/>
              </w:rPr>
              <w:fldChar w:fldCharType="begin"/>
            </w:r>
            <w:r w:rsidRPr="005E7AD2">
              <w:rPr>
                <w:noProof/>
                <w:webHidden/>
                <w:sz w:val="24"/>
                <w:szCs w:val="24"/>
              </w:rPr>
              <w:instrText xml:space="preserve"> PAGEREF _Toc231338195 \h </w:instrText>
            </w:r>
            <w:r w:rsidRPr="005E7AD2">
              <w:rPr>
                <w:noProof/>
                <w:webHidden/>
                <w:sz w:val="24"/>
                <w:szCs w:val="24"/>
              </w:rPr>
            </w:r>
            <w:r w:rsidRPr="005E7AD2">
              <w:rPr>
                <w:noProof/>
                <w:webHidden/>
                <w:sz w:val="24"/>
                <w:szCs w:val="24"/>
              </w:rPr>
              <w:fldChar w:fldCharType="separate"/>
            </w:r>
            <w:r w:rsidR="00BA03CA">
              <w:rPr>
                <w:noProof/>
                <w:webHidden/>
                <w:sz w:val="24"/>
                <w:szCs w:val="24"/>
              </w:rPr>
              <w:t>7</w:t>
            </w:r>
            <w:r w:rsidRPr="005E7AD2">
              <w:rPr>
                <w:noProof/>
                <w:webHidden/>
                <w:sz w:val="24"/>
                <w:szCs w:val="24"/>
              </w:rPr>
              <w:fldChar w:fldCharType="end"/>
            </w:r>
          </w:hyperlink>
        </w:p>
        <w:p w14:paraId="5EEFD5B0" w14:textId="138CDBF3" w:rsidR="007F3D83" w:rsidRPr="005E7AD2" w:rsidRDefault="007F3D83" w:rsidP="007F3D83">
          <w:pPr>
            <w:pStyle w:val="TOC2"/>
            <w:tabs>
              <w:tab w:val="right" w:leader="dot" w:pos="9019"/>
            </w:tabs>
            <w:spacing w:after="0" w:line="360" w:lineRule="auto"/>
            <w:jc w:val="both"/>
            <w:rPr>
              <w:rFonts w:eastAsiaTheme="minorEastAsia"/>
              <w:noProof/>
              <w:kern w:val="2"/>
              <w:sz w:val="24"/>
              <w:szCs w:val="24"/>
              <w:lang w:val="en-IN"/>
              <w14:ligatures w14:val="standardContextual"/>
            </w:rPr>
          </w:pPr>
          <w:hyperlink w:anchor="_Toc231338196" w:history="1">
            <w:r w:rsidRPr="005E7AD2">
              <w:rPr>
                <w:rStyle w:val="Hyperlink"/>
                <w:noProof/>
                <w:color w:val="auto"/>
                <w:sz w:val="24"/>
                <w:szCs w:val="24"/>
              </w:rPr>
              <w:t>1.3 Aim and Objectives</w:t>
            </w:r>
            <w:r w:rsidRPr="005E7AD2">
              <w:rPr>
                <w:noProof/>
                <w:webHidden/>
                <w:sz w:val="24"/>
                <w:szCs w:val="24"/>
              </w:rPr>
              <w:tab/>
            </w:r>
            <w:r w:rsidRPr="005E7AD2">
              <w:rPr>
                <w:noProof/>
                <w:webHidden/>
                <w:sz w:val="24"/>
                <w:szCs w:val="24"/>
              </w:rPr>
              <w:fldChar w:fldCharType="begin"/>
            </w:r>
            <w:r w:rsidRPr="005E7AD2">
              <w:rPr>
                <w:noProof/>
                <w:webHidden/>
                <w:sz w:val="24"/>
                <w:szCs w:val="24"/>
              </w:rPr>
              <w:instrText xml:space="preserve"> PAGEREF _Toc231338196 \h </w:instrText>
            </w:r>
            <w:r w:rsidRPr="005E7AD2">
              <w:rPr>
                <w:noProof/>
                <w:webHidden/>
                <w:sz w:val="24"/>
                <w:szCs w:val="24"/>
              </w:rPr>
            </w:r>
            <w:r w:rsidRPr="005E7AD2">
              <w:rPr>
                <w:noProof/>
                <w:webHidden/>
                <w:sz w:val="24"/>
                <w:szCs w:val="24"/>
              </w:rPr>
              <w:fldChar w:fldCharType="separate"/>
            </w:r>
            <w:r w:rsidR="00BA03CA">
              <w:rPr>
                <w:noProof/>
                <w:webHidden/>
                <w:sz w:val="24"/>
                <w:szCs w:val="24"/>
              </w:rPr>
              <w:t>9</w:t>
            </w:r>
            <w:r w:rsidRPr="005E7AD2">
              <w:rPr>
                <w:noProof/>
                <w:webHidden/>
                <w:sz w:val="24"/>
                <w:szCs w:val="24"/>
              </w:rPr>
              <w:fldChar w:fldCharType="end"/>
            </w:r>
          </w:hyperlink>
        </w:p>
        <w:p w14:paraId="31E5B839" w14:textId="44FF5A78" w:rsidR="007F3D83" w:rsidRPr="005E7AD2" w:rsidRDefault="007F3D83" w:rsidP="007F3D83">
          <w:pPr>
            <w:pStyle w:val="TOC2"/>
            <w:tabs>
              <w:tab w:val="right" w:leader="dot" w:pos="9019"/>
            </w:tabs>
            <w:spacing w:after="0" w:line="360" w:lineRule="auto"/>
            <w:jc w:val="both"/>
            <w:rPr>
              <w:rFonts w:eastAsiaTheme="minorEastAsia"/>
              <w:noProof/>
              <w:kern w:val="2"/>
              <w:sz w:val="24"/>
              <w:szCs w:val="24"/>
              <w:lang w:val="en-IN"/>
              <w14:ligatures w14:val="standardContextual"/>
            </w:rPr>
          </w:pPr>
          <w:hyperlink w:anchor="_Toc231338197" w:history="1">
            <w:r w:rsidRPr="005E7AD2">
              <w:rPr>
                <w:rStyle w:val="Hyperlink"/>
                <w:noProof/>
                <w:color w:val="auto"/>
                <w:sz w:val="24"/>
                <w:szCs w:val="24"/>
              </w:rPr>
              <w:t>1.4 Research Question</w:t>
            </w:r>
            <w:r w:rsidRPr="005E7AD2">
              <w:rPr>
                <w:noProof/>
                <w:webHidden/>
                <w:sz w:val="24"/>
                <w:szCs w:val="24"/>
              </w:rPr>
              <w:tab/>
            </w:r>
            <w:r w:rsidRPr="005E7AD2">
              <w:rPr>
                <w:noProof/>
                <w:webHidden/>
                <w:sz w:val="24"/>
                <w:szCs w:val="24"/>
              </w:rPr>
              <w:fldChar w:fldCharType="begin"/>
            </w:r>
            <w:r w:rsidRPr="005E7AD2">
              <w:rPr>
                <w:noProof/>
                <w:webHidden/>
                <w:sz w:val="24"/>
                <w:szCs w:val="24"/>
              </w:rPr>
              <w:instrText xml:space="preserve"> PAGEREF _Toc231338197 \h </w:instrText>
            </w:r>
            <w:r w:rsidRPr="005E7AD2">
              <w:rPr>
                <w:noProof/>
                <w:webHidden/>
                <w:sz w:val="24"/>
                <w:szCs w:val="24"/>
              </w:rPr>
            </w:r>
            <w:r w:rsidRPr="005E7AD2">
              <w:rPr>
                <w:noProof/>
                <w:webHidden/>
                <w:sz w:val="24"/>
                <w:szCs w:val="24"/>
              </w:rPr>
              <w:fldChar w:fldCharType="separate"/>
            </w:r>
            <w:r w:rsidR="00BA03CA">
              <w:rPr>
                <w:noProof/>
                <w:webHidden/>
                <w:sz w:val="24"/>
                <w:szCs w:val="24"/>
              </w:rPr>
              <w:t>10</w:t>
            </w:r>
            <w:r w:rsidRPr="005E7AD2">
              <w:rPr>
                <w:noProof/>
                <w:webHidden/>
                <w:sz w:val="24"/>
                <w:szCs w:val="24"/>
              </w:rPr>
              <w:fldChar w:fldCharType="end"/>
            </w:r>
          </w:hyperlink>
        </w:p>
        <w:p w14:paraId="54D94324" w14:textId="05ACBACD" w:rsidR="007F3D83" w:rsidRPr="005E7AD2" w:rsidRDefault="007F3D83" w:rsidP="007F3D83">
          <w:pPr>
            <w:pStyle w:val="TOC2"/>
            <w:tabs>
              <w:tab w:val="right" w:leader="dot" w:pos="9019"/>
            </w:tabs>
            <w:spacing w:after="0" w:line="360" w:lineRule="auto"/>
            <w:jc w:val="both"/>
            <w:rPr>
              <w:rFonts w:eastAsiaTheme="minorEastAsia"/>
              <w:noProof/>
              <w:kern w:val="2"/>
              <w:sz w:val="24"/>
              <w:szCs w:val="24"/>
              <w:lang w:val="en-IN"/>
              <w14:ligatures w14:val="standardContextual"/>
            </w:rPr>
          </w:pPr>
          <w:hyperlink w:anchor="_Toc231338198" w:history="1">
            <w:r w:rsidRPr="005E7AD2">
              <w:rPr>
                <w:rStyle w:val="Hyperlink"/>
                <w:noProof/>
                <w:color w:val="auto"/>
                <w:sz w:val="24"/>
                <w:szCs w:val="24"/>
              </w:rPr>
              <w:t>1.5 Rationale</w:t>
            </w:r>
            <w:r w:rsidRPr="005E7AD2">
              <w:rPr>
                <w:noProof/>
                <w:webHidden/>
                <w:sz w:val="24"/>
                <w:szCs w:val="24"/>
              </w:rPr>
              <w:tab/>
            </w:r>
            <w:r w:rsidRPr="005E7AD2">
              <w:rPr>
                <w:noProof/>
                <w:webHidden/>
                <w:sz w:val="24"/>
                <w:szCs w:val="24"/>
              </w:rPr>
              <w:fldChar w:fldCharType="begin"/>
            </w:r>
            <w:r w:rsidRPr="005E7AD2">
              <w:rPr>
                <w:noProof/>
                <w:webHidden/>
                <w:sz w:val="24"/>
                <w:szCs w:val="24"/>
              </w:rPr>
              <w:instrText xml:space="preserve"> PAGEREF _Toc231338198 \h </w:instrText>
            </w:r>
            <w:r w:rsidRPr="005E7AD2">
              <w:rPr>
                <w:noProof/>
                <w:webHidden/>
                <w:sz w:val="24"/>
                <w:szCs w:val="24"/>
              </w:rPr>
            </w:r>
            <w:r w:rsidRPr="005E7AD2">
              <w:rPr>
                <w:noProof/>
                <w:webHidden/>
                <w:sz w:val="24"/>
                <w:szCs w:val="24"/>
              </w:rPr>
              <w:fldChar w:fldCharType="separate"/>
            </w:r>
            <w:r w:rsidR="00BA03CA">
              <w:rPr>
                <w:noProof/>
                <w:webHidden/>
                <w:sz w:val="24"/>
                <w:szCs w:val="24"/>
              </w:rPr>
              <w:t>10</w:t>
            </w:r>
            <w:r w:rsidRPr="005E7AD2">
              <w:rPr>
                <w:noProof/>
                <w:webHidden/>
                <w:sz w:val="24"/>
                <w:szCs w:val="24"/>
              </w:rPr>
              <w:fldChar w:fldCharType="end"/>
            </w:r>
          </w:hyperlink>
        </w:p>
        <w:p w14:paraId="2DF18D27" w14:textId="26F94BBF" w:rsidR="007F3D83" w:rsidRPr="005E7AD2" w:rsidRDefault="007F3D83" w:rsidP="007F3D83">
          <w:pPr>
            <w:pStyle w:val="TOC2"/>
            <w:tabs>
              <w:tab w:val="right" w:leader="dot" w:pos="9019"/>
            </w:tabs>
            <w:spacing w:after="0" w:line="360" w:lineRule="auto"/>
            <w:jc w:val="both"/>
            <w:rPr>
              <w:rFonts w:eastAsiaTheme="minorEastAsia"/>
              <w:noProof/>
              <w:kern w:val="2"/>
              <w:sz w:val="24"/>
              <w:szCs w:val="24"/>
              <w:lang w:val="en-IN"/>
              <w14:ligatures w14:val="standardContextual"/>
            </w:rPr>
          </w:pPr>
          <w:hyperlink w:anchor="_Toc231338199" w:history="1">
            <w:r w:rsidRPr="005E7AD2">
              <w:rPr>
                <w:rStyle w:val="Hyperlink"/>
                <w:noProof/>
                <w:color w:val="auto"/>
                <w:sz w:val="24"/>
                <w:szCs w:val="24"/>
              </w:rPr>
              <w:t>1.6 Significance of the research</w:t>
            </w:r>
            <w:r w:rsidRPr="005E7AD2">
              <w:rPr>
                <w:noProof/>
                <w:webHidden/>
                <w:sz w:val="24"/>
                <w:szCs w:val="24"/>
              </w:rPr>
              <w:tab/>
            </w:r>
            <w:r w:rsidRPr="005E7AD2">
              <w:rPr>
                <w:noProof/>
                <w:webHidden/>
                <w:sz w:val="24"/>
                <w:szCs w:val="24"/>
              </w:rPr>
              <w:fldChar w:fldCharType="begin"/>
            </w:r>
            <w:r w:rsidRPr="005E7AD2">
              <w:rPr>
                <w:noProof/>
                <w:webHidden/>
                <w:sz w:val="24"/>
                <w:szCs w:val="24"/>
              </w:rPr>
              <w:instrText xml:space="preserve"> PAGEREF _Toc231338199 \h </w:instrText>
            </w:r>
            <w:r w:rsidRPr="005E7AD2">
              <w:rPr>
                <w:noProof/>
                <w:webHidden/>
                <w:sz w:val="24"/>
                <w:szCs w:val="24"/>
              </w:rPr>
            </w:r>
            <w:r w:rsidRPr="005E7AD2">
              <w:rPr>
                <w:noProof/>
                <w:webHidden/>
                <w:sz w:val="24"/>
                <w:szCs w:val="24"/>
              </w:rPr>
              <w:fldChar w:fldCharType="separate"/>
            </w:r>
            <w:r w:rsidR="00BA03CA">
              <w:rPr>
                <w:noProof/>
                <w:webHidden/>
                <w:sz w:val="24"/>
                <w:szCs w:val="24"/>
              </w:rPr>
              <w:t>11</w:t>
            </w:r>
            <w:r w:rsidRPr="005E7AD2">
              <w:rPr>
                <w:noProof/>
                <w:webHidden/>
                <w:sz w:val="24"/>
                <w:szCs w:val="24"/>
              </w:rPr>
              <w:fldChar w:fldCharType="end"/>
            </w:r>
          </w:hyperlink>
        </w:p>
        <w:p w14:paraId="26C0D92D" w14:textId="0F8900FA" w:rsidR="007F3D83" w:rsidRPr="005E7AD2" w:rsidRDefault="007F3D83" w:rsidP="007F3D83">
          <w:pPr>
            <w:pStyle w:val="TOC2"/>
            <w:tabs>
              <w:tab w:val="right" w:leader="dot" w:pos="9019"/>
            </w:tabs>
            <w:spacing w:after="0" w:line="360" w:lineRule="auto"/>
            <w:jc w:val="both"/>
            <w:rPr>
              <w:rFonts w:eastAsiaTheme="minorEastAsia"/>
              <w:noProof/>
              <w:kern w:val="2"/>
              <w:sz w:val="24"/>
              <w:szCs w:val="24"/>
              <w:lang w:val="en-IN"/>
              <w14:ligatures w14:val="standardContextual"/>
            </w:rPr>
          </w:pPr>
          <w:hyperlink w:anchor="_Toc231338200" w:history="1">
            <w:r w:rsidRPr="005E7AD2">
              <w:rPr>
                <w:rStyle w:val="Hyperlink"/>
                <w:noProof/>
                <w:color w:val="auto"/>
                <w:sz w:val="24"/>
                <w:szCs w:val="24"/>
              </w:rPr>
              <w:t>1.7 Dissertation structure</w:t>
            </w:r>
            <w:r w:rsidRPr="005E7AD2">
              <w:rPr>
                <w:noProof/>
                <w:webHidden/>
                <w:sz w:val="24"/>
                <w:szCs w:val="24"/>
              </w:rPr>
              <w:tab/>
            </w:r>
            <w:r w:rsidRPr="005E7AD2">
              <w:rPr>
                <w:noProof/>
                <w:webHidden/>
                <w:sz w:val="24"/>
                <w:szCs w:val="24"/>
              </w:rPr>
              <w:fldChar w:fldCharType="begin"/>
            </w:r>
            <w:r w:rsidRPr="005E7AD2">
              <w:rPr>
                <w:noProof/>
                <w:webHidden/>
                <w:sz w:val="24"/>
                <w:szCs w:val="24"/>
              </w:rPr>
              <w:instrText xml:space="preserve"> PAGEREF _Toc231338200 \h </w:instrText>
            </w:r>
            <w:r w:rsidRPr="005E7AD2">
              <w:rPr>
                <w:noProof/>
                <w:webHidden/>
                <w:sz w:val="24"/>
                <w:szCs w:val="24"/>
              </w:rPr>
            </w:r>
            <w:r w:rsidRPr="005E7AD2">
              <w:rPr>
                <w:noProof/>
                <w:webHidden/>
                <w:sz w:val="24"/>
                <w:szCs w:val="24"/>
              </w:rPr>
              <w:fldChar w:fldCharType="separate"/>
            </w:r>
            <w:r w:rsidR="00BA03CA">
              <w:rPr>
                <w:noProof/>
                <w:webHidden/>
                <w:sz w:val="24"/>
                <w:szCs w:val="24"/>
              </w:rPr>
              <w:t>12</w:t>
            </w:r>
            <w:r w:rsidRPr="005E7AD2">
              <w:rPr>
                <w:noProof/>
                <w:webHidden/>
                <w:sz w:val="24"/>
                <w:szCs w:val="24"/>
              </w:rPr>
              <w:fldChar w:fldCharType="end"/>
            </w:r>
          </w:hyperlink>
        </w:p>
        <w:p w14:paraId="4F585C2D" w14:textId="72AFD9FE" w:rsidR="007F3D83" w:rsidRPr="005E7AD2" w:rsidRDefault="007F3D83" w:rsidP="007F3D83">
          <w:pPr>
            <w:pStyle w:val="TOC2"/>
            <w:tabs>
              <w:tab w:val="right" w:leader="dot" w:pos="9019"/>
            </w:tabs>
            <w:spacing w:after="0" w:line="360" w:lineRule="auto"/>
            <w:jc w:val="both"/>
            <w:rPr>
              <w:rFonts w:eastAsiaTheme="minorEastAsia"/>
              <w:noProof/>
              <w:kern w:val="2"/>
              <w:sz w:val="24"/>
              <w:szCs w:val="24"/>
              <w:lang w:val="en-IN"/>
              <w14:ligatures w14:val="standardContextual"/>
            </w:rPr>
          </w:pPr>
          <w:hyperlink w:anchor="_Toc231338201" w:history="1">
            <w:r w:rsidRPr="005E7AD2">
              <w:rPr>
                <w:rStyle w:val="Hyperlink"/>
                <w:noProof/>
                <w:color w:val="auto"/>
                <w:sz w:val="24"/>
                <w:szCs w:val="24"/>
              </w:rPr>
              <w:t>1.8 Summary</w:t>
            </w:r>
            <w:r w:rsidRPr="005E7AD2">
              <w:rPr>
                <w:noProof/>
                <w:webHidden/>
                <w:sz w:val="24"/>
                <w:szCs w:val="24"/>
              </w:rPr>
              <w:tab/>
            </w:r>
            <w:r w:rsidRPr="005E7AD2">
              <w:rPr>
                <w:noProof/>
                <w:webHidden/>
                <w:sz w:val="24"/>
                <w:szCs w:val="24"/>
              </w:rPr>
              <w:fldChar w:fldCharType="begin"/>
            </w:r>
            <w:r w:rsidRPr="005E7AD2">
              <w:rPr>
                <w:noProof/>
                <w:webHidden/>
                <w:sz w:val="24"/>
                <w:szCs w:val="24"/>
              </w:rPr>
              <w:instrText xml:space="preserve"> PAGEREF _Toc231338201 \h </w:instrText>
            </w:r>
            <w:r w:rsidRPr="005E7AD2">
              <w:rPr>
                <w:noProof/>
                <w:webHidden/>
                <w:sz w:val="24"/>
                <w:szCs w:val="24"/>
              </w:rPr>
            </w:r>
            <w:r w:rsidRPr="005E7AD2">
              <w:rPr>
                <w:noProof/>
                <w:webHidden/>
                <w:sz w:val="24"/>
                <w:szCs w:val="24"/>
              </w:rPr>
              <w:fldChar w:fldCharType="separate"/>
            </w:r>
            <w:r w:rsidR="00BA03CA">
              <w:rPr>
                <w:noProof/>
                <w:webHidden/>
                <w:sz w:val="24"/>
                <w:szCs w:val="24"/>
              </w:rPr>
              <w:t>12</w:t>
            </w:r>
            <w:r w:rsidRPr="005E7AD2">
              <w:rPr>
                <w:noProof/>
                <w:webHidden/>
                <w:sz w:val="24"/>
                <w:szCs w:val="24"/>
              </w:rPr>
              <w:fldChar w:fldCharType="end"/>
            </w:r>
          </w:hyperlink>
        </w:p>
        <w:p w14:paraId="0BD51978" w14:textId="2F2C4388" w:rsidR="007F3D83" w:rsidRPr="005E7AD2" w:rsidRDefault="007F3D83" w:rsidP="007F3D83">
          <w:pPr>
            <w:pStyle w:val="TOC1"/>
            <w:tabs>
              <w:tab w:val="right" w:leader="dot" w:pos="9019"/>
            </w:tabs>
            <w:spacing w:after="0" w:line="360" w:lineRule="auto"/>
            <w:jc w:val="both"/>
            <w:rPr>
              <w:rFonts w:eastAsiaTheme="minorEastAsia"/>
              <w:noProof/>
              <w:kern w:val="2"/>
              <w:sz w:val="24"/>
              <w:szCs w:val="24"/>
              <w:lang w:val="en-IN"/>
              <w14:ligatures w14:val="standardContextual"/>
            </w:rPr>
          </w:pPr>
          <w:hyperlink w:anchor="_Toc231338202" w:history="1">
            <w:r w:rsidRPr="005E7AD2">
              <w:rPr>
                <w:rStyle w:val="Hyperlink"/>
                <w:noProof/>
                <w:color w:val="auto"/>
                <w:sz w:val="24"/>
                <w:szCs w:val="24"/>
              </w:rPr>
              <w:t>Chapter 2:  Literature Review</w:t>
            </w:r>
            <w:r w:rsidRPr="005E7AD2">
              <w:rPr>
                <w:noProof/>
                <w:webHidden/>
                <w:sz w:val="24"/>
                <w:szCs w:val="24"/>
              </w:rPr>
              <w:tab/>
            </w:r>
            <w:r w:rsidRPr="005E7AD2">
              <w:rPr>
                <w:noProof/>
                <w:webHidden/>
                <w:sz w:val="24"/>
                <w:szCs w:val="24"/>
              </w:rPr>
              <w:fldChar w:fldCharType="begin"/>
            </w:r>
            <w:r w:rsidRPr="005E7AD2">
              <w:rPr>
                <w:noProof/>
                <w:webHidden/>
                <w:sz w:val="24"/>
                <w:szCs w:val="24"/>
              </w:rPr>
              <w:instrText xml:space="preserve"> PAGEREF _Toc231338202 \h </w:instrText>
            </w:r>
            <w:r w:rsidRPr="005E7AD2">
              <w:rPr>
                <w:noProof/>
                <w:webHidden/>
                <w:sz w:val="24"/>
                <w:szCs w:val="24"/>
              </w:rPr>
            </w:r>
            <w:r w:rsidRPr="005E7AD2">
              <w:rPr>
                <w:noProof/>
                <w:webHidden/>
                <w:sz w:val="24"/>
                <w:szCs w:val="24"/>
              </w:rPr>
              <w:fldChar w:fldCharType="separate"/>
            </w:r>
            <w:r w:rsidR="00BA03CA">
              <w:rPr>
                <w:noProof/>
                <w:webHidden/>
                <w:sz w:val="24"/>
                <w:szCs w:val="24"/>
              </w:rPr>
              <w:t>14</w:t>
            </w:r>
            <w:r w:rsidRPr="005E7AD2">
              <w:rPr>
                <w:noProof/>
                <w:webHidden/>
                <w:sz w:val="24"/>
                <w:szCs w:val="24"/>
              </w:rPr>
              <w:fldChar w:fldCharType="end"/>
            </w:r>
          </w:hyperlink>
        </w:p>
        <w:p w14:paraId="093ED262" w14:textId="039C8B7F" w:rsidR="007F3D83" w:rsidRPr="005E7AD2" w:rsidRDefault="007F3D83" w:rsidP="007F3D83">
          <w:pPr>
            <w:pStyle w:val="TOC2"/>
            <w:tabs>
              <w:tab w:val="right" w:leader="dot" w:pos="9019"/>
            </w:tabs>
            <w:spacing w:after="0" w:line="360" w:lineRule="auto"/>
            <w:jc w:val="both"/>
            <w:rPr>
              <w:rFonts w:eastAsiaTheme="minorEastAsia"/>
              <w:noProof/>
              <w:kern w:val="2"/>
              <w:sz w:val="24"/>
              <w:szCs w:val="24"/>
              <w:lang w:val="en-IN"/>
              <w14:ligatures w14:val="standardContextual"/>
            </w:rPr>
          </w:pPr>
          <w:hyperlink w:anchor="_Toc231338203" w:history="1">
            <w:r w:rsidRPr="005E7AD2">
              <w:rPr>
                <w:rStyle w:val="Hyperlink"/>
                <w:noProof/>
                <w:color w:val="auto"/>
                <w:sz w:val="24"/>
                <w:szCs w:val="24"/>
              </w:rPr>
              <w:t>2.1 Part 1: Review of Literature</w:t>
            </w:r>
            <w:r w:rsidRPr="005E7AD2">
              <w:rPr>
                <w:noProof/>
                <w:webHidden/>
                <w:sz w:val="24"/>
                <w:szCs w:val="24"/>
              </w:rPr>
              <w:tab/>
            </w:r>
            <w:r w:rsidRPr="005E7AD2">
              <w:rPr>
                <w:noProof/>
                <w:webHidden/>
                <w:sz w:val="24"/>
                <w:szCs w:val="24"/>
              </w:rPr>
              <w:fldChar w:fldCharType="begin"/>
            </w:r>
            <w:r w:rsidRPr="005E7AD2">
              <w:rPr>
                <w:noProof/>
                <w:webHidden/>
                <w:sz w:val="24"/>
                <w:szCs w:val="24"/>
              </w:rPr>
              <w:instrText xml:space="preserve"> PAGEREF _Toc231338203 \h </w:instrText>
            </w:r>
            <w:r w:rsidRPr="005E7AD2">
              <w:rPr>
                <w:noProof/>
                <w:webHidden/>
                <w:sz w:val="24"/>
                <w:szCs w:val="24"/>
              </w:rPr>
            </w:r>
            <w:r w:rsidRPr="005E7AD2">
              <w:rPr>
                <w:noProof/>
                <w:webHidden/>
                <w:sz w:val="24"/>
                <w:szCs w:val="24"/>
              </w:rPr>
              <w:fldChar w:fldCharType="separate"/>
            </w:r>
            <w:r w:rsidR="00BA03CA">
              <w:rPr>
                <w:noProof/>
                <w:webHidden/>
                <w:sz w:val="24"/>
                <w:szCs w:val="24"/>
              </w:rPr>
              <w:t>14</w:t>
            </w:r>
            <w:r w:rsidRPr="005E7AD2">
              <w:rPr>
                <w:noProof/>
                <w:webHidden/>
                <w:sz w:val="24"/>
                <w:szCs w:val="24"/>
              </w:rPr>
              <w:fldChar w:fldCharType="end"/>
            </w:r>
          </w:hyperlink>
        </w:p>
        <w:p w14:paraId="4A19BF82" w14:textId="57A5FE2D" w:rsidR="007F3D83" w:rsidRPr="005E7AD2" w:rsidRDefault="007F3D83" w:rsidP="007F3D83">
          <w:pPr>
            <w:pStyle w:val="TOC2"/>
            <w:tabs>
              <w:tab w:val="right" w:leader="dot" w:pos="9019"/>
            </w:tabs>
            <w:spacing w:after="0" w:line="360" w:lineRule="auto"/>
            <w:jc w:val="both"/>
            <w:rPr>
              <w:rFonts w:eastAsiaTheme="minorEastAsia"/>
              <w:noProof/>
              <w:kern w:val="2"/>
              <w:sz w:val="24"/>
              <w:szCs w:val="24"/>
              <w:lang w:val="en-IN"/>
              <w14:ligatures w14:val="standardContextual"/>
            </w:rPr>
          </w:pPr>
          <w:hyperlink w:anchor="_Toc231338204" w:history="1">
            <w:r w:rsidRPr="005E7AD2">
              <w:rPr>
                <w:rStyle w:val="Hyperlink"/>
                <w:noProof/>
                <w:color w:val="auto"/>
                <w:sz w:val="24"/>
                <w:szCs w:val="24"/>
              </w:rPr>
              <w:t>2.2 Part 2: Theoretical Underpinning</w:t>
            </w:r>
            <w:r w:rsidRPr="005E7AD2">
              <w:rPr>
                <w:noProof/>
                <w:webHidden/>
                <w:sz w:val="24"/>
                <w:szCs w:val="24"/>
              </w:rPr>
              <w:tab/>
            </w:r>
            <w:r w:rsidRPr="005E7AD2">
              <w:rPr>
                <w:noProof/>
                <w:webHidden/>
                <w:sz w:val="24"/>
                <w:szCs w:val="24"/>
              </w:rPr>
              <w:fldChar w:fldCharType="begin"/>
            </w:r>
            <w:r w:rsidRPr="005E7AD2">
              <w:rPr>
                <w:noProof/>
                <w:webHidden/>
                <w:sz w:val="24"/>
                <w:szCs w:val="24"/>
              </w:rPr>
              <w:instrText xml:space="preserve"> PAGEREF _Toc231338204 \h </w:instrText>
            </w:r>
            <w:r w:rsidRPr="005E7AD2">
              <w:rPr>
                <w:noProof/>
                <w:webHidden/>
                <w:sz w:val="24"/>
                <w:szCs w:val="24"/>
              </w:rPr>
            </w:r>
            <w:r w:rsidRPr="005E7AD2">
              <w:rPr>
                <w:noProof/>
                <w:webHidden/>
                <w:sz w:val="24"/>
                <w:szCs w:val="24"/>
              </w:rPr>
              <w:fldChar w:fldCharType="separate"/>
            </w:r>
            <w:r w:rsidR="00BA03CA">
              <w:rPr>
                <w:noProof/>
                <w:webHidden/>
                <w:sz w:val="24"/>
                <w:szCs w:val="24"/>
              </w:rPr>
              <w:t>21</w:t>
            </w:r>
            <w:r w:rsidRPr="005E7AD2">
              <w:rPr>
                <w:noProof/>
                <w:webHidden/>
                <w:sz w:val="24"/>
                <w:szCs w:val="24"/>
              </w:rPr>
              <w:fldChar w:fldCharType="end"/>
            </w:r>
          </w:hyperlink>
        </w:p>
        <w:p w14:paraId="58D4CA1F" w14:textId="3DFF660F" w:rsidR="007F3D83" w:rsidRPr="005E7AD2" w:rsidRDefault="007F3D83" w:rsidP="007F3D83">
          <w:pPr>
            <w:pStyle w:val="TOC2"/>
            <w:tabs>
              <w:tab w:val="right" w:leader="dot" w:pos="9019"/>
            </w:tabs>
            <w:spacing w:after="0" w:line="360" w:lineRule="auto"/>
            <w:jc w:val="both"/>
            <w:rPr>
              <w:rFonts w:eastAsiaTheme="minorEastAsia"/>
              <w:noProof/>
              <w:kern w:val="2"/>
              <w:sz w:val="24"/>
              <w:szCs w:val="24"/>
              <w:lang w:val="en-IN"/>
              <w14:ligatures w14:val="standardContextual"/>
            </w:rPr>
          </w:pPr>
          <w:hyperlink w:anchor="_Toc231338205" w:history="1">
            <w:r w:rsidRPr="005E7AD2">
              <w:rPr>
                <w:rStyle w:val="Hyperlink"/>
                <w:noProof/>
                <w:color w:val="auto"/>
                <w:sz w:val="24"/>
                <w:szCs w:val="24"/>
              </w:rPr>
              <w:t>2.3 Part 3: Conceptual Framework</w:t>
            </w:r>
            <w:r w:rsidRPr="005E7AD2">
              <w:rPr>
                <w:noProof/>
                <w:webHidden/>
                <w:sz w:val="24"/>
                <w:szCs w:val="24"/>
              </w:rPr>
              <w:tab/>
            </w:r>
            <w:r w:rsidRPr="005E7AD2">
              <w:rPr>
                <w:noProof/>
                <w:webHidden/>
                <w:sz w:val="24"/>
                <w:szCs w:val="24"/>
              </w:rPr>
              <w:fldChar w:fldCharType="begin"/>
            </w:r>
            <w:r w:rsidRPr="005E7AD2">
              <w:rPr>
                <w:noProof/>
                <w:webHidden/>
                <w:sz w:val="24"/>
                <w:szCs w:val="24"/>
              </w:rPr>
              <w:instrText xml:space="preserve"> PAGEREF _Toc231338205 \h </w:instrText>
            </w:r>
            <w:r w:rsidRPr="005E7AD2">
              <w:rPr>
                <w:noProof/>
                <w:webHidden/>
                <w:sz w:val="24"/>
                <w:szCs w:val="24"/>
              </w:rPr>
            </w:r>
            <w:r w:rsidRPr="005E7AD2">
              <w:rPr>
                <w:noProof/>
                <w:webHidden/>
                <w:sz w:val="24"/>
                <w:szCs w:val="24"/>
              </w:rPr>
              <w:fldChar w:fldCharType="separate"/>
            </w:r>
            <w:r w:rsidR="00BA03CA">
              <w:rPr>
                <w:noProof/>
                <w:webHidden/>
                <w:sz w:val="24"/>
                <w:szCs w:val="24"/>
              </w:rPr>
              <w:t>22</w:t>
            </w:r>
            <w:r w:rsidRPr="005E7AD2">
              <w:rPr>
                <w:noProof/>
                <w:webHidden/>
                <w:sz w:val="24"/>
                <w:szCs w:val="24"/>
              </w:rPr>
              <w:fldChar w:fldCharType="end"/>
            </w:r>
          </w:hyperlink>
        </w:p>
        <w:p w14:paraId="765AF6AD" w14:textId="059B26BE" w:rsidR="007F3D83" w:rsidRPr="005E7AD2" w:rsidRDefault="007F3D83" w:rsidP="007F3D83">
          <w:pPr>
            <w:pStyle w:val="TOC2"/>
            <w:tabs>
              <w:tab w:val="right" w:leader="dot" w:pos="9019"/>
            </w:tabs>
            <w:spacing w:after="0" w:line="360" w:lineRule="auto"/>
            <w:jc w:val="both"/>
            <w:rPr>
              <w:rFonts w:eastAsiaTheme="minorEastAsia"/>
              <w:noProof/>
              <w:kern w:val="2"/>
              <w:sz w:val="24"/>
              <w:szCs w:val="24"/>
              <w:lang w:val="en-IN"/>
              <w14:ligatures w14:val="standardContextual"/>
            </w:rPr>
          </w:pPr>
          <w:hyperlink w:anchor="_Toc231338206" w:history="1">
            <w:r w:rsidRPr="005E7AD2">
              <w:rPr>
                <w:rStyle w:val="Hyperlink"/>
                <w:noProof/>
                <w:color w:val="auto"/>
                <w:sz w:val="24"/>
                <w:szCs w:val="24"/>
              </w:rPr>
              <w:t>2.4 Part 4: Research Gap</w:t>
            </w:r>
            <w:r w:rsidRPr="005E7AD2">
              <w:rPr>
                <w:noProof/>
                <w:webHidden/>
                <w:sz w:val="24"/>
                <w:szCs w:val="24"/>
              </w:rPr>
              <w:tab/>
            </w:r>
            <w:r w:rsidRPr="005E7AD2">
              <w:rPr>
                <w:noProof/>
                <w:webHidden/>
                <w:sz w:val="24"/>
                <w:szCs w:val="24"/>
              </w:rPr>
              <w:fldChar w:fldCharType="begin"/>
            </w:r>
            <w:r w:rsidRPr="005E7AD2">
              <w:rPr>
                <w:noProof/>
                <w:webHidden/>
                <w:sz w:val="24"/>
                <w:szCs w:val="24"/>
              </w:rPr>
              <w:instrText xml:space="preserve"> PAGEREF _Toc231338206 \h </w:instrText>
            </w:r>
            <w:r w:rsidRPr="005E7AD2">
              <w:rPr>
                <w:noProof/>
                <w:webHidden/>
                <w:sz w:val="24"/>
                <w:szCs w:val="24"/>
              </w:rPr>
            </w:r>
            <w:r w:rsidRPr="005E7AD2">
              <w:rPr>
                <w:noProof/>
                <w:webHidden/>
                <w:sz w:val="24"/>
                <w:szCs w:val="24"/>
              </w:rPr>
              <w:fldChar w:fldCharType="separate"/>
            </w:r>
            <w:r w:rsidR="00BA03CA">
              <w:rPr>
                <w:noProof/>
                <w:webHidden/>
                <w:sz w:val="24"/>
                <w:szCs w:val="24"/>
              </w:rPr>
              <w:t>23</w:t>
            </w:r>
            <w:r w:rsidRPr="005E7AD2">
              <w:rPr>
                <w:noProof/>
                <w:webHidden/>
                <w:sz w:val="24"/>
                <w:szCs w:val="24"/>
              </w:rPr>
              <w:fldChar w:fldCharType="end"/>
            </w:r>
          </w:hyperlink>
        </w:p>
        <w:p w14:paraId="1AB64EE0" w14:textId="58AF86F0" w:rsidR="007F3D83" w:rsidRPr="005E7AD2" w:rsidRDefault="007F3D83" w:rsidP="007F3D83">
          <w:pPr>
            <w:pStyle w:val="TOC1"/>
            <w:tabs>
              <w:tab w:val="right" w:leader="dot" w:pos="9019"/>
            </w:tabs>
            <w:spacing w:after="0" w:line="360" w:lineRule="auto"/>
            <w:jc w:val="both"/>
            <w:rPr>
              <w:rFonts w:eastAsiaTheme="minorEastAsia"/>
              <w:noProof/>
              <w:kern w:val="2"/>
              <w:sz w:val="24"/>
              <w:szCs w:val="24"/>
              <w:lang w:val="en-IN"/>
              <w14:ligatures w14:val="standardContextual"/>
            </w:rPr>
          </w:pPr>
          <w:hyperlink w:anchor="_Toc231338207" w:history="1">
            <w:r w:rsidRPr="005E7AD2">
              <w:rPr>
                <w:rStyle w:val="Hyperlink"/>
                <w:noProof/>
                <w:color w:val="auto"/>
                <w:sz w:val="24"/>
                <w:szCs w:val="24"/>
              </w:rPr>
              <w:t>Chapter 3: Methodology</w:t>
            </w:r>
            <w:r w:rsidRPr="005E7AD2">
              <w:rPr>
                <w:noProof/>
                <w:webHidden/>
                <w:sz w:val="24"/>
                <w:szCs w:val="24"/>
              </w:rPr>
              <w:tab/>
            </w:r>
            <w:r w:rsidRPr="005E7AD2">
              <w:rPr>
                <w:noProof/>
                <w:webHidden/>
                <w:sz w:val="24"/>
                <w:szCs w:val="24"/>
              </w:rPr>
              <w:fldChar w:fldCharType="begin"/>
            </w:r>
            <w:r w:rsidRPr="005E7AD2">
              <w:rPr>
                <w:noProof/>
                <w:webHidden/>
                <w:sz w:val="24"/>
                <w:szCs w:val="24"/>
              </w:rPr>
              <w:instrText xml:space="preserve"> PAGEREF _Toc231338207 \h </w:instrText>
            </w:r>
            <w:r w:rsidRPr="005E7AD2">
              <w:rPr>
                <w:noProof/>
                <w:webHidden/>
                <w:sz w:val="24"/>
                <w:szCs w:val="24"/>
              </w:rPr>
            </w:r>
            <w:r w:rsidRPr="005E7AD2">
              <w:rPr>
                <w:noProof/>
                <w:webHidden/>
                <w:sz w:val="24"/>
                <w:szCs w:val="24"/>
              </w:rPr>
              <w:fldChar w:fldCharType="separate"/>
            </w:r>
            <w:r w:rsidR="00BA03CA">
              <w:rPr>
                <w:noProof/>
                <w:webHidden/>
                <w:sz w:val="24"/>
                <w:szCs w:val="24"/>
              </w:rPr>
              <w:t>24</w:t>
            </w:r>
            <w:r w:rsidRPr="005E7AD2">
              <w:rPr>
                <w:noProof/>
                <w:webHidden/>
                <w:sz w:val="24"/>
                <w:szCs w:val="24"/>
              </w:rPr>
              <w:fldChar w:fldCharType="end"/>
            </w:r>
          </w:hyperlink>
        </w:p>
        <w:p w14:paraId="5EFC9CF2" w14:textId="2B8D6ACC" w:rsidR="007F3D83" w:rsidRPr="005E7AD2" w:rsidRDefault="007F3D83" w:rsidP="007F3D83">
          <w:pPr>
            <w:pStyle w:val="TOC2"/>
            <w:tabs>
              <w:tab w:val="right" w:leader="dot" w:pos="9019"/>
            </w:tabs>
            <w:spacing w:after="0" w:line="360" w:lineRule="auto"/>
            <w:jc w:val="both"/>
            <w:rPr>
              <w:rFonts w:eastAsiaTheme="minorEastAsia"/>
              <w:noProof/>
              <w:kern w:val="2"/>
              <w:sz w:val="24"/>
              <w:szCs w:val="24"/>
              <w:lang w:val="en-IN"/>
              <w14:ligatures w14:val="standardContextual"/>
            </w:rPr>
          </w:pPr>
          <w:hyperlink w:anchor="_Toc231338208" w:history="1">
            <w:r w:rsidRPr="005E7AD2">
              <w:rPr>
                <w:rStyle w:val="Hyperlink"/>
                <w:noProof/>
                <w:color w:val="auto"/>
                <w:sz w:val="24"/>
                <w:szCs w:val="24"/>
              </w:rPr>
              <w:t>3.1 Introduction</w:t>
            </w:r>
            <w:r w:rsidRPr="005E7AD2">
              <w:rPr>
                <w:noProof/>
                <w:webHidden/>
                <w:sz w:val="24"/>
                <w:szCs w:val="24"/>
              </w:rPr>
              <w:tab/>
            </w:r>
            <w:r w:rsidRPr="005E7AD2">
              <w:rPr>
                <w:noProof/>
                <w:webHidden/>
                <w:sz w:val="24"/>
                <w:szCs w:val="24"/>
              </w:rPr>
              <w:fldChar w:fldCharType="begin"/>
            </w:r>
            <w:r w:rsidRPr="005E7AD2">
              <w:rPr>
                <w:noProof/>
                <w:webHidden/>
                <w:sz w:val="24"/>
                <w:szCs w:val="24"/>
              </w:rPr>
              <w:instrText xml:space="preserve"> PAGEREF _Toc231338208 \h </w:instrText>
            </w:r>
            <w:r w:rsidRPr="005E7AD2">
              <w:rPr>
                <w:noProof/>
                <w:webHidden/>
                <w:sz w:val="24"/>
                <w:szCs w:val="24"/>
              </w:rPr>
            </w:r>
            <w:r w:rsidRPr="005E7AD2">
              <w:rPr>
                <w:noProof/>
                <w:webHidden/>
                <w:sz w:val="24"/>
                <w:szCs w:val="24"/>
              </w:rPr>
              <w:fldChar w:fldCharType="separate"/>
            </w:r>
            <w:r w:rsidR="00BA03CA">
              <w:rPr>
                <w:noProof/>
                <w:webHidden/>
                <w:sz w:val="24"/>
                <w:szCs w:val="24"/>
              </w:rPr>
              <w:t>24</w:t>
            </w:r>
            <w:r w:rsidRPr="005E7AD2">
              <w:rPr>
                <w:noProof/>
                <w:webHidden/>
                <w:sz w:val="24"/>
                <w:szCs w:val="24"/>
              </w:rPr>
              <w:fldChar w:fldCharType="end"/>
            </w:r>
          </w:hyperlink>
        </w:p>
        <w:p w14:paraId="1C1DEB40" w14:textId="3A7CB09C" w:rsidR="007F3D83" w:rsidRPr="005E7AD2" w:rsidRDefault="007F3D83" w:rsidP="007F3D83">
          <w:pPr>
            <w:pStyle w:val="TOC2"/>
            <w:tabs>
              <w:tab w:val="right" w:leader="dot" w:pos="9019"/>
            </w:tabs>
            <w:spacing w:after="0" w:line="360" w:lineRule="auto"/>
            <w:jc w:val="both"/>
            <w:rPr>
              <w:rFonts w:eastAsiaTheme="minorEastAsia"/>
              <w:noProof/>
              <w:kern w:val="2"/>
              <w:sz w:val="24"/>
              <w:szCs w:val="24"/>
              <w:lang w:val="en-IN"/>
              <w14:ligatures w14:val="standardContextual"/>
            </w:rPr>
          </w:pPr>
          <w:hyperlink w:anchor="_Toc231338209" w:history="1">
            <w:r w:rsidRPr="005E7AD2">
              <w:rPr>
                <w:rStyle w:val="Hyperlink"/>
                <w:noProof/>
                <w:color w:val="auto"/>
                <w:sz w:val="24"/>
                <w:szCs w:val="24"/>
              </w:rPr>
              <w:t>3.2 Research philosophy</w:t>
            </w:r>
            <w:r w:rsidRPr="005E7AD2">
              <w:rPr>
                <w:noProof/>
                <w:webHidden/>
                <w:sz w:val="24"/>
                <w:szCs w:val="24"/>
              </w:rPr>
              <w:tab/>
            </w:r>
            <w:r w:rsidRPr="005E7AD2">
              <w:rPr>
                <w:noProof/>
                <w:webHidden/>
                <w:sz w:val="24"/>
                <w:szCs w:val="24"/>
              </w:rPr>
              <w:fldChar w:fldCharType="begin"/>
            </w:r>
            <w:r w:rsidRPr="005E7AD2">
              <w:rPr>
                <w:noProof/>
                <w:webHidden/>
                <w:sz w:val="24"/>
                <w:szCs w:val="24"/>
              </w:rPr>
              <w:instrText xml:space="preserve"> PAGEREF _Toc231338209 \h </w:instrText>
            </w:r>
            <w:r w:rsidRPr="005E7AD2">
              <w:rPr>
                <w:noProof/>
                <w:webHidden/>
                <w:sz w:val="24"/>
                <w:szCs w:val="24"/>
              </w:rPr>
            </w:r>
            <w:r w:rsidRPr="005E7AD2">
              <w:rPr>
                <w:noProof/>
                <w:webHidden/>
                <w:sz w:val="24"/>
                <w:szCs w:val="24"/>
              </w:rPr>
              <w:fldChar w:fldCharType="separate"/>
            </w:r>
            <w:r w:rsidR="00BA03CA">
              <w:rPr>
                <w:noProof/>
                <w:webHidden/>
                <w:sz w:val="24"/>
                <w:szCs w:val="24"/>
              </w:rPr>
              <w:t>24</w:t>
            </w:r>
            <w:r w:rsidRPr="005E7AD2">
              <w:rPr>
                <w:noProof/>
                <w:webHidden/>
                <w:sz w:val="24"/>
                <w:szCs w:val="24"/>
              </w:rPr>
              <w:fldChar w:fldCharType="end"/>
            </w:r>
          </w:hyperlink>
        </w:p>
        <w:p w14:paraId="42D6A8FA" w14:textId="1553C2DA" w:rsidR="007F3D83" w:rsidRPr="005E7AD2" w:rsidRDefault="007F3D83" w:rsidP="007F3D83">
          <w:pPr>
            <w:pStyle w:val="TOC2"/>
            <w:tabs>
              <w:tab w:val="right" w:leader="dot" w:pos="9019"/>
            </w:tabs>
            <w:spacing w:after="0" w:line="360" w:lineRule="auto"/>
            <w:jc w:val="both"/>
            <w:rPr>
              <w:rFonts w:eastAsiaTheme="minorEastAsia"/>
              <w:noProof/>
              <w:kern w:val="2"/>
              <w:sz w:val="24"/>
              <w:szCs w:val="24"/>
              <w:lang w:val="en-IN"/>
              <w14:ligatures w14:val="standardContextual"/>
            </w:rPr>
          </w:pPr>
          <w:hyperlink w:anchor="_Toc231338210" w:history="1">
            <w:r w:rsidRPr="005E7AD2">
              <w:rPr>
                <w:rStyle w:val="Hyperlink"/>
                <w:noProof/>
                <w:color w:val="auto"/>
                <w:sz w:val="24"/>
                <w:szCs w:val="24"/>
              </w:rPr>
              <w:t>3.3 Research approach</w:t>
            </w:r>
            <w:r w:rsidRPr="005E7AD2">
              <w:rPr>
                <w:noProof/>
                <w:webHidden/>
                <w:sz w:val="24"/>
                <w:szCs w:val="24"/>
              </w:rPr>
              <w:tab/>
            </w:r>
            <w:r w:rsidRPr="005E7AD2">
              <w:rPr>
                <w:noProof/>
                <w:webHidden/>
                <w:sz w:val="24"/>
                <w:szCs w:val="24"/>
              </w:rPr>
              <w:fldChar w:fldCharType="begin"/>
            </w:r>
            <w:r w:rsidRPr="005E7AD2">
              <w:rPr>
                <w:noProof/>
                <w:webHidden/>
                <w:sz w:val="24"/>
                <w:szCs w:val="24"/>
              </w:rPr>
              <w:instrText xml:space="preserve"> PAGEREF _Toc231338210 \h </w:instrText>
            </w:r>
            <w:r w:rsidRPr="005E7AD2">
              <w:rPr>
                <w:noProof/>
                <w:webHidden/>
                <w:sz w:val="24"/>
                <w:szCs w:val="24"/>
              </w:rPr>
            </w:r>
            <w:r w:rsidRPr="005E7AD2">
              <w:rPr>
                <w:noProof/>
                <w:webHidden/>
                <w:sz w:val="24"/>
                <w:szCs w:val="24"/>
              </w:rPr>
              <w:fldChar w:fldCharType="separate"/>
            </w:r>
            <w:r w:rsidR="00BA03CA">
              <w:rPr>
                <w:noProof/>
                <w:webHidden/>
                <w:sz w:val="24"/>
                <w:szCs w:val="24"/>
              </w:rPr>
              <w:t>25</w:t>
            </w:r>
            <w:r w:rsidRPr="005E7AD2">
              <w:rPr>
                <w:noProof/>
                <w:webHidden/>
                <w:sz w:val="24"/>
                <w:szCs w:val="24"/>
              </w:rPr>
              <w:fldChar w:fldCharType="end"/>
            </w:r>
          </w:hyperlink>
        </w:p>
        <w:p w14:paraId="401D5789" w14:textId="381DCD4D" w:rsidR="007F3D83" w:rsidRPr="005E7AD2" w:rsidRDefault="007F3D83" w:rsidP="007F3D83">
          <w:pPr>
            <w:pStyle w:val="TOC2"/>
            <w:tabs>
              <w:tab w:val="right" w:leader="dot" w:pos="9019"/>
            </w:tabs>
            <w:spacing w:after="0" w:line="360" w:lineRule="auto"/>
            <w:jc w:val="both"/>
            <w:rPr>
              <w:rFonts w:eastAsiaTheme="minorEastAsia"/>
              <w:noProof/>
              <w:kern w:val="2"/>
              <w:sz w:val="24"/>
              <w:szCs w:val="24"/>
              <w:lang w:val="en-IN"/>
              <w14:ligatures w14:val="standardContextual"/>
            </w:rPr>
          </w:pPr>
          <w:hyperlink w:anchor="_Toc231338211" w:history="1">
            <w:r w:rsidRPr="005E7AD2">
              <w:rPr>
                <w:rStyle w:val="Hyperlink"/>
                <w:noProof/>
                <w:color w:val="auto"/>
                <w:sz w:val="24"/>
                <w:szCs w:val="24"/>
              </w:rPr>
              <w:t>3.4 Research design</w:t>
            </w:r>
            <w:r w:rsidRPr="005E7AD2">
              <w:rPr>
                <w:noProof/>
                <w:webHidden/>
                <w:sz w:val="24"/>
                <w:szCs w:val="24"/>
              </w:rPr>
              <w:tab/>
            </w:r>
            <w:r w:rsidRPr="005E7AD2">
              <w:rPr>
                <w:noProof/>
                <w:webHidden/>
                <w:sz w:val="24"/>
                <w:szCs w:val="24"/>
              </w:rPr>
              <w:fldChar w:fldCharType="begin"/>
            </w:r>
            <w:r w:rsidRPr="005E7AD2">
              <w:rPr>
                <w:noProof/>
                <w:webHidden/>
                <w:sz w:val="24"/>
                <w:szCs w:val="24"/>
              </w:rPr>
              <w:instrText xml:space="preserve"> PAGEREF _Toc231338211 \h </w:instrText>
            </w:r>
            <w:r w:rsidRPr="005E7AD2">
              <w:rPr>
                <w:noProof/>
                <w:webHidden/>
                <w:sz w:val="24"/>
                <w:szCs w:val="24"/>
              </w:rPr>
            </w:r>
            <w:r w:rsidRPr="005E7AD2">
              <w:rPr>
                <w:noProof/>
                <w:webHidden/>
                <w:sz w:val="24"/>
                <w:szCs w:val="24"/>
              </w:rPr>
              <w:fldChar w:fldCharType="separate"/>
            </w:r>
            <w:r w:rsidR="00BA03CA">
              <w:rPr>
                <w:noProof/>
                <w:webHidden/>
                <w:sz w:val="24"/>
                <w:szCs w:val="24"/>
              </w:rPr>
              <w:t>26</w:t>
            </w:r>
            <w:r w:rsidRPr="005E7AD2">
              <w:rPr>
                <w:noProof/>
                <w:webHidden/>
                <w:sz w:val="24"/>
                <w:szCs w:val="24"/>
              </w:rPr>
              <w:fldChar w:fldCharType="end"/>
            </w:r>
          </w:hyperlink>
        </w:p>
        <w:p w14:paraId="40B3FF02" w14:textId="12A60EE9" w:rsidR="007F3D83" w:rsidRPr="005E7AD2" w:rsidRDefault="007F3D83" w:rsidP="007F3D83">
          <w:pPr>
            <w:pStyle w:val="TOC2"/>
            <w:tabs>
              <w:tab w:val="right" w:leader="dot" w:pos="9019"/>
            </w:tabs>
            <w:spacing w:after="0" w:line="360" w:lineRule="auto"/>
            <w:jc w:val="both"/>
            <w:rPr>
              <w:rFonts w:eastAsiaTheme="minorEastAsia"/>
              <w:noProof/>
              <w:kern w:val="2"/>
              <w:sz w:val="24"/>
              <w:szCs w:val="24"/>
              <w:lang w:val="en-IN"/>
              <w14:ligatures w14:val="standardContextual"/>
            </w:rPr>
          </w:pPr>
          <w:hyperlink w:anchor="_Toc231338212" w:history="1">
            <w:r w:rsidRPr="005E7AD2">
              <w:rPr>
                <w:rStyle w:val="Hyperlink"/>
                <w:noProof/>
                <w:color w:val="auto"/>
                <w:sz w:val="24"/>
                <w:szCs w:val="24"/>
              </w:rPr>
              <w:t>3.5 Data collection method</w:t>
            </w:r>
            <w:r w:rsidRPr="005E7AD2">
              <w:rPr>
                <w:noProof/>
                <w:webHidden/>
                <w:sz w:val="24"/>
                <w:szCs w:val="24"/>
              </w:rPr>
              <w:tab/>
            </w:r>
            <w:r w:rsidRPr="005E7AD2">
              <w:rPr>
                <w:noProof/>
                <w:webHidden/>
                <w:sz w:val="24"/>
                <w:szCs w:val="24"/>
              </w:rPr>
              <w:fldChar w:fldCharType="begin"/>
            </w:r>
            <w:r w:rsidRPr="005E7AD2">
              <w:rPr>
                <w:noProof/>
                <w:webHidden/>
                <w:sz w:val="24"/>
                <w:szCs w:val="24"/>
              </w:rPr>
              <w:instrText xml:space="preserve"> PAGEREF _Toc231338212 \h </w:instrText>
            </w:r>
            <w:r w:rsidRPr="005E7AD2">
              <w:rPr>
                <w:noProof/>
                <w:webHidden/>
                <w:sz w:val="24"/>
                <w:szCs w:val="24"/>
              </w:rPr>
            </w:r>
            <w:r w:rsidRPr="005E7AD2">
              <w:rPr>
                <w:noProof/>
                <w:webHidden/>
                <w:sz w:val="24"/>
                <w:szCs w:val="24"/>
              </w:rPr>
              <w:fldChar w:fldCharType="separate"/>
            </w:r>
            <w:r w:rsidR="00BA03CA">
              <w:rPr>
                <w:noProof/>
                <w:webHidden/>
                <w:sz w:val="24"/>
                <w:szCs w:val="24"/>
              </w:rPr>
              <w:t>26</w:t>
            </w:r>
            <w:r w:rsidRPr="005E7AD2">
              <w:rPr>
                <w:noProof/>
                <w:webHidden/>
                <w:sz w:val="24"/>
                <w:szCs w:val="24"/>
              </w:rPr>
              <w:fldChar w:fldCharType="end"/>
            </w:r>
          </w:hyperlink>
        </w:p>
        <w:p w14:paraId="544ABA34" w14:textId="376E493D" w:rsidR="007F3D83" w:rsidRPr="005E7AD2" w:rsidRDefault="007F3D83" w:rsidP="007F3D83">
          <w:pPr>
            <w:pStyle w:val="TOC2"/>
            <w:tabs>
              <w:tab w:val="right" w:leader="dot" w:pos="9019"/>
            </w:tabs>
            <w:spacing w:after="0" w:line="360" w:lineRule="auto"/>
            <w:jc w:val="both"/>
            <w:rPr>
              <w:rFonts w:eastAsiaTheme="minorEastAsia"/>
              <w:noProof/>
              <w:kern w:val="2"/>
              <w:sz w:val="24"/>
              <w:szCs w:val="24"/>
              <w:lang w:val="en-IN"/>
              <w14:ligatures w14:val="standardContextual"/>
            </w:rPr>
          </w:pPr>
          <w:hyperlink w:anchor="_Toc231338213" w:history="1">
            <w:r w:rsidRPr="005E7AD2">
              <w:rPr>
                <w:rStyle w:val="Hyperlink"/>
                <w:noProof/>
                <w:color w:val="auto"/>
                <w:sz w:val="24"/>
                <w:szCs w:val="24"/>
              </w:rPr>
              <w:t>3.6 Data analysis</w:t>
            </w:r>
            <w:r w:rsidRPr="005E7AD2">
              <w:rPr>
                <w:noProof/>
                <w:webHidden/>
                <w:sz w:val="24"/>
                <w:szCs w:val="24"/>
              </w:rPr>
              <w:tab/>
            </w:r>
            <w:r w:rsidRPr="005E7AD2">
              <w:rPr>
                <w:noProof/>
                <w:webHidden/>
                <w:sz w:val="24"/>
                <w:szCs w:val="24"/>
              </w:rPr>
              <w:fldChar w:fldCharType="begin"/>
            </w:r>
            <w:r w:rsidRPr="005E7AD2">
              <w:rPr>
                <w:noProof/>
                <w:webHidden/>
                <w:sz w:val="24"/>
                <w:szCs w:val="24"/>
              </w:rPr>
              <w:instrText xml:space="preserve"> PAGEREF _Toc231338213 \h </w:instrText>
            </w:r>
            <w:r w:rsidRPr="005E7AD2">
              <w:rPr>
                <w:noProof/>
                <w:webHidden/>
                <w:sz w:val="24"/>
                <w:szCs w:val="24"/>
              </w:rPr>
            </w:r>
            <w:r w:rsidRPr="005E7AD2">
              <w:rPr>
                <w:noProof/>
                <w:webHidden/>
                <w:sz w:val="24"/>
                <w:szCs w:val="24"/>
              </w:rPr>
              <w:fldChar w:fldCharType="separate"/>
            </w:r>
            <w:r w:rsidR="00BA03CA">
              <w:rPr>
                <w:noProof/>
                <w:webHidden/>
                <w:sz w:val="24"/>
                <w:szCs w:val="24"/>
              </w:rPr>
              <w:t>27</w:t>
            </w:r>
            <w:r w:rsidRPr="005E7AD2">
              <w:rPr>
                <w:noProof/>
                <w:webHidden/>
                <w:sz w:val="24"/>
                <w:szCs w:val="24"/>
              </w:rPr>
              <w:fldChar w:fldCharType="end"/>
            </w:r>
          </w:hyperlink>
        </w:p>
        <w:p w14:paraId="51D64BDC" w14:textId="2287427E" w:rsidR="007F3D83" w:rsidRPr="005E7AD2" w:rsidRDefault="007F3D83" w:rsidP="007F3D83">
          <w:pPr>
            <w:pStyle w:val="TOC2"/>
            <w:tabs>
              <w:tab w:val="right" w:leader="dot" w:pos="9019"/>
            </w:tabs>
            <w:spacing w:after="0" w:line="360" w:lineRule="auto"/>
            <w:jc w:val="both"/>
            <w:rPr>
              <w:rFonts w:eastAsiaTheme="minorEastAsia"/>
              <w:noProof/>
              <w:kern w:val="2"/>
              <w:sz w:val="24"/>
              <w:szCs w:val="24"/>
              <w:lang w:val="en-IN"/>
              <w14:ligatures w14:val="standardContextual"/>
            </w:rPr>
          </w:pPr>
          <w:hyperlink w:anchor="_Toc231338214" w:history="1">
            <w:r w:rsidRPr="005E7AD2">
              <w:rPr>
                <w:rStyle w:val="Hyperlink"/>
                <w:noProof/>
                <w:color w:val="auto"/>
                <w:sz w:val="24"/>
                <w:szCs w:val="24"/>
              </w:rPr>
              <w:t>3.7 Ethical consideration</w:t>
            </w:r>
            <w:r w:rsidRPr="005E7AD2">
              <w:rPr>
                <w:noProof/>
                <w:webHidden/>
                <w:sz w:val="24"/>
                <w:szCs w:val="24"/>
              </w:rPr>
              <w:tab/>
            </w:r>
            <w:r w:rsidRPr="005E7AD2">
              <w:rPr>
                <w:noProof/>
                <w:webHidden/>
                <w:sz w:val="24"/>
                <w:szCs w:val="24"/>
              </w:rPr>
              <w:fldChar w:fldCharType="begin"/>
            </w:r>
            <w:r w:rsidRPr="005E7AD2">
              <w:rPr>
                <w:noProof/>
                <w:webHidden/>
                <w:sz w:val="24"/>
                <w:szCs w:val="24"/>
              </w:rPr>
              <w:instrText xml:space="preserve"> PAGEREF _Toc231338214 \h </w:instrText>
            </w:r>
            <w:r w:rsidRPr="005E7AD2">
              <w:rPr>
                <w:noProof/>
                <w:webHidden/>
                <w:sz w:val="24"/>
                <w:szCs w:val="24"/>
              </w:rPr>
            </w:r>
            <w:r w:rsidRPr="005E7AD2">
              <w:rPr>
                <w:noProof/>
                <w:webHidden/>
                <w:sz w:val="24"/>
                <w:szCs w:val="24"/>
              </w:rPr>
              <w:fldChar w:fldCharType="separate"/>
            </w:r>
            <w:r w:rsidR="00BA03CA">
              <w:rPr>
                <w:noProof/>
                <w:webHidden/>
                <w:sz w:val="24"/>
                <w:szCs w:val="24"/>
              </w:rPr>
              <w:t>28</w:t>
            </w:r>
            <w:r w:rsidRPr="005E7AD2">
              <w:rPr>
                <w:noProof/>
                <w:webHidden/>
                <w:sz w:val="24"/>
                <w:szCs w:val="24"/>
              </w:rPr>
              <w:fldChar w:fldCharType="end"/>
            </w:r>
          </w:hyperlink>
        </w:p>
        <w:p w14:paraId="25291123" w14:textId="6CA0E77B" w:rsidR="007F3D83" w:rsidRPr="005E7AD2" w:rsidRDefault="007F3D83" w:rsidP="007F3D83">
          <w:pPr>
            <w:pStyle w:val="TOC2"/>
            <w:tabs>
              <w:tab w:val="right" w:leader="dot" w:pos="9019"/>
            </w:tabs>
            <w:spacing w:after="0" w:line="360" w:lineRule="auto"/>
            <w:jc w:val="both"/>
            <w:rPr>
              <w:rFonts w:eastAsiaTheme="minorEastAsia"/>
              <w:noProof/>
              <w:kern w:val="2"/>
              <w:sz w:val="24"/>
              <w:szCs w:val="24"/>
              <w:lang w:val="en-IN"/>
              <w14:ligatures w14:val="standardContextual"/>
            </w:rPr>
          </w:pPr>
          <w:hyperlink w:anchor="_Toc231338215" w:history="1">
            <w:r w:rsidRPr="005E7AD2">
              <w:rPr>
                <w:rStyle w:val="Hyperlink"/>
                <w:noProof/>
                <w:color w:val="auto"/>
                <w:sz w:val="24"/>
                <w:szCs w:val="24"/>
              </w:rPr>
              <w:t>3.8 Summary</w:t>
            </w:r>
            <w:r w:rsidRPr="005E7AD2">
              <w:rPr>
                <w:noProof/>
                <w:webHidden/>
                <w:sz w:val="24"/>
                <w:szCs w:val="24"/>
              </w:rPr>
              <w:tab/>
            </w:r>
            <w:r w:rsidRPr="005E7AD2">
              <w:rPr>
                <w:noProof/>
                <w:webHidden/>
                <w:sz w:val="24"/>
                <w:szCs w:val="24"/>
              </w:rPr>
              <w:fldChar w:fldCharType="begin"/>
            </w:r>
            <w:r w:rsidRPr="005E7AD2">
              <w:rPr>
                <w:noProof/>
                <w:webHidden/>
                <w:sz w:val="24"/>
                <w:szCs w:val="24"/>
              </w:rPr>
              <w:instrText xml:space="preserve"> PAGEREF _Toc231338215 \h </w:instrText>
            </w:r>
            <w:r w:rsidRPr="005E7AD2">
              <w:rPr>
                <w:noProof/>
                <w:webHidden/>
                <w:sz w:val="24"/>
                <w:szCs w:val="24"/>
              </w:rPr>
            </w:r>
            <w:r w:rsidRPr="005E7AD2">
              <w:rPr>
                <w:noProof/>
                <w:webHidden/>
                <w:sz w:val="24"/>
                <w:szCs w:val="24"/>
              </w:rPr>
              <w:fldChar w:fldCharType="separate"/>
            </w:r>
            <w:r w:rsidR="00BA03CA">
              <w:rPr>
                <w:noProof/>
                <w:webHidden/>
                <w:sz w:val="24"/>
                <w:szCs w:val="24"/>
              </w:rPr>
              <w:t>29</w:t>
            </w:r>
            <w:r w:rsidRPr="005E7AD2">
              <w:rPr>
                <w:noProof/>
                <w:webHidden/>
                <w:sz w:val="24"/>
                <w:szCs w:val="24"/>
              </w:rPr>
              <w:fldChar w:fldCharType="end"/>
            </w:r>
          </w:hyperlink>
        </w:p>
        <w:p w14:paraId="338339DE" w14:textId="272D576C" w:rsidR="007F3D83" w:rsidRPr="005E7AD2" w:rsidRDefault="007F3D83" w:rsidP="007F3D83">
          <w:pPr>
            <w:pStyle w:val="TOC1"/>
            <w:tabs>
              <w:tab w:val="right" w:leader="dot" w:pos="9019"/>
            </w:tabs>
            <w:spacing w:after="0" w:line="360" w:lineRule="auto"/>
            <w:jc w:val="both"/>
            <w:rPr>
              <w:rFonts w:eastAsiaTheme="minorEastAsia"/>
              <w:noProof/>
              <w:kern w:val="2"/>
              <w:sz w:val="24"/>
              <w:szCs w:val="24"/>
              <w:lang w:val="en-IN"/>
              <w14:ligatures w14:val="standardContextual"/>
            </w:rPr>
          </w:pPr>
          <w:hyperlink w:anchor="_Toc231338216" w:history="1">
            <w:r w:rsidRPr="005E7AD2">
              <w:rPr>
                <w:rStyle w:val="Hyperlink"/>
                <w:noProof/>
                <w:color w:val="auto"/>
                <w:sz w:val="24"/>
                <w:szCs w:val="24"/>
              </w:rPr>
              <w:t>Chapter 4: Findings and analysis</w:t>
            </w:r>
            <w:r w:rsidRPr="005E7AD2">
              <w:rPr>
                <w:noProof/>
                <w:webHidden/>
                <w:sz w:val="24"/>
                <w:szCs w:val="24"/>
              </w:rPr>
              <w:tab/>
            </w:r>
            <w:r w:rsidRPr="005E7AD2">
              <w:rPr>
                <w:noProof/>
                <w:webHidden/>
                <w:sz w:val="24"/>
                <w:szCs w:val="24"/>
              </w:rPr>
              <w:fldChar w:fldCharType="begin"/>
            </w:r>
            <w:r w:rsidRPr="005E7AD2">
              <w:rPr>
                <w:noProof/>
                <w:webHidden/>
                <w:sz w:val="24"/>
                <w:szCs w:val="24"/>
              </w:rPr>
              <w:instrText xml:space="preserve"> PAGEREF _Toc231338216 \h </w:instrText>
            </w:r>
            <w:r w:rsidRPr="005E7AD2">
              <w:rPr>
                <w:noProof/>
                <w:webHidden/>
                <w:sz w:val="24"/>
                <w:szCs w:val="24"/>
              </w:rPr>
            </w:r>
            <w:r w:rsidRPr="005E7AD2">
              <w:rPr>
                <w:noProof/>
                <w:webHidden/>
                <w:sz w:val="24"/>
                <w:szCs w:val="24"/>
              </w:rPr>
              <w:fldChar w:fldCharType="separate"/>
            </w:r>
            <w:r w:rsidR="00BA03CA">
              <w:rPr>
                <w:noProof/>
                <w:webHidden/>
                <w:sz w:val="24"/>
                <w:szCs w:val="24"/>
              </w:rPr>
              <w:t>30</w:t>
            </w:r>
            <w:r w:rsidRPr="005E7AD2">
              <w:rPr>
                <w:noProof/>
                <w:webHidden/>
                <w:sz w:val="24"/>
                <w:szCs w:val="24"/>
              </w:rPr>
              <w:fldChar w:fldCharType="end"/>
            </w:r>
          </w:hyperlink>
        </w:p>
        <w:p w14:paraId="4C4FBE6F" w14:textId="0442D829" w:rsidR="007F3D83" w:rsidRPr="005E7AD2" w:rsidRDefault="007F3D83" w:rsidP="007F3D83">
          <w:pPr>
            <w:pStyle w:val="TOC2"/>
            <w:tabs>
              <w:tab w:val="right" w:leader="dot" w:pos="9019"/>
            </w:tabs>
            <w:spacing w:after="0" w:line="360" w:lineRule="auto"/>
            <w:jc w:val="both"/>
            <w:rPr>
              <w:rFonts w:eastAsiaTheme="minorEastAsia"/>
              <w:noProof/>
              <w:kern w:val="2"/>
              <w:sz w:val="24"/>
              <w:szCs w:val="24"/>
              <w:lang w:val="en-IN"/>
              <w14:ligatures w14:val="standardContextual"/>
            </w:rPr>
          </w:pPr>
          <w:hyperlink w:anchor="_Toc231338217" w:history="1">
            <w:r w:rsidRPr="005E7AD2">
              <w:rPr>
                <w:rStyle w:val="Hyperlink"/>
                <w:noProof/>
                <w:color w:val="auto"/>
                <w:sz w:val="24"/>
                <w:szCs w:val="24"/>
              </w:rPr>
              <w:t>4.1 Introduction</w:t>
            </w:r>
            <w:r w:rsidRPr="005E7AD2">
              <w:rPr>
                <w:noProof/>
                <w:webHidden/>
                <w:sz w:val="24"/>
                <w:szCs w:val="24"/>
              </w:rPr>
              <w:tab/>
            </w:r>
            <w:r w:rsidRPr="005E7AD2">
              <w:rPr>
                <w:noProof/>
                <w:webHidden/>
                <w:sz w:val="24"/>
                <w:szCs w:val="24"/>
              </w:rPr>
              <w:fldChar w:fldCharType="begin"/>
            </w:r>
            <w:r w:rsidRPr="005E7AD2">
              <w:rPr>
                <w:noProof/>
                <w:webHidden/>
                <w:sz w:val="24"/>
                <w:szCs w:val="24"/>
              </w:rPr>
              <w:instrText xml:space="preserve"> PAGEREF _Toc231338217 \h </w:instrText>
            </w:r>
            <w:r w:rsidRPr="005E7AD2">
              <w:rPr>
                <w:noProof/>
                <w:webHidden/>
                <w:sz w:val="24"/>
                <w:szCs w:val="24"/>
              </w:rPr>
            </w:r>
            <w:r w:rsidRPr="005E7AD2">
              <w:rPr>
                <w:noProof/>
                <w:webHidden/>
                <w:sz w:val="24"/>
                <w:szCs w:val="24"/>
              </w:rPr>
              <w:fldChar w:fldCharType="separate"/>
            </w:r>
            <w:r w:rsidR="00BA03CA">
              <w:rPr>
                <w:noProof/>
                <w:webHidden/>
                <w:sz w:val="24"/>
                <w:szCs w:val="24"/>
              </w:rPr>
              <w:t>30</w:t>
            </w:r>
            <w:r w:rsidRPr="005E7AD2">
              <w:rPr>
                <w:noProof/>
                <w:webHidden/>
                <w:sz w:val="24"/>
                <w:szCs w:val="24"/>
              </w:rPr>
              <w:fldChar w:fldCharType="end"/>
            </w:r>
          </w:hyperlink>
        </w:p>
        <w:p w14:paraId="2A49786D" w14:textId="695C705E" w:rsidR="007F3D83" w:rsidRPr="005E7AD2" w:rsidRDefault="007F3D83" w:rsidP="007F3D83">
          <w:pPr>
            <w:pStyle w:val="TOC2"/>
            <w:tabs>
              <w:tab w:val="right" w:leader="dot" w:pos="9019"/>
            </w:tabs>
            <w:spacing w:after="0" w:line="360" w:lineRule="auto"/>
            <w:jc w:val="both"/>
            <w:rPr>
              <w:rFonts w:eastAsiaTheme="minorEastAsia"/>
              <w:noProof/>
              <w:kern w:val="2"/>
              <w:sz w:val="24"/>
              <w:szCs w:val="24"/>
              <w:lang w:val="en-IN"/>
              <w14:ligatures w14:val="standardContextual"/>
            </w:rPr>
          </w:pPr>
          <w:hyperlink w:anchor="_Toc231338218" w:history="1">
            <w:r w:rsidRPr="005E7AD2">
              <w:rPr>
                <w:rStyle w:val="Hyperlink"/>
                <w:noProof/>
                <w:color w:val="auto"/>
                <w:sz w:val="24"/>
                <w:szCs w:val="24"/>
              </w:rPr>
              <w:t>4.2 Thematic coding</w:t>
            </w:r>
            <w:r w:rsidRPr="005E7AD2">
              <w:rPr>
                <w:noProof/>
                <w:webHidden/>
                <w:sz w:val="24"/>
                <w:szCs w:val="24"/>
              </w:rPr>
              <w:tab/>
            </w:r>
            <w:r w:rsidRPr="005E7AD2">
              <w:rPr>
                <w:noProof/>
                <w:webHidden/>
                <w:sz w:val="24"/>
                <w:szCs w:val="24"/>
              </w:rPr>
              <w:fldChar w:fldCharType="begin"/>
            </w:r>
            <w:r w:rsidRPr="005E7AD2">
              <w:rPr>
                <w:noProof/>
                <w:webHidden/>
                <w:sz w:val="24"/>
                <w:szCs w:val="24"/>
              </w:rPr>
              <w:instrText xml:space="preserve"> PAGEREF _Toc231338218 \h </w:instrText>
            </w:r>
            <w:r w:rsidRPr="005E7AD2">
              <w:rPr>
                <w:noProof/>
                <w:webHidden/>
                <w:sz w:val="24"/>
                <w:szCs w:val="24"/>
              </w:rPr>
            </w:r>
            <w:r w:rsidRPr="005E7AD2">
              <w:rPr>
                <w:noProof/>
                <w:webHidden/>
                <w:sz w:val="24"/>
                <w:szCs w:val="24"/>
              </w:rPr>
              <w:fldChar w:fldCharType="separate"/>
            </w:r>
            <w:r w:rsidR="00BA03CA">
              <w:rPr>
                <w:noProof/>
                <w:webHidden/>
                <w:sz w:val="24"/>
                <w:szCs w:val="24"/>
              </w:rPr>
              <w:t>30</w:t>
            </w:r>
            <w:r w:rsidRPr="005E7AD2">
              <w:rPr>
                <w:noProof/>
                <w:webHidden/>
                <w:sz w:val="24"/>
                <w:szCs w:val="24"/>
              </w:rPr>
              <w:fldChar w:fldCharType="end"/>
            </w:r>
          </w:hyperlink>
        </w:p>
        <w:p w14:paraId="5F9DA7BE" w14:textId="77ACD645" w:rsidR="007F3D83" w:rsidRPr="005E7AD2" w:rsidRDefault="007F3D83" w:rsidP="007F3D83">
          <w:pPr>
            <w:pStyle w:val="TOC2"/>
            <w:tabs>
              <w:tab w:val="right" w:leader="dot" w:pos="9019"/>
            </w:tabs>
            <w:spacing w:after="0" w:line="360" w:lineRule="auto"/>
            <w:jc w:val="both"/>
            <w:rPr>
              <w:rFonts w:eastAsiaTheme="minorEastAsia"/>
              <w:noProof/>
              <w:kern w:val="2"/>
              <w:sz w:val="24"/>
              <w:szCs w:val="24"/>
              <w:lang w:val="en-IN"/>
              <w14:ligatures w14:val="standardContextual"/>
            </w:rPr>
          </w:pPr>
          <w:hyperlink w:anchor="_Toc231338219" w:history="1">
            <w:r w:rsidRPr="005E7AD2">
              <w:rPr>
                <w:rStyle w:val="Hyperlink"/>
                <w:noProof/>
                <w:color w:val="auto"/>
                <w:sz w:val="24"/>
                <w:szCs w:val="24"/>
              </w:rPr>
              <w:t>4.3 Thematic data analysis</w:t>
            </w:r>
            <w:r w:rsidRPr="005E7AD2">
              <w:rPr>
                <w:noProof/>
                <w:webHidden/>
                <w:sz w:val="24"/>
                <w:szCs w:val="24"/>
              </w:rPr>
              <w:tab/>
            </w:r>
            <w:r w:rsidRPr="005E7AD2">
              <w:rPr>
                <w:noProof/>
                <w:webHidden/>
                <w:sz w:val="24"/>
                <w:szCs w:val="24"/>
              </w:rPr>
              <w:fldChar w:fldCharType="begin"/>
            </w:r>
            <w:r w:rsidRPr="005E7AD2">
              <w:rPr>
                <w:noProof/>
                <w:webHidden/>
                <w:sz w:val="24"/>
                <w:szCs w:val="24"/>
              </w:rPr>
              <w:instrText xml:space="preserve"> PAGEREF _Toc231338219 \h </w:instrText>
            </w:r>
            <w:r w:rsidRPr="005E7AD2">
              <w:rPr>
                <w:noProof/>
                <w:webHidden/>
                <w:sz w:val="24"/>
                <w:szCs w:val="24"/>
              </w:rPr>
            </w:r>
            <w:r w:rsidRPr="005E7AD2">
              <w:rPr>
                <w:noProof/>
                <w:webHidden/>
                <w:sz w:val="24"/>
                <w:szCs w:val="24"/>
              </w:rPr>
              <w:fldChar w:fldCharType="separate"/>
            </w:r>
            <w:r w:rsidR="00BA03CA">
              <w:rPr>
                <w:noProof/>
                <w:webHidden/>
                <w:sz w:val="24"/>
                <w:szCs w:val="24"/>
              </w:rPr>
              <w:t>32</w:t>
            </w:r>
            <w:r w:rsidRPr="005E7AD2">
              <w:rPr>
                <w:noProof/>
                <w:webHidden/>
                <w:sz w:val="24"/>
                <w:szCs w:val="24"/>
              </w:rPr>
              <w:fldChar w:fldCharType="end"/>
            </w:r>
          </w:hyperlink>
        </w:p>
        <w:p w14:paraId="3E38FC11" w14:textId="189A5C75" w:rsidR="007F3D83" w:rsidRPr="005E7AD2" w:rsidRDefault="007F3D83" w:rsidP="007F3D83">
          <w:pPr>
            <w:pStyle w:val="TOC2"/>
            <w:tabs>
              <w:tab w:val="right" w:leader="dot" w:pos="9019"/>
            </w:tabs>
            <w:spacing w:after="0" w:line="360" w:lineRule="auto"/>
            <w:jc w:val="both"/>
            <w:rPr>
              <w:rFonts w:eastAsiaTheme="minorEastAsia"/>
              <w:noProof/>
              <w:kern w:val="2"/>
              <w:sz w:val="24"/>
              <w:szCs w:val="24"/>
              <w:lang w:val="en-IN"/>
              <w14:ligatures w14:val="standardContextual"/>
            </w:rPr>
          </w:pPr>
          <w:hyperlink w:anchor="_Toc231338220" w:history="1">
            <w:r w:rsidRPr="005E7AD2">
              <w:rPr>
                <w:rStyle w:val="Hyperlink"/>
                <w:noProof/>
                <w:color w:val="auto"/>
                <w:sz w:val="24"/>
                <w:szCs w:val="24"/>
              </w:rPr>
              <w:t>4.4 Conclusion</w:t>
            </w:r>
            <w:r w:rsidRPr="005E7AD2">
              <w:rPr>
                <w:noProof/>
                <w:webHidden/>
                <w:sz w:val="24"/>
                <w:szCs w:val="24"/>
              </w:rPr>
              <w:tab/>
            </w:r>
            <w:r w:rsidRPr="005E7AD2">
              <w:rPr>
                <w:noProof/>
                <w:webHidden/>
                <w:sz w:val="24"/>
                <w:szCs w:val="24"/>
              </w:rPr>
              <w:fldChar w:fldCharType="begin"/>
            </w:r>
            <w:r w:rsidRPr="005E7AD2">
              <w:rPr>
                <w:noProof/>
                <w:webHidden/>
                <w:sz w:val="24"/>
                <w:szCs w:val="24"/>
              </w:rPr>
              <w:instrText xml:space="preserve"> PAGEREF _Toc231338220 \h </w:instrText>
            </w:r>
            <w:r w:rsidRPr="005E7AD2">
              <w:rPr>
                <w:noProof/>
                <w:webHidden/>
                <w:sz w:val="24"/>
                <w:szCs w:val="24"/>
              </w:rPr>
            </w:r>
            <w:r w:rsidRPr="005E7AD2">
              <w:rPr>
                <w:noProof/>
                <w:webHidden/>
                <w:sz w:val="24"/>
                <w:szCs w:val="24"/>
              </w:rPr>
              <w:fldChar w:fldCharType="separate"/>
            </w:r>
            <w:r w:rsidR="00BA03CA">
              <w:rPr>
                <w:noProof/>
                <w:webHidden/>
                <w:sz w:val="24"/>
                <w:szCs w:val="24"/>
              </w:rPr>
              <w:t>40</w:t>
            </w:r>
            <w:r w:rsidRPr="005E7AD2">
              <w:rPr>
                <w:noProof/>
                <w:webHidden/>
                <w:sz w:val="24"/>
                <w:szCs w:val="24"/>
              </w:rPr>
              <w:fldChar w:fldCharType="end"/>
            </w:r>
          </w:hyperlink>
        </w:p>
        <w:p w14:paraId="2B2ADC10" w14:textId="3FC6E8C6" w:rsidR="007F3D83" w:rsidRPr="005E7AD2" w:rsidRDefault="007F3D83" w:rsidP="007F3D83">
          <w:pPr>
            <w:pStyle w:val="TOC1"/>
            <w:tabs>
              <w:tab w:val="right" w:leader="dot" w:pos="9019"/>
            </w:tabs>
            <w:spacing w:after="0" w:line="360" w:lineRule="auto"/>
            <w:jc w:val="both"/>
            <w:rPr>
              <w:rFonts w:eastAsiaTheme="minorEastAsia"/>
              <w:noProof/>
              <w:kern w:val="2"/>
              <w:sz w:val="24"/>
              <w:szCs w:val="24"/>
              <w:lang w:val="en-IN"/>
              <w14:ligatures w14:val="standardContextual"/>
            </w:rPr>
          </w:pPr>
          <w:hyperlink w:anchor="_Toc231338221" w:history="1">
            <w:r w:rsidRPr="005E7AD2">
              <w:rPr>
                <w:rStyle w:val="Hyperlink"/>
                <w:noProof/>
                <w:color w:val="auto"/>
                <w:sz w:val="24"/>
                <w:szCs w:val="24"/>
              </w:rPr>
              <w:t>Chapter 5: Discussion</w:t>
            </w:r>
            <w:r w:rsidRPr="005E7AD2">
              <w:rPr>
                <w:noProof/>
                <w:webHidden/>
                <w:sz w:val="24"/>
                <w:szCs w:val="24"/>
              </w:rPr>
              <w:tab/>
            </w:r>
            <w:r w:rsidRPr="005E7AD2">
              <w:rPr>
                <w:noProof/>
                <w:webHidden/>
                <w:sz w:val="24"/>
                <w:szCs w:val="24"/>
              </w:rPr>
              <w:fldChar w:fldCharType="begin"/>
            </w:r>
            <w:r w:rsidRPr="005E7AD2">
              <w:rPr>
                <w:noProof/>
                <w:webHidden/>
                <w:sz w:val="24"/>
                <w:szCs w:val="24"/>
              </w:rPr>
              <w:instrText xml:space="preserve"> PAGEREF _Toc231338221 \h </w:instrText>
            </w:r>
            <w:r w:rsidRPr="005E7AD2">
              <w:rPr>
                <w:noProof/>
                <w:webHidden/>
                <w:sz w:val="24"/>
                <w:szCs w:val="24"/>
              </w:rPr>
            </w:r>
            <w:r w:rsidRPr="005E7AD2">
              <w:rPr>
                <w:noProof/>
                <w:webHidden/>
                <w:sz w:val="24"/>
                <w:szCs w:val="24"/>
              </w:rPr>
              <w:fldChar w:fldCharType="separate"/>
            </w:r>
            <w:r w:rsidR="00BA03CA">
              <w:rPr>
                <w:noProof/>
                <w:webHidden/>
                <w:sz w:val="24"/>
                <w:szCs w:val="24"/>
              </w:rPr>
              <w:t>42</w:t>
            </w:r>
            <w:r w:rsidRPr="005E7AD2">
              <w:rPr>
                <w:noProof/>
                <w:webHidden/>
                <w:sz w:val="24"/>
                <w:szCs w:val="24"/>
              </w:rPr>
              <w:fldChar w:fldCharType="end"/>
            </w:r>
          </w:hyperlink>
        </w:p>
        <w:p w14:paraId="26491B05" w14:textId="1E013F29" w:rsidR="007F3D83" w:rsidRPr="005E7AD2" w:rsidRDefault="007F3D83" w:rsidP="007F3D83">
          <w:pPr>
            <w:pStyle w:val="TOC2"/>
            <w:tabs>
              <w:tab w:val="right" w:leader="dot" w:pos="9019"/>
            </w:tabs>
            <w:spacing w:after="0" w:line="360" w:lineRule="auto"/>
            <w:jc w:val="both"/>
            <w:rPr>
              <w:rFonts w:eastAsiaTheme="minorEastAsia"/>
              <w:noProof/>
              <w:kern w:val="2"/>
              <w:sz w:val="24"/>
              <w:szCs w:val="24"/>
              <w:lang w:val="en-IN"/>
              <w14:ligatures w14:val="standardContextual"/>
            </w:rPr>
          </w:pPr>
          <w:hyperlink w:anchor="_Toc231338222" w:history="1">
            <w:r w:rsidRPr="005E7AD2">
              <w:rPr>
                <w:rStyle w:val="Hyperlink"/>
                <w:noProof/>
                <w:color w:val="auto"/>
                <w:sz w:val="24"/>
                <w:szCs w:val="24"/>
              </w:rPr>
              <w:t>5.1 Introduction</w:t>
            </w:r>
            <w:r w:rsidRPr="005E7AD2">
              <w:rPr>
                <w:noProof/>
                <w:webHidden/>
                <w:sz w:val="24"/>
                <w:szCs w:val="24"/>
              </w:rPr>
              <w:tab/>
            </w:r>
            <w:r w:rsidRPr="005E7AD2">
              <w:rPr>
                <w:noProof/>
                <w:webHidden/>
                <w:sz w:val="24"/>
                <w:szCs w:val="24"/>
              </w:rPr>
              <w:fldChar w:fldCharType="begin"/>
            </w:r>
            <w:r w:rsidRPr="005E7AD2">
              <w:rPr>
                <w:noProof/>
                <w:webHidden/>
                <w:sz w:val="24"/>
                <w:szCs w:val="24"/>
              </w:rPr>
              <w:instrText xml:space="preserve"> PAGEREF _Toc231338222 \h </w:instrText>
            </w:r>
            <w:r w:rsidRPr="005E7AD2">
              <w:rPr>
                <w:noProof/>
                <w:webHidden/>
                <w:sz w:val="24"/>
                <w:szCs w:val="24"/>
              </w:rPr>
            </w:r>
            <w:r w:rsidRPr="005E7AD2">
              <w:rPr>
                <w:noProof/>
                <w:webHidden/>
                <w:sz w:val="24"/>
                <w:szCs w:val="24"/>
              </w:rPr>
              <w:fldChar w:fldCharType="separate"/>
            </w:r>
            <w:r w:rsidR="00BA03CA">
              <w:rPr>
                <w:noProof/>
                <w:webHidden/>
                <w:sz w:val="24"/>
                <w:szCs w:val="24"/>
              </w:rPr>
              <w:t>42</w:t>
            </w:r>
            <w:r w:rsidRPr="005E7AD2">
              <w:rPr>
                <w:noProof/>
                <w:webHidden/>
                <w:sz w:val="24"/>
                <w:szCs w:val="24"/>
              </w:rPr>
              <w:fldChar w:fldCharType="end"/>
            </w:r>
          </w:hyperlink>
        </w:p>
        <w:p w14:paraId="5D9E540C" w14:textId="11E880F5" w:rsidR="007F3D83" w:rsidRPr="005E7AD2" w:rsidRDefault="007F3D83" w:rsidP="007F3D83">
          <w:pPr>
            <w:pStyle w:val="TOC2"/>
            <w:tabs>
              <w:tab w:val="right" w:leader="dot" w:pos="9019"/>
            </w:tabs>
            <w:spacing w:after="0" w:line="360" w:lineRule="auto"/>
            <w:jc w:val="both"/>
            <w:rPr>
              <w:rFonts w:eastAsiaTheme="minorEastAsia"/>
              <w:noProof/>
              <w:kern w:val="2"/>
              <w:sz w:val="24"/>
              <w:szCs w:val="24"/>
              <w:lang w:val="en-IN"/>
              <w14:ligatures w14:val="standardContextual"/>
            </w:rPr>
          </w:pPr>
          <w:hyperlink w:anchor="_Toc231338223" w:history="1">
            <w:r w:rsidRPr="005E7AD2">
              <w:rPr>
                <w:rStyle w:val="Hyperlink"/>
                <w:noProof/>
                <w:color w:val="auto"/>
                <w:sz w:val="24"/>
                <w:szCs w:val="24"/>
              </w:rPr>
              <w:t>5.2 Discussion on the literature review and findings</w:t>
            </w:r>
            <w:r w:rsidRPr="005E7AD2">
              <w:rPr>
                <w:noProof/>
                <w:webHidden/>
                <w:sz w:val="24"/>
                <w:szCs w:val="24"/>
              </w:rPr>
              <w:tab/>
            </w:r>
            <w:r w:rsidRPr="005E7AD2">
              <w:rPr>
                <w:noProof/>
                <w:webHidden/>
                <w:sz w:val="24"/>
                <w:szCs w:val="24"/>
              </w:rPr>
              <w:fldChar w:fldCharType="begin"/>
            </w:r>
            <w:r w:rsidRPr="005E7AD2">
              <w:rPr>
                <w:noProof/>
                <w:webHidden/>
                <w:sz w:val="24"/>
                <w:szCs w:val="24"/>
              </w:rPr>
              <w:instrText xml:space="preserve"> PAGEREF _Toc231338223 \h </w:instrText>
            </w:r>
            <w:r w:rsidRPr="005E7AD2">
              <w:rPr>
                <w:noProof/>
                <w:webHidden/>
                <w:sz w:val="24"/>
                <w:szCs w:val="24"/>
              </w:rPr>
            </w:r>
            <w:r w:rsidRPr="005E7AD2">
              <w:rPr>
                <w:noProof/>
                <w:webHidden/>
                <w:sz w:val="24"/>
                <w:szCs w:val="24"/>
              </w:rPr>
              <w:fldChar w:fldCharType="separate"/>
            </w:r>
            <w:r w:rsidR="00BA03CA">
              <w:rPr>
                <w:noProof/>
                <w:webHidden/>
                <w:sz w:val="24"/>
                <w:szCs w:val="24"/>
              </w:rPr>
              <w:t>42</w:t>
            </w:r>
            <w:r w:rsidRPr="005E7AD2">
              <w:rPr>
                <w:noProof/>
                <w:webHidden/>
                <w:sz w:val="24"/>
                <w:szCs w:val="24"/>
              </w:rPr>
              <w:fldChar w:fldCharType="end"/>
            </w:r>
          </w:hyperlink>
        </w:p>
        <w:p w14:paraId="1E0B4A45" w14:textId="63B7735B" w:rsidR="007F3D83" w:rsidRPr="005E7AD2" w:rsidRDefault="007F3D83" w:rsidP="007F3D83">
          <w:pPr>
            <w:pStyle w:val="TOC2"/>
            <w:tabs>
              <w:tab w:val="right" w:leader="dot" w:pos="9019"/>
            </w:tabs>
            <w:spacing w:after="0" w:line="360" w:lineRule="auto"/>
            <w:jc w:val="both"/>
            <w:rPr>
              <w:rFonts w:eastAsiaTheme="minorEastAsia"/>
              <w:noProof/>
              <w:kern w:val="2"/>
              <w:sz w:val="24"/>
              <w:szCs w:val="24"/>
              <w:lang w:val="en-IN"/>
              <w14:ligatures w14:val="standardContextual"/>
            </w:rPr>
          </w:pPr>
          <w:hyperlink w:anchor="_Toc231338224" w:history="1">
            <w:r w:rsidRPr="005E7AD2">
              <w:rPr>
                <w:rStyle w:val="Hyperlink"/>
                <w:noProof/>
                <w:color w:val="auto"/>
                <w:sz w:val="24"/>
                <w:szCs w:val="24"/>
              </w:rPr>
              <w:t>5.3 Discussion on the sufficing of literature research through the findings and research objectives</w:t>
            </w:r>
            <w:r w:rsidRPr="005E7AD2">
              <w:rPr>
                <w:noProof/>
                <w:webHidden/>
                <w:sz w:val="24"/>
                <w:szCs w:val="24"/>
              </w:rPr>
              <w:tab/>
            </w:r>
            <w:r w:rsidRPr="005E7AD2">
              <w:rPr>
                <w:noProof/>
                <w:webHidden/>
                <w:sz w:val="24"/>
                <w:szCs w:val="24"/>
              </w:rPr>
              <w:fldChar w:fldCharType="begin"/>
            </w:r>
            <w:r w:rsidRPr="005E7AD2">
              <w:rPr>
                <w:noProof/>
                <w:webHidden/>
                <w:sz w:val="24"/>
                <w:szCs w:val="24"/>
              </w:rPr>
              <w:instrText xml:space="preserve"> PAGEREF _Toc231338224 \h </w:instrText>
            </w:r>
            <w:r w:rsidRPr="005E7AD2">
              <w:rPr>
                <w:noProof/>
                <w:webHidden/>
                <w:sz w:val="24"/>
                <w:szCs w:val="24"/>
              </w:rPr>
            </w:r>
            <w:r w:rsidRPr="005E7AD2">
              <w:rPr>
                <w:noProof/>
                <w:webHidden/>
                <w:sz w:val="24"/>
                <w:szCs w:val="24"/>
              </w:rPr>
              <w:fldChar w:fldCharType="separate"/>
            </w:r>
            <w:r w:rsidR="00BA03CA">
              <w:rPr>
                <w:noProof/>
                <w:webHidden/>
                <w:sz w:val="24"/>
                <w:szCs w:val="24"/>
              </w:rPr>
              <w:t>46</w:t>
            </w:r>
            <w:r w:rsidRPr="005E7AD2">
              <w:rPr>
                <w:noProof/>
                <w:webHidden/>
                <w:sz w:val="24"/>
                <w:szCs w:val="24"/>
              </w:rPr>
              <w:fldChar w:fldCharType="end"/>
            </w:r>
          </w:hyperlink>
        </w:p>
        <w:p w14:paraId="322D00D9" w14:textId="20003244" w:rsidR="007F3D83" w:rsidRPr="005E7AD2" w:rsidRDefault="007F3D83" w:rsidP="007F3D83">
          <w:pPr>
            <w:pStyle w:val="TOC2"/>
            <w:tabs>
              <w:tab w:val="right" w:leader="dot" w:pos="9019"/>
            </w:tabs>
            <w:spacing w:after="0" w:line="360" w:lineRule="auto"/>
            <w:jc w:val="both"/>
            <w:rPr>
              <w:rFonts w:eastAsiaTheme="minorEastAsia"/>
              <w:noProof/>
              <w:kern w:val="2"/>
              <w:sz w:val="24"/>
              <w:szCs w:val="24"/>
              <w:lang w:val="en-IN"/>
              <w14:ligatures w14:val="standardContextual"/>
            </w:rPr>
          </w:pPr>
          <w:hyperlink w:anchor="_Toc231338225" w:history="1">
            <w:r w:rsidRPr="005E7AD2">
              <w:rPr>
                <w:rStyle w:val="Hyperlink"/>
                <w:noProof/>
                <w:color w:val="auto"/>
                <w:sz w:val="24"/>
                <w:szCs w:val="24"/>
              </w:rPr>
              <w:t>5.4 Summary</w:t>
            </w:r>
            <w:r w:rsidRPr="005E7AD2">
              <w:rPr>
                <w:noProof/>
                <w:webHidden/>
                <w:sz w:val="24"/>
                <w:szCs w:val="24"/>
              </w:rPr>
              <w:tab/>
            </w:r>
            <w:r w:rsidRPr="005E7AD2">
              <w:rPr>
                <w:noProof/>
                <w:webHidden/>
                <w:sz w:val="24"/>
                <w:szCs w:val="24"/>
              </w:rPr>
              <w:fldChar w:fldCharType="begin"/>
            </w:r>
            <w:r w:rsidRPr="005E7AD2">
              <w:rPr>
                <w:noProof/>
                <w:webHidden/>
                <w:sz w:val="24"/>
                <w:szCs w:val="24"/>
              </w:rPr>
              <w:instrText xml:space="preserve"> PAGEREF _Toc231338225 \h </w:instrText>
            </w:r>
            <w:r w:rsidRPr="005E7AD2">
              <w:rPr>
                <w:noProof/>
                <w:webHidden/>
                <w:sz w:val="24"/>
                <w:szCs w:val="24"/>
              </w:rPr>
            </w:r>
            <w:r w:rsidRPr="005E7AD2">
              <w:rPr>
                <w:noProof/>
                <w:webHidden/>
                <w:sz w:val="24"/>
                <w:szCs w:val="24"/>
              </w:rPr>
              <w:fldChar w:fldCharType="separate"/>
            </w:r>
            <w:r w:rsidR="00BA03CA">
              <w:rPr>
                <w:noProof/>
                <w:webHidden/>
                <w:sz w:val="24"/>
                <w:szCs w:val="24"/>
              </w:rPr>
              <w:t>49</w:t>
            </w:r>
            <w:r w:rsidRPr="005E7AD2">
              <w:rPr>
                <w:noProof/>
                <w:webHidden/>
                <w:sz w:val="24"/>
                <w:szCs w:val="24"/>
              </w:rPr>
              <w:fldChar w:fldCharType="end"/>
            </w:r>
          </w:hyperlink>
        </w:p>
        <w:p w14:paraId="03865F20" w14:textId="706A198A" w:rsidR="007F3D83" w:rsidRPr="005E7AD2" w:rsidRDefault="007F3D83" w:rsidP="007F3D83">
          <w:pPr>
            <w:pStyle w:val="TOC1"/>
            <w:tabs>
              <w:tab w:val="right" w:leader="dot" w:pos="9019"/>
            </w:tabs>
            <w:spacing w:after="0" w:line="360" w:lineRule="auto"/>
            <w:jc w:val="both"/>
            <w:rPr>
              <w:rFonts w:eastAsiaTheme="minorEastAsia"/>
              <w:noProof/>
              <w:kern w:val="2"/>
              <w:sz w:val="24"/>
              <w:szCs w:val="24"/>
              <w:lang w:val="en-IN"/>
              <w14:ligatures w14:val="standardContextual"/>
            </w:rPr>
          </w:pPr>
          <w:hyperlink w:anchor="_Toc231338226" w:history="1">
            <w:r w:rsidRPr="005E7AD2">
              <w:rPr>
                <w:rStyle w:val="Hyperlink"/>
                <w:noProof/>
                <w:color w:val="auto"/>
                <w:sz w:val="24"/>
                <w:szCs w:val="24"/>
              </w:rPr>
              <w:t>Chapter 6: Conclusion and recommendations</w:t>
            </w:r>
            <w:r w:rsidRPr="005E7AD2">
              <w:rPr>
                <w:noProof/>
                <w:webHidden/>
                <w:sz w:val="24"/>
                <w:szCs w:val="24"/>
              </w:rPr>
              <w:tab/>
            </w:r>
            <w:r w:rsidRPr="005E7AD2">
              <w:rPr>
                <w:noProof/>
                <w:webHidden/>
                <w:sz w:val="24"/>
                <w:szCs w:val="24"/>
              </w:rPr>
              <w:fldChar w:fldCharType="begin"/>
            </w:r>
            <w:r w:rsidRPr="005E7AD2">
              <w:rPr>
                <w:noProof/>
                <w:webHidden/>
                <w:sz w:val="24"/>
                <w:szCs w:val="24"/>
              </w:rPr>
              <w:instrText xml:space="preserve"> PAGEREF _Toc231338226 \h </w:instrText>
            </w:r>
            <w:r w:rsidRPr="005E7AD2">
              <w:rPr>
                <w:noProof/>
                <w:webHidden/>
                <w:sz w:val="24"/>
                <w:szCs w:val="24"/>
              </w:rPr>
            </w:r>
            <w:r w:rsidRPr="005E7AD2">
              <w:rPr>
                <w:noProof/>
                <w:webHidden/>
                <w:sz w:val="24"/>
                <w:szCs w:val="24"/>
              </w:rPr>
              <w:fldChar w:fldCharType="separate"/>
            </w:r>
            <w:r w:rsidR="00BA03CA">
              <w:rPr>
                <w:noProof/>
                <w:webHidden/>
                <w:sz w:val="24"/>
                <w:szCs w:val="24"/>
              </w:rPr>
              <w:t>51</w:t>
            </w:r>
            <w:r w:rsidRPr="005E7AD2">
              <w:rPr>
                <w:noProof/>
                <w:webHidden/>
                <w:sz w:val="24"/>
                <w:szCs w:val="24"/>
              </w:rPr>
              <w:fldChar w:fldCharType="end"/>
            </w:r>
          </w:hyperlink>
        </w:p>
        <w:p w14:paraId="54FBFD61" w14:textId="47269F6A" w:rsidR="007F3D83" w:rsidRPr="005E7AD2" w:rsidRDefault="007F3D83" w:rsidP="007F3D83">
          <w:pPr>
            <w:pStyle w:val="TOC2"/>
            <w:tabs>
              <w:tab w:val="right" w:leader="dot" w:pos="9019"/>
            </w:tabs>
            <w:spacing w:after="0" w:line="360" w:lineRule="auto"/>
            <w:jc w:val="both"/>
            <w:rPr>
              <w:rFonts w:eastAsiaTheme="minorEastAsia"/>
              <w:noProof/>
              <w:kern w:val="2"/>
              <w:sz w:val="24"/>
              <w:szCs w:val="24"/>
              <w:lang w:val="en-IN"/>
              <w14:ligatures w14:val="standardContextual"/>
            </w:rPr>
          </w:pPr>
          <w:hyperlink w:anchor="_Toc231338227" w:history="1">
            <w:r w:rsidRPr="005E7AD2">
              <w:rPr>
                <w:rStyle w:val="Hyperlink"/>
                <w:noProof/>
                <w:color w:val="auto"/>
                <w:sz w:val="24"/>
                <w:szCs w:val="24"/>
              </w:rPr>
              <w:t>6.1 Conclusion</w:t>
            </w:r>
            <w:r w:rsidRPr="005E7AD2">
              <w:rPr>
                <w:noProof/>
                <w:webHidden/>
                <w:sz w:val="24"/>
                <w:szCs w:val="24"/>
              </w:rPr>
              <w:tab/>
            </w:r>
            <w:r w:rsidRPr="005E7AD2">
              <w:rPr>
                <w:noProof/>
                <w:webHidden/>
                <w:sz w:val="24"/>
                <w:szCs w:val="24"/>
              </w:rPr>
              <w:fldChar w:fldCharType="begin"/>
            </w:r>
            <w:r w:rsidRPr="005E7AD2">
              <w:rPr>
                <w:noProof/>
                <w:webHidden/>
                <w:sz w:val="24"/>
                <w:szCs w:val="24"/>
              </w:rPr>
              <w:instrText xml:space="preserve"> PAGEREF _Toc231338227 \h </w:instrText>
            </w:r>
            <w:r w:rsidRPr="005E7AD2">
              <w:rPr>
                <w:noProof/>
                <w:webHidden/>
                <w:sz w:val="24"/>
                <w:szCs w:val="24"/>
              </w:rPr>
            </w:r>
            <w:r w:rsidRPr="005E7AD2">
              <w:rPr>
                <w:noProof/>
                <w:webHidden/>
                <w:sz w:val="24"/>
                <w:szCs w:val="24"/>
              </w:rPr>
              <w:fldChar w:fldCharType="separate"/>
            </w:r>
            <w:r w:rsidR="00BA03CA">
              <w:rPr>
                <w:noProof/>
                <w:webHidden/>
                <w:sz w:val="24"/>
                <w:szCs w:val="24"/>
              </w:rPr>
              <w:t>51</w:t>
            </w:r>
            <w:r w:rsidRPr="005E7AD2">
              <w:rPr>
                <w:noProof/>
                <w:webHidden/>
                <w:sz w:val="24"/>
                <w:szCs w:val="24"/>
              </w:rPr>
              <w:fldChar w:fldCharType="end"/>
            </w:r>
          </w:hyperlink>
        </w:p>
        <w:p w14:paraId="62345943" w14:textId="139F7D27" w:rsidR="007F3D83" w:rsidRPr="005E7AD2" w:rsidRDefault="007F3D83" w:rsidP="007F3D83">
          <w:pPr>
            <w:pStyle w:val="TOC2"/>
            <w:tabs>
              <w:tab w:val="right" w:leader="dot" w:pos="9019"/>
            </w:tabs>
            <w:spacing w:after="0" w:line="360" w:lineRule="auto"/>
            <w:jc w:val="both"/>
            <w:rPr>
              <w:rFonts w:eastAsiaTheme="minorEastAsia"/>
              <w:noProof/>
              <w:kern w:val="2"/>
              <w:sz w:val="24"/>
              <w:szCs w:val="24"/>
              <w:lang w:val="en-IN"/>
              <w14:ligatures w14:val="standardContextual"/>
            </w:rPr>
          </w:pPr>
          <w:hyperlink w:anchor="_Toc231338228" w:history="1">
            <w:r w:rsidRPr="005E7AD2">
              <w:rPr>
                <w:rStyle w:val="Hyperlink"/>
                <w:noProof/>
                <w:color w:val="auto"/>
                <w:sz w:val="24"/>
                <w:szCs w:val="24"/>
              </w:rPr>
              <w:t>6.2 Linking with the objectives</w:t>
            </w:r>
            <w:r w:rsidRPr="005E7AD2">
              <w:rPr>
                <w:noProof/>
                <w:webHidden/>
                <w:sz w:val="24"/>
                <w:szCs w:val="24"/>
              </w:rPr>
              <w:tab/>
            </w:r>
            <w:r w:rsidRPr="005E7AD2">
              <w:rPr>
                <w:noProof/>
                <w:webHidden/>
                <w:sz w:val="24"/>
                <w:szCs w:val="24"/>
              </w:rPr>
              <w:fldChar w:fldCharType="begin"/>
            </w:r>
            <w:r w:rsidRPr="005E7AD2">
              <w:rPr>
                <w:noProof/>
                <w:webHidden/>
                <w:sz w:val="24"/>
                <w:szCs w:val="24"/>
              </w:rPr>
              <w:instrText xml:space="preserve"> PAGEREF _Toc231338228 \h </w:instrText>
            </w:r>
            <w:r w:rsidRPr="005E7AD2">
              <w:rPr>
                <w:noProof/>
                <w:webHidden/>
                <w:sz w:val="24"/>
                <w:szCs w:val="24"/>
              </w:rPr>
            </w:r>
            <w:r w:rsidRPr="005E7AD2">
              <w:rPr>
                <w:noProof/>
                <w:webHidden/>
                <w:sz w:val="24"/>
                <w:szCs w:val="24"/>
              </w:rPr>
              <w:fldChar w:fldCharType="separate"/>
            </w:r>
            <w:r w:rsidR="00BA03CA">
              <w:rPr>
                <w:noProof/>
                <w:webHidden/>
                <w:sz w:val="24"/>
                <w:szCs w:val="24"/>
              </w:rPr>
              <w:t>51</w:t>
            </w:r>
            <w:r w:rsidRPr="005E7AD2">
              <w:rPr>
                <w:noProof/>
                <w:webHidden/>
                <w:sz w:val="24"/>
                <w:szCs w:val="24"/>
              </w:rPr>
              <w:fldChar w:fldCharType="end"/>
            </w:r>
          </w:hyperlink>
        </w:p>
        <w:p w14:paraId="0D51562E" w14:textId="47E55EB6" w:rsidR="007F3D83" w:rsidRPr="005E7AD2" w:rsidRDefault="007F3D83" w:rsidP="007F3D83">
          <w:pPr>
            <w:pStyle w:val="TOC2"/>
            <w:tabs>
              <w:tab w:val="right" w:leader="dot" w:pos="9019"/>
            </w:tabs>
            <w:spacing w:after="0" w:line="360" w:lineRule="auto"/>
            <w:jc w:val="both"/>
            <w:rPr>
              <w:rFonts w:eastAsiaTheme="minorEastAsia"/>
              <w:noProof/>
              <w:kern w:val="2"/>
              <w:sz w:val="24"/>
              <w:szCs w:val="24"/>
              <w:lang w:val="en-IN"/>
              <w14:ligatures w14:val="standardContextual"/>
            </w:rPr>
          </w:pPr>
          <w:hyperlink w:anchor="_Toc231338229" w:history="1">
            <w:r w:rsidRPr="005E7AD2">
              <w:rPr>
                <w:rStyle w:val="Hyperlink"/>
                <w:noProof/>
                <w:color w:val="auto"/>
                <w:sz w:val="24"/>
                <w:szCs w:val="24"/>
              </w:rPr>
              <w:t>6.3 Recommendations</w:t>
            </w:r>
            <w:r w:rsidRPr="005E7AD2">
              <w:rPr>
                <w:noProof/>
                <w:webHidden/>
                <w:sz w:val="24"/>
                <w:szCs w:val="24"/>
              </w:rPr>
              <w:tab/>
            </w:r>
            <w:r w:rsidRPr="005E7AD2">
              <w:rPr>
                <w:noProof/>
                <w:webHidden/>
                <w:sz w:val="24"/>
                <w:szCs w:val="24"/>
              </w:rPr>
              <w:fldChar w:fldCharType="begin"/>
            </w:r>
            <w:r w:rsidRPr="005E7AD2">
              <w:rPr>
                <w:noProof/>
                <w:webHidden/>
                <w:sz w:val="24"/>
                <w:szCs w:val="24"/>
              </w:rPr>
              <w:instrText xml:space="preserve"> PAGEREF _Toc231338229 \h </w:instrText>
            </w:r>
            <w:r w:rsidRPr="005E7AD2">
              <w:rPr>
                <w:noProof/>
                <w:webHidden/>
                <w:sz w:val="24"/>
                <w:szCs w:val="24"/>
              </w:rPr>
            </w:r>
            <w:r w:rsidRPr="005E7AD2">
              <w:rPr>
                <w:noProof/>
                <w:webHidden/>
                <w:sz w:val="24"/>
                <w:szCs w:val="24"/>
              </w:rPr>
              <w:fldChar w:fldCharType="separate"/>
            </w:r>
            <w:r w:rsidR="00BA03CA">
              <w:rPr>
                <w:noProof/>
                <w:webHidden/>
                <w:sz w:val="24"/>
                <w:szCs w:val="24"/>
              </w:rPr>
              <w:t>52</w:t>
            </w:r>
            <w:r w:rsidRPr="005E7AD2">
              <w:rPr>
                <w:noProof/>
                <w:webHidden/>
                <w:sz w:val="24"/>
                <w:szCs w:val="24"/>
              </w:rPr>
              <w:fldChar w:fldCharType="end"/>
            </w:r>
          </w:hyperlink>
        </w:p>
        <w:p w14:paraId="0463D956" w14:textId="51F60988" w:rsidR="007F3D83" w:rsidRPr="005E7AD2" w:rsidRDefault="007F3D83" w:rsidP="007F3D83">
          <w:pPr>
            <w:pStyle w:val="TOC2"/>
            <w:tabs>
              <w:tab w:val="right" w:leader="dot" w:pos="9019"/>
            </w:tabs>
            <w:spacing w:after="0" w:line="360" w:lineRule="auto"/>
            <w:jc w:val="both"/>
            <w:rPr>
              <w:rFonts w:eastAsiaTheme="minorEastAsia"/>
              <w:noProof/>
              <w:kern w:val="2"/>
              <w:sz w:val="24"/>
              <w:szCs w:val="24"/>
              <w:lang w:val="en-IN"/>
              <w14:ligatures w14:val="standardContextual"/>
            </w:rPr>
          </w:pPr>
          <w:hyperlink w:anchor="_Toc231338230" w:history="1">
            <w:r w:rsidRPr="005E7AD2">
              <w:rPr>
                <w:rStyle w:val="Hyperlink"/>
                <w:noProof/>
                <w:color w:val="auto"/>
                <w:sz w:val="24"/>
                <w:szCs w:val="24"/>
              </w:rPr>
              <w:t>6.4 Research limitations</w:t>
            </w:r>
            <w:r w:rsidRPr="005E7AD2">
              <w:rPr>
                <w:noProof/>
                <w:webHidden/>
                <w:sz w:val="24"/>
                <w:szCs w:val="24"/>
              </w:rPr>
              <w:tab/>
            </w:r>
            <w:r w:rsidRPr="005E7AD2">
              <w:rPr>
                <w:noProof/>
                <w:webHidden/>
                <w:sz w:val="24"/>
                <w:szCs w:val="24"/>
              </w:rPr>
              <w:fldChar w:fldCharType="begin"/>
            </w:r>
            <w:r w:rsidRPr="005E7AD2">
              <w:rPr>
                <w:noProof/>
                <w:webHidden/>
                <w:sz w:val="24"/>
                <w:szCs w:val="24"/>
              </w:rPr>
              <w:instrText xml:space="preserve"> PAGEREF _Toc231338230 \h </w:instrText>
            </w:r>
            <w:r w:rsidRPr="005E7AD2">
              <w:rPr>
                <w:noProof/>
                <w:webHidden/>
                <w:sz w:val="24"/>
                <w:szCs w:val="24"/>
              </w:rPr>
            </w:r>
            <w:r w:rsidRPr="005E7AD2">
              <w:rPr>
                <w:noProof/>
                <w:webHidden/>
                <w:sz w:val="24"/>
                <w:szCs w:val="24"/>
              </w:rPr>
              <w:fldChar w:fldCharType="separate"/>
            </w:r>
            <w:r w:rsidR="00BA03CA">
              <w:rPr>
                <w:noProof/>
                <w:webHidden/>
                <w:sz w:val="24"/>
                <w:szCs w:val="24"/>
              </w:rPr>
              <w:t>53</w:t>
            </w:r>
            <w:r w:rsidRPr="005E7AD2">
              <w:rPr>
                <w:noProof/>
                <w:webHidden/>
                <w:sz w:val="24"/>
                <w:szCs w:val="24"/>
              </w:rPr>
              <w:fldChar w:fldCharType="end"/>
            </w:r>
          </w:hyperlink>
        </w:p>
        <w:p w14:paraId="05957BAE" w14:textId="28474448" w:rsidR="007F3D83" w:rsidRPr="005E7AD2" w:rsidRDefault="007F3D83" w:rsidP="007F3D83">
          <w:pPr>
            <w:pStyle w:val="TOC2"/>
            <w:tabs>
              <w:tab w:val="right" w:leader="dot" w:pos="9019"/>
            </w:tabs>
            <w:spacing w:after="0" w:line="360" w:lineRule="auto"/>
            <w:jc w:val="both"/>
            <w:rPr>
              <w:rFonts w:eastAsiaTheme="minorEastAsia"/>
              <w:noProof/>
              <w:kern w:val="2"/>
              <w:sz w:val="24"/>
              <w:szCs w:val="24"/>
              <w:lang w:val="en-IN"/>
              <w14:ligatures w14:val="standardContextual"/>
            </w:rPr>
          </w:pPr>
          <w:hyperlink w:anchor="_Toc231338231" w:history="1">
            <w:r w:rsidRPr="005E7AD2">
              <w:rPr>
                <w:rStyle w:val="Hyperlink"/>
                <w:noProof/>
                <w:color w:val="auto"/>
                <w:sz w:val="24"/>
                <w:szCs w:val="24"/>
              </w:rPr>
              <w:t>6.5 Future scope</w:t>
            </w:r>
            <w:r w:rsidRPr="005E7AD2">
              <w:rPr>
                <w:noProof/>
                <w:webHidden/>
                <w:sz w:val="24"/>
                <w:szCs w:val="24"/>
              </w:rPr>
              <w:tab/>
            </w:r>
            <w:r w:rsidRPr="005E7AD2">
              <w:rPr>
                <w:noProof/>
                <w:webHidden/>
                <w:sz w:val="24"/>
                <w:szCs w:val="24"/>
              </w:rPr>
              <w:fldChar w:fldCharType="begin"/>
            </w:r>
            <w:r w:rsidRPr="005E7AD2">
              <w:rPr>
                <w:noProof/>
                <w:webHidden/>
                <w:sz w:val="24"/>
                <w:szCs w:val="24"/>
              </w:rPr>
              <w:instrText xml:space="preserve"> PAGEREF _Toc231338231 \h </w:instrText>
            </w:r>
            <w:r w:rsidRPr="005E7AD2">
              <w:rPr>
                <w:noProof/>
                <w:webHidden/>
                <w:sz w:val="24"/>
                <w:szCs w:val="24"/>
              </w:rPr>
            </w:r>
            <w:r w:rsidRPr="005E7AD2">
              <w:rPr>
                <w:noProof/>
                <w:webHidden/>
                <w:sz w:val="24"/>
                <w:szCs w:val="24"/>
              </w:rPr>
              <w:fldChar w:fldCharType="separate"/>
            </w:r>
            <w:r w:rsidR="00BA03CA">
              <w:rPr>
                <w:noProof/>
                <w:webHidden/>
                <w:sz w:val="24"/>
                <w:szCs w:val="24"/>
              </w:rPr>
              <w:t>54</w:t>
            </w:r>
            <w:r w:rsidRPr="005E7AD2">
              <w:rPr>
                <w:noProof/>
                <w:webHidden/>
                <w:sz w:val="24"/>
                <w:szCs w:val="24"/>
              </w:rPr>
              <w:fldChar w:fldCharType="end"/>
            </w:r>
          </w:hyperlink>
        </w:p>
        <w:p w14:paraId="52B687F8" w14:textId="6C1A3394" w:rsidR="007F3D83" w:rsidRPr="005E7AD2" w:rsidRDefault="007F3D83" w:rsidP="007F3D83">
          <w:pPr>
            <w:pStyle w:val="TOC1"/>
            <w:tabs>
              <w:tab w:val="right" w:leader="dot" w:pos="9019"/>
            </w:tabs>
            <w:spacing w:after="0" w:line="360" w:lineRule="auto"/>
            <w:jc w:val="both"/>
            <w:rPr>
              <w:rFonts w:eastAsiaTheme="minorEastAsia"/>
              <w:noProof/>
              <w:kern w:val="2"/>
              <w:sz w:val="24"/>
              <w:szCs w:val="24"/>
              <w:lang w:val="en-IN"/>
              <w14:ligatures w14:val="standardContextual"/>
            </w:rPr>
          </w:pPr>
          <w:hyperlink w:anchor="_Toc231338232" w:history="1">
            <w:r w:rsidRPr="005E7AD2">
              <w:rPr>
                <w:rStyle w:val="Hyperlink"/>
                <w:noProof/>
                <w:color w:val="auto"/>
                <w:sz w:val="24"/>
                <w:szCs w:val="24"/>
              </w:rPr>
              <w:t>7. Reflection</w:t>
            </w:r>
            <w:r w:rsidRPr="005E7AD2">
              <w:rPr>
                <w:noProof/>
                <w:webHidden/>
                <w:sz w:val="24"/>
                <w:szCs w:val="24"/>
              </w:rPr>
              <w:tab/>
            </w:r>
            <w:r w:rsidRPr="005E7AD2">
              <w:rPr>
                <w:noProof/>
                <w:webHidden/>
                <w:sz w:val="24"/>
                <w:szCs w:val="24"/>
              </w:rPr>
              <w:fldChar w:fldCharType="begin"/>
            </w:r>
            <w:r w:rsidRPr="005E7AD2">
              <w:rPr>
                <w:noProof/>
                <w:webHidden/>
                <w:sz w:val="24"/>
                <w:szCs w:val="24"/>
              </w:rPr>
              <w:instrText xml:space="preserve"> PAGEREF _Toc231338232 \h </w:instrText>
            </w:r>
            <w:r w:rsidRPr="005E7AD2">
              <w:rPr>
                <w:noProof/>
                <w:webHidden/>
                <w:sz w:val="24"/>
                <w:szCs w:val="24"/>
              </w:rPr>
            </w:r>
            <w:r w:rsidRPr="005E7AD2">
              <w:rPr>
                <w:noProof/>
                <w:webHidden/>
                <w:sz w:val="24"/>
                <w:szCs w:val="24"/>
              </w:rPr>
              <w:fldChar w:fldCharType="separate"/>
            </w:r>
            <w:r w:rsidR="00BA03CA">
              <w:rPr>
                <w:noProof/>
                <w:webHidden/>
                <w:sz w:val="24"/>
                <w:szCs w:val="24"/>
              </w:rPr>
              <w:t>55</w:t>
            </w:r>
            <w:r w:rsidRPr="005E7AD2">
              <w:rPr>
                <w:noProof/>
                <w:webHidden/>
                <w:sz w:val="24"/>
                <w:szCs w:val="24"/>
              </w:rPr>
              <w:fldChar w:fldCharType="end"/>
            </w:r>
          </w:hyperlink>
        </w:p>
        <w:p w14:paraId="3F8B130E" w14:textId="0379F826" w:rsidR="007F3D83" w:rsidRPr="005E7AD2" w:rsidRDefault="007F3D83" w:rsidP="007F3D83">
          <w:pPr>
            <w:pStyle w:val="TOC1"/>
            <w:tabs>
              <w:tab w:val="right" w:leader="dot" w:pos="9019"/>
            </w:tabs>
            <w:spacing w:after="0" w:line="360" w:lineRule="auto"/>
            <w:jc w:val="both"/>
            <w:rPr>
              <w:rFonts w:eastAsiaTheme="minorEastAsia"/>
              <w:noProof/>
              <w:kern w:val="2"/>
              <w:sz w:val="24"/>
              <w:szCs w:val="24"/>
              <w:lang w:val="en-IN"/>
              <w14:ligatures w14:val="standardContextual"/>
            </w:rPr>
          </w:pPr>
          <w:hyperlink w:anchor="_Toc231338233" w:history="1">
            <w:r w:rsidRPr="005E7AD2">
              <w:rPr>
                <w:rStyle w:val="Hyperlink"/>
                <w:noProof/>
                <w:color w:val="auto"/>
                <w:sz w:val="24"/>
                <w:szCs w:val="24"/>
              </w:rPr>
              <w:t>References</w:t>
            </w:r>
            <w:r w:rsidRPr="005E7AD2">
              <w:rPr>
                <w:noProof/>
                <w:webHidden/>
                <w:sz w:val="24"/>
                <w:szCs w:val="24"/>
              </w:rPr>
              <w:tab/>
            </w:r>
            <w:r w:rsidRPr="005E7AD2">
              <w:rPr>
                <w:noProof/>
                <w:webHidden/>
                <w:sz w:val="24"/>
                <w:szCs w:val="24"/>
              </w:rPr>
              <w:fldChar w:fldCharType="begin"/>
            </w:r>
            <w:r w:rsidRPr="005E7AD2">
              <w:rPr>
                <w:noProof/>
                <w:webHidden/>
                <w:sz w:val="24"/>
                <w:szCs w:val="24"/>
              </w:rPr>
              <w:instrText xml:space="preserve"> PAGEREF _Toc231338233 \h </w:instrText>
            </w:r>
            <w:r w:rsidRPr="005E7AD2">
              <w:rPr>
                <w:noProof/>
                <w:webHidden/>
                <w:sz w:val="24"/>
                <w:szCs w:val="24"/>
              </w:rPr>
            </w:r>
            <w:r w:rsidRPr="005E7AD2">
              <w:rPr>
                <w:noProof/>
                <w:webHidden/>
                <w:sz w:val="24"/>
                <w:szCs w:val="24"/>
              </w:rPr>
              <w:fldChar w:fldCharType="separate"/>
            </w:r>
            <w:r w:rsidR="00BA03CA">
              <w:rPr>
                <w:noProof/>
                <w:webHidden/>
                <w:sz w:val="24"/>
                <w:szCs w:val="24"/>
              </w:rPr>
              <w:t>58</w:t>
            </w:r>
            <w:r w:rsidRPr="005E7AD2">
              <w:rPr>
                <w:noProof/>
                <w:webHidden/>
                <w:sz w:val="24"/>
                <w:szCs w:val="24"/>
              </w:rPr>
              <w:fldChar w:fldCharType="end"/>
            </w:r>
          </w:hyperlink>
        </w:p>
        <w:p w14:paraId="7B5F3BFE" w14:textId="5566D162" w:rsidR="00CE4463" w:rsidRPr="005E7AD2" w:rsidRDefault="004C6559" w:rsidP="007F3D83">
          <w:pPr>
            <w:widowControl w:val="0"/>
            <w:tabs>
              <w:tab w:val="right" w:leader="dot" w:pos="12000"/>
            </w:tabs>
            <w:spacing w:line="360" w:lineRule="auto"/>
            <w:jc w:val="both"/>
            <w:rPr>
              <w:b/>
              <w:bCs/>
              <w:sz w:val="24"/>
              <w:szCs w:val="24"/>
            </w:rPr>
          </w:pPr>
          <w:r w:rsidRPr="005E7AD2">
            <w:rPr>
              <w:sz w:val="24"/>
              <w:szCs w:val="24"/>
            </w:rPr>
            <w:fldChar w:fldCharType="end"/>
          </w:r>
        </w:p>
      </w:sdtContent>
    </w:sdt>
    <w:p w14:paraId="151A2D25" w14:textId="77777777" w:rsidR="00A93837" w:rsidRPr="005E7AD2" w:rsidRDefault="00A93837" w:rsidP="007F3D83">
      <w:pPr>
        <w:spacing w:line="360" w:lineRule="auto"/>
        <w:jc w:val="both"/>
        <w:rPr>
          <w:sz w:val="24"/>
          <w:szCs w:val="24"/>
        </w:rPr>
      </w:pPr>
      <w:r w:rsidRPr="005E7AD2">
        <w:rPr>
          <w:sz w:val="24"/>
          <w:szCs w:val="24"/>
        </w:rPr>
        <w:br w:type="page"/>
      </w:r>
    </w:p>
    <w:p w14:paraId="513622A8" w14:textId="08B87E77" w:rsidR="00CE4463" w:rsidRPr="005E7AD2" w:rsidRDefault="00A93837" w:rsidP="00CE0EF1">
      <w:pPr>
        <w:spacing w:after="240" w:line="360" w:lineRule="auto"/>
        <w:jc w:val="center"/>
        <w:rPr>
          <w:b/>
          <w:bCs/>
          <w:sz w:val="28"/>
          <w:szCs w:val="24"/>
        </w:rPr>
      </w:pPr>
      <w:r w:rsidRPr="005E7AD2">
        <w:rPr>
          <w:b/>
          <w:bCs/>
          <w:sz w:val="28"/>
          <w:szCs w:val="24"/>
        </w:rPr>
        <w:lastRenderedPageBreak/>
        <w:t xml:space="preserve">List of </w:t>
      </w:r>
      <w:r w:rsidR="00CE0EF1" w:rsidRPr="005E7AD2">
        <w:rPr>
          <w:b/>
          <w:bCs/>
          <w:sz w:val="28"/>
          <w:szCs w:val="24"/>
        </w:rPr>
        <w:t>Figures</w:t>
      </w:r>
    </w:p>
    <w:p w14:paraId="7793993D" w14:textId="3315564C" w:rsidR="00CE0EF1" w:rsidRPr="005E7AD2" w:rsidRDefault="00A93837" w:rsidP="00CE0EF1">
      <w:pPr>
        <w:pStyle w:val="TableofFigures"/>
        <w:tabs>
          <w:tab w:val="right" w:leader="dot" w:pos="9019"/>
        </w:tabs>
        <w:spacing w:line="240" w:lineRule="auto"/>
        <w:jc w:val="both"/>
        <w:rPr>
          <w:rFonts w:eastAsiaTheme="minorEastAsia"/>
          <w:noProof/>
          <w:sz w:val="24"/>
          <w:szCs w:val="24"/>
          <w:lang w:val="en-IN"/>
        </w:rPr>
      </w:pPr>
      <w:r w:rsidRPr="005E7AD2">
        <w:rPr>
          <w:rFonts w:eastAsia="Times New Roman"/>
          <w:b/>
          <w:bCs/>
          <w:sz w:val="24"/>
          <w:szCs w:val="24"/>
        </w:rPr>
        <w:fldChar w:fldCharType="begin"/>
      </w:r>
      <w:r w:rsidRPr="005E7AD2">
        <w:rPr>
          <w:rFonts w:eastAsia="Times New Roman"/>
          <w:b/>
          <w:bCs/>
          <w:sz w:val="24"/>
          <w:szCs w:val="24"/>
        </w:rPr>
        <w:instrText xml:space="preserve"> TOC \h \z \t "Heading 4" \c </w:instrText>
      </w:r>
      <w:r w:rsidRPr="005E7AD2">
        <w:rPr>
          <w:rFonts w:eastAsia="Times New Roman"/>
          <w:b/>
          <w:bCs/>
          <w:sz w:val="24"/>
          <w:szCs w:val="24"/>
        </w:rPr>
        <w:fldChar w:fldCharType="separate"/>
      </w:r>
      <w:hyperlink w:anchor="_Toc230123369" w:history="1">
        <w:r w:rsidR="00CE0EF1" w:rsidRPr="005E7AD2">
          <w:rPr>
            <w:rStyle w:val="Hyperlink"/>
            <w:noProof/>
            <w:color w:val="auto"/>
            <w:sz w:val="24"/>
            <w:szCs w:val="24"/>
          </w:rPr>
          <w:t>Figure 1.1: Growth of the Esports Market in India</w:t>
        </w:r>
        <w:r w:rsidR="00CE0EF1" w:rsidRPr="005E7AD2">
          <w:rPr>
            <w:noProof/>
            <w:webHidden/>
            <w:sz w:val="24"/>
            <w:szCs w:val="24"/>
          </w:rPr>
          <w:tab/>
        </w:r>
        <w:r w:rsidR="00CE0EF1" w:rsidRPr="005E7AD2">
          <w:rPr>
            <w:noProof/>
            <w:webHidden/>
            <w:sz w:val="24"/>
            <w:szCs w:val="24"/>
          </w:rPr>
          <w:fldChar w:fldCharType="begin"/>
        </w:r>
        <w:r w:rsidR="00CE0EF1" w:rsidRPr="005E7AD2">
          <w:rPr>
            <w:noProof/>
            <w:webHidden/>
            <w:sz w:val="24"/>
            <w:szCs w:val="24"/>
          </w:rPr>
          <w:instrText xml:space="preserve"> PAGEREF _Toc230123369 \h </w:instrText>
        </w:r>
        <w:r w:rsidR="00CE0EF1" w:rsidRPr="005E7AD2">
          <w:rPr>
            <w:noProof/>
            <w:webHidden/>
            <w:sz w:val="24"/>
            <w:szCs w:val="24"/>
          </w:rPr>
        </w:r>
        <w:r w:rsidR="00CE0EF1" w:rsidRPr="005E7AD2">
          <w:rPr>
            <w:noProof/>
            <w:webHidden/>
            <w:sz w:val="24"/>
            <w:szCs w:val="24"/>
          </w:rPr>
          <w:fldChar w:fldCharType="separate"/>
        </w:r>
        <w:r w:rsidR="00CE0EF1" w:rsidRPr="005E7AD2">
          <w:rPr>
            <w:noProof/>
            <w:webHidden/>
            <w:sz w:val="24"/>
            <w:szCs w:val="24"/>
          </w:rPr>
          <w:t>7</w:t>
        </w:r>
        <w:r w:rsidR="00CE0EF1" w:rsidRPr="005E7AD2">
          <w:rPr>
            <w:noProof/>
            <w:webHidden/>
            <w:sz w:val="24"/>
            <w:szCs w:val="24"/>
          </w:rPr>
          <w:fldChar w:fldCharType="end"/>
        </w:r>
      </w:hyperlink>
    </w:p>
    <w:p w14:paraId="746ABDA1" w14:textId="10EF813B" w:rsidR="00CE0EF1" w:rsidRPr="005E7AD2" w:rsidRDefault="00CE0EF1" w:rsidP="00CE0EF1">
      <w:pPr>
        <w:pStyle w:val="TableofFigures"/>
        <w:tabs>
          <w:tab w:val="right" w:leader="dot" w:pos="9019"/>
        </w:tabs>
        <w:spacing w:line="240" w:lineRule="auto"/>
        <w:jc w:val="both"/>
        <w:rPr>
          <w:rFonts w:eastAsiaTheme="minorEastAsia"/>
          <w:noProof/>
          <w:sz w:val="24"/>
          <w:szCs w:val="24"/>
          <w:lang w:val="en-IN"/>
        </w:rPr>
      </w:pPr>
      <w:hyperlink w:anchor="_Toc230123370" w:history="1">
        <w:r w:rsidRPr="005E7AD2">
          <w:rPr>
            <w:rStyle w:val="Hyperlink"/>
            <w:noProof/>
            <w:color w:val="auto"/>
            <w:sz w:val="24"/>
            <w:szCs w:val="24"/>
          </w:rPr>
          <w:t>Figure 1.2: Dissertation Structure</w:t>
        </w:r>
        <w:r w:rsidRPr="005E7AD2">
          <w:rPr>
            <w:noProof/>
            <w:webHidden/>
            <w:sz w:val="24"/>
            <w:szCs w:val="24"/>
          </w:rPr>
          <w:tab/>
        </w:r>
        <w:r w:rsidRPr="005E7AD2">
          <w:rPr>
            <w:noProof/>
            <w:webHidden/>
            <w:sz w:val="24"/>
            <w:szCs w:val="24"/>
          </w:rPr>
          <w:fldChar w:fldCharType="begin"/>
        </w:r>
        <w:r w:rsidRPr="005E7AD2">
          <w:rPr>
            <w:noProof/>
            <w:webHidden/>
            <w:sz w:val="24"/>
            <w:szCs w:val="24"/>
          </w:rPr>
          <w:instrText xml:space="preserve"> PAGEREF _Toc230123370 \h </w:instrText>
        </w:r>
        <w:r w:rsidRPr="005E7AD2">
          <w:rPr>
            <w:noProof/>
            <w:webHidden/>
            <w:sz w:val="24"/>
            <w:szCs w:val="24"/>
          </w:rPr>
        </w:r>
        <w:r w:rsidRPr="005E7AD2">
          <w:rPr>
            <w:noProof/>
            <w:webHidden/>
            <w:sz w:val="24"/>
            <w:szCs w:val="24"/>
          </w:rPr>
          <w:fldChar w:fldCharType="separate"/>
        </w:r>
        <w:r w:rsidRPr="005E7AD2">
          <w:rPr>
            <w:noProof/>
            <w:webHidden/>
            <w:sz w:val="24"/>
            <w:szCs w:val="24"/>
          </w:rPr>
          <w:t>11</w:t>
        </w:r>
        <w:r w:rsidRPr="005E7AD2">
          <w:rPr>
            <w:noProof/>
            <w:webHidden/>
            <w:sz w:val="24"/>
            <w:szCs w:val="24"/>
          </w:rPr>
          <w:fldChar w:fldCharType="end"/>
        </w:r>
      </w:hyperlink>
    </w:p>
    <w:p w14:paraId="3DF9CF16" w14:textId="6C784FE2" w:rsidR="00CE0EF1" w:rsidRPr="005E7AD2" w:rsidRDefault="00CE0EF1" w:rsidP="00CE0EF1">
      <w:pPr>
        <w:pStyle w:val="TableofFigures"/>
        <w:tabs>
          <w:tab w:val="right" w:leader="dot" w:pos="9019"/>
        </w:tabs>
        <w:spacing w:line="240" w:lineRule="auto"/>
        <w:jc w:val="both"/>
        <w:rPr>
          <w:rFonts w:eastAsiaTheme="minorEastAsia"/>
          <w:noProof/>
          <w:sz w:val="24"/>
          <w:szCs w:val="24"/>
          <w:lang w:val="en-IN"/>
        </w:rPr>
      </w:pPr>
      <w:hyperlink w:anchor="_Toc230123371" w:history="1">
        <w:r w:rsidRPr="005E7AD2">
          <w:rPr>
            <w:rStyle w:val="Hyperlink"/>
            <w:noProof/>
            <w:color w:val="auto"/>
            <w:sz w:val="24"/>
            <w:szCs w:val="24"/>
          </w:rPr>
          <w:t>Figure 2.1: Conceptual Framework</w:t>
        </w:r>
        <w:r w:rsidRPr="005E7AD2">
          <w:rPr>
            <w:noProof/>
            <w:webHidden/>
            <w:sz w:val="24"/>
            <w:szCs w:val="24"/>
          </w:rPr>
          <w:tab/>
        </w:r>
        <w:r w:rsidRPr="005E7AD2">
          <w:rPr>
            <w:noProof/>
            <w:webHidden/>
            <w:sz w:val="24"/>
            <w:szCs w:val="24"/>
          </w:rPr>
          <w:fldChar w:fldCharType="begin"/>
        </w:r>
        <w:r w:rsidRPr="005E7AD2">
          <w:rPr>
            <w:noProof/>
            <w:webHidden/>
            <w:sz w:val="24"/>
            <w:szCs w:val="24"/>
          </w:rPr>
          <w:instrText xml:space="preserve"> PAGEREF _Toc230123371 \h </w:instrText>
        </w:r>
        <w:r w:rsidRPr="005E7AD2">
          <w:rPr>
            <w:noProof/>
            <w:webHidden/>
            <w:sz w:val="24"/>
            <w:szCs w:val="24"/>
          </w:rPr>
        </w:r>
        <w:r w:rsidRPr="005E7AD2">
          <w:rPr>
            <w:noProof/>
            <w:webHidden/>
            <w:sz w:val="24"/>
            <w:szCs w:val="24"/>
          </w:rPr>
          <w:fldChar w:fldCharType="separate"/>
        </w:r>
        <w:r w:rsidRPr="005E7AD2">
          <w:rPr>
            <w:noProof/>
            <w:webHidden/>
            <w:sz w:val="24"/>
            <w:szCs w:val="24"/>
          </w:rPr>
          <w:t>19</w:t>
        </w:r>
        <w:r w:rsidRPr="005E7AD2">
          <w:rPr>
            <w:noProof/>
            <w:webHidden/>
            <w:sz w:val="24"/>
            <w:szCs w:val="24"/>
          </w:rPr>
          <w:fldChar w:fldCharType="end"/>
        </w:r>
      </w:hyperlink>
    </w:p>
    <w:p w14:paraId="338A53BD" w14:textId="7B6DB1DA" w:rsidR="00CE0EF1" w:rsidRPr="005E7AD2" w:rsidRDefault="00CE0EF1" w:rsidP="00CE0EF1">
      <w:pPr>
        <w:pStyle w:val="TableofFigures"/>
        <w:tabs>
          <w:tab w:val="right" w:leader="dot" w:pos="9019"/>
        </w:tabs>
        <w:spacing w:line="240" w:lineRule="auto"/>
        <w:jc w:val="both"/>
        <w:rPr>
          <w:rFonts w:eastAsiaTheme="minorEastAsia"/>
          <w:noProof/>
          <w:sz w:val="24"/>
          <w:szCs w:val="24"/>
          <w:lang w:val="en-IN"/>
        </w:rPr>
      </w:pPr>
      <w:hyperlink w:anchor="_Toc230123372" w:history="1">
        <w:r w:rsidRPr="005E7AD2">
          <w:rPr>
            <w:rStyle w:val="Hyperlink"/>
            <w:noProof/>
            <w:color w:val="auto"/>
            <w:sz w:val="24"/>
            <w:szCs w:val="24"/>
          </w:rPr>
          <w:t>Figure 4.1: Esports Concept</w:t>
        </w:r>
        <w:r w:rsidRPr="005E7AD2">
          <w:rPr>
            <w:noProof/>
            <w:webHidden/>
            <w:sz w:val="24"/>
            <w:szCs w:val="24"/>
          </w:rPr>
          <w:tab/>
        </w:r>
        <w:r w:rsidRPr="005E7AD2">
          <w:rPr>
            <w:noProof/>
            <w:webHidden/>
            <w:sz w:val="24"/>
            <w:szCs w:val="24"/>
          </w:rPr>
          <w:fldChar w:fldCharType="begin"/>
        </w:r>
        <w:r w:rsidRPr="005E7AD2">
          <w:rPr>
            <w:noProof/>
            <w:webHidden/>
            <w:sz w:val="24"/>
            <w:szCs w:val="24"/>
          </w:rPr>
          <w:instrText xml:space="preserve"> PAGEREF _Toc230123372 \h </w:instrText>
        </w:r>
        <w:r w:rsidRPr="005E7AD2">
          <w:rPr>
            <w:noProof/>
            <w:webHidden/>
            <w:sz w:val="24"/>
            <w:szCs w:val="24"/>
          </w:rPr>
        </w:r>
        <w:r w:rsidRPr="005E7AD2">
          <w:rPr>
            <w:noProof/>
            <w:webHidden/>
            <w:sz w:val="24"/>
            <w:szCs w:val="24"/>
          </w:rPr>
          <w:fldChar w:fldCharType="separate"/>
        </w:r>
        <w:r w:rsidRPr="005E7AD2">
          <w:rPr>
            <w:noProof/>
            <w:webHidden/>
            <w:sz w:val="24"/>
            <w:szCs w:val="24"/>
          </w:rPr>
          <w:t>30</w:t>
        </w:r>
        <w:r w:rsidRPr="005E7AD2">
          <w:rPr>
            <w:noProof/>
            <w:webHidden/>
            <w:sz w:val="24"/>
            <w:szCs w:val="24"/>
          </w:rPr>
          <w:fldChar w:fldCharType="end"/>
        </w:r>
      </w:hyperlink>
    </w:p>
    <w:p w14:paraId="5CBB3DD8" w14:textId="233CA508" w:rsidR="00CE0EF1" w:rsidRPr="005E7AD2" w:rsidRDefault="00CE0EF1" w:rsidP="00CE0EF1">
      <w:pPr>
        <w:pStyle w:val="TableofFigures"/>
        <w:tabs>
          <w:tab w:val="right" w:leader="dot" w:pos="9019"/>
        </w:tabs>
        <w:spacing w:line="240" w:lineRule="auto"/>
        <w:jc w:val="both"/>
        <w:rPr>
          <w:rFonts w:eastAsiaTheme="minorEastAsia"/>
          <w:noProof/>
          <w:sz w:val="24"/>
          <w:szCs w:val="24"/>
          <w:lang w:val="en-IN"/>
        </w:rPr>
      </w:pPr>
      <w:hyperlink w:anchor="_Toc230123373" w:history="1">
        <w:r w:rsidRPr="005E7AD2">
          <w:rPr>
            <w:rStyle w:val="Hyperlink"/>
            <w:noProof/>
            <w:color w:val="auto"/>
            <w:sz w:val="24"/>
            <w:szCs w:val="24"/>
          </w:rPr>
          <w:t>Figure 4.2: Academic Esports as a Gateway to Gaming Career Opportunities</w:t>
        </w:r>
        <w:r w:rsidRPr="005E7AD2">
          <w:rPr>
            <w:noProof/>
            <w:webHidden/>
            <w:sz w:val="24"/>
            <w:szCs w:val="24"/>
          </w:rPr>
          <w:tab/>
        </w:r>
        <w:r w:rsidRPr="005E7AD2">
          <w:rPr>
            <w:noProof/>
            <w:webHidden/>
            <w:sz w:val="24"/>
            <w:szCs w:val="24"/>
          </w:rPr>
          <w:fldChar w:fldCharType="begin"/>
        </w:r>
        <w:r w:rsidRPr="005E7AD2">
          <w:rPr>
            <w:noProof/>
            <w:webHidden/>
            <w:sz w:val="24"/>
            <w:szCs w:val="24"/>
          </w:rPr>
          <w:instrText xml:space="preserve"> PAGEREF _Toc230123373 \h </w:instrText>
        </w:r>
        <w:r w:rsidRPr="005E7AD2">
          <w:rPr>
            <w:noProof/>
            <w:webHidden/>
            <w:sz w:val="24"/>
            <w:szCs w:val="24"/>
          </w:rPr>
        </w:r>
        <w:r w:rsidRPr="005E7AD2">
          <w:rPr>
            <w:noProof/>
            <w:webHidden/>
            <w:sz w:val="24"/>
            <w:szCs w:val="24"/>
          </w:rPr>
          <w:fldChar w:fldCharType="separate"/>
        </w:r>
        <w:r w:rsidRPr="005E7AD2">
          <w:rPr>
            <w:noProof/>
            <w:webHidden/>
            <w:sz w:val="24"/>
            <w:szCs w:val="24"/>
          </w:rPr>
          <w:t>33</w:t>
        </w:r>
        <w:r w:rsidRPr="005E7AD2">
          <w:rPr>
            <w:noProof/>
            <w:webHidden/>
            <w:sz w:val="24"/>
            <w:szCs w:val="24"/>
          </w:rPr>
          <w:fldChar w:fldCharType="end"/>
        </w:r>
      </w:hyperlink>
    </w:p>
    <w:p w14:paraId="16406C8D" w14:textId="7D0A3FAF" w:rsidR="00CE0EF1" w:rsidRPr="005E7AD2" w:rsidRDefault="00CE0EF1" w:rsidP="00CE0EF1">
      <w:pPr>
        <w:pStyle w:val="TableofFigures"/>
        <w:tabs>
          <w:tab w:val="right" w:leader="dot" w:pos="9019"/>
        </w:tabs>
        <w:spacing w:line="240" w:lineRule="auto"/>
        <w:jc w:val="both"/>
        <w:rPr>
          <w:rFonts w:eastAsiaTheme="minorEastAsia"/>
          <w:noProof/>
          <w:sz w:val="24"/>
          <w:szCs w:val="24"/>
          <w:lang w:val="en-IN"/>
        </w:rPr>
      </w:pPr>
      <w:hyperlink w:anchor="_Toc230123374" w:history="1">
        <w:r w:rsidRPr="005E7AD2">
          <w:rPr>
            <w:rStyle w:val="Hyperlink"/>
            <w:noProof/>
            <w:color w:val="auto"/>
            <w:sz w:val="24"/>
            <w:szCs w:val="24"/>
          </w:rPr>
          <w:t>Figure 4.3: Impact of COVID-19 on Gaming Industry</w:t>
        </w:r>
        <w:r w:rsidRPr="005E7AD2">
          <w:rPr>
            <w:noProof/>
            <w:webHidden/>
            <w:sz w:val="24"/>
            <w:szCs w:val="24"/>
          </w:rPr>
          <w:tab/>
        </w:r>
        <w:r w:rsidRPr="005E7AD2">
          <w:rPr>
            <w:noProof/>
            <w:webHidden/>
            <w:sz w:val="24"/>
            <w:szCs w:val="24"/>
          </w:rPr>
          <w:fldChar w:fldCharType="begin"/>
        </w:r>
        <w:r w:rsidRPr="005E7AD2">
          <w:rPr>
            <w:noProof/>
            <w:webHidden/>
            <w:sz w:val="24"/>
            <w:szCs w:val="24"/>
          </w:rPr>
          <w:instrText xml:space="preserve"> PAGEREF _Toc230123374 \h </w:instrText>
        </w:r>
        <w:r w:rsidRPr="005E7AD2">
          <w:rPr>
            <w:noProof/>
            <w:webHidden/>
            <w:sz w:val="24"/>
            <w:szCs w:val="24"/>
          </w:rPr>
        </w:r>
        <w:r w:rsidRPr="005E7AD2">
          <w:rPr>
            <w:noProof/>
            <w:webHidden/>
            <w:sz w:val="24"/>
            <w:szCs w:val="24"/>
          </w:rPr>
          <w:fldChar w:fldCharType="separate"/>
        </w:r>
        <w:r w:rsidRPr="005E7AD2">
          <w:rPr>
            <w:noProof/>
            <w:webHidden/>
            <w:sz w:val="24"/>
            <w:szCs w:val="24"/>
          </w:rPr>
          <w:t>35</w:t>
        </w:r>
        <w:r w:rsidRPr="005E7AD2">
          <w:rPr>
            <w:noProof/>
            <w:webHidden/>
            <w:sz w:val="24"/>
            <w:szCs w:val="24"/>
          </w:rPr>
          <w:fldChar w:fldCharType="end"/>
        </w:r>
      </w:hyperlink>
    </w:p>
    <w:p w14:paraId="409111F9" w14:textId="39FBAFBF" w:rsidR="00CE0EF1" w:rsidRPr="005E7AD2" w:rsidRDefault="00CE0EF1" w:rsidP="00CE0EF1">
      <w:pPr>
        <w:pStyle w:val="TableofFigures"/>
        <w:tabs>
          <w:tab w:val="right" w:leader="dot" w:pos="9019"/>
        </w:tabs>
        <w:spacing w:line="240" w:lineRule="auto"/>
        <w:jc w:val="both"/>
        <w:rPr>
          <w:rFonts w:eastAsiaTheme="minorEastAsia"/>
          <w:noProof/>
          <w:sz w:val="24"/>
          <w:szCs w:val="24"/>
          <w:lang w:val="en-IN"/>
        </w:rPr>
      </w:pPr>
      <w:hyperlink w:anchor="_Toc230123375" w:history="1">
        <w:r w:rsidRPr="005E7AD2">
          <w:rPr>
            <w:rStyle w:val="Hyperlink"/>
            <w:noProof/>
            <w:color w:val="auto"/>
            <w:sz w:val="24"/>
            <w:szCs w:val="24"/>
          </w:rPr>
          <w:t>Figure 7.1: Kolbs reflection cycle</w:t>
        </w:r>
        <w:r w:rsidRPr="005E7AD2">
          <w:rPr>
            <w:noProof/>
            <w:webHidden/>
            <w:sz w:val="24"/>
            <w:szCs w:val="24"/>
          </w:rPr>
          <w:tab/>
        </w:r>
        <w:r w:rsidRPr="005E7AD2">
          <w:rPr>
            <w:noProof/>
            <w:webHidden/>
            <w:sz w:val="24"/>
            <w:szCs w:val="24"/>
          </w:rPr>
          <w:fldChar w:fldCharType="begin"/>
        </w:r>
        <w:r w:rsidRPr="005E7AD2">
          <w:rPr>
            <w:noProof/>
            <w:webHidden/>
            <w:sz w:val="24"/>
            <w:szCs w:val="24"/>
          </w:rPr>
          <w:instrText xml:space="preserve"> PAGEREF _Toc230123375 \h </w:instrText>
        </w:r>
        <w:r w:rsidRPr="005E7AD2">
          <w:rPr>
            <w:noProof/>
            <w:webHidden/>
            <w:sz w:val="24"/>
            <w:szCs w:val="24"/>
          </w:rPr>
        </w:r>
        <w:r w:rsidRPr="005E7AD2">
          <w:rPr>
            <w:noProof/>
            <w:webHidden/>
            <w:sz w:val="24"/>
            <w:szCs w:val="24"/>
          </w:rPr>
          <w:fldChar w:fldCharType="separate"/>
        </w:r>
        <w:r w:rsidRPr="005E7AD2">
          <w:rPr>
            <w:noProof/>
            <w:webHidden/>
            <w:sz w:val="24"/>
            <w:szCs w:val="24"/>
          </w:rPr>
          <w:t>50</w:t>
        </w:r>
        <w:r w:rsidRPr="005E7AD2">
          <w:rPr>
            <w:noProof/>
            <w:webHidden/>
            <w:sz w:val="24"/>
            <w:szCs w:val="24"/>
          </w:rPr>
          <w:fldChar w:fldCharType="end"/>
        </w:r>
      </w:hyperlink>
    </w:p>
    <w:p w14:paraId="1EFB9656" w14:textId="4BEA5389" w:rsidR="00A93837" w:rsidRPr="005E7AD2" w:rsidRDefault="00A93837" w:rsidP="00CE0EF1">
      <w:pPr>
        <w:spacing w:after="240" w:line="240" w:lineRule="auto"/>
        <w:jc w:val="both"/>
        <w:rPr>
          <w:rFonts w:eastAsia="Times New Roman"/>
          <w:b/>
          <w:bCs/>
          <w:sz w:val="24"/>
          <w:szCs w:val="24"/>
        </w:rPr>
      </w:pPr>
      <w:r w:rsidRPr="005E7AD2">
        <w:rPr>
          <w:rFonts w:eastAsia="Times New Roman"/>
          <w:b/>
          <w:bCs/>
          <w:sz w:val="24"/>
          <w:szCs w:val="24"/>
        </w:rPr>
        <w:fldChar w:fldCharType="end"/>
      </w:r>
    </w:p>
    <w:p w14:paraId="180EA9B0" w14:textId="77777777" w:rsidR="00A93837" w:rsidRPr="005E7AD2" w:rsidRDefault="00A93837" w:rsidP="00CE0EF1">
      <w:pPr>
        <w:spacing w:after="240" w:line="360" w:lineRule="auto"/>
        <w:jc w:val="both"/>
        <w:rPr>
          <w:rFonts w:eastAsia="Times New Roman"/>
          <w:b/>
          <w:bCs/>
          <w:sz w:val="24"/>
          <w:szCs w:val="24"/>
        </w:rPr>
      </w:pPr>
      <w:r w:rsidRPr="005E7AD2">
        <w:rPr>
          <w:sz w:val="24"/>
          <w:szCs w:val="24"/>
        </w:rPr>
        <w:br w:type="page"/>
      </w:r>
    </w:p>
    <w:p w14:paraId="41E1C2C2" w14:textId="582ED783" w:rsidR="00CE4463" w:rsidRPr="005E7AD2" w:rsidRDefault="004C6559" w:rsidP="00CE0EF1">
      <w:pPr>
        <w:pStyle w:val="Heading1"/>
        <w:spacing w:after="240"/>
        <w:rPr>
          <w:rFonts w:ascii="Arial" w:hAnsi="Arial" w:cs="Arial"/>
        </w:rPr>
      </w:pPr>
      <w:bookmarkStart w:id="0" w:name="_Toc231338194"/>
      <w:r w:rsidRPr="005E7AD2">
        <w:rPr>
          <w:rFonts w:ascii="Arial" w:hAnsi="Arial" w:cs="Arial"/>
        </w:rPr>
        <w:lastRenderedPageBreak/>
        <w:t>Chapter 1: Introduction</w:t>
      </w:r>
      <w:bookmarkEnd w:id="0"/>
    </w:p>
    <w:p w14:paraId="0CF96259" w14:textId="77777777" w:rsidR="00CE4463" w:rsidRPr="005E7AD2" w:rsidRDefault="004C6559" w:rsidP="00CE0EF1">
      <w:pPr>
        <w:spacing w:after="240" w:line="360" w:lineRule="auto"/>
        <w:jc w:val="both"/>
        <w:rPr>
          <w:rFonts w:eastAsia="Times New Roman"/>
          <w:b/>
          <w:bCs/>
          <w:sz w:val="24"/>
          <w:szCs w:val="24"/>
        </w:rPr>
      </w:pPr>
      <w:r w:rsidRPr="005E7AD2">
        <w:rPr>
          <w:rFonts w:eastAsia="Times New Roman"/>
          <w:b/>
          <w:bCs/>
          <w:sz w:val="24"/>
          <w:szCs w:val="24"/>
        </w:rPr>
        <w:t xml:space="preserve">1.1 Introduction  </w:t>
      </w:r>
    </w:p>
    <w:p w14:paraId="563EA9F3" w14:textId="77777777" w:rsidR="00CE4463" w:rsidRPr="005E7AD2" w:rsidRDefault="004C6559" w:rsidP="00CE0EF1">
      <w:pPr>
        <w:spacing w:after="240" w:line="360" w:lineRule="auto"/>
        <w:jc w:val="both"/>
        <w:rPr>
          <w:rFonts w:eastAsia="Times New Roman"/>
          <w:sz w:val="24"/>
          <w:szCs w:val="24"/>
        </w:rPr>
      </w:pPr>
      <w:bookmarkStart w:id="1" w:name="_heading=h.93ddd0roubh4" w:colFirst="0" w:colLast="0"/>
      <w:bookmarkEnd w:id="1"/>
      <w:r w:rsidRPr="005E7AD2">
        <w:rPr>
          <w:rFonts w:eastAsia="Times New Roman"/>
          <w:sz w:val="24"/>
          <w:szCs w:val="24"/>
        </w:rPr>
        <w:t xml:space="preserve">The purpose of the chapter is to investigate e-sports popularity in India by studying the impact of economic development in the Indian digital gaming sector. This chapter includes the background of the research, which explains the research context and offers data that emphasises how gamers become empowered to engage with the competition, along with government initiatives. The aim, objectives and research questions have been demonstrated to investigate e-sports popularity in India. The research rationale tries to outline the risks and issues related to India. The significance of the research emphasised how managing the environment aids growth in e-sports. At the end of the dissertation, the structure has been drawn to give a visual understanding of the entire research. </w:t>
      </w:r>
    </w:p>
    <w:p w14:paraId="3D0AC344" w14:textId="77777777" w:rsidR="00CE4463" w:rsidRPr="005E7AD2" w:rsidRDefault="004C6559" w:rsidP="00CE0EF1">
      <w:pPr>
        <w:pStyle w:val="Heading2"/>
        <w:spacing w:after="240"/>
        <w:rPr>
          <w:rFonts w:ascii="Arial" w:hAnsi="Arial" w:cs="Arial"/>
        </w:rPr>
      </w:pPr>
      <w:bookmarkStart w:id="2" w:name="_Toc231338195"/>
      <w:r w:rsidRPr="005E7AD2">
        <w:rPr>
          <w:rFonts w:ascii="Arial" w:hAnsi="Arial" w:cs="Arial"/>
        </w:rPr>
        <w:t>1.2 Background of the research</w:t>
      </w:r>
      <w:bookmarkEnd w:id="2"/>
      <w:r w:rsidRPr="005E7AD2">
        <w:rPr>
          <w:rFonts w:ascii="Arial" w:hAnsi="Arial" w:cs="Arial"/>
        </w:rPr>
        <w:t xml:space="preserve">  </w:t>
      </w:r>
    </w:p>
    <w:p w14:paraId="60F1E86F"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Digital transformation in India has accelerated during the last ten years through two main factors, which include affordable smartphone devices, improved internet access and inexpensive data services. The e-sports industry has developed into a fast-growing sector of the online gaming market because of this transformation. This is confirmed through the </w:t>
      </w:r>
      <w:proofErr w:type="spellStart"/>
      <w:r w:rsidRPr="005E7AD2">
        <w:rPr>
          <w:rFonts w:eastAsia="Times New Roman"/>
          <w:sz w:val="24"/>
          <w:szCs w:val="24"/>
        </w:rPr>
        <w:t>Imarcgroup</w:t>
      </w:r>
      <w:proofErr w:type="spellEnd"/>
      <w:r w:rsidRPr="005E7AD2">
        <w:rPr>
          <w:rFonts w:eastAsia="Times New Roman"/>
          <w:sz w:val="24"/>
          <w:szCs w:val="24"/>
        </w:rPr>
        <w:t xml:space="preserve"> (2026) report, which emphasised that almost USD 239.1 million (2025) growth, within the Indian e-sports market, which is expected to reach almost USD 1.09 billion (2034) at a CAGR (compound annual growth rate) of 18.38%. The data highlight that the country experiences this trend because more people tend to watch, and companies start to make money from competitive gaming matches.</w:t>
      </w:r>
    </w:p>
    <w:p w14:paraId="3B6ED745" w14:textId="77777777" w:rsidR="00CE4463" w:rsidRPr="005E7AD2" w:rsidRDefault="004C6559" w:rsidP="00CE0EF1">
      <w:pPr>
        <w:spacing w:after="240" w:line="360" w:lineRule="auto"/>
        <w:jc w:val="center"/>
        <w:rPr>
          <w:rFonts w:eastAsia="Times New Roman"/>
          <w:b/>
          <w:bCs/>
          <w:sz w:val="24"/>
          <w:szCs w:val="24"/>
        </w:rPr>
      </w:pPr>
      <w:r w:rsidRPr="005E7AD2">
        <w:rPr>
          <w:noProof/>
          <w:lang w:val="en-US" w:eastAsia="en-US"/>
        </w:rPr>
        <w:lastRenderedPageBreak/>
        <w:drawing>
          <wp:inline distT="0" distB="0" distL="0" distR="0" wp14:anchorId="47C3E4DA" wp14:editId="412F5391">
            <wp:extent cx="4572000" cy="27432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572000" cy="2743200"/>
                    </a:xfrm>
                    <a:prstGeom prst="rect">
                      <a:avLst/>
                    </a:prstGeom>
                    <a:ln/>
                  </pic:spPr>
                </pic:pic>
              </a:graphicData>
            </a:graphic>
          </wp:inline>
        </w:drawing>
      </w:r>
    </w:p>
    <w:p w14:paraId="26454FF4" w14:textId="77777777" w:rsidR="00CE4463" w:rsidRPr="005E7AD2" w:rsidRDefault="004C6559" w:rsidP="00CE0EF1">
      <w:pPr>
        <w:pStyle w:val="Heading4"/>
        <w:spacing w:before="0"/>
        <w:rPr>
          <w:rFonts w:ascii="Arial" w:hAnsi="Arial" w:cs="Arial"/>
        </w:rPr>
      </w:pPr>
      <w:bookmarkStart w:id="3" w:name="_Toc230123369"/>
      <w:r w:rsidRPr="005E7AD2">
        <w:rPr>
          <w:rFonts w:ascii="Arial" w:hAnsi="Arial" w:cs="Arial"/>
        </w:rPr>
        <w:t>Figure 1.1: Growth of the Esports Market in India</w:t>
      </w:r>
      <w:bookmarkEnd w:id="3"/>
    </w:p>
    <w:p w14:paraId="4C190DF8" w14:textId="77777777" w:rsidR="00CE4463" w:rsidRPr="005E7AD2" w:rsidRDefault="004C6559" w:rsidP="00CE0EF1">
      <w:pPr>
        <w:spacing w:after="240" w:line="360" w:lineRule="auto"/>
        <w:jc w:val="center"/>
        <w:rPr>
          <w:rFonts w:eastAsia="Times New Roman"/>
          <w:sz w:val="24"/>
          <w:szCs w:val="24"/>
        </w:rPr>
      </w:pPr>
      <w:r w:rsidRPr="005E7AD2">
        <w:rPr>
          <w:rFonts w:eastAsia="Times New Roman"/>
          <w:sz w:val="24"/>
          <w:szCs w:val="24"/>
        </w:rPr>
        <w:t>(Source: Vyshnavi, 2021).</w:t>
      </w:r>
    </w:p>
    <w:p w14:paraId="7839C41F"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India ranks 16th, as per Forbes, which generates almost revenue of $1.17 billion, which reflects the huge potential in the Indian Esports market (Vyshnavi, 2021). The Indian e-sports expansion has aligned with Call of Duty Mobile, Free Fire, and PUBG Mobile, like the proliferation of online multiplayer games, which have caught the attention of millions within India (Vyshnavi, 2021). Therefore, these games accessibility mixes with the streaming platforms growth, such as Twitch and YouTube, which empower gamers to engage with the competition and think about their career as influencers, streamers and content creators in this field (</w:t>
      </w:r>
      <w:proofErr w:type="spellStart"/>
      <w:r w:rsidRPr="005E7AD2">
        <w:rPr>
          <w:rFonts w:eastAsia="Times New Roman"/>
          <w:sz w:val="24"/>
          <w:szCs w:val="24"/>
        </w:rPr>
        <w:t>Chhangani</w:t>
      </w:r>
      <w:proofErr w:type="spellEnd"/>
      <w:r w:rsidRPr="005E7AD2">
        <w:rPr>
          <w:rFonts w:eastAsia="Times New Roman"/>
          <w:sz w:val="24"/>
          <w:szCs w:val="24"/>
        </w:rPr>
        <w:t xml:space="preserve"> and Shrivastava, 2024). This illustrates that this change redesigns the old points of view of gaming and offers the youth a viable professional road.   </w:t>
      </w:r>
    </w:p>
    <w:p w14:paraId="5B25E214"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Moreover, during the time of Covid-19, the online entertainment demands rose gradually in India, as the restrictions and lockdowns hindered the performance of physical activities. The growth of online gamers' participation has risen, and reports confirm this, as this report emphasised that in India, e-sports player numbers rose almost 150,000 and reached 600,000 from 2021 to 2022 (</w:t>
      </w:r>
      <w:proofErr w:type="spellStart"/>
      <w:r w:rsidRPr="005E7AD2">
        <w:rPr>
          <w:rFonts w:eastAsia="Times New Roman"/>
          <w:sz w:val="24"/>
          <w:szCs w:val="24"/>
        </w:rPr>
        <w:t>Economictimes</w:t>
      </w:r>
      <w:proofErr w:type="spellEnd"/>
      <w:r w:rsidRPr="005E7AD2">
        <w:rPr>
          <w:rFonts w:eastAsia="Times New Roman"/>
          <w:sz w:val="24"/>
          <w:szCs w:val="24"/>
        </w:rPr>
        <w:t xml:space="preserve">, 2023). As the number of e-sports players is expected to reach in 2027 approx. 1.5 million, it illustrates the professionalization of the industry and the expanding talent pool. </w:t>
      </w:r>
    </w:p>
    <w:p w14:paraId="575F0D2E"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lastRenderedPageBreak/>
        <w:t>The government initiatives also started to understand the power of e-sports, which is a larger part of the digital economy. This has been supported by the data of Stoll (2025), which emphasised that e-sports has officially emerged as a multi-sports event part and in Asian games (international competitions) (2022), it participated. Therefore, proposed regulations and policy initiatives, like the Online Gaming Bill, are targeted to regulate and highlight the industry, ensuring structured growth and encouraging investments (Saini, 2025).</w:t>
      </w:r>
    </w:p>
    <w:p w14:paraId="74897779"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The need for skill development programs, infrastructure support, and regulatory frameworks has received increasing recognition in the sector, which remains under development. The present research investigates the development of e-sports in India to study its impact on job creation and economic growth. Gaining these dynamics is significant for finding out the future opportunities, formulating strategies and addressing challenges that can harness the complete power of this Indian e-sports industry. </w:t>
      </w:r>
    </w:p>
    <w:p w14:paraId="58B94E06" w14:textId="77777777" w:rsidR="00CE4463" w:rsidRPr="005E7AD2" w:rsidRDefault="004C6559" w:rsidP="00CE0EF1">
      <w:pPr>
        <w:pStyle w:val="Heading2"/>
        <w:spacing w:after="240"/>
        <w:rPr>
          <w:rFonts w:ascii="Arial" w:hAnsi="Arial" w:cs="Arial"/>
        </w:rPr>
      </w:pPr>
      <w:bookmarkStart w:id="4" w:name="_Toc231338196"/>
      <w:r w:rsidRPr="005E7AD2">
        <w:rPr>
          <w:rFonts w:ascii="Arial" w:hAnsi="Arial" w:cs="Arial"/>
        </w:rPr>
        <w:t>1.3 Aim and Objectives</w:t>
      </w:r>
      <w:bookmarkEnd w:id="4"/>
    </w:p>
    <w:p w14:paraId="57F319C4" w14:textId="77777777" w:rsidR="00CE4463" w:rsidRPr="005E7AD2" w:rsidRDefault="004C6559" w:rsidP="00CE0EF1">
      <w:pPr>
        <w:spacing w:after="240" w:line="360" w:lineRule="auto"/>
        <w:jc w:val="both"/>
        <w:rPr>
          <w:rFonts w:eastAsia="Times New Roman"/>
          <w:b/>
          <w:bCs/>
          <w:sz w:val="24"/>
          <w:szCs w:val="24"/>
        </w:rPr>
      </w:pPr>
      <w:r w:rsidRPr="005E7AD2">
        <w:rPr>
          <w:rFonts w:eastAsia="Times New Roman"/>
          <w:b/>
          <w:bCs/>
          <w:sz w:val="24"/>
          <w:szCs w:val="24"/>
        </w:rPr>
        <w:t>Aim</w:t>
      </w:r>
    </w:p>
    <w:p w14:paraId="24304906"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The aim of this research is to investigate e-sports popularity in India by studying the impact of economic development such as the growth of the industry, its revenue generation in the Indian digital gaming sector.</w:t>
      </w:r>
    </w:p>
    <w:p w14:paraId="6B6E3655" w14:textId="77777777" w:rsidR="00CE4463" w:rsidRPr="005E7AD2" w:rsidRDefault="004C6559" w:rsidP="00CE0EF1">
      <w:pPr>
        <w:spacing w:after="240" w:line="360" w:lineRule="auto"/>
        <w:jc w:val="both"/>
        <w:rPr>
          <w:rFonts w:eastAsia="Times New Roman"/>
          <w:b/>
          <w:bCs/>
          <w:sz w:val="24"/>
          <w:szCs w:val="24"/>
        </w:rPr>
      </w:pPr>
      <w:r w:rsidRPr="005E7AD2">
        <w:rPr>
          <w:rFonts w:eastAsia="Times New Roman"/>
          <w:b/>
          <w:bCs/>
          <w:sz w:val="24"/>
          <w:szCs w:val="24"/>
        </w:rPr>
        <w:t>Objectives</w:t>
      </w:r>
    </w:p>
    <w:p w14:paraId="7E273BD5" w14:textId="77777777" w:rsidR="00CE4463" w:rsidRPr="005E7AD2" w:rsidRDefault="004C6559" w:rsidP="00CE0EF1">
      <w:pPr>
        <w:numPr>
          <w:ilvl w:val="0"/>
          <w:numId w:val="3"/>
        </w:num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rPr>
        <w:t>To investigate the e-sports industry growth in India such as increasing number of gamers, sports tournaments and rising viewership.</w:t>
      </w:r>
    </w:p>
    <w:p w14:paraId="422F5C61" w14:textId="77777777" w:rsidR="00CE4463" w:rsidRPr="005E7AD2" w:rsidRDefault="004C6559" w:rsidP="00CE0EF1">
      <w:pPr>
        <w:numPr>
          <w:ilvl w:val="0"/>
          <w:numId w:val="3"/>
        </w:num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rPr>
        <w:t>To assess the e-sports, generate economic value for India through their revenue streams and investment activities across the market.</w:t>
      </w:r>
    </w:p>
    <w:p w14:paraId="17AA7A1D" w14:textId="77777777" w:rsidR="00CE4463" w:rsidRPr="005E7AD2" w:rsidRDefault="004C6559" w:rsidP="00CE0EF1">
      <w:pPr>
        <w:numPr>
          <w:ilvl w:val="0"/>
          <w:numId w:val="3"/>
        </w:num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rPr>
        <w:t>To examine mobile gaming adoption, internet penetration, sponsorships, government recognition of e-sports as a multi-sport discipline function which drive popularity in India.</w:t>
      </w:r>
    </w:p>
    <w:p w14:paraId="021B5745" w14:textId="77777777" w:rsidR="00CE4463" w:rsidRPr="005E7AD2" w:rsidRDefault="004C6559" w:rsidP="00CE0EF1">
      <w:pPr>
        <w:pStyle w:val="Heading2"/>
        <w:spacing w:after="240"/>
        <w:rPr>
          <w:rFonts w:ascii="Arial" w:hAnsi="Arial" w:cs="Arial"/>
        </w:rPr>
      </w:pPr>
      <w:bookmarkStart w:id="5" w:name="_Toc231338197"/>
      <w:r w:rsidRPr="005E7AD2">
        <w:rPr>
          <w:rFonts w:ascii="Arial" w:hAnsi="Arial" w:cs="Arial"/>
        </w:rPr>
        <w:lastRenderedPageBreak/>
        <w:t>1.4 Research Question</w:t>
      </w:r>
      <w:bookmarkEnd w:id="5"/>
    </w:p>
    <w:p w14:paraId="6DEFB666" w14:textId="77777777" w:rsidR="00CE4463" w:rsidRPr="005E7AD2" w:rsidRDefault="004C6559" w:rsidP="00CE0EF1">
      <w:pPr>
        <w:numPr>
          <w:ilvl w:val="0"/>
          <w:numId w:val="2"/>
        </w:numPr>
        <w:spacing w:after="240" w:line="360" w:lineRule="auto"/>
        <w:jc w:val="both"/>
        <w:rPr>
          <w:rFonts w:eastAsia="Times New Roman"/>
          <w:sz w:val="24"/>
          <w:szCs w:val="24"/>
        </w:rPr>
      </w:pPr>
      <w:r w:rsidRPr="005E7AD2">
        <w:rPr>
          <w:rFonts w:eastAsia="Times New Roman"/>
          <w:sz w:val="24"/>
          <w:szCs w:val="24"/>
        </w:rPr>
        <w:t>How has the e-sports industry risen in India?</w:t>
      </w:r>
    </w:p>
    <w:p w14:paraId="20355A13" w14:textId="77777777" w:rsidR="00CE4463" w:rsidRPr="005E7AD2" w:rsidRDefault="004C6559" w:rsidP="00CE0EF1">
      <w:pPr>
        <w:numPr>
          <w:ilvl w:val="0"/>
          <w:numId w:val="2"/>
        </w:numPr>
        <w:spacing w:after="240" w:line="360" w:lineRule="auto"/>
        <w:jc w:val="both"/>
        <w:rPr>
          <w:rFonts w:eastAsia="Times New Roman"/>
          <w:sz w:val="24"/>
          <w:szCs w:val="24"/>
        </w:rPr>
      </w:pPr>
      <w:r w:rsidRPr="005E7AD2">
        <w:rPr>
          <w:rFonts w:eastAsia="Times New Roman"/>
          <w:sz w:val="24"/>
          <w:szCs w:val="24"/>
        </w:rPr>
        <w:t>How does the e-sports industry generate economic value and employment for India within various positions?</w:t>
      </w:r>
    </w:p>
    <w:p w14:paraId="39CD4E6A" w14:textId="77777777" w:rsidR="00CE4463" w:rsidRPr="005E7AD2" w:rsidRDefault="004C6559" w:rsidP="00CE0EF1">
      <w:pPr>
        <w:numPr>
          <w:ilvl w:val="0"/>
          <w:numId w:val="2"/>
        </w:numPr>
        <w:spacing w:after="240" w:line="360" w:lineRule="auto"/>
        <w:jc w:val="both"/>
        <w:rPr>
          <w:rFonts w:eastAsia="Times New Roman"/>
          <w:sz w:val="24"/>
          <w:szCs w:val="24"/>
        </w:rPr>
      </w:pPr>
      <w:r w:rsidRPr="005E7AD2">
        <w:rPr>
          <w:rFonts w:eastAsia="Times New Roman"/>
          <w:sz w:val="24"/>
          <w:szCs w:val="24"/>
        </w:rPr>
        <w:t>Which mobile gaming drives popularity in India as a multi-sport discipline function in India?</w:t>
      </w:r>
    </w:p>
    <w:p w14:paraId="1446053D" w14:textId="77777777" w:rsidR="00CE4463" w:rsidRPr="005E7AD2" w:rsidRDefault="004C6559" w:rsidP="00CE0EF1">
      <w:pPr>
        <w:pStyle w:val="Heading2"/>
        <w:spacing w:after="240"/>
        <w:rPr>
          <w:rFonts w:ascii="Arial" w:hAnsi="Arial" w:cs="Arial"/>
        </w:rPr>
      </w:pPr>
      <w:bookmarkStart w:id="6" w:name="_Toc231338198"/>
      <w:r w:rsidRPr="005E7AD2">
        <w:rPr>
          <w:rFonts w:ascii="Arial" w:hAnsi="Arial" w:cs="Arial"/>
        </w:rPr>
        <w:t>1.5 Rationale</w:t>
      </w:r>
      <w:bookmarkEnd w:id="6"/>
      <w:r w:rsidRPr="005E7AD2">
        <w:rPr>
          <w:rFonts w:ascii="Arial" w:hAnsi="Arial" w:cs="Arial"/>
        </w:rPr>
        <w:t xml:space="preserve"> </w:t>
      </w:r>
    </w:p>
    <w:p w14:paraId="5D43A8A2"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The growth of Indian Esports has sometimes emerged as a transformative force for employment and economic growth, and this research critically analyses the rise of Esports in India and its contribution to employment opportunities and economic growth in this emerging industry. Rajesh (2025) stated that e-sports generates employment, mainly in the broadcasting, game development and event management fields, but the sustainability and quality of this job are uncertain. As this study concentrates on the short-term employment benefit emerging through the gaming industry and large-scale tournaments. But the lack of sufficient exploration has arisen in the areas where these opportunities transform within sustainable, stable careers or not. For instance, while the gamers who are professionals have earned substantial incomes, the longevity of their career is limited, and most gamers face an insatiable financial condition, even though they reach the peak of their gaming career. As a result, this creates a gap in gaining knowledge about the depth of e-sports' offering long-term employment in India. </w:t>
      </w:r>
    </w:p>
    <w:p w14:paraId="07A946E4"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The enhanced popularity in this sector, mainly in the underdeveloped and rural areas, has not had access to the required infrastructure to engage in and take advantage of this industry (Bihari and Pattanaik, 2023). In contrast, though this research has examined the urban areas' rapid growth, little attention has been given in which way reduce existing regional disparities. Therefore, existing research has not sufficiently examined how the viewers and player’s socio-economic backgrounds, together with their ability to access necessary technology for industry participation.</w:t>
      </w:r>
    </w:p>
    <w:p w14:paraId="04114BDC"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This research targets to examine the contrasting points of view on their sustainable implication in India and the Esports growth. Though the Esports industry provides an </w:t>
      </w:r>
      <w:r w:rsidRPr="005E7AD2">
        <w:rPr>
          <w:rFonts w:eastAsia="Times New Roman"/>
          <w:sz w:val="24"/>
          <w:szCs w:val="24"/>
        </w:rPr>
        <w:lastRenderedPageBreak/>
        <w:t xml:space="preserve">opportunity, its ability to offer economic expansion and job creation has not been understood without addressing challenges like proper regulation, accessibility to resources, and skill development has addressed. Therefore, the rationale tries to outline the risks and issues related to India’s continuously expanding e-sports sector, outlining a balanced approach to gaining knowledge about their promise to remove the hurdles. </w:t>
      </w:r>
    </w:p>
    <w:p w14:paraId="2697DEC9" w14:textId="77777777" w:rsidR="00CE4463" w:rsidRPr="005E7AD2" w:rsidRDefault="004C6559" w:rsidP="00CE0EF1">
      <w:pPr>
        <w:pStyle w:val="Heading2"/>
        <w:spacing w:after="240"/>
        <w:rPr>
          <w:rFonts w:ascii="Arial" w:hAnsi="Arial" w:cs="Arial"/>
        </w:rPr>
      </w:pPr>
      <w:bookmarkStart w:id="7" w:name="_Toc231338199"/>
      <w:r w:rsidRPr="005E7AD2">
        <w:rPr>
          <w:rFonts w:ascii="Arial" w:hAnsi="Arial" w:cs="Arial"/>
        </w:rPr>
        <w:t>1.6 Significance of the research</w:t>
      </w:r>
      <w:bookmarkEnd w:id="7"/>
      <w:r w:rsidRPr="005E7AD2">
        <w:rPr>
          <w:rFonts w:ascii="Arial" w:hAnsi="Arial" w:cs="Arial"/>
        </w:rPr>
        <w:t xml:space="preserve">  </w:t>
      </w:r>
    </w:p>
    <w:p w14:paraId="2B4A90C6"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The Indian development of e-sports offers researchers an opportunity to study its impact on job creation and economic development. This study conducts value assessment for multiple important reasons. Primarily, e-sports are known for their increasing investment, infrastructure, and audiences (</w:t>
      </w:r>
      <w:proofErr w:type="spellStart"/>
      <w:r w:rsidRPr="005E7AD2">
        <w:rPr>
          <w:rFonts w:eastAsia="Times New Roman"/>
          <w:sz w:val="24"/>
          <w:szCs w:val="24"/>
        </w:rPr>
        <w:t>Murathan</w:t>
      </w:r>
      <w:proofErr w:type="spellEnd"/>
      <w:r w:rsidRPr="005E7AD2">
        <w:rPr>
          <w:rFonts w:eastAsia="Times New Roman"/>
          <w:sz w:val="24"/>
          <w:szCs w:val="24"/>
        </w:rPr>
        <w:t xml:space="preserve"> and Atay, 2025). Gaining knowledge about how it helps to raise the Indian economy offers an essential perspective on its potential and an important player. Through evaluating the global investment and revenue generation and market size in Esports in India, it will determine the Indian Esports' potential to develop into a significant economic power. </w:t>
      </w:r>
    </w:p>
    <w:p w14:paraId="66A0C7E8"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From an employment point of view, this study has outlined the different job opportunities and provided guidance for those who have interests in technology, marketing, event management, management, content creation, and gaming. Through examining the quality and sustainability of this job, this research has offered workforce development strategies and assisted in tailoring training programs for educational institutions to fulfil the requirements of this industry. Thirdly, this research has analysed the Esports social implications, concentrating on the regional disparities like issues in digital access (Singh et al. 2022). The Esports continuous growth in the urban areas helps to gain knowledge about the industry and therefore, has bridged the gap among the rural and urban regions, which is significant for developing inclusive growth. This research has addressed the issues in Esports, such as addiction and its negative impacts on the individuals in youth behaviour, demonstrating a basis for necessary policy-making. </w:t>
      </w:r>
    </w:p>
    <w:p w14:paraId="4121F02A"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At the end, this study has given an understanding of the regulatory models development for India's Esports, which has an under-regulated industry. Through finding out the significant sections where accurate regulations are required, like event </w:t>
      </w:r>
      <w:r w:rsidRPr="005E7AD2">
        <w:rPr>
          <w:rFonts w:eastAsia="Times New Roman"/>
          <w:sz w:val="24"/>
          <w:szCs w:val="24"/>
        </w:rPr>
        <w:lastRenderedPageBreak/>
        <w:t xml:space="preserve">management, fair play standards, and players' contracts, this research has directed the policy makers in managing the environment that aids growth and safeguards the stakeholders. </w:t>
      </w:r>
    </w:p>
    <w:p w14:paraId="4E074FC7" w14:textId="77777777" w:rsidR="00CE4463" w:rsidRPr="005E7AD2" w:rsidRDefault="004C6559" w:rsidP="00CE0EF1">
      <w:pPr>
        <w:pStyle w:val="Heading2"/>
        <w:spacing w:after="240"/>
        <w:rPr>
          <w:rFonts w:ascii="Arial" w:hAnsi="Arial" w:cs="Arial"/>
        </w:rPr>
      </w:pPr>
      <w:bookmarkStart w:id="8" w:name="_Toc231338200"/>
      <w:r w:rsidRPr="005E7AD2">
        <w:rPr>
          <w:rFonts w:ascii="Arial" w:hAnsi="Arial" w:cs="Arial"/>
        </w:rPr>
        <w:t>1.7 Dissertation structure</w:t>
      </w:r>
      <w:bookmarkEnd w:id="8"/>
      <w:r w:rsidRPr="005E7AD2">
        <w:rPr>
          <w:rFonts w:ascii="Arial" w:hAnsi="Arial" w:cs="Arial"/>
        </w:rPr>
        <w:t xml:space="preserve">  </w:t>
      </w:r>
    </w:p>
    <w:p w14:paraId="098C5AF1" w14:textId="77777777" w:rsidR="00CE4463" w:rsidRPr="005E7AD2" w:rsidRDefault="004C6559" w:rsidP="00CE0EF1">
      <w:pPr>
        <w:spacing w:after="240" w:line="360" w:lineRule="auto"/>
      </w:pPr>
      <w:r w:rsidRPr="005E7AD2">
        <w:rPr>
          <w:noProof/>
          <w:lang w:val="en-US" w:eastAsia="en-US"/>
        </w:rPr>
        <mc:AlternateContent>
          <mc:Choice Requires="wpg">
            <w:drawing>
              <wp:inline distT="0" distB="0" distL="0" distR="0" wp14:anchorId="4FA5A962" wp14:editId="215FE7ED">
                <wp:extent cx="5486400" cy="3200400"/>
                <wp:effectExtent l="0" t="0" r="0" b="0"/>
                <wp:docPr id="2" name="Group 2"/>
                <wp:cNvGraphicFramePr/>
                <a:graphic xmlns:a="http://schemas.openxmlformats.org/drawingml/2006/main">
                  <a:graphicData uri="http://schemas.microsoft.com/office/word/2010/wordprocessingGroup">
                    <wpg:wgp>
                      <wpg:cNvGrpSpPr/>
                      <wpg:grpSpPr>
                        <a:xfrm>
                          <a:off x="0" y="0"/>
                          <a:ext cx="5486400" cy="3200400"/>
                          <a:chOff x="0" y="0"/>
                          <a:chExt cx="5486400" cy="3200425"/>
                        </a:xfrm>
                      </wpg:grpSpPr>
                      <wpg:grpSp>
                        <wpg:cNvPr id="184954242" name="Group 184954242"/>
                        <wpg:cNvGrpSpPr/>
                        <wpg:grpSpPr>
                          <a:xfrm>
                            <a:off x="0" y="0"/>
                            <a:ext cx="5486400" cy="3200400"/>
                            <a:chOff x="0" y="0"/>
                            <a:chExt cx="5486400" cy="3200400"/>
                          </a:xfrm>
                        </wpg:grpSpPr>
                        <wps:wsp>
                          <wps:cNvPr id="995045926" name="Rectangle 995045926"/>
                          <wps:cNvSpPr/>
                          <wps:spPr>
                            <a:xfrm>
                              <a:off x="0" y="0"/>
                              <a:ext cx="5486400" cy="3200400"/>
                            </a:xfrm>
                            <a:prstGeom prst="rect">
                              <a:avLst/>
                            </a:prstGeom>
                            <a:noFill/>
                            <a:ln>
                              <a:noFill/>
                            </a:ln>
                          </wps:spPr>
                          <wps:txbx>
                            <w:txbxContent>
                              <w:p w14:paraId="25A81551" w14:textId="77777777" w:rsidR="00CE4463" w:rsidRDefault="00CE4463">
                                <w:pPr>
                                  <w:spacing w:line="240" w:lineRule="auto"/>
                                  <w:textDirection w:val="btLr"/>
                                </w:pPr>
                              </w:p>
                            </w:txbxContent>
                          </wps:txbx>
                          <wps:bodyPr spcFirstLastPara="1" wrap="square" lIns="91425" tIns="91425" rIns="91425" bIns="91425" anchor="ctr" anchorCtr="0">
                            <a:noAutofit/>
                          </wps:bodyPr>
                        </wps:wsp>
                        <wps:wsp>
                          <wps:cNvPr id="1730012999" name="Straight Arrow Connector 1730012999"/>
                          <wps:cNvCnPr/>
                          <wps:spPr>
                            <a:xfrm>
                              <a:off x="0" y="0"/>
                              <a:ext cx="5486400" cy="0"/>
                            </a:xfrm>
                            <a:prstGeom prst="straightConnector1">
                              <a:avLst/>
                            </a:prstGeom>
                            <a:solidFill>
                              <a:schemeClr val="accent1"/>
                            </a:solidFill>
                            <a:ln w="25400" cap="flat" cmpd="sng">
                              <a:solidFill>
                                <a:schemeClr val="accent1"/>
                              </a:solidFill>
                              <a:prstDash val="solid"/>
                              <a:round/>
                              <a:headEnd type="none" w="sm" len="sm"/>
                              <a:tailEnd type="none" w="sm" len="sm"/>
                            </a:ln>
                          </wps:spPr>
                          <wps:bodyPr/>
                        </wps:wsp>
                        <wps:wsp>
                          <wps:cNvPr id="175852526" name="Rectangle 175852526"/>
                          <wps:cNvSpPr/>
                          <wps:spPr>
                            <a:xfrm>
                              <a:off x="0" y="0"/>
                              <a:ext cx="1097280" cy="3200400"/>
                            </a:xfrm>
                            <a:prstGeom prst="rect">
                              <a:avLst/>
                            </a:prstGeom>
                            <a:noFill/>
                            <a:ln>
                              <a:noFill/>
                            </a:ln>
                          </wps:spPr>
                          <wps:txbx>
                            <w:txbxContent>
                              <w:p w14:paraId="769AE8C7" w14:textId="77777777" w:rsidR="00CE4463" w:rsidRDefault="00CE4463">
                                <w:pPr>
                                  <w:spacing w:line="240" w:lineRule="auto"/>
                                  <w:textDirection w:val="btLr"/>
                                </w:pPr>
                              </w:p>
                            </w:txbxContent>
                          </wps:txbx>
                          <wps:bodyPr spcFirstLastPara="1" wrap="square" lIns="91425" tIns="91425" rIns="91425" bIns="91425" anchor="ctr" anchorCtr="0">
                            <a:noAutofit/>
                          </wps:bodyPr>
                        </wps:wsp>
                        <wps:wsp>
                          <wps:cNvPr id="1889534722" name="Text Box 1889534722"/>
                          <wps:cNvSpPr txBox="1"/>
                          <wps:spPr>
                            <a:xfrm>
                              <a:off x="0" y="0"/>
                              <a:ext cx="1097280" cy="3200400"/>
                            </a:xfrm>
                            <a:prstGeom prst="rect">
                              <a:avLst/>
                            </a:prstGeom>
                            <a:noFill/>
                            <a:ln>
                              <a:noFill/>
                            </a:ln>
                          </wps:spPr>
                          <wps:txbx>
                            <w:txbxContent>
                              <w:p w14:paraId="66CB6E06" w14:textId="77777777" w:rsidR="00CE4463" w:rsidRDefault="004C6559">
                                <w:pPr>
                                  <w:spacing w:line="215" w:lineRule="auto"/>
                                  <w:textDirection w:val="btLr"/>
                                </w:pPr>
                                <w:r>
                                  <w:rPr>
                                    <w:rFonts w:ascii="Times New Roman" w:eastAsia="Times New Roman" w:hAnsi="Times New Roman" w:cs="Times New Roman"/>
                                    <w:b/>
                                    <w:color w:val="000000"/>
                                    <w:sz w:val="24"/>
                                  </w:rPr>
                                  <w:t>Dissertation Structure</w:t>
                                </w:r>
                              </w:p>
                            </w:txbxContent>
                          </wps:txbx>
                          <wps:bodyPr spcFirstLastPara="1" wrap="square" lIns="45700" tIns="45700" rIns="45700" bIns="45700" anchor="t" anchorCtr="0">
                            <a:noAutofit/>
                          </wps:bodyPr>
                        </wps:wsp>
                        <wps:wsp>
                          <wps:cNvPr id="1374331123" name="Rectangle 1374331123"/>
                          <wps:cNvSpPr/>
                          <wps:spPr>
                            <a:xfrm>
                              <a:off x="1179576" y="25198"/>
                              <a:ext cx="4306824" cy="503969"/>
                            </a:xfrm>
                            <a:prstGeom prst="rect">
                              <a:avLst/>
                            </a:prstGeom>
                            <a:noFill/>
                            <a:ln>
                              <a:noFill/>
                            </a:ln>
                          </wps:spPr>
                          <wps:txbx>
                            <w:txbxContent>
                              <w:p w14:paraId="7486AC70" w14:textId="77777777" w:rsidR="00CE4463" w:rsidRDefault="00CE4463">
                                <w:pPr>
                                  <w:spacing w:line="240" w:lineRule="auto"/>
                                  <w:textDirection w:val="btLr"/>
                                </w:pPr>
                              </w:p>
                            </w:txbxContent>
                          </wps:txbx>
                          <wps:bodyPr spcFirstLastPara="1" wrap="square" lIns="91425" tIns="91425" rIns="91425" bIns="91425" anchor="ctr" anchorCtr="0">
                            <a:noAutofit/>
                          </wps:bodyPr>
                        </wps:wsp>
                        <wps:wsp>
                          <wps:cNvPr id="929069107" name="Text Box 929069107"/>
                          <wps:cNvSpPr txBox="1"/>
                          <wps:spPr>
                            <a:xfrm>
                              <a:off x="1179576" y="25198"/>
                              <a:ext cx="4306824" cy="503969"/>
                            </a:xfrm>
                            <a:prstGeom prst="rect">
                              <a:avLst/>
                            </a:prstGeom>
                            <a:noFill/>
                            <a:ln>
                              <a:noFill/>
                            </a:ln>
                          </wps:spPr>
                          <wps:txbx>
                            <w:txbxContent>
                              <w:p w14:paraId="1EB498A6" w14:textId="77777777" w:rsidR="00CE4463" w:rsidRDefault="004C6559">
                                <w:pPr>
                                  <w:spacing w:line="215" w:lineRule="auto"/>
                                  <w:textDirection w:val="btLr"/>
                                </w:pPr>
                                <w:r>
                                  <w:rPr>
                                    <w:rFonts w:ascii="Times New Roman" w:eastAsia="Times New Roman" w:hAnsi="Times New Roman" w:cs="Times New Roman"/>
                                    <w:b/>
                                    <w:color w:val="000000"/>
                                    <w:sz w:val="34"/>
                                  </w:rPr>
                                  <w:t>CHAPTER 1: INTRODUCTION</w:t>
                                </w:r>
                              </w:p>
                            </w:txbxContent>
                          </wps:txbx>
                          <wps:bodyPr spcFirstLastPara="1" wrap="square" lIns="64750" tIns="64750" rIns="64750" bIns="64750" anchor="t" anchorCtr="0">
                            <a:noAutofit/>
                          </wps:bodyPr>
                        </wps:wsp>
                        <wps:wsp>
                          <wps:cNvPr id="1140555380" name="Straight Arrow Connector 1140555380"/>
                          <wps:cNvCnPr/>
                          <wps:spPr>
                            <a:xfrm>
                              <a:off x="1097280" y="529167"/>
                              <a:ext cx="4389120" cy="0"/>
                            </a:xfrm>
                            <a:prstGeom prst="straightConnector1">
                              <a:avLst/>
                            </a:prstGeom>
                            <a:solidFill>
                              <a:schemeClr val="accent1"/>
                            </a:solidFill>
                            <a:ln w="25400" cap="flat" cmpd="sng">
                              <a:solidFill>
                                <a:srgbClr val="C0CCE1"/>
                              </a:solidFill>
                              <a:prstDash val="solid"/>
                              <a:round/>
                              <a:headEnd type="none" w="sm" len="sm"/>
                              <a:tailEnd type="none" w="sm" len="sm"/>
                            </a:ln>
                          </wps:spPr>
                          <wps:bodyPr/>
                        </wps:wsp>
                        <wps:wsp>
                          <wps:cNvPr id="783175919" name="Rectangle 783175919"/>
                          <wps:cNvSpPr/>
                          <wps:spPr>
                            <a:xfrm>
                              <a:off x="1179576" y="554366"/>
                              <a:ext cx="4306824" cy="503969"/>
                            </a:xfrm>
                            <a:prstGeom prst="rect">
                              <a:avLst/>
                            </a:prstGeom>
                            <a:noFill/>
                            <a:ln>
                              <a:noFill/>
                            </a:ln>
                          </wps:spPr>
                          <wps:txbx>
                            <w:txbxContent>
                              <w:p w14:paraId="6801D726" w14:textId="77777777" w:rsidR="00CE4463" w:rsidRDefault="00CE4463">
                                <w:pPr>
                                  <w:spacing w:line="240" w:lineRule="auto"/>
                                  <w:textDirection w:val="btLr"/>
                                </w:pPr>
                              </w:p>
                            </w:txbxContent>
                          </wps:txbx>
                          <wps:bodyPr spcFirstLastPara="1" wrap="square" lIns="91425" tIns="91425" rIns="91425" bIns="91425" anchor="ctr" anchorCtr="0">
                            <a:noAutofit/>
                          </wps:bodyPr>
                        </wps:wsp>
                        <wps:wsp>
                          <wps:cNvPr id="745509403" name="Text Box 745509403"/>
                          <wps:cNvSpPr txBox="1"/>
                          <wps:spPr>
                            <a:xfrm>
                              <a:off x="1179576" y="554366"/>
                              <a:ext cx="4306824" cy="503969"/>
                            </a:xfrm>
                            <a:prstGeom prst="rect">
                              <a:avLst/>
                            </a:prstGeom>
                            <a:noFill/>
                            <a:ln>
                              <a:noFill/>
                            </a:ln>
                          </wps:spPr>
                          <wps:txbx>
                            <w:txbxContent>
                              <w:p w14:paraId="2177052F" w14:textId="77777777" w:rsidR="00CE4463" w:rsidRDefault="004C6559">
                                <w:pPr>
                                  <w:spacing w:line="215" w:lineRule="auto"/>
                                  <w:textDirection w:val="btLr"/>
                                </w:pPr>
                                <w:r>
                                  <w:rPr>
                                    <w:rFonts w:ascii="Times New Roman" w:eastAsia="Times New Roman" w:hAnsi="Times New Roman" w:cs="Times New Roman"/>
                                    <w:b/>
                                    <w:color w:val="000000"/>
                                    <w:sz w:val="34"/>
                                  </w:rPr>
                                  <w:t>CHAPTER 2: LITERATURE REVIEW</w:t>
                                </w:r>
                              </w:p>
                            </w:txbxContent>
                          </wps:txbx>
                          <wps:bodyPr spcFirstLastPara="1" wrap="square" lIns="64750" tIns="64750" rIns="64750" bIns="64750" anchor="t" anchorCtr="0">
                            <a:noAutofit/>
                          </wps:bodyPr>
                        </wps:wsp>
                        <wps:wsp>
                          <wps:cNvPr id="2134657794" name="Straight Arrow Connector 2134657794"/>
                          <wps:cNvCnPr/>
                          <wps:spPr>
                            <a:xfrm>
                              <a:off x="1097280" y="1058335"/>
                              <a:ext cx="4389120" cy="0"/>
                            </a:xfrm>
                            <a:prstGeom prst="straightConnector1">
                              <a:avLst/>
                            </a:prstGeom>
                            <a:solidFill>
                              <a:schemeClr val="accent1"/>
                            </a:solidFill>
                            <a:ln w="25400" cap="flat" cmpd="sng">
                              <a:solidFill>
                                <a:srgbClr val="C0CCE1"/>
                              </a:solidFill>
                              <a:prstDash val="solid"/>
                              <a:round/>
                              <a:headEnd type="none" w="sm" len="sm"/>
                              <a:tailEnd type="none" w="sm" len="sm"/>
                            </a:ln>
                          </wps:spPr>
                          <wps:bodyPr/>
                        </wps:wsp>
                        <wps:wsp>
                          <wps:cNvPr id="665309342" name="Rectangle 665309342"/>
                          <wps:cNvSpPr/>
                          <wps:spPr>
                            <a:xfrm>
                              <a:off x="1179576" y="1083533"/>
                              <a:ext cx="4306824" cy="503969"/>
                            </a:xfrm>
                            <a:prstGeom prst="rect">
                              <a:avLst/>
                            </a:prstGeom>
                            <a:noFill/>
                            <a:ln>
                              <a:noFill/>
                            </a:ln>
                          </wps:spPr>
                          <wps:txbx>
                            <w:txbxContent>
                              <w:p w14:paraId="3FBCE4DC" w14:textId="77777777" w:rsidR="00CE4463" w:rsidRDefault="00CE4463">
                                <w:pPr>
                                  <w:spacing w:line="240" w:lineRule="auto"/>
                                  <w:textDirection w:val="btLr"/>
                                </w:pPr>
                              </w:p>
                            </w:txbxContent>
                          </wps:txbx>
                          <wps:bodyPr spcFirstLastPara="1" wrap="square" lIns="91425" tIns="91425" rIns="91425" bIns="91425" anchor="ctr" anchorCtr="0">
                            <a:noAutofit/>
                          </wps:bodyPr>
                        </wps:wsp>
                        <wps:wsp>
                          <wps:cNvPr id="1646612082" name="Text Box 1646612082"/>
                          <wps:cNvSpPr txBox="1"/>
                          <wps:spPr>
                            <a:xfrm>
                              <a:off x="1179576" y="1083533"/>
                              <a:ext cx="4306824" cy="503969"/>
                            </a:xfrm>
                            <a:prstGeom prst="rect">
                              <a:avLst/>
                            </a:prstGeom>
                            <a:noFill/>
                            <a:ln>
                              <a:noFill/>
                            </a:ln>
                          </wps:spPr>
                          <wps:txbx>
                            <w:txbxContent>
                              <w:p w14:paraId="643B72B7" w14:textId="77777777" w:rsidR="00CE4463" w:rsidRDefault="004C6559">
                                <w:pPr>
                                  <w:spacing w:line="215" w:lineRule="auto"/>
                                  <w:textDirection w:val="btLr"/>
                                </w:pPr>
                                <w:r>
                                  <w:rPr>
                                    <w:rFonts w:ascii="Times New Roman" w:eastAsia="Times New Roman" w:hAnsi="Times New Roman" w:cs="Times New Roman"/>
                                    <w:b/>
                                    <w:color w:val="000000"/>
                                    <w:sz w:val="34"/>
                                  </w:rPr>
                                  <w:t>CHAPTER 3: METHODOLOGY</w:t>
                                </w:r>
                              </w:p>
                            </w:txbxContent>
                          </wps:txbx>
                          <wps:bodyPr spcFirstLastPara="1" wrap="square" lIns="64750" tIns="64750" rIns="64750" bIns="64750" anchor="t" anchorCtr="0">
                            <a:noAutofit/>
                          </wps:bodyPr>
                        </wps:wsp>
                        <wps:wsp>
                          <wps:cNvPr id="1395485941" name="Straight Arrow Connector 1395485941"/>
                          <wps:cNvCnPr/>
                          <wps:spPr>
                            <a:xfrm>
                              <a:off x="1097280" y="1587503"/>
                              <a:ext cx="4389120" cy="0"/>
                            </a:xfrm>
                            <a:prstGeom prst="straightConnector1">
                              <a:avLst/>
                            </a:prstGeom>
                            <a:solidFill>
                              <a:schemeClr val="accent1"/>
                            </a:solidFill>
                            <a:ln w="25400" cap="flat" cmpd="sng">
                              <a:solidFill>
                                <a:srgbClr val="C0CCE1"/>
                              </a:solidFill>
                              <a:prstDash val="solid"/>
                              <a:round/>
                              <a:headEnd type="none" w="sm" len="sm"/>
                              <a:tailEnd type="none" w="sm" len="sm"/>
                            </a:ln>
                          </wps:spPr>
                          <wps:bodyPr/>
                        </wps:wsp>
                        <wps:wsp>
                          <wps:cNvPr id="1074914546" name="Rectangle 1074914546"/>
                          <wps:cNvSpPr/>
                          <wps:spPr>
                            <a:xfrm>
                              <a:off x="1179576" y="1612701"/>
                              <a:ext cx="4306824" cy="503969"/>
                            </a:xfrm>
                            <a:prstGeom prst="rect">
                              <a:avLst/>
                            </a:prstGeom>
                            <a:noFill/>
                            <a:ln>
                              <a:noFill/>
                            </a:ln>
                          </wps:spPr>
                          <wps:txbx>
                            <w:txbxContent>
                              <w:p w14:paraId="1AE31E33" w14:textId="77777777" w:rsidR="00CE4463" w:rsidRDefault="00CE4463">
                                <w:pPr>
                                  <w:spacing w:line="240" w:lineRule="auto"/>
                                  <w:textDirection w:val="btLr"/>
                                </w:pPr>
                              </w:p>
                            </w:txbxContent>
                          </wps:txbx>
                          <wps:bodyPr spcFirstLastPara="1" wrap="square" lIns="91425" tIns="91425" rIns="91425" bIns="91425" anchor="ctr" anchorCtr="0">
                            <a:noAutofit/>
                          </wps:bodyPr>
                        </wps:wsp>
                        <wps:wsp>
                          <wps:cNvPr id="1083072481" name="Text Box 1083072481"/>
                          <wps:cNvSpPr txBox="1"/>
                          <wps:spPr>
                            <a:xfrm>
                              <a:off x="1179576" y="1612701"/>
                              <a:ext cx="4306824" cy="503969"/>
                            </a:xfrm>
                            <a:prstGeom prst="rect">
                              <a:avLst/>
                            </a:prstGeom>
                            <a:noFill/>
                            <a:ln>
                              <a:noFill/>
                            </a:ln>
                          </wps:spPr>
                          <wps:txbx>
                            <w:txbxContent>
                              <w:p w14:paraId="2438642C" w14:textId="77777777" w:rsidR="00CE4463" w:rsidRDefault="004C6559">
                                <w:pPr>
                                  <w:spacing w:line="215" w:lineRule="auto"/>
                                  <w:textDirection w:val="btLr"/>
                                </w:pPr>
                                <w:r>
                                  <w:rPr>
                                    <w:rFonts w:ascii="Times New Roman" w:eastAsia="Times New Roman" w:hAnsi="Times New Roman" w:cs="Times New Roman"/>
                                    <w:b/>
                                    <w:color w:val="000000"/>
                                    <w:sz w:val="34"/>
                                  </w:rPr>
                                  <w:t>CHAPTER 4: FINDINGS AND ANALYSIS</w:t>
                                </w:r>
                              </w:p>
                            </w:txbxContent>
                          </wps:txbx>
                          <wps:bodyPr spcFirstLastPara="1" wrap="square" lIns="64750" tIns="64750" rIns="64750" bIns="64750" anchor="t" anchorCtr="0">
                            <a:noAutofit/>
                          </wps:bodyPr>
                        </wps:wsp>
                        <wps:wsp>
                          <wps:cNvPr id="1737090294" name="Straight Arrow Connector 1737090294"/>
                          <wps:cNvCnPr/>
                          <wps:spPr>
                            <a:xfrm>
                              <a:off x="1097280" y="2116670"/>
                              <a:ext cx="4389120" cy="0"/>
                            </a:xfrm>
                            <a:prstGeom prst="straightConnector1">
                              <a:avLst/>
                            </a:prstGeom>
                            <a:solidFill>
                              <a:schemeClr val="accent1"/>
                            </a:solidFill>
                            <a:ln w="25400" cap="flat" cmpd="sng">
                              <a:solidFill>
                                <a:srgbClr val="C0CCE1"/>
                              </a:solidFill>
                              <a:prstDash val="solid"/>
                              <a:round/>
                              <a:headEnd type="none" w="sm" len="sm"/>
                              <a:tailEnd type="none" w="sm" len="sm"/>
                            </a:ln>
                          </wps:spPr>
                          <wps:bodyPr/>
                        </wps:wsp>
                        <wps:wsp>
                          <wps:cNvPr id="2103591553" name="Rectangle 2103591553"/>
                          <wps:cNvSpPr/>
                          <wps:spPr>
                            <a:xfrm>
                              <a:off x="1179576" y="2141869"/>
                              <a:ext cx="4306824" cy="503969"/>
                            </a:xfrm>
                            <a:prstGeom prst="rect">
                              <a:avLst/>
                            </a:prstGeom>
                            <a:noFill/>
                            <a:ln>
                              <a:noFill/>
                            </a:ln>
                          </wps:spPr>
                          <wps:txbx>
                            <w:txbxContent>
                              <w:p w14:paraId="7F42E22B" w14:textId="77777777" w:rsidR="00CE4463" w:rsidRDefault="00CE4463">
                                <w:pPr>
                                  <w:spacing w:line="240" w:lineRule="auto"/>
                                  <w:textDirection w:val="btLr"/>
                                </w:pPr>
                              </w:p>
                            </w:txbxContent>
                          </wps:txbx>
                          <wps:bodyPr spcFirstLastPara="1" wrap="square" lIns="91425" tIns="91425" rIns="91425" bIns="91425" anchor="ctr" anchorCtr="0">
                            <a:noAutofit/>
                          </wps:bodyPr>
                        </wps:wsp>
                        <wps:wsp>
                          <wps:cNvPr id="199333143" name="Text Box 199333143"/>
                          <wps:cNvSpPr txBox="1"/>
                          <wps:spPr>
                            <a:xfrm>
                              <a:off x="1179576" y="2141869"/>
                              <a:ext cx="4306824" cy="503969"/>
                            </a:xfrm>
                            <a:prstGeom prst="rect">
                              <a:avLst/>
                            </a:prstGeom>
                            <a:noFill/>
                            <a:ln>
                              <a:noFill/>
                            </a:ln>
                          </wps:spPr>
                          <wps:txbx>
                            <w:txbxContent>
                              <w:p w14:paraId="3FF25D4B" w14:textId="77777777" w:rsidR="00CE4463" w:rsidRDefault="004C6559">
                                <w:pPr>
                                  <w:spacing w:line="215" w:lineRule="auto"/>
                                  <w:textDirection w:val="btLr"/>
                                </w:pPr>
                                <w:r>
                                  <w:rPr>
                                    <w:rFonts w:ascii="Times New Roman" w:eastAsia="Times New Roman" w:hAnsi="Times New Roman" w:cs="Times New Roman"/>
                                    <w:b/>
                                    <w:color w:val="000000"/>
                                    <w:sz w:val="34"/>
                                  </w:rPr>
                                  <w:t>CHAPTER 5: DISCUSSION</w:t>
                                </w:r>
                              </w:p>
                            </w:txbxContent>
                          </wps:txbx>
                          <wps:bodyPr spcFirstLastPara="1" wrap="square" lIns="64750" tIns="64750" rIns="64750" bIns="64750" anchor="t" anchorCtr="0">
                            <a:noAutofit/>
                          </wps:bodyPr>
                        </wps:wsp>
                        <wps:wsp>
                          <wps:cNvPr id="1970330248" name="Straight Arrow Connector 1970330248"/>
                          <wps:cNvCnPr/>
                          <wps:spPr>
                            <a:xfrm>
                              <a:off x="1097280" y="2645838"/>
                              <a:ext cx="4389120" cy="0"/>
                            </a:xfrm>
                            <a:prstGeom prst="straightConnector1">
                              <a:avLst/>
                            </a:prstGeom>
                            <a:solidFill>
                              <a:schemeClr val="accent1"/>
                            </a:solidFill>
                            <a:ln w="25400" cap="flat" cmpd="sng">
                              <a:solidFill>
                                <a:srgbClr val="C0CCE1"/>
                              </a:solidFill>
                              <a:prstDash val="solid"/>
                              <a:round/>
                              <a:headEnd type="none" w="sm" len="sm"/>
                              <a:tailEnd type="none" w="sm" len="sm"/>
                            </a:ln>
                          </wps:spPr>
                          <wps:bodyPr/>
                        </wps:wsp>
                        <wps:wsp>
                          <wps:cNvPr id="1927289409" name="Rectangle 1927289409"/>
                          <wps:cNvSpPr/>
                          <wps:spPr>
                            <a:xfrm>
                              <a:off x="1179576" y="2671036"/>
                              <a:ext cx="4306824" cy="503969"/>
                            </a:xfrm>
                            <a:prstGeom prst="rect">
                              <a:avLst/>
                            </a:prstGeom>
                            <a:noFill/>
                            <a:ln>
                              <a:noFill/>
                            </a:ln>
                          </wps:spPr>
                          <wps:txbx>
                            <w:txbxContent>
                              <w:p w14:paraId="0DEF1501" w14:textId="77777777" w:rsidR="00CE4463" w:rsidRDefault="00CE4463">
                                <w:pPr>
                                  <w:spacing w:line="240" w:lineRule="auto"/>
                                  <w:textDirection w:val="btLr"/>
                                </w:pPr>
                              </w:p>
                            </w:txbxContent>
                          </wps:txbx>
                          <wps:bodyPr spcFirstLastPara="1" wrap="square" lIns="91425" tIns="91425" rIns="91425" bIns="91425" anchor="ctr" anchorCtr="0">
                            <a:noAutofit/>
                          </wps:bodyPr>
                        </wps:wsp>
                        <wps:wsp>
                          <wps:cNvPr id="317507978" name="Text Box 317507978"/>
                          <wps:cNvSpPr txBox="1"/>
                          <wps:spPr>
                            <a:xfrm>
                              <a:off x="1179576" y="2671036"/>
                              <a:ext cx="4306824" cy="503969"/>
                            </a:xfrm>
                            <a:prstGeom prst="rect">
                              <a:avLst/>
                            </a:prstGeom>
                            <a:noFill/>
                            <a:ln>
                              <a:noFill/>
                            </a:ln>
                          </wps:spPr>
                          <wps:txbx>
                            <w:txbxContent>
                              <w:p w14:paraId="7412C99D" w14:textId="77777777" w:rsidR="00CE4463" w:rsidRDefault="004C6559">
                                <w:pPr>
                                  <w:spacing w:line="215" w:lineRule="auto"/>
                                  <w:textDirection w:val="btLr"/>
                                </w:pPr>
                                <w:r>
                                  <w:rPr>
                                    <w:rFonts w:ascii="Times New Roman" w:eastAsia="Times New Roman" w:hAnsi="Times New Roman" w:cs="Times New Roman"/>
                                    <w:b/>
                                    <w:color w:val="000000"/>
                                    <w:sz w:val="34"/>
                                  </w:rPr>
                                  <w:t xml:space="preserve">CHAPTER 6: CONCLUSION </w:t>
                                </w:r>
                              </w:p>
                            </w:txbxContent>
                          </wps:txbx>
                          <wps:bodyPr spcFirstLastPara="1" wrap="square" lIns="64750" tIns="64750" rIns="64750" bIns="64750" anchor="t" anchorCtr="0">
                            <a:noAutofit/>
                          </wps:bodyPr>
                        </wps:wsp>
                        <wps:wsp>
                          <wps:cNvPr id="848477665" name="Straight Arrow Connector 848477665"/>
                          <wps:cNvCnPr/>
                          <wps:spPr>
                            <a:xfrm>
                              <a:off x="1097280" y="3175006"/>
                              <a:ext cx="4389120" cy="0"/>
                            </a:xfrm>
                            <a:prstGeom prst="straightConnector1">
                              <a:avLst/>
                            </a:prstGeom>
                            <a:solidFill>
                              <a:schemeClr val="accent1"/>
                            </a:solidFill>
                            <a:ln w="25400" cap="flat" cmpd="sng">
                              <a:solidFill>
                                <a:srgbClr val="C0CCE1"/>
                              </a:solidFill>
                              <a:prstDash val="solid"/>
                              <a:round/>
                              <a:headEnd type="none" w="sm" len="sm"/>
                              <a:tailEnd type="none" w="sm" len="sm"/>
                            </a:ln>
                          </wps:spPr>
                          <wps:bodyPr/>
                        </wps:wsp>
                      </wpg:grpSp>
                    </wpg:wgp>
                  </a:graphicData>
                </a:graphic>
              </wp:inline>
            </w:drawing>
          </mc:Choice>
          <mc:Fallback>
            <w:pict>
              <v:group w14:anchorId="4FA5A962" id="Group 2" o:spid="_x0000_s1026" style="width:6in;height:252pt;mso-position-horizontal-relative:char;mso-position-vertical-relative:line" coordsize="54864,320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">
                <v:group id="Group 184954242" o:spid="_x0000_s1027" style="position:absolute;width:54864;height:32004" coordsize="54864,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">
                  <v:rect id="Rectangle 995045926" o:spid="_x0000_s1028" style="position:absolute;width:54864;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" filled="f" stroked="f">
                    <v:textbox inset="2.53958mm,2.53958mm,2.53958mm,2.53958mm">
                      <w:txbxContent>
                        <w:p w14:paraId="25A81551" w14:textId="77777777" w:rsidR="00CE4463" w:rsidRDefault="00CE4463">
                          <w:pPr>
                            <w:spacing w:line="240" w:lineRule="auto"/>
                            <w:textDirection w:val="btLr"/>
                          </w:pPr>
                        </w:p>
                      </w:txbxContent>
                    </v:textbox>
                  </v:rect>
                  <v:shapetype id="_x0000_t32" coordsize="21600,21600" o:spt="32" o:oned="t" path="m,l21600,21600e" filled="f">
                    <v:path arrowok="t" fillok="f" o:connecttype="none"/>
                    <o:lock v:ext="edit" shapetype="t"/>
                  </v:shapetype>
                  <v:shape id="Straight Arrow Connector 1730012999" o:spid="_x0000_s1029" type="#_x0000_t32" style="position:absolute;width:54864;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" filled="t" fillcolor="#4f81bd [3204]" strokecolor="#4f81bd [3204]" strokeweight="2pt">
                    <v:stroke startarrowwidth="narrow" startarrowlength="short" endarrowwidth="narrow" endarrowlength="short"/>
                  </v:shape>
                  <v:rect id="Rectangle 175852526" o:spid="_x0000_s1030" style="position:absolute;width:10972;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" filled="f" stroked="f">
                    <v:textbox inset="2.53958mm,2.53958mm,2.53958mm,2.53958mm">
                      <w:txbxContent>
                        <w:p w14:paraId="769AE8C7" w14:textId="77777777" w:rsidR="00CE4463" w:rsidRDefault="00CE4463">
                          <w:pPr>
                            <w:spacing w:line="240" w:lineRule="auto"/>
                            <w:textDirection w:val="btLr"/>
                          </w:pPr>
                        </w:p>
                      </w:txbxContent>
                    </v:textbox>
                  </v:rect>
                  <v:shapetype id="_x0000_t202" coordsize="21600,21600" o:spt="202" path="m,l,21600r21600,l21600,xe">
                    <v:stroke joinstyle="miter"/>
                    <v:path gradientshapeok="t" o:connecttype="rect"/>
                  </v:shapetype>
                  <v:shape id="Text Box 1889534722" o:spid="_x0000_s1031" type="#_x0000_t202" style="position:absolute;width:10972;height:320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" filled="f" stroked="f">
                    <v:textbox inset="1.2694mm,1.2694mm,1.2694mm,1.2694mm">
                      <w:txbxContent>
                        <w:p w14:paraId="66CB6E06" w14:textId="77777777" w:rsidR="00CE4463" w:rsidRDefault="004C6559">
                          <w:pPr>
                            <w:spacing w:line="215" w:lineRule="auto"/>
                            <w:textDirection w:val="btLr"/>
                          </w:pPr>
                          <w:r>
                            <w:rPr>
                              <w:rFonts w:ascii="Times New Roman" w:eastAsia="Times New Roman" w:hAnsi="Times New Roman" w:cs="Times New Roman"/>
                              <w:b/>
                              <w:color w:val="000000"/>
                              <w:sz w:val="24"/>
                            </w:rPr>
                            <w:t>Dissertation Structure</w:t>
                          </w:r>
                        </w:p>
                      </w:txbxContent>
                    </v:textbox>
                  </v:shape>
                  <v:rect id="Rectangle 1374331123" o:spid="_x0000_s1032" style="position:absolute;left:11795;top:251;width:43069;height:50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" filled="f" stroked="f">
                    <v:textbox inset="2.53958mm,2.53958mm,2.53958mm,2.53958mm">
                      <w:txbxContent>
                        <w:p w14:paraId="7486AC70" w14:textId="77777777" w:rsidR="00CE4463" w:rsidRDefault="00CE4463">
                          <w:pPr>
                            <w:spacing w:line="240" w:lineRule="auto"/>
                            <w:textDirection w:val="btLr"/>
                          </w:pPr>
                        </w:p>
                      </w:txbxContent>
                    </v:textbox>
                  </v:rect>
                  <v:shape id="Text Box 929069107" o:spid="_x0000_s1033" type="#_x0000_t202" style="position:absolute;left:11795;top:251;width:43069;height:50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" filled="f" stroked="f">
                    <v:textbox inset="1.79861mm,1.79861mm,1.79861mm,1.79861mm">
                      <w:txbxContent>
                        <w:p w14:paraId="1EB498A6" w14:textId="77777777" w:rsidR="00CE4463" w:rsidRDefault="004C6559">
                          <w:pPr>
                            <w:spacing w:line="215" w:lineRule="auto"/>
                            <w:textDirection w:val="btLr"/>
                          </w:pPr>
                          <w:r>
                            <w:rPr>
                              <w:rFonts w:ascii="Times New Roman" w:eastAsia="Times New Roman" w:hAnsi="Times New Roman" w:cs="Times New Roman"/>
                              <w:b/>
                              <w:color w:val="000000"/>
                              <w:sz w:val="34"/>
                            </w:rPr>
                            <w:t>CHAPTER 1: INTRODUCTION</w:t>
                          </w:r>
                        </w:p>
                      </w:txbxContent>
                    </v:textbox>
                  </v:shape>
                  <v:shape id="Straight Arrow Connector 1140555380" o:spid="_x0000_s1034" type="#_x0000_t32" style="position:absolute;left:10972;top:5291;width:43892;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" filled="t" fillcolor="#4f81bd [3204]" strokecolor="#c0cce1" strokeweight="2pt">
                    <v:stroke startarrowwidth="narrow" startarrowlength="short" endarrowwidth="narrow" endarrowlength="short"/>
                  </v:shape>
                  <v:rect id="Rectangle 783175919" o:spid="_x0000_s1035" style="position:absolute;left:11795;top:5543;width:43069;height:50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" filled="f" stroked="f">
                    <v:textbox inset="2.53958mm,2.53958mm,2.53958mm,2.53958mm">
                      <w:txbxContent>
                        <w:p w14:paraId="6801D726" w14:textId="77777777" w:rsidR="00CE4463" w:rsidRDefault="00CE4463">
                          <w:pPr>
                            <w:spacing w:line="240" w:lineRule="auto"/>
                            <w:textDirection w:val="btLr"/>
                          </w:pPr>
                        </w:p>
                      </w:txbxContent>
                    </v:textbox>
                  </v:rect>
                  <v:shape id="Text Box 745509403" o:spid="_x0000_s1036" type="#_x0000_t202" style="position:absolute;left:11795;top:5543;width:43069;height:50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" filled="f" stroked="f">
                    <v:textbox inset="1.79861mm,1.79861mm,1.79861mm,1.79861mm">
                      <w:txbxContent>
                        <w:p w14:paraId="2177052F" w14:textId="77777777" w:rsidR="00CE4463" w:rsidRDefault="004C6559">
                          <w:pPr>
                            <w:spacing w:line="215" w:lineRule="auto"/>
                            <w:textDirection w:val="btLr"/>
                          </w:pPr>
                          <w:r>
                            <w:rPr>
                              <w:rFonts w:ascii="Times New Roman" w:eastAsia="Times New Roman" w:hAnsi="Times New Roman" w:cs="Times New Roman"/>
                              <w:b/>
                              <w:color w:val="000000"/>
                              <w:sz w:val="34"/>
                            </w:rPr>
                            <w:t>CHAPTER 2: LITERATURE REVIEW</w:t>
                          </w:r>
                        </w:p>
                      </w:txbxContent>
                    </v:textbox>
                  </v:shape>
                  <v:shape id="Straight Arrow Connector 2134657794" o:spid="_x0000_s1037" type="#_x0000_t32" style="position:absolute;left:10972;top:10583;width:43892;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" filled="t" fillcolor="#4f81bd [3204]" strokecolor="#c0cce1" strokeweight="2pt">
                    <v:stroke startarrowwidth="narrow" startarrowlength="short" endarrowwidth="narrow" endarrowlength="short"/>
                  </v:shape>
                  <v:rect id="Rectangle 665309342" o:spid="_x0000_s1038" style="position:absolute;left:11795;top:10835;width:43069;height:50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" filled="f" stroked="f">
                    <v:textbox inset="2.53958mm,2.53958mm,2.53958mm,2.53958mm">
                      <w:txbxContent>
                        <w:p w14:paraId="3FBCE4DC" w14:textId="77777777" w:rsidR="00CE4463" w:rsidRDefault="00CE4463">
                          <w:pPr>
                            <w:spacing w:line="240" w:lineRule="auto"/>
                            <w:textDirection w:val="btLr"/>
                          </w:pPr>
                        </w:p>
                      </w:txbxContent>
                    </v:textbox>
                  </v:rect>
                  <v:shape id="Text Box 1646612082" o:spid="_x0000_s1039" type="#_x0000_t202" style="position:absolute;left:11795;top:10835;width:43069;height:50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" filled="f" stroked="f">
                    <v:textbox inset="1.79861mm,1.79861mm,1.79861mm,1.79861mm">
                      <w:txbxContent>
                        <w:p w14:paraId="643B72B7" w14:textId="77777777" w:rsidR="00CE4463" w:rsidRDefault="004C6559">
                          <w:pPr>
                            <w:spacing w:line="215" w:lineRule="auto"/>
                            <w:textDirection w:val="btLr"/>
                          </w:pPr>
                          <w:r>
                            <w:rPr>
                              <w:rFonts w:ascii="Times New Roman" w:eastAsia="Times New Roman" w:hAnsi="Times New Roman" w:cs="Times New Roman"/>
                              <w:b/>
                              <w:color w:val="000000"/>
                              <w:sz w:val="34"/>
                            </w:rPr>
                            <w:t>CHAPTER 3: METHODOLOGY</w:t>
                          </w:r>
                        </w:p>
                      </w:txbxContent>
                    </v:textbox>
                  </v:shape>
                  <v:shape id="Straight Arrow Connector 1395485941" o:spid="_x0000_s1040" type="#_x0000_t32" style="position:absolute;left:10972;top:15875;width:43892;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" filled="t" fillcolor="#4f81bd [3204]" strokecolor="#c0cce1" strokeweight="2pt">
                    <v:stroke startarrowwidth="narrow" startarrowlength="short" endarrowwidth="narrow" endarrowlength="short"/>
                  </v:shape>
                  <v:rect id="Rectangle 1074914546" o:spid="_x0000_s1041" style="position:absolute;left:11795;top:16127;width:43069;height:50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" filled="f" stroked="f">
                    <v:textbox inset="2.53958mm,2.53958mm,2.53958mm,2.53958mm">
                      <w:txbxContent>
                        <w:p w14:paraId="1AE31E33" w14:textId="77777777" w:rsidR="00CE4463" w:rsidRDefault="00CE4463">
                          <w:pPr>
                            <w:spacing w:line="240" w:lineRule="auto"/>
                            <w:textDirection w:val="btLr"/>
                          </w:pPr>
                        </w:p>
                      </w:txbxContent>
                    </v:textbox>
                  </v:rect>
                  <v:shape id="Text Box 1083072481" o:spid="_x0000_s1042" type="#_x0000_t202" style="position:absolute;left:11795;top:16127;width:43069;height:50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" filled="f" stroked="f">
                    <v:textbox inset="1.79861mm,1.79861mm,1.79861mm,1.79861mm">
                      <w:txbxContent>
                        <w:p w14:paraId="2438642C" w14:textId="77777777" w:rsidR="00CE4463" w:rsidRDefault="004C6559">
                          <w:pPr>
                            <w:spacing w:line="215" w:lineRule="auto"/>
                            <w:textDirection w:val="btLr"/>
                          </w:pPr>
                          <w:r>
                            <w:rPr>
                              <w:rFonts w:ascii="Times New Roman" w:eastAsia="Times New Roman" w:hAnsi="Times New Roman" w:cs="Times New Roman"/>
                              <w:b/>
                              <w:color w:val="000000"/>
                              <w:sz w:val="34"/>
                            </w:rPr>
                            <w:t>CHAPTER 4: FINDINGS AND ANALYSIS</w:t>
                          </w:r>
                        </w:p>
                      </w:txbxContent>
                    </v:textbox>
                  </v:shape>
                  <v:shape id="Straight Arrow Connector 1737090294" o:spid="_x0000_s1043" type="#_x0000_t32" style="position:absolute;left:10972;top:21166;width:43892;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" filled="t" fillcolor="#4f81bd [3204]" strokecolor="#c0cce1" strokeweight="2pt">
                    <v:stroke startarrowwidth="narrow" startarrowlength="short" endarrowwidth="narrow" endarrowlength="short"/>
                  </v:shape>
                  <v:rect id="Rectangle 2103591553" o:spid="_x0000_s1044" style="position:absolute;left:11795;top:21418;width:43069;height:50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" filled="f" stroked="f">
                    <v:textbox inset="2.53958mm,2.53958mm,2.53958mm,2.53958mm">
                      <w:txbxContent>
                        <w:p w14:paraId="7F42E22B" w14:textId="77777777" w:rsidR="00CE4463" w:rsidRDefault="00CE4463">
                          <w:pPr>
                            <w:spacing w:line="240" w:lineRule="auto"/>
                            <w:textDirection w:val="btLr"/>
                          </w:pPr>
                        </w:p>
                      </w:txbxContent>
                    </v:textbox>
                  </v:rect>
                  <v:shape id="Text Box 199333143" o:spid="_x0000_s1045" type="#_x0000_t202" style="position:absolute;left:11795;top:21418;width:43069;height:50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" filled="f" stroked="f">
                    <v:textbox inset="1.79861mm,1.79861mm,1.79861mm,1.79861mm">
                      <w:txbxContent>
                        <w:p w14:paraId="3FF25D4B" w14:textId="77777777" w:rsidR="00CE4463" w:rsidRDefault="004C6559">
                          <w:pPr>
                            <w:spacing w:line="215" w:lineRule="auto"/>
                            <w:textDirection w:val="btLr"/>
                          </w:pPr>
                          <w:r>
                            <w:rPr>
                              <w:rFonts w:ascii="Times New Roman" w:eastAsia="Times New Roman" w:hAnsi="Times New Roman" w:cs="Times New Roman"/>
                              <w:b/>
                              <w:color w:val="000000"/>
                              <w:sz w:val="34"/>
                            </w:rPr>
                            <w:t>CHAPTER 5: DISCUSSION</w:t>
                          </w:r>
                        </w:p>
                      </w:txbxContent>
                    </v:textbox>
                  </v:shape>
                  <v:shape id="Straight Arrow Connector 1970330248" o:spid="_x0000_s1046" type="#_x0000_t32" style="position:absolute;left:10972;top:26458;width:43892;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" filled="t" fillcolor="#4f81bd [3204]" strokecolor="#c0cce1" strokeweight="2pt">
                    <v:stroke startarrowwidth="narrow" startarrowlength="short" endarrowwidth="narrow" endarrowlength="short"/>
                  </v:shape>
                  <v:rect id="Rectangle 1927289409" o:spid="_x0000_s1047" style="position:absolute;left:11795;top:26710;width:43069;height:50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" filled="f" stroked="f">
                    <v:textbox inset="2.53958mm,2.53958mm,2.53958mm,2.53958mm">
                      <w:txbxContent>
                        <w:p w14:paraId="0DEF1501" w14:textId="77777777" w:rsidR="00CE4463" w:rsidRDefault="00CE4463">
                          <w:pPr>
                            <w:spacing w:line="240" w:lineRule="auto"/>
                            <w:textDirection w:val="btLr"/>
                          </w:pPr>
                        </w:p>
                      </w:txbxContent>
                    </v:textbox>
                  </v:rect>
                  <v:shape id="Text Box 317507978" o:spid="_x0000_s1048" type="#_x0000_t202" style="position:absolute;left:11795;top:26710;width:43069;height:50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" filled="f" stroked="f">
                    <v:textbox inset="1.79861mm,1.79861mm,1.79861mm,1.79861mm">
                      <w:txbxContent>
                        <w:p w14:paraId="7412C99D" w14:textId="77777777" w:rsidR="00CE4463" w:rsidRDefault="004C6559">
                          <w:pPr>
                            <w:spacing w:line="215" w:lineRule="auto"/>
                            <w:textDirection w:val="btLr"/>
                          </w:pPr>
                          <w:r>
                            <w:rPr>
                              <w:rFonts w:ascii="Times New Roman" w:eastAsia="Times New Roman" w:hAnsi="Times New Roman" w:cs="Times New Roman"/>
                              <w:b/>
                              <w:color w:val="000000"/>
                              <w:sz w:val="34"/>
                            </w:rPr>
                            <w:t xml:space="preserve">CHAPTER 6: CONCLUSION </w:t>
                          </w:r>
                        </w:p>
                      </w:txbxContent>
                    </v:textbox>
                  </v:shape>
                  <v:shape id="Straight Arrow Connector 848477665" o:spid="_x0000_s1049" type="#_x0000_t32" style="position:absolute;left:10972;top:31750;width:43892;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" filled="t" fillcolor="#4f81bd [3204]" strokecolor="#c0cce1" strokeweight="2pt">
                    <v:stroke startarrowwidth="narrow" startarrowlength="short" endarrowwidth="narrow" endarrowlength="short"/>
                  </v:shape>
                </v:group>
                <w10:anchorlock/>
              </v:group>
            </w:pict>
          </mc:Fallback>
        </mc:AlternateContent>
      </w:r>
    </w:p>
    <w:p w14:paraId="68897443" w14:textId="77777777" w:rsidR="00CE4463" w:rsidRPr="005E7AD2" w:rsidRDefault="00CE4463" w:rsidP="00CE0EF1">
      <w:pPr>
        <w:spacing w:after="240" w:line="360" w:lineRule="auto"/>
      </w:pPr>
    </w:p>
    <w:p w14:paraId="7C3E2EB0" w14:textId="77777777" w:rsidR="00CE4463" w:rsidRPr="005E7AD2" w:rsidRDefault="004C6559" w:rsidP="00CE0EF1">
      <w:pPr>
        <w:pStyle w:val="Heading4"/>
        <w:spacing w:before="0"/>
        <w:rPr>
          <w:rFonts w:ascii="Arial" w:hAnsi="Arial" w:cs="Arial"/>
        </w:rPr>
      </w:pPr>
      <w:bookmarkStart w:id="9" w:name="_Toc230123370"/>
      <w:r w:rsidRPr="005E7AD2">
        <w:rPr>
          <w:rFonts w:ascii="Arial" w:hAnsi="Arial" w:cs="Arial"/>
        </w:rPr>
        <w:t>Figure 1.2: Dissertation Structure</w:t>
      </w:r>
      <w:bookmarkEnd w:id="9"/>
    </w:p>
    <w:p w14:paraId="78921BE8" w14:textId="77777777" w:rsidR="00CE4463" w:rsidRPr="005E7AD2" w:rsidRDefault="004C6559" w:rsidP="00CE0EF1">
      <w:pPr>
        <w:spacing w:after="240" w:line="360" w:lineRule="auto"/>
        <w:jc w:val="center"/>
        <w:rPr>
          <w:rFonts w:eastAsia="Times New Roman"/>
          <w:sz w:val="24"/>
          <w:szCs w:val="24"/>
        </w:rPr>
      </w:pPr>
      <w:r w:rsidRPr="005E7AD2">
        <w:rPr>
          <w:rFonts w:eastAsia="Times New Roman"/>
          <w:sz w:val="24"/>
          <w:szCs w:val="24"/>
        </w:rPr>
        <w:t>(Source: Self developed)</w:t>
      </w:r>
    </w:p>
    <w:p w14:paraId="18458ACB" w14:textId="77777777" w:rsidR="00CE4463" w:rsidRPr="005E7AD2" w:rsidRDefault="004C6559" w:rsidP="00CE0EF1">
      <w:pPr>
        <w:pStyle w:val="Heading2"/>
        <w:spacing w:after="240"/>
        <w:rPr>
          <w:rFonts w:ascii="Arial" w:hAnsi="Arial" w:cs="Arial"/>
        </w:rPr>
      </w:pPr>
      <w:bookmarkStart w:id="10" w:name="_Toc231338201"/>
      <w:r w:rsidRPr="005E7AD2">
        <w:rPr>
          <w:rFonts w:ascii="Arial" w:hAnsi="Arial" w:cs="Arial"/>
        </w:rPr>
        <w:t>1.8 Summary</w:t>
      </w:r>
      <w:bookmarkEnd w:id="10"/>
    </w:p>
    <w:p w14:paraId="3EEA5CCC"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It is concluded that the Indian e-sports industry has generated job opportunities. The majority of job creation occurs in professional gaming, event management and content creation, which continues to provide employment. On the other hand, in this field, specialised skill requirements become oversaturated, which makes it difficult for a few people to gain advantages while most individuals fail to achieve stable employment. </w:t>
      </w:r>
    </w:p>
    <w:p w14:paraId="3FF6C9CA" w14:textId="77777777" w:rsidR="00CE4463" w:rsidRPr="005E7AD2" w:rsidRDefault="004C6559" w:rsidP="00CE0EF1">
      <w:pPr>
        <w:spacing w:after="240" w:line="360" w:lineRule="auto"/>
        <w:rPr>
          <w:rFonts w:eastAsia="Times New Roman"/>
          <w:sz w:val="24"/>
          <w:szCs w:val="24"/>
        </w:rPr>
      </w:pPr>
      <w:r w:rsidRPr="005E7AD2">
        <w:br w:type="page"/>
      </w:r>
    </w:p>
    <w:p w14:paraId="79A80F63" w14:textId="77777777" w:rsidR="00CE4463" w:rsidRPr="005E7AD2" w:rsidRDefault="004C6559" w:rsidP="00CE0EF1">
      <w:pPr>
        <w:pStyle w:val="Heading1"/>
        <w:spacing w:after="240"/>
        <w:rPr>
          <w:rFonts w:ascii="Arial" w:hAnsi="Arial" w:cs="Arial"/>
        </w:rPr>
      </w:pPr>
      <w:bookmarkStart w:id="11" w:name="_Toc231338202"/>
      <w:r w:rsidRPr="005E7AD2">
        <w:rPr>
          <w:rFonts w:ascii="Arial" w:hAnsi="Arial" w:cs="Arial"/>
        </w:rPr>
        <w:lastRenderedPageBreak/>
        <w:t>Chapter 2:  Literature Review</w:t>
      </w:r>
      <w:bookmarkEnd w:id="11"/>
    </w:p>
    <w:p w14:paraId="3F635455" w14:textId="77777777" w:rsidR="00CE4463" w:rsidRPr="005E7AD2" w:rsidRDefault="004C6559" w:rsidP="00CE0EF1">
      <w:pPr>
        <w:pStyle w:val="Heading2"/>
        <w:spacing w:after="240"/>
        <w:rPr>
          <w:rFonts w:ascii="Arial" w:hAnsi="Arial" w:cs="Arial"/>
        </w:rPr>
      </w:pPr>
      <w:bookmarkStart w:id="12" w:name="_Toc231338203"/>
      <w:r w:rsidRPr="005E7AD2">
        <w:rPr>
          <w:rFonts w:ascii="Arial" w:hAnsi="Arial" w:cs="Arial"/>
        </w:rPr>
        <w:t>2.1 Part 1: Review of Literature</w:t>
      </w:r>
      <w:bookmarkEnd w:id="12"/>
    </w:p>
    <w:p w14:paraId="60A71506" w14:textId="77777777" w:rsidR="00CE4463" w:rsidRPr="005E7AD2" w:rsidRDefault="004C6559" w:rsidP="00CE0EF1">
      <w:pPr>
        <w:spacing w:after="240" w:line="360" w:lineRule="auto"/>
        <w:jc w:val="both"/>
        <w:rPr>
          <w:rFonts w:eastAsia="Times New Roman"/>
          <w:sz w:val="24"/>
          <w:szCs w:val="24"/>
        </w:rPr>
      </w:pPr>
      <w:r w:rsidRPr="005E7AD2">
        <w:rPr>
          <w:rFonts w:eastAsia="Times New Roman"/>
          <w:b/>
          <w:bCs/>
          <w:sz w:val="24"/>
          <w:szCs w:val="24"/>
        </w:rPr>
        <w:t>Article 1:</w:t>
      </w:r>
    </w:p>
    <w:p w14:paraId="04DE6059"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According to Chen, (2021), the aim of the research highlights the future development of the e-sports industry, expanding growth trajectory through technology advancements and governance framework, where it faces major obstacles. A secondary qualitative method will be used in this research context about China and South Korea. This research shows industrial experiences and fast growth due to smartphone adoption and 5G technology that generates multiple revenue sources by using an inclusive model. The descriptive trends determine audience growth and market dominance, by evaluating SWOT and BCG frameworks. However, there is a lack of primary data and minimal use of theoretical foundation within this study, that resist the research depth.</w:t>
      </w:r>
    </w:p>
    <w:p w14:paraId="6222EFA7" w14:textId="77777777" w:rsidR="00CE4463" w:rsidRPr="005E7AD2" w:rsidRDefault="004C6559" w:rsidP="00CE0EF1">
      <w:pPr>
        <w:spacing w:after="240" w:line="360" w:lineRule="auto"/>
        <w:jc w:val="both"/>
        <w:rPr>
          <w:rFonts w:eastAsia="Times New Roman"/>
          <w:sz w:val="24"/>
          <w:szCs w:val="24"/>
        </w:rPr>
      </w:pPr>
      <w:r w:rsidRPr="005E7AD2">
        <w:rPr>
          <w:rFonts w:eastAsia="Times New Roman"/>
          <w:b/>
          <w:bCs/>
          <w:sz w:val="24"/>
          <w:szCs w:val="24"/>
        </w:rPr>
        <w:t>Article 2:</w:t>
      </w:r>
    </w:p>
    <w:p w14:paraId="7150B1C8"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Lai et al., (2024) stated that this study examines e-sports events of the Hangzhou Asian Games in 2022 that drives economic growth in the urban areas. A qualitative approach will be used in this study to </w:t>
      </w:r>
      <w:proofErr w:type="spellStart"/>
      <w:r w:rsidRPr="005E7AD2">
        <w:rPr>
          <w:rFonts w:eastAsia="Times New Roman"/>
          <w:sz w:val="24"/>
          <w:szCs w:val="24"/>
        </w:rPr>
        <w:t>analyze</w:t>
      </w:r>
      <w:proofErr w:type="spellEnd"/>
      <w:r w:rsidRPr="005E7AD2">
        <w:rPr>
          <w:rFonts w:eastAsia="Times New Roman"/>
          <w:sz w:val="24"/>
          <w:szCs w:val="24"/>
        </w:rPr>
        <w:t xml:space="preserve"> existing secondary data through the literature review. The theoretical framework of the research foundation relates to economic spillovers where e-sports activities create a substantial economic impact on infrastructure development, cultural branding, and business growth. This research is conducting descriptive data analysis to show industry bubbles and homogenization. The study highlights a lack of primary data and lack of the theoretical framework application in this research. </w:t>
      </w:r>
    </w:p>
    <w:p w14:paraId="3FC136E0" w14:textId="77777777" w:rsidR="00CE4463" w:rsidRPr="005E7AD2" w:rsidRDefault="004C6559" w:rsidP="00CE0EF1">
      <w:pPr>
        <w:spacing w:after="240" w:line="360" w:lineRule="auto"/>
        <w:jc w:val="both"/>
        <w:rPr>
          <w:rFonts w:eastAsia="Times New Roman"/>
          <w:sz w:val="24"/>
          <w:szCs w:val="24"/>
        </w:rPr>
      </w:pPr>
      <w:r w:rsidRPr="005E7AD2">
        <w:rPr>
          <w:rFonts w:eastAsia="Times New Roman"/>
          <w:b/>
          <w:bCs/>
          <w:sz w:val="24"/>
          <w:szCs w:val="24"/>
        </w:rPr>
        <w:t>Article 3:</w:t>
      </w:r>
    </w:p>
    <w:p w14:paraId="7262F488"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As examined by Bali, (2023), the research examined the e-sports regulatory system in India, where women participate. A qualitative approach will be applied within this research, which highlights doctrinal pathways for players within the e-sports. However, this industry continues to face challenges due to harassment and stereotyping problems in a male-dominated environment. The data analysis reveals legal systems </w:t>
      </w:r>
      <w:r w:rsidRPr="005E7AD2">
        <w:rPr>
          <w:rFonts w:eastAsia="Times New Roman"/>
          <w:sz w:val="24"/>
          <w:szCs w:val="24"/>
        </w:rPr>
        <w:lastRenderedPageBreak/>
        <w:t xml:space="preserve">for women who face gender-based violence in their workplace environments with insufficient protection. </w:t>
      </w:r>
    </w:p>
    <w:p w14:paraId="594BF858" w14:textId="77777777" w:rsidR="00CE4463" w:rsidRPr="005E7AD2" w:rsidRDefault="004C6559" w:rsidP="00CE0EF1">
      <w:pPr>
        <w:spacing w:after="240" w:line="360" w:lineRule="auto"/>
        <w:jc w:val="both"/>
        <w:rPr>
          <w:rFonts w:eastAsia="Times New Roman"/>
          <w:sz w:val="24"/>
          <w:szCs w:val="24"/>
        </w:rPr>
      </w:pPr>
      <w:r w:rsidRPr="005E7AD2">
        <w:rPr>
          <w:rFonts w:eastAsia="Times New Roman"/>
          <w:b/>
          <w:bCs/>
          <w:sz w:val="24"/>
          <w:szCs w:val="24"/>
        </w:rPr>
        <w:t>Article 4:</w:t>
      </w:r>
    </w:p>
    <w:p w14:paraId="52833A62"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According to </w:t>
      </w:r>
      <w:proofErr w:type="spellStart"/>
      <w:r w:rsidRPr="005E7AD2">
        <w:rPr>
          <w:rFonts w:eastAsia="Times New Roman"/>
          <w:sz w:val="24"/>
          <w:szCs w:val="24"/>
        </w:rPr>
        <w:t>Murathan</w:t>
      </w:r>
      <w:proofErr w:type="spellEnd"/>
      <w:r w:rsidRPr="005E7AD2">
        <w:rPr>
          <w:rFonts w:eastAsia="Times New Roman"/>
          <w:sz w:val="24"/>
          <w:szCs w:val="24"/>
        </w:rPr>
        <w:t xml:space="preserve"> and Atay (2025), the research examining ecosystem, worldwide expansion, revenue generation methods, and audience engagement of e-sports that helps to drive economic growth.  A qualitative analysis will be applied within the study to examine secondary industry reports about the financial outlook of e-Sports. The results demonstrate that e-sports has developed into a global industry that experiences fast growth due to rising investment, growing viewer numbers, including sponsorships and broadcasting rights. The data analysis shows that the audience size has reached more than 600 million people who primarily belong to younger demographics. However, this study fails to identify sustainable practices while examining regional disparities and social effects through this measurement.</w:t>
      </w:r>
    </w:p>
    <w:p w14:paraId="0F63A975" w14:textId="77777777" w:rsidR="00CE4463" w:rsidRPr="005E7AD2" w:rsidRDefault="004C6559" w:rsidP="00CE0EF1">
      <w:pPr>
        <w:spacing w:after="240" w:line="360" w:lineRule="auto"/>
        <w:jc w:val="both"/>
        <w:rPr>
          <w:rFonts w:eastAsia="Times New Roman"/>
          <w:sz w:val="24"/>
          <w:szCs w:val="24"/>
        </w:rPr>
      </w:pPr>
      <w:r w:rsidRPr="005E7AD2">
        <w:rPr>
          <w:rFonts w:eastAsia="Times New Roman"/>
          <w:b/>
          <w:bCs/>
          <w:sz w:val="24"/>
          <w:szCs w:val="24"/>
        </w:rPr>
        <w:t>Article 5:</w:t>
      </w:r>
    </w:p>
    <w:p w14:paraId="7D689789"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As opined by </w:t>
      </w:r>
      <w:proofErr w:type="spellStart"/>
      <w:r w:rsidRPr="005E7AD2">
        <w:rPr>
          <w:rFonts w:eastAsia="Times New Roman"/>
          <w:sz w:val="24"/>
          <w:szCs w:val="24"/>
          <w:highlight w:val="white"/>
        </w:rPr>
        <w:t>Chhangani</w:t>
      </w:r>
      <w:proofErr w:type="spellEnd"/>
      <w:r w:rsidRPr="005E7AD2">
        <w:rPr>
          <w:rFonts w:eastAsia="Times New Roman"/>
          <w:sz w:val="24"/>
          <w:szCs w:val="24"/>
          <w:highlight w:val="white"/>
        </w:rPr>
        <w:t xml:space="preserve"> and Shrivastava, (2024), this study examines the improvement phenomenon of e-doping and its legal systems in the e-sports sector in India. A doctrinal approach will be applied as qualitative method in this study. The research also focuses on maintaining standards and governance systems, which is combined with regulatory theory in the competitive gaming industry. The report demonstrates that India needs to develop clearer definitions and better regulations, as e-doping exists as an undefined problem in the country. The qualitative analysis examines current legal cases that are associated with legal methods, which shows a major deficiency within the research.       </w:t>
      </w:r>
    </w:p>
    <w:p w14:paraId="308A5F27" w14:textId="77777777" w:rsidR="00CE4463" w:rsidRPr="005E7AD2" w:rsidRDefault="004C6559" w:rsidP="00CE0EF1">
      <w:pPr>
        <w:spacing w:after="240" w:line="360" w:lineRule="auto"/>
        <w:jc w:val="both"/>
        <w:rPr>
          <w:rFonts w:eastAsia="Times New Roman"/>
          <w:sz w:val="24"/>
          <w:szCs w:val="24"/>
        </w:rPr>
      </w:pPr>
      <w:r w:rsidRPr="005E7AD2">
        <w:rPr>
          <w:rFonts w:eastAsia="Times New Roman"/>
          <w:b/>
          <w:bCs/>
          <w:sz w:val="24"/>
          <w:szCs w:val="24"/>
        </w:rPr>
        <w:t>Article 6:</w:t>
      </w:r>
    </w:p>
    <w:p w14:paraId="477122B9"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Cheng et al. (2023) present e-sports participation and lifestyle choices of Chinese players which affect their mental health in their research. The research will implement primary quantitative research to examine internet addiction theories and </w:t>
      </w:r>
      <w:proofErr w:type="spellStart"/>
      <w:r w:rsidRPr="005E7AD2">
        <w:rPr>
          <w:rFonts w:eastAsia="Times New Roman"/>
          <w:sz w:val="24"/>
          <w:szCs w:val="24"/>
        </w:rPr>
        <w:t>behavioral</w:t>
      </w:r>
      <w:proofErr w:type="spellEnd"/>
      <w:r w:rsidRPr="005E7AD2">
        <w:rPr>
          <w:rFonts w:eastAsia="Times New Roman"/>
          <w:sz w:val="24"/>
          <w:szCs w:val="24"/>
        </w:rPr>
        <w:t xml:space="preserve"> psychology. 1,441 students have participated through the cross-sectional survey. The results demonstrate that e-sports participation results have increased levels of physical activity and improved satisfaction through the application of t-tests ANOVA </w:t>
      </w:r>
      <w:r w:rsidRPr="005E7AD2">
        <w:rPr>
          <w:rFonts w:eastAsia="Times New Roman"/>
          <w:sz w:val="24"/>
          <w:szCs w:val="24"/>
        </w:rPr>
        <w:lastRenderedPageBreak/>
        <w:t>tests, correlation and regression analysis methods. The study identifies a gap due to the current gaming system fails and it conduct longitudinal studies using mixed-method approaches.</w:t>
      </w:r>
    </w:p>
    <w:p w14:paraId="5A4DFEF4" w14:textId="77777777" w:rsidR="00CE4463" w:rsidRPr="005E7AD2" w:rsidRDefault="004C6559" w:rsidP="00CE0EF1">
      <w:pPr>
        <w:spacing w:after="240" w:line="360" w:lineRule="auto"/>
        <w:jc w:val="both"/>
        <w:rPr>
          <w:rFonts w:eastAsia="Times New Roman"/>
          <w:sz w:val="24"/>
          <w:szCs w:val="24"/>
        </w:rPr>
      </w:pPr>
      <w:r w:rsidRPr="005E7AD2">
        <w:rPr>
          <w:rFonts w:eastAsia="Times New Roman"/>
          <w:b/>
          <w:bCs/>
          <w:sz w:val="24"/>
          <w:szCs w:val="24"/>
        </w:rPr>
        <w:t>Article 7:</w:t>
      </w:r>
    </w:p>
    <w:p w14:paraId="7D3AB81E"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Ningning and </w:t>
      </w:r>
      <w:proofErr w:type="spellStart"/>
      <w:r w:rsidRPr="005E7AD2">
        <w:rPr>
          <w:rFonts w:eastAsia="Times New Roman"/>
          <w:sz w:val="24"/>
          <w:szCs w:val="24"/>
        </w:rPr>
        <w:t>Wenguang</w:t>
      </w:r>
      <w:proofErr w:type="spellEnd"/>
      <w:r w:rsidRPr="005E7AD2">
        <w:rPr>
          <w:rFonts w:eastAsia="Times New Roman"/>
          <w:sz w:val="24"/>
          <w:szCs w:val="24"/>
        </w:rPr>
        <w:t>, (2023) presents e-sports gaming, which affects young people, while participating in traditional sports through this study. The quantitative method will be used in this study and collect informative data from 1608 Chinese youth through questionnaires to investigate exploratory factor analysis and structural equation. The research highlights that e-gaming leads to higher participation through virtual experience by using Social Cognitive Theory, Social Presence Theory, and Embodied Cognition. The study faces a key gap in the physical activity of e-sports that negatively affects gaming.</w:t>
      </w:r>
    </w:p>
    <w:p w14:paraId="50B6632A" w14:textId="77777777" w:rsidR="00CE4463" w:rsidRPr="005E7AD2" w:rsidRDefault="004C6559" w:rsidP="00CE0EF1">
      <w:pPr>
        <w:spacing w:after="240" w:line="360" w:lineRule="auto"/>
        <w:jc w:val="both"/>
        <w:rPr>
          <w:rFonts w:eastAsia="Times New Roman"/>
          <w:sz w:val="24"/>
          <w:szCs w:val="24"/>
        </w:rPr>
      </w:pPr>
      <w:r w:rsidRPr="005E7AD2">
        <w:rPr>
          <w:rFonts w:eastAsia="Times New Roman"/>
          <w:b/>
          <w:bCs/>
          <w:sz w:val="24"/>
          <w:szCs w:val="24"/>
        </w:rPr>
        <w:t>Article 8:</w:t>
      </w:r>
    </w:p>
    <w:p w14:paraId="00071D4D"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As opined by </w:t>
      </w:r>
      <w:proofErr w:type="spellStart"/>
      <w:r w:rsidRPr="005E7AD2">
        <w:rPr>
          <w:rFonts w:eastAsia="Times New Roman"/>
          <w:sz w:val="24"/>
          <w:szCs w:val="24"/>
        </w:rPr>
        <w:t>Vaneeta</w:t>
      </w:r>
      <w:proofErr w:type="spellEnd"/>
      <w:r w:rsidRPr="005E7AD2">
        <w:rPr>
          <w:rFonts w:eastAsia="Times New Roman"/>
          <w:sz w:val="24"/>
          <w:szCs w:val="24"/>
        </w:rPr>
        <w:t xml:space="preserve"> et al., (2025), this research highlights that Blitz E-sports can increase its operational efficiency through data analytics to achieve revenue growth by forecasting customer attrition. A data-driven qualitative approach will be used within the research to study customer </w:t>
      </w:r>
      <w:proofErr w:type="spellStart"/>
      <w:r w:rsidRPr="005E7AD2">
        <w:rPr>
          <w:rFonts w:eastAsia="Times New Roman"/>
          <w:sz w:val="24"/>
          <w:szCs w:val="24"/>
        </w:rPr>
        <w:t>behaviors</w:t>
      </w:r>
      <w:proofErr w:type="spellEnd"/>
      <w:r w:rsidRPr="005E7AD2">
        <w:rPr>
          <w:rFonts w:eastAsia="Times New Roman"/>
          <w:sz w:val="24"/>
          <w:szCs w:val="24"/>
        </w:rPr>
        <w:t>, gaming patterns, and company activities by using machine learning models. The and predictive analytics helps to increase profitability, customized user experiences, and improved customer loyalty. The research faces limitations due to minimal operational processes and lower customer interaction while using advanced analytics.</w:t>
      </w:r>
    </w:p>
    <w:p w14:paraId="2BFBBAB0" w14:textId="77777777" w:rsidR="00CE4463" w:rsidRPr="005E7AD2" w:rsidRDefault="004C6559" w:rsidP="00CE0EF1">
      <w:pPr>
        <w:spacing w:after="240" w:line="360" w:lineRule="auto"/>
        <w:jc w:val="both"/>
        <w:rPr>
          <w:rFonts w:eastAsia="Times New Roman"/>
          <w:sz w:val="24"/>
          <w:szCs w:val="24"/>
        </w:rPr>
      </w:pPr>
      <w:r w:rsidRPr="005E7AD2">
        <w:rPr>
          <w:rFonts w:eastAsia="Times New Roman"/>
          <w:b/>
          <w:bCs/>
          <w:sz w:val="24"/>
          <w:szCs w:val="24"/>
        </w:rPr>
        <w:t>Article 9:</w:t>
      </w:r>
    </w:p>
    <w:p w14:paraId="7335AFC0"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According to Wibowo and </w:t>
      </w:r>
      <w:proofErr w:type="spellStart"/>
      <w:r w:rsidRPr="005E7AD2">
        <w:rPr>
          <w:rFonts w:eastAsia="Times New Roman"/>
          <w:sz w:val="24"/>
          <w:szCs w:val="24"/>
        </w:rPr>
        <w:t>Lililacs</w:t>
      </w:r>
      <w:proofErr w:type="spellEnd"/>
      <w:r w:rsidRPr="005E7AD2">
        <w:rPr>
          <w:rFonts w:eastAsia="Times New Roman"/>
          <w:sz w:val="24"/>
          <w:szCs w:val="24"/>
        </w:rPr>
        <w:t xml:space="preserve">, (2022), this research examines gender equality in the e-sports sector by highlighting and </w:t>
      </w:r>
      <w:proofErr w:type="spellStart"/>
      <w:r w:rsidRPr="005E7AD2">
        <w:rPr>
          <w:rFonts w:eastAsia="Times New Roman"/>
          <w:sz w:val="24"/>
          <w:szCs w:val="24"/>
        </w:rPr>
        <w:t>evaluativing</w:t>
      </w:r>
      <w:proofErr w:type="spellEnd"/>
      <w:r w:rsidRPr="005E7AD2">
        <w:rPr>
          <w:rFonts w:eastAsia="Times New Roman"/>
          <w:sz w:val="24"/>
          <w:szCs w:val="24"/>
        </w:rPr>
        <w:t xml:space="preserve"> Instagram comments on Saloni Pawar’s achievements. A Systemic Functional Linguistics (SFL) and Halliday's transitivity theory have been applied to this study, which investigates meaningful responses. These results show that the comments express positive support, due to the transitivity process by using appraisal theory. The research faces limitations due to a restricted dataset and needs multiple cultures to understand people's gender.</w:t>
      </w:r>
    </w:p>
    <w:p w14:paraId="6DA460F8" w14:textId="77777777" w:rsidR="00CE4463" w:rsidRPr="005E7AD2" w:rsidRDefault="004C6559" w:rsidP="00CE0EF1">
      <w:pPr>
        <w:spacing w:after="240" w:line="360" w:lineRule="auto"/>
        <w:jc w:val="both"/>
        <w:rPr>
          <w:rFonts w:eastAsia="Times New Roman"/>
          <w:b/>
          <w:bCs/>
          <w:sz w:val="24"/>
          <w:szCs w:val="24"/>
        </w:rPr>
      </w:pPr>
      <w:r w:rsidRPr="005E7AD2">
        <w:rPr>
          <w:rFonts w:eastAsia="Times New Roman"/>
          <w:b/>
          <w:bCs/>
          <w:sz w:val="24"/>
          <w:szCs w:val="24"/>
        </w:rPr>
        <w:lastRenderedPageBreak/>
        <w:t xml:space="preserve">Article 10: </w:t>
      </w:r>
    </w:p>
    <w:p w14:paraId="5628ECA0"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Formosa et al. (2022) have provided the conceptual understanding of e-sports utilising a systematic review and thematic data analysis approach. Variations in defining e-sports across scholarly studies have been addressed critically within this study. 461 peer-reviewed and full papers have been reviewed systematically within this study. Findings of the study revealed that the growth of e-sports has been seen in different areas like gaming tournaments, competitions, live streaming platforms and people’s interest is growing day-by-day. Despite synthesis, there is no clear definition for e-sports. The thematic coding technique has been applied for the synthesis of data for gaining deeper insights into context. The key research gap of this study is that it does not have any empirical validation. Moreover, it also does not provide any insights into the economic and employment impact of the rise of e-sports. As a result, there is a contextual gap within this study.               </w:t>
      </w:r>
    </w:p>
    <w:p w14:paraId="7B0A8A91" w14:textId="77777777" w:rsidR="00CE4463" w:rsidRPr="005E7AD2" w:rsidRDefault="004C6559" w:rsidP="00CE0EF1">
      <w:pPr>
        <w:spacing w:after="240" w:line="360" w:lineRule="auto"/>
        <w:jc w:val="both"/>
        <w:rPr>
          <w:rFonts w:eastAsia="Times New Roman"/>
          <w:b/>
          <w:bCs/>
          <w:sz w:val="24"/>
          <w:szCs w:val="24"/>
        </w:rPr>
      </w:pPr>
      <w:r w:rsidRPr="005E7AD2">
        <w:rPr>
          <w:rFonts w:eastAsia="Times New Roman"/>
          <w:b/>
          <w:bCs/>
          <w:sz w:val="24"/>
          <w:szCs w:val="24"/>
        </w:rPr>
        <w:t>Article 11:</w:t>
      </w:r>
    </w:p>
    <w:p w14:paraId="5E72D1B6"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Oye et al. (2025) study recognises e-sports as a competitive sport, and its global acceptance, institutional integration and regulatory structure have been examined here. In a qualitative research methodology, policy documents and industry reports have been used for gathering valuable information around e-sports. E-sports recognition, how influenced by organisational structure, has been examined through the application of institutional theory. Findings of the study reveal that with the advancement of digital technology, e-sports has become a dynamic socio-economic phenomenon rather than being only an entertainment. Recognition of e-sports is optimised with the inclusion in international sporting events. Interpretation of the study has been done using a thematic data analysis approach. Validity and reliability of the study decrease for not having valid empirical primary data. The geographical research gap has been highlighted as the study does not consider e-sports in developing countries like India.               </w:t>
      </w:r>
    </w:p>
    <w:p w14:paraId="75E428D4" w14:textId="77777777" w:rsidR="00CE4463" w:rsidRPr="005E7AD2" w:rsidRDefault="004C6559" w:rsidP="00CE0EF1">
      <w:pPr>
        <w:spacing w:after="240" w:line="360" w:lineRule="auto"/>
        <w:jc w:val="both"/>
        <w:rPr>
          <w:rFonts w:eastAsia="Times New Roman"/>
          <w:b/>
          <w:bCs/>
          <w:sz w:val="24"/>
          <w:szCs w:val="24"/>
        </w:rPr>
      </w:pPr>
      <w:r w:rsidRPr="005E7AD2">
        <w:rPr>
          <w:rFonts w:eastAsia="Times New Roman"/>
          <w:b/>
          <w:bCs/>
          <w:sz w:val="24"/>
          <w:szCs w:val="24"/>
        </w:rPr>
        <w:t>Article 12:</w:t>
      </w:r>
    </w:p>
    <w:p w14:paraId="4CFF3491"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Ahmadi et al. (2025) have examined Players’ experiences, motivations, and challenges in relation to e-sports. The qualitative phenomenological research design method has been incorporated within the study, where interviews are conducted with </w:t>
      </w:r>
      <w:r w:rsidRPr="005E7AD2">
        <w:rPr>
          <w:rFonts w:eastAsia="Times New Roman"/>
          <w:sz w:val="24"/>
          <w:szCs w:val="24"/>
        </w:rPr>
        <w:lastRenderedPageBreak/>
        <w:t xml:space="preserve">professional gamers to gain a real-world and contextual understanding. Motivations for increasing engagement in e-sports include career aspiration and competition, according to the findings of the study. Moreover, it also reveals that lack of stability in career, psychological stress, and financial constraints often prevents to engage in e-sports. Manual coding of interview data for making thematic data analysis of the study. The key research gap of this study is that it uses a small sample size, and there is also no broader economic analysis. Thus, this study fails to provide generalizable and industry-level research findings.                </w:t>
      </w:r>
    </w:p>
    <w:p w14:paraId="759079B6" w14:textId="77777777" w:rsidR="00CE4463" w:rsidRPr="005E7AD2" w:rsidRDefault="004C6559" w:rsidP="00CE0EF1">
      <w:pPr>
        <w:spacing w:after="240" w:line="360" w:lineRule="auto"/>
        <w:jc w:val="both"/>
        <w:rPr>
          <w:rFonts w:eastAsia="Times New Roman"/>
          <w:b/>
          <w:bCs/>
          <w:sz w:val="24"/>
          <w:szCs w:val="24"/>
        </w:rPr>
      </w:pPr>
      <w:r w:rsidRPr="005E7AD2">
        <w:rPr>
          <w:rFonts w:eastAsia="Times New Roman"/>
          <w:b/>
          <w:bCs/>
          <w:sz w:val="24"/>
          <w:szCs w:val="24"/>
        </w:rPr>
        <w:t>Article 13:</w:t>
      </w:r>
    </w:p>
    <w:p w14:paraId="429A2F8E"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The study of Bihari and Pattanaik (2023) has provided a deeper synthesis of the barriers that brings with e-sports in India. Qualitative methodology where interview approach supported the study. Here data have been gathered from Indian professional gamers. From the findings it has been acknowledged that gamers are restricted from engaging in e-sports due to varied reasons. Among which psychological pressure restrictions from families, inadequate infrastructure, and the absence of sponsorship are key barriers. The qualitative coding technique has been utilised here for the interpretation of data. The use of a small sample and the lack of broader economic and employment opportunities in the study makes those research gap.          </w:t>
      </w:r>
    </w:p>
    <w:p w14:paraId="301F3EEB" w14:textId="77777777" w:rsidR="00CE4463" w:rsidRPr="005E7AD2" w:rsidRDefault="004C6559" w:rsidP="00CE0EF1">
      <w:pPr>
        <w:spacing w:after="240" w:line="360" w:lineRule="auto"/>
        <w:jc w:val="both"/>
        <w:rPr>
          <w:rFonts w:eastAsia="Times New Roman"/>
          <w:b/>
          <w:bCs/>
          <w:sz w:val="24"/>
          <w:szCs w:val="24"/>
        </w:rPr>
      </w:pPr>
      <w:r w:rsidRPr="005E7AD2">
        <w:rPr>
          <w:rFonts w:eastAsia="Times New Roman"/>
          <w:b/>
          <w:bCs/>
          <w:sz w:val="24"/>
          <w:szCs w:val="24"/>
        </w:rPr>
        <w:t>Article 14:</w:t>
      </w:r>
    </w:p>
    <w:p w14:paraId="39BD792A"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Kang and Kim (2023) study which has provided key insights into marketing practices that have been adopted by businesses and organisations. Their primary purpose of engaging such activities is to increase participation of potential consumers in the sports industry and leisure. A qualitative secondary literature review method with the aim of border contextual synthesis. Potential engagement is enhanced when firms adopt digital advertisement, sponsorship and influencer marketing into their operation as of the findings. Data interpretation has been done through the thematic data analysis method. Contextual gap has been highlighted within this study, for not focusing on the Indian context or a lack of empirical validation.       </w:t>
      </w:r>
    </w:p>
    <w:p w14:paraId="34DE1826" w14:textId="77777777" w:rsidR="00CE4463" w:rsidRPr="005E7AD2" w:rsidRDefault="004C6559" w:rsidP="00CE0EF1">
      <w:pPr>
        <w:spacing w:after="240" w:line="360" w:lineRule="auto"/>
        <w:jc w:val="both"/>
        <w:rPr>
          <w:rFonts w:eastAsia="Times New Roman"/>
          <w:b/>
          <w:bCs/>
          <w:sz w:val="24"/>
          <w:szCs w:val="24"/>
        </w:rPr>
      </w:pPr>
      <w:r w:rsidRPr="005E7AD2">
        <w:rPr>
          <w:rFonts w:eastAsia="Times New Roman"/>
          <w:b/>
          <w:bCs/>
          <w:sz w:val="24"/>
          <w:szCs w:val="24"/>
        </w:rPr>
        <w:t>Article 15:</w:t>
      </w:r>
    </w:p>
    <w:p w14:paraId="4751461E"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lastRenderedPageBreak/>
        <w:t xml:space="preserve">Study of Sampath (2023) focuses on the e-sports industry’s regulation and taxation approach. Methodological approach for this study includes a qualitative documented-based approach. Industry reports, policy documents and legal frameworks have been examined within this study. The e-sports industry’s growth is hindered by the lack of a structured regulatory framework and a clear taxation system within this sector. Descriptive content analysis has been done within this study. Lack of country-specific insight and the unavailability of empirical data have created gaps for this research.       </w:t>
      </w:r>
    </w:p>
    <w:p w14:paraId="13FBBE59" w14:textId="77777777" w:rsidR="00CE4463" w:rsidRPr="005E7AD2" w:rsidRDefault="004C6559" w:rsidP="00CE0EF1">
      <w:pPr>
        <w:spacing w:after="240" w:line="360" w:lineRule="auto"/>
        <w:jc w:val="both"/>
        <w:rPr>
          <w:rFonts w:eastAsia="Times New Roman"/>
          <w:b/>
          <w:bCs/>
          <w:sz w:val="24"/>
          <w:szCs w:val="24"/>
        </w:rPr>
      </w:pPr>
      <w:r w:rsidRPr="005E7AD2">
        <w:rPr>
          <w:rFonts w:eastAsia="Times New Roman"/>
          <w:b/>
          <w:bCs/>
          <w:sz w:val="24"/>
          <w:szCs w:val="24"/>
        </w:rPr>
        <w:t>Article 16:</w:t>
      </w:r>
    </w:p>
    <w:p w14:paraId="3BC220D1"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Banerjee, (2025) provides an explanation of the IPR laws around e-sports, making a critical discussion focusing on India and the USA. In this qualitative research method, data have been collected from peer-reviewed literature, policy reports and legal documents. A more structured and developed framework in relation to e-sports exists in the USA. While, there are no dedicated IPR laws for e-sports in India. Doctrinal, analytical and comparative legal analysis has been used for the assessment of the study, which reveals regulatory ambiguity for this sector. Lack of impact on the economy and employment from e-sports and lack of empirical validation are key research gaps for this study.           </w:t>
      </w:r>
    </w:p>
    <w:p w14:paraId="2171CC84" w14:textId="77777777" w:rsidR="00CE4463" w:rsidRPr="005E7AD2" w:rsidRDefault="004C6559" w:rsidP="00CE0EF1">
      <w:pPr>
        <w:spacing w:after="240" w:line="360" w:lineRule="auto"/>
        <w:jc w:val="both"/>
        <w:rPr>
          <w:rFonts w:eastAsia="Times New Roman"/>
          <w:b/>
          <w:bCs/>
          <w:sz w:val="24"/>
          <w:szCs w:val="24"/>
        </w:rPr>
      </w:pPr>
      <w:r w:rsidRPr="005E7AD2">
        <w:rPr>
          <w:rFonts w:eastAsia="Times New Roman"/>
          <w:b/>
          <w:bCs/>
          <w:sz w:val="24"/>
          <w:szCs w:val="24"/>
        </w:rPr>
        <w:t>Article 17:</w:t>
      </w:r>
    </w:p>
    <w:p w14:paraId="25BFAE95"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Tuominen (2024) study reveals factors which poses significant influence on the strategic growth within e-sports segments. An exploratory research design has been incorporated within this study, as it can provider deeper contextual understanding. Interviews with industry experts has been done as it can provide adequate </w:t>
      </w:r>
      <w:proofErr w:type="spellStart"/>
      <w:r w:rsidRPr="005E7AD2">
        <w:rPr>
          <w:rFonts w:eastAsia="Times New Roman"/>
          <w:sz w:val="24"/>
          <w:szCs w:val="24"/>
        </w:rPr>
        <w:t>inforamtion</w:t>
      </w:r>
      <w:proofErr w:type="spellEnd"/>
      <w:r w:rsidRPr="005E7AD2">
        <w:rPr>
          <w:rFonts w:eastAsia="Times New Roman"/>
          <w:sz w:val="24"/>
          <w:szCs w:val="24"/>
        </w:rPr>
        <w:t xml:space="preserve"> into trends, benefits and challenges associated with the e-sports sector. Venture Growth Theory has been applied within this study, which provides insights into how the emerging industry develops. From the research findings, it has been acknowledged that the success factor for e-sports depends on revenue diversification and sponsorship. Thematic data analysis for the assessment of the study. Relevance for e-sports growth in India is limited due to not having a larger, diverse sample size, and the focus is on the Finland market.             </w:t>
      </w:r>
    </w:p>
    <w:p w14:paraId="459960AC" w14:textId="77777777" w:rsidR="00CE4463" w:rsidRPr="005E7AD2" w:rsidRDefault="004C6559" w:rsidP="00CE0EF1">
      <w:pPr>
        <w:spacing w:after="240" w:line="360" w:lineRule="auto"/>
        <w:jc w:val="both"/>
        <w:rPr>
          <w:rFonts w:eastAsia="Times New Roman"/>
          <w:b/>
          <w:bCs/>
          <w:sz w:val="24"/>
          <w:szCs w:val="24"/>
        </w:rPr>
      </w:pPr>
      <w:r w:rsidRPr="005E7AD2">
        <w:rPr>
          <w:rFonts w:eastAsia="Times New Roman"/>
          <w:b/>
          <w:bCs/>
          <w:sz w:val="24"/>
          <w:szCs w:val="24"/>
        </w:rPr>
        <w:t>Article 18:</w:t>
      </w:r>
    </w:p>
    <w:p w14:paraId="281E7875"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lastRenderedPageBreak/>
        <w:t xml:space="preserve">Study of Manwani et al. (2026), with a primary focus on how the e-sports industry has faced a remarkable growth journey in India. This study has adopted a mixed-method approach for gaining detailed insights into growth trends, opportunities and challenges associated with the e-sports sector. Technological advancement, competitive gaming popularity in India, especially among tech-savvy younger generations and widespread internet penetration have supported the growth of e-sports in India. Statistical data analysis method and thematic data analysis approach have been used while interpreting data. Lack of critical empirical evidence around India’s e-sports industry’s long-term sustainability and quality of employment has made it a research gap.       </w:t>
      </w:r>
    </w:p>
    <w:p w14:paraId="33FFEF68" w14:textId="77777777" w:rsidR="00CE4463" w:rsidRPr="005E7AD2" w:rsidRDefault="004C6559" w:rsidP="00CE0EF1">
      <w:pPr>
        <w:spacing w:after="240" w:line="360" w:lineRule="auto"/>
        <w:jc w:val="both"/>
        <w:rPr>
          <w:rFonts w:eastAsia="Times New Roman"/>
          <w:b/>
          <w:bCs/>
          <w:sz w:val="24"/>
          <w:szCs w:val="24"/>
        </w:rPr>
      </w:pPr>
      <w:r w:rsidRPr="005E7AD2">
        <w:rPr>
          <w:rFonts w:eastAsia="Times New Roman"/>
          <w:b/>
          <w:bCs/>
          <w:sz w:val="24"/>
          <w:szCs w:val="24"/>
        </w:rPr>
        <w:t>Article 19:</w:t>
      </w:r>
    </w:p>
    <w:p w14:paraId="7C902685"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Owen et al. (2025) have examined critically gender inequality gaps within the sports and e-sports sector. A qualitative secondary data methodological approach has been applied within this study for gaining in-depth insights into the context. Institutional and legal frameworks increase familiarity with the gap in gender disparity within e-sports sector. Legal, cultural, technological, and institutional barriers are seen within the e-sports sector. Limited access to opportunities in e-sports as it has been issues related to harassment and the underrepresentation of women.  Here there have been use of the thematic data analysis approach. Lack of contextual relevance to the Indian e-sports sector and empirical data makes it a research gap.    </w:t>
      </w:r>
    </w:p>
    <w:p w14:paraId="4122AFEE" w14:textId="77777777" w:rsidR="00CE4463" w:rsidRPr="005E7AD2" w:rsidRDefault="004C6559" w:rsidP="00CE0EF1">
      <w:pPr>
        <w:spacing w:after="240" w:line="360" w:lineRule="auto"/>
        <w:jc w:val="both"/>
        <w:rPr>
          <w:rFonts w:eastAsia="Times New Roman"/>
          <w:b/>
          <w:bCs/>
          <w:sz w:val="24"/>
          <w:szCs w:val="24"/>
        </w:rPr>
      </w:pPr>
      <w:r w:rsidRPr="005E7AD2">
        <w:rPr>
          <w:rFonts w:eastAsia="Times New Roman"/>
          <w:b/>
          <w:bCs/>
          <w:sz w:val="24"/>
          <w:szCs w:val="24"/>
        </w:rPr>
        <w:t>Article 20:</w:t>
      </w:r>
    </w:p>
    <w:p w14:paraId="6AC421CA"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Tang et al. (2024) study provides key insights into the motivation among e-sports fans for accessing live broadcasting. Self-Determination Theory has been applied within this study, which gives a comprehensive insight into intrinsic and extrinsic motivation to actively engage in the e-sports sector. This study has applied a quantitative methodological approach for gaining direct insights into context and making informed data-driven recommendations that strengthen research reliability and credibility. SPSS method and AMOS for the data analysis within this study. Findings reveal that in enhancing engagement level in e-sports, intrinsic motivation is high in comparison to extrinsic motivation. The survey is among Chinese participants, which decreases relevance to the Indian context.      </w:t>
      </w:r>
    </w:p>
    <w:p w14:paraId="0151248B" w14:textId="77777777" w:rsidR="00CE4463" w:rsidRPr="005E7AD2" w:rsidRDefault="004C6559" w:rsidP="00CE0EF1">
      <w:pPr>
        <w:pStyle w:val="Heading2"/>
        <w:spacing w:after="240"/>
        <w:rPr>
          <w:rFonts w:ascii="Arial" w:hAnsi="Arial" w:cs="Arial"/>
        </w:rPr>
      </w:pPr>
      <w:bookmarkStart w:id="13" w:name="_Toc231338204"/>
      <w:r w:rsidRPr="005E7AD2">
        <w:rPr>
          <w:rFonts w:ascii="Arial" w:hAnsi="Arial" w:cs="Arial"/>
        </w:rPr>
        <w:lastRenderedPageBreak/>
        <w:t>2.2 Part 2: Theoretical Underpinning</w:t>
      </w:r>
      <w:bookmarkEnd w:id="13"/>
    </w:p>
    <w:p w14:paraId="20F39A07" w14:textId="77777777" w:rsidR="00CE4463" w:rsidRPr="005E7AD2" w:rsidRDefault="004C6559" w:rsidP="00CE0EF1">
      <w:pPr>
        <w:spacing w:after="240" w:line="360" w:lineRule="auto"/>
        <w:jc w:val="both"/>
        <w:rPr>
          <w:rFonts w:eastAsia="Times New Roman"/>
          <w:b/>
          <w:bCs/>
          <w:i/>
          <w:iCs/>
          <w:sz w:val="24"/>
          <w:szCs w:val="24"/>
        </w:rPr>
      </w:pPr>
      <w:r w:rsidRPr="005E7AD2">
        <w:rPr>
          <w:rFonts w:eastAsia="Times New Roman"/>
          <w:b/>
          <w:bCs/>
          <w:i/>
          <w:iCs/>
          <w:sz w:val="24"/>
          <w:szCs w:val="24"/>
        </w:rPr>
        <w:t>Human Capital Theory</w:t>
      </w:r>
    </w:p>
    <w:p w14:paraId="3C68B47E" w14:textId="20DF0C72" w:rsidR="00CE4463" w:rsidRPr="005E7AD2" w:rsidRDefault="004C6559" w:rsidP="00CE0EF1">
      <w:pPr>
        <w:spacing w:after="240" w:line="360" w:lineRule="auto"/>
        <w:jc w:val="both"/>
      </w:pPr>
      <w:r w:rsidRPr="005E7AD2">
        <w:rPr>
          <w:rFonts w:eastAsia="Times New Roman"/>
          <w:sz w:val="24"/>
          <w:szCs w:val="24"/>
        </w:rPr>
        <w:t xml:space="preserve">Human capital theory is a popular economic theory which explains that when people place greater focus on education and training programs, it becomes effective in gaining a higher productivity level and strengthens the potential of earning. For achieving higher economic growth within the e-sports sector there is a requirement for investing time in achieving higher competence in technical gaming, including improved communication, teamwork and strategic thinking. Bihari and Pattanaik (2024), stated that there is a requirement of continuous practice and discipline for professional gamers with the aim of improving in performance level and maintaining competitiveness. </w:t>
      </w:r>
      <w:r w:rsidR="00F47DD6" w:rsidRPr="005E7AD2">
        <w:rPr>
          <w:rFonts w:eastAsia="Times New Roman"/>
          <w:sz w:val="24"/>
          <w:szCs w:val="24"/>
        </w:rPr>
        <w:t>While</w:t>
      </w:r>
      <w:r w:rsidRPr="005E7AD2">
        <w:rPr>
          <w:rFonts w:eastAsia="Times New Roman"/>
          <w:sz w:val="24"/>
          <w:szCs w:val="24"/>
        </w:rPr>
        <w:t xml:space="preserve"> Navarro-Lucena et al., (2024), cited that branding and audience engagement skills must be built by streamers for enhancing active engagement and retention of audiences. Moreover, the effective design and run games, there is a need to advance in coding knowledge and technical expertise by game developers. Within the Indian market, e-sports is generating job opportunities and support in overall economic development.</w:t>
      </w:r>
    </w:p>
    <w:p w14:paraId="17E122BA" w14:textId="77777777" w:rsidR="00CE4463" w:rsidRPr="005E7AD2" w:rsidRDefault="004C6559" w:rsidP="00CE0EF1">
      <w:pPr>
        <w:pStyle w:val="Heading2"/>
        <w:spacing w:after="240"/>
        <w:rPr>
          <w:rFonts w:ascii="Arial" w:hAnsi="Arial" w:cs="Arial"/>
        </w:rPr>
      </w:pPr>
      <w:bookmarkStart w:id="14" w:name="_Toc231338205"/>
      <w:r w:rsidRPr="005E7AD2">
        <w:rPr>
          <w:rFonts w:ascii="Arial" w:hAnsi="Arial" w:cs="Arial"/>
        </w:rPr>
        <w:lastRenderedPageBreak/>
        <w:t>2.3 Part 3: Conceptual Framework</w:t>
      </w:r>
      <w:bookmarkEnd w:id="14"/>
      <w:r w:rsidRPr="005E7AD2">
        <w:rPr>
          <w:rFonts w:ascii="Arial" w:hAnsi="Arial" w:cs="Arial"/>
        </w:rPr>
        <w:t> </w:t>
      </w:r>
    </w:p>
    <w:p w14:paraId="32FDE661" w14:textId="77777777" w:rsidR="00CE4463" w:rsidRPr="005E7AD2" w:rsidRDefault="004C6559" w:rsidP="00CE0EF1">
      <w:pPr>
        <w:spacing w:after="240" w:line="360" w:lineRule="auto"/>
        <w:jc w:val="center"/>
      </w:pPr>
      <w:r w:rsidRPr="005E7AD2">
        <w:rPr>
          <w:noProof/>
          <w:lang w:val="en-US" w:eastAsia="en-US"/>
        </w:rPr>
        <w:drawing>
          <wp:inline distT="0" distB="0" distL="0" distR="0" wp14:anchorId="775121F9" wp14:editId="7E91341B">
            <wp:extent cx="5180227" cy="3858921"/>
            <wp:effectExtent l="38100" t="38100" r="38100" b="3810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180227" cy="3858921"/>
                    </a:xfrm>
                    <a:prstGeom prst="rect">
                      <a:avLst/>
                    </a:prstGeom>
                    <a:ln w="38100">
                      <a:solidFill>
                        <a:srgbClr val="000000"/>
                      </a:solidFill>
                      <a:prstDash val="solid"/>
                    </a:ln>
                  </pic:spPr>
                </pic:pic>
              </a:graphicData>
            </a:graphic>
          </wp:inline>
        </w:drawing>
      </w:r>
    </w:p>
    <w:p w14:paraId="517BE28A" w14:textId="77777777" w:rsidR="00CE4463" w:rsidRPr="005E7AD2" w:rsidRDefault="004C6559" w:rsidP="00CE0EF1">
      <w:pPr>
        <w:pStyle w:val="Heading4"/>
        <w:spacing w:before="0"/>
        <w:rPr>
          <w:rFonts w:ascii="Arial" w:hAnsi="Arial" w:cs="Arial"/>
        </w:rPr>
      </w:pPr>
      <w:bookmarkStart w:id="15" w:name="_Toc230123371"/>
      <w:r w:rsidRPr="005E7AD2">
        <w:rPr>
          <w:rFonts w:ascii="Arial" w:hAnsi="Arial" w:cs="Arial"/>
        </w:rPr>
        <w:t>Figure 2.1: Conceptual Framework</w:t>
      </w:r>
      <w:bookmarkEnd w:id="15"/>
    </w:p>
    <w:p w14:paraId="18AEB708" w14:textId="52DC1B14" w:rsidR="00CE4463" w:rsidRPr="005E7AD2" w:rsidRDefault="004C6559" w:rsidP="00CE0EF1">
      <w:pPr>
        <w:spacing w:after="240" w:line="360" w:lineRule="auto"/>
        <w:jc w:val="center"/>
        <w:rPr>
          <w:rFonts w:eastAsia="Times New Roman"/>
          <w:sz w:val="24"/>
          <w:szCs w:val="24"/>
        </w:rPr>
      </w:pPr>
      <w:r w:rsidRPr="005E7AD2">
        <w:rPr>
          <w:rFonts w:eastAsia="Times New Roman"/>
          <w:sz w:val="24"/>
          <w:szCs w:val="24"/>
        </w:rPr>
        <w:t xml:space="preserve">(Source: </w:t>
      </w:r>
      <w:r w:rsidR="004C3A8B">
        <w:rPr>
          <w:rFonts w:eastAsia="Times New Roman"/>
          <w:sz w:val="24"/>
          <w:szCs w:val="24"/>
        </w:rPr>
        <w:t>Author</w:t>
      </w:r>
      <w:r w:rsidRPr="005E7AD2">
        <w:rPr>
          <w:rFonts w:eastAsia="Times New Roman"/>
          <w:sz w:val="24"/>
          <w:szCs w:val="24"/>
        </w:rPr>
        <w:t>)</w:t>
      </w:r>
    </w:p>
    <w:p w14:paraId="01B05ACB" w14:textId="77777777"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rPr>
        <w:t>According to this framework, five independent variables can be said to have contributed greatly to the growth of e-sports in India. First, the adoption of smartphones helps make mobile gaming more affordable. Second, the availability of the internet facilitates the involvement of multiple gamers in games and the ability to watch game streams and compete in tournaments. Third, the amount of money invested by sponsors acts as financing that makes the e-sports culture professional and visible. Fourth, the acknowledgment by the government of the legitimacy of the sport enhances its development. Finally, the involvement of young people makes the demand higher. This combination of these issues results in the development of the e-sports industry as the intervening variable, and industry development may be gauged by an increase in the number of players, competitions, fans, organizations, and digital platforms.</w:t>
      </w:r>
    </w:p>
    <w:p w14:paraId="6597C9A7" w14:textId="77777777"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rPr>
        <w:lastRenderedPageBreak/>
        <w:t xml:space="preserve">The industry has experienced growth, which has produced two major outcomes. The first outcome shows that economic advantages emerge through the industry's earnings, its investments, business expansions, and tax revenue. The second outcome lies in providing several job positions, including those for gamers, streamers, game developers, analysts, marketers, and event organizers. Thus, </w:t>
      </w:r>
      <w:proofErr w:type="spellStart"/>
      <w:r w:rsidRPr="005E7AD2">
        <w:rPr>
          <w:rFonts w:eastAsia="Times New Roman"/>
          <w:sz w:val="24"/>
          <w:szCs w:val="24"/>
        </w:rPr>
        <w:t>modeling</w:t>
      </w:r>
      <w:proofErr w:type="spellEnd"/>
      <w:r w:rsidRPr="005E7AD2">
        <w:rPr>
          <w:rFonts w:eastAsia="Times New Roman"/>
          <w:sz w:val="24"/>
          <w:szCs w:val="24"/>
        </w:rPr>
        <w:t xml:space="preserve"> helps in establishing how technological availability, market circumstances, and social engagement can turn e-sports into a real source of economic value for India.</w:t>
      </w:r>
    </w:p>
    <w:p w14:paraId="0B1FF672" w14:textId="77777777" w:rsidR="00CE4463" w:rsidRPr="005E7AD2" w:rsidRDefault="004C6559" w:rsidP="00CE0EF1">
      <w:pPr>
        <w:pStyle w:val="Heading2"/>
        <w:spacing w:after="240"/>
        <w:rPr>
          <w:rFonts w:ascii="Arial" w:hAnsi="Arial" w:cs="Arial"/>
        </w:rPr>
      </w:pPr>
      <w:bookmarkStart w:id="16" w:name="_Toc231338206"/>
      <w:r w:rsidRPr="005E7AD2">
        <w:rPr>
          <w:rFonts w:ascii="Arial" w:hAnsi="Arial" w:cs="Arial"/>
        </w:rPr>
        <w:t>2.4 Part 4: Research Gap</w:t>
      </w:r>
      <w:bookmarkEnd w:id="16"/>
      <w:r w:rsidRPr="005E7AD2">
        <w:rPr>
          <w:rFonts w:ascii="Arial" w:hAnsi="Arial" w:cs="Arial"/>
        </w:rPr>
        <w:t xml:space="preserve"> </w:t>
      </w:r>
    </w:p>
    <w:p w14:paraId="643E37AC"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Existing literature has provided key insights into e-sports' contribution to the growth of the economy and employment, especially in developed regions like China and South Korea. However, there is a limited focus on developing regions like the Indian market. Indian societal and overall economic development focus is limited (Sampath, 2023). E-sports popularity and evaluation have been explored critically. Though its overall impact on the economy has not been described in a detailed way. There is a research gap in understanding the detailed economic contribution of e-sports in India. Acknowledging these gaps, this study focuses on flows of investment and revenue generation levels with the polarity of e-sports within the Indian market. Besides economic opportunity, how it influences the generation of employment opportunities has been explored here (Sanjaya et al., 2023). Secondly, there is limited focus on employment generation and job sustainability in the Indian e-sports industry. The focus of this study on gamers, developers, event managers for the deeper assessment of their roles in Indian e-sports industry including career growth, income stability and long-term sustainability.  Thirdly the disparities between rural and urban regions in the growth of e-sports have been underexplored in current studies. </w:t>
      </w:r>
    </w:p>
    <w:p w14:paraId="41EAAD88" w14:textId="77777777" w:rsidR="00CE4463" w:rsidRPr="005E7AD2" w:rsidRDefault="004C6559" w:rsidP="00CE0EF1">
      <w:pPr>
        <w:pBdr>
          <w:top w:val="nil"/>
          <w:left w:val="nil"/>
          <w:bottom w:val="nil"/>
          <w:right w:val="nil"/>
          <w:between w:val="nil"/>
        </w:pBdr>
        <w:spacing w:after="240" w:line="360" w:lineRule="auto"/>
        <w:jc w:val="both"/>
      </w:pPr>
      <w:r w:rsidRPr="005E7AD2">
        <w:rPr>
          <w:rFonts w:eastAsia="Times New Roman"/>
          <w:sz w:val="24"/>
          <w:szCs w:val="24"/>
        </w:rPr>
        <w:t xml:space="preserve">However, this study fills the gap by making a thorough comparison between the infrastructure of rural and urban regions, internet services, and cultural and societal aspects of the e-sports integration level. Moreover, government policies play a role in enhancing the adoption level and popularity of e-sports. However, government policies and regulatory frameworks influence in the e-sports industry of India remain unexplored. Focusing on all these aspects in the e-sports sector of India, this research aims to address these gaps and focus on giving a broader picture of the overall positive and negative impact of the rise of this industry.   </w:t>
      </w:r>
    </w:p>
    <w:p w14:paraId="63101165" w14:textId="77777777" w:rsidR="00CE4463" w:rsidRPr="005E7AD2" w:rsidRDefault="004C6559" w:rsidP="00CE0EF1">
      <w:pPr>
        <w:pStyle w:val="Heading1"/>
        <w:spacing w:after="240"/>
        <w:rPr>
          <w:rFonts w:ascii="Arial" w:hAnsi="Arial" w:cs="Arial"/>
        </w:rPr>
      </w:pPr>
      <w:bookmarkStart w:id="17" w:name="_Toc231338207"/>
      <w:r w:rsidRPr="005E7AD2">
        <w:rPr>
          <w:rFonts w:ascii="Arial" w:hAnsi="Arial" w:cs="Arial"/>
        </w:rPr>
        <w:lastRenderedPageBreak/>
        <w:t>Chapter 3: Methodology</w:t>
      </w:r>
      <w:bookmarkEnd w:id="17"/>
    </w:p>
    <w:p w14:paraId="7A784B78" w14:textId="77777777" w:rsidR="00CE4463" w:rsidRPr="005E7AD2" w:rsidRDefault="004C6559" w:rsidP="00CE0EF1">
      <w:pPr>
        <w:pStyle w:val="Heading2"/>
        <w:spacing w:after="240"/>
        <w:rPr>
          <w:rFonts w:ascii="Arial" w:hAnsi="Arial" w:cs="Arial"/>
        </w:rPr>
      </w:pPr>
      <w:bookmarkStart w:id="18" w:name="_Toc231338208"/>
      <w:r w:rsidRPr="005E7AD2">
        <w:rPr>
          <w:rFonts w:ascii="Arial" w:hAnsi="Arial" w:cs="Arial"/>
        </w:rPr>
        <w:t>3.1 Introduction</w:t>
      </w:r>
      <w:bookmarkEnd w:id="18"/>
      <w:r w:rsidRPr="005E7AD2">
        <w:rPr>
          <w:rFonts w:ascii="Arial" w:hAnsi="Arial" w:cs="Arial"/>
        </w:rPr>
        <w:t xml:space="preserve"> </w:t>
      </w:r>
    </w:p>
    <w:p w14:paraId="73F43D7E"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This chapter provides a systematic overview of the techniques which have been incorporated within this research for gaining deeper insights into the importance of e-sports in India for supporting economic growth and achieving significant employment opportunities. Research philosophy, approach, design, data collection method and approaches have been presented in a structured way for gaining valuable data that support informed decision-making and reliable conclusions of the study. Systematic framework uses and effective following of ethical principles have strengthened consistency and transparency of overall research. Aligning with the research objectives, a data collection and analysis approach has been adopted, which provides comprehensive information related to the e-sports industry’s evolution and its associated benefits and challenges.    </w:t>
      </w:r>
    </w:p>
    <w:p w14:paraId="7BE7F132" w14:textId="77777777" w:rsidR="00CE4463" w:rsidRPr="005E7AD2" w:rsidRDefault="004C6559" w:rsidP="00CE0EF1">
      <w:pPr>
        <w:pStyle w:val="Heading2"/>
        <w:spacing w:after="240"/>
        <w:rPr>
          <w:rFonts w:ascii="Arial" w:hAnsi="Arial" w:cs="Arial"/>
        </w:rPr>
      </w:pPr>
      <w:bookmarkStart w:id="19" w:name="_Toc231338209"/>
      <w:r w:rsidRPr="005E7AD2">
        <w:rPr>
          <w:rFonts w:ascii="Arial" w:hAnsi="Arial" w:cs="Arial"/>
        </w:rPr>
        <w:t>3.2 Research philosophy</w:t>
      </w:r>
      <w:bookmarkEnd w:id="19"/>
    </w:p>
    <w:p w14:paraId="0C1D170F"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E-sports' influence on the growth of the Indian economy and employment opportunities, understanding purpose has been fulfilled with the inclusion of interpretivism philosophy. The subjective nature of interpretivism philosophy is effective for gaining practical insights into the perceptions experience of humans regarding e-sports. Deeper observation into people’s views and experiences is effective in understanding current trends in society. As per the view of these philosophical concepts, trends in society cannot be measured through the inclusion of objective research methods. In the Indian economy and employment, complex issues like e-sports influence can be well understood with the application of the subjective method (Verma et al., 2024). Changing attitudes of consumers' behaviour, societal, cultural influence, and technological advancements' impact on the growth of e-sports within the Indian market have been explored with the use of an interpretivist philosophical approach. </w:t>
      </w:r>
    </w:p>
    <w:p w14:paraId="530A52B8"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In this context, numerical measurement is not only sufficient, as streaming culture, gamer motivation and selecting gaming as a career vary highly, where proper insights can only be gained from people’s feelings and experiences. E-sports is viewed as a </w:t>
      </w:r>
      <w:r w:rsidRPr="005E7AD2">
        <w:rPr>
          <w:rFonts w:eastAsia="Times New Roman"/>
          <w:sz w:val="24"/>
          <w:szCs w:val="24"/>
        </w:rPr>
        <w:lastRenderedPageBreak/>
        <w:t>form of entertainment, an economic opportunity and a profession for people that poses direct influence on its substantial growth within the market of India. On the other hand, the rigid and structured approach of positivist philosophy fails in covering deeper insights into the context, which may not be appropriate while evaluating complex concepts like e-sports (</w:t>
      </w:r>
      <w:proofErr w:type="spellStart"/>
      <w:r w:rsidRPr="005E7AD2">
        <w:rPr>
          <w:rFonts w:eastAsia="Times New Roman"/>
          <w:sz w:val="24"/>
          <w:szCs w:val="24"/>
        </w:rPr>
        <w:t>Dehalwar</w:t>
      </w:r>
      <w:proofErr w:type="spellEnd"/>
      <w:r w:rsidRPr="005E7AD2">
        <w:rPr>
          <w:rFonts w:eastAsia="Times New Roman"/>
          <w:sz w:val="24"/>
          <w:szCs w:val="24"/>
        </w:rPr>
        <w:t xml:space="preserve"> and Sharma, 2023). Human experiences and behaviour are ignored under this method, which may not capture the real-world insights which can decrease overall reliability and credibility of the study.                         </w:t>
      </w:r>
    </w:p>
    <w:p w14:paraId="4E14467E" w14:textId="77777777" w:rsidR="00CE4463" w:rsidRPr="005E7AD2" w:rsidRDefault="004C6559" w:rsidP="00CE0EF1">
      <w:pPr>
        <w:pStyle w:val="Heading2"/>
        <w:spacing w:after="240"/>
        <w:rPr>
          <w:rFonts w:ascii="Arial" w:hAnsi="Arial" w:cs="Arial"/>
        </w:rPr>
      </w:pPr>
      <w:bookmarkStart w:id="20" w:name="_Toc231338210"/>
      <w:r w:rsidRPr="005E7AD2">
        <w:rPr>
          <w:rFonts w:ascii="Arial" w:hAnsi="Arial" w:cs="Arial"/>
        </w:rPr>
        <w:t>3.3 Research approach</w:t>
      </w:r>
      <w:bookmarkEnd w:id="20"/>
      <w:r w:rsidRPr="005E7AD2">
        <w:rPr>
          <w:rFonts w:ascii="Arial" w:hAnsi="Arial" w:cs="Arial"/>
        </w:rPr>
        <w:t xml:space="preserve"> </w:t>
      </w:r>
    </w:p>
    <w:p w14:paraId="7AE12DF4"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Observation of specific data for making valid and generalisable conclusions is effective with the inclusion of the inductive approach within this study, which supports the concept of the interpretivism philosophical approach. Data patterns are recognised gradually after thorough observation of data under this approach strengthen the reliability of the overall study (Islam et al., 2022). Within the Indian market, there is a continuous evolution of e-sports, where the inductive approach is effective in gaining detailed knowledge of how this industry provides opportunities for employment generation and economic development. Pre-existing theories are not tested within the application of this approach; instead, there is a focus on the exploration of the emerging trends and patterns. Within the Indian market, e-sports trends are evolving in a continuous manner, which is effectively captured through an inductive approach, including influence on economic growth and employment opportunities. </w:t>
      </w:r>
    </w:p>
    <w:p w14:paraId="2BACF635"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This research approach supports the collection of rich qualitative data from multiple reliable academic sources, including peer-reviewed articles and journals, which provides a better understanding of the context and supports the formation of a robust conclusion. An inductive approach is flexible in nature, that help in the adaptation of methods for collecting valuable data while being well aware of the real-world context (Dubey and Kothari, 2022). On the contrary, the limited flexibility of the deductive approach restricts in gaining new information regarding emerging industries like e-sports. In addition, oversimplification of the complex issues makes the findings unrealistic, that decreases overall credibility of the research.                 </w:t>
      </w:r>
    </w:p>
    <w:p w14:paraId="256E1FCE" w14:textId="77777777" w:rsidR="00CE4463" w:rsidRPr="005E7AD2" w:rsidRDefault="004C6559" w:rsidP="00CE0EF1">
      <w:pPr>
        <w:pStyle w:val="Heading2"/>
        <w:spacing w:after="240"/>
        <w:rPr>
          <w:rFonts w:ascii="Arial" w:hAnsi="Arial" w:cs="Arial"/>
        </w:rPr>
      </w:pPr>
      <w:bookmarkStart w:id="21" w:name="_Toc231338211"/>
      <w:r w:rsidRPr="005E7AD2">
        <w:rPr>
          <w:rFonts w:ascii="Arial" w:hAnsi="Arial" w:cs="Arial"/>
        </w:rPr>
        <w:lastRenderedPageBreak/>
        <w:t>3.4 Research design</w:t>
      </w:r>
      <w:bookmarkEnd w:id="21"/>
      <w:r w:rsidRPr="005E7AD2">
        <w:rPr>
          <w:rFonts w:ascii="Arial" w:hAnsi="Arial" w:cs="Arial"/>
        </w:rPr>
        <w:t xml:space="preserve"> </w:t>
      </w:r>
    </w:p>
    <w:p w14:paraId="0CC6DF6E"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Qualitative research design has been incorporated within this study with the aim of gaining deeper knowledge related to the emerging e-sports trends within the Indian market, and how it creates opportunities for employment and overall economic growth. A systematic research design is beneficial in research in addressing overall research objectives and properly answering research questions (Beraha, 2025). Complex societal trends e-sports' impact on behavioural aspects of consumers, society and economic affect exploration can be explored in a detailed manner with the utilisation of a qualitative research design approach instead of a numerical approach. India’s digital culture, technological advancement and perception towards career opportunities are highly effective for ensuring the rapid growth of e-sports. Organising data in a meaningful way and key to understanding patterns and correlations of data is effective for delving deeper insights into the context and proposing meaningful conclusion which support further study. </w:t>
      </w:r>
    </w:p>
    <w:p w14:paraId="44763E47"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This research design approach clearly presents the reason behind the rapid growth of e-sports within the multicultural business environment of India. Aligning with the qualitative research design approach, there has been the use of an explanatory research strategy, which explains the cause and the effective relationship of the concepts. Rather than describing the concepts, it comprehensively describes the evaluation of e-sports and its impact on the economy and career opportunities (Hammersley, 2024). The e-sports industry development within the Indian market is supported due to advancements in technologies and affordable smartphones with internet services. Prize gaining, sponsorship achieving and career development opportunities also play a notable role in the rise of this industry. Overall, the research is based on secondary data sources, which effectively explain the complex concept of e-sports in achieving substantial growth in the economy with job opportunities.                        </w:t>
      </w:r>
    </w:p>
    <w:p w14:paraId="073FEFEE" w14:textId="77777777" w:rsidR="00CE4463" w:rsidRPr="005E7AD2" w:rsidRDefault="004C6559" w:rsidP="00CE0EF1">
      <w:pPr>
        <w:pStyle w:val="Heading2"/>
        <w:spacing w:after="240"/>
        <w:rPr>
          <w:rFonts w:ascii="Arial" w:hAnsi="Arial" w:cs="Arial"/>
        </w:rPr>
      </w:pPr>
      <w:bookmarkStart w:id="22" w:name="_Toc231338212"/>
      <w:r w:rsidRPr="005E7AD2">
        <w:rPr>
          <w:rFonts w:ascii="Arial" w:hAnsi="Arial" w:cs="Arial"/>
        </w:rPr>
        <w:t>3.5 Data collection method</w:t>
      </w:r>
      <w:bookmarkEnd w:id="22"/>
      <w:r w:rsidRPr="005E7AD2">
        <w:rPr>
          <w:rFonts w:ascii="Arial" w:hAnsi="Arial" w:cs="Arial"/>
        </w:rPr>
        <w:t xml:space="preserve"> </w:t>
      </w:r>
    </w:p>
    <w:p w14:paraId="3AE43189"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With the aim of gaining rich and contextual insights into the evolution of e-sports in the Indian market and direct influence on economic and employment growth, a secondary qualitative approach has been employed here. Multiple sources of literature, industry reports, government publications and authentic data sources have been used for </w:t>
      </w:r>
      <w:r w:rsidRPr="005E7AD2">
        <w:rPr>
          <w:rFonts w:eastAsia="Times New Roman"/>
          <w:sz w:val="24"/>
          <w:szCs w:val="24"/>
        </w:rPr>
        <w:lastRenderedPageBreak/>
        <w:t xml:space="preserve">gathering valuable qualitative data. Reputable platforms like Google Scholar have been used for searching quality data that support evidence-based conclusions (Gillespie et al., 2024). For strengthening the accuracy in the data collection associating Indian e-sports context, there has been the use of Boolean operators like AND, OR and NOT. E-sports and employment in India, such kinds of statements, when put on the Google Scholar platform, have enabled in findings context-based articles and journals, sorting out other irrelevant papers. On the other hand, with the aim of gaining a broader picture of the context, the Boolean operator has been used with the inclusion of terms like online gaming or economic growth, e-sports or job creation. Irrelevant resulted also been removed with the utilisation of the NOT operator.   </w:t>
      </w:r>
    </w:p>
    <w:p w14:paraId="5F4D37D3"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At the time of the collection of data, the inclusion and exclusion criteria have been followed properly here. Specific focus on such criteria becomes effective in strengthening the overall reliability of findings and the relevance of the overall research. E-sports is an evolving trend where, for using up-to-date information, there is only the use of peer-reviewed articles, journals and other authentic sources which have been published in the last five years only. A better understanding of the concepts has been gained by focusing on factors like e-sports, online gaming, economic benefits and employment opportunities. Transparency and consistency of findings are ensured with the use of English articles (Harcourt et al., 2022). Within the Indian market, the growth of the e-sports industry is continuously evolving, where old studies which published before 2021 may not properly reflect the current trends, properly that can decrease the effectiveness in outcomes. Due to such reasons, outdated articles have been excluded while conducting this research. Unnecessary repetition of information has been avoided by not including duplicated studies. Overall, this systemic and robust approach, following essential inclusion and exclusion criteria, has made the findings more reliable and valid, which can be used in future research processes.                    </w:t>
      </w:r>
    </w:p>
    <w:p w14:paraId="30637870" w14:textId="77777777" w:rsidR="00CE4463" w:rsidRPr="005E7AD2" w:rsidRDefault="004C6559" w:rsidP="00CE0EF1">
      <w:pPr>
        <w:pStyle w:val="Heading2"/>
        <w:spacing w:after="240"/>
        <w:rPr>
          <w:rFonts w:ascii="Arial" w:hAnsi="Arial" w:cs="Arial"/>
        </w:rPr>
      </w:pPr>
      <w:bookmarkStart w:id="23" w:name="_Toc231338213"/>
      <w:r w:rsidRPr="005E7AD2">
        <w:rPr>
          <w:rFonts w:ascii="Arial" w:hAnsi="Arial" w:cs="Arial"/>
        </w:rPr>
        <w:t>3.6 Data analysis</w:t>
      </w:r>
      <w:bookmarkEnd w:id="23"/>
    </w:p>
    <w:p w14:paraId="731031E8"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Data analysis is one of the most significant parts within the research process as it helps in the extraction of meaningful information from raw data following well-defined steps, which support in making evidence-based conclusion which strengthen the overall research’s reliability. Systematic interpretation of data is effective for meeting </w:t>
      </w:r>
      <w:r w:rsidRPr="005E7AD2">
        <w:rPr>
          <w:rFonts w:eastAsia="Times New Roman"/>
          <w:sz w:val="24"/>
          <w:szCs w:val="24"/>
        </w:rPr>
        <w:lastRenderedPageBreak/>
        <w:t xml:space="preserve">overall research objectives. Here, the collected qualitative data have been interpreted with the utilisation of the thematic data analysis approach. Step-by-step understanding of the utilisation of this data analysis approach is effective in becoming well aware of the factors that help in the rapid evolution of e-sports within the Indian markets (Islam et al., 2022). Besides that, it also helps in finding associated benefits and challenges in relation to the context. Using Braun and Clarke’s Thematic Analysis approach, there has been a first focus on becoming familiar with the e-sports industry. For better handling of the vast amount of data has been broken into smaller segments. </w:t>
      </w:r>
    </w:p>
    <w:p w14:paraId="4F578D96"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Manageable data simplifies the complexity, which becomes effective in strengthening overall research efficiency and saving time for better interpretation of the context. Similar kinds of data codes are joined together to form sub-themes and lastly into main themes for further analysis of the context and better research outcomes. Focus on the factors like e-sports on economic development, e-sports in the creation of job opportunities and associated challenges of e-sports provides a comprehensive picture of the context, which has both academic and practical implications (Verma et al., 2024). Numerical measurement is not effective for grasping the context and supporting better and more systematic analysis that strengthens research reliability. Overall, the application of this data analysis approach has played a significant role in deriving meaningful insights into the context, meeting the objectives and forming the foundation of future research.                 </w:t>
      </w:r>
    </w:p>
    <w:p w14:paraId="6CDF9A84" w14:textId="77777777" w:rsidR="00CE4463" w:rsidRPr="005E7AD2" w:rsidRDefault="004C6559" w:rsidP="00CE0EF1">
      <w:pPr>
        <w:pStyle w:val="Heading2"/>
        <w:spacing w:after="240"/>
        <w:rPr>
          <w:rFonts w:ascii="Arial" w:hAnsi="Arial" w:cs="Arial"/>
        </w:rPr>
      </w:pPr>
      <w:bookmarkStart w:id="24" w:name="_Toc231338214"/>
      <w:r w:rsidRPr="005E7AD2">
        <w:rPr>
          <w:rFonts w:ascii="Arial" w:hAnsi="Arial" w:cs="Arial"/>
        </w:rPr>
        <w:t>3.7 Ethical consideration</w:t>
      </w:r>
      <w:bookmarkEnd w:id="24"/>
      <w:r w:rsidRPr="005E7AD2">
        <w:rPr>
          <w:rFonts w:ascii="Arial" w:hAnsi="Arial" w:cs="Arial"/>
        </w:rPr>
        <w:t xml:space="preserve"> </w:t>
      </w:r>
    </w:p>
    <w:p w14:paraId="5937B0CA"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Academic integrity, transparency and consistency in research can be ensured by following essential ethical principles that are required while conducting research. Ethical considerations within this research have strengthened overall integrity. E-sports growth in India and its influence on the economic growth and employment opportunities have been studied with the interpretation of qualitative data. This research avoids collecting data by incorporating quantitative methods like a survey, which minimises the risk of harm to participants or taking informed consent from them. The author's name and the years of publication of research papers and journals have been clearly highlighted in writing while gathering information. Proper acknowledgement minimises the risk of plagiarism or the risk of potential legal action. </w:t>
      </w:r>
    </w:p>
    <w:p w14:paraId="48861285"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lastRenderedPageBreak/>
        <w:t xml:space="preserve">Transparency and credibility are ensured by using sources which are reliable and available publicly. GDPR Act 2018 principles have been followed properly here to avoid the risk of mishandling of data and to maintain proper privacy in the overall research process. Third-party use of data has been avoided with the encryption of data. It is also ensured that the data collection is only for the use of academics. For avoiding the use of information for commercial purposes, data will be destroyed after two years of the research. Overall, such principles have strengthened the overall trustworthiness and credibility of the research.                 </w:t>
      </w:r>
    </w:p>
    <w:p w14:paraId="5A8149B0" w14:textId="77777777" w:rsidR="00CE4463" w:rsidRPr="005E7AD2" w:rsidRDefault="004C6559" w:rsidP="00CE0EF1">
      <w:pPr>
        <w:pStyle w:val="Heading2"/>
        <w:spacing w:after="240"/>
        <w:rPr>
          <w:rFonts w:ascii="Arial" w:hAnsi="Arial" w:cs="Arial"/>
        </w:rPr>
      </w:pPr>
      <w:bookmarkStart w:id="25" w:name="_Toc231338215"/>
      <w:r w:rsidRPr="005E7AD2">
        <w:rPr>
          <w:rFonts w:ascii="Arial" w:hAnsi="Arial" w:cs="Arial"/>
        </w:rPr>
        <w:t>3.8 Summary</w:t>
      </w:r>
      <w:bookmarkEnd w:id="25"/>
      <w:r w:rsidRPr="005E7AD2">
        <w:rPr>
          <w:rFonts w:ascii="Arial" w:hAnsi="Arial" w:cs="Arial"/>
        </w:rPr>
        <w:t xml:space="preserve"> </w:t>
      </w:r>
    </w:p>
    <w:p w14:paraId="2CF4C8D2"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Systemic use of the methodological approaches utilised within this study has provide a broader and comprehensive insights into the evolution of e-sports within the Indian market and its impact on the growth of the economy and job creation. Complex insights of the context and data patterns have been well understood with the utilisation of interpretivism philosophy and an inductive approach. Qualitative research design has guided the meaningful extraction of the concept and the meeting of the overall research objectives. With the aim of gaining rich and contextual assessment of the context, there has been the use of multiple peer-reviewed articles, journals and other reliable resources which have been published in recent years. As the e-sports industry is continuously evolving, old articles have been removed to maintain accuracy in findings, including up-to-date information. Patterns in data and correlation have been understood well with the effective utilisation of the thematic data analysis approach. Meaningful insights into data support evidence-based conclusions that form the foundation of further research on these complex concepts. Reliability and credibility are strengthened with the proper following of varied ethical principles, such as the GDPR Act 2018, and acknowledgement of other researchers’ studies. Overall, academic integrity strengthens relevancy in research findings and helps in meeting research objectives. </w:t>
      </w:r>
    </w:p>
    <w:p w14:paraId="45C8D8A3" w14:textId="77777777" w:rsidR="00CE4463" w:rsidRPr="005E7AD2" w:rsidRDefault="004C6559" w:rsidP="00CE0EF1">
      <w:pPr>
        <w:spacing w:after="240" w:line="360" w:lineRule="auto"/>
        <w:rPr>
          <w:rFonts w:eastAsia="Times New Roman"/>
          <w:sz w:val="24"/>
          <w:szCs w:val="24"/>
        </w:rPr>
      </w:pPr>
      <w:r w:rsidRPr="005E7AD2">
        <w:br w:type="page"/>
      </w:r>
    </w:p>
    <w:p w14:paraId="452BAF78" w14:textId="77777777" w:rsidR="00CE4463" w:rsidRPr="005E7AD2" w:rsidRDefault="004C6559" w:rsidP="00CE0EF1">
      <w:pPr>
        <w:pStyle w:val="Heading1"/>
        <w:spacing w:after="240"/>
        <w:rPr>
          <w:rFonts w:ascii="Arial" w:hAnsi="Arial" w:cs="Arial"/>
        </w:rPr>
      </w:pPr>
      <w:bookmarkStart w:id="26" w:name="_Toc231338216"/>
      <w:r w:rsidRPr="005E7AD2">
        <w:rPr>
          <w:rFonts w:ascii="Arial" w:hAnsi="Arial" w:cs="Arial"/>
        </w:rPr>
        <w:lastRenderedPageBreak/>
        <w:t>Chapter 4: Findings and analysis</w:t>
      </w:r>
      <w:bookmarkEnd w:id="26"/>
      <w:r w:rsidRPr="005E7AD2">
        <w:rPr>
          <w:rFonts w:ascii="Arial" w:hAnsi="Arial" w:cs="Arial"/>
        </w:rPr>
        <w:t xml:space="preserve"> </w:t>
      </w:r>
    </w:p>
    <w:p w14:paraId="37F768A9" w14:textId="77777777" w:rsidR="00CE4463" w:rsidRPr="005E7AD2" w:rsidRDefault="004C6559" w:rsidP="00CE0EF1">
      <w:pPr>
        <w:pStyle w:val="Heading2"/>
        <w:spacing w:after="240"/>
        <w:rPr>
          <w:rFonts w:ascii="Arial" w:hAnsi="Arial" w:cs="Arial"/>
        </w:rPr>
      </w:pPr>
      <w:bookmarkStart w:id="27" w:name="_Toc231338217"/>
      <w:r w:rsidRPr="005E7AD2">
        <w:rPr>
          <w:rFonts w:ascii="Arial" w:hAnsi="Arial" w:cs="Arial"/>
        </w:rPr>
        <w:t>4.1 Introduction</w:t>
      </w:r>
      <w:bookmarkEnd w:id="27"/>
      <w:r w:rsidRPr="005E7AD2">
        <w:rPr>
          <w:rFonts w:ascii="Arial" w:hAnsi="Arial" w:cs="Arial"/>
        </w:rPr>
        <w:t xml:space="preserve"> </w:t>
      </w:r>
    </w:p>
    <w:p w14:paraId="2976DB9C"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This chapter provides main findings of the study aligning research objectives for gaining deeper insights into the growth of e-sports within India and its major contribution to employment opportunities and growth in the overall economy. Key focus on social, economic and employment-related implications enables understanding the influence of e-sports on digital culture. E-sports evolution, its associated benefits and challenges are well explored here. Empirical findings of the study help in meeting the overall research objectives and ensure a structured understanding of the influence of e-sports on economic advancement and the workforce opportunities</w:t>
      </w:r>
    </w:p>
    <w:p w14:paraId="4FD3BCB3" w14:textId="77777777" w:rsidR="00CE4463" w:rsidRPr="005E7AD2" w:rsidRDefault="004C6559" w:rsidP="00CE0EF1">
      <w:pPr>
        <w:pStyle w:val="Heading2"/>
        <w:spacing w:after="240"/>
        <w:rPr>
          <w:rFonts w:ascii="Arial" w:hAnsi="Arial" w:cs="Arial"/>
        </w:rPr>
      </w:pPr>
      <w:bookmarkStart w:id="28" w:name="_Toc231338218"/>
      <w:r w:rsidRPr="005E7AD2">
        <w:rPr>
          <w:rFonts w:ascii="Arial" w:hAnsi="Arial" w:cs="Arial"/>
        </w:rPr>
        <w:t>4.2 Thematic coding</w:t>
      </w:r>
      <w:bookmarkEnd w:id="28"/>
    </w:p>
    <w:tbl>
      <w:tblPr>
        <w:tblStyle w:val="a"/>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145"/>
        <w:gridCol w:w="3432"/>
        <w:gridCol w:w="3432"/>
      </w:tblGrid>
      <w:tr w:rsidR="00C1791E" w:rsidRPr="005E7AD2" w14:paraId="4EBFAB8C" w14:textId="759EBCFB" w:rsidTr="00C1791E">
        <w:tc>
          <w:tcPr>
            <w:tcW w:w="1190" w:type="pct"/>
            <w:tcMar>
              <w:top w:w="100" w:type="dxa"/>
              <w:left w:w="100" w:type="dxa"/>
              <w:bottom w:w="100" w:type="dxa"/>
              <w:right w:w="100" w:type="dxa"/>
            </w:tcMar>
          </w:tcPr>
          <w:p w14:paraId="08FAEE61" w14:textId="77777777" w:rsidR="00C1791E" w:rsidRPr="005E7AD2" w:rsidRDefault="00C1791E" w:rsidP="00C1791E">
            <w:pPr>
              <w:widowControl w:val="0"/>
              <w:pBdr>
                <w:top w:val="nil"/>
                <w:left w:val="nil"/>
                <w:bottom w:val="nil"/>
                <w:right w:val="nil"/>
                <w:between w:val="nil"/>
              </w:pBdr>
              <w:spacing w:after="240" w:line="360" w:lineRule="auto"/>
              <w:jc w:val="center"/>
              <w:rPr>
                <w:rFonts w:eastAsia="Times New Roman"/>
                <w:b/>
                <w:bCs/>
                <w:sz w:val="24"/>
                <w:szCs w:val="24"/>
              </w:rPr>
            </w:pPr>
            <w:r w:rsidRPr="005E7AD2">
              <w:rPr>
                <w:rFonts w:eastAsia="Times New Roman"/>
                <w:b/>
                <w:bCs/>
                <w:sz w:val="24"/>
                <w:szCs w:val="24"/>
              </w:rPr>
              <w:t>Key words</w:t>
            </w:r>
          </w:p>
        </w:tc>
        <w:tc>
          <w:tcPr>
            <w:tcW w:w="1905" w:type="pct"/>
            <w:tcMar>
              <w:top w:w="100" w:type="dxa"/>
              <w:left w:w="100" w:type="dxa"/>
              <w:bottom w:w="100" w:type="dxa"/>
              <w:right w:w="100" w:type="dxa"/>
            </w:tcMar>
          </w:tcPr>
          <w:p w14:paraId="61BDF07C" w14:textId="77777777" w:rsidR="00C1791E" w:rsidRPr="005E7AD2" w:rsidRDefault="00C1791E" w:rsidP="00C1791E">
            <w:pPr>
              <w:widowControl w:val="0"/>
              <w:pBdr>
                <w:top w:val="nil"/>
                <w:left w:val="nil"/>
                <w:bottom w:val="nil"/>
                <w:right w:val="nil"/>
                <w:between w:val="nil"/>
              </w:pBdr>
              <w:spacing w:after="240" w:line="360" w:lineRule="auto"/>
              <w:jc w:val="center"/>
              <w:rPr>
                <w:rFonts w:eastAsia="Times New Roman"/>
                <w:b/>
                <w:bCs/>
                <w:sz w:val="24"/>
                <w:szCs w:val="24"/>
              </w:rPr>
            </w:pPr>
            <w:r w:rsidRPr="005E7AD2">
              <w:rPr>
                <w:rFonts w:eastAsia="Times New Roman"/>
                <w:b/>
                <w:bCs/>
                <w:sz w:val="24"/>
                <w:szCs w:val="24"/>
              </w:rPr>
              <w:t>Main themes</w:t>
            </w:r>
          </w:p>
        </w:tc>
        <w:tc>
          <w:tcPr>
            <w:tcW w:w="1905" w:type="pct"/>
          </w:tcPr>
          <w:p w14:paraId="2AA8120C" w14:textId="055C6133" w:rsidR="00C1791E" w:rsidRPr="005E7AD2" w:rsidRDefault="00C1791E" w:rsidP="00C1791E">
            <w:pPr>
              <w:widowControl w:val="0"/>
              <w:pBdr>
                <w:top w:val="nil"/>
                <w:left w:val="nil"/>
                <w:bottom w:val="nil"/>
                <w:right w:val="nil"/>
                <w:between w:val="nil"/>
              </w:pBdr>
              <w:spacing w:after="240" w:line="360" w:lineRule="auto"/>
              <w:jc w:val="center"/>
              <w:rPr>
                <w:rFonts w:eastAsia="Times New Roman"/>
                <w:b/>
                <w:bCs/>
                <w:sz w:val="24"/>
                <w:szCs w:val="24"/>
              </w:rPr>
            </w:pPr>
            <w:r w:rsidRPr="005E7AD2">
              <w:rPr>
                <w:rFonts w:eastAsia="Times New Roman"/>
                <w:b/>
                <w:bCs/>
                <w:sz w:val="24"/>
                <w:szCs w:val="24"/>
              </w:rPr>
              <w:t>Sub themes</w:t>
            </w:r>
          </w:p>
        </w:tc>
      </w:tr>
      <w:tr w:rsidR="00C1791E" w:rsidRPr="005E7AD2" w14:paraId="6A3CEC58" w14:textId="4CE71BF9" w:rsidTr="00C1791E">
        <w:tc>
          <w:tcPr>
            <w:tcW w:w="1190" w:type="pct"/>
            <w:tcMar>
              <w:top w:w="100" w:type="dxa"/>
              <w:left w:w="100" w:type="dxa"/>
              <w:bottom w:w="100" w:type="dxa"/>
              <w:right w:w="100" w:type="dxa"/>
            </w:tcMar>
          </w:tcPr>
          <w:p w14:paraId="2A250648" w14:textId="77777777" w:rsidR="00C1791E" w:rsidRPr="005E7AD2" w:rsidRDefault="00C1791E" w:rsidP="00C1791E">
            <w:pPr>
              <w:widowControl w:val="0"/>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rPr>
              <w:t>Mobile gaming, tech-savvy younger generation, streaming platforms , e-sports</w:t>
            </w:r>
          </w:p>
        </w:tc>
        <w:tc>
          <w:tcPr>
            <w:tcW w:w="1905" w:type="pct"/>
            <w:tcMar>
              <w:top w:w="100" w:type="dxa"/>
              <w:left w:w="100" w:type="dxa"/>
              <w:bottom w:w="100" w:type="dxa"/>
              <w:right w:w="100" w:type="dxa"/>
            </w:tcMar>
          </w:tcPr>
          <w:p w14:paraId="79C08861" w14:textId="77777777" w:rsidR="00C1791E" w:rsidRPr="005E7AD2" w:rsidRDefault="00C1791E" w:rsidP="00C1791E">
            <w:pPr>
              <w:spacing w:after="240" w:line="360" w:lineRule="auto"/>
              <w:jc w:val="both"/>
              <w:rPr>
                <w:rFonts w:eastAsia="Times New Roman"/>
                <w:sz w:val="24"/>
                <w:szCs w:val="24"/>
              </w:rPr>
            </w:pPr>
            <w:r w:rsidRPr="005E7AD2">
              <w:rPr>
                <w:rFonts w:eastAsia="Times New Roman"/>
                <w:sz w:val="24"/>
                <w:szCs w:val="24"/>
              </w:rPr>
              <w:t xml:space="preserve">Technological advancement, mobile gaming, streaming platforms, digital infrastructure and involvement of the tech-savvy younger generation and the supported the rapid growth of e-sports in India </w:t>
            </w:r>
          </w:p>
        </w:tc>
        <w:tc>
          <w:tcPr>
            <w:tcW w:w="1905" w:type="pct"/>
          </w:tcPr>
          <w:p w14:paraId="7E9525F9" w14:textId="77777777" w:rsidR="00C1791E" w:rsidRPr="005E7AD2" w:rsidRDefault="00C1791E" w:rsidP="00C1791E">
            <w:pPr>
              <w:widowControl w:val="0"/>
              <w:numPr>
                <w:ilvl w:val="0"/>
                <w:numId w:val="6"/>
              </w:num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rPr>
              <w:t>Indian e-sports growth is supported through digital infrastructure and technological advancement</w:t>
            </w:r>
          </w:p>
          <w:p w14:paraId="1B4B3D39" w14:textId="73FE51CD" w:rsidR="00C1791E" w:rsidRPr="005E7AD2" w:rsidRDefault="00C1791E" w:rsidP="00C1791E">
            <w:pPr>
              <w:widowControl w:val="0"/>
              <w:numPr>
                <w:ilvl w:val="0"/>
                <w:numId w:val="6"/>
              </w:num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rPr>
              <w:t xml:space="preserve">Mobile gaming, streaming platforms, digital infrastructure and involvement of the tech-savvy younger generation role in growth is significant </w:t>
            </w:r>
          </w:p>
        </w:tc>
      </w:tr>
      <w:tr w:rsidR="00C1791E" w:rsidRPr="005E7AD2" w14:paraId="105B885A" w14:textId="130D9480" w:rsidTr="00C1791E">
        <w:tc>
          <w:tcPr>
            <w:tcW w:w="1190" w:type="pct"/>
            <w:tcMar>
              <w:top w:w="100" w:type="dxa"/>
              <w:left w:w="100" w:type="dxa"/>
              <w:bottom w:w="100" w:type="dxa"/>
              <w:right w:w="100" w:type="dxa"/>
            </w:tcMar>
          </w:tcPr>
          <w:p w14:paraId="3E43D698" w14:textId="77777777" w:rsidR="00C1791E" w:rsidRPr="005E7AD2" w:rsidRDefault="00C1791E" w:rsidP="00C1791E">
            <w:pPr>
              <w:spacing w:after="240" w:line="360" w:lineRule="auto"/>
              <w:jc w:val="both"/>
              <w:rPr>
                <w:rFonts w:eastAsia="Times New Roman"/>
                <w:sz w:val="24"/>
                <w:szCs w:val="24"/>
              </w:rPr>
            </w:pPr>
            <w:r w:rsidRPr="005E7AD2">
              <w:rPr>
                <w:rFonts w:eastAsia="Times New Roman"/>
                <w:sz w:val="24"/>
                <w:szCs w:val="24"/>
              </w:rPr>
              <w:t xml:space="preserve">Digital advertising, taxation, job </w:t>
            </w:r>
            <w:r w:rsidRPr="005E7AD2">
              <w:rPr>
                <w:rFonts w:eastAsia="Times New Roman"/>
                <w:sz w:val="24"/>
                <w:szCs w:val="24"/>
              </w:rPr>
              <w:lastRenderedPageBreak/>
              <w:t xml:space="preserve">opportunities, and content creation </w:t>
            </w:r>
          </w:p>
        </w:tc>
        <w:tc>
          <w:tcPr>
            <w:tcW w:w="1905" w:type="pct"/>
            <w:tcMar>
              <w:top w:w="100" w:type="dxa"/>
              <w:left w:w="100" w:type="dxa"/>
              <w:bottom w:w="100" w:type="dxa"/>
              <w:right w:w="100" w:type="dxa"/>
            </w:tcMar>
          </w:tcPr>
          <w:p w14:paraId="206CFE11" w14:textId="77777777" w:rsidR="00C1791E" w:rsidRPr="005E7AD2" w:rsidRDefault="00C1791E" w:rsidP="00C1791E">
            <w:pPr>
              <w:spacing w:after="240" w:line="360" w:lineRule="auto"/>
              <w:jc w:val="both"/>
              <w:rPr>
                <w:rFonts w:eastAsia="Times New Roman"/>
                <w:sz w:val="24"/>
                <w:szCs w:val="24"/>
              </w:rPr>
            </w:pPr>
            <w:r w:rsidRPr="005E7AD2">
              <w:rPr>
                <w:rFonts w:eastAsia="Times New Roman"/>
                <w:sz w:val="24"/>
                <w:szCs w:val="24"/>
              </w:rPr>
              <w:lastRenderedPageBreak/>
              <w:t xml:space="preserve">Digital advertising, content creation, sponsorship, taxation </w:t>
            </w:r>
            <w:r w:rsidRPr="005E7AD2">
              <w:rPr>
                <w:rFonts w:eastAsia="Times New Roman"/>
                <w:sz w:val="24"/>
                <w:szCs w:val="24"/>
              </w:rPr>
              <w:lastRenderedPageBreak/>
              <w:t xml:space="preserve">and diverse job opportunities from e-sports contribute significant economic growth and employment opportunities within India. </w:t>
            </w:r>
          </w:p>
        </w:tc>
        <w:tc>
          <w:tcPr>
            <w:tcW w:w="1905" w:type="pct"/>
          </w:tcPr>
          <w:p w14:paraId="63B5ED65" w14:textId="77777777" w:rsidR="00C1791E" w:rsidRPr="005E7AD2" w:rsidRDefault="00C1791E" w:rsidP="00C1791E">
            <w:pPr>
              <w:widowControl w:val="0"/>
              <w:numPr>
                <w:ilvl w:val="0"/>
                <w:numId w:val="5"/>
              </w:num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rPr>
              <w:lastRenderedPageBreak/>
              <w:t xml:space="preserve">The e-sports industry in India supports </w:t>
            </w:r>
            <w:r w:rsidRPr="005E7AD2">
              <w:rPr>
                <w:rFonts w:eastAsia="Times New Roman"/>
                <w:sz w:val="24"/>
                <w:szCs w:val="24"/>
              </w:rPr>
              <w:lastRenderedPageBreak/>
              <w:t>economic growth and ensures employment opportunities</w:t>
            </w:r>
          </w:p>
          <w:p w14:paraId="16BC4082" w14:textId="18ADEEFC" w:rsidR="00C1791E" w:rsidRPr="005E7AD2" w:rsidRDefault="00C1791E" w:rsidP="00C1791E">
            <w:pPr>
              <w:widowControl w:val="0"/>
              <w:numPr>
                <w:ilvl w:val="0"/>
                <w:numId w:val="5"/>
              </w:num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rPr>
              <w:t xml:space="preserve">Digital advertising, content creation, sponsorship, taxation and diverse job opportunities are the benefits of e-sports </w:t>
            </w:r>
          </w:p>
        </w:tc>
      </w:tr>
      <w:tr w:rsidR="00C1791E" w:rsidRPr="005E7AD2" w14:paraId="2520BD3E" w14:textId="1BD4BA12" w:rsidTr="00C1791E">
        <w:tc>
          <w:tcPr>
            <w:tcW w:w="1190" w:type="pct"/>
            <w:tcMar>
              <w:top w:w="100" w:type="dxa"/>
              <w:left w:w="100" w:type="dxa"/>
              <w:bottom w:w="100" w:type="dxa"/>
              <w:right w:w="100" w:type="dxa"/>
            </w:tcMar>
          </w:tcPr>
          <w:p w14:paraId="228AA4B0" w14:textId="77777777" w:rsidR="00C1791E" w:rsidRPr="005E7AD2" w:rsidRDefault="00C1791E" w:rsidP="00C1791E">
            <w:pPr>
              <w:widowControl w:val="0"/>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rPr>
              <w:lastRenderedPageBreak/>
              <w:t xml:space="preserve">Socio-cultural factors, institutional factors, and the COVID-19 pandemic </w:t>
            </w:r>
          </w:p>
        </w:tc>
        <w:tc>
          <w:tcPr>
            <w:tcW w:w="1905" w:type="pct"/>
            <w:tcMar>
              <w:top w:w="100" w:type="dxa"/>
              <w:left w:w="100" w:type="dxa"/>
              <w:bottom w:w="100" w:type="dxa"/>
              <w:right w:w="100" w:type="dxa"/>
            </w:tcMar>
          </w:tcPr>
          <w:p w14:paraId="6CD0E652" w14:textId="77777777" w:rsidR="00C1791E" w:rsidRPr="005E7AD2" w:rsidRDefault="00C1791E" w:rsidP="00C1791E">
            <w:pPr>
              <w:spacing w:after="240" w:line="360" w:lineRule="auto"/>
              <w:jc w:val="both"/>
              <w:rPr>
                <w:rFonts w:eastAsia="Times New Roman"/>
                <w:sz w:val="24"/>
                <w:szCs w:val="24"/>
              </w:rPr>
            </w:pPr>
            <w:r w:rsidRPr="005E7AD2">
              <w:rPr>
                <w:rFonts w:eastAsia="Times New Roman"/>
                <w:sz w:val="24"/>
                <w:szCs w:val="24"/>
              </w:rPr>
              <w:t xml:space="preserve">The growing popularity of e-sports is supported by socio-cultural and institutional factors, as well as further growth acceleration through the COVID-19 pandemic.    </w:t>
            </w:r>
          </w:p>
        </w:tc>
        <w:tc>
          <w:tcPr>
            <w:tcW w:w="1905" w:type="pct"/>
          </w:tcPr>
          <w:p w14:paraId="6E75E833" w14:textId="77777777" w:rsidR="00C1791E" w:rsidRPr="005E7AD2" w:rsidRDefault="00C1791E" w:rsidP="00C1791E">
            <w:pPr>
              <w:widowControl w:val="0"/>
              <w:numPr>
                <w:ilvl w:val="0"/>
                <w:numId w:val="4"/>
              </w:num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rPr>
              <w:t>Socio-cultural and institutional factors strengthen the popularity of e-sports</w:t>
            </w:r>
          </w:p>
          <w:p w14:paraId="519282DF" w14:textId="5E36916D" w:rsidR="00C1791E" w:rsidRPr="005E7AD2" w:rsidRDefault="00C1791E" w:rsidP="00C1791E">
            <w:pPr>
              <w:widowControl w:val="0"/>
              <w:numPr>
                <w:ilvl w:val="0"/>
                <w:numId w:val="4"/>
              </w:num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rPr>
              <w:t xml:space="preserve">COVID-19 further accelerated the growth of e-sports </w:t>
            </w:r>
          </w:p>
        </w:tc>
      </w:tr>
      <w:tr w:rsidR="00C1791E" w:rsidRPr="005E7AD2" w14:paraId="1B39A813" w14:textId="6577EAC1" w:rsidTr="00C1791E">
        <w:tc>
          <w:tcPr>
            <w:tcW w:w="1190" w:type="pct"/>
            <w:tcMar>
              <w:top w:w="100" w:type="dxa"/>
              <w:left w:w="100" w:type="dxa"/>
              <w:bottom w:w="100" w:type="dxa"/>
              <w:right w:w="100" w:type="dxa"/>
            </w:tcMar>
          </w:tcPr>
          <w:p w14:paraId="7408CB43" w14:textId="77777777" w:rsidR="00C1791E" w:rsidRPr="005E7AD2" w:rsidRDefault="00C1791E" w:rsidP="00C1791E">
            <w:pPr>
              <w:widowControl w:val="0"/>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rPr>
              <w:t xml:space="preserve">Gender inequality, psychological barriers, limited infrastructure, cybersecurity threats, limited career stability and poor regulations  </w:t>
            </w:r>
          </w:p>
        </w:tc>
        <w:tc>
          <w:tcPr>
            <w:tcW w:w="1905" w:type="pct"/>
            <w:tcMar>
              <w:top w:w="100" w:type="dxa"/>
              <w:left w:w="100" w:type="dxa"/>
              <w:bottom w:w="100" w:type="dxa"/>
              <w:right w:w="100" w:type="dxa"/>
            </w:tcMar>
          </w:tcPr>
          <w:p w14:paraId="3E1DE07B" w14:textId="77777777" w:rsidR="00C1791E" w:rsidRPr="005E7AD2" w:rsidRDefault="00C1791E" w:rsidP="00C1791E">
            <w:pPr>
              <w:spacing w:after="240" w:line="360" w:lineRule="auto"/>
              <w:jc w:val="both"/>
              <w:rPr>
                <w:rFonts w:eastAsia="Times New Roman"/>
                <w:sz w:val="24"/>
                <w:szCs w:val="24"/>
              </w:rPr>
            </w:pPr>
            <w:r w:rsidRPr="005E7AD2">
              <w:rPr>
                <w:rFonts w:eastAsia="Times New Roman"/>
                <w:sz w:val="24"/>
                <w:szCs w:val="24"/>
              </w:rPr>
              <w:t xml:space="preserve">Limited infrastructure, psychological barriers, gender inequality, lack of stable career opportunities, cybersecurity threats, and poor regulations are key challenges associated with e-sports within the context of India.  </w:t>
            </w:r>
          </w:p>
        </w:tc>
        <w:tc>
          <w:tcPr>
            <w:tcW w:w="1905" w:type="pct"/>
          </w:tcPr>
          <w:p w14:paraId="1D0985DD" w14:textId="77777777" w:rsidR="00C1791E" w:rsidRPr="005E7AD2" w:rsidRDefault="00C1791E" w:rsidP="00C1791E">
            <w:pPr>
              <w:widowControl w:val="0"/>
              <w:numPr>
                <w:ilvl w:val="0"/>
                <w:numId w:val="7"/>
              </w:num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rPr>
              <w:t>In Indian e-sports growth there remain multiple key challenges</w:t>
            </w:r>
          </w:p>
          <w:p w14:paraId="0FEAA248" w14:textId="00D596DE" w:rsidR="00C1791E" w:rsidRPr="005E7AD2" w:rsidRDefault="00C1791E" w:rsidP="00C1791E">
            <w:pPr>
              <w:widowControl w:val="0"/>
              <w:numPr>
                <w:ilvl w:val="0"/>
                <w:numId w:val="7"/>
              </w:num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rPr>
              <w:t xml:space="preserve">Limited infrastructure, psychological barriers, gender inequality, lack of stable career opportunities, cybersecurity threats, and poor regulations are challenges associated with e-sports in the Indian </w:t>
            </w:r>
            <w:r w:rsidRPr="005E7AD2">
              <w:rPr>
                <w:rFonts w:eastAsia="Times New Roman"/>
                <w:sz w:val="24"/>
                <w:szCs w:val="24"/>
              </w:rPr>
              <w:lastRenderedPageBreak/>
              <w:t>context</w:t>
            </w:r>
          </w:p>
        </w:tc>
      </w:tr>
    </w:tbl>
    <w:p w14:paraId="0DF1AF22" w14:textId="77777777" w:rsidR="00CE4463" w:rsidRPr="005E7AD2" w:rsidRDefault="004C6559" w:rsidP="00CE0EF1">
      <w:pPr>
        <w:pStyle w:val="Heading5"/>
        <w:spacing w:after="240"/>
        <w:rPr>
          <w:rFonts w:ascii="Arial" w:hAnsi="Arial" w:cs="Arial"/>
        </w:rPr>
      </w:pPr>
      <w:r w:rsidRPr="005E7AD2">
        <w:rPr>
          <w:rFonts w:ascii="Arial" w:hAnsi="Arial" w:cs="Arial"/>
        </w:rPr>
        <w:lastRenderedPageBreak/>
        <w:t xml:space="preserve">Table 4.1: Thematic coding </w:t>
      </w:r>
    </w:p>
    <w:p w14:paraId="0BD850BF" w14:textId="5F3171DE" w:rsidR="00CE4463" w:rsidRPr="005E7AD2" w:rsidRDefault="004C6559" w:rsidP="00CE0EF1">
      <w:pPr>
        <w:spacing w:after="240" w:line="360" w:lineRule="auto"/>
        <w:jc w:val="center"/>
        <w:rPr>
          <w:rFonts w:eastAsia="Times New Roman"/>
          <w:sz w:val="24"/>
          <w:szCs w:val="24"/>
        </w:rPr>
      </w:pPr>
      <w:r w:rsidRPr="005E7AD2">
        <w:rPr>
          <w:rFonts w:eastAsia="Times New Roman"/>
          <w:sz w:val="24"/>
          <w:szCs w:val="24"/>
        </w:rPr>
        <w:t>(</w:t>
      </w:r>
      <w:proofErr w:type="spellStart"/>
      <w:r w:rsidRPr="005E7AD2">
        <w:rPr>
          <w:rFonts w:eastAsia="Times New Roman"/>
          <w:sz w:val="24"/>
          <w:szCs w:val="24"/>
        </w:rPr>
        <w:t>Source:</w:t>
      </w:r>
      <w:r w:rsidR="00660A92">
        <w:rPr>
          <w:rFonts w:eastAsia="Times New Roman"/>
          <w:sz w:val="24"/>
          <w:szCs w:val="24"/>
        </w:rPr>
        <w:t>Author</w:t>
      </w:r>
      <w:proofErr w:type="spellEnd"/>
      <w:r w:rsidRPr="005E7AD2">
        <w:rPr>
          <w:rFonts w:eastAsia="Times New Roman"/>
          <w:sz w:val="24"/>
          <w:szCs w:val="24"/>
        </w:rPr>
        <w:t xml:space="preserve">) </w:t>
      </w:r>
    </w:p>
    <w:p w14:paraId="049E5501" w14:textId="77777777" w:rsidR="00CE4463" w:rsidRPr="005E7AD2" w:rsidRDefault="004C6559" w:rsidP="00CE0EF1">
      <w:pPr>
        <w:pStyle w:val="Heading2"/>
        <w:spacing w:after="240"/>
        <w:rPr>
          <w:rFonts w:ascii="Arial" w:hAnsi="Arial" w:cs="Arial"/>
        </w:rPr>
      </w:pPr>
      <w:bookmarkStart w:id="29" w:name="_Toc231338219"/>
      <w:r w:rsidRPr="005E7AD2">
        <w:rPr>
          <w:rFonts w:ascii="Arial" w:hAnsi="Arial" w:cs="Arial"/>
        </w:rPr>
        <w:t>4.3 Thematic data analysis</w:t>
      </w:r>
      <w:bookmarkEnd w:id="29"/>
    </w:p>
    <w:p w14:paraId="492FC1E2" w14:textId="4E4089F8" w:rsidR="00CE4463" w:rsidRPr="005E7AD2" w:rsidRDefault="004C6559" w:rsidP="00CE0EF1">
      <w:pPr>
        <w:spacing w:after="240" w:line="360" w:lineRule="auto"/>
        <w:jc w:val="both"/>
        <w:rPr>
          <w:rFonts w:eastAsia="Times New Roman"/>
          <w:b/>
          <w:bCs/>
          <w:i/>
          <w:iCs/>
          <w:sz w:val="24"/>
          <w:szCs w:val="24"/>
        </w:rPr>
      </w:pPr>
      <w:r w:rsidRPr="005E7AD2">
        <w:rPr>
          <w:rFonts w:eastAsia="Times New Roman"/>
          <w:b/>
          <w:bCs/>
          <w:i/>
          <w:iCs/>
          <w:sz w:val="24"/>
          <w:szCs w:val="24"/>
        </w:rPr>
        <w:t xml:space="preserve">Theme </w:t>
      </w:r>
      <w:r w:rsidR="00B51620">
        <w:rPr>
          <w:rFonts w:eastAsia="Times New Roman"/>
          <w:b/>
          <w:bCs/>
          <w:i/>
          <w:iCs/>
          <w:sz w:val="24"/>
          <w:szCs w:val="24"/>
        </w:rPr>
        <w:t>4.3.1</w:t>
      </w:r>
      <w:r w:rsidRPr="005E7AD2">
        <w:rPr>
          <w:rFonts w:eastAsia="Times New Roman"/>
          <w:b/>
          <w:bCs/>
          <w:i/>
          <w:iCs/>
          <w:sz w:val="24"/>
          <w:szCs w:val="24"/>
        </w:rPr>
        <w:t xml:space="preserve">: Technological advancement, mobile gaming, streaming platforms, digital infrastructure, and involvement of the tech-savvy younger generation supported the rapid growth of e-sports in India </w:t>
      </w:r>
    </w:p>
    <w:p w14:paraId="482DCF9F" w14:textId="64906851"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Electronic sports, which is commonly known as e-sports, where in structured video game environment individual or teams compete with each other. </w:t>
      </w:r>
      <w:proofErr w:type="spellStart"/>
      <w:r w:rsidRPr="005E7AD2">
        <w:rPr>
          <w:rFonts w:eastAsia="Times New Roman"/>
          <w:sz w:val="24"/>
          <w:szCs w:val="24"/>
        </w:rPr>
        <w:t>Murathan</w:t>
      </w:r>
      <w:proofErr w:type="spellEnd"/>
      <w:r w:rsidRPr="005E7AD2">
        <w:rPr>
          <w:rFonts w:eastAsia="Times New Roman"/>
          <w:sz w:val="24"/>
          <w:szCs w:val="24"/>
        </w:rPr>
        <w:t xml:space="preserve"> and Atay, (2025), opined that e-sports are based on skill-based games, which are played on online platforms. Cai et al., (2022), cited that in gaming, there is no formal competition, those are played mainly for the purpose of entertainment and relaxation. In the contrasting view, Ranking, organised competition and engagement of professional teams are seen in e-</w:t>
      </w:r>
      <w:r w:rsidR="00486DCB" w:rsidRPr="005E7AD2">
        <w:rPr>
          <w:rFonts w:eastAsia="Times New Roman"/>
          <w:sz w:val="24"/>
          <w:szCs w:val="24"/>
        </w:rPr>
        <w:t xml:space="preserve">sports (Formosa et al., 2022). </w:t>
      </w:r>
      <w:r w:rsidRPr="005E7AD2">
        <w:rPr>
          <w:rFonts w:eastAsia="Times New Roman"/>
          <w:sz w:val="24"/>
          <w:szCs w:val="24"/>
        </w:rPr>
        <w:t xml:space="preserve">As gaming is informal, it has limited economic value, while e-sports is formal, that generating job opportunities and revenue to support notable economic growth.  </w:t>
      </w:r>
    </w:p>
    <w:p w14:paraId="2082DC68"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During 1970s, operation of e-sport has started its operation and has ensured its quick expansion when it gains the support of better internet service and easy accessibility of online games at the time period of 1990s and 2000s (Lu, 2022). Kang, (2025), opined that competitive gaming communities in regions like North America and South Korea with the development of games like StarCraft and Counter-Strike. Early professional league formation has made e-sports organised and more popular. It is not just a hobby at present time instead it has become a structured profession. Intense competition in international tournaments, contract signing and team formation have made e-sports an organised and professional global industry as well. Mancini et al. (2023), worldwide recognition of e-sports continuously increasing as there is major leagues and global tournaments like the League of Legends World Championship and the Fortnite World Cup. </w:t>
      </w:r>
    </w:p>
    <w:p w14:paraId="574E4CDC"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lastRenderedPageBreak/>
        <w:t xml:space="preserve">Esports has seen significant growth in modern times as there have been increasing popularity of streaming platforms. Saastamoinen and </w:t>
      </w:r>
      <w:proofErr w:type="spellStart"/>
      <w:r w:rsidRPr="005E7AD2">
        <w:rPr>
          <w:rFonts w:eastAsia="Times New Roman"/>
          <w:sz w:val="24"/>
          <w:szCs w:val="24"/>
        </w:rPr>
        <w:t>Röynä</w:t>
      </w:r>
      <w:proofErr w:type="spellEnd"/>
      <w:r w:rsidRPr="005E7AD2">
        <w:rPr>
          <w:rFonts w:eastAsia="Times New Roman"/>
          <w:sz w:val="24"/>
          <w:szCs w:val="24"/>
        </w:rPr>
        <w:t xml:space="preserve">, (2024), cited in competitive gaming, the engagement level of audiences has enhanced rapidly. This is especially due to the real-time broadcasting of matches on platforms like Twitch and YouTube Gaming. Players become content creators and influencers with the rise of digital fan bases. Overall, this has enhanced industry reach and has helped in the generation of potential revenue. ŞAHİN et al., (2022) argued that, as e-sports is online-based, it is a kind of entertainment. E-sports is generally consumed as leisure, as there is a lack of presence of physical athletic activity (Oye et al., 2025). Thus, e-sports falls within the broader digital industry sector. </w:t>
      </w:r>
    </w:p>
    <w:p w14:paraId="71E76DE8" w14:textId="77777777" w:rsidR="00CE4463" w:rsidRPr="005E7AD2" w:rsidRDefault="004C6559" w:rsidP="00CE0EF1">
      <w:pPr>
        <w:spacing w:after="240" w:line="360" w:lineRule="auto"/>
        <w:jc w:val="center"/>
        <w:rPr>
          <w:rFonts w:eastAsia="Times New Roman"/>
          <w:sz w:val="24"/>
          <w:szCs w:val="24"/>
        </w:rPr>
      </w:pPr>
      <w:r w:rsidRPr="005E7AD2">
        <w:rPr>
          <w:rFonts w:eastAsia="Times New Roman"/>
          <w:noProof/>
          <w:sz w:val="24"/>
          <w:szCs w:val="24"/>
          <w:lang w:val="en-US" w:eastAsia="en-US"/>
        </w:rPr>
        <w:drawing>
          <wp:inline distT="114300" distB="114300" distL="114300" distR="114300" wp14:anchorId="2388EA52" wp14:editId="5691FEAA">
            <wp:extent cx="4457700" cy="3340100"/>
            <wp:effectExtent l="38100" t="38100" r="38100" b="381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4457700" cy="3340100"/>
                    </a:xfrm>
                    <a:prstGeom prst="rect">
                      <a:avLst/>
                    </a:prstGeom>
                    <a:ln w="38100">
                      <a:solidFill>
                        <a:srgbClr val="000000"/>
                      </a:solidFill>
                      <a:prstDash val="solid"/>
                    </a:ln>
                  </pic:spPr>
                </pic:pic>
              </a:graphicData>
            </a:graphic>
          </wp:inline>
        </w:drawing>
      </w:r>
    </w:p>
    <w:p w14:paraId="56706341" w14:textId="77777777" w:rsidR="00CE4463" w:rsidRPr="005E7AD2" w:rsidRDefault="004C6559" w:rsidP="00CE0EF1">
      <w:pPr>
        <w:pStyle w:val="Heading4"/>
        <w:spacing w:before="0"/>
        <w:rPr>
          <w:rFonts w:ascii="Arial" w:hAnsi="Arial" w:cs="Arial"/>
        </w:rPr>
      </w:pPr>
      <w:bookmarkStart w:id="30" w:name="_Toc230123372"/>
      <w:r w:rsidRPr="005E7AD2">
        <w:rPr>
          <w:rFonts w:ascii="Arial" w:hAnsi="Arial" w:cs="Arial"/>
        </w:rPr>
        <w:t>Figure 4.1: Esports Concept</w:t>
      </w:r>
      <w:bookmarkEnd w:id="30"/>
    </w:p>
    <w:p w14:paraId="309C85C3" w14:textId="77777777" w:rsidR="00CE4463" w:rsidRPr="005E7AD2" w:rsidRDefault="004C6559" w:rsidP="00CE0EF1">
      <w:pPr>
        <w:spacing w:after="240" w:line="360" w:lineRule="auto"/>
        <w:jc w:val="center"/>
        <w:rPr>
          <w:rFonts w:eastAsia="Times New Roman"/>
          <w:sz w:val="24"/>
          <w:szCs w:val="24"/>
        </w:rPr>
      </w:pPr>
      <w:r w:rsidRPr="005E7AD2">
        <w:rPr>
          <w:rFonts w:eastAsia="Times New Roman"/>
          <w:sz w:val="24"/>
          <w:szCs w:val="24"/>
        </w:rPr>
        <w:t xml:space="preserve">(Source: </w:t>
      </w:r>
      <w:proofErr w:type="spellStart"/>
      <w:r w:rsidRPr="005E7AD2">
        <w:rPr>
          <w:rFonts w:eastAsia="Times New Roman"/>
          <w:sz w:val="24"/>
          <w:szCs w:val="24"/>
        </w:rPr>
        <w:t>Viewsonic</w:t>
      </w:r>
      <w:proofErr w:type="spellEnd"/>
      <w:r w:rsidRPr="005E7AD2">
        <w:rPr>
          <w:rFonts w:eastAsia="Times New Roman"/>
          <w:sz w:val="24"/>
          <w:szCs w:val="24"/>
        </w:rPr>
        <w:t xml:space="preserve">, 2021)   </w:t>
      </w:r>
    </w:p>
    <w:p w14:paraId="7FC458D0"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Technological advancements, mobile-first gaming and easy digital access have strengthened the growth of the e-sports industry within the Indian market. Mahajan et al., (2023), opined that India is a market which is known globally as the fastest-growing gaming market.  Tech-savvy younger consumers and there is also availability of high-speed internet, and easy access to smartphones are key significant reasons for such </w:t>
      </w:r>
      <w:proofErr w:type="spellStart"/>
      <w:r w:rsidRPr="005E7AD2">
        <w:rPr>
          <w:rFonts w:eastAsia="Times New Roman"/>
          <w:sz w:val="24"/>
          <w:szCs w:val="24"/>
        </w:rPr>
        <w:t>poularity</w:t>
      </w:r>
      <w:proofErr w:type="spellEnd"/>
      <w:r w:rsidRPr="005E7AD2">
        <w:rPr>
          <w:rFonts w:eastAsia="Times New Roman"/>
          <w:sz w:val="24"/>
          <w:szCs w:val="24"/>
        </w:rPr>
        <w:t xml:space="preserve">. While, </w:t>
      </w:r>
      <w:proofErr w:type="spellStart"/>
      <w:r w:rsidRPr="005E7AD2">
        <w:rPr>
          <w:rFonts w:eastAsia="Times New Roman"/>
          <w:sz w:val="24"/>
          <w:szCs w:val="24"/>
        </w:rPr>
        <w:t>Sindakis</w:t>
      </w:r>
      <w:proofErr w:type="spellEnd"/>
      <w:r w:rsidRPr="005E7AD2">
        <w:rPr>
          <w:rFonts w:eastAsia="Times New Roman"/>
          <w:sz w:val="24"/>
          <w:szCs w:val="24"/>
        </w:rPr>
        <w:t xml:space="preserve">, S. and Showkat, (2024), argued that the growth of e-sports </w:t>
      </w:r>
      <w:r w:rsidRPr="005E7AD2">
        <w:rPr>
          <w:rFonts w:eastAsia="Times New Roman"/>
          <w:sz w:val="24"/>
          <w:szCs w:val="24"/>
        </w:rPr>
        <w:lastRenderedPageBreak/>
        <w:t>is concentrated only in urban regions. Limited availability of high-speed internet and costly smartphones limit the growth of e-sports in rural regions. Lacking of similar kinds of gaming opportunities limits the growth in the less developed region of India. E-sports market expansion is driven by the forces of the market, like the rise of streaming platforms such as YouTube, and the growing demand of consumers for mobile gaming (</w:t>
      </w:r>
      <w:proofErr w:type="spellStart"/>
      <w:r w:rsidRPr="005E7AD2">
        <w:rPr>
          <w:rFonts w:eastAsia="Times New Roman"/>
          <w:sz w:val="24"/>
          <w:szCs w:val="24"/>
        </w:rPr>
        <w:t>Kollmannsberger</w:t>
      </w:r>
      <w:proofErr w:type="spellEnd"/>
      <w:r w:rsidRPr="005E7AD2">
        <w:rPr>
          <w:rFonts w:eastAsia="Times New Roman"/>
          <w:sz w:val="24"/>
          <w:szCs w:val="24"/>
        </w:rPr>
        <w:t xml:space="preserve">, 2024). </w:t>
      </w:r>
    </w:p>
    <w:p w14:paraId="2A900EA3"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In 2023, data present that approximately 9.5 billion gaming apps were downloaded in India. There is also seen 568 million gamers within the Indian market which markets it one of the biggest emerging gaming market in global base (</w:t>
      </w:r>
      <w:proofErr w:type="spellStart"/>
      <w:r w:rsidRPr="005E7AD2">
        <w:rPr>
          <w:rFonts w:eastAsia="Times New Roman"/>
          <w:sz w:val="24"/>
          <w:szCs w:val="24"/>
        </w:rPr>
        <w:t>Economictimes</w:t>
      </w:r>
      <w:proofErr w:type="spellEnd"/>
      <w:r w:rsidRPr="005E7AD2">
        <w:rPr>
          <w:rFonts w:eastAsia="Times New Roman"/>
          <w:sz w:val="24"/>
          <w:szCs w:val="24"/>
        </w:rPr>
        <w:t xml:space="preserve">, 2024). Despite the growth in the gaming industry, the economic division is persistent within India. For gaining a seamless gaming experience, there is a requirement for high-end devices, which are not affordable for lower-income individuals. </w:t>
      </w:r>
    </w:p>
    <w:p w14:paraId="738E4C6B"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Despite the growing number of gamers within the Indian market, it lacks in the number of e-sports in comparison to global leaders like South Korea and China in terms of infrastructure and tournaments (Zhou, 2024). Cultural and societal adaptation, especially in rural or smaller towns, is required for enhancing the wider adoption level of e-sports in the Indian market (Bihari and Pattanaik, 2023). E-sports' rapid growth within the Indian market is also supported by sports like Free Fire and PUBG. As millions of players are attracted towards these games, it has enhanced the rapid expansion of the industry. </w:t>
      </w:r>
    </w:p>
    <w:p w14:paraId="35169078" w14:textId="77777777" w:rsidR="00CE4463" w:rsidRPr="005E7AD2" w:rsidRDefault="004C6559" w:rsidP="00CE0EF1">
      <w:pPr>
        <w:spacing w:after="240" w:line="360" w:lineRule="auto"/>
        <w:jc w:val="both"/>
        <w:rPr>
          <w:rFonts w:eastAsia="Times New Roman"/>
          <w:b/>
          <w:bCs/>
          <w:sz w:val="24"/>
          <w:szCs w:val="24"/>
        </w:rPr>
      </w:pPr>
      <w:r w:rsidRPr="005E7AD2">
        <w:rPr>
          <w:rFonts w:eastAsia="Times New Roman"/>
          <w:b/>
          <w:bCs/>
          <w:sz w:val="24"/>
          <w:szCs w:val="24"/>
        </w:rPr>
        <w:t xml:space="preserve">Summary of findings </w:t>
      </w:r>
    </w:p>
    <w:p w14:paraId="3DB11F24"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Rapid growth of e-sports in India is seen due to YouTube engagement, popularity of streaming platforms and mobile gaming. Despite such growth challenges remains which includes limited wider expansion and urban-rural gaps.  </w:t>
      </w:r>
    </w:p>
    <w:p w14:paraId="4F046FDC" w14:textId="4952191C" w:rsidR="00CE4463" w:rsidRPr="005E7AD2" w:rsidRDefault="004C6559" w:rsidP="00CE0EF1">
      <w:pPr>
        <w:spacing w:after="240" w:line="360" w:lineRule="auto"/>
        <w:jc w:val="both"/>
        <w:rPr>
          <w:rFonts w:eastAsia="Times New Roman"/>
          <w:b/>
          <w:bCs/>
          <w:i/>
          <w:iCs/>
          <w:sz w:val="24"/>
          <w:szCs w:val="24"/>
        </w:rPr>
      </w:pPr>
      <w:r w:rsidRPr="005E7AD2">
        <w:rPr>
          <w:rFonts w:eastAsia="Times New Roman"/>
          <w:b/>
          <w:bCs/>
          <w:i/>
          <w:iCs/>
          <w:sz w:val="24"/>
          <w:szCs w:val="24"/>
        </w:rPr>
        <w:t xml:space="preserve">Theme </w:t>
      </w:r>
      <w:r w:rsidR="00B51620">
        <w:rPr>
          <w:rFonts w:eastAsia="Times New Roman"/>
          <w:b/>
          <w:bCs/>
          <w:i/>
          <w:iCs/>
          <w:sz w:val="24"/>
          <w:szCs w:val="24"/>
        </w:rPr>
        <w:t xml:space="preserve">4.3.2 </w:t>
      </w:r>
      <w:r w:rsidRPr="005E7AD2">
        <w:rPr>
          <w:rFonts w:eastAsia="Times New Roman"/>
          <w:b/>
          <w:bCs/>
          <w:i/>
          <w:iCs/>
          <w:sz w:val="24"/>
          <w:szCs w:val="24"/>
        </w:rPr>
        <w:t xml:space="preserve">: Digital advertising, content creation, sponsorship, taxation and diverse job opportunities from e-sports contribute significant economic growth and employment opportunities within India. </w:t>
      </w:r>
    </w:p>
    <w:p w14:paraId="78442535"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E-sports rising in the Indian market has become significant in advancing career growth opportunities and overall economic growth. Within the e-sports industry of India there is beneficial impact of the sponsors in revenue generation. </w:t>
      </w:r>
      <w:proofErr w:type="spellStart"/>
      <w:r w:rsidRPr="005E7AD2">
        <w:rPr>
          <w:rFonts w:eastAsia="Times New Roman"/>
          <w:sz w:val="24"/>
          <w:szCs w:val="24"/>
        </w:rPr>
        <w:t>Kollmannsberger</w:t>
      </w:r>
      <w:proofErr w:type="spellEnd"/>
      <w:r w:rsidRPr="005E7AD2">
        <w:rPr>
          <w:rFonts w:eastAsia="Times New Roman"/>
          <w:sz w:val="24"/>
          <w:szCs w:val="24"/>
        </w:rPr>
        <w:t xml:space="preserve">, (2024), </w:t>
      </w:r>
      <w:r w:rsidRPr="005E7AD2">
        <w:rPr>
          <w:rFonts w:eastAsia="Times New Roman"/>
          <w:sz w:val="24"/>
          <w:szCs w:val="24"/>
        </w:rPr>
        <w:lastRenderedPageBreak/>
        <w:t>cited that substantial investment when are made in events of sponsorship, teams and tournaments from sectors like technology, consumer goods, and gaming companies due to the rising growth of e-sports. In Indian e-sports tournaments, there is substantial investment from brands like Coca-Cola (Kim, 2026). Investment from brands not only becomes beneficial for gaining financial support but also maintain stronger visibility in the market. Overall, this result is in the overall economic growth within the sponsorship and marketing sector, including robust ecosystem building for esports within the Indian market. Another factor that supports the overall economic growth of Indian e-sports is the advertising revenue. Competitive gaming content is posted on sponsorship platforms like YouTube and Facebook Gaming that are effective in engaging the active engagement potential level of consumers globally.</w:t>
      </w:r>
    </w:p>
    <w:p w14:paraId="69545DBC"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Sağlam and </w:t>
      </w:r>
      <w:proofErr w:type="spellStart"/>
      <w:r w:rsidRPr="005E7AD2">
        <w:rPr>
          <w:rFonts w:eastAsia="Times New Roman"/>
          <w:sz w:val="24"/>
          <w:szCs w:val="24"/>
        </w:rPr>
        <w:t>Karanfiloğlu</w:t>
      </w:r>
      <w:proofErr w:type="spellEnd"/>
      <w:r w:rsidRPr="005E7AD2">
        <w:rPr>
          <w:rFonts w:eastAsia="Times New Roman"/>
          <w:sz w:val="24"/>
          <w:szCs w:val="24"/>
        </w:rPr>
        <w:t xml:space="preserve">, (2022), stated that revenue generation for both the platforms and content creators can be gained when advertisers target the e-sports community. Tech-savvy younger generations and potentially engaged consumers support the overall economic growth. While the revenue source is also supported by the growing media rights sales. In major tournaments like the Free Fire India Championship and the PUBG Mobile India Series, for gaining broadcasting rights, several digital streaming platforms and national broadcasters started bidding. Overall, broadcasting, live streaming and licensing are significant for generating higher revenue levels (Ahmed, 2023). In digital streaming, a consistent level of revenue generation can be ensured with the growing number of ticket sales. </w:t>
      </w:r>
    </w:p>
    <w:p w14:paraId="649CDC52"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Sampath, (2023), cited that both direct and indirect taxes are generated from the e-sports industry, which helps in enhancing the overall national tax revenue of India. Growing the number of ticket sales of tournaments and other programs, advertising and sponsorship become effective in the generation of a higher amount of Goods and Services Tax (GST), which supports overall economic growth. While </w:t>
      </w:r>
      <w:proofErr w:type="spellStart"/>
      <w:r w:rsidRPr="005E7AD2">
        <w:rPr>
          <w:rFonts w:eastAsia="Times New Roman"/>
          <w:sz w:val="24"/>
          <w:szCs w:val="24"/>
        </w:rPr>
        <w:t>Dašić</w:t>
      </w:r>
      <w:proofErr w:type="spellEnd"/>
      <w:r w:rsidRPr="005E7AD2">
        <w:rPr>
          <w:rFonts w:eastAsia="Times New Roman"/>
          <w:sz w:val="24"/>
          <w:szCs w:val="24"/>
        </w:rPr>
        <w:t xml:space="preserve">, (2025), cited that both domestic and international sources play a notable role in enhancing the investment level in the e-sports industry. In gaming start-ups of India, there has been an increasing interest level of venture capital firms. As online gaming platform game developers and e-sports firms get a continuous level of funding, it becomes effective in scaling up operations and achieving notable growth in business. With the growing </w:t>
      </w:r>
      <w:r w:rsidRPr="005E7AD2">
        <w:rPr>
          <w:rFonts w:eastAsia="Times New Roman"/>
          <w:sz w:val="24"/>
          <w:szCs w:val="24"/>
        </w:rPr>
        <w:lastRenderedPageBreak/>
        <w:t>popularity of e-sports, there is also an increased level of Foreign Direct Investment (FDI) within this sector from global gaming companies.</w:t>
      </w:r>
    </w:p>
    <w:p w14:paraId="70BD2C9F" w14:textId="4CBC4500"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Zhou, (2024), stated that Riot Games and Tencent such kinds of international gaming firms has made substantial investment in the sector of e-sports within the market of India. The growing level of investment creates job opportunities for Indian people and also supports overall economic development. (Chandola et al., 2024</w:t>
      </w:r>
      <w:r w:rsidR="00FD1966" w:rsidRPr="005E7AD2">
        <w:rPr>
          <w:rFonts w:eastAsia="Times New Roman"/>
          <w:sz w:val="24"/>
          <w:szCs w:val="24"/>
        </w:rPr>
        <w:t>)</w:t>
      </w:r>
      <w:r w:rsidRPr="005E7AD2">
        <w:rPr>
          <w:rFonts w:eastAsia="Times New Roman"/>
          <w:sz w:val="24"/>
          <w:szCs w:val="24"/>
        </w:rPr>
        <w:t xml:space="preserve">. Tourism revenue boosted with the organisation of major e-sports events in major cities like Delhi and Bangalore. However, the lower spending power of Indian consumers remains a critical challenge. For the overall development, there is a requirement for consistent support from the government and the private sector.   </w:t>
      </w:r>
    </w:p>
    <w:p w14:paraId="2465D31D" w14:textId="77777777"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rPr>
        <w:t xml:space="preserve">According to Freeman et al., (2022), professional players make up the best example of direct employment as their visible work shows skilled gamers in tournaments that helps to earn their income with motivations from sponsorship contracts. However, according to Atabey and Karakuş, (2025), the advantages that highly paid professional workers with few other opportunities can create market efficiencies as well as offer incentives to top performers that help to achieve the goals. </w:t>
      </w:r>
    </w:p>
    <w:p w14:paraId="7160C30B" w14:textId="77777777" w:rsidR="00CE4463" w:rsidRPr="005E7AD2" w:rsidRDefault="004C6559" w:rsidP="00CE0EF1">
      <w:pPr>
        <w:pBdr>
          <w:top w:val="nil"/>
          <w:left w:val="nil"/>
          <w:bottom w:val="nil"/>
          <w:right w:val="nil"/>
          <w:between w:val="nil"/>
        </w:pBdr>
        <w:spacing w:after="240" w:line="360" w:lineRule="auto"/>
        <w:jc w:val="center"/>
        <w:rPr>
          <w:rFonts w:eastAsia="Times New Roman"/>
          <w:sz w:val="24"/>
          <w:szCs w:val="24"/>
        </w:rPr>
      </w:pPr>
      <w:r w:rsidRPr="005E7AD2">
        <w:rPr>
          <w:rFonts w:eastAsia="Times New Roman"/>
          <w:noProof/>
          <w:sz w:val="24"/>
          <w:szCs w:val="24"/>
          <w:lang w:val="en-US" w:eastAsia="en-US"/>
        </w:rPr>
        <w:drawing>
          <wp:inline distT="0" distB="0" distL="0" distR="0" wp14:anchorId="39E3A669" wp14:editId="6D73DE23">
            <wp:extent cx="4995042" cy="2805000"/>
            <wp:effectExtent l="38100" t="38100" r="38100" b="38100"/>
            <wp:docPr id="6" name="image3.png" descr="the united states academic esports league's careers in esports opportunities"/>
            <wp:cNvGraphicFramePr/>
            <a:graphic xmlns:a="http://schemas.openxmlformats.org/drawingml/2006/main">
              <a:graphicData uri="http://schemas.openxmlformats.org/drawingml/2006/picture">
                <pic:pic xmlns:pic="http://schemas.openxmlformats.org/drawingml/2006/picture">
                  <pic:nvPicPr>
                    <pic:cNvPr id="0" name="image3.png" descr="the united states academic esports league's careers in esports opportunities"/>
                    <pic:cNvPicPr preferRelativeResize="0"/>
                  </pic:nvPicPr>
                  <pic:blipFill>
                    <a:blip r:embed="rId13"/>
                    <a:srcRect b="9381"/>
                    <a:stretch>
                      <a:fillRect/>
                    </a:stretch>
                  </pic:blipFill>
                  <pic:spPr>
                    <a:xfrm>
                      <a:off x="0" y="0"/>
                      <a:ext cx="4995042" cy="2805000"/>
                    </a:xfrm>
                    <a:prstGeom prst="rect">
                      <a:avLst/>
                    </a:prstGeom>
                    <a:ln w="38100">
                      <a:solidFill>
                        <a:srgbClr val="000000"/>
                      </a:solidFill>
                      <a:prstDash val="solid"/>
                    </a:ln>
                  </pic:spPr>
                </pic:pic>
              </a:graphicData>
            </a:graphic>
          </wp:inline>
        </w:drawing>
      </w:r>
    </w:p>
    <w:p w14:paraId="28277016" w14:textId="77777777" w:rsidR="00CE4463" w:rsidRPr="005E7AD2" w:rsidRDefault="004C6559" w:rsidP="00CE0EF1">
      <w:pPr>
        <w:pStyle w:val="Heading4"/>
        <w:spacing w:before="0"/>
        <w:rPr>
          <w:rFonts w:ascii="Arial" w:hAnsi="Arial" w:cs="Arial"/>
        </w:rPr>
      </w:pPr>
      <w:bookmarkStart w:id="31" w:name="_Toc230123373"/>
      <w:r w:rsidRPr="005E7AD2">
        <w:rPr>
          <w:rFonts w:ascii="Arial" w:hAnsi="Arial" w:cs="Arial"/>
        </w:rPr>
        <w:t>Figure 4.2: Academic Esports as a Gateway to Gaming Career Opportunities</w:t>
      </w:r>
      <w:bookmarkEnd w:id="31"/>
    </w:p>
    <w:p w14:paraId="0C03D5D6" w14:textId="77777777" w:rsidR="00CE4463" w:rsidRPr="005E7AD2" w:rsidRDefault="004C6559" w:rsidP="00CE0EF1">
      <w:pPr>
        <w:spacing w:after="240" w:line="360" w:lineRule="auto"/>
        <w:jc w:val="center"/>
        <w:rPr>
          <w:rFonts w:eastAsia="Times New Roman"/>
          <w:sz w:val="24"/>
          <w:szCs w:val="24"/>
        </w:rPr>
      </w:pPr>
      <w:r w:rsidRPr="005E7AD2">
        <w:rPr>
          <w:rFonts w:eastAsia="Times New Roman"/>
          <w:sz w:val="24"/>
          <w:szCs w:val="24"/>
        </w:rPr>
        <w:t>(Source: US Academic Esports, 2024)</w:t>
      </w:r>
    </w:p>
    <w:p w14:paraId="0A2F1E0E" w14:textId="77777777"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rPr>
        <w:lastRenderedPageBreak/>
        <w:t xml:space="preserve">Moreover, Morris et al., (2025) stated that the growing popularity of competitive events has brought event production roles to the forefront, where organizers, referees, and managers by attracting young professional that support broadcasters, cameramen, and editors. On the other hand, the digital content creation stands as the leading employment sector that relies on the field of esports, where gamers have to create income for themselves (Benn, 2025).  The current industry is producing content via live video streaming, video channels on sites such as YouTube and social media sites such as Instagram </w:t>
      </w:r>
    </w:p>
    <w:p w14:paraId="4CA0B21D" w14:textId="77777777" w:rsidR="00CE4463" w:rsidRPr="005E7AD2" w:rsidRDefault="004C6559" w:rsidP="00CE0EF1">
      <w:pPr>
        <w:spacing w:after="240" w:line="360" w:lineRule="auto"/>
        <w:jc w:val="both"/>
        <w:rPr>
          <w:rFonts w:eastAsia="Times New Roman"/>
          <w:b/>
          <w:bCs/>
          <w:sz w:val="24"/>
          <w:szCs w:val="24"/>
        </w:rPr>
      </w:pPr>
      <w:r w:rsidRPr="005E7AD2">
        <w:rPr>
          <w:rFonts w:eastAsia="Times New Roman"/>
          <w:b/>
          <w:bCs/>
          <w:sz w:val="24"/>
          <w:szCs w:val="24"/>
        </w:rPr>
        <w:t xml:space="preserve">Summary of findings </w:t>
      </w:r>
    </w:p>
    <w:p w14:paraId="4BDDD0C3" w14:textId="77777777"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rPr>
        <w:t xml:space="preserve">Sponsorships, advertising, taxation such activities in e-sports helps in generating significant economic growth. Strong digital platforms and FDI creates significant growth opportunities in the Indian market. </w:t>
      </w:r>
    </w:p>
    <w:p w14:paraId="179E9498" w14:textId="67034FB6" w:rsidR="00CE4463" w:rsidRPr="005E7AD2" w:rsidRDefault="004C6559" w:rsidP="00CE0EF1">
      <w:pPr>
        <w:spacing w:after="240" w:line="360" w:lineRule="auto"/>
        <w:jc w:val="both"/>
        <w:rPr>
          <w:rFonts w:eastAsia="Times New Roman"/>
          <w:b/>
          <w:bCs/>
          <w:i/>
          <w:iCs/>
          <w:sz w:val="24"/>
          <w:szCs w:val="24"/>
        </w:rPr>
      </w:pPr>
      <w:r w:rsidRPr="005E7AD2">
        <w:rPr>
          <w:rFonts w:eastAsia="Times New Roman"/>
          <w:b/>
          <w:bCs/>
          <w:i/>
          <w:iCs/>
          <w:sz w:val="24"/>
          <w:szCs w:val="24"/>
        </w:rPr>
        <w:t xml:space="preserve">Theme </w:t>
      </w:r>
      <w:r w:rsidR="0075452E">
        <w:rPr>
          <w:rFonts w:eastAsia="Times New Roman"/>
          <w:b/>
          <w:bCs/>
          <w:i/>
          <w:iCs/>
          <w:sz w:val="24"/>
          <w:szCs w:val="24"/>
        </w:rPr>
        <w:t xml:space="preserve">4.3.3 </w:t>
      </w:r>
      <w:r w:rsidRPr="005E7AD2">
        <w:rPr>
          <w:rFonts w:eastAsia="Times New Roman"/>
          <w:b/>
          <w:bCs/>
          <w:i/>
          <w:iCs/>
          <w:sz w:val="24"/>
          <w:szCs w:val="24"/>
        </w:rPr>
        <w:t xml:space="preserve">:  Growing popularity of e-sports supported by socio-cultural and institutional factors, as well as further growth acceleration through the COVID-19 pandemic.   </w:t>
      </w:r>
    </w:p>
    <w:p w14:paraId="39B75732" w14:textId="77777777"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rPr>
        <w:t>The e-sports industry has experienced substantial growth during the past ten years because multiple factors have increased the number of people in India who participate in online sports. The main reason is that affordable smartphones function as the main driving force for e-sports in India, which experiences rapid growth. The smartphone market expansion has made it possible and become one of the largest worldwide markets for millions of Indians to join mobile gaming events. India has developed into a competitive gaming nation where its citizens can easily access e-sports to invest in costly gaming hardware through low-cost smartphones. This change has created great benefits to BGMI, Free Fire and Call of Duty mobile games.</w:t>
      </w:r>
    </w:p>
    <w:p w14:paraId="4998FA0C" w14:textId="77777777"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rPr>
        <w:t xml:space="preserve">As per Onyema et al., (2024), smartphones have provided a way for individuals to access significant quantities of information, increasing both the accessibility of the internet and enhancing their online reputation because they are less expensive. A faster broadband can be enhanced 4G coverage creates a way for individuals with faster mobile data by using their smartphones to play games or stream video without interruption. Also, internet connectivity enables users to play games and watch tournaments to learn gaming strategies, and watch current live streams, which </w:t>
      </w:r>
      <w:r w:rsidRPr="005E7AD2">
        <w:rPr>
          <w:rFonts w:eastAsia="Times New Roman"/>
          <w:sz w:val="24"/>
          <w:szCs w:val="24"/>
        </w:rPr>
        <w:lastRenderedPageBreak/>
        <w:t xml:space="preserve">increases the e-sport community (Bian and Yang, 2025). The demographics of India highlight that the nation contains millions of young people who have to possess comfort, along with interactive entertainment. </w:t>
      </w:r>
    </w:p>
    <w:p w14:paraId="0CBD72E2" w14:textId="77777777"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rPr>
        <w:t>The platforms that combine streaming with social networking features have drawn more users to their services. Mahajan et al., (2024) stated that streaming platforms such as YouTube and Instagram have to permit gamers to raise fan communities by creating content and making money due to viewers. There have been some factors that have made the game grow in popularity for strategic content development and entertaining pieces that are presented by influencers and streamers. Tichý, (2024) highlights that the professional standard of Indian e-sports tournaments has improved brand sponsorships, partnerships, and advertising revenue through prize money. In addition, the corporate support to achieve better quality standards by expanding their marketing capabilities and increasing their total public visibility. The industry will attract brands to reach younger customers due to their marketing efforts, which helps to enable tournaments (Kang and Kim, 2023)</w:t>
      </w:r>
    </w:p>
    <w:p w14:paraId="5AECF761" w14:textId="77777777"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rPr>
        <w:t>As per Oye et al., (2025), the government has formal acknowledgment and implemented various policies to legalize sports as a form of competition. For example, the Asian Games recognized e-sports as a separate form of competitive gaming, which established an official distinction in 2022 (Olympics, 2023). The existing regulations about online gaming stay uncertain because specific games might be mistaken for gambling activities.</w:t>
      </w:r>
    </w:p>
    <w:p w14:paraId="4FDB35AE" w14:textId="77777777"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rPr>
      </w:pPr>
      <w:r w:rsidRPr="005E7AD2">
        <w:rPr>
          <w:rFonts w:eastAsia="Times New Roman"/>
          <w:noProof/>
          <w:sz w:val="24"/>
          <w:szCs w:val="24"/>
          <w:lang w:val="en-US" w:eastAsia="en-US"/>
        </w:rPr>
        <w:lastRenderedPageBreak/>
        <mc:AlternateContent>
          <mc:Choice Requires="wpg">
            <w:drawing>
              <wp:inline distT="0" distB="0" distL="0" distR="0" wp14:anchorId="111DD64F" wp14:editId="40B35643">
                <wp:extent cx="5486400" cy="3200400"/>
                <wp:effectExtent l="0" t="0" r="0" b="0"/>
                <wp:docPr id="1" name="Group 1"/>
                <wp:cNvGraphicFramePr/>
                <a:graphic xmlns:a="http://schemas.openxmlformats.org/drawingml/2006/main">
                  <a:graphicData uri="http://schemas.microsoft.com/office/word/2010/wordprocessingGroup">
                    <wpg:wgp>
                      <wpg:cNvGrpSpPr/>
                      <wpg:grpSpPr>
                        <a:xfrm>
                          <a:off x="0" y="0"/>
                          <a:ext cx="5486400" cy="3200400"/>
                          <a:chOff x="0" y="0"/>
                          <a:chExt cx="5486400" cy="3200425"/>
                        </a:xfrm>
                      </wpg:grpSpPr>
                      <wpg:grpSp>
                        <wpg:cNvPr id="240765858" name="Group 240765858"/>
                        <wpg:cNvGrpSpPr/>
                        <wpg:grpSpPr>
                          <a:xfrm>
                            <a:off x="0" y="0"/>
                            <a:ext cx="5486400" cy="3200400"/>
                            <a:chOff x="0" y="0"/>
                            <a:chExt cx="5486400" cy="3200400"/>
                          </a:xfrm>
                        </wpg:grpSpPr>
                        <wps:wsp>
                          <wps:cNvPr id="1758408686" name="Rectangle 1758408686"/>
                          <wps:cNvSpPr/>
                          <wps:spPr>
                            <a:xfrm>
                              <a:off x="0" y="0"/>
                              <a:ext cx="5486400" cy="3200400"/>
                            </a:xfrm>
                            <a:prstGeom prst="rect">
                              <a:avLst/>
                            </a:prstGeom>
                            <a:noFill/>
                            <a:ln>
                              <a:noFill/>
                            </a:ln>
                          </wps:spPr>
                          <wps:txbx>
                            <w:txbxContent>
                              <w:p w14:paraId="58901441" w14:textId="77777777" w:rsidR="00CE4463" w:rsidRDefault="00CE4463">
                                <w:pPr>
                                  <w:spacing w:line="240" w:lineRule="auto"/>
                                  <w:textDirection w:val="btLr"/>
                                </w:pPr>
                              </w:p>
                            </w:txbxContent>
                          </wps:txbx>
                          <wps:bodyPr spcFirstLastPara="1" wrap="square" lIns="91425" tIns="91425" rIns="91425" bIns="91425" anchor="ctr" anchorCtr="0">
                            <a:noAutofit/>
                          </wps:bodyPr>
                        </wps:wsp>
                        <wps:wsp>
                          <wps:cNvPr id="1065545156" name="Rectangle 1065545156"/>
                          <wps:cNvSpPr/>
                          <wps:spPr>
                            <a:xfrm>
                              <a:off x="3121452" y="24204"/>
                              <a:ext cx="791616" cy="791616"/>
                            </a:xfrm>
                            <a:prstGeom prst="rect">
                              <a:avLst/>
                            </a:prstGeom>
                            <a:noFill/>
                            <a:ln>
                              <a:noFill/>
                            </a:ln>
                          </wps:spPr>
                          <wps:txbx>
                            <w:txbxContent>
                              <w:p w14:paraId="1F956ED8" w14:textId="77777777" w:rsidR="00CE4463" w:rsidRDefault="00CE4463">
                                <w:pPr>
                                  <w:spacing w:line="240" w:lineRule="auto"/>
                                  <w:textDirection w:val="btLr"/>
                                </w:pPr>
                              </w:p>
                            </w:txbxContent>
                          </wps:txbx>
                          <wps:bodyPr spcFirstLastPara="1" wrap="square" lIns="91425" tIns="91425" rIns="91425" bIns="91425" anchor="ctr" anchorCtr="0">
                            <a:noAutofit/>
                          </wps:bodyPr>
                        </wps:wsp>
                        <wps:wsp>
                          <wps:cNvPr id="1619816713" name="Text Box 1619816713"/>
                          <wps:cNvSpPr txBox="1"/>
                          <wps:spPr>
                            <a:xfrm>
                              <a:off x="3121452" y="24204"/>
                              <a:ext cx="791616" cy="791616"/>
                            </a:xfrm>
                            <a:prstGeom prst="rect">
                              <a:avLst/>
                            </a:prstGeom>
                            <a:noFill/>
                            <a:ln>
                              <a:noFill/>
                            </a:ln>
                          </wps:spPr>
                          <wps:txbx>
                            <w:txbxContent>
                              <w:p w14:paraId="5B800202" w14:textId="77777777" w:rsidR="00CE4463" w:rsidRDefault="004C6559">
                                <w:pPr>
                                  <w:spacing w:line="215" w:lineRule="auto"/>
                                  <w:jc w:val="center"/>
                                  <w:textDirection w:val="btLr"/>
                                </w:pPr>
                                <w:r>
                                  <w:rPr>
                                    <w:rFonts w:ascii="Times New Roman" w:eastAsia="Times New Roman" w:hAnsi="Times New Roman" w:cs="Times New Roman"/>
                                    <w:color w:val="000000"/>
                                  </w:rPr>
                                  <w:t>Decline in Physical Sale</w:t>
                                </w:r>
                              </w:p>
                            </w:txbxContent>
                          </wps:txbx>
                          <wps:bodyPr spcFirstLastPara="1" wrap="square" lIns="13950" tIns="13950" rIns="13950" bIns="13950" anchor="ctr" anchorCtr="0">
                            <a:noAutofit/>
                          </wps:bodyPr>
                        </wps:wsp>
                        <wps:wsp>
                          <wps:cNvPr id="2029821543" name="Freeform: Shape 2029821543"/>
                          <wps:cNvSpPr/>
                          <wps:spPr>
                            <a:xfrm>
                              <a:off x="1259060" y="1276"/>
                              <a:ext cx="2968278" cy="2968278"/>
                            </a:xfrm>
                            <a:custGeom>
                              <a:avLst/>
                              <a:gdLst/>
                              <a:ahLst/>
                              <a:cxnLst/>
                              <a:rect l="l" t="t" r="r" b="b"/>
                              <a:pathLst>
                                <a:path w="120000" h="120000" extrusionOk="0">
                                  <a:moveTo>
                                    <a:pt x="108083" y="31608"/>
                                  </a:moveTo>
                                  <a:cubicBezTo>
                                    <a:pt x="112356" y="38845"/>
                                    <a:pt x="114940" y="46952"/>
                                    <a:pt x="115644" y="55327"/>
                                  </a:cubicBezTo>
                                  <a:lnTo>
                                    <a:pt x="119790" y="55362"/>
                                  </a:lnTo>
                                  <a:lnTo>
                                    <a:pt x="112718" y="60446"/>
                                  </a:lnTo>
                                  <a:lnTo>
                                    <a:pt x="105230" y="55239"/>
                                  </a:lnTo>
                                  <a:lnTo>
                                    <a:pt x="109374" y="55274"/>
                                  </a:lnTo>
                                  <a:cubicBezTo>
                                    <a:pt x="108681" y="48037"/>
                                    <a:pt x="106406" y="41041"/>
                                    <a:pt x="102710" y="34781"/>
                                  </a:cubicBezTo>
                                  <a:close/>
                                </a:path>
                              </a:pathLst>
                            </a:custGeom>
                            <a:solidFill>
                              <a:srgbClr val="1D497D"/>
                            </a:solidFill>
                            <a:ln w="25400" cap="flat" cmpd="sng">
                              <a:solidFill>
                                <a:srgbClr val="EEECE0"/>
                              </a:solidFill>
                              <a:prstDash val="solid"/>
                              <a:round/>
                              <a:headEnd type="none" w="sm" len="sm"/>
                              <a:tailEnd type="none" w="sm" len="sm"/>
                            </a:ln>
                          </wps:spPr>
                          <wps:txbx>
                            <w:txbxContent>
                              <w:p w14:paraId="3A830119" w14:textId="77777777" w:rsidR="00CE4463" w:rsidRDefault="00CE4463">
                                <w:pPr>
                                  <w:spacing w:line="240" w:lineRule="auto"/>
                                  <w:textDirection w:val="btLr"/>
                                </w:pPr>
                              </w:p>
                            </w:txbxContent>
                          </wps:txbx>
                          <wps:bodyPr spcFirstLastPara="1" wrap="square" lIns="91425" tIns="91425" rIns="91425" bIns="91425" anchor="ctr" anchorCtr="0">
                            <a:noAutofit/>
                          </wps:bodyPr>
                        </wps:wsp>
                        <wps:wsp>
                          <wps:cNvPr id="26991086" name="Rectangle 26991086"/>
                          <wps:cNvSpPr/>
                          <wps:spPr>
                            <a:xfrm>
                              <a:off x="3599847" y="1496554"/>
                              <a:ext cx="791616" cy="791616"/>
                            </a:xfrm>
                            <a:prstGeom prst="rect">
                              <a:avLst/>
                            </a:prstGeom>
                            <a:noFill/>
                            <a:ln>
                              <a:noFill/>
                            </a:ln>
                          </wps:spPr>
                          <wps:txbx>
                            <w:txbxContent>
                              <w:p w14:paraId="4C522813" w14:textId="77777777" w:rsidR="00CE4463" w:rsidRDefault="00CE4463">
                                <w:pPr>
                                  <w:spacing w:line="240" w:lineRule="auto"/>
                                  <w:textDirection w:val="btLr"/>
                                </w:pPr>
                              </w:p>
                            </w:txbxContent>
                          </wps:txbx>
                          <wps:bodyPr spcFirstLastPara="1" wrap="square" lIns="91425" tIns="91425" rIns="91425" bIns="91425" anchor="ctr" anchorCtr="0">
                            <a:noAutofit/>
                          </wps:bodyPr>
                        </wps:wsp>
                        <wps:wsp>
                          <wps:cNvPr id="1363755690" name="Text Box 1363755690"/>
                          <wps:cNvSpPr txBox="1"/>
                          <wps:spPr>
                            <a:xfrm>
                              <a:off x="3599847" y="1496554"/>
                              <a:ext cx="791616" cy="791616"/>
                            </a:xfrm>
                            <a:prstGeom prst="rect">
                              <a:avLst/>
                            </a:prstGeom>
                            <a:noFill/>
                            <a:ln>
                              <a:noFill/>
                            </a:ln>
                          </wps:spPr>
                          <wps:txbx>
                            <w:txbxContent>
                              <w:p w14:paraId="2E4A141B" w14:textId="77777777" w:rsidR="00CE4463" w:rsidRDefault="004C6559">
                                <w:pPr>
                                  <w:spacing w:line="215" w:lineRule="auto"/>
                                  <w:jc w:val="center"/>
                                  <w:textDirection w:val="btLr"/>
                                </w:pPr>
                                <w:r>
                                  <w:rPr>
                                    <w:rFonts w:ascii="Times New Roman" w:eastAsia="Times New Roman" w:hAnsi="Times New Roman" w:cs="Times New Roman"/>
                                    <w:color w:val="000000"/>
                                  </w:rPr>
                                  <w:t>Surge in Online Gaming</w:t>
                                </w:r>
                              </w:p>
                            </w:txbxContent>
                          </wps:txbx>
                          <wps:bodyPr spcFirstLastPara="1" wrap="square" lIns="13950" tIns="13950" rIns="13950" bIns="13950" anchor="ctr" anchorCtr="0">
                            <a:noAutofit/>
                          </wps:bodyPr>
                        </wps:wsp>
                        <wps:wsp>
                          <wps:cNvPr id="987192116" name="Freeform: Shape 987192116"/>
                          <wps:cNvSpPr/>
                          <wps:spPr>
                            <a:xfrm>
                              <a:off x="1259060" y="1276"/>
                              <a:ext cx="2968278" cy="2968278"/>
                            </a:xfrm>
                            <a:custGeom>
                              <a:avLst/>
                              <a:gdLst/>
                              <a:ahLst/>
                              <a:cxnLst/>
                              <a:rect l="l" t="t" r="r" b="b"/>
                              <a:pathLst>
                                <a:path w="120000" h="120000" extrusionOk="0">
                                  <a:moveTo>
                                    <a:pt x="104266" y="94038"/>
                                  </a:moveTo>
                                  <a:cubicBezTo>
                                    <a:pt x="98358" y="101721"/>
                                    <a:pt x="90553" y="107734"/>
                                    <a:pt x="81617" y="111485"/>
                                  </a:cubicBezTo>
                                  <a:lnTo>
                                    <a:pt x="82864" y="115440"/>
                                  </a:lnTo>
                                  <a:lnTo>
                                    <a:pt x="75845" y="110282"/>
                                  </a:lnTo>
                                  <a:lnTo>
                                    <a:pt x="78487" y="101552"/>
                                  </a:lnTo>
                                  <a:lnTo>
                                    <a:pt x="79733" y="105505"/>
                                  </a:lnTo>
                                  <a:cubicBezTo>
                                    <a:pt x="87451" y="102158"/>
                                    <a:pt x="94191" y="96903"/>
                                    <a:pt x="99319" y="90235"/>
                                  </a:cubicBezTo>
                                  <a:close/>
                                </a:path>
                              </a:pathLst>
                            </a:custGeom>
                            <a:solidFill>
                              <a:srgbClr val="1D497D"/>
                            </a:solidFill>
                            <a:ln w="25400" cap="flat" cmpd="sng">
                              <a:solidFill>
                                <a:srgbClr val="EEECE0"/>
                              </a:solidFill>
                              <a:prstDash val="solid"/>
                              <a:round/>
                              <a:headEnd type="none" w="sm" len="sm"/>
                              <a:tailEnd type="none" w="sm" len="sm"/>
                            </a:ln>
                          </wps:spPr>
                          <wps:txbx>
                            <w:txbxContent>
                              <w:p w14:paraId="63F01C9C" w14:textId="77777777" w:rsidR="00CE4463" w:rsidRDefault="00CE4463">
                                <w:pPr>
                                  <w:spacing w:line="240" w:lineRule="auto"/>
                                  <w:textDirection w:val="btLr"/>
                                </w:pPr>
                              </w:p>
                            </w:txbxContent>
                          </wps:txbx>
                          <wps:bodyPr spcFirstLastPara="1" wrap="square" lIns="91425" tIns="91425" rIns="91425" bIns="91425" anchor="ctr" anchorCtr="0">
                            <a:noAutofit/>
                          </wps:bodyPr>
                        </wps:wsp>
                        <wps:wsp>
                          <wps:cNvPr id="1810951243" name="Rectangle 1810951243"/>
                          <wps:cNvSpPr/>
                          <wps:spPr>
                            <a:xfrm>
                              <a:off x="2347391" y="2406517"/>
                              <a:ext cx="791616" cy="791616"/>
                            </a:xfrm>
                            <a:prstGeom prst="rect">
                              <a:avLst/>
                            </a:prstGeom>
                            <a:noFill/>
                            <a:ln>
                              <a:noFill/>
                            </a:ln>
                          </wps:spPr>
                          <wps:txbx>
                            <w:txbxContent>
                              <w:p w14:paraId="798770B4" w14:textId="77777777" w:rsidR="00CE4463" w:rsidRDefault="00CE4463">
                                <w:pPr>
                                  <w:spacing w:line="240" w:lineRule="auto"/>
                                  <w:textDirection w:val="btLr"/>
                                </w:pPr>
                              </w:p>
                            </w:txbxContent>
                          </wps:txbx>
                          <wps:bodyPr spcFirstLastPara="1" wrap="square" lIns="91425" tIns="91425" rIns="91425" bIns="91425" anchor="ctr" anchorCtr="0">
                            <a:noAutofit/>
                          </wps:bodyPr>
                        </wps:wsp>
                        <wps:wsp>
                          <wps:cNvPr id="1567108590" name="Text Box 1567108590"/>
                          <wps:cNvSpPr txBox="1"/>
                          <wps:spPr>
                            <a:xfrm>
                              <a:off x="2347391" y="2406517"/>
                              <a:ext cx="791616" cy="791616"/>
                            </a:xfrm>
                            <a:prstGeom prst="rect">
                              <a:avLst/>
                            </a:prstGeom>
                            <a:noFill/>
                            <a:ln>
                              <a:noFill/>
                            </a:ln>
                          </wps:spPr>
                          <wps:txbx>
                            <w:txbxContent>
                              <w:p w14:paraId="6204AE30" w14:textId="77777777" w:rsidR="00CE4463" w:rsidRDefault="004C6559">
                                <w:pPr>
                                  <w:spacing w:line="215" w:lineRule="auto"/>
                                  <w:jc w:val="center"/>
                                  <w:textDirection w:val="btLr"/>
                                </w:pPr>
                                <w:r>
                                  <w:rPr>
                                    <w:rFonts w:ascii="Times New Roman" w:eastAsia="Times New Roman" w:hAnsi="Times New Roman" w:cs="Times New Roman"/>
                                    <w:color w:val="000000"/>
                                  </w:rPr>
                                  <w:t>Rise of E-sports</w:t>
                                </w:r>
                              </w:p>
                            </w:txbxContent>
                          </wps:txbx>
                          <wps:bodyPr spcFirstLastPara="1" wrap="square" lIns="13950" tIns="13950" rIns="13950" bIns="13950" anchor="ctr" anchorCtr="0">
                            <a:noAutofit/>
                          </wps:bodyPr>
                        </wps:wsp>
                        <wps:wsp>
                          <wps:cNvPr id="1109298210" name="Freeform: Shape 1109298210"/>
                          <wps:cNvSpPr/>
                          <wps:spPr>
                            <a:xfrm>
                              <a:off x="1259060" y="1276"/>
                              <a:ext cx="2968278" cy="2968278"/>
                            </a:xfrm>
                            <a:custGeom>
                              <a:avLst/>
                              <a:gdLst/>
                              <a:ahLst/>
                              <a:cxnLst/>
                              <a:rect l="l" t="t" r="r" b="b"/>
                              <a:pathLst>
                                <a:path w="120000" h="120000" extrusionOk="0">
                                  <a:moveTo>
                                    <a:pt x="43217" y="113258"/>
                                  </a:moveTo>
                                  <a:cubicBezTo>
                                    <a:pt x="33974" y="110345"/>
                                    <a:pt x="25648" y="105077"/>
                                    <a:pt x="19058" y="97971"/>
                                  </a:cubicBezTo>
                                  <a:lnTo>
                                    <a:pt x="15771" y="100499"/>
                                  </a:lnTo>
                                  <a:lnTo>
                                    <a:pt x="18208" y="92137"/>
                                  </a:lnTo>
                                  <a:lnTo>
                                    <a:pt x="27314" y="91623"/>
                                  </a:lnTo>
                                  <a:lnTo>
                                    <a:pt x="24028" y="94149"/>
                                  </a:lnTo>
                                  <a:cubicBezTo>
                                    <a:pt x="29820" y="100250"/>
                                    <a:pt x="37069" y="104778"/>
                                    <a:pt x="45092" y="107306"/>
                                  </a:cubicBezTo>
                                  <a:close/>
                                </a:path>
                              </a:pathLst>
                            </a:custGeom>
                            <a:solidFill>
                              <a:srgbClr val="1D497D"/>
                            </a:solidFill>
                            <a:ln w="25400" cap="flat" cmpd="sng">
                              <a:solidFill>
                                <a:srgbClr val="EEECE0"/>
                              </a:solidFill>
                              <a:prstDash val="solid"/>
                              <a:round/>
                              <a:headEnd type="none" w="sm" len="sm"/>
                              <a:tailEnd type="none" w="sm" len="sm"/>
                            </a:ln>
                          </wps:spPr>
                          <wps:txbx>
                            <w:txbxContent>
                              <w:p w14:paraId="2782EE33" w14:textId="77777777" w:rsidR="00CE4463" w:rsidRDefault="00CE4463">
                                <w:pPr>
                                  <w:spacing w:line="240" w:lineRule="auto"/>
                                  <w:textDirection w:val="btLr"/>
                                </w:pPr>
                              </w:p>
                            </w:txbxContent>
                          </wps:txbx>
                          <wps:bodyPr spcFirstLastPara="1" wrap="square" lIns="91425" tIns="91425" rIns="91425" bIns="91425" anchor="ctr" anchorCtr="0">
                            <a:noAutofit/>
                          </wps:bodyPr>
                        </wps:wsp>
                        <wps:wsp>
                          <wps:cNvPr id="906480680" name="Rectangle 906480680"/>
                          <wps:cNvSpPr/>
                          <wps:spPr>
                            <a:xfrm>
                              <a:off x="1094935" y="1496554"/>
                              <a:ext cx="791616" cy="791616"/>
                            </a:xfrm>
                            <a:prstGeom prst="rect">
                              <a:avLst/>
                            </a:prstGeom>
                            <a:noFill/>
                            <a:ln>
                              <a:noFill/>
                            </a:ln>
                          </wps:spPr>
                          <wps:txbx>
                            <w:txbxContent>
                              <w:p w14:paraId="3A9050AE" w14:textId="77777777" w:rsidR="00CE4463" w:rsidRDefault="00CE4463">
                                <w:pPr>
                                  <w:spacing w:line="240" w:lineRule="auto"/>
                                  <w:textDirection w:val="btLr"/>
                                </w:pPr>
                              </w:p>
                            </w:txbxContent>
                          </wps:txbx>
                          <wps:bodyPr spcFirstLastPara="1" wrap="square" lIns="91425" tIns="91425" rIns="91425" bIns="91425" anchor="ctr" anchorCtr="0">
                            <a:noAutofit/>
                          </wps:bodyPr>
                        </wps:wsp>
                        <wps:wsp>
                          <wps:cNvPr id="595047999" name="Text Box 595047999"/>
                          <wps:cNvSpPr txBox="1"/>
                          <wps:spPr>
                            <a:xfrm>
                              <a:off x="1094935" y="1496554"/>
                              <a:ext cx="791616" cy="791616"/>
                            </a:xfrm>
                            <a:prstGeom prst="rect">
                              <a:avLst/>
                            </a:prstGeom>
                            <a:noFill/>
                            <a:ln>
                              <a:noFill/>
                            </a:ln>
                          </wps:spPr>
                          <wps:txbx>
                            <w:txbxContent>
                              <w:p w14:paraId="737827A5" w14:textId="77777777" w:rsidR="00CE4463" w:rsidRDefault="004C6559">
                                <w:pPr>
                                  <w:spacing w:line="215" w:lineRule="auto"/>
                                  <w:jc w:val="center"/>
                                  <w:textDirection w:val="btLr"/>
                                </w:pPr>
                                <w:r>
                                  <w:rPr>
                                    <w:rFonts w:ascii="Times New Roman" w:eastAsia="Times New Roman" w:hAnsi="Times New Roman" w:cs="Times New Roman"/>
                                    <w:color w:val="000000"/>
                                  </w:rPr>
                                  <w:t>Increased Demand for Gaming Hardware</w:t>
                                </w:r>
                              </w:p>
                            </w:txbxContent>
                          </wps:txbx>
                          <wps:bodyPr spcFirstLastPara="1" wrap="square" lIns="13950" tIns="13950" rIns="13950" bIns="13950" anchor="ctr" anchorCtr="0">
                            <a:noAutofit/>
                          </wps:bodyPr>
                        </wps:wsp>
                        <wps:wsp>
                          <wps:cNvPr id="80886878" name="Freeform: Shape 80886878"/>
                          <wps:cNvSpPr/>
                          <wps:spPr>
                            <a:xfrm>
                              <a:off x="1259060" y="1276"/>
                              <a:ext cx="2968278" cy="2968278"/>
                            </a:xfrm>
                            <a:custGeom>
                              <a:avLst/>
                              <a:gdLst/>
                              <a:ahLst/>
                              <a:cxnLst/>
                              <a:rect l="l" t="t" r="r" b="b"/>
                              <a:pathLst>
                                <a:path w="120000" h="120000" extrusionOk="0">
                                  <a:moveTo>
                                    <a:pt x="4162" y="60472"/>
                                  </a:moveTo>
                                  <a:cubicBezTo>
                                    <a:pt x="4091" y="52069"/>
                                    <a:pt x="5918" y="43757"/>
                                    <a:pt x="9506" y="36158"/>
                                  </a:cubicBezTo>
                                  <a:lnTo>
                                    <a:pt x="5936" y="34049"/>
                                  </a:lnTo>
                                  <a:lnTo>
                                    <a:pt x="14604" y="33194"/>
                                  </a:lnTo>
                                  <a:lnTo>
                                    <a:pt x="18474" y="41453"/>
                                  </a:lnTo>
                                  <a:lnTo>
                                    <a:pt x="14905" y="39346"/>
                                  </a:lnTo>
                                  <a:cubicBezTo>
                                    <a:pt x="11878" y="45955"/>
                                    <a:pt x="10341" y="53150"/>
                                    <a:pt x="10402" y="60420"/>
                                  </a:cubicBezTo>
                                  <a:close/>
                                </a:path>
                              </a:pathLst>
                            </a:custGeom>
                            <a:solidFill>
                              <a:srgbClr val="1D497D"/>
                            </a:solidFill>
                            <a:ln w="25400" cap="flat" cmpd="sng">
                              <a:solidFill>
                                <a:srgbClr val="EEECE0"/>
                              </a:solidFill>
                              <a:prstDash val="solid"/>
                              <a:round/>
                              <a:headEnd type="none" w="sm" len="sm"/>
                              <a:tailEnd type="none" w="sm" len="sm"/>
                            </a:ln>
                          </wps:spPr>
                          <wps:txbx>
                            <w:txbxContent>
                              <w:p w14:paraId="0756BBD9" w14:textId="77777777" w:rsidR="00CE4463" w:rsidRDefault="00CE4463">
                                <w:pPr>
                                  <w:spacing w:line="240" w:lineRule="auto"/>
                                  <w:textDirection w:val="btLr"/>
                                </w:pPr>
                              </w:p>
                            </w:txbxContent>
                          </wps:txbx>
                          <wps:bodyPr spcFirstLastPara="1" wrap="square" lIns="91425" tIns="91425" rIns="91425" bIns="91425" anchor="ctr" anchorCtr="0">
                            <a:noAutofit/>
                          </wps:bodyPr>
                        </wps:wsp>
                        <wps:wsp>
                          <wps:cNvPr id="1469599556" name="Rectangle 1469599556"/>
                          <wps:cNvSpPr/>
                          <wps:spPr>
                            <a:xfrm>
                              <a:off x="1573331" y="24204"/>
                              <a:ext cx="791616" cy="791616"/>
                            </a:xfrm>
                            <a:prstGeom prst="rect">
                              <a:avLst/>
                            </a:prstGeom>
                            <a:noFill/>
                            <a:ln>
                              <a:noFill/>
                            </a:ln>
                          </wps:spPr>
                          <wps:txbx>
                            <w:txbxContent>
                              <w:p w14:paraId="7EDE8BCF" w14:textId="77777777" w:rsidR="00CE4463" w:rsidRDefault="00CE4463">
                                <w:pPr>
                                  <w:spacing w:line="240" w:lineRule="auto"/>
                                  <w:textDirection w:val="btLr"/>
                                </w:pPr>
                              </w:p>
                            </w:txbxContent>
                          </wps:txbx>
                          <wps:bodyPr spcFirstLastPara="1" wrap="square" lIns="91425" tIns="91425" rIns="91425" bIns="91425" anchor="ctr" anchorCtr="0">
                            <a:noAutofit/>
                          </wps:bodyPr>
                        </wps:wsp>
                        <wps:wsp>
                          <wps:cNvPr id="1547883893" name="Text Box 1547883893"/>
                          <wps:cNvSpPr txBox="1"/>
                          <wps:spPr>
                            <a:xfrm>
                              <a:off x="1573331" y="24204"/>
                              <a:ext cx="791616" cy="791616"/>
                            </a:xfrm>
                            <a:prstGeom prst="rect">
                              <a:avLst/>
                            </a:prstGeom>
                            <a:noFill/>
                            <a:ln>
                              <a:noFill/>
                            </a:ln>
                          </wps:spPr>
                          <wps:txbx>
                            <w:txbxContent>
                              <w:p w14:paraId="22DE81D3" w14:textId="77777777" w:rsidR="00CE4463" w:rsidRDefault="004C6559">
                                <w:pPr>
                                  <w:spacing w:line="215" w:lineRule="auto"/>
                                  <w:jc w:val="center"/>
                                  <w:textDirection w:val="btLr"/>
                                </w:pPr>
                                <w:r>
                                  <w:rPr>
                                    <w:rFonts w:ascii="Times New Roman" w:eastAsia="Times New Roman" w:hAnsi="Times New Roman" w:cs="Times New Roman"/>
                                    <w:color w:val="000000"/>
                                  </w:rPr>
                                  <w:t>Shift in Gaming Development and Release Strategies</w:t>
                                </w:r>
                              </w:p>
                            </w:txbxContent>
                          </wps:txbx>
                          <wps:bodyPr spcFirstLastPara="1" wrap="square" lIns="13950" tIns="13950" rIns="13950" bIns="13950" anchor="ctr" anchorCtr="0">
                            <a:noAutofit/>
                          </wps:bodyPr>
                        </wps:wsp>
                        <wps:wsp>
                          <wps:cNvPr id="757663046" name="Freeform: Shape 757663046"/>
                          <wps:cNvSpPr/>
                          <wps:spPr>
                            <a:xfrm>
                              <a:off x="1259060" y="1276"/>
                              <a:ext cx="2968278" cy="2968278"/>
                            </a:xfrm>
                            <a:custGeom>
                              <a:avLst/>
                              <a:gdLst/>
                              <a:ahLst/>
                              <a:cxnLst/>
                              <a:rect l="l" t="t" r="r" b="b"/>
                              <a:pathLst>
                                <a:path w="120000" h="120000" extrusionOk="0">
                                  <a:moveTo>
                                    <a:pt x="43961" y="6513"/>
                                  </a:moveTo>
                                  <a:cubicBezTo>
                                    <a:pt x="52749" y="3878"/>
                                    <a:pt x="62051" y="3449"/>
                                    <a:pt x="71044" y="5263"/>
                                  </a:cubicBezTo>
                                  <a:lnTo>
                                    <a:pt x="72235" y="1292"/>
                                  </a:lnTo>
                                  <a:lnTo>
                                    <a:pt x="75142" y="9502"/>
                                  </a:lnTo>
                                  <a:lnTo>
                                    <a:pt x="68052" y="15239"/>
                                  </a:lnTo>
                                  <a:lnTo>
                                    <a:pt x="69243" y="11269"/>
                                  </a:lnTo>
                                  <a:cubicBezTo>
                                    <a:pt x="61428" y="9787"/>
                                    <a:pt x="53372" y="10206"/>
                                    <a:pt x="45754" y="12490"/>
                                  </a:cubicBezTo>
                                  <a:close/>
                                </a:path>
                              </a:pathLst>
                            </a:custGeom>
                            <a:solidFill>
                              <a:srgbClr val="1D497D"/>
                            </a:solidFill>
                            <a:ln w="25400" cap="flat" cmpd="sng">
                              <a:solidFill>
                                <a:srgbClr val="EEECE0"/>
                              </a:solidFill>
                              <a:prstDash val="solid"/>
                              <a:round/>
                              <a:headEnd type="none" w="sm" len="sm"/>
                              <a:tailEnd type="none" w="sm" len="sm"/>
                            </a:ln>
                          </wps:spPr>
                          <wps:txbx>
                            <w:txbxContent>
                              <w:p w14:paraId="732DF7D2" w14:textId="77777777" w:rsidR="00CE4463" w:rsidRDefault="00CE4463">
                                <w:pPr>
                                  <w:spacing w:line="240" w:lineRule="auto"/>
                                  <w:textDirection w:val="btLr"/>
                                </w:pPr>
                              </w:p>
                            </w:txbxContent>
                          </wps:txbx>
                          <wps:bodyPr spcFirstLastPara="1" wrap="square" lIns="91425" tIns="91425" rIns="91425" bIns="91425" anchor="ctr" anchorCtr="0">
                            <a:noAutofit/>
                          </wps:bodyPr>
                        </wps:wsp>
                      </wpg:grpSp>
                    </wpg:wgp>
                  </a:graphicData>
                </a:graphic>
              </wp:inline>
            </w:drawing>
          </mc:Choice>
          <mc:Fallback>
            <w:pict>
              <v:group w14:anchorId="111DD64F" id="Group 1" o:spid="_x0000_s1050" style="width:6in;height:252pt;mso-position-horizontal-relative:char;mso-position-vertical-relative:line" coordsize="54864,320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">
                <v:group id="Group 240765858" o:spid="_x0000_s1051" style="position:absolute;width:54864;height:32004" coordsize="54864,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">
                  <v:rect id="Rectangle 1758408686" o:spid="_x0000_s1052" style="position:absolute;width:54864;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" filled="f" stroked="f">
                    <v:textbox inset="2.53958mm,2.53958mm,2.53958mm,2.53958mm">
                      <w:txbxContent>
                        <w:p w14:paraId="58901441" w14:textId="77777777" w:rsidR="00CE4463" w:rsidRDefault="00CE4463">
                          <w:pPr>
                            <w:spacing w:line="240" w:lineRule="auto"/>
                            <w:textDirection w:val="btLr"/>
                          </w:pPr>
                        </w:p>
                      </w:txbxContent>
                    </v:textbox>
                  </v:rect>
                  <v:rect id="Rectangle 1065545156" o:spid="_x0000_s1053" style="position:absolute;left:31214;top:242;width:7916;height:79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" filled="f" stroked="f">
                    <v:textbox inset="2.53958mm,2.53958mm,2.53958mm,2.53958mm">
                      <w:txbxContent>
                        <w:p w14:paraId="1F956ED8" w14:textId="77777777" w:rsidR="00CE4463" w:rsidRDefault="00CE4463">
                          <w:pPr>
                            <w:spacing w:line="240" w:lineRule="auto"/>
                            <w:textDirection w:val="btLr"/>
                          </w:pPr>
                        </w:p>
                      </w:txbxContent>
                    </v:textbox>
                  </v:rect>
                  <v:shape id="Text Box 1619816713" o:spid="_x0000_s1054" type="#_x0000_t202" style="position:absolute;left:31214;top:242;width:7916;height:79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" filled="f" stroked="f">
                    <v:textbox inset=".3875mm,.3875mm,.3875mm,.3875mm">
                      <w:txbxContent>
                        <w:p w14:paraId="5B800202" w14:textId="77777777" w:rsidR="00CE4463" w:rsidRDefault="004C6559">
                          <w:pPr>
                            <w:spacing w:line="215" w:lineRule="auto"/>
                            <w:jc w:val="center"/>
                            <w:textDirection w:val="btLr"/>
                          </w:pPr>
                          <w:r>
                            <w:rPr>
                              <w:rFonts w:ascii="Times New Roman" w:eastAsia="Times New Roman" w:hAnsi="Times New Roman" w:cs="Times New Roman"/>
                              <w:color w:val="000000"/>
                            </w:rPr>
                            <w:t>Decline in Physical Sale</w:t>
                          </w:r>
                        </w:p>
                      </w:txbxContent>
                    </v:textbox>
                  </v:shape>
                  <v:shape id="Freeform: Shape 2029821543" o:spid="_x0000_s1055" style="position:absolute;left:12590;top:12;width:29683;height:29683;visibility:visible;mso-wrap-style:square;v-text-anchor:middle" coordsize="120000,1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" adj="-11796480,,5400" path="m108083,31608v4273,7237,6857,15344,7561,23719l119790,55362r-7072,5084l105230,55239r4144,35c108681,48037,106406,41041,102710,34781r5373,-3173xe" fillcolor="#1d497d" strokecolor="#eeece0" strokeweight="2pt">
                    <v:stroke startarrowwidth="narrow" startarrowlength="short" endarrowwidth="narrow" endarrowlength="short" joinstyle="round"/>
                    <v:formulas/>
                    <v:path arrowok="t" o:extrusionok="f" o:connecttype="custom" textboxrect="0,0,120000,120000"/>
                    <v:textbox inset="2.53958mm,2.53958mm,2.53958mm,2.53958mm">
                      <w:txbxContent>
                        <w:p w14:paraId="3A830119" w14:textId="77777777" w:rsidR="00CE4463" w:rsidRDefault="00CE4463">
                          <w:pPr>
                            <w:spacing w:line="240" w:lineRule="auto"/>
                            <w:textDirection w:val="btLr"/>
                          </w:pPr>
                        </w:p>
                      </w:txbxContent>
                    </v:textbox>
                  </v:shape>
                  <v:rect id="Rectangle 26991086" o:spid="_x0000_s1056" style="position:absolute;left:35998;top:14965;width:7916;height:79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" filled="f" stroked="f">
                    <v:textbox inset="2.53958mm,2.53958mm,2.53958mm,2.53958mm">
                      <w:txbxContent>
                        <w:p w14:paraId="4C522813" w14:textId="77777777" w:rsidR="00CE4463" w:rsidRDefault="00CE4463">
                          <w:pPr>
                            <w:spacing w:line="240" w:lineRule="auto"/>
                            <w:textDirection w:val="btLr"/>
                          </w:pPr>
                        </w:p>
                      </w:txbxContent>
                    </v:textbox>
                  </v:rect>
                  <v:shape id="Text Box 1363755690" o:spid="_x0000_s1057" type="#_x0000_t202" style="position:absolute;left:35998;top:14965;width:7916;height:79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" filled="f" stroked="f">
                    <v:textbox inset=".3875mm,.3875mm,.3875mm,.3875mm">
                      <w:txbxContent>
                        <w:p w14:paraId="2E4A141B" w14:textId="77777777" w:rsidR="00CE4463" w:rsidRDefault="004C6559">
                          <w:pPr>
                            <w:spacing w:line="215" w:lineRule="auto"/>
                            <w:jc w:val="center"/>
                            <w:textDirection w:val="btLr"/>
                          </w:pPr>
                          <w:r>
                            <w:rPr>
                              <w:rFonts w:ascii="Times New Roman" w:eastAsia="Times New Roman" w:hAnsi="Times New Roman" w:cs="Times New Roman"/>
                              <w:color w:val="000000"/>
                            </w:rPr>
                            <w:t>Surge in Online Gaming</w:t>
                          </w:r>
                        </w:p>
                      </w:txbxContent>
                    </v:textbox>
                  </v:shape>
                  <v:shape id="Freeform: Shape 987192116" o:spid="_x0000_s1058" style="position:absolute;left:12590;top:12;width:29683;height:29683;visibility:visible;mso-wrap-style:square;v-text-anchor:middle" coordsize="120000,1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" adj="-11796480,,5400" path="m104266,94038v-5908,7683,-13713,13696,-22649,17447l82864,115440r-7019,-5158l78487,101552r1246,3953c87451,102158,94191,96903,99319,90235r4947,3803xe" fillcolor="#1d497d" strokecolor="#eeece0" strokeweight="2pt">
                    <v:stroke startarrowwidth="narrow" startarrowlength="short" endarrowwidth="narrow" endarrowlength="short" joinstyle="round"/>
                    <v:formulas/>
                    <v:path arrowok="t" o:extrusionok="f" o:connecttype="custom" textboxrect="0,0,120000,120000"/>
                    <v:textbox inset="2.53958mm,2.53958mm,2.53958mm,2.53958mm">
                      <w:txbxContent>
                        <w:p w14:paraId="63F01C9C" w14:textId="77777777" w:rsidR="00CE4463" w:rsidRDefault="00CE4463">
                          <w:pPr>
                            <w:spacing w:line="240" w:lineRule="auto"/>
                            <w:textDirection w:val="btLr"/>
                          </w:pPr>
                        </w:p>
                      </w:txbxContent>
                    </v:textbox>
                  </v:shape>
                  <v:rect id="Rectangle 1810951243" o:spid="_x0000_s1059" style="position:absolute;left:23473;top:24065;width:7917;height:79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" filled="f" stroked="f">
                    <v:textbox inset="2.53958mm,2.53958mm,2.53958mm,2.53958mm">
                      <w:txbxContent>
                        <w:p w14:paraId="798770B4" w14:textId="77777777" w:rsidR="00CE4463" w:rsidRDefault="00CE4463">
                          <w:pPr>
                            <w:spacing w:line="240" w:lineRule="auto"/>
                            <w:textDirection w:val="btLr"/>
                          </w:pPr>
                        </w:p>
                      </w:txbxContent>
                    </v:textbox>
                  </v:rect>
                  <v:shape id="Text Box 1567108590" o:spid="_x0000_s1060" type="#_x0000_t202" style="position:absolute;left:23473;top:24065;width:7917;height:79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" filled="f" stroked="f">
                    <v:textbox inset=".3875mm,.3875mm,.3875mm,.3875mm">
                      <w:txbxContent>
                        <w:p w14:paraId="6204AE30" w14:textId="77777777" w:rsidR="00CE4463" w:rsidRDefault="004C6559">
                          <w:pPr>
                            <w:spacing w:line="215" w:lineRule="auto"/>
                            <w:jc w:val="center"/>
                            <w:textDirection w:val="btLr"/>
                          </w:pPr>
                          <w:r>
                            <w:rPr>
                              <w:rFonts w:ascii="Times New Roman" w:eastAsia="Times New Roman" w:hAnsi="Times New Roman" w:cs="Times New Roman"/>
                              <w:color w:val="000000"/>
                            </w:rPr>
                            <w:t>Rise of E-sports</w:t>
                          </w:r>
                        </w:p>
                      </w:txbxContent>
                    </v:textbox>
                  </v:shape>
                  <v:shape id="Freeform: Shape 1109298210" o:spid="_x0000_s1061" style="position:absolute;left:12590;top:12;width:29683;height:29683;visibility:visible;mso-wrap-style:square;v-text-anchor:middle" coordsize="120000,1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" adj="-11796480,,5400" path="m43217,113258c33974,110345,25648,105077,19058,97971r-3287,2528l18208,92137r9106,-514l24028,94149v5792,6101,13041,10629,21064,13157l43217,113258xe" fillcolor="#1d497d" strokecolor="#eeece0" strokeweight="2pt">
                    <v:stroke startarrowwidth="narrow" startarrowlength="short" endarrowwidth="narrow" endarrowlength="short" joinstyle="round"/>
                    <v:formulas/>
                    <v:path arrowok="t" o:extrusionok="f" o:connecttype="custom" textboxrect="0,0,120000,120000"/>
                    <v:textbox inset="2.53958mm,2.53958mm,2.53958mm,2.53958mm">
                      <w:txbxContent>
                        <w:p w14:paraId="2782EE33" w14:textId="77777777" w:rsidR="00CE4463" w:rsidRDefault="00CE4463">
                          <w:pPr>
                            <w:spacing w:line="240" w:lineRule="auto"/>
                            <w:textDirection w:val="btLr"/>
                          </w:pPr>
                        </w:p>
                      </w:txbxContent>
                    </v:textbox>
                  </v:shape>
                  <v:rect id="Rectangle 906480680" o:spid="_x0000_s1062" style="position:absolute;left:10949;top:14965;width:7916;height:79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" filled="f" stroked="f">
                    <v:textbox inset="2.53958mm,2.53958mm,2.53958mm,2.53958mm">
                      <w:txbxContent>
                        <w:p w14:paraId="3A9050AE" w14:textId="77777777" w:rsidR="00CE4463" w:rsidRDefault="00CE4463">
                          <w:pPr>
                            <w:spacing w:line="240" w:lineRule="auto"/>
                            <w:textDirection w:val="btLr"/>
                          </w:pPr>
                        </w:p>
                      </w:txbxContent>
                    </v:textbox>
                  </v:rect>
                  <v:shape id="Text Box 595047999" o:spid="_x0000_s1063" type="#_x0000_t202" style="position:absolute;left:10949;top:14965;width:7916;height:79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" filled="f" stroked="f">
                    <v:textbox inset=".3875mm,.3875mm,.3875mm,.3875mm">
                      <w:txbxContent>
                        <w:p w14:paraId="737827A5" w14:textId="77777777" w:rsidR="00CE4463" w:rsidRDefault="004C6559">
                          <w:pPr>
                            <w:spacing w:line="215" w:lineRule="auto"/>
                            <w:jc w:val="center"/>
                            <w:textDirection w:val="btLr"/>
                          </w:pPr>
                          <w:r>
                            <w:rPr>
                              <w:rFonts w:ascii="Times New Roman" w:eastAsia="Times New Roman" w:hAnsi="Times New Roman" w:cs="Times New Roman"/>
                              <w:color w:val="000000"/>
                            </w:rPr>
                            <w:t>Increased Demand for Gaming Hardware</w:t>
                          </w:r>
                        </w:p>
                      </w:txbxContent>
                    </v:textbox>
                  </v:shape>
                  <v:shape id="Freeform: Shape 80886878" o:spid="_x0000_s1064" style="position:absolute;left:12590;top:12;width:29683;height:29683;visibility:visible;mso-wrap-style:square;v-text-anchor:middle" coordsize="120000,1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" adj="-11796480,,5400" path="m4162,60472c4091,52069,5918,43757,9506,36158l5936,34049r8668,-855l18474,41453,14905,39346v-3027,6609,-4564,13804,-4503,21074l4162,60472xe" fillcolor="#1d497d" strokecolor="#eeece0" strokeweight="2pt">
                    <v:stroke startarrowwidth="narrow" startarrowlength="short" endarrowwidth="narrow" endarrowlength="short" joinstyle="round"/>
                    <v:formulas/>
                    <v:path arrowok="t" o:extrusionok="f" o:connecttype="custom" textboxrect="0,0,120000,120000"/>
                    <v:textbox inset="2.53958mm,2.53958mm,2.53958mm,2.53958mm">
                      <w:txbxContent>
                        <w:p w14:paraId="0756BBD9" w14:textId="77777777" w:rsidR="00CE4463" w:rsidRDefault="00CE4463">
                          <w:pPr>
                            <w:spacing w:line="240" w:lineRule="auto"/>
                            <w:textDirection w:val="btLr"/>
                          </w:pPr>
                        </w:p>
                      </w:txbxContent>
                    </v:textbox>
                  </v:shape>
                  <v:rect id="Rectangle 1469599556" o:spid="_x0000_s1065" style="position:absolute;left:15733;top:242;width:7916;height:79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" filled="f" stroked="f">
                    <v:textbox inset="2.53958mm,2.53958mm,2.53958mm,2.53958mm">
                      <w:txbxContent>
                        <w:p w14:paraId="7EDE8BCF" w14:textId="77777777" w:rsidR="00CE4463" w:rsidRDefault="00CE4463">
                          <w:pPr>
                            <w:spacing w:line="240" w:lineRule="auto"/>
                            <w:textDirection w:val="btLr"/>
                          </w:pPr>
                        </w:p>
                      </w:txbxContent>
                    </v:textbox>
                  </v:rect>
                  <v:shape id="Text Box 1547883893" o:spid="_x0000_s1066" type="#_x0000_t202" style="position:absolute;left:15733;top:242;width:7916;height:79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" filled="f" stroked="f">
                    <v:textbox inset=".3875mm,.3875mm,.3875mm,.3875mm">
                      <w:txbxContent>
                        <w:p w14:paraId="22DE81D3" w14:textId="77777777" w:rsidR="00CE4463" w:rsidRDefault="004C6559">
                          <w:pPr>
                            <w:spacing w:line="215" w:lineRule="auto"/>
                            <w:jc w:val="center"/>
                            <w:textDirection w:val="btLr"/>
                          </w:pPr>
                          <w:r>
                            <w:rPr>
                              <w:rFonts w:ascii="Times New Roman" w:eastAsia="Times New Roman" w:hAnsi="Times New Roman" w:cs="Times New Roman"/>
                              <w:color w:val="000000"/>
                            </w:rPr>
                            <w:t>Shift in Gaming Development and Release Strategies</w:t>
                          </w:r>
                        </w:p>
                      </w:txbxContent>
                    </v:textbox>
                  </v:shape>
                  <v:shape id="Freeform: Shape 757663046" o:spid="_x0000_s1067" style="position:absolute;left:12590;top:12;width:29683;height:29683;visibility:visible;mso-wrap-style:square;v-text-anchor:middle" coordsize="120000,1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" adj="-11796480,,5400" path="m43961,6513c52749,3878,62051,3449,71044,5263l72235,1292r2907,8210l68052,15239r1191,-3970c61428,9787,53372,10206,45754,12490l43961,6513xe" fillcolor="#1d497d" strokecolor="#eeece0" strokeweight="2pt">
                    <v:stroke startarrowwidth="narrow" startarrowlength="short" endarrowwidth="narrow" endarrowlength="short" joinstyle="round"/>
                    <v:formulas/>
                    <v:path arrowok="t" o:extrusionok="f" o:connecttype="custom" textboxrect="0,0,120000,120000"/>
                    <v:textbox inset="2.53958mm,2.53958mm,2.53958mm,2.53958mm">
                      <w:txbxContent>
                        <w:p w14:paraId="732DF7D2" w14:textId="77777777" w:rsidR="00CE4463" w:rsidRDefault="00CE4463">
                          <w:pPr>
                            <w:spacing w:line="240" w:lineRule="auto"/>
                            <w:textDirection w:val="btLr"/>
                          </w:pPr>
                        </w:p>
                      </w:txbxContent>
                    </v:textbox>
                  </v:shape>
                </v:group>
                <w10:anchorlock/>
              </v:group>
            </w:pict>
          </mc:Fallback>
        </mc:AlternateContent>
      </w:r>
    </w:p>
    <w:p w14:paraId="27A72E34" w14:textId="77777777" w:rsidR="00CE4463" w:rsidRPr="005E7AD2" w:rsidRDefault="004C6559" w:rsidP="00CE0EF1">
      <w:pPr>
        <w:pStyle w:val="Heading4"/>
        <w:spacing w:before="0"/>
        <w:rPr>
          <w:rFonts w:ascii="Arial" w:hAnsi="Arial" w:cs="Arial"/>
        </w:rPr>
      </w:pPr>
      <w:bookmarkStart w:id="32" w:name="_Toc230123374"/>
      <w:r w:rsidRPr="005E7AD2">
        <w:rPr>
          <w:rFonts w:ascii="Arial" w:hAnsi="Arial" w:cs="Arial"/>
        </w:rPr>
        <w:t>Figure 4.3: Impact of COVID-19 on Gaming Industry</w:t>
      </w:r>
      <w:bookmarkEnd w:id="32"/>
    </w:p>
    <w:p w14:paraId="53A43A23" w14:textId="5F2F1956" w:rsidR="00CE4463" w:rsidRPr="005E7AD2" w:rsidRDefault="004C6559" w:rsidP="00CE0EF1">
      <w:pPr>
        <w:spacing w:after="240" w:line="360" w:lineRule="auto"/>
        <w:jc w:val="center"/>
        <w:rPr>
          <w:rFonts w:eastAsia="Times New Roman"/>
          <w:sz w:val="24"/>
          <w:szCs w:val="24"/>
        </w:rPr>
      </w:pPr>
      <w:r w:rsidRPr="005E7AD2">
        <w:rPr>
          <w:rFonts w:eastAsia="Times New Roman"/>
          <w:sz w:val="24"/>
          <w:szCs w:val="24"/>
        </w:rPr>
        <w:t xml:space="preserve">(Source: </w:t>
      </w:r>
      <w:r w:rsidR="00660A92">
        <w:rPr>
          <w:rFonts w:eastAsia="Times New Roman"/>
          <w:sz w:val="24"/>
          <w:szCs w:val="24"/>
        </w:rPr>
        <w:t>Author</w:t>
      </w:r>
      <w:r w:rsidRPr="005E7AD2">
        <w:rPr>
          <w:rFonts w:eastAsia="Times New Roman"/>
          <w:sz w:val="24"/>
          <w:szCs w:val="24"/>
        </w:rPr>
        <w:t>)</w:t>
      </w:r>
    </w:p>
    <w:p w14:paraId="5E5721DC" w14:textId="77777777"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rPr>
        <w:t xml:space="preserve">The COVID-19 outbreak worked as another driving force, which increased the game's popularity. </w:t>
      </w:r>
    </w:p>
    <w:p w14:paraId="4FBAEA42" w14:textId="77777777" w:rsidR="00CE4463" w:rsidRPr="005E7AD2" w:rsidRDefault="004C6559" w:rsidP="00CE0EF1">
      <w:pPr>
        <w:spacing w:after="240" w:line="360" w:lineRule="auto"/>
        <w:jc w:val="both"/>
        <w:rPr>
          <w:rFonts w:eastAsia="Times New Roman"/>
          <w:b/>
          <w:bCs/>
          <w:sz w:val="24"/>
          <w:szCs w:val="24"/>
        </w:rPr>
      </w:pPr>
      <w:r w:rsidRPr="005E7AD2">
        <w:rPr>
          <w:rFonts w:eastAsia="Times New Roman"/>
          <w:b/>
          <w:bCs/>
          <w:sz w:val="24"/>
          <w:szCs w:val="24"/>
        </w:rPr>
        <w:t xml:space="preserve">Summary of findings </w:t>
      </w:r>
    </w:p>
    <w:p w14:paraId="50B9D10C" w14:textId="77777777"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rPr>
        <w:t xml:space="preserve">Within the Indian market improved internet access, affordable smartphones and streaming platforms are key reasons for the growth of e-sports. While overall industry expansion accelerated after the outbreak of the COVID-19 pandemic. </w:t>
      </w:r>
    </w:p>
    <w:p w14:paraId="0395A8DB" w14:textId="64D56138" w:rsidR="00CE4463" w:rsidRPr="005E7AD2" w:rsidRDefault="004C6559" w:rsidP="00CE0EF1">
      <w:pPr>
        <w:spacing w:after="240" w:line="360" w:lineRule="auto"/>
        <w:jc w:val="both"/>
        <w:rPr>
          <w:rFonts w:eastAsia="Times New Roman"/>
          <w:b/>
          <w:bCs/>
          <w:i/>
          <w:iCs/>
          <w:sz w:val="24"/>
          <w:szCs w:val="24"/>
        </w:rPr>
      </w:pPr>
      <w:r w:rsidRPr="005E7AD2">
        <w:rPr>
          <w:rFonts w:eastAsia="Times New Roman"/>
          <w:b/>
          <w:bCs/>
          <w:i/>
          <w:iCs/>
          <w:sz w:val="24"/>
          <w:szCs w:val="24"/>
        </w:rPr>
        <w:t xml:space="preserve">Theme </w:t>
      </w:r>
      <w:r w:rsidR="00D2226F">
        <w:rPr>
          <w:rFonts w:eastAsia="Times New Roman"/>
          <w:b/>
          <w:bCs/>
          <w:i/>
          <w:iCs/>
          <w:sz w:val="24"/>
          <w:szCs w:val="24"/>
        </w:rPr>
        <w:t xml:space="preserve">4.3.4 </w:t>
      </w:r>
      <w:r w:rsidRPr="005E7AD2">
        <w:rPr>
          <w:rFonts w:eastAsia="Times New Roman"/>
          <w:b/>
          <w:bCs/>
          <w:i/>
          <w:iCs/>
          <w:sz w:val="24"/>
          <w:szCs w:val="24"/>
        </w:rPr>
        <w:t>: Limited infrastructure, psychological barriers, gender inequality, lack of stable career opportunities, cybersecurity threats, and poor regulations are key challenges associated with e-sports within the context of India.</w:t>
      </w:r>
    </w:p>
    <w:p w14:paraId="1F7B97D4"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E-sports growth within the Indian sector is not only beneficial but also presents significant challenges which need to be considered effectively. Owen et al., (2025) cited that the lack of a well-defined regulatory framework remains a critical challenge for the e-sports sector. Uncertainties related to the tournament organisation, taxation, rules of playing and investment requirements remain unclear due to a lack of regulatory clarity. Unequal access to reliable internet service remains a critical </w:t>
      </w:r>
      <w:r w:rsidRPr="005E7AD2">
        <w:rPr>
          <w:rFonts w:eastAsia="Times New Roman"/>
          <w:sz w:val="24"/>
          <w:szCs w:val="24"/>
        </w:rPr>
        <w:lastRenderedPageBreak/>
        <w:t xml:space="preserve">challenge for the growth of the e-sports sector. A high and reliable network is mainly received by people who belong to the urban region. While poor internet service in rural region prevent the equitable access of competitive gaming. Moreover, professional career development is restricted due to the lack of availability of robust e-sports infrastructure, such as e-sports academics, training centres, and arenas for gaming. Users also face difficulties in engaging in e-sports due to greater device costs (Ahmadi et al., 2025). Participation level is limited in competitive gaming as there is a requirement for advanced smartphones, gaming PC. Besides cost, cybersecurity challenges remain a key concern for people, which limits their participation level. In order to enhance the active engagement of people in Indian e-sports, there is a requirement for ensuring the affordability level of devices, internet services and strong cybersecurity measures. </w:t>
      </w:r>
    </w:p>
    <w:p w14:paraId="637C5151" w14:textId="77777777"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rPr>
        <w:t xml:space="preserve">Cheng et al., (2023) proposed that in the e-sports industry, psychological and societal barriers become a significant challenge. Consistent engagement in gaming causes a negative impact on the education, health and overall societal life of youth. While, growing performance expectations and intense competition remain a critical challenge for the e-sports professional players. Cultural barriers, safety problems and inequality in gender remain a critical challenge for enhancing the participation level within this sector (Nelson et al., 2025). For achieving sustainability and long-term growth within the e-sports sector, there is a requirement for a robust regulatory framework, inclusive policies, robust infrastructure and equitable access to the internet, essential infrastructure and easy accessibility of advanced devices for running competitive gaming.  </w:t>
      </w:r>
    </w:p>
    <w:p w14:paraId="33487E32" w14:textId="77777777" w:rsidR="00CE4463" w:rsidRPr="005E7AD2" w:rsidRDefault="004C6559" w:rsidP="00CE0EF1">
      <w:pPr>
        <w:spacing w:after="240" w:line="360" w:lineRule="auto"/>
        <w:jc w:val="both"/>
        <w:rPr>
          <w:rFonts w:eastAsia="Times New Roman"/>
          <w:b/>
          <w:bCs/>
          <w:sz w:val="24"/>
          <w:szCs w:val="24"/>
        </w:rPr>
      </w:pPr>
      <w:r w:rsidRPr="005E7AD2">
        <w:rPr>
          <w:rFonts w:eastAsia="Times New Roman"/>
          <w:b/>
          <w:bCs/>
          <w:sz w:val="24"/>
          <w:szCs w:val="24"/>
        </w:rPr>
        <w:t xml:space="preserve">Summary of findings </w:t>
      </w:r>
    </w:p>
    <w:p w14:paraId="7F1E21F9" w14:textId="58DD5FEF"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rPr>
        <w:t xml:space="preserve">Poor infrastructure, risk of cyber threats, gender inequality, </w:t>
      </w:r>
      <w:r w:rsidR="00CE0EF1" w:rsidRPr="005E7AD2">
        <w:rPr>
          <w:rFonts w:eastAsia="Times New Roman"/>
          <w:sz w:val="24"/>
          <w:szCs w:val="24"/>
        </w:rPr>
        <w:t>and psychological</w:t>
      </w:r>
      <w:r w:rsidRPr="005E7AD2">
        <w:rPr>
          <w:rFonts w:eastAsia="Times New Roman"/>
          <w:sz w:val="24"/>
          <w:szCs w:val="24"/>
        </w:rPr>
        <w:t xml:space="preserve"> pressure are key challenges associated regarding e-sports in India. For achieving inclusive and sustainable growth in this sector strategic approaches adoption requires to effectively navigate these challenges.  </w:t>
      </w:r>
    </w:p>
    <w:p w14:paraId="420A372E" w14:textId="77777777" w:rsidR="00CE4463" w:rsidRPr="005E7AD2" w:rsidRDefault="004C6559" w:rsidP="00CE0EF1">
      <w:pPr>
        <w:pStyle w:val="Heading2"/>
        <w:spacing w:after="240"/>
        <w:rPr>
          <w:rFonts w:ascii="Arial" w:hAnsi="Arial" w:cs="Arial"/>
        </w:rPr>
      </w:pPr>
      <w:bookmarkStart w:id="33" w:name="_Toc231338220"/>
      <w:r w:rsidRPr="005E7AD2">
        <w:rPr>
          <w:rFonts w:ascii="Arial" w:hAnsi="Arial" w:cs="Arial"/>
        </w:rPr>
        <w:t>4.4 Conclusion</w:t>
      </w:r>
      <w:bookmarkEnd w:id="33"/>
      <w:r w:rsidRPr="005E7AD2">
        <w:rPr>
          <w:rFonts w:ascii="Arial" w:hAnsi="Arial" w:cs="Arial"/>
        </w:rPr>
        <w:t xml:space="preserve"> </w:t>
      </w:r>
    </w:p>
    <w:p w14:paraId="1CF3C4F1" w14:textId="77777777"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rPr>
        <w:t xml:space="preserve">In conclusion, the industry rises to two dependent effects where the first effect is highlight economic growth through revenue generation, investment attraction, growth </w:t>
      </w:r>
      <w:r w:rsidRPr="005E7AD2">
        <w:rPr>
          <w:rFonts w:eastAsia="Times New Roman"/>
          <w:sz w:val="24"/>
          <w:szCs w:val="24"/>
        </w:rPr>
        <w:lastRenderedPageBreak/>
        <w:t>of digital enterprises, and tax revenues. The other effect is the provision of employment opportunities for different types of jobs, including players, streamers, developers, analysts, marketers, and event organizers.</w:t>
      </w:r>
    </w:p>
    <w:p w14:paraId="4ED7143D" w14:textId="77777777"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rPr>
        <w:t>E-sports has developed from a leisure activity into a global industry, which has become increasingly significant in India. Moreover, e-sports plays an important role in economic development in terms of revenue generation, investments, and digital markets. The growth of India has been driven by investments in sponsorships and enhanced public awareness due to mobile phone usage, inexpensive Internet connections, youth participation, and streaming services. </w:t>
      </w:r>
      <w:r w:rsidRPr="005E7AD2">
        <w:br w:type="page"/>
      </w:r>
    </w:p>
    <w:p w14:paraId="2C3034F7" w14:textId="77777777" w:rsidR="00CE4463" w:rsidRPr="005E7AD2" w:rsidRDefault="004C6559" w:rsidP="00CE0EF1">
      <w:pPr>
        <w:pStyle w:val="Heading1"/>
        <w:spacing w:after="240"/>
        <w:rPr>
          <w:rFonts w:ascii="Arial" w:hAnsi="Arial" w:cs="Arial"/>
        </w:rPr>
      </w:pPr>
      <w:bookmarkStart w:id="34" w:name="_heading=h.axcod4ac303n" w:colFirst="0" w:colLast="0"/>
      <w:bookmarkStart w:id="35" w:name="_Toc231338221"/>
      <w:bookmarkEnd w:id="34"/>
      <w:r w:rsidRPr="005E7AD2">
        <w:rPr>
          <w:rFonts w:ascii="Arial" w:hAnsi="Arial" w:cs="Arial"/>
        </w:rPr>
        <w:lastRenderedPageBreak/>
        <w:t>Chapter 5: Discussion</w:t>
      </w:r>
      <w:bookmarkEnd w:id="35"/>
    </w:p>
    <w:p w14:paraId="506CA22D" w14:textId="77777777" w:rsidR="00CE4463" w:rsidRPr="005E7AD2" w:rsidRDefault="004C6559" w:rsidP="00CE0EF1">
      <w:pPr>
        <w:pStyle w:val="Heading2"/>
        <w:spacing w:after="240"/>
        <w:rPr>
          <w:rFonts w:ascii="Arial" w:hAnsi="Arial" w:cs="Arial"/>
        </w:rPr>
      </w:pPr>
      <w:bookmarkStart w:id="36" w:name="_heading=h.osbmbsvg2m4d" w:colFirst="0" w:colLast="0"/>
      <w:bookmarkStart w:id="37" w:name="_Toc231338222"/>
      <w:bookmarkEnd w:id="36"/>
      <w:r w:rsidRPr="005E7AD2">
        <w:rPr>
          <w:rFonts w:ascii="Arial" w:hAnsi="Arial" w:cs="Arial"/>
        </w:rPr>
        <w:t>5.1 Introduction</w:t>
      </w:r>
      <w:bookmarkEnd w:id="37"/>
    </w:p>
    <w:p w14:paraId="729665E5"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The discussion chapter critically interprets and synthesises the findings that have been obtained from the thematic analysis keeping in mind the literature reported in this study. The e-sports industry in India is a dynamic and growing domain that continues to gain traction and significant commercial interest, driven by technological innovation, institutional validation, and commercial investments. The chapter attempts to capture the industry's influence on the economic development, employment generation and socio-cultural development of India by blending the thematic findings with scholarly views, while also recognizing that there are prevailing structural issues that impede the sector's impact on these areas in an inclusive and sustainable manner throughout the country.</w:t>
      </w:r>
    </w:p>
    <w:p w14:paraId="0ED00252" w14:textId="77777777" w:rsidR="00CE4463" w:rsidRPr="005E7AD2" w:rsidRDefault="004C6559" w:rsidP="00CE0EF1">
      <w:pPr>
        <w:pStyle w:val="Heading2"/>
        <w:spacing w:after="240"/>
        <w:rPr>
          <w:rFonts w:ascii="Arial" w:hAnsi="Arial" w:cs="Arial"/>
        </w:rPr>
      </w:pPr>
      <w:bookmarkStart w:id="38" w:name="_heading=h.pi72ewff85pb" w:colFirst="0" w:colLast="0"/>
      <w:bookmarkStart w:id="39" w:name="_Toc231338223"/>
      <w:bookmarkEnd w:id="38"/>
      <w:r w:rsidRPr="005E7AD2">
        <w:rPr>
          <w:rFonts w:ascii="Arial" w:hAnsi="Arial" w:cs="Arial"/>
        </w:rPr>
        <w:t>5.2 Discussion on the literature review and findings</w:t>
      </w:r>
      <w:bookmarkEnd w:id="39"/>
      <w:r w:rsidRPr="005E7AD2">
        <w:rPr>
          <w:rFonts w:ascii="Arial" w:hAnsi="Arial" w:cs="Arial"/>
        </w:rPr>
        <w:t xml:space="preserve"> </w:t>
      </w:r>
    </w:p>
    <w:p w14:paraId="040EF47E" w14:textId="3A3E5B34" w:rsidR="001A0818" w:rsidRPr="005E7AD2" w:rsidRDefault="001A0818" w:rsidP="00CE0EF1">
      <w:pPr>
        <w:spacing w:after="240" w:line="360" w:lineRule="auto"/>
        <w:jc w:val="both"/>
        <w:rPr>
          <w:b/>
          <w:bCs/>
          <w:sz w:val="24"/>
        </w:rPr>
      </w:pPr>
      <w:bookmarkStart w:id="40" w:name="_heading=h.kn809g34ashg" w:colFirst="0" w:colLast="0"/>
      <w:bookmarkEnd w:id="40"/>
      <w:r w:rsidRPr="005E7AD2">
        <w:rPr>
          <w:sz w:val="24"/>
        </w:rPr>
        <w:t xml:space="preserve">The analysis of e-sports in the Indian context highlights the ever-changing and multi-faceted nature of the e-sports sector influenced by technological advancements, economic prospects, socio-cultural shifts, and prevailing structural issues. The narration of the literature review and findings have been correlated and presented below to </w:t>
      </w:r>
      <w:r w:rsidR="00CE0EF1" w:rsidRPr="005E7AD2">
        <w:rPr>
          <w:sz w:val="24"/>
        </w:rPr>
        <w:t>highlight</w:t>
      </w:r>
      <w:r w:rsidRPr="005E7AD2">
        <w:rPr>
          <w:sz w:val="24"/>
        </w:rPr>
        <w:t xml:space="preserve"> an integrated idea of the journey of e-sports in India.</w:t>
      </w:r>
    </w:p>
    <w:p w14:paraId="4CC6325B" w14:textId="77777777" w:rsidR="001A0818" w:rsidRPr="005E7AD2" w:rsidRDefault="001A0818" w:rsidP="00CE0EF1">
      <w:pPr>
        <w:spacing w:after="240" w:line="360" w:lineRule="auto"/>
        <w:jc w:val="both"/>
        <w:rPr>
          <w:b/>
          <w:bCs/>
          <w:sz w:val="24"/>
        </w:rPr>
      </w:pPr>
      <w:r w:rsidRPr="005E7AD2">
        <w:rPr>
          <w:sz w:val="24"/>
        </w:rPr>
        <w:t xml:space="preserve">As technology advances, mobile gaming rises and digital infrastructure grows, India’s e-sports industry is booming. Literature research reveals that </w:t>
      </w:r>
      <w:proofErr w:type="spellStart"/>
      <w:r w:rsidRPr="005E7AD2">
        <w:rPr>
          <w:sz w:val="24"/>
        </w:rPr>
        <w:t>Murathan</w:t>
      </w:r>
      <w:proofErr w:type="spellEnd"/>
      <w:r w:rsidRPr="005E7AD2">
        <w:rPr>
          <w:sz w:val="24"/>
        </w:rPr>
        <w:t xml:space="preserve"> and Atay (2025) define e-Sports as a game with skill-based competitive over an online platform, which has a competitive game and economic value, and is a different concept to informal games played without a structured competition format. Formosa et al. (2022) games with ranking and formal competition and professional team participation have the features of what is known as e-Sports. In view of the international nature of the tournaments, the signing of contracts and the creation of teams, as identified in the literature, validated by the results obtained, it is worth debating the extent of the shift from the non-professional origins of e-sports to its current status as an organised and professional sport. This trend is supported by the findings of the study that the increasing adoption of smartphones and 5G technology may be a factor for the </w:t>
      </w:r>
      <w:r w:rsidRPr="005E7AD2">
        <w:rPr>
          <w:sz w:val="24"/>
        </w:rPr>
        <w:lastRenderedPageBreak/>
        <w:t xml:space="preserve">sustained increase of the industry. This is affirmed by the work of Chen (2021), who observed that the affordability of smartphones and 5G technologies may be </w:t>
      </w:r>
      <w:proofErr w:type="spellStart"/>
      <w:r w:rsidRPr="005E7AD2">
        <w:rPr>
          <w:sz w:val="24"/>
        </w:rPr>
        <w:t>fueling</w:t>
      </w:r>
      <w:proofErr w:type="spellEnd"/>
      <w:r w:rsidRPr="005E7AD2">
        <w:rPr>
          <w:sz w:val="24"/>
        </w:rPr>
        <w:t xml:space="preserve"> the growth of India’s e-sports industry as millions of people can engage in mobile gaming without the need for expensive hardware. Moreover, the literature has pointed out that recent research directions from </w:t>
      </w:r>
      <w:proofErr w:type="spellStart"/>
      <w:r w:rsidRPr="005E7AD2">
        <w:rPr>
          <w:sz w:val="24"/>
        </w:rPr>
        <w:t>Sindakis</w:t>
      </w:r>
      <w:proofErr w:type="spellEnd"/>
      <w:r w:rsidRPr="005E7AD2">
        <w:rPr>
          <w:sz w:val="24"/>
        </w:rPr>
        <w:t xml:space="preserve"> and Showkat (2024) imply that the growth of e-sports is still predominant in urban areas with a lack of access to high-speed Internet and high costs of devices in rural areas. The results further reinforce this worry, as even though India is rapidly gaining traction as a country of gamers, the lack of quality internet connection in many areas of the country continues to be a major challenge for enjoying competitive gaming. It is Graham’s argument that urban users have better connectivity while users in the countryside are not part of the competitive experience. The findings are consistent with the above, which demonstrate the importance of cultural and societal adaptation in rural and smaller towns for the increased adoption of e-sports, which Bihari and Pattanaik (2023) have identified as one of the barriers to growing the industry further. The results also show that the engagement on YouTube and the popularity of the streaming platforms are important factors for e-sports expansion in India. The study conducted by </w:t>
      </w:r>
      <w:proofErr w:type="spellStart"/>
      <w:r w:rsidRPr="005E7AD2">
        <w:rPr>
          <w:sz w:val="24"/>
        </w:rPr>
        <w:t>Kollmannsberger</w:t>
      </w:r>
      <w:proofErr w:type="spellEnd"/>
      <w:r w:rsidRPr="005E7AD2">
        <w:rPr>
          <w:sz w:val="24"/>
        </w:rPr>
        <w:t xml:space="preserve"> (2024) confirms that the streaming platforms like YouTube are key drivers of the e-sports growth and development.</w:t>
      </w:r>
    </w:p>
    <w:p w14:paraId="6A86A9D1" w14:textId="72A95BFF" w:rsidR="001A0818" w:rsidRPr="005E7AD2" w:rsidRDefault="001A0818" w:rsidP="00CE0EF1">
      <w:pPr>
        <w:spacing w:after="240" w:line="360" w:lineRule="auto"/>
        <w:jc w:val="both"/>
        <w:rPr>
          <w:b/>
          <w:bCs/>
          <w:sz w:val="24"/>
        </w:rPr>
      </w:pPr>
      <w:r w:rsidRPr="005E7AD2">
        <w:rPr>
          <w:sz w:val="24"/>
        </w:rPr>
        <w:t xml:space="preserve">The literature and the findings in tandem point towards a strong argument of the role of e-sports in the overall economic growth of India. As per literature review, there is significant expenditure made by the technology giant, consumer goods and gaming firms in India in e-sports events, teams and tournaments. The findings corroborate this content, as they show brands are pumping a significant amount of investment into Indian e-sports tournaments and not only that but these investments help build the market's visibility and create a healthy e-sports ecosystem. The literature results complement, confirm and extend the findings of Sağlam and </w:t>
      </w:r>
      <w:proofErr w:type="spellStart"/>
      <w:r w:rsidRPr="005E7AD2">
        <w:rPr>
          <w:sz w:val="24"/>
        </w:rPr>
        <w:t>Karanfiloğlu</w:t>
      </w:r>
      <w:proofErr w:type="spellEnd"/>
      <w:r w:rsidRPr="005E7AD2">
        <w:rPr>
          <w:sz w:val="24"/>
        </w:rPr>
        <w:t xml:space="preserve"> (2022) who state that advertisers are willing to invest in advertising for the e-sports community creating </w:t>
      </w:r>
      <w:r w:rsidR="00CE0EF1" w:rsidRPr="005E7AD2">
        <w:rPr>
          <w:sz w:val="24"/>
        </w:rPr>
        <w:t>many</w:t>
      </w:r>
      <w:r w:rsidRPr="005E7AD2">
        <w:rPr>
          <w:sz w:val="24"/>
        </w:rPr>
        <w:t xml:space="preserve"> economies for players, content creators and platforms.</w:t>
      </w:r>
    </w:p>
    <w:p w14:paraId="4B2DB22F" w14:textId="256F871B" w:rsidR="001A0818" w:rsidRPr="005E7AD2" w:rsidRDefault="001A0818" w:rsidP="00CE0EF1">
      <w:pPr>
        <w:spacing w:after="240" w:line="360" w:lineRule="auto"/>
        <w:jc w:val="both"/>
        <w:rPr>
          <w:b/>
          <w:bCs/>
          <w:sz w:val="24"/>
        </w:rPr>
      </w:pPr>
      <w:r w:rsidRPr="005E7AD2">
        <w:rPr>
          <w:sz w:val="24"/>
        </w:rPr>
        <w:t xml:space="preserve">Sampath (2023) also presents literature on the taxation which is another economic aspect of e-sports, where both direct and indirect taxes earned form the e-sports industry are part and parcel of the national income. This study further validates the </w:t>
      </w:r>
      <w:r w:rsidRPr="005E7AD2">
        <w:rPr>
          <w:sz w:val="24"/>
        </w:rPr>
        <w:lastRenderedPageBreak/>
        <w:t xml:space="preserve">fact that the emergence of increased ticket sales, advertising and sponsorship activities creates a significant amount of goods and services tax (GST) in India directly contributing to overall economic growth. Moreover, the literature indicates that </w:t>
      </w:r>
      <w:proofErr w:type="spellStart"/>
      <w:r w:rsidRPr="005E7AD2">
        <w:rPr>
          <w:sz w:val="24"/>
        </w:rPr>
        <w:t>Dašić</w:t>
      </w:r>
      <w:proofErr w:type="spellEnd"/>
      <w:r w:rsidRPr="005E7AD2">
        <w:rPr>
          <w:sz w:val="24"/>
        </w:rPr>
        <w:t xml:space="preserve"> (2025) states that venture capital companies are becoming more interested in investing in Indian gaming start-ups, as well as foreign direct investment is a base </w:t>
      </w:r>
      <w:r w:rsidR="00CE0EF1" w:rsidRPr="005E7AD2">
        <w:rPr>
          <w:sz w:val="24"/>
        </w:rPr>
        <w:t xml:space="preserve">for expansion and growth. This </w:t>
      </w:r>
      <w:r w:rsidRPr="005E7AD2">
        <w:rPr>
          <w:sz w:val="24"/>
        </w:rPr>
        <w:t>corresponds with the results of the research since the global gaming companies such as Riot Games and Tencent have significantly invested in the Indian e-sports market, supporting the creation of new jobs and economic development, as stated by Zhou (2024).</w:t>
      </w:r>
    </w:p>
    <w:p w14:paraId="33198732" w14:textId="77777777" w:rsidR="001A0818" w:rsidRPr="005E7AD2" w:rsidRDefault="001A0818" w:rsidP="00CE0EF1">
      <w:pPr>
        <w:spacing w:after="240" w:line="360" w:lineRule="auto"/>
        <w:jc w:val="both"/>
        <w:rPr>
          <w:b/>
          <w:bCs/>
          <w:sz w:val="24"/>
        </w:rPr>
      </w:pPr>
      <w:r w:rsidRPr="005E7AD2">
        <w:rPr>
          <w:sz w:val="24"/>
        </w:rPr>
        <w:t>Literature and findings jointly have exhibited that e-sports affords varied and joined job opportunities in employment. Based in the literature, direct employment is the most visible in the form of professional players, who have tournaments rather than employment agreements or salary packages to receive monetary benefits from. The results support this as well, and it demonstrates that India's e-sports industry is rapidly evolving and the expert professional player is now a new and emerging category of employment. As competitive events have become more popular, the jobs of event organizers, event referees, broadcasters and event editors have come to prominence, and this is seen in the findings that shed light on a new dimension of employment in the industry as Morris et al. (2025) further developed. The findings of this research support the Human Capital Theory presented by Bihari and Pattanaik (2024) which stresses the need for live streamers and gamers to continuously enhance their technical skills, communication skills and strategic thinking to remain competitive and economically productive. Benn (2025) observed that digital content creation has become a major employment sector.</w:t>
      </w:r>
    </w:p>
    <w:p w14:paraId="756465FF" w14:textId="79461BB6" w:rsidR="001A0818" w:rsidRPr="005E7AD2" w:rsidRDefault="001A0818" w:rsidP="00CE0EF1">
      <w:pPr>
        <w:spacing w:after="240" w:line="360" w:lineRule="auto"/>
        <w:jc w:val="both"/>
        <w:rPr>
          <w:b/>
          <w:bCs/>
          <w:sz w:val="24"/>
        </w:rPr>
      </w:pPr>
      <w:r w:rsidRPr="005E7AD2">
        <w:rPr>
          <w:sz w:val="24"/>
        </w:rPr>
        <w:t xml:space="preserve">The literature review and the findings indicate the socio-cultural and institutional nature of e-sports in India, which means the e-sports </w:t>
      </w:r>
      <w:r w:rsidR="00CE0EF1" w:rsidRPr="005E7AD2">
        <w:rPr>
          <w:sz w:val="24"/>
        </w:rPr>
        <w:t>sector,</w:t>
      </w:r>
      <w:r w:rsidRPr="005E7AD2">
        <w:rPr>
          <w:sz w:val="24"/>
        </w:rPr>
        <w:t xml:space="preserve"> is gaining legitimacy and mainstream acceptance. The formal recognition of E-sports by inclusion in the Asian Games in 2022 has legitimized the sector significantly and has boosted institutional support inspired by Oye et al. (2025). The results of research support this as the victory has now been acknowledged by the government and the implementation of policies has started to formalize e-sports as a sport and a competitive game in India. Kang and Kim (2023) find that digital </w:t>
      </w:r>
      <w:r w:rsidR="00CE0EF1" w:rsidRPr="005E7AD2">
        <w:rPr>
          <w:sz w:val="24"/>
        </w:rPr>
        <w:t>advertising;</w:t>
      </w:r>
      <w:r w:rsidRPr="005E7AD2">
        <w:rPr>
          <w:sz w:val="24"/>
        </w:rPr>
        <w:t xml:space="preserve"> sponsorships and influencer marketing </w:t>
      </w:r>
      <w:r w:rsidRPr="005E7AD2">
        <w:rPr>
          <w:sz w:val="24"/>
        </w:rPr>
        <w:lastRenderedPageBreak/>
        <w:t>strategies have increased consumer engagement, and may expand the cultural scope of e-sports. The findings are consistent with the logic in the literature that brand sponsorships, partnerships, and advertising revenues enhanced the professionalism of e-sports tournaments and their exposure to audiences.</w:t>
      </w:r>
    </w:p>
    <w:p w14:paraId="45CF0212" w14:textId="77777777" w:rsidR="00CE0EF1" w:rsidRPr="005E7AD2" w:rsidRDefault="001A0818" w:rsidP="00CE0EF1">
      <w:pPr>
        <w:spacing w:after="240" w:line="360" w:lineRule="auto"/>
        <w:jc w:val="both"/>
        <w:rPr>
          <w:sz w:val="24"/>
        </w:rPr>
      </w:pPr>
      <w:r w:rsidRPr="005E7AD2">
        <w:rPr>
          <w:sz w:val="24"/>
        </w:rPr>
        <w:t xml:space="preserve">The literature and the results of this study have pointed out that COVID-19 is an important socio-cultural factor that has accelerated the development and growth of e-sports. The increase in the internet access during the pandemic has led to an increase in the usage of mobile games and online streaming and these effects seem to have included a boom in the popularity of e-sports in India especially when people were confined to their homes and could not move much (Onyema et al., 2024). Mahajan et al. (2024) also point out that streaming services have empowered players to build fan bases and monetize their content, a conclusion supported by the findings that influencers and streamers have changed the e-sports scene by creating strategic content that has increased audiences and improved the cultural footprint of the industry in India. The literature also supports the findings of </w:t>
      </w:r>
      <w:proofErr w:type="spellStart"/>
      <w:r w:rsidRPr="005E7AD2">
        <w:rPr>
          <w:sz w:val="24"/>
        </w:rPr>
        <w:t>Chhangani</w:t>
      </w:r>
      <w:proofErr w:type="spellEnd"/>
      <w:r w:rsidRPr="005E7AD2">
        <w:rPr>
          <w:sz w:val="24"/>
        </w:rPr>
        <w:t xml:space="preserve"> and Shrivastava (2024) that the issue of </w:t>
      </w:r>
      <w:r w:rsidR="00CE0EF1" w:rsidRPr="005E7AD2">
        <w:rPr>
          <w:sz w:val="24"/>
        </w:rPr>
        <w:t>e doping</w:t>
      </w:r>
      <w:r w:rsidRPr="005E7AD2">
        <w:rPr>
          <w:sz w:val="24"/>
        </w:rPr>
        <w:t xml:space="preserve"> in India has not yet been clearly defined and needs proper governance systems as it still exists in the competitive gaming environment in India. Similarly, Banerjee (2025) highlights in the literature that India unlike the United States does not have a specific IP rights law for e-sports resulting in regulatory uncertainties which is also reflected in the results that finds that there are still legal and governance </w:t>
      </w:r>
      <w:r w:rsidR="00CE0EF1" w:rsidRPr="005E7AD2">
        <w:rPr>
          <w:sz w:val="24"/>
        </w:rPr>
        <w:t>grey</w:t>
      </w:r>
      <w:r w:rsidRPr="005E7AD2">
        <w:rPr>
          <w:sz w:val="24"/>
        </w:rPr>
        <w:t xml:space="preserve"> areas that are preventing the growth of indu</w:t>
      </w:r>
      <w:r w:rsidR="00CE0EF1" w:rsidRPr="005E7AD2">
        <w:rPr>
          <w:sz w:val="24"/>
        </w:rPr>
        <w:t>stry sustainably.</w:t>
      </w:r>
    </w:p>
    <w:p w14:paraId="062D9108" w14:textId="57071575" w:rsidR="001A0818" w:rsidRPr="005E7AD2" w:rsidRDefault="001A0818" w:rsidP="00CE0EF1">
      <w:pPr>
        <w:spacing w:after="240" w:line="360" w:lineRule="auto"/>
        <w:jc w:val="both"/>
        <w:rPr>
          <w:b/>
          <w:bCs/>
          <w:sz w:val="24"/>
        </w:rPr>
      </w:pPr>
      <w:r w:rsidRPr="005E7AD2">
        <w:rPr>
          <w:sz w:val="24"/>
        </w:rPr>
        <w:t xml:space="preserve">Psychological/societal barriers are also seen as significant barriers both in the literature and in the findings. Chronic problems with professional gamers are the effects of regular gaming on the education, health and social life of youth and psychological stress, financial security and the lack of employment security as told by Cheng et al. (2023). Ahmadi et al. (2025). The results are consistent with this as it shows that high competition and performance expectation are the key challenges faced by e-sports professionals in India. The importance of gender equality is also a regular issue across both dimensions. Bali (2023) points out that women in India’s e-sports can be the victims of harassment and stereotyping in a male dominated space where there is inadequate protection for women, and the literature obtained supports </w:t>
      </w:r>
      <w:r w:rsidRPr="005E7AD2">
        <w:rPr>
          <w:sz w:val="24"/>
        </w:rPr>
        <w:lastRenderedPageBreak/>
        <w:t xml:space="preserve">this in identifying barriers of cultural safety issues and gender inequality as points in reducing opportunities for inclusive participation. Moreover, Owen et al. (2025) point to legal, cultural, and institutional obstacles that hinder women from having opportunities, whereas Wibowo and </w:t>
      </w:r>
      <w:proofErr w:type="spellStart"/>
      <w:r w:rsidRPr="005E7AD2">
        <w:rPr>
          <w:sz w:val="24"/>
        </w:rPr>
        <w:t>Lililacs</w:t>
      </w:r>
      <w:proofErr w:type="spellEnd"/>
      <w:r w:rsidRPr="005E7AD2">
        <w:rPr>
          <w:sz w:val="24"/>
        </w:rPr>
        <w:t xml:space="preserve"> (2022) have a more optimistic outlook by stating that the public’s responses to women’s accomplishments as e-sports celebrities had shown an increase in the positive communities, thus indicating a gradual culture change but still far from complete.</w:t>
      </w:r>
    </w:p>
    <w:p w14:paraId="70A1CBD8" w14:textId="43D5B429" w:rsidR="00CE4463" w:rsidRPr="005E7AD2" w:rsidRDefault="004C6559" w:rsidP="00CE0EF1">
      <w:pPr>
        <w:pStyle w:val="Heading2"/>
        <w:spacing w:after="240"/>
        <w:rPr>
          <w:rFonts w:ascii="Arial" w:hAnsi="Arial" w:cs="Arial"/>
        </w:rPr>
      </w:pPr>
      <w:bookmarkStart w:id="41" w:name="_Toc231338224"/>
      <w:r w:rsidRPr="005E7AD2">
        <w:rPr>
          <w:rFonts w:ascii="Arial" w:hAnsi="Arial" w:cs="Arial"/>
        </w:rPr>
        <w:t xml:space="preserve">5.3 Discussion on the sufficing of literature </w:t>
      </w:r>
      <w:r w:rsidR="00A31E6F" w:rsidRPr="005E7AD2">
        <w:rPr>
          <w:rFonts w:ascii="Arial" w:hAnsi="Arial" w:cs="Arial"/>
        </w:rPr>
        <w:t>research</w:t>
      </w:r>
      <w:r w:rsidRPr="005E7AD2">
        <w:rPr>
          <w:rFonts w:ascii="Arial" w:hAnsi="Arial" w:cs="Arial"/>
        </w:rPr>
        <w:t xml:space="preserve"> through the findings and research objectives</w:t>
      </w:r>
      <w:bookmarkEnd w:id="41"/>
    </w:p>
    <w:p w14:paraId="242BB77F" w14:textId="3D11321C" w:rsidR="001A0818" w:rsidRPr="005E7AD2" w:rsidRDefault="001A0818" w:rsidP="00CE0EF1">
      <w:pPr>
        <w:spacing w:after="240" w:line="360" w:lineRule="auto"/>
        <w:jc w:val="both"/>
        <w:rPr>
          <w:b/>
          <w:bCs/>
          <w:sz w:val="24"/>
        </w:rPr>
      </w:pPr>
      <w:bookmarkStart w:id="42" w:name="_heading=h.o4zszvcf1d9s" w:colFirst="0" w:colLast="0"/>
      <w:bookmarkEnd w:id="42"/>
      <w:r w:rsidRPr="005E7AD2">
        <w:rPr>
          <w:sz w:val="24"/>
        </w:rPr>
        <w:t xml:space="preserve">The current literature on e-sports offers a wealth of knowledge on the socio-cultural aspects, technological and economic </w:t>
      </w:r>
      <w:r w:rsidR="00CE0EF1" w:rsidRPr="005E7AD2">
        <w:rPr>
          <w:sz w:val="24"/>
        </w:rPr>
        <w:t>underpinnings</w:t>
      </w:r>
      <w:r w:rsidRPr="005E7AD2">
        <w:rPr>
          <w:sz w:val="24"/>
        </w:rPr>
        <w:t xml:space="preserve"> to the industry; mainly developed in the like of China, South Korea, and Finland. Some important </w:t>
      </w:r>
      <w:r w:rsidR="00A213E3" w:rsidRPr="005E7AD2">
        <w:rPr>
          <w:sz w:val="24"/>
        </w:rPr>
        <w:t>researches</w:t>
      </w:r>
      <w:r w:rsidRPr="005E7AD2">
        <w:rPr>
          <w:sz w:val="24"/>
        </w:rPr>
        <w:t>, however, have surfaced in the existing literature and in the thematic analysis inducted by this research; which at best of its efforts have attempted to bridge them, by relating its four major research tasks.</w:t>
      </w:r>
    </w:p>
    <w:p w14:paraId="3C2B3B1C" w14:textId="79828DA8" w:rsidR="001A0818" w:rsidRPr="005E7AD2" w:rsidRDefault="001A0818" w:rsidP="00CE0EF1">
      <w:pPr>
        <w:spacing w:after="240" w:line="360" w:lineRule="auto"/>
        <w:jc w:val="both"/>
        <w:rPr>
          <w:b/>
          <w:bCs/>
          <w:sz w:val="24"/>
        </w:rPr>
      </w:pPr>
      <w:r w:rsidRPr="005E7AD2">
        <w:rPr>
          <w:sz w:val="24"/>
        </w:rPr>
        <w:t xml:space="preserve">The initial research is the lack of study pertaining to the detail economic contribution of e-sports in the Indian market. Sampath (2023) states that the penetration of e-sports in Indian society and economics is under-researched and even though the popularity of e-sports has been assessed, its detailed account of its economic impact in India is underdeveloped. The first and second research goals which were to, "Know the growth of e-sports in India and the number of gamers, the increase in the number of players, the increase in the number of tournament" and "Know how e-sports is generating economic value in terms of revenue and investment in the Indian e-sports market" are directly associated with this </w:t>
      </w:r>
      <w:r w:rsidR="00A213E3" w:rsidRPr="005E7AD2">
        <w:rPr>
          <w:sz w:val="24"/>
        </w:rPr>
        <w:t>study</w:t>
      </w:r>
      <w:r w:rsidRPr="005E7AD2">
        <w:rPr>
          <w:sz w:val="24"/>
        </w:rPr>
        <w:t>.</w:t>
      </w:r>
    </w:p>
    <w:p w14:paraId="61876EF2" w14:textId="5CE0AC1E" w:rsidR="001A0818" w:rsidRPr="005E7AD2" w:rsidRDefault="001A0818" w:rsidP="00CE0EF1">
      <w:pPr>
        <w:spacing w:after="240" w:line="360" w:lineRule="auto"/>
        <w:jc w:val="both"/>
        <w:rPr>
          <w:b/>
          <w:bCs/>
          <w:sz w:val="24"/>
        </w:rPr>
      </w:pPr>
      <w:r w:rsidRPr="005E7AD2">
        <w:rPr>
          <w:sz w:val="24"/>
        </w:rPr>
        <w:t>The thematic analysis results for Theme 1 and Theme 2 have, as a whole, taken up this issue</w:t>
      </w:r>
      <w:r w:rsidR="00CE0EF1" w:rsidRPr="005E7AD2">
        <w:rPr>
          <w:sz w:val="24"/>
        </w:rPr>
        <w:t>. Theme 1 has set that in India</w:t>
      </w:r>
      <w:r w:rsidRPr="005E7AD2">
        <w:rPr>
          <w:sz w:val="24"/>
        </w:rPr>
        <w:t xml:space="preserve"> technological improvement, mobile gaming, streaming platforms, and the young and tech-savvy generation have been contributing to the</w:t>
      </w:r>
      <w:r w:rsidR="00CE0EF1" w:rsidRPr="005E7AD2">
        <w:rPr>
          <w:sz w:val="24"/>
        </w:rPr>
        <w:t xml:space="preserve"> quick development of e-sports. C</w:t>
      </w:r>
      <w:r w:rsidRPr="005E7AD2">
        <w:rPr>
          <w:sz w:val="24"/>
        </w:rPr>
        <w:t xml:space="preserve">onsidering the content material of Chen (2021), </w:t>
      </w:r>
      <w:proofErr w:type="spellStart"/>
      <w:r w:rsidRPr="005E7AD2">
        <w:rPr>
          <w:sz w:val="24"/>
        </w:rPr>
        <w:t>Murathan</w:t>
      </w:r>
      <w:proofErr w:type="spellEnd"/>
      <w:r w:rsidRPr="005E7AD2">
        <w:rPr>
          <w:sz w:val="24"/>
        </w:rPr>
        <w:t xml:space="preserve"> and Atay (2025), </w:t>
      </w:r>
      <w:proofErr w:type="spellStart"/>
      <w:r w:rsidRPr="005E7AD2">
        <w:rPr>
          <w:sz w:val="24"/>
        </w:rPr>
        <w:t>Kollmannsberger</w:t>
      </w:r>
      <w:proofErr w:type="spellEnd"/>
      <w:r w:rsidRPr="005E7AD2">
        <w:rPr>
          <w:sz w:val="24"/>
        </w:rPr>
        <w:t xml:space="preserve"> (2024), and Formosa et al. (2022) confirmed the results that India is one of the fastest growing gaming markets in the world and tournam</w:t>
      </w:r>
      <w:r w:rsidR="00CE0EF1" w:rsidRPr="005E7AD2">
        <w:rPr>
          <w:sz w:val="24"/>
        </w:rPr>
        <w:t>ent activity is also rising. T</w:t>
      </w:r>
      <w:r w:rsidRPr="005E7AD2">
        <w:rPr>
          <w:sz w:val="24"/>
        </w:rPr>
        <w:t xml:space="preserve">he viewership of gaming content has </w:t>
      </w:r>
      <w:r w:rsidRPr="005E7AD2">
        <w:rPr>
          <w:sz w:val="24"/>
        </w:rPr>
        <w:lastRenderedPageBreak/>
        <w:t xml:space="preserve">been confirmed through the platform of YouTube and Twitch </w:t>
      </w:r>
      <w:r w:rsidR="00CE0EF1" w:rsidRPr="005E7AD2">
        <w:rPr>
          <w:sz w:val="24"/>
        </w:rPr>
        <w:t xml:space="preserve">stated </w:t>
      </w:r>
      <w:r w:rsidRPr="005E7AD2">
        <w:rPr>
          <w:sz w:val="24"/>
        </w:rPr>
        <w:t xml:space="preserve">by Saastamoinen and </w:t>
      </w:r>
      <w:proofErr w:type="spellStart"/>
      <w:r w:rsidRPr="005E7AD2">
        <w:rPr>
          <w:sz w:val="24"/>
        </w:rPr>
        <w:t>Röynä</w:t>
      </w:r>
      <w:proofErr w:type="spellEnd"/>
      <w:r w:rsidRPr="005E7AD2">
        <w:rPr>
          <w:sz w:val="24"/>
        </w:rPr>
        <w:t xml:space="preserve"> (2024). The literature section also reviews the </w:t>
      </w:r>
      <w:r w:rsidR="00A213E3" w:rsidRPr="005E7AD2">
        <w:rPr>
          <w:sz w:val="24"/>
        </w:rPr>
        <w:t>study</w:t>
      </w:r>
      <w:r w:rsidRPr="005E7AD2">
        <w:rPr>
          <w:sz w:val="24"/>
        </w:rPr>
        <w:t xml:space="preserve"> in the literature where Manwani et al. (2026) discusses the incredible journey of Indian e-sports industry and Oye et al. (2025) discusses e-sports as a changing socio-economic landscape in terms of advancement of digital technology. Combined, these findings adequately satisfies the first research </w:t>
      </w:r>
      <w:r w:rsidR="00A213E3" w:rsidRPr="005E7AD2">
        <w:rPr>
          <w:sz w:val="24"/>
        </w:rPr>
        <w:t>data</w:t>
      </w:r>
      <w:r w:rsidRPr="005E7AD2">
        <w:rPr>
          <w:sz w:val="24"/>
        </w:rPr>
        <w:t xml:space="preserve"> by delivering a comprehensive analysis of the growth journeys of e-sports in India from these dimensions of gamers, tournament and views.</w:t>
      </w:r>
    </w:p>
    <w:p w14:paraId="23B82896" w14:textId="178A282A" w:rsidR="001A0818" w:rsidRPr="005E7AD2" w:rsidRDefault="001A0818" w:rsidP="00CE0EF1">
      <w:pPr>
        <w:spacing w:after="240" w:line="360" w:lineRule="auto"/>
        <w:jc w:val="both"/>
        <w:rPr>
          <w:b/>
          <w:bCs/>
          <w:sz w:val="24"/>
        </w:rPr>
      </w:pPr>
      <w:r w:rsidRPr="005E7AD2">
        <w:rPr>
          <w:sz w:val="24"/>
        </w:rPr>
        <w:t xml:space="preserve">The second theme of the thematic analysis also added to the economic contribution gap, looking about the role of digital advertising, content creation, sponsorship, taxation, and various forms of revenue generation, these also resulted in a significant contribution towards economic growth in India. Consistent with </w:t>
      </w:r>
      <w:proofErr w:type="spellStart"/>
      <w:r w:rsidRPr="005E7AD2">
        <w:rPr>
          <w:sz w:val="24"/>
        </w:rPr>
        <w:t>Kollmannsberger</w:t>
      </w:r>
      <w:proofErr w:type="spellEnd"/>
      <w:r w:rsidRPr="005E7AD2">
        <w:rPr>
          <w:sz w:val="24"/>
        </w:rPr>
        <w:t xml:space="preserve"> (2024), Sağlam and </w:t>
      </w:r>
      <w:proofErr w:type="spellStart"/>
      <w:r w:rsidRPr="005E7AD2">
        <w:rPr>
          <w:sz w:val="24"/>
        </w:rPr>
        <w:t>Karanfiloğlu</w:t>
      </w:r>
      <w:proofErr w:type="spellEnd"/>
      <w:r w:rsidRPr="005E7AD2">
        <w:rPr>
          <w:sz w:val="24"/>
        </w:rPr>
        <w:t xml:space="preserve"> (2022), Sampath (2023), Ahmed (2023), and </w:t>
      </w:r>
      <w:proofErr w:type="spellStart"/>
      <w:r w:rsidRPr="005E7AD2">
        <w:rPr>
          <w:sz w:val="24"/>
        </w:rPr>
        <w:t>Dašić</w:t>
      </w:r>
      <w:proofErr w:type="spellEnd"/>
      <w:r w:rsidRPr="005E7AD2">
        <w:rPr>
          <w:sz w:val="24"/>
        </w:rPr>
        <w:t xml:space="preserve"> (2025), the findings indicated that the potential economic value of e-sports is huge due to sponsorship investments, foreign direct investment from companies abroad like Riot Games or Tencent as stated by Zhou (2024), advertising income and tax contributions, such as Goods and Services Tax. The literature review also supported this by looking at the work of Lai et al., (2024) and their research into e-sports events and the economic spillover on infrastructure and business growth, and </w:t>
      </w:r>
      <w:proofErr w:type="spellStart"/>
      <w:r w:rsidRPr="005E7AD2">
        <w:rPr>
          <w:sz w:val="24"/>
        </w:rPr>
        <w:t>Murathan</w:t>
      </w:r>
      <w:proofErr w:type="spellEnd"/>
      <w:r w:rsidRPr="005E7AD2">
        <w:rPr>
          <w:sz w:val="24"/>
        </w:rPr>
        <w:t xml:space="preserve"> and Atay (2025) who stated that the main economic drivers are the increase in investments and the number of viewers. Thematic findings directly respond to the identified </w:t>
      </w:r>
      <w:r w:rsidR="00A213E3" w:rsidRPr="005E7AD2">
        <w:rPr>
          <w:sz w:val="24"/>
        </w:rPr>
        <w:t>research</w:t>
      </w:r>
      <w:r w:rsidRPr="005E7AD2">
        <w:rPr>
          <w:sz w:val="24"/>
        </w:rPr>
        <w:t xml:space="preserve"> by Sanjaya et al., (2023) that there is a need for more investment to support and generate revenue in the Indian e-sport market.</w:t>
      </w:r>
    </w:p>
    <w:p w14:paraId="6AF9C0D5" w14:textId="2A33847D" w:rsidR="001A0818" w:rsidRPr="005E7AD2" w:rsidRDefault="001A0818" w:rsidP="00CE0EF1">
      <w:pPr>
        <w:spacing w:after="240" w:line="360" w:lineRule="auto"/>
        <w:jc w:val="both"/>
        <w:rPr>
          <w:b/>
          <w:bCs/>
          <w:sz w:val="24"/>
        </w:rPr>
      </w:pPr>
      <w:r w:rsidRPr="005E7AD2">
        <w:rPr>
          <w:sz w:val="24"/>
        </w:rPr>
        <w:t xml:space="preserve">A second research is the lack of consensus on employment generation and job sustainability in the Indian e-sports industry, such as </w:t>
      </w:r>
      <w:proofErr w:type="spellStart"/>
      <w:r w:rsidRPr="005E7AD2">
        <w:rPr>
          <w:sz w:val="24"/>
        </w:rPr>
        <w:t>analyzing</w:t>
      </w:r>
      <w:proofErr w:type="spellEnd"/>
      <w:r w:rsidRPr="005E7AD2">
        <w:rPr>
          <w:sz w:val="24"/>
        </w:rPr>
        <w:t xml:space="preserve"> gamers, developers, event managers, and content creators' career prospects and income sustainability and their potential long-term viability. This is in line with the third research goal aimed at understanding the employment opportunities in the e-sports industry; both as a professional player, game developer, </w:t>
      </w:r>
      <w:r w:rsidR="00CE0EF1" w:rsidRPr="005E7AD2">
        <w:rPr>
          <w:sz w:val="24"/>
        </w:rPr>
        <w:t>and analyst</w:t>
      </w:r>
      <w:r w:rsidRPr="005E7AD2">
        <w:rPr>
          <w:sz w:val="24"/>
        </w:rPr>
        <w:t xml:space="preserve"> and in creating content.</w:t>
      </w:r>
    </w:p>
    <w:p w14:paraId="0A678A04" w14:textId="156E6FDA" w:rsidR="001A0818" w:rsidRPr="005E7AD2" w:rsidRDefault="001A0818" w:rsidP="00CE0EF1">
      <w:pPr>
        <w:spacing w:after="240" w:line="360" w:lineRule="auto"/>
        <w:jc w:val="both"/>
        <w:rPr>
          <w:b/>
          <w:bCs/>
          <w:sz w:val="24"/>
        </w:rPr>
      </w:pPr>
      <w:r w:rsidRPr="005E7AD2">
        <w:rPr>
          <w:sz w:val="24"/>
        </w:rPr>
        <w:t>From an employment-oriented standpoint, Theme 2 used a broad trawl of literature which was inclusive, relying on Frewen et al., (2022), who assert that professional players are the most</w:t>
      </w:r>
      <w:r w:rsidR="00CE0EF1" w:rsidRPr="005E7AD2">
        <w:rPr>
          <w:sz w:val="24"/>
        </w:rPr>
        <w:t xml:space="preserve"> visible segment of employment. </w:t>
      </w:r>
      <w:r w:rsidRPr="005E7AD2">
        <w:rPr>
          <w:sz w:val="24"/>
        </w:rPr>
        <w:t xml:space="preserve">Morris et al., (2025), who note job roles such as e-sports organisers, referees, broadcasters and e-sports editors; and </w:t>
      </w:r>
      <w:r w:rsidRPr="005E7AD2">
        <w:rPr>
          <w:sz w:val="24"/>
        </w:rPr>
        <w:lastRenderedPageBreak/>
        <w:t xml:space="preserve">Benn (2025) a </w:t>
      </w:r>
      <w:r w:rsidR="00CE0EF1" w:rsidRPr="005E7AD2">
        <w:rPr>
          <w:sz w:val="24"/>
        </w:rPr>
        <w:t>ground-breaking</w:t>
      </w:r>
      <w:r w:rsidRPr="005E7AD2">
        <w:rPr>
          <w:sz w:val="24"/>
        </w:rPr>
        <w:t xml:space="preserve"> study which identifies digital content creation as a primary sector of employment in the practice of e-sports. The results validated that e-sports industry was creating a varied employment opportunity in these categories in India with an increase in the investment of the Indian companies in the industry and the expansion of the e-sports platform. Literature like Human Capital Theory cited by Bihari and Pattanaik (2024) further supported this, pointing out the need for continuous time investment for the development of proper technical skills, communication and strategic thinking to keep professional gamers competitive and financially productive. Navarro-Lucena et al. (2024) also attributed similar importance to branding and audience engagement skills for streamers, and coding knowledge and technical expertise for game developers, the latter being a key for maintaining the employment ecosystem. Literature engaging with Ahmadi et al. (</w:t>
      </w:r>
      <w:r w:rsidR="00CE0EF1" w:rsidRPr="005E7AD2">
        <w:rPr>
          <w:sz w:val="24"/>
        </w:rPr>
        <w:t>2025), Bihari,</w:t>
      </w:r>
      <w:r w:rsidRPr="005E7AD2">
        <w:rPr>
          <w:sz w:val="24"/>
        </w:rPr>
        <w:t xml:space="preserve"> and Pattanaik (2024) also filled this and their identification of psychological stress, lack of financial stability and lack of job security as the chief constraints for achieving sustainability of jobs in Indian e-sports.</w:t>
      </w:r>
    </w:p>
    <w:p w14:paraId="7CDBD6B6" w14:textId="07117847" w:rsidR="001A0818" w:rsidRPr="005E7AD2" w:rsidRDefault="001A0818" w:rsidP="00CE0EF1">
      <w:pPr>
        <w:spacing w:after="240" w:line="360" w:lineRule="auto"/>
        <w:jc w:val="both"/>
        <w:rPr>
          <w:b/>
          <w:bCs/>
          <w:sz w:val="24"/>
        </w:rPr>
      </w:pPr>
      <w:r w:rsidRPr="005E7AD2">
        <w:rPr>
          <w:sz w:val="24"/>
        </w:rPr>
        <w:t xml:space="preserve">Third, there is little exploration of the difference between the development of e-sports in rural areas and e-sports in the urban context, and there has been no research on the impact of Government policies and Regulatory Framework on Indian e-sports industry. This </w:t>
      </w:r>
      <w:r w:rsidR="00A213E3" w:rsidRPr="005E7AD2">
        <w:rPr>
          <w:sz w:val="24"/>
        </w:rPr>
        <w:t xml:space="preserve">study </w:t>
      </w:r>
      <w:r w:rsidRPr="005E7AD2">
        <w:rPr>
          <w:sz w:val="24"/>
        </w:rPr>
        <w:t xml:space="preserve">corresponds to the fourth objective of the study to investigate how electronic sport being recognized as an all sport activity and sponsors, internet penetration and mobile games adoption will be helpful in driving popularity for e-sports in </w:t>
      </w:r>
      <w:proofErr w:type="spellStart"/>
      <w:r w:rsidRPr="005E7AD2">
        <w:rPr>
          <w:sz w:val="24"/>
        </w:rPr>
        <w:t>India.These</w:t>
      </w:r>
      <w:proofErr w:type="spellEnd"/>
      <w:r w:rsidRPr="005E7AD2">
        <w:rPr>
          <w:sz w:val="24"/>
        </w:rPr>
        <w:t xml:space="preserve"> two themes – Theme 3 and 4 – were used to explore this </w:t>
      </w:r>
      <w:r w:rsidR="00A213E3" w:rsidRPr="005E7AD2">
        <w:rPr>
          <w:sz w:val="24"/>
        </w:rPr>
        <w:t xml:space="preserve">study </w:t>
      </w:r>
      <w:r w:rsidRPr="005E7AD2">
        <w:rPr>
          <w:sz w:val="24"/>
        </w:rPr>
        <w:t xml:space="preserve">most directly. Oye et al. (2025) and Onyema et al. The findings of Theme 3, which stated that socio-cultural and institutional factors and Covid-19 pandemic affected the growth of e-sports in India, were further elaborated by (2024), highlighting the formalization of e-sports through its inclusion in Asian Games 2022 and the use of affordable smartphones and improved internet connectivity allowed more people to participate in e-sports respectively. The findings supported the idea that government recognition and policy implementation have started to formalize the world of gaming in India whereas Kang and Kim (2023) and Mahajan et al. (2024) confirmed the influence of sponsorships, influencer marketing and streaming platforms has deepened the cultural influence and popularity of the sector. The direct question of the Indian market is that </w:t>
      </w:r>
      <w:r w:rsidRPr="005E7AD2">
        <w:rPr>
          <w:sz w:val="24"/>
        </w:rPr>
        <w:lastRenderedPageBreak/>
        <w:t>there is no such discussion on how e-sports interested government recognition and sponsorship in the market.</w:t>
      </w:r>
    </w:p>
    <w:p w14:paraId="18C90C90" w14:textId="77777777" w:rsidR="001A0818" w:rsidRPr="005E7AD2" w:rsidRDefault="001A0818" w:rsidP="00CE0EF1">
      <w:pPr>
        <w:spacing w:after="240" w:line="360" w:lineRule="auto"/>
        <w:jc w:val="both"/>
        <w:rPr>
          <w:b/>
          <w:bCs/>
          <w:sz w:val="24"/>
        </w:rPr>
      </w:pPr>
      <w:r w:rsidRPr="005E7AD2">
        <w:rPr>
          <w:sz w:val="24"/>
        </w:rPr>
        <w:t xml:space="preserve">Theme 4 focused on bridging the gap between the rural and the urban by reviewing the infrastructural, psychological and regulatory challenges Indian Esport is facing. The findings corroborated those of Owen et al. (2025), </w:t>
      </w:r>
      <w:proofErr w:type="spellStart"/>
      <w:r w:rsidRPr="005E7AD2">
        <w:rPr>
          <w:sz w:val="24"/>
        </w:rPr>
        <w:t>Chhangani</w:t>
      </w:r>
      <w:proofErr w:type="spellEnd"/>
      <w:r w:rsidRPr="005E7AD2">
        <w:rPr>
          <w:sz w:val="24"/>
        </w:rPr>
        <w:t xml:space="preserve"> and Shrivastava (2024), Banerjee (2025), </w:t>
      </w:r>
      <w:proofErr w:type="spellStart"/>
      <w:r w:rsidRPr="005E7AD2">
        <w:rPr>
          <w:sz w:val="24"/>
        </w:rPr>
        <w:t>Sindakis</w:t>
      </w:r>
      <w:proofErr w:type="spellEnd"/>
      <w:r w:rsidRPr="005E7AD2">
        <w:rPr>
          <w:sz w:val="24"/>
        </w:rPr>
        <w:t xml:space="preserve"> and Showkat (2024), and Bihari and Pattanaik (2023), that despite having internet connectivity, high speed internet and better access to advanced gaming devices, urban areas as compared to rural areas remain vastly outpaced when it comes to the competitive gaming opportunity. This was supplemented by literature review done using Bali (2023) which emphasizes on the issues related to women in the Indian e-sports ecosystem and Sampath (203) with its challenges of a lack of regulation to e-sports as the root cause to inequitable industry expansion. Though diverse, all these results collectively address the missing element around rural-urban divides and gaps in regulatory provisions: a comprehensive sense of how infrastructure, access to the Internet, and levels of cultural integration vary between regions of India.</w:t>
      </w:r>
    </w:p>
    <w:p w14:paraId="55F73316" w14:textId="53CA37A7" w:rsidR="001A0818" w:rsidRPr="005E7AD2" w:rsidRDefault="001A0818" w:rsidP="00CE0EF1">
      <w:pPr>
        <w:spacing w:after="240" w:line="360" w:lineRule="auto"/>
        <w:jc w:val="both"/>
        <w:rPr>
          <w:b/>
          <w:bCs/>
          <w:sz w:val="24"/>
        </w:rPr>
      </w:pPr>
      <w:r w:rsidRPr="005E7AD2">
        <w:rPr>
          <w:sz w:val="24"/>
        </w:rPr>
        <w:t xml:space="preserve">To conclude, the thematic analysis results and literature search have been mapped against each other for all </w:t>
      </w:r>
      <w:r w:rsidR="00CE0EF1" w:rsidRPr="005E7AD2">
        <w:rPr>
          <w:sz w:val="24"/>
        </w:rPr>
        <w:t>four-research</w:t>
      </w:r>
      <w:r w:rsidRPr="005E7AD2">
        <w:rPr>
          <w:sz w:val="24"/>
        </w:rPr>
        <w:t xml:space="preserve"> questions and created a comprehensive overview on the existing research. The gap in the areas of economic contribution and employment generation are adequately addressed under Theme 1 and Theme 2, respectively, and the more under-researched aspects of rural-urban disparities, government policy impact and regulatory issues are covered by Theme 3 and Theme 4, respectively. The inclusion of the works of Manwani et al. (2026), Oye et al. (2025), Sampath (2023), Banerjee (2025) and Bihari and Pattanaik (2023) with the thematic findings collectively, makes this study broader, more contextually relevant and empirically grounded to present a picture of both positive and negative impacts of the rise of e-sports as a transformative industry in India. </w:t>
      </w:r>
    </w:p>
    <w:p w14:paraId="45574B9E" w14:textId="3FDE8092" w:rsidR="00CE4463" w:rsidRPr="005E7AD2" w:rsidRDefault="004C6559" w:rsidP="00CE0EF1">
      <w:pPr>
        <w:pStyle w:val="Heading2"/>
        <w:spacing w:after="240"/>
        <w:rPr>
          <w:rFonts w:ascii="Arial" w:hAnsi="Arial" w:cs="Arial"/>
        </w:rPr>
      </w:pPr>
      <w:bookmarkStart w:id="43" w:name="_Toc231338225"/>
      <w:r w:rsidRPr="005E7AD2">
        <w:rPr>
          <w:rFonts w:ascii="Arial" w:hAnsi="Arial" w:cs="Arial"/>
        </w:rPr>
        <w:t>5.4 Summary</w:t>
      </w:r>
      <w:bookmarkEnd w:id="43"/>
    </w:p>
    <w:p w14:paraId="40FCD021" w14:textId="13CEFA74"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The discussion has concluded by highlighting that India's e-sports journey is at a pivotal moment brimming with opportunity and challenge. It has been found that thematic findings also corroborate with exis</w:t>
      </w:r>
      <w:r w:rsidR="00CE0EF1" w:rsidRPr="005E7AD2">
        <w:rPr>
          <w:rFonts w:eastAsia="Times New Roman"/>
          <w:sz w:val="24"/>
          <w:szCs w:val="24"/>
        </w:rPr>
        <w:t>ting literature, showing technological</w:t>
      </w:r>
      <w:r w:rsidRPr="005E7AD2">
        <w:rPr>
          <w:rFonts w:eastAsia="Times New Roman"/>
          <w:sz w:val="24"/>
          <w:szCs w:val="24"/>
        </w:rPr>
        <w:t xml:space="preserve"> </w:t>
      </w:r>
      <w:r w:rsidRPr="005E7AD2">
        <w:rPr>
          <w:rFonts w:eastAsia="Times New Roman"/>
          <w:sz w:val="24"/>
          <w:szCs w:val="24"/>
        </w:rPr>
        <w:lastRenderedPageBreak/>
        <w:t>development, corporate investment and institutional recognition have led to unprecedented growth in the sector, however there remain a number of limitations that are critical to sustainable, inclusive development such as regulatory uncertainty and ambiguity, gender disparities, urban-rural disconnects and psychological pressures. Targeted policy intervention, robust infrastructure investment and inclusive governance frameworks continue to be important solutions to overcome these challenges. The focus finally bolsters the view that e-sports has transformative potential as a contributor to the Indian development landscape in the spheres of economic growth and employment generation as well as cultural engagement.</w:t>
      </w:r>
    </w:p>
    <w:p w14:paraId="3DC952C3" w14:textId="77777777" w:rsidR="00CE4463" w:rsidRPr="005E7AD2" w:rsidRDefault="004C6559" w:rsidP="00CE0EF1">
      <w:pPr>
        <w:pStyle w:val="Heading2"/>
        <w:spacing w:after="240"/>
        <w:rPr>
          <w:rFonts w:ascii="Arial" w:hAnsi="Arial" w:cs="Arial"/>
        </w:rPr>
      </w:pPr>
      <w:bookmarkStart w:id="44" w:name="_heading=h.n5l116qiqxb9" w:colFirst="0" w:colLast="0"/>
      <w:bookmarkEnd w:id="44"/>
      <w:r w:rsidRPr="005E7AD2">
        <w:rPr>
          <w:rFonts w:ascii="Arial" w:hAnsi="Arial" w:cs="Arial"/>
        </w:rPr>
        <w:br w:type="page"/>
      </w:r>
    </w:p>
    <w:p w14:paraId="6F78D555" w14:textId="77777777" w:rsidR="00CE4463" w:rsidRPr="005E7AD2" w:rsidRDefault="004C6559" w:rsidP="00CE0EF1">
      <w:pPr>
        <w:pStyle w:val="Heading1"/>
        <w:spacing w:after="240"/>
        <w:rPr>
          <w:rFonts w:ascii="Arial" w:hAnsi="Arial" w:cs="Arial"/>
        </w:rPr>
      </w:pPr>
      <w:bookmarkStart w:id="45" w:name="_Toc231338226"/>
      <w:r w:rsidRPr="005E7AD2">
        <w:rPr>
          <w:rFonts w:ascii="Arial" w:hAnsi="Arial" w:cs="Arial"/>
        </w:rPr>
        <w:lastRenderedPageBreak/>
        <w:t>Chapter 6: Conclusion and recommendations</w:t>
      </w:r>
      <w:bookmarkEnd w:id="45"/>
    </w:p>
    <w:p w14:paraId="099D1D8F" w14:textId="77777777" w:rsidR="00CE4463" w:rsidRPr="005E7AD2" w:rsidRDefault="004C6559" w:rsidP="00CE0EF1">
      <w:pPr>
        <w:pStyle w:val="Heading2"/>
        <w:spacing w:after="240"/>
        <w:rPr>
          <w:rFonts w:ascii="Arial" w:hAnsi="Arial" w:cs="Arial"/>
        </w:rPr>
      </w:pPr>
      <w:bookmarkStart w:id="46" w:name="_Toc231338227"/>
      <w:r w:rsidRPr="005E7AD2">
        <w:rPr>
          <w:rFonts w:ascii="Arial" w:hAnsi="Arial" w:cs="Arial"/>
        </w:rPr>
        <w:t>6.1 Conclusion</w:t>
      </w:r>
      <w:bookmarkEnd w:id="46"/>
    </w:p>
    <w:p w14:paraId="3C29FEEC" w14:textId="18B85B0D" w:rsidR="00CF3C1B" w:rsidRPr="005E7AD2" w:rsidRDefault="00CF3C1B" w:rsidP="00CE0EF1">
      <w:p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rPr>
        <w:t xml:space="preserve">The revenue structure, social-cultural aspects of gaming and its future dynamics for the Indian e-sports industry have been extensively </w:t>
      </w:r>
      <w:r w:rsidR="00CE0EF1" w:rsidRPr="005E7AD2">
        <w:rPr>
          <w:rFonts w:eastAsia="Times New Roman"/>
          <w:sz w:val="24"/>
          <w:szCs w:val="24"/>
        </w:rPr>
        <w:t>analysed</w:t>
      </w:r>
      <w:r w:rsidRPr="005E7AD2">
        <w:rPr>
          <w:rFonts w:eastAsia="Times New Roman"/>
          <w:sz w:val="24"/>
          <w:szCs w:val="24"/>
        </w:rPr>
        <w:t xml:space="preserve">. It has been revealed through the research that E-Sports has not only turned into a formal and regulated industry but also has an economic value as well in India. Indian e-sports industry is a new industry that has gained widespread popularity among the masses, millennials and technology enthusiasts, as well as investors and audience due to technological advancements, the widespread adoption of smartphones, </w:t>
      </w:r>
      <w:r w:rsidR="00CE0EF1" w:rsidRPr="005E7AD2">
        <w:rPr>
          <w:rFonts w:eastAsia="Times New Roman"/>
          <w:sz w:val="24"/>
          <w:szCs w:val="24"/>
        </w:rPr>
        <w:t>and the</w:t>
      </w:r>
      <w:r w:rsidRPr="005E7AD2">
        <w:rPr>
          <w:rFonts w:eastAsia="Times New Roman"/>
          <w:sz w:val="24"/>
          <w:szCs w:val="24"/>
        </w:rPr>
        <w:t xml:space="preserve"> accessibility of the Internet and the rise of streaming companies. Emerging as one of the most potential e-sports marketplaces in the world, the rising arrival of to a younger, tech-savvy population has even further arranged the industry's surge.</w:t>
      </w:r>
    </w:p>
    <w:p w14:paraId="3824C721" w14:textId="508AFFAE" w:rsidR="00CE4463" w:rsidRPr="005E7AD2" w:rsidRDefault="00CF3C1B" w:rsidP="00CE0EF1">
      <w:p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rPr>
        <w:t xml:space="preserve">The study has also demonstrated, however, that despite this development, there still exist some areas needing special attention such as infrastructural gaps, regulatory uncertainty, gender inequalities, psychological barriers, as well as a marked digital divide between the urban and the rural. Further obstacles to sustainable development of the industry are the absence of a comprehensive regulatory framework, lack of a dedicated law on IPR and unclear governance levels with respect to </w:t>
      </w:r>
      <w:r w:rsidR="00CE0EF1" w:rsidRPr="005E7AD2">
        <w:rPr>
          <w:rFonts w:eastAsia="Times New Roman"/>
          <w:sz w:val="24"/>
          <w:szCs w:val="24"/>
        </w:rPr>
        <w:t>e doping</w:t>
      </w:r>
      <w:r w:rsidRPr="005E7AD2">
        <w:rPr>
          <w:rFonts w:eastAsia="Times New Roman"/>
          <w:sz w:val="24"/>
          <w:szCs w:val="24"/>
        </w:rPr>
        <w:t xml:space="preserve">. Nevertheless, with international recognition and growing corporate investment in the industry, along with the government's call to action and many other signals, the e-sports in India has a bright future ahead of it in the </w:t>
      </w:r>
      <w:r w:rsidR="00CE0EF1" w:rsidRPr="005E7AD2">
        <w:rPr>
          <w:rFonts w:eastAsia="Times New Roman"/>
          <w:sz w:val="24"/>
          <w:szCs w:val="24"/>
        </w:rPr>
        <w:t>end</w:t>
      </w:r>
      <w:r w:rsidRPr="005E7AD2">
        <w:rPr>
          <w:rFonts w:eastAsia="Times New Roman"/>
          <w:sz w:val="24"/>
          <w:szCs w:val="24"/>
        </w:rPr>
        <w:t xml:space="preserve"> as the sector is formalized. In summary, the research finds that, despite the dearth of official data on the Indian e-sports industry, it has the potential to be a transformative sector if supported institutionally, through inclusive policies and strategic investments, to drive Pakistan’s economic growth, employment and cultural progress.</w:t>
      </w:r>
    </w:p>
    <w:p w14:paraId="75F808BD" w14:textId="77777777" w:rsidR="00CE4463" w:rsidRPr="005E7AD2" w:rsidRDefault="004C6559" w:rsidP="00CE0EF1">
      <w:pPr>
        <w:pStyle w:val="Heading2"/>
        <w:spacing w:after="240"/>
        <w:rPr>
          <w:rFonts w:ascii="Arial" w:hAnsi="Arial" w:cs="Arial"/>
        </w:rPr>
      </w:pPr>
      <w:bookmarkStart w:id="47" w:name="_Toc231338228"/>
      <w:r w:rsidRPr="005E7AD2">
        <w:rPr>
          <w:rFonts w:ascii="Arial" w:hAnsi="Arial" w:cs="Arial"/>
        </w:rPr>
        <w:t>6.2 Linking with the objectives</w:t>
      </w:r>
      <w:bookmarkEnd w:id="47"/>
    </w:p>
    <w:p w14:paraId="6CC35C48" w14:textId="77777777" w:rsidR="00CF3C1B" w:rsidRPr="005E7AD2" w:rsidRDefault="00CF3C1B" w:rsidP="00CE0EF1">
      <w:p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rPr>
        <w:t xml:space="preserve">The first objective had a primary aim of studying the impact of technological development and digital infrastructure on the rise of e-sports in India. This objective has been realized through the findings and discussion, which revealed that the proliferation of smartphones, the 5G technology, and streaming platforms such as </w:t>
      </w:r>
      <w:r w:rsidRPr="005E7AD2">
        <w:rPr>
          <w:rFonts w:eastAsia="Times New Roman"/>
          <w:sz w:val="24"/>
          <w:szCs w:val="24"/>
        </w:rPr>
        <w:lastRenderedPageBreak/>
        <w:t>YouTube have been central to the proliferation of e-sports in India. The objective investigated several relevant literature that gave significant theoretical and empirical foundations to grasp the effects technology had on the growth of the industry and the urban-rural divide in accessing it.</w:t>
      </w:r>
    </w:p>
    <w:p w14:paraId="1DB8220E" w14:textId="77777777" w:rsidR="00CF3C1B" w:rsidRPr="005E7AD2" w:rsidRDefault="00CF3C1B" w:rsidP="00CE0EF1">
      <w:p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rPr>
        <w:t>The second objective aimed to explore the impact of the Indian e-sports industry in terms of economic contributions and employment. The study successfully proved e-sports can bring meaningful impacts in the economy of a country with the revenue of sponsorships, advertisements, tax necessary for gaming sessions and foreign direct investment as well as other benefits and provides a range of job opportunities from professional players to content creation and event management.</w:t>
      </w:r>
    </w:p>
    <w:p w14:paraId="3BFF3C24" w14:textId="58F9D80E" w:rsidR="00CF3C1B" w:rsidRPr="005E7AD2" w:rsidRDefault="00CF3C1B" w:rsidP="00CE0EF1">
      <w:p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rPr>
        <w:t xml:space="preserve">The third objective was to gain the insights about the socio-cultural and institutional factors that are </w:t>
      </w:r>
      <w:r w:rsidR="00CE0EF1" w:rsidRPr="005E7AD2">
        <w:rPr>
          <w:rFonts w:eastAsia="Times New Roman"/>
          <w:sz w:val="24"/>
          <w:szCs w:val="24"/>
        </w:rPr>
        <w:t>influencing</w:t>
      </w:r>
      <w:r w:rsidRPr="005E7AD2">
        <w:rPr>
          <w:rFonts w:eastAsia="Times New Roman"/>
          <w:sz w:val="24"/>
          <w:szCs w:val="24"/>
        </w:rPr>
        <w:t xml:space="preserve"> the growth of e-sports in India and the pandemic COVID-19. All demonstrated how institutional acceptance, culture of influencers and digital interactions during the pandemic have contributed to the mainstreaming of e-sports in India.</w:t>
      </w:r>
    </w:p>
    <w:p w14:paraId="63FCE82F" w14:textId="49B30EBD" w:rsidR="00CE4463" w:rsidRPr="005E7AD2" w:rsidRDefault="00CF3C1B" w:rsidP="00CE0EF1">
      <w:p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rPr>
        <w:t>The fourth objective was to form a list of the major problems related to e-sports development in India. Through findings that align with banned literature the study comprehensively highlighted several regulatory gaps, gender inequality, psychological barriers, and infrastructural deficiencies as the most pressing concerns that require immediate attention and taking action.</w:t>
      </w:r>
    </w:p>
    <w:p w14:paraId="78644543" w14:textId="77777777" w:rsidR="00CE4463" w:rsidRPr="005E7AD2" w:rsidRDefault="004C6559" w:rsidP="00CE0EF1">
      <w:pPr>
        <w:pStyle w:val="Heading2"/>
        <w:spacing w:after="240"/>
        <w:rPr>
          <w:rFonts w:ascii="Arial" w:hAnsi="Arial" w:cs="Arial"/>
        </w:rPr>
      </w:pPr>
      <w:bookmarkStart w:id="48" w:name="_Toc231338229"/>
      <w:r w:rsidRPr="005E7AD2">
        <w:rPr>
          <w:rFonts w:ascii="Arial" w:hAnsi="Arial" w:cs="Arial"/>
        </w:rPr>
        <w:t>6.3 Recommendations</w:t>
      </w:r>
      <w:bookmarkEnd w:id="48"/>
    </w:p>
    <w:p w14:paraId="39C214A6" w14:textId="77777777"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rPr>
        <w:t>The study's findings and conclusions provide various recommendations for the policymakers, industry stakeholders, and educational institutions that could bolster the e-sports ecosystem in India.</w:t>
      </w:r>
    </w:p>
    <w:p w14:paraId="38ADEAAB" w14:textId="77777777" w:rsidR="00CF3C1B" w:rsidRPr="005E7AD2" w:rsidRDefault="00CF3C1B" w:rsidP="00CE0EF1">
      <w:pPr>
        <w:spacing w:after="240" w:line="360" w:lineRule="auto"/>
        <w:jc w:val="both"/>
        <w:rPr>
          <w:bCs/>
          <w:sz w:val="24"/>
        </w:rPr>
      </w:pPr>
      <w:r w:rsidRPr="005E7AD2">
        <w:rPr>
          <w:sz w:val="24"/>
        </w:rPr>
        <w:t>There is a need for imbuing a comprehensive and specific Sports Regulatory Framework for E-sport for players which includes the definition of Tournament Organisation, Taxation Structures, Player Contracts and Guidelines for Investments. Indeed, one of the big challenges to sustainable industry growth is regulatory uncertainty as pointed out by Owen et al. (2025) and Banerjee (2025) and the provision of stable conditions by clear legislation would foster long-term industry growth.</w:t>
      </w:r>
    </w:p>
    <w:p w14:paraId="03108375" w14:textId="006FD6B4" w:rsidR="00CF3C1B" w:rsidRPr="005E7AD2" w:rsidRDefault="00CF3C1B" w:rsidP="00CE0EF1">
      <w:pPr>
        <w:spacing w:after="240" w:line="360" w:lineRule="auto"/>
        <w:jc w:val="both"/>
        <w:rPr>
          <w:bCs/>
          <w:sz w:val="24"/>
        </w:rPr>
      </w:pPr>
      <w:r w:rsidRPr="005E7AD2">
        <w:rPr>
          <w:sz w:val="24"/>
        </w:rPr>
        <w:lastRenderedPageBreak/>
        <w:t xml:space="preserve">Second, it is </w:t>
      </w:r>
      <w:r w:rsidR="00CE0EF1" w:rsidRPr="005E7AD2">
        <w:rPr>
          <w:bCs/>
          <w:sz w:val="24"/>
        </w:rPr>
        <w:t>necessary</w:t>
      </w:r>
      <w:r w:rsidRPr="005E7AD2">
        <w:rPr>
          <w:sz w:val="24"/>
        </w:rPr>
        <w:t xml:space="preserve"> to invest in digital infrastructure selectively in rural and semi-rural areas. Urbana-rural divide as cited by </w:t>
      </w:r>
      <w:proofErr w:type="spellStart"/>
      <w:r w:rsidRPr="005E7AD2">
        <w:rPr>
          <w:sz w:val="24"/>
        </w:rPr>
        <w:t>Sindakis</w:t>
      </w:r>
      <w:proofErr w:type="spellEnd"/>
      <w:r w:rsidRPr="005E7AD2">
        <w:rPr>
          <w:sz w:val="24"/>
        </w:rPr>
        <w:t xml:space="preserve"> and Showkat (</w:t>
      </w:r>
      <w:r w:rsidR="00CE0EF1" w:rsidRPr="005E7AD2">
        <w:rPr>
          <w:sz w:val="24"/>
        </w:rPr>
        <w:t>2024), Bihari,</w:t>
      </w:r>
      <w:r w:rsidRPr="005E7AD2">
        <w:rPr>
          <w:sz w:val="24"/>
        </w:rPr>
        <w:t xml:space="preserve"> and Pattanaik (2023) plays a big role in limiting the equitable participation. Connecting underserved regions through cooperation between government and private sector would go a long way to ensuring a more inclusive and broad e-sports market that is accessible to all regions and where devices for play are cheaper.</w:t>
      </w:r>
    </w:p>
    <w:p w14:paraId="034146CC" w14:textId="3376384C" w:rsidR="00CF3C1B" w:rsidRPr="005E7AD2" w:rsidRDefault="00CF3C1B" w:rsidP="00CE0EF1">
      <w:pPr>
        <w:spacing w:after="240" w:line="360" w:lineRule="auto"/>
        <w:jc w:val="both"/>
        <w:rPr>
          <w:bCs/>
          <w:sz w:val="24"/>
        </w:rPr>
      </w:pPr>
      <w:r w:rsidRPr="005E7AD2">
        <w:rPr>
          <w:sz w:val="24"/>
        </w:rPr>
        <w:t xml:space="preserve">Third, educational institutions and e-sports organizations need to collaborate on forming professional training academies, coaching programs and career pathways for those looking to pursue a career as an e-sports athlete. The e-sports workforce will reap </w:t>
      </w:r>
      <w:r w:rsidR="00CE0EF1" w:rsidRPr="005E7AD2">
        <w:rPr>
          <w:sz w:val="24"/>
        </w:rPr>
        <w:t>many</w:t>
      </w:r>
      <w:r w:rsidRPr="005E7AD2">
        <w:rPr>
          <w:sz w:val="24"/>
        </w:rPr>
        <w:t xml:space="preserve"> benefits in terms of productivity and sustainability through skills development for India (Bihari and Pattanaik, 2024) as per the Human Capital Theory.</w:t>
      </w:r>
    </w:p>
    <w:p w14:paraId="4755DC17" w14:textId="5A68D85D" w:rsidR="00CF3C1B" w:rsidRPr="005E7AD2" w:rsidRDefault="00CF3C1B" w:rsidP="00CE0EF1">
      <w:pPr>
        <w:spacing w:after="240" w:line="360" w:lineRule="auto"/>
        <w:jc w:val="both"/>
        <w:rPr>
          <w:bCs/>
          <w:sz w:val="24"/>
        </w:rPr>
      </w:pPr>
      <w:r w:rsidRPr="005E7AD2">
        <w:rPr>
          <w:sz w:val="24"/>
        </w:rPr>
        <w:t>Fourthly, there is a need to push for gender equality policies and improve gender inclusion and safety in e-sport contexts. Bali (2023) and Owen et al. point out the lack of gender inclusivity in the law, stereotyping and harassment. (2025) and specific anti-harassment policies and legal reforms would assist women's participation.</w:t>
      </w:r>
    </w:p>
    <w:p w14:paraId="5553D76F" w14:textId="2596C43E" w:rsidR="00CF3C1B" w:rsidRPr="005E7AD2" w:rsidRDefault="00CF3C1B" w:rsidP="00CE0EF1">
      <w:pPr>
        <w:spacing w:after="240" w:line="360" w:lineRule="auto"/>
        <w:jc w:val="both"/>
        <w:rPr>
          <w:bCs/>
          <w:sz w:val="24"/>
        </w:rPr>
      </w:pPr>
      <w:r w:rsidRPr="005E7AD2">
        <w:rPr>
          <w:sz w:val="24"/>
        </w:rPr>
        <w:t xml:space="preserve">Fifth, there needs to be a closer ties-in with the professional e-sports landscape so that much like playing ability, academic and mental health support systems will be in place. Providing players with professional </w:t>
      </w:r>
      <w:r w:rsidR="00CE0EF1" w:rsidRPr="005E7AD2">
        <w:rPr>
          <w:sz w:val="24"/>
        </w:rPr>
        <w:t>counselling</w:t>
      </w:r>
      <w:r w:rsidRPr="005E7AD2">
        <w:rPr>
          <w:sz w:val="24"/>
        </w:rPr>
        <w:t xml:space="preserve"> possibly stress management resources and welfare programmes would help mitigate some of the psychological issues identified by Cheng et al. 2023 and Ahmadi et al. 2025 to help create a healthier and more sustainable competitive environment.</w:t>
      </w:r>
    </w:p>
    <w:p w14:paraId="2650DD85" w14:textId="0BFBC8D2" w:rsidR="00CE4463" w:rsidRPr="005E7AD2" w:rsidRDefault="004C6559" w:rsidP="00CE0EF1">
      <w:pPr>
        <w:pStyle w:val="Heading2"/>
        <w:spacing w:after="240"/>
        <w:rPr>
          <w:rFonts w:ascii="Arial" w:hAnsi="Arial" w:cs="Arial"/>
        </w:rPr>
      </w:pPr>
      <w:bookmarkStart w:id="49" w:name="_Toc231338230"/>
      <w:r w:rsidRPr="005E7AD2">
        <w:rPr>
          <w:rFonts w:ascii="Arial" w:hAnsi="Arial" w:cs="Arial"/>
        </w:rPr>
        <w:t>6.4 Research limitations</w:t>
      </w:r>
      <w:bookmarkEnd w:id="49"/>
    </w:p>
    <w:p w14:paraId="074EF00A" w14:textId="31A5C244"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rPr>
        <w:t xml:space="preserve">The research is subject to some limitations that could potentially </w:t>
      </w:r>
      <w:r w:rsidR="00CE0EF1" w:rsidRPr="005E7AD2">
        <w:rPr>
          <w:rFonts w:eastAsia="Times New Roman"/>
          <w:sz w:val="24"/>
          <w:szCs w:val="24"/>
        </w:rPr>
        <w:t>influence</w:t>
      </w:r>
      <w:r w:rsidRPr="005E7AD2">
        <w:rPr>
          <w:rFonts w:eastAsia="Times New Roman"/>
          <w:sz w:val="24"/>
          <w:szCs w:val="24"/>
        </w:rPr>
        <w:t xml:space="preserve"> the findings of the study and its generalisability. Research has been used mainly in qualitative form and largely secondary in nature, meaning that there is a limitation in terms of primary evidence to substantiate the results. Lack of primary data collection, as mentioned in various of the reviewed studies reduces the extent to which the conclusions made can be contextualised. Further, geographical context of some of the studies considered in the markets of China, South Korea, </w:t>
      </w:r>
      <w:r w:rsidR="00CE0EF1" w:rsidRPr="005E7AD2">
        <w:rPr>
          <w:rFonts w:eastAsia="Times New Roman"/>
          <w:sz w:val="24"/>
          <w:szCs w:val="24"/>
        </w:rPr>
        <w:t>and Finland</w:t>
      </w:r>
      <w:r w:rsidRPr="005E7AD2">
        <w:rPr>
          <w:rFonts w:eastAsia="Times New Roman"/>
          <w:sz w:val="24"/>
          <w:szCs w:val="24"/>
        </w:rPr>
        <w:t xml:space="preserve"> etc. renders their very limited applicability in the Indian context. This is a chameleon sector as the world of e-sports </w:t>
      </w:r>
      <w:r w:rsidRPr="005E7AD2">
        <w:rPr>
          <w:rFonts w:eastAsia="Times New Roman"/>
          <w:sz w:val="24"/>
          <w:szCs w:val="24"/>
        </w:rPr>
        <w:lastRenderedPageBreak/>
        <w:t>moves so quickly, this could be the case, and the research will need to be kept up to date with the rapidly developing industry.</w:t>
      </w:r>
    </w:p>
    <w:p w14:paraId="7A5B765D" w14:textId="77777777" w:rsidR="00CE4463" w:rsidRPr="005E7AD2" w:rsidRDefault="004C6559" w:rsidP="00CE0EF1">
      <w:pPr>
        <w:pStyle w:val="Heading2"/>
        <w:spacing w:after="240"/>
        <w:rPr>
          <w:rFonts w:ascii="Arial" w:hAnsi="Arial" w:cs="Arial"/>
        </w:rPr>
      </w:pPr>
      <w:bookmarkStart w:id="50" w:name="_Toc231338231"/>
      <w:r w:rsidRPr="005E7AD2">
        <w:rPr>
          <w:rFonts w:ascii="Arial" w:hAnsi="Arial" w:cs="Arial"/>
        </w:rPr>
        <w:t>6.5 Future scope</w:t>
      </w:r>
      <w:bookmarkEnd w:id="50"/>
    </w:p>
    <w:p w14:paraId="21D8B99C" w14:textId="7B112607" w:rsidR="00240E59" w:rsidRPr="005E7AD2" w:rsidRDefault="004C6559" w:rsidP="00CE0EF1">
      <w:pPr>
        <w:spacing w:after="240" w:line="360" w:lineRule="auto"/>
        <w:jc w:val="both"/>
        <w:rPr>
          <w:rFonts w:eastAsia="Times New Roman"/>
          <w:sz w:val="24"/>
          <w:szCs w:val="24"/>
        </w:rPr>
      </w:pPr>
      <w:r w:rsidRPr="005E7AD2">
        <w:rPr>
          <w:rFonts w:eastAsia="Times New Roman"/>
          <w:sz w:val="24"/>
          <w:szCs w:val="24"/>
        </w:rPr>
        <w:t>The future implication should focus on primary empirical study which would require a survey and interviews with the key stakeholders of the Indian E-Sports market such as professional players, investors, analysts, industry stakeholders and policy makers to provide insightful and contextually relevant and generalizable information. The studies which would investigate the economic and employment longevity of the growth of e-sports in India in the long term would fill such sustainability gaps raised by Manwani et al. (2026). Furthermore, there is a need for further future research focusing on the gendered experiences of participation in e-sports, and also thinking about how inclusive policies can be put in practice in the sport, based on the work of Bali (2023) and Owen et al. (2025). Conducting comparative analyses of India and well-developed e-sports markets like South Korea or China could also shed more light on the structural and institutional adjustments that need to be made to boost India's global competitive edge in the e-sports sector, as mentioned by Zhou (2024).</w:t>
      </w:r>
    </w:p>
    <w:p w14:paraId="5BECE2C3" w14:textId="77777777" w:rsidR="00240E59" w:rsidRPr="005E7AD2" w:rsidRDefault="00240E59" w:rsidP="00CE0EF1">
      <w:pPr>
        <w:spacing w:after="240" w:line="360" w:lineRule="auto"/>
        <w:rPr>
          <w:rFonts w:eastAsia="Times New Roman"/>
          <w:sz w:val="24"/>
          <w:szCs w:val="24"/>
        </w:rPr>
      </w:pPr>
      <w:r w:rsidRPr="005E7AD2">
        <w:rPr>
          <w:rFonts w:eastAsia="Times New Roman"/>
          <w:sz w:val="24"/>
          <w:szCs w:val="24"/>
        </w:rPr>
        <w:br w:type="page"/>
      </w:r>
    </w:p>
    <w:p w14:paraId="69593DE9" w14:textId="50E21005" w:rsidR="00240E59" w:rsidRPr="005E7AD2" w:rsidRDefault="00CE0EF1" w:rsidP="00CE0EF1">
      <w:pPr>
        <w:pStyle w:val="Heading1"/>
        <w:spacing w:after="240"/>
        <w:rPr>
          <w:rFonts w:ascii="Arial" w:hAnsi="Arial" w:cs="Arial"/>
        </w:rPr>
      </w:pPr>
      <w:bookmarkStart w:id="51" w:name="_Toc231338232"/>
      <w:r w:rsidRPr="005E7AD2">
        <w:rPr>
          <w:rFonts w:ascii="Arial" w:hAnsi="Arial" w:cs="Arial"/>
        </w:rPr>
        <w:lastRenderedPageBreak/>
        <w:t xml:space="preserve">7. </w:t>
      </w:r>
      <w:r w:rsidR="00240E59" w:rsidRPr="005E7AD2">
        <w:rPr>
          <w:rFonts w:ascii="Arial" w:hAnsi="Arial" w:cs="Arial"/>
        </w:rPr>
        <w:t>Reflection</w:t>
      </w:r>
      <w:bookmarkEnd w:id="51"/>
    </w:p>
    <w:p w14:paraId="1FA8F55A" w14:textId="77777777" w:rsidR="00240E59" w:rsidRPr="005E7AD2" w:rsidRDefault="00240E59" w:rsidP="00CE0EF1">
      <w:pPr>
        <w:spacing w:after="240" w:line="360" w:lineRule="auto"/>
        <w:jc w:val="both"/>
        <w:rPr>
          <w:rFonts w:eastAsia="Times New Roman"/>
          <w:sz w:val="24"/>
          <w:szCs w:val="24"/>
        </w:rPr>
      </w:pPr>
      <w:r w:rsidRPr="005E7AD2">
        <w:rPr>
          <w:rFonts w:eastAsia="Times New Roman"/>
          <w:sz w:val="24"/>
          <w:szCs w:val="24"/>
        </w:rPr>
        <w:t>To conclude this research on the e-sports industry in India, the structured and meaningful framework of Kolb's Experiential Learning Cycle is used to look back at the cycle of learning that we just followed. Concrete experience, reflective observation, abstract conceptualisation and active experimentation are the four interconnected phases along this cycle, showing a clear mapping onto different phases of this study.</w:t>
      </w:r>
    </w:p>
    <w:p w14:paraId="6C57F134" w14:textId="1DBC6A8E" w:rsidR="00EF3CBE" w:rsidRPr="005E7AD2" w:rsidRDefault="00EF3CBE" w:rsidP="00CE0EF1">
      <w:pPr>
        <w:spacing w:after="240" w:line="360" w:lineRule="auto"/>
        <w:jc w:val="center"/>
        <w:rPr>
          <w:rFonts w:eastAsia="Times New Roman"/>
          <w:sz w:val="24"/>
          <w:szCs w:val="24"/>
        </w:rPr>
      </w:pPr>
      <w:r w:rsidRPr="005E7AD2">
        <w:rPr>
          <w:noProof/>
          <w:lang w:val="en-US" w:eastAsia="en-US"/>
        </w:rPr>
        <w:drawing>
          <wp:inline distT="0" distB="0" distL="0" distR="0" wp14:anchorId="4457E5C7" wp14:editId="1A94F25F">
            <wp:extent cx="5733415" cy="3526790"/>
            <wp:effectExtent l="76200" t="76200" r="133985" b="130810"/>
            <wp:docPr id="1836159988" name="Picture 41" descr="Four stages of the Kolb's Experiential Learning Cycl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ur stages of the Kolb's Experiential Learning Cycle. | Download  Scientific Diagra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3415" cy="35267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A58EAD1" w14:textId="53A5DA54" w:rsidR="00EF3CBE" w:rsidRPr="005E7AD2" w:rsidRDefault="00EF3CBE" w:rsidP="00CE0EF1">
      <w:pPr>
        <w:pStyle w:val="Heading4"/>
        <w:rPr>
          <w:rFonts w:ascii="Arial" w:hAnsi="Arial" w:cs="Arial"/>
        </w:rPr>
      </w:pPr>
      <w:bookmarkStart w:id="52" w:name="_Toc230123375"/>
      <w:r w:rsidRPr="005E7AD2">
        <w:rPr>
          <w:rFonts w:ascii="Arial" w:hAnsi="Arial" w:cs="Arial"/>
        </w:rPr>
        <w:t>Figure</w:t>
      </w:r>
      <w:r w:rsidR="00CE0EF1" w:rsidRPr="005E7AD2">
        <w:rPr>
          <w:rFonts w:ascii="Arial" w:hAnsi="Arial" w:cs="Arial"/>
        </w:rPr>
        <w:t xml:space="preserve"> 7.1</w:t>
      </w:r>
      <w:r w:rsidRPr="005E7AD2">
        <w:rPr>
          <w:rFonts w:ascii="Arial" w:hAnsi="Arial" w:cs="Arial"/>
        </w:rPr>
        <w:t xml:space="preserve">: </w:t>
      </w:r>
      <w:proofErr w:type="spellStart"/>
      <w:r w:rsidRPr="005E7AD2">
        <w:rPr>
          <w:rFonts w:ascii="Arial" w:hAnsi="Arial" w:cs="Arial"/>
        </w:rPr>
        <w:t>Kolbs</w:t>
      </w:r>
      <w:proofErr w:type="spellEnd"/>
      <w:r w:rsidRPr="005E7AD2">
        <w:rPr>
          <w:rFonts w:ascii="Arial" w:hAnsi="Arial" w:cs="Arial"/>
        </w:rPr>
        <w:t xml:space="preserve"> reflection cycle</w:t>
      </w:r>
      <w:bookmarkEnd w:id="52"/>
    </w:p>
    <w:p w14:paraId="7A0D087C" w14:textId="6E6A872D" w:rsidR="00EF3CBE" w:rsidRPr="005E7AD2" w:rsidRDefault="00EF3CBE" w:rsidP="00CE0EF1">
      <w:pPr>
        <w:spacing w:after="240" w:line="360" w:lineRule="auto"/>
        <w:jc w:val="center"/>
        <w:rPr>
          <w:rFonts w:eastAsia="Times New Roman"/>
          <w:sz w:val="24"/>
          <w:szCs w:val="24"/>
        </w:rPr>
      </w:pPr>
      <w:r w:rsidRPr="005E7AD2">
        <w:rPr>
          <w:rFonts w:eastAsia="Times New Roman"/>
          <w:sz w:val="24"/>
          <w:szCs w:val="24"/>
        </w:rPr>
        <w:t>(Source: Manwani et al. (2026)</w:t>
      </w:r>
    </w:p>
    <w:p w14:paraId="2FD95224" w14:textId="77777777" w:rsidR="00240E59" w:rsidRPr="005E7AD2" w:rsidRDefault="00240E59" w:rsidP="00CE0EF1">
      <w:pPr>
        <w:spacing w:after="240" w:line="360" w:lineRule="auto"/>
        <w:jc w:val="both"/>
        <w:rPr>
          <w:rFonts w:eastAsia="Times New Roman"/>
          <w:b/>
          <w:bCs/>
          <w:i/>
          <w:iCs/>
          <w:sz w:val="24"/>
          <w:szCs w:val="24"/>
        </w:rPr>
      </w:pPr>
      <w:r w:rsidRPr="005E7AD2">
        <w:rPr>
          <w:rFonts w:eastAsia="Times New Roman"/>
          <w:b/>
          <w:bCs/>
          <w:i/>
          <w:iCs/>
          <w:sz w:val="24"/>
          <w:szCs w:val="24"/>
        </w:rPr>
        <w:t>Concrete Experience</w:t>
      </w:r>
    </w:p>
    <w:p w14:paraId="3F30FDC1" w14:textId="185AF61F" w:rsidR="00240E59" w:rsidRPr="005E7AD2" w:rsidRDefault="00240E59" w:rsidP="00CE0EF1">
      <w:pPr>
        <w:spacing w:after="240" w:line="360" w:lineRule="auto"/>
        <w:jc w:val="both"/>
        <w:rPr>
          <w:rFonts w:eastAsia="Times New Roman"/>
          <w:sz w:val="24"/>
          <w:szCs w:val="24"/>
        </w:rPr>
      </w:pPr>
      <w:r w:rsidRPr="005E7AD2">
        <w:rPr>
          <w:rFonts w:eastAsia="Times New Roman"/>
          <w:sz w:val="24"/>
          <w:szCs w:val="24"/>
        </w:rPr>
        <w:t xml:space="preserve">This reflective self-learning started from the students lived experience in dealing with this research topic. When starting the research, I mostly knew the concept of e-sports only from a limited perspective and linked it mostly with gaming as a pastime; as </w:t>
      </w:r>
      <w:r w:rsidR="00CE0EF1" w:rsidRPr="005E7AD2">
        <w:rPr>
          <w:rFonts w:eastAsia="Times New Roman"/>
          <w:sz w:val="24"/>
          <w:szCs w:val="24"/>
        </w:rPr>
        <w:t>something,</w:t>
      </w:r>
      <w:r w:rsidRPr="005E7AD2">
        <w:rPr>
          <w:rFonts w:eastAsia="Times New Roman"/>
          <w:sz w:val="24"/>
          <w:szCs w:val="24"/>
        </w:rPr>
        <w:t xml:space="preserve"> that was not a formal economic and cultural phenomenon. I embarked on this study, having realized how complex and deep the Indian e-sports landscape </w:t>
      </w:r>
      <w:r w:rsidR="00EF3CBE" w:rsidRPr="005E7AD2">
        <w:rPr>
          <w:rFonts w:eastAsia="Times New Roman"/>
          <w:sz w:val="24"/>
          <w:szCs w:val="24"/>
        </w:rPr>
        <w:t>is from</w:t>
      </w:r>
      <w:r w:rsidRPr="005E7AD2">
        <w:rPr>
          <w:rFonts w:eastAsia="Times New Roman"/>
          <w:sz w:val="24"/>
          <w:szCs w:val="24"/>
        </w:rPr>
        <w:t xml:space="preserve"> an economic perspective, job opportunities, regulatory pitfalls, and socio-cultural </w:t>
      </w:r>
      <w:r w:rsidRPr="005E7AD2">
        <w:rPr>
          <w:rFonts w:eastAsia="Times New Roman"/>
          <w:sz w:val="24"/>
          <w:szCs w:val="24"/>
        </w:rPr>
        <w:lastRenderedPageBreak/>
        <w:t xml:space="preserve">value – I felt it was time to do this work. The extensive engagement with the academic literature from </w:t>
      </w:r>
      <w:proofErr w:type="spellStart"/>
      <w:r w:rsidRPr="005E7AD2">
        <w:rPr>
          <w:rFonts w:eastAsia="Times New Roman"/>
          <w:sz w:val="24"/>
          <w:szCs w:val="24"/>
        </w:rPr>
        <w:t>Murathan</w:t>
      </w:r>
      <w:proofErr w:type="spellEnd"/>
      <w:r w:rsidRPr="005E7AD2">
        <w:rPr>
          <w:rFonts w:eastAsia="Times New Roman"/>
          <w:sz w:val="24"/>
          <w:szCs w:val="24"/>
        </w:rPr>
        <w:t xml:space="preserve"> and Atay (2025), Manwani et al. (2026), and Bihari and Pattanaik (2023) </w:t>
      </w:r>
      <w:r w:rsidR="00EF3CBE" w:rsidRPr="005E7AD2">
        <w:rPr>
          <w:rFonts w:eastAsia="Times New Roman"/>
          <w:sz w:val="24"/>
          <w:szCs w:val="24"/>
        </w:rPr>
        <w:t>were</w:t>
      </w:r>
      <w:r w:rsidRPr="005E7AD2">
        <w:rPr>
          <w:rFonts w:eastAsia="Times New Roman"/>
          <w:sz w:val="24"/>
          <w:szCs w:val="24"/>
        </w:rPr>
        <w:t xml:space="preserve"> a learning experience for me that was rich and immersive, with a dramatic shift in my early assumptions about the industry. This synthesis of varied viewpoints in themes of technology, economics, culture and governance was intellectually challenging but highly rewarding, providing me with a concrete ground for learning; into which themes and concepts I was experiencing experientially.</w:t>
      </w:r>
    </w:p>
    <w:p w14:paraId="5583A450" w14:textId="77777777" w:rsidR="00240E59" w:rsidRPr="005E7AD2" w:rsidRDefault="00240E59" w:rsidP="00CE0EF1">
      <w:pPr>
        <w:spacing w:after="240" w:line="360" w:lineRule="auto"/>
        <w:jc w:val="both"/>
        <w:rPr>
          <w:rFonts w:eastAsia="Times New Roman"/>
          <w:b/>
          <w:bCs/>
          <w:i/>
          <w:iCs/>
          <w:sz w:val="24"/>
          <w:szCs w:val="24"/>
        </w:rPr>
      </w:pPr>
      <w:r w:rsidRPr="005E7AD2">
        <w:rPr>
          <w:rFonts w:eastAsia="Times New Roman"/>
          <w:b/>
          <w:bCs/>
          <w:i/>
          <w:iCs/>
          <w:sz w:val="24"/>
          <w:szCs w:val="24"/>
        </w:rPr>
        <w:t>Reflective Observation</w:t>
      </w:r>
    </w:p>
    <w:p w14:paraId="36436AAD" w14:textId="75995112" w:rsidR="00240E59" w:rsidRPr="005E7AD2" w:rsidRDefault="00240E59" w:rsidP="00CE0EF1">
      <w:pPr>
        <w:spacing w:after="240" w:line="360" w:lineRule="auto"/>
        <w:jc w:val="both"/>
        <w:rPr>
          <w:rFonts w:eastAsia="Times New Roman"/>
          <w:sz w:val="24"/>
          <w:szCs w:val="24"/>
        </w:rPr>
      </w:pPr>
      <w:r w:rsidRPr="005E7AD2">
        <w:rPr>
          <w:rFonts w:eastAsia="Times New Roman"/>
          <w:sz w:val="24"/>
          <w:szCs w:val="24"/>
        </w:rPr>
        <w:t xml:space="preserve">This experience has given me the opportunity to understand the huge divide between perceptions and reality of e-sports </w:t>
      </w:r>
      <w:r w:rsidR="00CE0EF1" w:rsidRPr="005E7AD2">
        <w:rPr>
          <w:rFonts w:eastAsia="Times New Roman"/>
          <w:sz w:val="24"/>
          <w:szCs w:val="24"/>
        </w:rPr>
        <w:t>concerning</w:t>
      </w:r>
      <w:r w:rsidRPr="005E7AD2">
        <w:rPr>
          <w:rFonts w:eastAsia="Times New Roman"/>
          <w:sz w:val="24"/>
          <w:szCs w:val="24"/>
        </w:rPr>
        <w:t xml:space="preserve"> its economic and social impact, especially in the developing markets like India. I noticed that a lot of research was done on the context of developed markets like South Korea and China and hardly addressed India. This observation is a reminder of the significance and applicability of the present study. I also considered that the research methodology has some limitations, such as using secondary qualitative data, which limited the depth of empirical data collected from the primary source. As I thought about this reflection, I realised that it was very important to consider the choices of the research design and their impact on comprehensiveness and generalisability of the findings.</w:t>
      </w:r>
    </w:p>
    <w:p w14:paraId="536051FA" w14:textId="77777777" w:rsidR="00240E59" w:rsidRPr="005E7AD2" w:rsidRDefault="00240E59" w:rsidP="00CE0EF1">
      <w:pPr>
        <w:spacing w:after="240" w:line="360" w:lineRule="auto"/>
        <w:jc w:val="both"/>
        <w:rPr>
          <w:rFonts w:eastAsia="Times New Roman"/>
          <w:b/>
          <w:bCs/>
          <w:i/>
          <w:iCs/>
          <w:sz w:val="24"/>
          <w:szCs w:val="24"/>
        </w:rPr>
      </w:pPr>
      <w:r w:rsidRPr="005E7AD2">
        <w:rPr>
          <w:rFonts w:eastAsia="Times New Roman"/>
          <w:b/>
          <w:bCs/>
          <w:i/>
          <w:iCs/>
          <w:sz w:val="24"/>
          <w:szCs w:val="24"/>
        </w:rPr>
        <w:t>Abstract Conceptualisation</w:t>
      </w:r>
    </w:p>
    <w:p w14:paraId="3135C993" w14:textId="748AF222" w:rsidR="00240E59" w:rsidRPr="005E7AD2" w:rsidRDefault="00240E59" w:rsidP="00CE0EF1">
      <w:pPr>
        <w:spacing w:after="240" w:line="360" w:lineRule="auto"/>
        <w:jc w:val="both"/>
        <w:rPr>
          <w:rFonts w:eastAsia="Times New Roman"/>
          <w:sz w:val="24"/>
          <w:szCs w:val="24"/>
        </w:rPr>
      </w:pPr>
      <w:r w:rsidRPr="005E7AD2">
        <w:rPr>
          <w:rFonts w:eastAsia="Times New Roman"/>
          <w:sz w:val="24"/>
          <w:szCs w:val="24"/>
        </w:rPr>
        <w:t xml:space="preserve">From this deliberation, I gained insight into theory and factors that might drive the e-sports industry's future in India. In the e-sports industry, as part of the Human Capital Theory, I conceptualized the relationship between skill development, productivity and long-term sustainability of a career. I also gained a deeper understanding of the interdependencies of technology, institution, economic and socio-cultural factors on influencing industry trajectories. This theoretical background was not only applicable to e-sports, but gave me much more conceptual resources to </w:t>
      </w:r>
      <w:r w:rsidR="00CE0EF1" w:rsidRPr="005E7AD2">
        <w:rPr>
          <w:rFonts w:eastAsia="Times New Roman"/>
          <w:sz w:val="24"/>
          <w:szCs w:val="24"/>
        </w:rPr>
        <w:t>analyse</w:t>
      </w:r>
      <w:r w:rsidRPr="005E7AD2">
        <w:rPr>
          <w:rFonts w:eastAsia="Times New Roman"/>
          <w:sz w:val="24"/>
          <w:szCs w:val="24"/>
        </w:rPr>
        <w:t xml:space="preserve"> new industries and their context within developing markets, especially as it relates to the regulating frameworks, digital infrastructures, and inclusive growth elements.</w:t>
      </w:r>
    </w:p>
    <w:p w14:paraId="7782D980" w14:textId="77777777" w:rsidR="00240E59" w:rsidRPr="005E7AD2" w:rsidRDefault="00240E59" w:rsidP="00CE0EF1">
      <w:pPr>
        <w:spacing w:after="240" w:line="360" w:lineRule="auto"/>
        <w:jc w:val="both"/>
        <w:rPr>
          <w:rFonts w:eastAsia="Times New Roman"/>
          <w:b/>
          <w:bCs/>
          <w:i/>
          <w:iCs/>
          <w:sz w:val="24"/>
          <w:szCs w:val="24"/>
        </w:rPr>
      </w:pPr>
      <w:r w:rsidRPr="005E7AD2">
        <w:rPr>
          <w:rFonts w:eastAsia="Times New Roman"/>
          <w:b/>
          <w:bCs/>
          <w:i/>
          <w:iCs/>
          <w:sz w:val="24"/>
          <w:szCs w:val="24"/>
        </w:rPr>
        <w:t>Active Experimentation</w:t>
      </w:r>
    </w:p>
    <w:p w14:paraId="1F578189" w14:textId="71DF002E" w:rsidR="00CE4463" w:rsidRPr="005E7AD2" w:rsidRDefault="00240E59" w:rsidP="00CE0EF1">
      <w:pPr>
        <w:spacing w:after="240" w:line="360" w:lineRule="auto"/>
        <w:jc w:val="both"/>
        <w:rPr>
          <w:rFonts w:eastAsia="Times New Roman"/>
          <w:sz w:val="24"/>
          <w:szCs w:val="24"/>
        </w:rPr>
      </w:pPr>
      <w:r w:rsidRPr="005E7AD2">
        <w:rPr>
          <w:rFonts w:eastAsia="Times New Roman"/>
          <w:sz w:val="24"/>
          <w:szCs w:val="24"/>
        </w:rPr>
        <w:lastRenderedPageBreak/>
        <w:t>The last phase of Kolb's learning cycle is when learners transfer what they have learned to new situations. This research experience has helped me build my analytical, critical thinking and academic writing skills which I plan to use in my future endeavours as a professional and an academic. Let me tell you that I now understand the need to be sensitive to research gaps and to fill this gap with context and empiricism. Going forward, I aim to bring in other Primary Research tools like surveys and interviews with stakeholders from the industry for deeper and more context-driven information related to emerging industries like e-sports in the Indian market.</w:t>
      </w:r>
    </w:p>
    <w:p w14:paraId="125557D6"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          </w:t>
      </w:r>
    </w:p>
    <w:p w14:paraId="6F176F20" w14:textId="77777777" w:rsidR="00CE4463" w:rsidRPr="005E7AD2" w:rsidRDefault="004C6559" w:rsidP="00CE0EF1">
      <w:pPr>
        <w:spacing w:after="240" w:line="360" w:lineRule="auto"/>
        <w:jc w:val="both"/>
        <w:rPr>
          <w:rFonts w:eastAsia="Times New Roman"/>
          <w:sz w:val="24"/>
          <w:szCs w:val="24"/>
        </w:rPr>
      </w:pPr>
      <w:r w:rsidRPr="005E7AD2">
        <w:br w:type="page"/>
      </w:r>
    </w:p>
    <w:p w14:paraId="710F1C47" w14:textId="77777777" w:rsidR="00CE4463" w:rsidRPr="005E7AD2" w:rsidRDefault="004C6559" w:rsidP="00CE0EF1">
      <w:pPr>
        <w:pStyle w:val="Heading1"/>
        <w:spacing w:after="240"/>
        <w:rPr>
          <w:rFonts w:ascii="Arial" w:hAnsi="Arial" w:cs="Arial"/>
        </w:rPr>
      </w:pPr>
      <w:bookmarkStart w:id="53" w:name="_Toc231338233"/>
      <w:r w:rsidRPr="005E7AD2">
        <w:rPr>
          <w:rFonts w:ascii="Arial" w:hAnsi="Arial" w:cs="Arial"/>
        </w:rPr>
        <w:lastRenderedPageBreak/>
        <w:t>References</w:t>
      </w:r>
      <w:bookmarkEnd w:id="53"/>
      <w:r w:rsidRPr="005E7AD2">
        <w:rPr>
          <w:rFonts w:ascii="Arial" w:hAnsi="Arial" w:cs="Arial"/>
        </w:rPr>
        <w:t xml:space="preserve"> </w:t>
      </w:r>
    </w:p>
    <w:p w14:paraId="434B14FD" w14:textId="0E909E1A"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highlight w:val="white"/>
        </w:rPr>
        <w:t xml:space="preserve">Ahmadi, M., </w:t>
      </w:r>
      <w:proofErr w:type="spellStart"/>
      <w:r w:rsidRPr="005E7AD2">
        <w:rPr>
          <w:rFonts w:eastAsia="Times New Roman"/>
          <w:sz w:val="24"/>
          <w:szCs w:val="24"/>
          <w:highlight w:val="white"/>
        </w:rPr>
        <w:t>Majedi</w:t>
      </w:r>
      <w:proofErr w:type="spellEnd"/>
      <w:r w:rsidRPr="005E7AD2">
        <w:rPr>
          <w:rFonts w:eastAsia="Times New Roman"/>
          <w:sz w:val="24"/>
          <w:szCs w:val="24"/>
          <w:highlight w:val="white"/>
        </w:rPr>
        <w:t xml:space="preserve">, N. and </w:t>
      </w:r>
      <w:proofErr w:type="spellStart"/>
      <w:r w:rsidRPr="005E7AD2">
        <w:rPr>
          <w:rFonts w:eastAsia="Times New Roman"/>
          <w:sz w:val="24"/>
          <w:szCs w:val="24"/>
          <w:highlight w:val="white"/>
        </w:rPr>
        <w:t>Semnani</w:t>
      </w:r>
      <w:proofErr w:type="spellEnd"/>
      <w:r w:rsidRPr="005E7AD2">
        <w:rPr>
          <w:rFonts w:eastAsia="Times New Roman"/>
          <w:sz w:val="24"/>
          <w:szCs w:val="24"/>
          <w:highlight w:val="white"/>
        </w:rPr>
        <w:t xml:space="preserve">, A.S.H., (2025). ‘Lived Experience of Electronic Sports: A Phenomenological Study of Motivations and Challenges’. </w:t>
      </w:r>
      <w:r w:rsidRPr="005E7AD2">
        <w:rPr>
          <w:rFonts w:eastAsia="Times New Roman"/>
          <w:i/>
          <w:iCs/>
          <w:sz w:val="24"/>
          <w:szCs w:val="24"/>
          <w:highlight w:val="white"/>
        </w:rPr>
        <w:t>Journal of Foresight and Health Governance</w:t>
      </w:r>
      <w:r w:rsidRPr="005E7AD2">
        <w:rPr>
          <w:rFonts w:eastAsia="Times New Roman"/>
          <w:sz w:val="24"/>
          <w:szCs w:val="24"/>
          <w:highlight w:val="white"/>
        </w:rPr>
        <w:t xml:space="preserve">, </w:t>
      </w:r>
      <w:r w:rsidRPr="005E7AD2">
        <w:rPr>
          <w:rFonts w:eastAsia="Times New Roman"/>
          <w:i/>
          <w:iCs/>
          <w:sz w:val="24"/>
          <w:szCs w:val="24"/>
          <w:highlight w:val="white"/>
        </w:rPr>
        <w:t>2</w:t>
      </w:r>
      <w:r w:rsidRPr="005E7AD2">
        <w:rPr>
          <w:rFonts w:eastAsia="Times New Roman"/>
          <w:sz w:val="24"/>
          <w:szCs w:val="24"/>
          <w:highlight w:val="white"/>
        </w:rPr>
        <w:t>(3), pp.1-</w:t>
      </w:r>
      <w:r w:rsidR="005E7AD2" w:rsidRPr="005E7AD2">
        <w:rPr>
          <w:rFonts w:eastAsia="Times New Roman"/>
          <w:sz w:val="24"/>
          <w:szCs w:val="24"/>
          <w:highlight w:val="white"/>
        </w:rPr>
        <w:t>16. Available</w:t>
      </w:r>
      <w:r w:rsidRPr="005E7AD2">
        <w:rPr>
          <w:rFonts w:eastAsia="Times New Roman"/>
          <w:sz w:val="24"/>
          <w:szCs w:val="24"/>
          <w:highlight w:val="white"/>
        </w:rPr>
        <w:t xml:space="preserve"> at: </w:t>
      </w:r>
      <w:hyperlink r:id="rId15">
        <w:r w:rsidRPr="005E7AD2">
          <w:rPr>
            <w:rFonts w:eastAsia="Times New Roman"/>
            <w:sz w:val="24"/>
            <w:szCs w:val="24"/>
            <w:highlight w:val="white"/>
            <w:u w:val="single"/>
          </w:rPr>
          <w:t>https://journalfhg.com/index.php/jfph/article/download/36/34</w:t>
        </w:r>
      </w:hyperlink>
      <w:r w:rsidRPr="005E7AD2">
        <w:rPr>
          <w:rFonts w:eastAsia="Times New Roman"/>
          <w:sz w:val="24"/>
          <w:szCs w:val="24"/>
          <w:highlight w:val="white"/>
        </w:rPr>
        <w:t>(Accessed on: 15.4.2026).</w:t>
      </w:r>
    </w:p>
    <w:p w14:paraId="327118AF" w14:textId="77777777"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highlight w:val="white"/>
        </w:rPr>
        <w:t xml:space="preserve">Ahmed, A., (2023). ‘Live streaming for individuals and Businesses; Case study of E-sports as a game platform’. Available at: </w:t>
      </w:r>
      <w:hyperlink r:id="rId16">
        <w:r w:rsidRPr="005E7AD2">
          <w:rPr>
            <w:rFonts w:eastAsia="Times New Roman"/>
            <w:sz w:val="24"/>
            <w:szCs w:val="24"/>
            <w:highlight w:val="white"/>
            <w:u w:val="single"/>
          </w:rPr>
          <w:t>https://www.theseus.fi/bitstream/handle/10024/801523/Ahmed_Ahmed.pdf?sequence=2</w:t>
        </w:r>
      </w:hyperlink>
      <w:r w:rsidRPr="005E7AD2">
        <w:rPr>
          <w:rFonts w:eastAsia="Times New Roman"/>
          <w:sz w:val="24"/>
          <w:szCs w:val="24"/>
          <w:highlight w:val="white"/>
          <w:u w:val="single"/>
        </w:rPr>
        <w:t xml:space="preserve"> </w:t>
      </w:r>
      <w:r w:rsidRPr="005E7AD2">
        <w:rPr>
          <w:rFonts w:eastAsia="Times New Roman"/>
          <w:sz w:val="24"/>
          <w:szCs w:val="24"/>
          <w:highlight w:val="white"/>
        </w:rPr>
        <w:t>(Accessed on: 15.4.2026).</w:t>
      </w:r>
    </w:p>
    <w:p w14:paraId="37CCC532"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Atabey, A.Ö. and Karakuş, M., (2025). ‘The Relationship between the Sectoral Structure of Female Employment and Economic Growth and Income Distribution in Türkiye: Empirical Evidence from Fourier-Based Cointegration and Causality Analyses.’ </w:t>
      </w:r>
      <w:r w:rsidRPr="005E7AD2">
        <w:rPr>
          <w:rFonts w:eastAsia="Times New Roman"/>
          <w:i/>
          <w:iCs/>
          <w:sz w:val="24"/>
          <w:szCs w:val="24"/>
        </w:rPr>
        <w:t xml:space="preserve">Ekonomi Politika </w:t>
      </w:r>
      <w:proofErr w:type="spellStart"/>
      <w:r w:rsidRPr="005E7AD2">
        <w:rPr>
          <w:rFonts w:eastAsia="Times New Roman"/>
          <w:i/>
          <w:iCs/>
          <w:sz w:val="24"/>
          <w:szCs w:val="24"/>
        </w:rPr>
        <w:t>ve</w:t>
      </w:r>
      <w:proofErr w:type="spellEnd"/>
      <w:r w:rsidRPr="005E7AD2">
        <w:rPr>
          <w:rFonts w:eastAsia="Times New Roman"/>
          <w:i/>
          <w:iCs/>
          <w:sz w:val="24"/>
          <w:szCs w:val="24"/>
        </w:rPr>
        <w:t xml:space="preserve"> Finans </w:t>
      </w:r>
      <w:proofErr w:type="spellStart"/>
      <w:r w:rsidRPr="005E7AD2">
        <w:rPr>
          <w:rFonts w:eastAsia="Times New Roman"/>
          <w:i/>
          <w:iCs/>
          <w:sz w:val="24"/>
          <w:szCs w:val="24"/>
        </w:rPr>
        <w:t>Araştırmaları</w:t>
      </w:r>
      <w:proofErr w:type="spellEnd"/>
      <w:r w:rsidRPr="005E7AD2">
        <w:rPr>
          <w:rFonts w:eastAsia="Times New Roman"/>
          <w:i/>
          <w:iCs/>
          <w:sz w:val="24"/>
          <w:szCs w:val="24"/>
        </w:rPr>
        <w:t xml:space="preserve"> </w:t>
      </w:r>
      <w:proofErr w:type="spellStart"/>
      <w:r w:rsidRPr="005E7AD2">
        <w:rPr>
          <w:rFonts w:eastAsia="Times New Roman"/>
          <w:i/>
          <w:iCs/>
          <w:sz w:val="24"/>
          <w:szCs w:val="24"/>
        </w:rPr>
        <w:t>Dergisi</w:t>
      </w:r>
      <w:proofErr w:type="spellEnd"/>
      <w:r w:rsidRPr="005E7AD2">
        <w:rPr>
          <w:rFonts w:eastAsia="Times New Roman"/>
          <w:sz w:val="24"/>
          <w:szCs w:val="24"/>
        </w:rPr>
        <w:t xml:space="preserve">, </w:t>
      </w:r>
      <w:r w:rsidRPr="005E7AD2">
        <w:rPr>
          <w:rFonts w:eastAsia="Times New Roman"/>
          <w:i/>
          <w:iCs/>
          <w:sz w:val="24"/>
          <w:szCs w:val="24"/>
        </w:rPr>
        <w:t>10</w:t>
      </w:r>
      <w:r w:rsidRPr="005E7AD2">
        <w:rPr>
          <w:rFonts w:eastAsia="Times New Roman"/>
          <w:sz w:val="24"/>
          <w:szCs w:val="24"/>
        </w:rPr>
        <w:t xml:space="preserve">(2), pp.677-708. Available at  </w:t>
      </w:r>
      <w:hyperlink r:id="rId17">
        <w:r w:rsidRPr="005E7AD2">
          <w:rPr>
            <w:rFonts w:eastAsia="Times New Roman"/>
            <w:sz w:val="24"/>
            <w:szCs w:val="24"/>
            <w:u w:val="single"/>
          </w:rPr>
          <w:t>https://dergipark.org.tr/en/download/article-file/4658903</w:t>
        </w:r>
      </w:hyperlink>
      <w:r w:rsidRPr="005E7AD2">
        <w:rPr>
          <w:rFonts w:eastAsia="Times New Roman"/>
          <w:sz w:val="24"/>
          <w:szCs w:val="24"/>
        </w:rPr>
        <w:t xml:space="preserve"> (Accessed on: 28.3.2026).</w:t>
      </w:r>
    </w:p>
    <w:p w14:paraId="6D0F302C" w14:textId="77777777"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highlight w:val="white"/>
        </w:rPr>
        <w:t xml:space="preserve">Banerjee, N., (2025). ‘Comparative Discussion on IPR Laws in E-Sports: Examining the Landscape in India &amp; the USA’. </w:t>
      </w:r>
      <w:r w:rsidRPr="005E7AD2">
        <w:rPr>
          <w:rFonts w:eastAsia="Times New Roman"/>
          <w:i/>
          <w:iCs/>
          <w:sz w:val="24"/>
          <w:szCs w:val="24"/>
          <w:highlight w:val="white"/>
        </w:rPr>
        <w:t xml:space="preserve">NUJS J. </w:t>
      </w:r>
      <w:proofErr w:type="spellStart"/>
      <w:r w:rsidRPr="005E7AD2">
        <w:rPr>
          <w:rFonts w:eastAsia="Times New Roman"/>
          <w:i/>
          <w:iCs/>
          <w:sz w:val="24"/>
          <w:szCs w:val="24"/>
          <w:highlight w:val="white"/>
        </w:rPr>
        <w:t>Regul</w:t>
      </w:r>
      <w:proofErr w:type="spellEnd"/>
      <w:r w:rsidRPr="005E7AD2">
        <w:rPr>
          <w:rFonts w:eastAsia="Times New Roman"/>
          <w:i/>
          <w:iCs/>
          <w:sz w:val="24"/>
          <w:szCs w:val="24"/>
          <w:highlight w:val="white"/>
        </w:rPr>
        <w:t>. Stud.</w:t>
      </w:r>
      <w:r w:rsidRPr="005E7AD2">
        <w:rPr>
          <w:rFonts w:eastAsia="Times New Roman"/>
          <w:sz w:val="24"/>
          <w:szCs w:val="24"/>
          <w:highlight w:val="white"/>
        </w:rPr>
        <w:t xml:space="preserve">, </w:t>
      </w:r>
      <w:r w:rsidRPr="005E7AD2">
        <w:rPr>
          <w:rFonts w:eastAsia="Times New Roman"/>
          <w:i/>
          <w:iCs/>
          <w:sz w:val="24"/>
          <w:szCs w:val="24"/>
          <w:highlight w:val="white"/>
        </w:rPr>
        <w:t>10</w:t>
      </w:r>
      <w:r w:rsidRPr="005E7AD2">
        <w:rPr>
          <w:rFonts w:eastAsia="Times New Roman"/>
          <w:sz w:val="24"/>
          <w:szCs w:val="24"/>
          <w:highlight w:val="white"/>
        </w:rPr>
        <w:t xml:space="preserve">, p.145.Available at: </w:t>
      </w:r>
      <w:hyperlink r:id="rId18">
        <w:r w:rsidRPr="005E7AD2">
          <w:rPr>
            <w:rFonts w:eastAsia="Times New Roman"/>
            <w:sz w:val="24"/>
            <w:szCs w:val="24"/>
            <w:highlight w:val="white"/>
            <w:u w:val="single"/>
          </w:rPr>
          <w:t>https://journals.nujs.edu/index.php/njrs/article/download/578/419</w:t>
        </w:r>
      </w:hyperlink>
      <w:r w:rsidRPr="005E7AD2">
        <w:rPr>
          <w:rFonts w:eastAsia="Times New Roman"/>
          <w:sz w:val="24"/>
          <w:szCs w:val="24"/>
          <w:highlight w:val="white"/>
          <w:u w:val="single"/>
        </w:rPr>
        <w:t xml:space="preserve"> </w:t>
      </w:r>
      <w:r w:rsidRPr="005E7AD2">
        <w:rPr>
          <w:rFonts w:eastAsia="Times New Roman"/>
          <w:sz w:val="24"/>
          <w:szCs w:val="24"/>
          <w:highlight w:val="white"/>
        </w:rPr>
        <w:t>(Accessed on: 15.4.2026).</w:t>
      </w:r>
    </w:p>
    <w:p w14:paraId="46975B87" w14:textId="3C16F655" w:rsidR="007747E0" w:rsidRPr="005E7AD2" w:rsidRDefault="007747E0" w:rsidP="007747E0">
      <w:p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rPr>
        <w:t>Bali, V., (2023). ‘E-SPORTS: A PLATFORM FOR GENDER EQUALITY IN SPORTS–ASOCIO-LEGAL ANALYSIS.’ Delhi Journal of Contemporary Law, 6, pp.198-218.Available at: https://dup.du.ac.in/index.php/DJCL/article/download/284/202 (Accessed on:06.05.2026).</w:t>
      </w:r>
    </w:p>
    <w:p w14:paraId="7AB803D6"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Benn, A., (2025). ‘The Rise and Fall of Gaming Houses: Content Creation, Precarity, and Professionalization in Esports.’ </w:t>
      </w:r>
      <w:r w:rsidRPr="005E7AD2">
        <w:rPr>
          <w:rFonts w:eastAsia="Times New Roman"/>
          <w:i/>
          <w:iCs/>
          <w:sz w:val="24"/>
          <w:szCs w:val="24"/>
        </w:rPr>
        <w:t>Loading</w:t>
      </w:r>
      <w:r w:rsidRPr="005E7AD2">
        <w:rPr>
          <w:rFonts w:eastAsia="Times New Roman"/>
          <w:sz w:val="24"/>
          <w:szCs w:val="24"/>
        </w:rPr>
        <w:t xml:space="preserve">, </w:t>
      </w:r>
      <w:r w:rsidRPr="005E7AD2">
        <w:rPr>
          <w:rFonts w:eastAsia="Times New Roman"/>
          <w:i/>
          <w:iCs/>
          <w:sz w:val="24"/>
          <w:szCs w:val="24"/>
        </w:rPr>
        <w:t>17</w:t>
      </w:r>
      <w:r w:rsidRPr="005E7AD2">
        <w:rPr>
          <w:rFonts w:eastAsia="Times New Roman"/>
          <w:sz w:val="24"/>
          <w:szCs w:val="24"/>
        </w:rPr>
        <w:t xml:space="preserve">(27), pp.79-92. Available at </w:t>
      </w:r>
      <w:hyperlink r:id="rId19">
        <w:r w:rsidRPr="005E7AD2">
          <w:rPr>
            <w:rFonts w:eastAsia="Times New Roman"/>
            <w:sz w:val="24"/>
            <w:szCs w:val="24"/>
            <w:u w:val="single"/>
          </w:rPr>
          <w:t>https://www.erudit.org/en/journals/loading/2025-v17-n27-loading010083/1118425ar.pdf</w:t>
        </w:r>
      </w:hyperlink>
      <w:r w:rsidRPr="005E7AD2">
        <w:rPr>
          <w:rFonts w:eastAsia="Times New Roman"/>
          <w:sz w:val="24"/>
          <w:szCs w:val="24"/>
        </w:rPr>
        <w:t xml:space="preserve"> (Accessed on: 28.3.2026).</w:t>
      </w:r>
    </w:p>
    <w:p w14:paraId="007832B0" w14:textId="77777777"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rPr>
      </w:pPr>
      <w:proofErr w:type="spellStart"/>
      <w:r w:rsidRPr="005E7AD2">
        <w:rPr>
          <w:rFonts w:eastAsia="Times New Roman"/>
          <w:sz w:val="24"/>
          <w:szCs w:val="24"/>
          <w:highlight w:val="white"/>
        </w:rPr>
        <w:lastRenderedPageBreak/>
        <w:t>Beraha</w:t>
      </w:r>
      <w:proofErr w:type="spellEnd"/>
      <w:r w:rsidRPr="005E7AD2">
        <w:rPr>
          <w:rFonts w:eastAsia="Times New Roman"/>
          <w:sz w:val="24"/>
          <w:szCs w:val="24"/>
          <w:highlight w:val="white"/>
        </w:rPr>
        <w:t xml:space="preserve">, A., (2025). </w:t>
      </w:r>
      <w:r w:rsidRPr="005E7AD2">
        <w:rPr>
          <w:rFonts w:eastAsia="Times New Roman"/>
          <w:i/>
          <w:iCs/>
          <w:sz w:val="24"/>
          <w:szCs w:val="24"/>
          <w:highlight w:val="white"/>
        </w:rPr>
        <w:t>Scientific Thought and Research Methodology: Concepts, Principles, Philosophy of Science, and Ontological Dimension</w:t>
      </w:r>
      <w:r w:rsidRPr="005E7AD2">
        <w:rPr>
          <w:rFonts w:eastAsia="Times New Roman"/>
          <w:sz w:val="24"/>
          <w:szCs w:val="24"/>
          <w:highlight w:val="white"/>
        </w:rPr>
        <w:t xml:space="preserve">. Vernon </w:t>
      </w:r>
      <w:proofErr w:type="spellStart"/>
      <w:r w:rsidRPr="005E7AD2">
        <w:rPr>
          <w:rFonts w:eastAsia="Times New Roman"/>
          <w:sz w:val="24"/>
          <w:szCs w:val="24"/>
          <w:highlight w:val="white"/>
        </w:rPr>
        <w:t>Press.Available</w:t>
      </w:r>
      <w:proofErr w:type="spellEnd"/>
      <w:r w:rsidRPr="005E7AD2">
        <w:rPr>
          <w:rFonts w:eastAsia="Times New Roman"/>
          <w:sz w:val="24"/>
          <w:szCs w:val="24"/>
          <w:highlight w:val="white"/>
        </w:rPr>
        <w:t xml:space="preserve"> at: </w:t>
      </w:r>
      <w:hyperlink r:id="rId20">
        <w:r w:rsidRPr="005E7AD2">
          <w:rPr>
            <w:rFonts w:eastAsia="Times New Roman"/>
            <w:sz w:val="24"/>
            <w:szCs w:val="24"/>
            <w:highlight w:val="white"/>
            <w:u w:val="single"/>
          </w:rPr>
          <w:t>https://storage.vernonpress.com/files/web/f7866d41-7fb1-4922-9604-ae8851ae69f1/1733229135.pdf</w:t>
        </w:r>
      </w:hyperlink>
      <w:r w:rsidRPr="005E7AD2">
        <w:rPr>
          <w:rFonts w:eastAsia="Times New Roman"/>
          <w:sz w:val="24"/>
          <w:szCs w:val="24"/>
          <w:highlight w:val="white"/>
        </w:rPr>
        <w:t>(Accessed on: 17.4.2026).</w:t>
      </w:r>
    </w:p>
    <w:p w14:paraId="1E3D4CDA"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Bian, X. and Yang, A., (2025). ‘From spectatorship to loyalty: </w:t>
      </w:r>
      <w:proofErr w:type="spellStart"/>
      <w:r w:rsidRPr="005E7AD2">
        <w:rPr>
          <w:rFonts w:eastAsia="Times New Roman"/>
          <w:sz w:val="24"/>
          <w:szCs w:val="24"/>
        </w:rPr>
        <w:t>Unraveling</w:t>
      </w:r>
      <w:proofErr w:type="spellEnd"/>
      <w:r w:rsidRPr="005E7AD2">
        <w:rPr>
          <w:rFonts w:eastAsia="Times New Roman"/>
          <w:sz w:val="24"/>
          <w:szCs w:val="24"/>
        </w:rPr>
        <w:t xml:space="preserve"> the influence of game streaming watch and gaming-related social connectivity on MOBA gamers.’ </w:t>
      </w:r>
      <w:r w:rsidRPr="005E7AD2">
        <w:rPr>
          <w:rFonts w:eastAsia="Times New Roman"/>
          <w:i/>
          <w:iCs/>
          <w:sz w:val="24"/>
          <w:szCs w:val="24"/>
        </w:rPr>
        <w:t xml:space="preserve">Computers in Human </w:t>
      </w:r>
      <w:proofErr w:type="spellStart"/>
      <w:r w:rsidRPr="005E7AD2">
        <w:rPr>
          <w:rFonts w:eastAsia="Times New Roman"/>
          <w:i/>
          <w:iCs/>
          <w:sz w:val="24"/>
          <w:szCs w:val="24"/>
        </w:rPr>
        <w:t>Behavior</w:t>
      </w:r>
      <w:proofErr w:type="spellEnd"/>
      <w:r w:rsidRPr="005E7AD2">
        <w:rPr>
          <w:rFonts w:eastAsia="Times New Roman"/>
          <w:sz w:val="24"/>
          <w:szCs w:val="24"/>
        </w:rPr>
        <w:t xml:space="preserve">, </w:t>
      </w:r>
      <w:r w:rsidRPr="005E7AD2">
        <w:rPr>
          <w:rFonts w:eastAsia="Times New Roman"/>
          <w:i/>
          <w:iCs/>
          <w:sz w:val="24"/>
          <w:szCs w:val="24"/>
        </w:rPr>
        <w:t>162</w:t>
      </w:r>
      <w:r w:rsidRPr="005E7AD2">
        <w:rPr>
          <w:rFonts w:eastAsia="Times New Roman"/>
          <w:sz w:val="24"/>
          <w:szCs w:val="24"/>
        </w:rPr>
        <w:t xml:space="preserve">, p.108433. Available at  </w:t>
      </w:r>
      <w:hyperlink r:id="rId21">
        <w:r w:rsidRPr="005E7AD2">
          <w:rPr>
            <w:rFonts w:eastAsia="Times New Roman"/>
            <w:sz w:val="24"/>
            <w:szCs w:val="24"/>
            <w:u w:val="single"/>
          </w:rPr>
          <w:t>https://papers.ssrn.com/sol3/Delivery.cfm?abstractid=4862434</w:t>
        </w:r>
      </w:hyperlink>
      <w:r w:rsidRPr="005E7AD2">
        <w:rPr>
          <w:rFonts w:eastAsia="Times New Roman"/>
          <w:sz w:val="24"/>
          <w:szCs w:val="24"/>
        </w:rPr>
        <w:t xml:space="preserve"> (Accessed on: 28.3.2026).</w:t>
      </w:r>
    </w:p>
    <w:p w14:paraId="30BA028A"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highlight w:val="white"/>
        </w:rPr>
        <w:t xml:space="preserve">Bihari, I. and Pattanaik, D., (2023) ‘Challenges in esports: interview study of professional gamers in India’, </w:t>
      </w:r>
      <w:r w:rsidRPr="005E7AD2">
        <w:rPr>
          <w:rFonts w:eastAsia="Times New Roman"/>
          <w:i/>
          <w:iCs/>
          <w:sz w:val="24"/>
          <w:szCs w:val="24"/>
          <w:highlight w:val="white"/>
        </w:rPr>
        <w:t>Sport in Society</w:t>
      </w:r>
      <w:r w:rsidRPr="005E7AD2">
        <w:rPr>
          <w:rFonts w:eastAsia="Times New Roman"/>
          <w:sz w:val="24"/>
          <w:szCs w:val="24"/>
          <w:highlight w:val="white"/>
        </w:rPr>
        <w:t xml:space="preserve">, </w:t>
      </w:r>
      <w:r w:rsidRPr="005E7AD2">
        <w:rPr>
          <w:rFonts w:eastAsia="Times New Roman"/>
          <w:i/>
          <w:iCs/>
          <w:sz w:val="24"/>
          <w:szCs w:val="24"/>
          <w:highlight w:val="white"/>
        </w:rPr>
        <w:t>26</w:t>
      </w:r>
      <w:r w:rsidRPr="005E7AD2">
        <w:rPr>
          <w:rFonts w:eastAsia="Times New Roman"/>
          <w:sz w:val="24"/>
          <w:szCs w:val="24"/>
          <w:highlight w:val="white"/>
        </w:rPr>
        <w:t xml:space="preserve">(12), pp.1935-1956. </w:t>
      </w:r>
      <w:r w:rsidRPr="005E7AD2">
        <w:rPr>
          <w:rFonts w:eastAsia="Times New Roman"/>
          <w:sz w:val="24"/>
          <w:szCs w:val="24"/>
        </w:rPr>
        <w:t xml:space="preserve">Available at: </w:t>
      </w:r>
      <w:hyperlink r:id="rId22">
        <w:r w:rsidRPr="005E7AD2">
          <w:rPr>
            <w:rFonts w:eastAsia="Times New Roman"/>
            <w:sz w:val="24"/>
            <w:szCs w:val="24"/>
            <w:highlight w:val="white"/>
            <w:u w:val="single"/>
          </w:rPr>
          <w:t>https://www.researchgate.net/profile/Isha-Bihari-2/publication/371691583_Challenges_in_esports_interview_study_of_professional_gamers_in_India/links/66110f27a7c907287a47b89f/Challenges-in-esports-interview-study-of-professional-gamers-in-India.pdf</w:t>
        </w:r>
      </w:hyperlink>
      <w:r w:rsidRPr="005E7AD2">
        <w:rPr>
          <w:rFonts w:eastAsia="Times New Roman"/>
          <w:sz w:val="24"/>
          <w:szCs w:val="24"/>
          <w:highlight w:val="white"/>
        </w:rPr>
        <w:t xml:space="preserve">  </w:t>
      </w:r>
      <w:r w:rsidRPr="005E7AD2">
        <w:rPr>
          <w:rFonts w:eastAsia="Times New Roman"/>
          <w:sz w:val="24"/>
          <w:szCs w:val="24"/>
        </w:rPr>
        <w:t>(Accessed on: 28.3.2026).</w:t>
      </w:r>
    </w:p>
    <w:p w14:paraId="6B004814" w14:textId="77777777"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highlight w:val="white"/>
        </w:rPr>
        <w:t xml:space="preserve">Bihari, I. and Pattanaik, D., (2023). ‘Challenges in esports: interview study of professional gamers in India’. </w:t>
      </w:r>
      <w:r w:rsidRPr="005E7AD2">
        <w:rPr>
          <w:rFonts w:eastAsia="Times New Roman"/>
          <w:i/>
          <w:iCs/>
          <w:sz w:val="24"/>
          <w:szCs w:val="24"/>
          <w:highlight w:val="white"/>
        </w:rPr>
        <w:t>Sport in Society</w:t>
      </w:r>
      <w:r w:rsidRPr="005E7AD2">
        <w:rPr>
          <w:rFonts w:eastAsia="Times New Roman"/>
          <w:sz w:val="24"/>
          <w:szCs w:val="24"/>
          <w:highlight w:val="white"/>
        </w:rPr>
        <w:t xml:space="preserve">, </w:t>
      </w:r>
      <w:r w:rsidRPr="005E7AD2">
        <w:rPr>
          <w:rFonts w:eastAsia="Times New Roman"/>
          <w:i/>
          <w:iCs/>
          <w:sz w:val="24"/>
          <w:szCs w:val="24"/>
          <w:highlight w:val="white"/>
        </w:rPr>
        <w:t>26</w:t>
      </w:r>
      <w:r w:rsidRPr="005E7AD2">
        <w:rPr>
          <w:rFonts w:eastAsia="Times New Roman"/>
          <w:sz w:val="24"/>
          <w:szCs w:val="24"/>
          <w:highlight w:val="white"/>
        </w:rPr>
        <w:t xml:space="preserve">(12), pp.1935-1956.Available at: </w:t>
      </w:r>
      <w:hyperlink r:id="rId23">
        <w:r w:rsidRPr="005E7AD2">
          <w:rPr>
            <w:rFonts w:eastAsia="Times New Roman"/>
            <w:sz w:val="24"/>
            <w:szCs w:val="24"/>
            <w:highlight w:val="white"/>
            <w:u w:val="single"/>
          </w:rPr>
          <w:t>https://www.researchgate.net/profile/Isha-Bihari-2/publication/371691583_Challenges_in_esports_interview_study_of_professional_gamers_in_India/links/66110f27a7c907287a47b89f/Challenges-in-esports-interview-study-of-professional-gamers-in-India.pdf</w:t>
        </w:r>
      </w:hyperlink>
      <w:r w:rsidRPr="005E7AD2">
        <w:rPr>
          <w:rFonts w:eastAsia="Times New Roman"/>
          <w:sz w:val="24"/>
          <w:szCs w:val="24"/>
          <w:highlight w:val="white"/>
          <w:u w:val="single"/>
        </w:rPr>
        <w:t xml:space="preserve"> </w:t>
      </w:r>
      <w:r w:rsidRPr="005E7AD2">
        <w:rPr>
          <w:rFonts w:eastAsia="Times New Roman"/>
          <w:sz w:val="24"/>
          <w:szCs w:val="24"/>
          <w:highlight w:val="white"/>
        </w:rPr>
        <w:t>(Accessed on: 15.4.2026).</w:t>
      </w:r>
    </w:p>
    <w:p w14:paraId="04DA0498" w14:textId="77777777"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highlight w:val="white"/>
        </w:rPr>
        <w:t xml:space="preserve">Bihari, I. and Pattanaik, D., (2024). ‘Professional gaming and pro-gamers: what do we know so far? A systematic review’. </w:t>
      </w:r>
      <w:r w:rsidRPr="005E7AD2">
        <w:rPr>
          <w:rFonts w:eastAsia="Times New Roman"/>
          <w:i/>
          <w:iCs/>
          <w:sz w:val="24"/>
          <w:szCs w:val="24"/>
          <w:highlight w:val="white"/>
        </w:rPr>
        <w:t>Games and Culture</w:t>
      </w:r>
      <w:r w:rsidRPr="005E7AD2">
        <w:rPr>
          <w:rFonts w:eastAsia="Times New Roman"/>
          <w:sz w:val="24"/>
          <w:szCs w:val="24"/>
          <w:highlight w:val="white"/>
        </w:rPr>
        <w:t xml:space="preserve">, </w:t>
      </w:r>
      <w:r w:rsidRPr="005E7AD2">
        <w:rPr>
          <w:rFonts w:eastAsia="Times New Roman"/>
          <w:i/>
          <w:iCs/>
          <w:sz w:val="24"/>
          <w:szCs w:val="24"/>
          <w:highlight w:val="white"/>
        </w:rPr>
        <w:t>19</w:t>
      </w:r>
      <w:r w:rsidRPr="005E7AD2">
        <w:rPr>
          <w:rFonts w:eastAsia="Times New Roman"/>
          <w:sz w:val="24"/>
          <w:szCs w:val="24"/>
          <w:highlight w:val="white"/>
        </w:rPr>
        <w:t xml:space="preserve">(1), pp.116-135.Available at: </w:t>
      </w:r>
      <w:hyperlink r:id="rId24">
        <w:r w:rsidRPr="005E7AD2">
          <w:rPr>
            <w:rFonts w:eastAsia="Times New Roman"/>
            <w:sz w:val="24"/>
            <w:szCs w:val="24"/>
            <w:highlight w:val="white"/>
            <w:u w:val="single"/>
          </w:rPr>
          <w:t>https://journals.sagepub.com/doi/pdf/10.1177/15554120231154058</w:t>
        </w:r>
      </w:hyperlink>
      <w:r w:rsidRPr="005E7AD2">
        <w:rPr>
          <w:rFonts w:eastAsia="Times New Roman"/>
          <w:sz w:val="24"/>
          <w:szCs w:val="24"/>
          <w:highlight w:val="white"/>
          <w:u w:val="single"/>
        </w:rPr>
        <w:t xml:space="preserve"> </w:t>
      </w:r>
      <w:r w:rsidRPr="005E7AD2">
        <w:rPr>
          <w:rFonts w:eastAsia="Times New Roman"/>
          <w:sz w:val="24"/>
          <w:szCs w:val="24"/>
          <w:highlight w:val="white"/>
        </w:rPr>
        <w:t>(Accessed on: 15.4.2026).</w:t>
      </w:r>
    </w:p>
    <w:p w14:paraId="3AEEE481" w14:textId="77777777"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highlight w:val="white"/>
        </w:rPr>
        <w:t xml:space="preserve">Cai, X., </w:t>
      </w:r>
      <w:proofErr w:type="spellStart"/>
      <w:r w:rsidRPr="005E7AD2">
        <w:rPr>
          <w:rFonts w:eastAsia="Times New Roman"/>
          <w:sz w:val="24"/>
          <w:szCs w:val="24"/>
          <w:highlight w:val="white"/>
        </w:rPr>
        <w:t>Cebollada</w:t>
      </w:r>
      <w:proofErr w:type="spellEnd"/>
      <w:r w:rsidRPr="005E7AD2">
        <w:rPr>
          <w:rFonts w:eastAsia="Times New Roman"/>
          <w:sz w:val="24"/>
          <w:szCs w:val="24"/>
          <w:highlight w:val="white"/>
        </w:rPr>
        <w:t xml:space="preserve">, J. and Cortinas, M., (2022). ‘From traditional gaming to mobile gaming: video game players' switching behaviour’. </w:t>
      </w:r>
      <w:r w:rsidRPr="005E7AD2">
        <w:rPr>
          <w:rFonts w:eastAsia="Times New Roman"/>
          <w:i/>
          <w:iCs/>
          <w:sz w:val="24"/>
          <w:szCs w:val="24"/>
          <w:highlight w:val="white"/>
        </w:rPr>
        <w:t>Entertainment Computing</w:t>
      </w:r>
      <w:r w:rsidRPr="005E7AD2">
        <w:rPr>
          <w:rFonts w:eastAsia="Times New Roman"/>
          <w:sz w:val="24"/>
          <w:szCs w:val="24"/>
          <w:highlight w:val="white"/>
        </w:rPr>
        <w:t xml:space="preserve">, </w:t>
      </w:r>
      <w:r w:rsidRPr="005E7AD2">
        <w:rPr>
          <w:rFonts w:eastAsia="Times New Roman"/>
          <w:i/>
          <w:iCs/>
          <w:sz w:val="24"/>
          <w:szCs w:val="24"/>
          <w:highlight w:val="white"/>
        </w:rPr>
        <w:t>40</w:t>
      </w:r>
      <w:r w:rsidRPr="005E7AD2">
        <w:rPr>
          <w:rFonts w:eastAsia="Times New Roman"/>
          <w:sz w:val="24"/>
          <w:szCs w:val="24"/>
          <w:highlight w:val="white"/>
        </w:rPr>
        <w:t xml:space="preserve">, p.100445.Available at: </w:t>
      </w:r>
      <w:hyperlink r:id="rId25">
        <w:r w:rsidRPr="005E7AD2">
          <w:rPr>
            <w:rFonts w:eastAsia="Times New Roman"/>
            <w:sz w:val="24"/>
            <w:szCs w:val="24"/>
            <w:highlight w:val="white"/>
            <w:u w:val="single"/>
          </w:rPr>
          <w:t>https://www.sciencedirect.com/science/article/pii/S1875952121000422</w:t>
        </w:r>
      </w:hyperlink>
      <w:r w:rsidRPr="005E7AD2">
        <w:rPr>
          <w:rFonts w:eastAsia="Times New Roman"/>
          <w:sz w:val="24"/>
          <w:szCs w:val="24"/>
          <w:highlight w:val="white"/>
          <w:u w:val="single"/>
        </w:rPr>
        <w:t xml:space="preserve"> </w:t>
      </w:r>
      <w:r w:rsidRPr="005E7AD2">
        <w:rPr>
          <w:rFonts w:eastAsia="Times New Roman"/>
          <w:sz w:val="24"/>
          <w:szCs w:val="24"/>
          <w:highlight w:val="white"/>
        </w:rPr>
        <w:t>(Accessed on: 15.4.2026).</w:t>
      </w:r>
    </w:p>
    <w:p w14:paraId="79C105EC" w14:textId="77777777"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highlight w:val="white"/>
        </w:rPr>
        <w:lastRenderedPageBreak/>
        <w:t xml:space="preserve">Chandola, Y., Uniyal, V., Rawat, R. and </w:t>
      </w:r>
      <w:proofErr w:type="spellStart"/>
      <w:r w:rsidRPr="005E7AD2">
        <w:rPr>
          <w:rFonts w:eastAsia="Times New Roman"/>
          <w:sz w:val="24"/>
          <w:szCs w:val="24"/>
          <w:highlight w:val="white"/>
        </w:rPr>
        <w:t>Dhaundiyal</w:t>
      </w:r>
      <w:proofErr w:type="spellEnd"/>
      <w:r w:rsidRPr="005E7AD2">
        <w:rPr>
          <w:rFonts w:eastAsia="Times New Roman"/>
          <w:sz w:val="24"/>
          <w:szCs w:val="24"/>
          <w:highlight w:val="white"/>
        </w:rPr>
        <w:t xml:space="preserve">, A., (2024). ‘Transformative impact of cloud computing on the gaming industry’. </w:t>
      </w:r>
      <w:r w:rsidRPr="005E7AD2">
        <w:rPr>
          <w:rFonts w:eastAsia="Times New Roman"/>
          <w:i/>
          <w:iCs/>
          <w:sz w:val="24"/>
          <w:szCs w:val="24"/>
          <w:highlight w:val="white"/>
        </w:rPr>
        <w:t>Int. J. Res. Publ. Rev</w:t>
      </w:r>
      <w:r w:rsidRPr="005E7AD2">
        <w:rPr>
          <w:rFonts w:eastAsia="Times New Roman"/>
          <w:sz w:val="24"/>
          <w:szCs w:val="24"/>
          <w:highlight w:val="white"/>
        </w:rPr>
        <w:t xml:space="preserve">, </w:t>
      </w:r>
      <w:r w:rsidRPr="005E7AD2">
        <w:rPr>
          <w:rFonts w:eastAsia="Times New Roman"/>
          <w:i/>
          <w:iCs/>
          <w:sz w:val="24"/>
          <w:szCs w:val="24"/>
          <w:highlight w:val="white"/>
        </w:rPr>
        <w:t>5</w:t>
      </w:r>
      <w:r w:rsidRPr="005E7AD2">
        <w:rPr>
          <w:rFonts w:eastAsia="Times New Roman"/>
          <w:sz w:val="24"/>
          <w:szCs w:val="24"/>
          <w:highlight w:val="white"/>
        </w:rPr>
        <w:t xml:space="preserve">(7), pp.465-482.Available at: </w:t>
      </w:r>
      <w:hyperlink r:id="rId26">
        <w:r w:rsidRPr="005E7AD2">
          <w:rPr>
            <w:rFonts w:eastAsia="Times New Roman"/>
            <w:sz w:val="24"/>
            <w:szCs w:val="24"/>
            <w:highlight w:val="white"/>
            <w:u w:val="single"/>
          </w:rPr>
          <w:t>https://www.researchgate.net/profile/Yashvi-Uniyal/publication/382869268_Transformative_Impact_of_Cloud_Computing_on_the_Gaming_Industry/links/66b06b168f7e1236bc39652a/Transformative-Impact-of-Cloud-Computing-on-the-Gaming-Industry.pdf</w:t>
        </w:r>
      </w:hyperlink>
      <w:r w:rsidRPr="005E7AD2">
        <w:rPr>
          <w:rFonts w:eastAsia="Times New Roman"/>
          <w:sz w:val="24"/>
          <w:szCs w:val="24"/>
          <w:highlight w:val="white"/>
          <w:u w:val="single"/>
        </w:rPr>
        <w:t xml:space="preserve"> </w:t>
      </w:r>
      <w:r w:rsidRPr="005E7AD2">
        <w:rPr>
          <w:rFonts w:eastAsia="Times New Roman"/>
          <w:sz w:val="24"/>
          <w:szCs w:val="24"/>
          <w:highlight w:val="white"/>
        </w:rPr>
        <w:t>(Accessed on: 15.4.2026).</w:t>
      </w:r>
    </w:p>
    <w:p w14:paraId="7D0D1F80" w14:textId="77777777"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highlight w:val="white"/>
        </w:rPr>
      </w:pPr>
      <w:r w:rsidRPr="005E7AD2">
        <w:rPr>
          <w:rFonts w:eastAsia="Times New Roman"/>
          <w:sz w:val="24"/>
          <w:szCs w:val="24"/>
          <w:highlight w:val="white"/>
        </w:rPr>
        <w:t xml:space="preserve">Chen, Z., (2021). ‘The Future and Development of E-Sports.’  Available at: </w:t>
      </w:r>
      <w:hyperlink r:id="rId27">
        <w:r w:rsidRPr="005E7AD2">
          <w:rPr>
            <w:rFonts w:eastAsia="Times New Roman"/>
            <w:sz w:val="24"/>
            <w:szCs w:val="24"/>
            <w:highlight w:val="white"/>
            <w:u w:val="single"/>
          </w:rPr>
          <w:t>https://scholarworks.bgsu.edu/cgi/viewcontent.cgi?article=1089&amp;context=hmsls_mastersprojects</w:t>
        </w:r>
      </w:hyperlink>
      <w:r w:rsidRPr="005E7AD2">
        <w:rPr>
          <w:rFonts w:eastAsia="Times New Roman"/>
          <w:sz w:val="24"/>
          <w:szCs w:val="24"/>
          <w:highlight w:val="white"/>
        </w:rPr>
        <w:t xml:space="preserve"> (Accessed on: 06.05.2026). </w:t>
      </w:r>
    </w:p>
    <w:p w14:paraId="7B7E5992" w14:textId="77777777" w:rsidR="00CE4463" w:rsidRPr="005E7AD2" w:rsidRDefault="00000000" w:rsidP="00CE0EF1">
      <w:pPr>
        <w:pBdr>
          <w:top w:val="nil"/>
          <w:left w:val="nil"/>
          <w:bottom w:val="nil"/>
          <w:right w:val="nil"/>
          <w:between w:val="nil"/>
        </w:pBdr>
        <w:spacing w:after="240" w:line="360" w:lineRule="auto"/>
        <w:jc w:val="both"/>
        <w:rPr>
          <w:rFonts w:eastAsia="Times New Roman"/>
          <w:sz w:val="24"/>
          <w:szCs w:val="24"/>
        </w:rPr>
      </w:pPr>
      <w:sdt>
        <w:sdtPr>
          <w:tag w:val="goog_rdk_0"/>
          <w:id w:val="-59210134"/>
        </w:sdtPr>
        <w:sdtContent>
          <w:r w:rsidR="004C6559" w:rsidRPr="005E7AD2">
            <w:rPr>
              <w:rFonts w:eastAsia="Gungsuh"/>
              <w:sz w:val="24"/>
              <w:szCs w:val="24"/>
              <w:highlight w:val="white"/>
            </w:rPr>
            <w:t xml:space="preserve">Cheng, M., Chen, L., Pan, Q., Gao, Y. and Li, J., (2023). ‘E− sports playing and its relation to lifestyle </w:t>
          </w:r>
          <w:proofErr w:type="spellStart"/>
          <w:r w:rsidR="004C6559" w:rsidRPr="005E7AD2">
            <w:rPr>
              <w:rFonts w:eastAsia="Gungsuh"/>
              <w:sz w:val="24"/>
              <w:szCs w:val="24"/>
              <w:highlight w:val="white"/>
            </w:rPr>
            <w:t>behaviors</w:t>
          </w:r>
          <w:proofErr w:type="spellEnd"/>
          <w:r w:rsidR="004C6559" w:rsidRPr="005E7AD2">
            <w:rPr>
              <w:rFonts w:eastAsia="Gungsuh"/>
              <w:sz w:val="24"/>
              <w:szCs w:val="24"/>
              <w:highlight w:val="white"/>
            </w:rPr>
            <w:t xml:space="preserve"> and psychological well-being: A large-scale study of collegiate e-sports players in China’. </w:t>
          </w:r>
        </w:sdtContent>
      </w:sdt>
      <w:r w:rsidR="004C6559" w:rsidRPr="005E7AD2">
        <w:rPr>
          <w:rFonts w:eastAsia="Times New Roman"/>
          <w:i/>
          <w:iCs/>
          <w:sz w:val="24"/>
          <w:szCs w:val="24"/>
          <w:highlight w:val="white"/>
        </w:rPr>
        <w:t>Complementary Therapies in Clinical Practice</w:t>
      </w:r>
      <w:r w:rsidR="004C6559" w:rsidRPr="005E7AD2">
        <w:rPr>
          <w:rFonts w:eastAsia="Times New Roman"/>
          <w:sz w:val="24"/>
          <w:szCs w:val="24"/>
          <w:highlight w:val="white"/>
        </w:rPr>
        <w:t xml:space="preserve">, </w:t>
      </w:r>
      <w:r w:rsidR="004C6559" w:rsidRPr="005E7AD2">
        <w:rPr>
          <w:rFonts w:eastAsia="Times New Roman"/>
          <w:i/>
          <w:iCs/>
          <w:sz w:val="24"/>
          <w:szCs w:val="24"/>
          <w:highlight w:val="white"/>
        </w:rPr>
        <w:t>51</w:t>
      </w:r>
      <w:r w:rsidR="004C6559" w:rsidRPr="005E7AD2">
        <w:rPr>
          <w:rFonts w:eastAsia="Times New Roman"/>
          <w:sz w:val="24"/>
          <w:szCs w:val="24"/>
          <w:highlight w:val="white"/>
        </w:rPr>
        <w:t xml:space="preserve">, p.101731.Available at: </w:t>
      </w:r>
      <w:hyperlink r:id="rId28">
        <w:r w:rsidR="004C6559" w:rsidRPr="005E7AD2">
          <w:rPr>
            <w:rFonts w:eastAsia="Times New Roman"/>
            <w:sz w:val="24"/>
            <w:szCs w:val="24"/>
            <w:highlight w:val="white"/>
            <w:u w:val="single"/>
          </w:rPr>
          <w:t>https://repository.nie.edu.sg/bitstreams/c2b9d8bc-602e-49ec-94b5-1e7e2ffb8ad2/download</w:t>
        </w:r>
      </w:hyperlink>
      <w:r w:rsidR="004C6559" w:rsidRPr="005E7AD2">
        <w:rPr>
          <w:rFonts w:eastAsia="Times New Roman"/>
          <w:sz w:val="24"/>
          <w:szCs w:val="24"/>
          <w:highlight w:val="white"/>
        </w:rPr>
        <w:t>(Accessed on: 15.4.2026).</w:t>
      </w:r>
    </w:p>
    <w:p w14:paraId="393F41C8" w14:textId="77777777" w:rsidR="00CE4463" w:rsidRPr="005E7AD2" w:rsidRDefault="00000000" w:rsidP="00CE0EF1">
      <w:pPr>
        <w:pBdr>
          <w:top w:val="nil"/>
          <w:left w:val="nil"/>
          <w:bottom w:val="nil"/>
          <w:right w:val="nil"/>
          <w:between w:val="nil"/>
        </w:pBdr>
        <w:spacing w:after="240" w:line="360" w:lineRule="auto"/>
        <w:rPr>
          <w:rFonts w:eastAsia="Times New Roman"/>
          <w:sz w:val="24"/>
          <w:szCs w:val="24"/>
          <w:highlight w:val="white"/>
        </w:rPr>
      </w:pPr>
      <w:sdt>
        <w:sdtPr>
          <w:tag w:val="goog_rdk_1"/>
          <w:id w:val="1286240185"/>
        </w:sdtPr>
        <w:sdtContent>
          <w:r w:rsidR="004C6559" w:rsidRPr="005E7AD2">
            <w:rPr>
              <w:rFonts w:eastAsia="Gungsuh"/>
              <w:sz w:val="24"/>
              <w:szCs w:val="24"/>
              <w:highlight w:val="white"/>
            </w:rPr>
            <w:t xml:space="preserve">Cheng, M., Chen, L., Pan, Q., Gao, Y. and Li, J., (2023). ‘E− sports playing and its relation to lifestyle </w:t>
          </w:r>
          <w:proofErr w:type="spellStart"/>
          <w:r w:rsidR="004C6559" w:rsidRPr="005E7AD2">
            <w:rPr>
              <w:rFonts w:eastAsia="Gungsuh"/>
              <w:sz w:val="24"/>
              <w:szCs w:val="24"/>
              <w:highlight w:val="white"/>
            </w:rPr>
            <w:t>behaviors</w:t>
          </w:r>
          <w:proofErr w:type="spellEnd"/>
          <w:r w:rsidR="004C6559" w:rsidRPr="005E7AD2">
            <w:rPr>
              <w:rFonts w:eastAsia="Gungsuh"/>
              <w:sz w:val="24"/>
              <w:szCs w:val="24"/>
              <w:highlight w:val="white"/>
            </w:rPr>
            <w:t xml:space="preserve"> and psychological well-being: A large-scale study of collegiate e-sports players in China’. </w:t>
          </w:r>
        </w:sdtContent>
      </w:sdt>
      <w:r w:rsidR="004C6559" w:rsidRPr="005E7AD2">
        <w:rPr>
          <w:rFonts w:eastAsia="Times New Roman"/>
          <w:i/>
          <w:iCs/>
          <w:sz w:val="24"/>
          <w:szCs w:val="24"/>
          <w:highlight w:val="white"/>
        </w:rPr>
        <w:t>Complementary Therapies in Clinical Practice</w:t>
      </w:r>
      <w:r w:rsidR="004C6559" w:rsidRPr="005E7AD2">
        <w:rPr>
          <w:rFonts w:eastAsia="Times New Roman"/>
          <w:sz w:val="24"/>
          <w:szCs w:val="24"/>
          <w:highlight w:val="white"/>
        </w:rPr>
        <w:t xml:space="preserve">, </w:t>
      </w:r>
      <w:r w:rsidR="004C6559" w:rsidRPr="005E7AD2">
        <w:rPr>
          <w:rFonts w:eastAsia="Times New Roman"/>
          <w:i/>
          <w:iCs/>
          <w:sz w:val="24"/>
          <w:szCs w:val="24"/>
          <w:highlight w:val="white"/>
        </w:rPr>
        <w:t>51</w:t>
      </w:r>
      <w:r w:rsidR="004C6559" w:rsidRPr="005E7AD2">
        <w:rPr>
          <w:rFonts w:eastAsia="Times New Roman"/>
          <w:sz w:val="24"/>
          <w:szCs w:val="24"/>
          <w:highlight w:val="white"/>
        </w:rPr>
        <w:t>, p.101731. Available at:</w:t>
      </w:r>
      <w:hyperlink r:id="rId29">
        <w:r w:rsidR="004C6559" w:rsidRPr="005E7AD2">
          <w:rPr>
            <w:rFonts w:eastAsia="Times New Roman"/>
            <w:sz w:val="24"/>
            <w:szCs w:val="24"/>
            <w:highlight w:val="white"/>
            <w:u w:val="single"/>
          </w:rPr>
          <w:t xml:space="preserve"> https://repository.nie.edu.sg/bitstreams/c2b9d8bc-602e-49ec-94b5-1e7e2ffb8ad2/download</w:t>
        </w:r>
      </w:hyperlink>
      <w:r w:rsidR="004C6559" w:rsidRPr="005E7AD2">
        <w:rPr>
          <w:rFonts w:eastAsia="Times New Roman"/>
          <w:sz w:val="24"/>
          <w:szCs w:val="24"/>
          <w:highlight w:val="white"/>
        </w:rPr>
        <w:t xml:space="preserve"> (Accessed on: 06.05.2026).</w:t>
      </w:r>
    </w:p>
    <w:p w14:paraId="4ACB665B" w14:textId="77777777" w:rsidR="00CE4463" w:rsidRPr="005E7AD2" w:rsidRDefault="004C6559" w:rsidP="00CE0EF1">
      <w:pPr>
        <w:spacing w:after="240" w:line="360" w:lineRule="auto"/>
        <w:jc w:val="both"/>
        <w:rPr>
          <w:rFonts w:eastAsia="Times New Roman"/>
          <w:sz w:val="24"/>
          <w:szCs w:val="24"/>
        </w:rPr>
      </w:pPr>
      <w:proofErr w:type="spellStart"/>
      <w:r w:rsidRPr="005E7AD2">
        <w:rPr>
          <w:rFonts w:eastAsia="Times New Roman"/>
          <w:sz w:val="24"/>
          <w:szCs w:val="24"/>
          <w:highlight w:val="white"/>
        </w:rPr>
        <w:t>Chhangani</w:t>
      </w:r>
      <w:proofErr w:type="spellEnd"/>
      <w:r w:rsidRPr="005E7AD2">
        <w:rPr>
          <w:rFonts w:eastAsia="Times New Roman"/>
          <w:sz w:val="24"/>
          <w:szCs w:val="24"/>
          <w:highlight w:val="white"/>
        </w:rPr>
        <w:t xml:space="preserve">, A. and Shrivastava, A., (2024) ‘Unearthing the Unexplored Dimension of E-Doping for the Indian Esports Industry’, </w:t>
      </w:r>
      <w:r w:rsidRPr="005E7AD2">
        <w:rPr>
          <w:rFonts w:eastAsia="Times New Roman"/>
          <w:i/>
          <w:iCs/>
          <w:sz w:val="24"/>
          <w:szCs w:val="24"/>
          <w:highlight w:val="white"/>
        </w:rPr>
        <w:t>Gaming Law Review</w:t>
      </w:r>
      <w:r w:rsidRPr="005E7AD2">
        <w:rPr>
          <w:rFonts w:eastAsia="Times New Roman"/>
          <w:sz w:val="24"/>
          <w:szCs w:val="24"/>
          <w:highlight w:val="white"/>
        </w:rPr>
        <w:t xml:space="preserve">, </w:t>
      </w:r>
      <w:r w:rsidRPr="005E7AD2">
        <w:rPr>
          <w:rFonts w:eastAsia="Times New Roman"/>
          <w:i/>
          <w:iCs/>
          <w:sz w:val="24"/>
          <w:szCs w:val="24"/>
          <w:highlight w:val="white"/>
        </w:rPr>
        <w:t>28</w:t>
      </w:r>
      <w:r w:rsidRPr="005E7AD2">
        <w:rPr>
          <w:rFonts w:eastAsia="Times New Roman"/>
          <w:sz w:val="24"/>
          <w:szCs w:val="24"/>
          <w:highlight w:val="white"/>
        </w:rPr>
        <w:t xml:space="preserve">(6), pp.166-177. </w:t>
      </w:r>
      <w:r w:rsidRPr="005E7AD2">
        <w:rPr>
          <w:rFonts w:eastAsia="Times New Roman"/>
          <w:sz w:val="24"/>
          <w:szCs w:val="24"/>
        </w:rPr>
        <w:t xml:space="preserve">Available at: </w:t>
      </w:r>
      <w:hyperlink r:id="rId30">
        <w:r w:rsidRPr="005E7AD2">
          <w:rPr>
            <w:rFonts w:eastAsia="Times New Roman"/>
            <w:sz w:val="24"/>
            <w:szCs w:val="24"/>
            <w:highlight w:val="white"/>
            <w:u w:val="single"/>
          </w:rPr>
          <w:t>https://journals.sagepub.com/doi/pdf/10.1089/glr2.2024.0001</w:t>
        </w:r>
      </w:hyperlink>
      <w:r w:rsidRPr="005E7AD2">
        <w:rPr>
          <w:rFonts w:eastAsia="Times New Roman"/>
          <w:sz w:val="24"/>
          <w:szCs w:val="24"/>
          <w:highlight w:val="white"/>
        </w:rPr>
        <w:t xml:space="preserve"> </w:t>
      </w:r>
      <w:r w:rsidRPr="005E7AD2">
        <w:rPr>
          <w:rFonts w:eastAsia="Times New Roman"/>
          <w:sz w:val="24"/>
          <w:szCs w:val="24"/>
        </w:rPr>
        <w:t>(Accessed on: 28.3.2026).</w:t>
      </w:r>
    </w:p>
    <w:p w14:paraId="78227C95" w14:textId="77777777" w:rsidR="00CE4463" w:rsidRPr="005E7AD2" w:rsidRDefault="004C6559" w:rsidP="00CE0EF1">
      <w:pPr>
        <w:pBdr>
          <w:top w:val="nil"/>
          <w:left w:val="nil"/>
          <w:bottom w:val="nil"/>
          <w:right w:val="nil"/>
          <w:between w:val="nil"/>
        </w:pBdr>
        <w:spacing w:after="240" w:line="360" w:lineRule="auto"/>
        <w:rPr>
          <w:rFonts w:eastAsia="Times New Roman"/>
          <w:sz w:val="24"/>
          <w:szCs w:val="24"/>
          <w:highlight w:val="white"/>
        </w:rPr>
      </w:pPr>
      <w:proofErr w:type="spellStart"/>
      <w:r w:rsidRPr="005E7AD2">
        <w:rPr>
          <w:rFonts w:eastAsia="Times New Roman"/>
          <w:sz w:val="24"/>
          <w:szCs w:val="24"/>
          <w:highlight w:val="white"/>
        </w:rPr>
        <w:t>Chhangani</w:t>
      </w:r>
      <w:proofErr w:type="spellEnd"/>
      <w:r w:rsidRPr="005E7AD2">
        <w:rPr>
          <w:rFonts w:eastAsia="Times New Roman"/>
          <w:sz w:val="24"/>
          <w:szCs w:val="24"/>
          <w:highlight w:val="white"/>
        </w:rPr>
        <w:t xml:space="preserve">, A. and Shrivastava, A., (2024) ‘Unearthing the Unexplored Dimension of E-Doping for the Indian Esports Industry’, </w:t>
      </w:r>
      <w:r w:rsidRPr="005E7AD2">
        <w:rPr>
          <w:rFonts w:eastAsia="Times New Roman"/>
          <w:i/>
          <w:iCs/>
          <w:sz w:val="24"/>
          <w:szCs w:val="24"/>
          <w:highlight w:val="white"/>
        </w:rPr>
        <w:t>Gaming Law Review</w:t>
      </w:r>
      <w:r w:rsidRPr="005E7AD2">
        <w:rPr>
          <w:rFonts w:eastAsia="Times New Roman"/>
          <w:sz w:val="24"/>
          <w:szCs w:val="24"/>
          <w:highlight w:val="white"/>
        </w:rPr>
        <w:t xml:space="preserve">, </w:t>
      </w:r>
      <w:r w:rsidRPr="005E7AD2">
        <w:rPr>
          <w:rFonts w:eastAsia="Times New Roman"/>
          <w:i/>
          <w:iCs/>
          <w:sz w:val="24"/>
          <w:szCs w:val="24"/>
          <w:highlight w:val="white"/>
        </w:rPr>
        <w:t>28</w:t>
      </w:r>
      <w:r w:rsidRPr="005E7AD2">
        <w:rPr>
          <w:rFonts w:eastAsia="Times New Roman"/>
          <w:sz w:val="24"/>
          <w:szCs w:val="24"/>
          <w:highlight w:val="white"/>
        </w:rPr>
        <w:t>(6), pp.166-177. Available at:</w:t>
      </w:r>
      <w:hyperlink r:id="rId31">
        <w:r w:rsidRPr="005E7AD2">
          <w:rPr>
            <w:rFonts w:eastAsia="Times New Roman"/>
            <w:sz w:val="24"/>
            <w:szCs w:val="24"/>
            <w:highlight w:val="white"/>
            <w:u w:val="single"/>
          </w:rPr>
          <w:t xml:space="preserve"> https://journals.sagepub.com/doi/pdf/10.1089/glr2.2024.0001</w:t>
        </w:r>
      </w:hyperlink>
      <w:r w:rsidRPr="005E7AD2">
        <w:rPr>
          <w:rFonts w:eastAsia="Times New Roman"/>
          <w:sz w:val="24"/>
          <w:szCs w:val="24"/>
          <w:highlight w:val="white"/>
        </w:rPr>
        <w:t xml:space="preserve"> (Accessed on: 06.05.2026).</w:t>
      </w:r>
    </w:p>
    <w:p w14:paraId="5E1263ED" w14:textId="77777777"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rPr>
      </w:pPr>
      <w:proofErr w:type="spellStart"/>
      <w:r w:rsidRPr="005E7AD2">
        <w:rPr>
          <w:rFonts w:eastAsia="Times New Roman"/>
          <w:sz w:val="24"/>
          <w:szCs w:val="24"/>
          <w:highlight w:val="white"/>
        </w:rPr>
        <w:t>Dašić</w:t>
      </w:r>
      <w:proofErr w:type="spellEnd"/>
      <w:r w:rsidRPr="005E7AD2">
        <w:rPr>
          <w:rFonts w:eastAsia="Times New Roman"/>
          <w:sz w:val="24"/>
          <w:szCs w:val="24"/>
          <w:highlight w:val="white"/>
        </w:rPr>
        <w:t xml:space="preserve">, D., (2025). ‘Socio-economic and cultural aspects of E-sports: A literature review’. </w:t>
      </w:r>
      <w:proofErr w:type="spellStart"/>
      <w:r w:rsidRPr="005E7AD2">
        <w:rPr>
          <w:rFonts w:eastAsia="Times New Roman"/>
          <w:i/>
          <w:iCs/>
          <w:sz w:val="24"/>
          <w:szCs w:val="24"/>
          <w:highlight w:val="white"/>
        </w:rPr>
        <w:t>Ekonomski</w:t>
      </w:r>
      <w:proofErr w:type="spellEnd"/>
      <w:r w:rsidRPr="005E7AD2">
        <w:rPr>
          <w:rFonts w:eastAsia="Times New Roman"/>
          <w:i/>
          <w:iCs/>
          <w:sz w:val="24"/>
          <w:szCs w:val="24"/>
          <w:highlight w:val="white"/>
        </w:rPr>
        <w:t xml:space="preserve"> </w:t>
      </w:r>
      <w:proofErr w:type="spellStart"/>
      <w:r w:rsidRPr="005E7AD2">
        <w:rPr>
          <w:rFonts w:eastAsia="Times New Roman"/>
          <w:i/>
          <w:iCs/>
          <w:sz w:val="24"/>
          <w:szCs w:val="24"/>
          <w:highlight w:val="white"/>
        </w:rPr>
        <w:t>signali</w:t>
      </w:r>
      <w:proofErr w:type="spellEnd"/>
      <w:r w:rsidRPr="005E7AD2">
        <w:rPr>
          <w:rFonts w:eastAsia="Times New Roman"/>
          <w:i/>
          <w:iCs/>
          <w:sz w:val="24"/>
          <w:szCs w:val="24"/>
          <w:highlight w:val="white"/>
        </w:rPr>
        <w:t xml:space="preserve">: </w:t>
      </w:r>
      <w:proofErr w:type="spellStart"/>
      <w:r w:rsidRPr="005E7AD2">
        <w:rPr>
          <w:rFonts w:eastAsia="Times New Roman"/>
          <w:i/>
          <w:iCs/>
          <w:sz w:val="24"/>
          <w:szCs w:val="24"/>
          <w:highlight w:val="white"/>
        </w:rPr>
        <w:t>poslovni</w:t>
      </w:r>
      <w:proofErr w:type="spellEnd"/>
      <w:r w:rsidRPr="005E7AD2">
        <w:rPr>
          <w:rFonts w:eastAsia="Times New Roman"/>
          <w:i/>
          <w:iCs/>
          <w:sz w:val="24"/>
          <w:szCs w:val="24"/>
          <w:highlight w:val="white"/>
        </w:rPr>
        <w:t xml:space="preserve"> </w:t>
      </w:r>
      <w:proofErr w:type="spellStart"/>
      <w:r w:rsidRPr="005E7AD2">
        <w:rPr>
          <w:rFonts w:eastAsia="Times New Roman"/>
          <w:i/>
          <w:iCs/>
          <w:sz w:val="24"/>
          <w:szCs w:val="24"/>
          <w:highlight w:val="white"/>
        </w:rPr>
        <w:t>magazin</w:t>
      </w:r>
      <w:proofErr w:type="spellEnd"/>
      <w:r w:rsidRPr="005E7AD2">
        <w:rPr>
          <w:rFonts w:eastAsia="Times New Roman"/>
          <w:sz w:val="24"/>
          <w:szCs w:val="24"/>
          <w:highlight w:val="white"/>
        </w:rPr>
        <w:t xml:space="preserve">, </w:t>
      </w:r>
      <w:r w:rsidRPr="005E7AD2">
        <w:rPr>
          <w:rFonts w:eastAsia="Times New Roman"/>
          <w:i/>
          <w:iCs/>
          <w:sz w:val="24"/>
          <w:szCs w:val="24"/>
          <w:highlight w:val="white"/>
        </w:rPr>
        <w:t>20</w:t>
      </w:r>
      <w:r w:rsidRPr="005E7AD2">
        <w:rPr>
          <w:rFonts w:eastAsia="Times New Roman"/>
          <w:sz w:val="24"/>
          <w:szCs w:val="24"/>
          <w:highlight w:val="white"/>
        </w:rPr>
        <w:t xml:space="preserve">(2), pp.17-38.Available at: </w:t>
      </w:r>
      <w:hyperlink r:id="rId32">
        <w:r w:rsidRPr="005E7AD2">
          <w:rPr>
            <w:rFonts w:eastAsia="Times New Roman"/>
            <w:sz w:val="24"/>
            <w:szCs w:val="24"/>
            <w:highlight w:val="white"/>
            <w:u w:val="single"/>
          </w:rPr>
          <w:t>https://www.researchgate.net/profile/Dejan-Dasic-3/publication/399123749_SOCIO-</w:t>
        </w:r>
        <w:r w:rsidRPr="005E7AD2">
          <w:rPr>
            <w:rFonts w:eastAsia="Times New Roman"/>
            <w:sz w:val="24"/>
            <w:szCs w:val="24"/>
            <w:highlight w:val="white"/>
            <w:u w:val="single"/>
          </w:rPr>
          <w:lastRenderedPageBreak/>
          <w:t>ECONOMIC_AND_CULTURAL_ASPECTS_OF_E-SPORTS_A_LITERATURE_REVIEW/links/6950f2b27e61d05b5313d340/Socio-economic-and-cultural-aspects-of-E-sports-A-literature-review.pdf</w:t>
        </w:r>
      </w:hyperlink>
      <w:r w:rsidRPr="005E7AD2">
        <w:rPr>
          <w:rFonts w:eastAsia="Times New Roman"/>
          <w:sz w:val="24"/>
          <w:szCs w:val="24"/>
          <w:highlight w:val="white"/>
          <w:u w:val="single"/>
        </w:rPr>
        <w:t xml:space="preserve"> </w:t>
      </w:r>
      <w:r w:rsidRPr="005E7AD2">
        <w:rPr>
          <w:rFonts w:eastAsia="Times New Roman"/>
          <w:sz w:val="24"/>
          <w:szCs w:val="24"/>
          <w:highlight w:val="white"/>
        </w:rPr>
        <w:t>(Accessed on: 15.4.2026).</w:t>
      </w:r>
    </w:p>
    <w:p w14:paraId="0290686C" w14:textId="77777777"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rPr>
      </w:pPr>
      <w:proofErr w:type="spellStart"/>
      <w:r w:rsidRPr="005E7AD2">
        <w:rPr>
          <w:rFonts w:eastAsia="Times New Roman"/>
          <w:sz w:val="24"/>
          <w:szCs w:val="24"/>
          <w:highlight w:val="white"/>
        </w:rPr>
        <w:t>Dehalwar</w:t>
      </w:r>
      <w:proofErr w:type="spellEnd"/>
      <w:r w:rsidRPr="005E7AD2">
        <w:rPr>
          <w:rFonts w:eastAsia="Times New Roman"/>
          <w:sz w:val="24"/>
          <w:szCs w:val="24"/>
          <w:highlight w:val="white"/>
        </w:rPr>
        <w:t xml:space="preserve">, K. and Sharma, S.N., (2023). </w:t>
      </w:r>
      <w:r w:rsidRPr="005E7AD2">
        <w:rPr>
          <w:rFonts w:eastAsia="Times New Roman"/>
          <w:i/>
          <w:iCs/>
          <w:sz w:val="24"/>
          <w:szCs w:val="24"/>
          <w:highlight w:val="white"/>
        </w:rPr>
        <w:t>Fundamentals of research writing and uses of research methodologies</w:t>
      </w:r>
      <w:r w:rsidRPr="005E7AD2">
        <w:rPr>
          <w:rFonts w:eastAsia="Times New Roman"/>
          <w:sz w:val="24"/>
          <w:szCs w:val="24"/>
          <w:highlight w:val="white"/>
        </w:rPr>
        <w:t xml:space="preserve">. </w:t>
      </w:r>
      <w:proofErr w:type="spellStart"/>
      <w:r w:rsidRPr="005E7AD2">
        <w:rPr>
          <w:rFonts w:eastAsia="Times New Roman"/>
          <w:sz w:val="24"/>
          <w:szCs w:val="24"/>
          <w:highlight w:val="white"/>
        </w:rPr>
        <w:t>Edupedia</w:t>
      </w:r>
      <w:proofErr w:type="spellEnd"/>
      <w:r w:rsidRPr="005E7AD2">
        <w:rPr>
          <w:rFonts w:eastAsia="Times New Roman"/>
          <w:sz w:val="24"/>
          <w:szCs w:val="24"/>
          <w:highlight w:val="white"/>
        </w:rPr>
        <w:t xml:space="preserve"> Publications Pvt </w:t>
      </w:r>
      <w:proofErr w:type="spellStart"/>
      <w:r w:rsidRPr="005E7AD2">
        <w:rPr>
          <w:rFonts w:eastAsia="Times New Roman"/>
          <w:sz w:val="24"/>
          <w:szCs w:val="24"/>
          <w:highlight w:val="white"/>
        </w:rPr>
        <w:t>Ltd.Available</w:t>
      </w:r>
      <w:proofErr w:type="spellEnd"/>
      <w:r w:rsidRPr="005E7AD2">
        <w:rPr>
          <w:rFonts w:eastAsia="Times New Roman"/>
          <w:sz w:val="24"/>
          <w:szCs w:val="24"/>
          <w:highlight w:val="white"/>
        </w:rPr>
        <w:t xml:space="preserve"> at:</w:t>
      </w:r>
      <w:hyperlink r:id="rId33">
        <w:r w:rsidRPr="005E7AD2">
          <w:rPr>
            <w:rFonts w:eastAsia="Times New Roman"/>
            <w:sz w:val="24"/>
            <w:szCs w:val="24"/>
            <w:highlight w:val="white"/>
            <w:u w:val="single"/>
          </w:rPr>
          <w:t>https://papers.ssrn.com/sol3/Delivery.cfm?abstractid=5398671</w:t>
        </w:r>
      </w:hyperlink>
      <w:r w:rsidRPr="005E7AD2">
        <w:rPr>
          <w:rFonts w:eastAsia="Times New Roman"/>
          <w:sz w:val="24"/>
          <w:szCs w:val="24"/>
          <w:highlight w:val="white"/>
        </w:rPr>
        <w:t>(Accessed on: 17.4.2026).</w:t>
      </w:r>
    </w:p>
    <w:p w14:paraId="7902AB3B" w14:textId="77777777"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highlight w:val="white"/>
        </w:rPr>
        <w:t xml:space="preserve">Dubey, U.K.B. and Kothari, D.P., (2022). </w:t>
      </w:r>
      <w:r w:rsidRPr="005E7AD2">
        <w:rPr>
          <w:rFonts w:eastAsia="Times New Roman"/>
          <w:i/>
          <w:iCs/>
          <w:sz w:val="24"/>
          <w:szCs w:val="24"/>
          <w:highlight w:val="white"/>
        </w:rPr>
        <w:t>Research methodology: Techniques and trends</w:t>
      </w:r>
      <w:r w:rsidRPr="005E7AD2">
        <w:rPr>
          <w:rFonts w:eastAsia="Times New Roman"/>
          <w:sz w:val="24"/>
          <w:szCs w:val="24"/>
          <w:highlight w:val="white"/>
        </w:rPr>
        <w:t>. Chapman and Hall/</w:t>
      </w:r>
      <w:proofErr w:type="spellStart"/>
      <w:r w:rsidRPr="005E7AD2">
        <w:rPr>
          <w:rFonts w:eastAsia="Times New Roman"/>
          <w:sz w:val="24"/>
          <w:szCs w:val="24"/>
          <w:highlight w:val="white"/>
        </w:rPr>
        <w:t>CRC.Available</w:t>
      </w:r>
      <w:proofErr w:type="spellEnd"/>
      <w:r w:rsidRPr="005E7AD2">
        <w:rPr>
          <w:rFonts w:eastAsia="Times New Roman"/>
          <w:sz w:val="24"/>
          <w:szCs w:val="24"/>
          <w:highlight w:val="white"/>
        </w:rPr>
        <w:t xml:space="preserve"> at:</w:t>
      </w:r>
      <w:hyperlink r:id="rId34">
        <w:r w:rsidRPr="005E7AD2">
          <w:rPr>
            <w:rFonts w:eastAsia="Times New Roman"/>
            <w:sz w:val="24"/>
            <w:szCs w:val="24"/>
            <w:highlight w:val="white"/>
            <w:u w:val="single"/>
          </w:rPr>
          <w:t>https://amberton.edu/wp-content/uploads/2026/01/RGS6035_E1_Spring2026.pdf</w:t>
        </w:r>
      </w:hyperlink>
      <w:r w:rsidRPr="005E7AD2">
        <w:rPr>
          <w:rFonts w:eastAsia="Times New Roman"/>
          <w:sz w:val="24"/>
          <w:szCs w:val="24"/>
          <w:highlight w:val="white"/>
        </w:rPr>
        <w:t>(Accessed on: 17.4.2026).</w:t>
      </w:r>
    </w:p>
    <w:p w14:paraId="766FF8E2" w14:textId="77777777" w:rsidR="00CE4463" w:rsidRPr="005E7AD2" w:rsidRDefault="004C6559" w:rsidP="00CE0EF1">
      <w:pPr>
        <w:spacing w:after="240" w:line="360" w:lineRule="auto"/>
        <w:jc w:val="both"/>
        <w:rPr>
          <w:rFonts w:eastAsia="Times New Roman"/>
          <w:sz w:val="24"/>
          <w:szCs w:val="24"/>
        </w:rPr>
      </w:pPr>
      <w:proofErr w:type="spellStart"/>
      <w:r w:rsidRPr="005E7AD2">
        <w:rPr>
          <w:rFonts w:eastAsia="Times New Roman"/>
          <w:sz w:val="24"/>
          <w:szCs w:val="24"/>
        </w:rPr>
        <w:t>Economictimes</w:t>
      </w:r>
      <w:proofErr w:type="spellEnd"/>
      <w:r w:rsidRPr="005E7AD2">
        <w:rPr>
          <w:rFonts w:eastAsia="Times New Roman"/>
          <w:sz w:val="24"/>
          <w:szCs w:val="24"/>
        </w:rPr>
        <w:t xml:space="preserve"> (2023) </w:t>
      </w:r>
      <w:r w:rsidRPr="005E7AD2">
        <w:rPr>
          <w:rFonts w:eastAsia="Times New Roman"/>
          <w:i/>
          <w:iCs/>
          <w:sz w:val="24"/>
          <w:szCs w:val="24"/>
        </w:rPr>
        <w:t xml:space="preserve">Indian esports industry to grow to $140 million by 2027: report. </w:t>
      </w:r>
      <w:r w:rsidRPr="005E7AD2">
        <w:rPr>
          <w:rFonts w:eastAsia="Times New Roman"/>
          <w:sz w:val="24"/>
          <w:szCs w:val="24"/>
        </w:rPr>
        <w:t xml:space="preserve">Available at: </w:t>
      </w:r>
      <w:hyperlink r:id="rId35">
        <w:r w:rsidRPr="005E7AD2">
          <w:rPr>
            <w:rFonts w:eastAsia="Times New Roman"/>
            <w:sz w:val="24"/>
            <w:szCs w:val="24"/>
            <w:u w:val="single"/>
          </w:rPr>
          <w:t>https://economictimes.indiatimes.com/tech/technology/indian-esports-industry-to-grow-to-140-million-by-2027-report/articleshow/99292933.cms</w:t>
        </w:r>
      </w:hyperlink>
      <w:r w:rsidRPr="005E7AD2">
        <w:rPr>
          <w:rFonts w:eastAsia="Times New Roman"/>
          <w:sz w:val="24"/>
          <w:szCs w:val="24"/>
        </w:rPr>
        <w:t xml:space="preserve">  (Accessed on: 28.3.2026).</w:t>
      </w:r>
    </w:p>
    <w:p w14:paraId="40ABF003" w14:textId="77777777"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rPr>
      </w:pPr>
      <w:proofErr w:type="spellStart"/>
      <w:r w:rsidRPr="005E7AD2">
        <w:rPr>
          <w:rFonts w:eastAsia="Times New Roman"/>
          <w:sz w:val="24"/>
          <w:szCs w:val="24"/>
          <w:highlight w:val="white"/>
        </w:rPr>
        <w:t>Economictimes</w:t>
      </w:r>
      <w:proofErr w:type="spellEnd"/>
      <w:r w:rsidRPr="005E7AD2">
        <w:rPr>
          <w:rFonts w:eastAsia="Times New Roman"/>
          <w:sz w:val="24"/>
          <w:szCs w:val="24"/>
          <w:highlight w:val="white"/>
        </w:rPr>
        <w:t>, (2024)</w:t>
      </w:r>
      <w:r w:rsidRPr="005E7AD2">
        <w:rPr>
          <w:rFonts w:eastAsia="Times New Roman"/>
          <w:i/>
          <w:iCs/>
          <w:sz w:val="24"/>
          <w:szCs w:val="24"/>
          <w:highlight w:val="white"/>
        </w:rPr>
        <w:t xml:space="preserve"> India’s gaming industry powers up </w:t>
      </w:r>
      <w:r w:rsidRPr="005E7AD2">
        <w:rPr>
          <w:rFonts w:eastAsia="Times New Roman"/>
          <w:sz w:val="24"/>
          <w:szCs w:val="24"/>
          <w:highlight w:val="white"/>
        </w:rPr>
        <w:t xml:space="preserve">Available at: </w:t>
      </w:r>
      <w:r w:rsidRPr="005E7AD2">
        <w:rPr>
          <w:rFonts w:eastAsia="Times New Roman"/>
          <w:sz w:val="24"/>
          <w:szCs w:val="24"/>
          <w:u w:val="single"/>
        </w:rPr>
        <w:t>https://</w:t>
      </w:r>
      <w:hyperlink r:id="rId36">
        <w:r w:rsidRPr="005E7AD2">
          <w:rPr>
            <w:rFonts w:eastAsia="Times New Roman"/>
            <w:sz w:val="24"/>
            <w:szCs w:val="24"/>
            <w:highlight w:val="white"/>
            <w:u w:val="single"/>
          </w:rPr>
          <w:t>economictimes.indiatimes.com/tech/technology/indias-gaming-industry-powers-up/articleshow/108736801.cms?from=mdr</w:t>
        </w:r>
      </w:hyperlink>
      <w:r w:rsidRPr="005E7AD2">
        <w:rPr>
          <w:rFonts w:eastAsia="Times New Roman"/>
          <w:sz w:val="24"/>
          <w:szCs w:val="24"/>
          <w:highlight w:val="white"/>
          <w:u w:val="single"/>
        </w:rPr>
        <w:t xml:space="preserve"> </w:t>
      </w:r>
      <w:r w:rsidRPr="005E7AD2">
        <w:rPr>
          <w:rFonts w:eastAsia="Times New Roman"/>
          <w:sz w:val="24"/>
          <w:szCs w:val="24"/>
          <w:highlight w:val="white"/>
        </w:rPr>
        <w:t>(Accessed on: 15.4.2026).</w:t>
      </w:r>
    </w:p>
    <w:p w14:paraId="1F236AF3" w14:textId="77777777"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highlight w:val="white"/>
        </w:rPr>
        <w:t xml:space="preserve">Formosa, J., </w:t>
      </w:r>
      <w:proofErr w:type="spellStart"/>
      <w:r w:rsidRPr="005E7AD2">
        <w:rPr>
          <w:rFonts w:eastAsia="Times New Roman"/>
          <w:sz w:val="24"/>
          <w:szCs w:val="24"/>
          <w:highlight w:val="white"/>
        </w:rPr>
        <w:t>O'donnell</w:t>
      </w:r>
      <w:proofErr w:type="spellEnd"/>
      <w:r w:rsidRPr="005E7AD2">
        <w:rPr>
          <w:rFonts w:eastAsia="Times New Roman"/>
          <w:sz w:val="24"/>
          <w:szCs w:val="24"/>
          <w:highlight w:val="white"/>
        </w:rPr>
        <w:t xml:space="preserve">, N., Horton, E.M., Türkay, S., Mandryk, R.L., Hawks, M. and Johnson, D., (2022). ‘Definitions of esports: a systematic review and thematic analysis’. </w:t>
      </w:r>
      <w:r w:rsidRPr="005E7AD2">
        <w:rPr>
          <w:rFonts w:eastAsia="Times New Roman"/>
          <w:i/>
          <w:iCs/>
          <w:sz w:val="24"/>
          <w:szCs w:val="24"/>
          <w:highlight w:val="white"/>
        </w:rPr>
        <w:t>Proceedings of the ACM on Human-Computer Interaction</w:t>
      </w:r>
      <w:r w:rsidRPr="005E7AD2">
        <w:rPr>
          <w:rFonts w:eastAsia="Times New Roman"/>
          <w:sz w:val="24"/>
          <w:szCs w:val="24"/>
          <w:highlight w:val="white"/>
        </w:rPr>
        <w:t xml:space="preserve">, </w:t>
      </w:r>
      <w:r w:rsidRPr="005E7AD2">
        <w:rPr>
          <w:rFonts w:eastAsia="Times New Roman"/>
          <w:i/>
          <w:iCs/>
          <w:sz w:val="24"/>
          <w:szCs w:val="24"/>
          <w:highlight w:val="white"/>
        </w:rPr>
        <w:t>6</w:t>
      </w:r>
      <w:r w:rsidRPr="005E7AD2">
        <w:rPr>
          <w:rFonts w:eastAsia="Times New Roman"/>
          <w:sz w:val="24"/>
          <w:szCs w:val="24"/>
          <w:highlight w:val="white"/>
        </w:rPr>
        <w:t xml:space="preserve">(CHI PLAY), pp.1-45. Available at: </w:t>
      </w:r>
      <w:hyperlink r:id="rId37">
        <w:r w:rsidRPr="005E7AD2">
          <w:rPr>
            <w:rFonts w:eastAsia="Times New Roman"/>
            <w:sz w:val="24"/>
            <w:szCs w:val="24"/>
            <w:highlight w:val="white"/>
            <w:u w:val="single"/>
          </w:rPr>
          <w:t>https://dl.acm.org/doi/pdf/10.1145/3549490</w:t>
        </w:r>
      </w:hyperlink>
      <w:r w:rsidRPr="005E7AD2">
        <w:rPr>
          <w:rFonts w:eastAsia="Times New Roman"/>
          <w:sz w:val="24"/>
          <w:szCs w:val="24"/>
          <w:highlight w:val="white"/>
        </w:rPr>
        <w:t>( Accessed on: 15.4.2026).</w:t>
      </w:r>
    </w:p>
    <w:p w14:paraId="2CCAA72C"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Freeman, G., Wu, K., Nower, N. and Wohn, D.Y., (2022). ‘Pay to win or pay to cheat: How players of competitive online games perceive fairness of in-game purchases.’ </w:t>
      </w:r>
      <w:r w:rsidRPr="005E7AD2">
        <w:rPr>
          <w:rFonts w:eastAsia="Times New Roman"/>
          <w:i/>
          <w:iCs/>
          <w:sz w:val="24"/>
          <w:szCs w:val="24"/>
        </w:rPr>
        <w:t>Proceedings of the ACM on Human-Computer Interaction</w:t>
      </w:r>
      <w:r w:rsidRPr="005E7AD2">
        <w:rPr>
          <w:rFonts w:eastAsia="Times New Roman"/>
          <w:sz w:val="24"/>
          <w:szCs w:val="24"/>
        </w:rPr>
        <w:t xml:space="preserve">, </w:t>
      </w:r>
      <w:r w:rsidRPr="005E7AD2">
        <w:rPr>
          <w:rFonts w:eastAsia="Times New Roman"/>
          <w:i/>
          <w:iCs/>
          <w:sz w:val="24"/>
          <w:szCs w:val="24"/>
        </w:rPr>
        <w:t>6</w:t>
      </w:r>
      <w:r w:rsidRPr="005E7AD2">
        <w:rPr>
          <w:rFonts w:eastAsia="Times New Roman"/>
          <w:sz w:val="24"/>
          <w:szCs w:val="24"/>
        </w:rPr>
        <w:t xml:space="preserve">(CHI PLAY), pp.1-24.Available at  </w:t>
      </w:r>
      <w:hyperlink r:id="rId38">
        <w:r w:rsidRPr="005E7AD2">
          <w:rPr>
            <w:rFonts w:eastAsia="Times New Roman"/>
            <w:sz w:val="24"/>
            <w:szCs w:val="24"/>
            <w:u w:val="single"/>
          </w:rPr>
          <w:t>https://dl.acm.org/doi/pdf/10.1145/3549510</w:t>
        </w:r>
      </w:hyperlink>
      <w:r w:rsidRPr="005E7AD2">
        <w:rPr>
          <w:rFonts w:eastAsia="Times New Roman"/>
          <w:sz w:val="24"/>
          <w:szCs w:val="24"/>
        </w:rPr>
        <w:t xml:space="preserve"> (Accessed on: 28.3.2026).</w:t>
      </w:r>
    </w:p>
    <w:p w14:paraId="757C13FB" w14:textId="77777777"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highlight w:val="white"/>
        </w:rPr>
        <w:lastRenderedPageBreak/>
        <w:t xml:space="preserve">Gillespie, A., </w:t>
      </w:r>
      <w:proofErr w:type="spellStart"/>
      <w:r w:rsidRPr="005E7AD2">
        <w:rPr>
          <w:rFonts w:eastAsia="Times New Roman"/>
          <w:sz w:val="24"/>
          <w:szCs w:val="24"/>
          <w:highlight w:val="white"/>
        </w:rPr>
        <w:t>Glăveanu</w:t>
      </w:r>
      <w:proofErr w:type="spellEnd"/>
      <w:r w:rsidRPr="005E7AD2">
        <w:rPr>
          <w:rFonts w:eastAsia="Times New Roman"/>
          <w:sz w:val="24"/>
          <w:szCs w:val="24"/>
          <w:highlight w:val="white"/>
        </w:rPr>
        <w:t xml:space="preserve">, V., Glǎveanu, V.P. and de Saint Laurent, C., (2024). </w:t>
      </w:r>
      <w:r w:rsidRPr="005E7AD2">
        <w:rPr>
          <w:rFonts w:eastAsia="Times New Roman"/>
          <w:i/>
          <w:iCs/>
          <w:sz w:val="24"/>
          <w:szCs w:val="24"/>
          <w:highlight w:val="white"/>
        </w:rPr>
        <w:t>Pragmatism and methodology: Doing research that matters with mixed methods</w:t>
      </w:r>
      <w:r w:rsidRPr="005E7AD2">
        <w:rPr>
          <w:rFonts w:eastAsia="Times New Roman"/>
          <w:sz w:val="24"/>
          <w:szCs w:val="24"/>
          <w:highlight w:val="white"/>
        </w:rPr>
        <w:t xml:space="preserve">. Cambridge University </w:t>
      </w:r>
      <w:proofErr w:type="spellStart"/>
      <w:r w:rsidRPr="005E7AD2">
        <w:rPr>
          <w:rFonts w:eastAsia="Times New Roman"/>
          <w:sz w:val="24"/>
          <w:szCs w:val="24"/>
          <w:highlight w:val="white"/>
        </w:rPr>
        <w:t>Press.Available</w:t>
      </w:r>
      <w:proofErr w:type="spellEnd"/>
      <w:r w:rsidRPr="005E7AD2">
        <w:rPr>
          <w:rFonts w:eastAsia="Times New Roman"/>
          <w:sz w:val="24"/>
          <w:szCs w:val="24"/>
          <w:highlight w:val="white"/>
        </w:rPr>
        <w:t xml:space="preserve"> at:</w:t>
      </w:r>
      <w:hyperlink r:id="rId39">
        <w:r w:rsidRPr="005E7AD2">
          <w:rPr>
            <w:rFonts w:eastAsia="Times New Roman"/>
            <w:sz w:val="24"/>
            <w:szCs w:val="24"/>
            <w:highlight w:val="white"/>
            <w:u w:val="single"/>
          </w:rPr>
          <w:t>https://eprints.lse.ac.uk/121579/1/Gillespie_pragmatism_and_methodology_published.pdf</w:t>
        </w:r>
      </w:hyperlink>
      <w:r w:rsidRPr="005E7AD2">
        <w:rPr>
          <w:rFonts w:eastAsia="Times New Roman"/>
          <w:sz w:val="24"/>
          <w:szCs w:val="24"/>
          <w:highlight w:val="white"/>
        </w:rPr>
        <w:t>(Accessed on: 17.4.2026).</w:t>
      </w:r>
    </w:p>
    <w:p w14:paraId="34176B96" w14:textId="77777777"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highlight w:val="white"/>
        </w:rPr>
        <w:t xml:space="preserve">Hammersley, M., (2024). </w:t>
      </w:r>
      <w:r w:rsidRPr="005E7AD2">
        <w:rPr>
          <w:rFonts w:eastAsia="Times New Roman"/>
          <w:i/>
          <w:iCs/>
          <w:sz w:val="24"/>
          <w:szCs w:val="24"/>
          <w:highlight w:val="white"/>
        </w:rPr>
        <w:t>A dictionary of social research methodology</w:t>
      </w:r>
      <w:r w:rsidRPr="005E7AD2">
        <w:rPr>
          <w:rFonts w:eastAsia="Times New Roman"/>
          <w:sz w:val="24"/>
          <w:szCs w:val="24"/>
          <w:highlight w:val="white"/>
        </w:rPr>
        <w:t xml:space="preserve">. </w:t>
      </w:r>
      <w:proofErr w:type="spellStart"/>
      <w:r w:rsidRPr="005E7AD2">
        <w:rPr>
          <w:rFonts w:eastAsia="Times New Roman"/>
          <w:sz w:val="24"/>
          <w:szCs w:val="24"/>
          <w:highlight w:val="white"/>
        </w:rPr>
        <w:t>Routledge.Available</w:t>
      </w:r>
      <w:proofErr w:type="spellEnd"/>
      <w:r w:rsidRPr="005E7AD2">
        <w:rPr>
          <w:rFonts w:eastAsia="Times New Roman"/>
          <w:sz w:val="24"/>
          <w:szCs w:val="24"/>
          <w:highlight w:val="white"/>
        </w:rPr>
        <w:t xml:space="preserve"> at:</w:t>
      </w:r>
      <w:hyperlink r:id="rId40">
        <w:r w:rsidRPr="005E7AD2">
          <w:rPr>
            <w:rFonts w:eastAsia="Times New Roman"/>
            <w:sz w:val="24"/>
            <w:szCs w:val="24"/>
            <w:highlight w:val="white"/>
            <w:u w:val="single"/>
          </w:rPr>
          <w:t>https://martynhammersley.wordpress.com/wp-content/uploads/2025/05/dictionary-of-methodological-terms-in-social-research-final.pdf</w:t>
        </w:r>
      </w:hyperlink>
      <w:r w:rsidRPr="005E7AD2">
        <w:rPr>
          <w:rFonts w:eastAsia="Times New Roman"/>
          <w:sz w:val="24"/>
          <w:szCs w:val="24"/>
          <w:highlight w:val="white"/>
        </w:rPr>
        <w:t>(Accessed on: 17.4.2026).</w:t>
      </w:r>
    </w:p>
    <w:p w14:paraId="01872673" w14:textId="6B11B395"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highlight w:val="white"/>
        </w:rPr>
        <w:t xml:space="preserve">Harcourt, W., van den Berg, K., Dupuis, C. and </w:t>
      </w:r>
      <w:proofErr w:type="spellStart"/>
      <w:r w:rsidRPr="005E7AD2">
        <w:rPr>
          <w:rFonts w:eastAsia="Times New Roman"/>
          <w:sz w:val="24"/>
          <w:szCs w:val="24"/>
          <w:highlight w:val="white"/>
        </w:rPr>
        <w:t>Gaybor</w:t>
      </w:r>
      <w:proofErr w:type="spellEnd"/>
      <w:r w:rsidRPr="005E7AD2">
        <w:rPr>
          <w:rFonts w:eastAsia="Times New Roman"/>
          <w:sz w:val="24"/>
          <w:szCs w:val="24"/>
          <w:highlight w:val="white"/>
        </w:rPr>
        <w:t xml:space="preserve">, J. </w:t>
      </w:r>
      <w:r w:rsidR="00BA03CA" w:rsidRPr="005E7AD2">
        <w:rPr>
          <w:rFonts w:eastAsia="Times New Roman"/>
          <w:sz w:val="24"/>
          <w:szCs w:val="24"/>
          <w:highlight w:val="white"/>
        </w:rPr>
        <w:t>eds. (2022</w:t>
      </w:r>
      <w:r w:rsidRPr="005E7AD2">
        <w:rPr>
          <w:rFonts w:eastAsia="Times New Roman"/>
          <w:sz w:val="24"/>
          <w:szCs w:val="24"/>
          <w:highlight w:val="white"/>
        </w:rPr>
        <w:t xml:space="preserve">). </w:t>
      </w:r>
      <w:r w:rsidRPr="005E7AD2">
        <w:rPr>
          <w:rFonts w:eastAsia="Times New Roman"/>
          <w:i/>
          <w:iCs/>
          <w:sz w:val="24"/>
          <w:szCs w:val="24"/>
          <w:highlight w:val="white"/>
        </w:rPr>
        <w:t>Feminist methodologies: Experiments, collaborations and reflections</w:t>
      </w:r>
      <w:r w:rsidRPr="005E7AD2">
        <w:rPr>
          <w:rFonts w:eastAsia="Times New Roman"/>
          <w:sz w:val="24"/>
          <w:szCs w:val="24"/>
          <w:highlight w:val="white"/>
        </w:rPr>
        <w:t xml:space="preserve">. Springer </w:t>
      </w:r>
      <w:proofErr w:type="spellStart"/>
      <w:r w:rsidRPr="005E7AD2">
        <w:rPr>
          <w:rFonts w:eastAsia="Times New Roman"/>
          <w:sz w:val="24"/>
          <w:szCs w:val="24"/>
          <w:highlight w:val="white"/>
        </w:rPr>
        <w:t>Nature.Available</w:t>
      </w:r>
      <w:proofErr w:type="spellEnd"/>
      <w:r w:rsidRPr="005E7AD2">
        <w:rPr>
          <w:rFonts w:eastAsia="Times New Roman"/>
          <w:sz w:val="24"/>
          <w:szCs w:val="24"/>
          <w:highlight w:val="white"/>
        </w:rPr>
        <w:t xml:space="preserve"> </w:t>
      </w:r>
      <w:proofErr w:type="spellStart"/>
      <w:r w:rsidRPr="005E7AD2">
        <w:rPr>
          <w:rFonts w:eastAsia="Times New Roman"/>
          <w:sz w:val="24"/>
          <w:szCs w:val="24"/>
          <w:highlight w:val="white"/>
        </w:rPr>
        <w:t>at:</w:t>
      </w:r>
      <w:hyperlink r:id="rId41">
        <w:r w:rsidRPr="005E7AD2">
          <w:rPr>
            <w:rFonts w:eastAsia="Times New Roman"/>
            <w:sz w:val="24"/>
            <w:szCs w:val="24"/>
            <w:highlight w:val="white"/>
            <w:u w:val="single"/>
          </w:rPr>
          <w:t>https</w:t>
        </w:r>
        <w:proofErr w:type="spellEnd"/>
        <w:r w:rsidRPr="005E7AD2">
          <w:rPr>
            <w:rFonts w:eastAsia="Times New Roman"/>
            <w:sz w:val="24"/>
            <w:szCs w:val="24"/>
            <w:highlight w:val="white"/>
            <w:u w:val="single"/>
          </w:rPr>
          <w:t>://pure.eur.nl/files/50213207/E_book.pdf</w:t>
        </w:r>
      </w:hyperlink>
      <w:r w:rsidRPr="005E7AD2">
        <w:rPr>
          <w:rFonts w:eastAsia="Times New Roman"/>
          <w:sz w:val="24"/>
          <w:szCs w:val="24"/>
          <w:highlight w:val="white"/>
        </w:rPr>
        <w:t>(Accessed on: 17.4.2026).</w:t>
      </w:r>
    </w:p>
    <w:p w14:paraId="38DAABCC" w14:textId="77777777" w:rsidR="00CE4463" w:rsidRPr="005E7AD2" w:rsidRDefault="004C6559" w:rsidP="00CE0EF1">
      <w:pPr>
        <w:spacing w:after="240" w:line="360" w:lineRule="auto"/>
        <w:jc w:val="both"/>
        <w:rPr>
          <w:rFonts w:eastAsia="Times New Roman"/>
          <w:sz w:val="24"/>
          <w:szCs w:val="24"/>
        </w:rPr>
      </w:pPr>
      <w:proofErr w:type="spellStart"/>
      <w:r w:rsidRPr="005E7AD2">
        <w:rPr>
          <w:rFonts w:eastAsia="Times New Roman"/>
          <w:sz w:val="24"/>
          <w:szCs w:val="24"/>
        </w:rPr>
        <w:t>Imarcgroup</w:t>
      </w:r>
      <w:proofErr w:type="spellEnd"/>
      <w:r w:rsidRPr="005E7AD2">
        <w:rPr>
          <w:rFonts w:eastAsia="Times New Roman"/>
          <w:sz w:val="24"/>
          <w:szCs w:val="24"/>
        </w:rPr>
        <w:t xml:space="preserve"> (2026) </w:t>
      </w:r>
      <w:r w:rsidRPr="005E7AD2">
        <w:rPr>
          <w:rFonts w:eastAsia="Times New Roman"/>
          <w:i/>
          <w:iCs/>
          <w:sz w:val="24"/>
          <w:szCs w:val="24"/>
        </w:rPr>
        <w:t>India Esports Market to Grow at 18.38% During 2026-2034, Impelled by Increasing Popularity of Mobile and Video Games.</w:t>
      </w:r>
      <w:r w:rsidRPr="005E7AD2">
        <w:rPr>
          <w:rFonts w:eastAsia="Times New Roman"/>
          <w:sz w:val="24"/>
          <w:szCs w:val="24"/>
        </w:rPr>
        <w:t xml:space="preserve"> Available at: </w:t>
      </w:r>
      <w:hyperlink r:id="rId42">
        <w:r w:rsidRPr="005E7AD2">
          <w:rPr>
            <w:rFonts w:eastAsia="Times New Roman"/>
            <w:sz w:val="24"/>
            <w:szCs w:val="24"/>
            <w:u w:val="single"/>
          </w:rPr>
          <w:t>https://www.imarcgroup.com/esports-market-india</w:t>
        </w:r>
      </w:hyperlink>
      <w:r w:rsidRPr="005E7AD2">
        <w:rPr>
          <w:rFonts w:eastAsia="Times New Roman"/>
          <w:sz w:val="24"/>
          <w:szCs w:val="24"/>
        </w:rPr>
        <w:t xml:space="preserve"> (Accessed on: 28.3.2026).</w:t>
      </w:r>
    </w:p>
    <w:p w14:paraId="37FD766C" w14:textId="77777777"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highlight w:val="white"/>
        </w:rPr>
        <w:t xml:space="preserve">Islam, M.R., Khan, N.A. and </w:t>
      </w:r>
      <w:proofErr w:type="spellStart"/>
      <w:r w:rsidRPr="005E7AD2">
        <w:rPr>
          <w:rFonts w:eastAsia="Times New Roman"/>
          <w:sz w:val="24"/>
          <w:szCs w:val="24"/>
          <w:highlight w:val="white"/>
        </w:rPr>
        <w:t>Baikady</w:t>
      </w:r>
      <w:proofErr w:type="spellEnd"/>
      <w:r w:rsidRPr="005E7AD2">
        <w:rPr>
          <w:rFonts w:eastAsia="Times New Roman"/>
          <w:sz w:val="24"/>
          <w:szCs w:val="24"/>
          <w:highlight w:val="white"/>
        </w:rPr>
        <w:t xml:space="preserve">, R. eds., (2022). </w:t>
      </w:r>
      <w:r w:rsidRPr="005E7AD2">
        <w:rPr>
          <w:rFonts w:eastAsia="Times New Roman"/>
          <w:i/>
          <w:iCs/>
          <w:sz w:val="24"/>
          <w:szCs w:val="24"/>
          <w:highlight w:val="white"/>
        </w:rPr>
        <w:t>Principles of social research methodology</w:t>
      </w:r>
      <w:r w:rsidRPr="005E7AD2">
        <w:rPr>
          <w:rFonts w:eastAsia="Times New Roman"/>
          <w:sz w:val="24"/>
          <w:szCs w:val="24"/>
          <w:highlight w:val="white"/>
        </w:rPr>
        <w:t xml:space="preserve">. Springer </w:t>
      </w:r>
      <w:proofErr w:type="spellStart"/>
      <w:r w:rsidRPr="005E7AD2">
        <w:rPr>
          <w:rFonts w:eastAsia="Times New Roman"/>
          <w:sz w:val="24"/>
          <w:szCs w:val="24"/>
          <w:highlight w:val="white"/>
        </w:rPr>
        <w:t>Nature.Available</w:t>
      </w:r>
      <w:proofErr w:type="spellEnd"/>
      <w:r w:rsidRPr="005E7AD2">
        <w:rPr>
          <w:rFonts w:eastAsia="Times New Roman"/>
          <w:sz w:val="24"/>
          <w:szCs w:val="24"/>
          <w:highlight w:val="white"/>
        </w:rPr>
        <w:t xml:space="preserve"> at:</w:t>
      </w:r>
      <w:hyperlink r:id="rId43">
        <w:r w:rsidRPr="005E7AD2">
          <w:rPr>
            <w:rFonts w:eastAsia="Times New Roman"/>
            <w:sz w:val="24"/>
            <w:szCs w:val="24"/>
            <w:highlight w:val="white"/>
            <w:u w:val="single"/>
          </w:rPr>
          <w:t>https://www.researchgate.net/profile/M-Islam-22/publication/364810712_Principles_of_Social_Research_Methodology/links/635aba2496e83c26eb5d3b8c/Principles-of-Social-Research-Methodology.pdf</w:t>
        </w:r>
      </w:hyperlink>
      <w:r w:rsidRPr="005E7AD2">
        <w:rPr>
          <w:rFonts w:eastAsia="Times New Roman"/>
          <w:sz w:val="24"/>
          <w:szCs w:val="24"/>
          <w:highlight w:val="white"/>
        </w:rPr>
        <w:t>(Accessed on: 17.4.2026). </w:t>
      </w:r>
    </w:p>
    <w:p w14:paraId="11B4CCDA"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Kang, E. and Kim, J.H., (2023). ‘Secondary literature analysis: the marketing practice to attract potential customers into leisure and sports industry.’ </w:t>
      </w:r>
      <w:r w:rsidRPr="005E7AD2">
        <w:rPr>
          <w:rFonts w:eastAsia="Times New Roman"/>
          <w:i/>
          <w:iCs/>
          <w:sz w:val="24"/>
          <w:szCs w:val="24"/>
        </w:rPr>
        <w:t>The Journal if Industrial Distribution &amp; Business</w:t>
      </w:r>
      <w:r w:rsidRPr="005E7AD2">
        <w:rPr>
          <w:rFonts w:eastAsia="Times New Roman"/>
          <w:sz w:val="24"/>
          <w:szCs w:val="24"/>
        </w:rPr>
        <w:t xml:space="preserve">, </w:t>
      </w:r>
      <w:r w:rsidRPr="005E7AD2">
        <w:rPr>
          <w:rFonts w:eastAsia="Times New Roman"/>
          <w:i/>
          <w:iCs/>
          <w:sz w:val="24"/>
          <w:szCs w:val="24"/>
        </w:rPr>
        <w:t>14</w:t>
      </w:r>
      <w:r w:rsidRPr="005E7AD2">
        <w:rPr>
          <w:rFonts w:eastAsia="Times New Roman"/>
          <w:sz w:val="24"/>
          <w:szCs w:val="24"/>
        </w:rPr>
        <w:t xml:space="preserve">(6), pp.1-8. Available at </w:t>
      </w:r>
      <w:hyperlink r:id="rId44">
        <w:r w:rsidRPr="005E7AD2">
          <w:rPr>
            <w:rFonts w:eastAsia="Times New Roman"/>
            <w:sz w:val="24"/>
            <w:szCs w:val="24"/>
            <w:u w:val="single"/>
          </w:rPr>
          <w:t>https://www.academia.edu/download/104563509/JIDB_Kang_and_Kim_June_2023.pdf</w:t>
        </w:r>
      </w:hyperlink>
      <w:r w:rsidRPr="005E7AD2">
        <w:rPr>
          <w:rFonts w:eastAsia="Times New Roman"/>
          <w:sz w:val="24"/>
          <w:szCs w:val="24"/>
        </w:rPr>
        <w:t xml:space="preserve"> (Accessed on: 28.3.2026).</w:t>
      </w:r>
    </w:p>
    <w:p w14:paraId="602382D6" w14:textId="77777777"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highlight w:val="white"/>
        </w:rPr>
        <w:t xml:space="preserve">Kim, S., (2026). ‘Sponsorship in Esports’. In </w:t>
      </w:r>
      <w:r w:rsidRPr="005E7AD2">
        <w:rPr>
          <w:rFonts w:eastAsia="Times New Roman"/>
          <w:i/>
          <w:iCs/>
          <w:sz w:val="24"/>
          <w:szCs w:val="24"/>
          <w:highlight w:val="white"/>
        </w:rPr>
        <w:t>Exploring Esports</w:t>
      </w:r>
      <w:r w:rsidRPr="005E7AD2">
        <w:rPr>
          <w:rFonts w:eastAsia="Times New Roman"/>
          <w:sz w:val="24"/>
          <w:szCs w:val="24"/>
          <w:highlight w:val="white"/>
        </w:rPr>
        <w:t xml:space="preserve"> (pp. 159-178). Routledge. Available at: </w:t>
      </w:r>
      <w:hyperlink r:id="rId45">
        <w:r w:rsidRPr="005E7AD2">
          <w:rPr>
            <w:rFonts w:eastAsia="Times New Roman"/>
            <w:sz w:val="24"/>
            <w:szCs w:val="24"/>
            <w:highlight w:val="white"/>
            <w:u w:val="single"/>
          </w:rPr>
          <w:t>https://www.taylorfrancis.com/chapters/edit/10.4324/9781032665504-11/sponsorship-esports-sungkyung-kim</w:t>
        </w:r>
      </w:hyperlink>
      <w:r w:rsidRPr="005E7AD2">
        <w:rPr>
          <w:rFonts w:eastAsia="Times New Roman"/>
          <w:sz w:val="24"/>
          <w:szCs w:val="24"/>
          <w:highlight w:val="white"/>
          <w:u w:val="single"/>
        </w:rPr>
        <w:t xml:space="preserve"> </w:t>
      </w:r>
      <w:r w:rsidRPr="005E7AD2">
        <w:rPr>
          <w:rFonts w:eastAsia="Times New Roman"/>
          <w:sz w:val="24"/>
          <w:szCs w:val="24"/>
          <w:highlight w:val="white"/>
        </w:rPr>
        <w:t>(Accessed on: 15.4.2026).</w:t>
      </w:r>
    </w:p>
    <w:p w14:paraId="4D5F3C0F" w14:textId="77777777"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rPr>
      </w:pPr>
      <w:proofErr w:type="spellStart"/>
      <w:r w:rsidRPr="005E7AD2">
        <w:rPr>
          <w:rFonts w:eastAsia="Times New Roman"/>
          <w:sz w:val="24"/>
          <w:szCs w:val="24"/>
          <w:highlight w:val="white"/>
        </w:rPr>
        <w:t>Kollmannsberger</w:t>
      </w:r>
      <w:proofErr w:type="spellEnd"/>
      <w:r w:rsidRPr="005E7AD2">
        <w:rPr>
          <w:rFonts w:eastAsia="Times New Roman"/>
          <w:sz w:val="24"/>
          <w:szCs w:val="24"/>
          <w:highlight w:val="white"/>
        </w:rPr>
        <w:t xml:space="preserve">, D.R., (2024). ‘Growth of E-sports Sector During the Pandemic: Deep Insight into Sponsoring E sports’. Available at: </w:t>
      </w:r>
      <w:hyperlink r:id="rId46">
        <w:r w:rsidRPr="005E7AD2">
          <w:rPr>
            <w:rFonts w:eastAsia="Times New Roman"/>
            <w:sz w:val="24"/>
            <w:szCs w:val="24"/>
            <w:highlight w:val="white"/>
            <w:u w:val="single"/>
          </w:rPr>
          <w:t>https://www.theseus.fi/bitstream/handle/10024/907637/Kollmannsberger_Ruben.pdf?sequence=2</w:t>
        </w:r>
      </w:hyperlink>
      <w:r w:rsidRPr="005E7AD2">
        <w:rPr>
          <w:rFonts w:eastAsia="Times New Roman"/>
          <w:sz w:val="24"/>
          <w:szCs w:val="24"/>
          <w:highlight w:val="white"/>
          <w:u w:val="single"/>
        </w:rPr>
        <w:t xml:space="preserve"> </w:t>
      </w:r>
      <w:r w:rsidRPr="005E7AD2">
        <w:rPr>
          <w:rFonts w:eastAsia="Times New Roman"/>
          <w:sz w:val="24"/>
          <w:szCs w:val="24"/>
          <w:highlight w:val="white"/>
        </w:rPr>
        <w:t>(Accessed on: 15.4.2026).</w:t>
      </w:r>
    </w:p>
    <w:p w14:paraId="598FF000" w14:textId="77777777"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rPr>
      </w:pPr>
      <w:proofErr w:type="spellStart"/>
      <w:r w:rsidRPr="005E7AD2">
        <w:rPr>
          <w:rFonts w:eastAsia="Times New Roman"/>
          <w:sz w:val="24"/>
          <w:szCs w:val="24"/>
          <w:highlight w:val="white"/>
        </w:rPr>
        <w:t>Kollmannsberger</w:t>
      </w:r>
      <w:proofErr w:type="spellEnd"/>
      <w:r w:rsidRPr="005E7AD2">
        <w:rPr>
          <w:rFonts w:eastAsia="Times New Roman"/>
          <w:sz w:val="24"/>
          <w:szCs w:val="24"/>
          <w:highlight w:val="white"/>
        </w:rPr>
        <w:t xml:space="preserve">, D.R., (2024). ‘Growth of E-sports Sector During the Pandemic: Deep Insight into Sponsoring E sports’. Available at: </w:t>
      </w:r>
      <w:hyperlink r:id="rId47">
        <w:r w:rsidRPr="005E7AD2">
          <w:rPr>
            <w:rFonts w:eastAsia="Times New Roman"/>
            <w:sz w:val="24"/>
            <w:szCs w:val="24"/>
            <w:highlight w:val="white"/>
            <w:u w:val="single"/>
          </w:rPr>
          <w:t>https://www.theseus.fi/bitstream/handle/10024/907637/Kollmannsberger_Ruben.pdf?sequence=2</w:t>
        </w:r>
      </w:hyperlink>
      <w:r w:rsidRPr="005E7AD2">
        <w:rPr>
          <w:rFonts w:eastAsia="Times New Roman"/>
          <w:sz w:val="24"/>
          <w:szCs w:val="24"/>
          <w:highlight w:val="white"/>
          <w:u w:val="single"/>
        </w:rPr>
        <w:t xml:space="preserve"> </w:t>
      </w:r>
      <w:r w:rsidRPr="005E7AD2">
        <w:rPr>
          <w:rFonts w:eastAsia="Times New Roman"/>
          <w:sz w:val="24"/>
          <w:szCs w:val="24"/>
          <w:highlight w:val="white"/>
        </w:rPr>
        <w:t>(Accessed on: 15.4.2026).</w:t>
      </w:r>
    </w:p>
    <w:p w14:paraId="01F72711" w14:textId="77777777"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highlight w:val="white"/>
        </w:rPr>
      </w:pPr>
      <w:r w:rsidRPr="005E7AD2">
        <w:rPr>
          <w:rFonts w:eastAsia="Times New Roman"/>
          <w:sz w:val="24"/>
          <w:szCs w:val="24"/>
          <w:highlight w:val="white"/>
        </w:rPr>
        <w:t xml:space="preserve">Lai, H., Li, X. and Zhang, Q., (2024). ‘The Impact of E-sports Event on Urban Economic Development: A Case Study of the Hangzhou Asian Game.’ </w:t>
      </w:r>
      <w:r w:rsidRPr="005E7AD2">
        <w:rPr>
          <w:rFonts w:eastAsia="Times New Roman"/>
          <w:i/>
          <w:iCs/>
          <w:sz w:val="24"/>
          <w:szCs w:val="24"/>
          <w:highlight w:val="white"/>
        </w:rPr>
        <w:t>Advances in Economics, Management and Political Sciences</w:t>
      </w:r>
      <w:r w:rsidRPr="005E7AD2">
        <w:rPr>
          <w:rFonts w:eastAsia="Times New Roman"/>
          <w:sz w:val="24"/>
          <w:szCs w:val="24"/>
          <w:highlight w:val="white"/>
        </w:rPr>
        <w:t xml:space="preserve">, </w:t>
      </w:r>
      <w:r w:rsidRPr="005E7AD2">
        <w:rPr>
          <w:rFonts w:eastAsia="Times New Roman"/>
          <w:i/>
          <w:iCs/>
          <w:sz w:val="24"/>
          <w:szCs w:val="24"/>
          <w:highlight w:val="white"/>
        </w:rPr>
        <w:t>104</w:t>
      </w:r>
      <w:r w:rsidRPr="005E7AD2">
        <w:rPr>
          <w:rFonts w:eastAsia="Times New Roman"/>
          <w:sz w:val="24"/>
          <w:szCs w:val="24"/>
          <w:highlight w:val="white"/>
        </w:rPr>
        <w:t>, pp.46-54.  Available at:  </w:t>
      </w:r>
      <w:hyperlink r:id="rId48">
        <w:r w:rsidRPr="005E7AD2">
          <w:rPr>
            <w:rFonts w:eastAsia="Times New Roman"/>
            <w:sz w:val="24"/>
            <w:szCs w:val="24"/>
            <w:highlight w:val="white"/>
            <w:u w:val="single"/>
          </w:rPr>
          <w:t>https://aemps.ewapub.com/article/view/14550.pdf</w:t>
        </w:r>
      </w:hyperlink>
      <w:r w:rsidRPr="005E7AD2">
        <w:rPr>
          <w:rFonts w:eastAsia="Times New Roman"/>
          <w:sz w:val="24"/>
          <w:szCs w:val="24"/>
          <w:highlight w:val="white"/>
        </w:rPr>
        <w:t xml:space="preserve"> (Accessed on: 06.05.2026). </w:t>
      </w:r>
    </w:p>
    <w:p w14:paraId="01A25C58" w14:textId="77777777"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highlight w:val="white"/>
        </w:rPr>
        <w:t xml:space="preserve">Lu, Z., (2022). ‘Forging a link between competitive gaming, sport and the Olympics: history and new developments’. </w:t>
      </w:r>
      <w:r w:rsidRPr="005E7AD2">
        <w:rPr>
          <w:rFonts w:eastAsia="Times New Roman"/>
          <w:i/>
          <w:iCs/>
          <w:sz w:val="24"/>
          <w:szCs w:val="24"/>
          <w:highlight w:val="white"/>
        </w:rPr>
        <w:t>The International Journal of the History of Sport</w:t>
      </w:r>
      <w:r w:rsidRPr="005E7AD2">
        <w:rPr>
          <w:rFonts w:eastAsia="Times New Roman"/>
          <w:sz w:val="24"/>
          <w:szCs w:val="24"/>
          <w:highlight w:val="white"/>
        </w:rPr>
        <w:t xml:space="preserve">, </w:t>
      </w:r>
      <w:r w:rsidRPr="005E7AD2">
        <w:rPr>
          <w:rFonts w:eastAsia="Times New Roman"/>
          <w:i/>
          <w:iCs/>
          <w:sz w:val="24"/>
          <w:szCs w:val="24"/>
          <w:highlight w:val="white"/>
        </w:rPr>
        <w:t>39</w:t>
      </w:r>
      <w:r w:rsidRPr="005E7AD2">
        <w:rPr>
          <w:rFonts w:eastAsia="Times New Roman"/>
          <w:sz w:val="24"/>
          <w:szCs w:val="24"/>
          <w:highlight w:val="white"/>
        </w:rPr>
        <w:t xml:space="preserve">(3), pp.251-269. Available at: </w:t>
      </w:r>
      <w:hyperlink r:id="rId49">
        <w:r w:rsidRPr="005E7AD2">
          <w:rPr>
            <w:rFonts w:eastAsia="Times New Roman"/>
            <w:sz w:val="24"/>
            <w:szCs w:val="24"/>
            <w:highlight w:val="white"/>
            <w:u w:val="single"/>
          </w:rPr>
          <w:t>https://mural.maynoothuniversity.ie/id/eprint/17788/1/LU_forging.pdf</w:t>
        </w:r>
      </w:hyperlink>
      <w:r w:rsidRPr="005E7AD2">
        <w:rPr>
          <w:rFonts w:eastAsia="Times New Roman"/>
          <w:sz w:val="24"/>
          <w:szCs w:val="24"/>
          <w:highlight w:val="white"/>
          <w:u w:val="single"/>
        </w:rPr>
        <w:t xml:space="preserve"> </w:t>
      </w:r>
      <w:r w:rsidRPr="005E7AD2">
        <w:rPr>
          <w:rFonts w:eastAsia="Times New Roman"/>
          <w:sz w:val="24"/>
          <w:szCs w:val="24"/>
          <w:highlight w:val="white"/>
        </w:rPr>
        <w:t>(Accessed on: 15.4.2026).</w:t>
      </w:r>
    </w:p>
    <w:p w14:paraId="4CBD530B" w14:textId="77777777"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highlight w:val="white"/>
        </w:rPr>
        <w:t xml:space="preserve">Mahajan, K., Pal, A. and Desai, A., (2023). ‘Revolutionizing fan engagement: adopting trends and technologies in the vibrant Indian sports landscape’. </w:t>
      </w:r>
      <w:r w:rsidRPr="005E7AD2">
        <w:rPr>
          <w:rFonts w:eastAsia="Times New Roman"/>
          <w:i/>
          <w:iCs/>
          <w:sz w:val="24"/>
          <w:szCs w:val="24"/>
          <w:highlight w:val="white"/>
        </w:rPr>
        <w:t>International Journal of Management</w:t>
      </w:r>
      <w:r w:rsidRPr="005E7AD2">
        <w:rPr>
          <w:rFonts w:eastAsia="Times New Roman"/>
          <w:sz w:val="24"/>
          <w:szCs w:val="24"/>
          <w:highlight w:val="white"/>
        </w:rPr>
        <w:t xml:space="preserve">, </w:t>
      </w:r>
      <w:r w:rsidRPr="005E7AD2">
        <w:rPr>
          <w:rFonts w:eastAsia="Times New Roman"/>
          <w:i/>
          <w:iCs/>
          <w:sz w:val="24"/>
          <w:szCs w:val="24"/>
          <w:highlight w:val="white"/>
        </w:rPr>
        <w:t>1</w:t>
      </w:r>
      <w:r w:rsidRPr="005E7AD2">
        <w:rPr>
          <w:rFonts w:eastAsia="Times New Roman"/>
          <w:sz w:val="24"/>
          <w:szCs w:val="24"/>
          <w:highlight w:val="white"/>
        </w:rPr>
        <w:t xml:space="preserve">(2), pp.122-141. Available at: </w:t>
      </w:r>
      <w:hyperlink r:id="rId50">
        <w:r w:rsidRPr="005E7AD2">
          <w:rPr>
            <w:rFonts w:eastAsia="Times New Roman"/>
            <w:sz w:val="24"/>
            <w:szCs w:val="24"/>
            <w:highlight w:val="white"/>
            <w:u w:val="single"/>
          </w:rPr>
          <w:t>https://www.researchgate.net/profile/Amitava_Pal/publication/376184310_Revolutionizing_Fan_Engagement_Adopting_Trends_and_Technologies_in_The_Vibrant_Indian_Sports_Landscape/links/656c9d6fb86a1d521b2e2b98/Revolutionizing-Fan-Engagement-Adopting-Trends-and-Technologies-in-The-Vibrant-Indian-Sports-Landscape.pdf</w:t>
        </w:r>
      </w:hyperlink>
      <w:r w:rsidRPr="005E7AD2">
        <w:rPr>
          <w:rFonts w:eastAsia="Times New Roman"/>
          <w:sz w:val="24"/>
          <w:szCs w:val="24"/>
          <w:highlight w:val="white"/>
          <w:u w:val="single"/>
        </w:rPr>
        <w:t xml:space="preserve"> </w:t>
      </w:r>
      <w:r w:rsidRPr="005E7AD2">
        <w:rPr>
          <w:rFonts w:eastAsia="Times New Roman"/>
          <w:sz w:val="24"/>
          <w:szCs w:val="24"/>
          <w:highlight w:val="white"/>
        </w:rPr>
        <w:t>(Accessed on: 15.4.2026).</w:t>
      </w:r>
    </w:p>
    <w:p w14:paraId="1627AAE1" w14:textId="77777777"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highlight w:val="white"/>
        </w:rPr>
        <w:t xml:space="preserve">Mancini, V., Marazzi, T. and Postiglione, A., (2023). ‘Sport as a Global Business: Esports, Crypto, NFT and Metaverse’. </w:t>
      </w:r>
      <w:r w:rsidRPr="005E7AD2">
        <w:rPr>
          <w:rFonts w:eastAsia="Times New Roman"/>
          <w:i/>
          <w:iCs/>
          <w:sz w:val="24"/>
          <w:szCs w:val="24"/>
          <w:highlight w:val="white"/>
        </w:rPr>
        <w:t>Market: International Journal of Business</w:t>
      </w:r>
      <w:r w:rsidRPr="005E7AD2">
        <w:rPr>
          <w:rFonts w:eastAsia="Times New Roman"/>
          <w:sz w:val="24"/>
          <w:szCs w:val="24"/>
          <w:highlight w:val="white"/>
        </w:rPr>
        <w:t xml:space="preserve">, </w:t>
      </w:r>
      <w:r w:rsidRPr="005E7AD2">
        <w:rPr>
          <w:rFonts w:eastAsia="Times New Roman"/>
          <w:i/>
          <w:iCs/>
          <w:sz w:val="24"/>
          <w:szCs w:val="24"/>
          <w:highlight w:val="white"/>
        </w:rPr>
        <w:t>4</w:t>
      </w:r>
      <w:r w:rsidRPr="005E7AD2">
        <w:rPr>
          <w:rFonts w:eastAsia="Times New Roman"/>
          <w:sz w:val="24"/>
          <w:szCs w:val="24"/>
          <w:highlight w:val="white"/>
        </w:rPr>
        <w:t xml:space="preserve">. </w:t>
      </w:r>
      <w:r w:rsidRPr="005E7AD2">
        <w:rPr>
          <w:rFonts w:eastAsia="Times New Roman"/>
          <w:sz w:val="24"/>
          <w:szCs w:val="24"/>
          <w:highlight w:val="white"/>
        </w:rPr>
        <w:lastRenderedPageBreak/>
        <w:t xml:space="preserve">Available at: </w:t>
      </w:r>
      <w:hyperlink r:id="rId51" w:anchor="page=11">
        <w:r w:rsidRPr="005E7AD2">
          <w:rPr>
            <w:rFonts w:eastAsia="Times New Roman"/>
            <w:sz w:val="24"/>
            <w:szCs w:val="24"/>
            <w:highlight w:val="white"/>
            <w:u w:val="single"/>
          </w:rPr>
          <w:t>https://cim.ac.cy/wp-content/uploads/2023/06/MARKET-VOLUME-4-2023-WEB-version.pdf#page=11</w:t>
        </w:r>
      </w:hyperlink>
      <w:r w:rsidRPr="005E7AD2">
        <w:rPr>
          <w:rFonts w:eastAsia="Times New Roman"/>
          <w:sz w:val="24"/>
          <w:szCs w:val="24"/>
          <w:highlight w:val="white"/>
          <w:u w:val="single"/>
        </w:rPr>
        <w:t xml:space="preserve"> </w:t>
      </w:r>
      <w:r w:rsidRPr="005E7AD2">
        <w:rPr>
          <w:rFonts w:eastAsia="Times New Roman"/>
          <w:sz w:val="24"/>
          <w:szCs w:val="24"/>
          <w:highlight w:val="white"/>
        </w:rPr>
        <w:t>(Accessed on: 15.4.2026).</w:t>
      </w:r>
    </w:p>
    <w:p w14:paraId="0AD330F7" w14:textId="77777777"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highlight w:val="white"/>
        </w:rPr>
        <w:t xml:space="preserve">Manwani, S., Jain, A., Sharma, P., Patel, S. and Agrawal, S., (2026). ‘The Growth of eSports in India’. </w:t>
      </w:r>
      <w:r w:rsidRPr="005E7AD2">
        <w:rPr>
          <w:rFonts w:eastAsia="Times New Roman"/>
          <w:i/>
          <w:iCs/>
          <w:sz w:val="24"/>
          <w:szCs w:val="24"/>
          <w:highlight w:val="white"/>
        </w:rPr>
        <w:t>International Journal of Innovations in Science, Engineering And Management</w:t>
      </w:r>
      <w:r w:rsidRPr="005E7AD2">
        <w:rPr>
          <w:rFonts w:eastAsia="Times New Roman"/>
          <w:sz w:val="24"/>
          <w:szCs w:val="24"/>
          <w:highlight w:val="white"/>
        </w:rPr>
        <w:t xml:space="preserve">, pp.116-124. Available at: </w:t>
      </w:r>
      <w:hyperlink r:id="rId52">
        <w:r w:rsidRPr="005E7AD2">
          <w:rPr>
            <w:rFonts w:eastAsia="Times New Roman"/>
            <w:sz w:val="24"/>
            <w:szCs w:val="24"/>
            <w:highlight w:val="white"/>
            <w:u w:val="single"/>
          </w:rPr>
          <w:t>https://ijisem.com/journal/index.php/ijisem/article/download/462/430</w:t>
        </w:r>
      </w:hyperlink>
      <w:r w:rsidRPr="005E7AD2">
        <w:rPr>
          <w:rFonts w:eastAsia="Times New Roman"/>
          <w:sz w:val="24"/>
          <w:szCs w:val="24"/>
          <w:highlight w:val="white"/>
          <w:u w:val="single"/>
        </w:rPr>
        <w:t xml:space="preserve"> </w:t>
      </w:r>
      <w:r w:rsidRPr="005E7AD2">
        <w:rPr>
          <w:rFonts w:eastAsia="Times New Roman"/>
          <w:sz w:val="24"/>
          <w:szCs w:val="24"/>
          <w:highlight w:val="white"/>
        </w:rPr>
        <w:t>(Accessed on: 15.4.2026).</w:t>
      </w:r>
    </w:p>
    <w:p w14:paraId="630A222F"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Matli, W. and Wamba, S.F., (2023). ‘Work from anywhere: inequalities in technology infrastructure distribution for digit workers. </w:t>
      </w:r>
      <w:r w:rsidRPr="005E7AD2">
        <w:rPr>
          <w:rFonts w:eastAsia="Times New Roman"/>
          <w:i/>
          <w:iCs/>
          <w:sz w:val="24"/>
          <w:szCs w:val="24"/>
        </w:rPr>
        <w:t>Digital Transformation and Society</w:t>
      </w:r>
      <w:r w:rsidRPr="005E7AD2">
        <w:rPr>
          <w:rFonts w:eastAsia="Times New Roman"/>
          <w:sz w:val="24"/>
          <w:szCs w:val="24"/>
        </w:rPr>
        <w:t xml:space="preserve">, </w:t>
      </w:r>
      <w:r w:rsidRPr="005E7AD2">
        <w:rPr>
          <w:rFonts w:eastAsia="Times New Roman"/>
          <w:i/>
          <w:iCs/>
          <w:sz w:val="24"/>
          <w:szCs w:val="24"/>
        </w:rPr>
        <w:t>2</w:t>
      </w:r>
      <w:r w:rsidRPr="005E7AD2">
        <w:rPr>
          <w:rFonts w:eastAsia="Times New Roman"/>
          <w:sz w:val="24"/>
          <w:szCs w:val="24"/>
        </w:rPr>
        <w:t xml:space="preserve">(2), pp.149-162.’ Available at </w:t>
      </w:r>
      <w:hyperlink r:id="rId53">
        <w:r w:rsidRPr="005E7AD2">
          <w:rPr>
            <w:rFonts w:eastAsia="Times New Roman"/>
            <w:sz w:val="24"/>
            <w:szCs w:val="24"/>
            <w:u w:val="single"/>
          </w:rPr>
          <w:t>https://www.emerald.com/dts/article-pdf/2/2/149/10345920/dts-08-2022-0042en.pdf</w:t>
        </w:r>
      </w:hyperlink>
      <w:r w:rsidRPr="005E7AD2">
        <w:rPr>
          <w:rFonts w:eastAsia="Times New Roman"/>
          <w:sz w:val="24"/>
          <w:szCs w:val="24"/>
        </w:rPr>
        <w:t xml:space="preserve"> (Accessed on: 28.3.2026).</w:t>
      </w:r>
    </w:p>
    <w:p w14:paraId="16CE5698"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Morris, J., Islam, G. and Davies, J., (2025). ‘The search for meaningful work under neo-bureaucracy: Work precarity in freelance TV.’ </w:t>
      </w:r>
      <w:r w:rsidRPr="005E7AD2">
        <w:rPr>
          <w:rFonts w:eastAsia="Times New Roman"/>
          <w:i/>
          <w:iCs/>
          <w:sz w:val="24"/>
          <w:szCs w:val="24"/>
        </w:rPr>
        <w:t>Organization</w:t>
      </w:r>
      <w:r w:rsidRPr="005E7AD2">
        <w:rPr>
          <w:rFonts w:eastAsia="Times New Roman"/>
          <w:sz w:val="24"/>
          <w:szCs w:val="24"/>
        </w:rPr>
        <w:t xml:space="preserve">, </w:t>
      </w:r>
      <w:r w:rsidRPr="005E7AD2">
        <w:rPr>
          <w:rFonts w:eastAsia="Times New Roman"/>
          <w:i/>
          <w:iCs/>
          <w:sz w:val="24"/>
          <w:szCs w:val="24"/>
        </w:rPr>
        <w:t>32</w:t>
      </w:r>
      <w:r w:rsidRPr="005E7AD2">
        <w:rPr>
          <w:rFonts w:eastAsia="Times New Roman"/>
          <w:sz w:val="24"/>
          <w:szCs w:val="24"/>
        </w:rPr>
        <w:t xml:space="preserve">(6), pp.790-815. Available at </w:t>
      </w:r>
      <w:hyperlink r:id="rId54">
        <w:r w:rsidRPr="005E7AD2">
          <w:rPr>
            <w:rFonts w:eastAsia="Times New Roman"/>
            <w:sz w:val="24"/>
            <w:szCs w:val="24"/>
            <w:u w:val="single"/>
          </w:rPr>
          <w:t>https://journals.sagepub.com/doi/pdf/10.1177/13505084241236454</w:t>
        </w:r>
      </w:hyperlink>
      <w:r w:rsidRPr="005E7AD2">
        <w:rPr>
          <w:rFonts w:eastAsia="Times New Roman"/>
          <w:sz w:val="24"/>
          <w:szCs w:val="24"/>
        </w:rPr>
        <w:t xml:space="preserve"> (Accessed on: 28.3.2026).</w:t>
      </w:r>
    </w:p>
    <w:p w14:paraId="04DCBFD1" w14:textId="77777777"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rPr>
      </w:pPr>
      <w:proofErr w:type="spellStart"/>
      <w:r w:rsidRPr="005E7AD2">
        <w:rPr>
          <w:rFonts w:eastAsia="Times New Roman"/>
          <w:sz w:val="24"/>
          <w:szCs w:val="24"/>
          <w:highlight w:val="white"/>
        </w:rPr>
        <w:t>Murathan</w:t>
      </w:r>
      <w:proofErr w:type="spellEnd"/>
      <w:r w:rsidRPr="005E7AD2">
        <w:rPr>
          <w:rFonts w:eastAsia="Times New Roman"/>
          <w:sz w:val="24"/>
          <w:szCs w:val="24"/>
          <w:highlight w:val="white"/>
        </w:rPr>
        <w:t xml:space="preserve">, T. and Atay, M., (2025). ‘Financial Outlook of E-Sports’. </w:t>
      </w:r>
      <w:r w:rsidRPr="005E7AD2">
        <w:rPr>
          <w:rFonts w:eastAsia="Times New Roman"/>
          <w:i/>
          <w:iCs/>
          <w:sz w:val="24"/>
          <w:szCs w:val="24"/>
          <w:highlight w:val="white"/>
        </w:rPr>
        <w:t>Sport Economics Research</w:t>
      </w:r>
      <w:r w:rsidRPr="005E7AD2">
        <w:rPr>
          <w:rFonts w:eastAsia="Times New Roman"/>
          <w:sz w:val="24"/>
          <w:szCs w:val="24"/>
          <w:highlight w:val="white"/>
        </w:rPr>
        <w:t xml:space="preserve">, </w:t>
      </w:r>
      <w:r w:rsidRPr="005E7AD2">
        <w:rPr>
          <w:rFonts w:eastAsia="Times New Roman"/>
          <w:i/>
          <w:iCs/>
          <w:sz w:val="24"/>
          <w:szCs w:val="24"/>
          <w:highlight w:val="white"/>
        </w:rPr>
        <w:t>2</w:t>
      </w:r>
      <w:r w:rsidRPr="005E7AD2">
        <w:rPr>
          <w:rFonts w:eastAsia="Times New Roman"/>
          <w:sz w:val="24"/>
          <w:szCs w:val="24"/>
          <w:highlight w:val="white"/>
        </w:rPr>
        <w:t xml:space="preserve">(1), pp.16-28. Available at: </w:t>
      </w:r>
      <w:hyperlink r:id="rId55">
        <w:r w:rsidRPr="005E7AD2">
          <w:rPr>
            <w:rFonts w:eastAsia="Times New Roman"/>
            <w:sz w:val="24"/>
            <w:szCs w:val="24"/>
            <w:highlight w:val="white"/>
            <w:u w:val="single"/>
          </w:rPr>
          <w:t>https://sporteconres.com/index.php/pub/article/download/11/13</w:t>
        </w:r>
      </w:hyperlink>
      <w:r w:rsidRPr="005E7AD2">
        <w:rPr>
          <w:rFonts w:eastAsia="Times New Roman"/>
          <w:sz w:val="24"/>
          <w:szCs w:val="24"/>
          <w:highlight w:val="white"/>
          <w:u w:val="single"/>
        </w:rPr>
        <w:t xml:space="preserve"> </w:t>
      </w:r>
      <w:r w:rsidRPr="005E7AD2">
        <w:rPr>
          <w:rFonts w:eastAsia="Times New Roman"/>
          <w:sz w:val="24"/>
          <w:szCs w:val="24"/>
          <w:highlight w:val="white"/>
        </w:rPr>
        <w:t>(Accessed on: 15.4.2026).</w:t>
      </w:r>
    </w:p>
    <w:p w14:paraId="23B76A0D" w14:textId="77777777"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highlight w:val="white"/>
        </w:rPr>
      </w:pPr>
      <w:proofErr w:type="spellStart"/>
      <w:r w:rsidRPr="005E7AD2">
        <w:rPr>
          <w:rFonts w:eastAsia="Times New Roman"/>
          <w:sz w:val="24"/>
          <w:szCs w:val="24"/>
          <w:highlight w:val="white"/>
        </w:rPr>
        <w:t>Murathan</w:t>
      </w:r>
      <w:proofErr w:type="spellEnd"/>
      <w:r w:rsidRPr="005E7AD2">
        <w:rPr>
          <w:rFonts w:eastAsia="Times New Roman"/>
          <w:sz w:val="24"/>
          <w:szCs w:val="24"/>
          <w:highlight w:val="white"/>
        </w:rPr>
        <w:t xml:space="preserve">, T. and Atay, M., (2025). ‘Financial Outlook of E-Sports.’ </w:t>
      </w:r>
      <w:r w:rsidRPr="005E7AD2">
        <w:rPr>
          <w:rFonts w:eastAsia="Times New Roman"/>
          <w:i/>
          <w:iCs/>
          <w:sz w:val="24"/>
          <w:szCs w:val="24"/>
          <w:highlight w:val="white"/>
        </w:rPr>
        <w:t>Sport Economics Research</w:t>
      </w:r>
      <w:r w:rsidRPr="005E7AD2">
        <w:rPr>
          <w:rFonts w:eastAsia="Times New Roman"/>
          <w:sz w:val="24"/>
          <w:szCs w:val="24"/>
          <w:highlight w:val="white"/>
        </w:rPr>
        <w:t xml:space="preserve">, </w:t>
      </w:r>
      <w:r w:rsidRPr="005E7AD2">
        <w:rPr>
          <w:rFonts w:eastAsia="Times New Roman"/>
          <w:i/>
          <w:iCs/>
          <w:sz w:val="24"/>
          <w:szCs w:val="24"/>
          <w:highlight w:val="white"/>
        </w:rPr>
        <w:t>2</w:t>
      </w:r>
      <w:r w:rsidRPr="005E7AD2">
        <w:rPr>
          <w:rFonts w:eastAsia="Times New Roman"/>
          <w:sz w:val="24"/>
          <w:szCs w:val="24"/>
          <w:highlight w:val="white"/>
        </w:rPr>
        <w:t xml:space="preserve">(1), pp.16-28. Available at: </w:t>
      </w:r>
      <w:hyperlink r:id="rId56">
        <w:r w:rsidRPr="005E7AD2">
          <w:rPr>
            <w:rFonts w:eastAsia="Times New Roman"/>
            <w:sz w:val="24"/>
            <w:szCs w:val="24"/>
            <w:highlight w:val="white"/>
            <w:u w:val="single"/>
          </w:rPr>
          <w:t>https://sporteconres.com/index.php/pub/article/download/11/13</w:t>
        </w:r>
      </w:hyperlink>
      <w:r w:rsidRPr="005E7AD2">
        <w:rPr>
          <w:rFonts w:eastAsia="Times New Roman"/>
          <w:sz w:val="24"/>
          <w:szCs w:val="24"/>
          <w:highlight w:val="white"/>
        </w:rPr>
        <w:t xml:space="preserve"> Accessed on: 06.05.2026). </w:t>
      </w:r>
    </w:p>
    <w:p w14:paraId="4E6C463E" w14:textId="77777777"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highlight w:val="white"/>
        </w:rPr>
        <w:t xml:space="preserve">Navarro-Lucena, F., Molinillo, S. and Anaya-Sánchez, R., (2024). ‘Effects of the spectator's emotional attachment to esports players on the sponsoring brand’. </w:t>
      </w:r>
      <w:r w:rsidRPr="005E7AD2">
        <w:rPr>
          <w:rFonts w:eastAsia="Times New Roman"/>
          <w:i/>
          <w:iCs/>
          <w:sz w:val="24"/>
          <w:szCs w:val="24"/>
          <w:highlight w:val="white"/>
        </w:rPr>
        <w:t>Academia Revista Latinoamericana de Administración</w:t>
      </w:r>
      <w:r w:rsidRPr="005E7AD2">
        <w:rPr>
          <w:rFonts w:eastAsia="Times New Roman"/>
          <w:sz w:val="24"/>
          <w:szCs w:val="24"/>
          <w:highlight w:val="white"/>
        </w:rPr>
        <w:t xml:space="preserve">, </w:t>
      </w:r>
      <w:r w:rsidRPr="005E7AD2">
        <w:rPr>
          <w:rFonts w:eastAsia="Times New Roman"/>
          <w:i/>
          <w:iCs/>
          <w:sz w:val="24"/>
          <w:szCs w:val="24"/>
          <w:highlight w:val="white"/>
        </w:rPr>
        <w:t>37</w:t>
      </w:r>
      <w:r w:rsidRPr="005E7AD2">
        <w:rPr>
          <w:rFonts w:eastAsia="Times New Roman"/>
          <w:sz w:val="24"/>
          <w:szCs w:val="24"/>
          <w:highlight w:val="white"/>
        </w:rPr>
        <w:t xml:space="preserve">(4), pp.513-528.Available at: </w:t>
      </w:r>
      <w:hyperlink r:id="rId57">
        <w:r w:rsidRPr="005E7AD2">
          <w:rPr>
            <w:rFonts w:eastAsia="Times New Roman"/>
            <w:sz w:val="24"/>
            <w:szCs w:val="24"/>
            <w:highlight w:val="white"/>
            <w:u w:val="single"/>
          </w:rPr>
          <w:t>https://www.emerald.com/arla/article-pdf/37/4/513/9520335/arla-05-2024-0094.pdf</w:t>
        </w:r>
      </w:hyperlink>
      <w:r w:rsidRPr="005E7AD2">
        <w:rPr>
          <w:rFonts w:eastAsia="Times New Roman"/>
          <w:sz w:val="24"/>
          <w:szCs w:val="24"/>
          <w:highlight w:val="white"/>
          <w:u w:val="single"/>
        </w:rPr>
        <w:t xml:space="preserve"> </w:t>
      </w:r>
      <w:r w:rsidRPr="005E7AD2">
        <w:rPr>
          <w:rFonts w:eastAsia="Times New Roman"/>
          <w:sz w:val="24"/>
          <w:szCs w:val="24"/>
          <w:highlight w:val="white"/>
        </w:rPr>
        <w:t>(Accessed on: 15.4.2026).</w:t>
      </w:r>
    </w:p>
    <w:p w14:paraId="2ACFAA57" w14:textId="77777777"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highlight w:val="white"/>
        </w:rPr>
        <w:lastRenderedPageBreak/>
        <w:t xml:space="preserve">Nelson, J., Smith, A. and Bennet, J., (2025). ‘Towards Inclusive Digital Athletics: Gender Equality in the Legal Framework for Olympic E-Sports’. Available at: </w:t>
      </w:r>
      <w:hyperlink r:id="rId58">
        <w:r w:rsidRPr="005E7AD2">
          <w:rPr>
            <w:rFonts w:eastAsia="Times New Roman"/>
            <w:sz w:val="24"/>
            <w:szCs w:val="24"/>
            <w:highlight w:val="white"/>
            <w:u w:val="single"/>
          </w:rPr>
          <w:t>https://www.researchgate.net/profile/Jordan-Nelson-15/publication/394886587_Towards_Inclusive_Digital_Athletics_Gender_Equality_in_the_Legal_Framework_for_Olympic_E-Sports/links/68aad9be1bee4d42a2427682/Towards-Inclusive-Digital-Athletics-Gender-Equality-in-the-Legal-Framework-for-Olympic-E-Sports.pdf</w:t>
        </w:r>
      </w:hyperlink>
      <w:r w:rsidRPr="005E7AD2">
        <w:rPr>
          <w:rFonts w:eastAsia="Times New Roman"/>
          <w:sz w:val="24"/>
          <w:szCs w:val="24"/>
          <w:highlight w:val="white"/>
        </w:rPr>
        <w:t>(Accessed on: 15.4.2026).</w:t>
      </w:r>
    </w:p>
    <w:p w14:paraId="7BC6A212" w14:textId="77777777" w:rsidR="00CE4463" w:rsidRPr="005E7AD2" w:rsidRDefault="004C6559" w:rsidP="00CE0EF1">
      <w:pPr>
        <w:pBdr>
          <w:top w:val="nil"/>
          <w:left w:val="nil"/>
          <w:bottom w:val="nil"/>
          <w:right w:val="nil"/>
          <w:between w:val="nil"/>
        </w:pBdr>
        <w:spacing w:after="240" w:line="360" w:lineRule="auto"/>
        <w:rPr>
          <w:rFonts w:eastAsia="Times New Roman"/>
          <w:sz w:val="24"/>
          <w:szCs w:val="24"/>
          <w:highlight w:val="white"/>
        </w:rPr>
      </w:pPr>
      <w:r w:rsidRPr="005E7AD2">
        <w:rPr>
          <w:rFonts w:eastAsia="Times New Roman"/>
          <w:sz w:val="24"/>
          <w:szCs w:val="24"/>
          <w:highlight w:val="white"/>
        </w:rPr>
        <w:t xml:space="preserve">Ningning, W. and </w:t>
      </w:r>
      <w:proofErr w:type="spellStart"/>
      <w:r w:rsidRPr="005E7AD2">
        <w:rPr>
          <w:rFonts w:eastAsia="Times New Roman"/>
          <w:sz w:val="24"/>
          <w:szCs w:val="24"/>
          <w:highlight w:val="white"/>
        </w:rPr>
        <w:t>Wenguang</w:t>
      </w:r>
      <w:proofErr w:type="spellEnd"/>
      <w:r w:rsidRPr="005E7AD2">
        <w:rPr>
          <w:rFonts w:eastAsia="Times New Roman"/>
          <w:sz w:val="24"/>
          <w:szCs w:val="24"/>
          <w:highlight w:val="white"/>
        </w:rPr>
        <w:t xml:space="preserve">, C., (2023). ‘The effect of playing e-sports games on young people’s desire to engage in physical activity: Mediating effects of social presence perception and virtual sports experience.’ </w:t>
      </w:r>
      <w:proofErr w:type="spellStart"/>
      <w:r w:rsidRPr="005E7AD2">
        <w:rPr>
          <w:rFonts w:eastAsia="Times New Roman"/>
          <w:i/>
          <w:iCs/>
          <w:sz w:val="24"/>
          <w:szCs w:val="24"/>
          <w:highlight w:val="white"/>
        </w:rPr>
        <w:t>PLoS</w:t>
      </w:r>
      <w:proofErr w:type="spellEnd"/>
      <w:r w:rsidRPr="005E7AD2">
        <w:rPr>
          <w:rFonts w:eastAsia="Times New Roman"/>
          <w:i/>
          <w:iCs/>
          <w:sz w:val="24"/>
          <w:szCs w:val="24"/>
          <w:highlight w:val="white"/>
        </w:rPr>
        <w:t xml:space="preserve"> One</w:t>
      </w:r>
      <w:r w:rsidRPr="005E7AD2">
        <w:rPr>
          <w:rFonts w:eastAsia="Times New Roman"/>
          <w:sz w:val="24"/>
          <w:szCs w:val="24"/>
          <w:highlight w:val="white"/>
        </w:rPr>
        <w:t xml:space="preserve">, </w:t>
      </w:r>
      <w:r w:rsidRPr="005E7AD2">
        <w:rPr>
          <w:rFonts w:eastAsia="Times New Roman"/>
          <w:i/>
          <w:iCs/>
          <w:sz w:val="24"/>
          <w:szCs w:val="24"/>
          <w:highlight w:val="white"/>
        </w:rPr>
        <w:t>18</w:t>
      </w:r>
      <w:r w:rsidRPr="005E7AD2">
        <w:rPr>
          <w:rFonts w:eastAsia="Times New Roman"/>
          <w:sz w:val="24"/>
          <w:szCs w:val="24"/>
          <w:highlight w:val="white"/>
        </w:rPr>
        <w:t xml:space="preserve">(7), p.e0288608. Available at: </w:t>
      </w:r>
      <w:hyperlink r:id="rId59">
        <w:r w:rsidRPr="005E7AD2">
          <w:rPr>
            <w:rFonts w:eastAsia="Times New Roman"/>
            <w:sz w:val="24"/>
            <w:szCs w:val="24"/>
            <w:highlight w:val="white"/>
            <w:u w:val="single"/>
          </w:rPr>
          <w:t>https://journals.plos.org/plosone/article/file?id=10.1371/journal.pone.0288608&amp;type=printable</w:t>
        </w:r>
      </w:hyperlink>
      <w:r w:rsidRPr="005E7AD2">
        <w:rPr>
          <w:rFonts w:eastAsia="Times New Roman"/>
          <w:sz w:val="24"/>
          <w:szCs w:val="24"/>
          <w:highlight w:val="white"/>
        </w:rPr>
        <w:t xml:space="preserve"> (Accessed on: 06.05.2026).</w:t>
      </w:r>
    </w:p>
    <w:p w14:paraId="0E447DE9"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Olympics, (2023), ‘</w:t>
      </w:r>
      <w:r w:rsidRPr="005E7AD2">
        <w:rPr>
          <w:rFonts w:eastAsia="Times New Roman"/>
          <w:i/>
          <w:iCs/>
          <w:sz w:val="24"/>
          <w:szCs w:val="24"/>
        </w:rPr>
        <w:t>Esports make historic medal debut at 19th Asian Games in Hangzhou.’</w:t>
      </w:r>
      <w:r w:rsidRPr="005E7AD2">
        <w:rPr>
          <w:rFonts w:eastAsia="Times New Roman"/>
          <w:sz w:val="24"/>
          <w:szCs w:val="24"/>
        </w:rPr>
        <w:t xml:space="preserve"> Available at </w:t>
      </w:r>
      <w:hyperlink r:id="rId60">
        <w:r w:rsidRPr="005E7AD2">
          <w:rPr>
            <w:rFonts w:eastAsia="Times New Roman"/>
            <w:sz w:val="24"/>
            <w:szCs w:val="24"/>
            <w:u w:val="single"/>
          </w:rPr>
          <w:t>https://www.olympics.com/en/news/esports-historic-medal-debut-19th-asian-games-hangzhou-schedule-live</w:t>
        </w:r>
      </w:hyperlink>
      <w:r w:rsidRPr="005E7AD2">
        <w:rPr>
          <w:rFonts w:eastAsia="Times New Roman"/>
          <w:sz w:val="24"/>
          <w:szCs w:val="24"/>
        </w:rPr>
        <w:t xml:space="preserve"> (Accessed on: 28.3.2026).</w:t>
      </w:r>
    </w:p>
    <w:p w14:paraId="749F0060"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Onyema, E.M., Esther, U.N., Okpala, C.C., </w:t>
      </w:r>
      <w:proofErr w:type="spellStart"/>
      <w:r w:rsidRPr="005E7AD2">
        <w:rPr>
          <w:rFonts w:eastAsia="Times New Roman"/>
          <w:sz w:val="24"/>
          <w:szCs w:val="24"/>
        </w:rPr>
        <w:t>Umoke</w:t>
      </w:r>
      <w:proofErr w:type="spellEnd"/>
      <w:r w:rsidRPr="005E7AD2">
        <w:rPr>
          <w:rFonts w:eastAsia="Times New Roman"/>
          <w:sz w:val="24"/>
          <w:szCs w:val="24"/>
        </w:rPr>
        <w:t xml:space="preserve">, C.C., Obioma, N.J., Okoronkwo, M.C. and Edmond, V.U., (2024). ‘The role of emerging technologies in academic career development.’ </w:t>
      </w:r>
      <w:r w:rsidRPr="005E7AD2">
        <w:rPr>
          <w:rFonts w:eastAsia="Times New Roman"/>
          <w:i/>
          <w:iCs/>
          <w:sz w:val="24"/>
          <w:szCs w:val="24"/>
        </w:rPr>
        <w:t>Babcock University Journal of Education</w:t>
      </w:r>
      <w:r w:rsidRPr="005E7AD2">
        <w:rPr>
          <w:rFonts w:eastAsia="Times New Roman"/>
          <w:sz w:val="24"/>
          <w:szCs w:val="24"/>
        </w:rPr>
        <w:t xml:space="preserve">, </w:t>
      </w:r>
      <w:r w:rsidRPr="005E7AD2">
        <w:rPr>
          <w:rFonts w:eastAsia="Times New Roman"/>
          <w:i/>
          <w:iCs/>
          <w:sz w:val="24"/>
          <w:szCs w:val="24"/>
        </w:rPr>
        <w:t>10</w:t>
      </w:r>
      <w:r w:rsidRPr="005E7AD2">
        <w:rPr>
          <w:rFonts w:eastAsia="Times New Roman"/>
          <w:sz w:val="24"/>
          <w:szCs w:val="24"/>
        </w:rPr>
        <w:t xml:space="preserve">(1), pp.36-49. Available at </w:t>
      </w:r>
      <w:hyperlink r:id="rId61">
        <w:r w:rsidRPr="005E7AD2">
          <w:rPr>
            <w:rFonts w:eastAsia="Times New Roman"/>
            <w:sz w:val="24"/>
            <w:szCs w:val="24"/>
            <w:u w:val="single"/>
          </w:rPr>
          <w:t>https://www.academia.edu/download/116583390/1720017400The_Role_of_Emerging_Technologies_in_Academic_Career_Development.pdf</w:t>
        </w:r>
      </w:hyperlink>
      <w:r w:rsidRPr="005E7AD2">
        <w:rPr>
          <w:rFonts w:eastAsia="Times New Roman"/>
          <w:sz w:val="24"/>
          <w:szCs w:val="24"/>
        </w:rPr>
        <w:t xml:space="preserve"> (Accessed on: 28.3.2026).</w:t>
      </w:r>
    </w:p>
    <w:p w14:paraId="12DE4D93" w14:textId="77777777"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highlight w:val="white"/>
        </w:rPr>
        <w:t xml:space="preserve">Owen, A., Dawson, G. and Reed, O., (2025). ‘Bridging the Gender Gap in Sports and E-Sports: Legal Frameworks, Challenges, and Future Directions’. Available at: </w:t>
      </w:r>
      <w:hyperlink r:id="rId62">
        <w:r w:rsidRPr="005E7AD2">
          <w:rPr>
            <w:rFonts w:eastAsia="Times New Roman"/>
            <w:sz w:val="24"/>
            <w:szCs w:val="24"/>
            <w:highlight w:val="white"/>
            <w:u w:val="single"/>
          </w:rPr>
          <w:t>https://www.researchgate.net/profile/Antony-Owen/publication/394403122_Bridging_the_Gender_Gap_in_Sports_and_E-Sports_Legal_Frameworks_Challenges_and_Future_Directions/links/6895f8179a3902639b874fa2/Bridging-the-Gender-Gap-in-Sports-and-E-Sports-Legal-Frameworks-Challenges-and-Future-Directions.pdf</w:t>
        </w:r>
      </w:hyperlink>
      <w:r w:rsidRPr="005E7AD2">
        <w:rPr>
          <w:rFonts w:eastAsia="Times New Roman"/>
          <w:sz w:val="24"/>
          <w:szCs w:val="24"/>
          <w:highlight w:val="white"/>
          <w:u w:val="single"/>
        </w:rPr>
        <w:t xml:space="preserve"> </w:t>
      </w:r>
      <w:r w:rsidRPr="005E7AD2">
        <w:rPr>
          <w:rFonts w:eastAsia="Times New Roman"/>
          <w:sz w:val="24"/>
          <w:szCs w:val="24"/>
          <w:highlight w:val="white"/>
        </w:rPr>
        <w:t>(Accessed on: 15.4.2026).</w:t>
      </w:r>
    </w:p>
    <w:p w14:paraId="7552CD0D"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lastRenderedPageBreak/>
        <w:t xml:space="preserve">Oye, E., Solomon, M. and Anderson, G., (2025). ‘The Legitimization of E-Sports as Competitive Athletics: Evaluating Global Recognition, Regulatory Structures, and Institutional Integration.’ Available at </w:t>
      </w:r>
      <w:hyperlink r:id="rId63">
        <w:r w:rsidRPr="005E7AD2">
          <w:rPr>
            <w:rFonts w:eastAsia="Times New Roman"/>
            <w:sz w:val="24"/>
            <w:szCs w:val="24"/>
            <w:u w:val="single"/>
          </w:rPr>
          <w:t>https://www.researchgate.net/profile/Micheal-Wilson-2/publication/394384612_The_Legitimization_of_E-Sports_as_Competitive_Athletics_Evaluating_Global_Recognition_Regulatory_Structures_and_Institutional_Integration/links/6894d5ebc345306d43cbe86f/The-Legitimization-of-E-Sports-as-Competitive-Athletics-Evaluating-Global-Recognition-Regulatory-Structures-and-Institutional-Integration.pdf</w:t>
        </w:r>
      </w:hyperlink>
      <w:r w:rsidRPr="005E7AD2">
        <w:rPr>
          <w:rFonts w:eastAsia="Times New Roman"/>
          <w:sz w:val="24"/>
          <w:szCs w:val="24"/>
        </w:rPr>
        <w:t xml:space="preserve"> (Accessed on: 28.3.2026).</w:t>
      </w:r>
    </w:p>
    <w:p w14:paraId="049164F6"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Rahman, M.R., Zaman, M.S., Baidya Alok, A. and Noor, J., (2024), December. ‘From Hobby to Career: Exploring Professional eSports in Bangladesh.’ In </w:t>
      </w:r>
      <w:r w:rsidRPr="005E7AD2">
        <w:rPr>
          <w:rFonts w:eastAsia="Times New Roman"/>
          <w:i/>
          <w:iCs/>
          <w:sz w:val="24"/>
          <w:szCs w:val="24"/>
        </w:rPr>
        <w:t>Proceedings of the 13th International Conference on Information &amp; Communication Technologies and Development</w:t>
      </w:r>
      <w:r w:rsidRPr="005E7AD2">
        <w:rPr>
          <w:rFonts w:eastAsia="Times New Roman"/>
          <w:sz w:val="24"/>
          <w:szCs w:val="24"/>
        </w:rPr>
        <w:t xml:space="preserve"> (pp. 325-336). Available at </w:t>
      </w:r>
      <w:hyperlink r:id="rId64">
        <w:r w:rsidRPr="005E7AD2">
          <w:rPr>
            <w:rFonts w:eastAsia="Times New Roman"/>
            <w:sz w:val="24"/>
            <w:szCs w:val="24"/>
            <w:u w:val="single"/>
          </w:rPr>
          <w:t>https://dl.acm.org/doi/pdf/10.1145/3700794.3700814</w:t>
        </w:r>
      </w:hyperlink>
      <w:r w:rsidRPr="005E7AD2">
        <w:rPr>
          <w:rFonts w:eastAsia="Times New Roman"/>
          <w:sz w:val="24"/>
          <w:szCs w:val="24"/>
        </w:rPr>
        <w:t xml:space="preserve"> (Accessed on: 28.3.2026).</w:t>
      </w:r>
    </w:p>
    <w:p w14:paraId="58DAE0F2"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highlight w:val="white"/>
        </w:rPr>
        <w:t xml:space="preserve">Rajesh, K., (2025) ‘Transforming sports culture in India: Bridging heritage and modernity. </w:t>
      </w:r>
      <w:r w:rsidRPr="005E7AD2">
        <w:rPr>
          <w:rFonts w:eastAsia="Times New Roman"/>
          <w:i/>
          <w:iCs/>
          <w:sz w:val="24"/>
          <w:szCs w:val="24"/>
          <w:highlight w:val="white"/>
        </w:rPr>
        <w:t xml:space="preserve">International Journal of Sports and Physical Education (IJSPE)’ </w:t>
      </w:r>
      <w:r w:rsidRPr="005E7AD2">
        <w:rPr>
          <w:rFonts w:eastAsia="Times New Roman"/>
          <w:sz w:val="24"/>
          <w:szCs w:val="24"/>
        </w:rPr>
        <w:t xml:space="preserve">Available at: </w:t>
      </w:r>
      <w:hyperlink r:id="rId65">
        <w:r w:rsidRPr="005E7AD2">
          <w:rPr>
            <w:rFonts w:eastAsia="Times New Roman"/>
            <w:sz w:val="24"/>
            <w:szCs w:val="24"/>
            <w:highlight w:val="white"/>
            <w:u w:val="single"/>
          </w:rPr>
          <w:t>https://www.academia.edu/download/121530523/Transforming_Sports_Culture_in_India_Bridging_Heritage_and_Modernity.pdf</w:t>
        </w:r>
      </w:hyperlink>
      <w:r w:rsidRPr="005E7AD2">
        <w:rPr>
          <w:rFonts w:eastAsia="Times New Roman"/>
          <w:sz w:val="24"/>
          <w:szCs w:val="24"/>
          <w:highlight w:val="white"/>
        </w:rPr>
        <w:t xml:space="preserve"> </w:t>
      </w:r>
      <w:r w:rsidRPr="005E7AD2">
        <w:rPr>
          <w:rFonts w:eastAsia="Times New Roman"/>
          <w:sz w:val="24"/>
          <w:szCs w:val="24"/>
        </w:rPr>
        <w:t>(Accessed on: 28.3.2026).</w:t>
      </w:r>
    </w:p>
    <w:p w14:paraId="5FF48ADD" w14:textId="77777777"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highlight w:val="white"/>
        </w:rPr>
        <w:t xml:space="preserve">Saastamoinen, A. and </w:t>
      </w:r>
      <w:proofErr w:type="spellStart"/>
      <w:r w:rsidRPr="005E7AD2">
        <w:rPr>
          <w:rFonts w:eastAsia="Times New Roman"/>
          <w:sz w:val="24"/>
          <w:szCs w:val="24"/>
          <w:highlight w:val="white"/>
        </w:rPr>
        <w:t>Röynä</w:t>
      </w:r>
      <w:proofErr w:type="spellEnd"/>
      <w:r w:rsidRPr="005E7AD2">
        <w:rPr>
          <w:rFonts w:eastAsia="Times New Roman"/>
          <w:sz w:val="24"/>
          <w:szCs w:val="24"/>
          <w:highlight w:val="white"/>
        </w:rPr>
        <w:t xml:space="preserve">, T., (2024). ‘Optimizing revenue on Twitch’. Available at: </w:t>
      </w:r>
      <w:hyperlink r:id="rId66">
        <w:r w:rsidRPr="005E7AD2">
          <w:rPr>
            <w:rFonts w:eastAsia="Times New Roman"/>
            <w:sz w:val="24"/>
            <w:szCs w:val="24"/>
            <w:highlight w:val="white"/>
            <w:u w:val="single"/>
          </w:rPr>
          <w:t>https://www.theseus.fi/bitstream/handle/10024/854858/Saastamoinen_Royna.pdf?sequence=2</w:t>
        </w:r>
      </w:hyperlink>
      <w:r w:rsidRPr="005E7AD2">
        <w:rPr>
          <w:rFonts w:eastAsia="Times New Roman"/>
          <w:sz w:val="24"/>
          <w:szCs w:val="24"/>
          <w:highlight w:val="white"/>
        </w:rPr>
        <w:t>(Accessed on: 15.4.2026).</w:t>
      </w:r>
    </w:p>
    <w:p w14:paraId="43803027" w14:textId="77777777"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highlight w:val="white"/>
        </w:rPr>
        <w:t xml:space="preserve">Sağlam, M. and </w:t>
      </w:r>
      <w:proofErr w:type="spellStart"/>
      <w:r w:rsidRPr="005E7AD2">
        <w:rPr>
          <w:rFonts w:eastAsia="Times New Roman"/>
          <w:sz w:val="24"/>
          <w:szCs w:val="24"/>
          <w:highlight w:val="white"/>
        </w:rPr>
        <w:t>Karanfiloğlu</w:t>
      </w:r>
      <w:proofErr w:type="spellEnd"/>
      <w:r w:rsidRPr="005E7AD2">
        <w:rPr>
          <w:rFonts w:eastAsia="Times New Roman"/>
          <w:sz w:val="24"/>
          <w:szCs w:val="24"/>
          <w:highlight w:val="white"/>
        </w:rPr>
        <w:t xml:space="preserve">, M., (2022). ‘Digital games and advertising: A qualitative research on monetizing e-sports activities’. </w:t>
      </w:r>
      <w:r w:rsidRPr="005E7AD2">
        <w:rPr>
          <w:rFonts w:eastAsia="Times New Roman"/>
          <w:i/>
          <w:iCs/>
          <w:sz w:val="24"/>
          <w:szCs w:val="24"/>
          <w:highlight w:val="white"/>
        </w:rPr>
        <w:t xml:space="preserve">EKEV </w:t>
      </w:r>
      <w:proofErr w:type="spellStart"/>
      <w:r w:rsidRPr="005E7AD2">
        <w:rPr>
          <w:rFonts w:eastAsia="Times New Roman"/>
          <w:i/>
          <w:iCs/>
          <w:sz w:val="24"/>
          <w:szCs w:val="24"/>
          <w:highlight w:val="white"/>
        </w:rPr>
        <w:t>Akademi</w:t>
      </w:r>
      <w:proofErr w:type="spellEnd"/>
      <w:r w:rsidRPr="005E7AD2">
        <w:rPr>
          <w:rFonts w:eastAsia="Times New Roman"/>
          <w:i/>
          <w:iCs/>
          <w:sz w:val="24"/>
          <w:szCs w:val="24"/>
          <w:highlight w:val="white"/>
        </w:rPr>
        <w:t xml:space="preserve"> </w:t>
      </w:r>
      <w:proofErr w:type="spellStart"/>
      <w:r w:rsidRPr="005E7AD2">
        <w:rPr>
          <w:rFonts w:eastAsia="Times New Roman"/>
          <w:i/>
          <w:iCs/>
          <w:sz w:val="24"/>
          <w:szCs w:val="24"/>
          <w:highlight w:val="white"/>
        </w:rPr>
        <w:t>Dergisi</w:t>
      </w:r>
      <w:proofErr w:type="spellEnd"/>
      <w:r w:rsidRPr="005E7AD2">
        <w:rPr>
          <w:rFonts w:eastAsia="Times New Roman"/>
          <w:sz w:val="24"/>
          <w:szCs w:val="24"/>
          <w:highlight w:val="white"/>
        </w:rPr>
        <w:t xml:space="preserve">, (89), pp.157-176. Available at: </w:t>
      </w:r>
      <w:hyperlink r:id="rId67">
        <w:r w:rsidRPr="005E7AD2">
          <w:rPr>
            <w:rFonts w:eastAsia="Times New Roman"/>
            <w:sz w:val="24"/>
            <w:szCs w:val="24"/>
            <w:highlight w:val="white"/>
            <w:u w:val="single"/>
          </w:rPr>
          <w:t>https://dergipark.org.tr/en/download/article-file/2553112</w:t>
        </w:r>
      </w:hyperlink>
      <w:r w:rsidRPr="005E7AD2">
        <w:rPr>
          <w:rFonts w:eastAsia="Times New Roman"/>
          <w:sz w:val="24"/>
          <w:szCs w:val="24"/>
          <w:highlight w:val="white"/>
        </w:rPr>
        <w:t>(Accessed on: 15.4.2026).</w:t>
      </w:r>
    </w:p>
    <w:p w14:paraId="27C42947" w14:textId="77777777"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highlight w:val="white"/>
        </w:rPr>
        <w:t xml:space="preserve">ŞAHİN, A., KARAKAYA, Y.E. and ÖZKAL, M.C., (2022). ‘The Sport of the Digital World: E-Sports’. </w:t>
      </w:r>
      <w:r w:rsidRPr="005E7AD2">
        <w:rPr>
          <w:rFonts w:eastAsia="Times New Roman"/>
          <w:i/>
          <w:iCs/>
          <w:sz w:val="24"/>
          <w:szCs w:val="24"/>
          <w:highlight w:val="white"/>
        </w:rPr>
        <w:t>Anatolia Sport Research</w:t>
      </w:r>
      <w:r w:rsidRPr="005E7AD2">
        <w:rPr>
          <w:rFonts w:eastAsia="Times New Roman"/>
          <w:sz w:val="24"/>
          <w:szCs w:val="24"/>
          <w:highlight w:val="white"/>
        </w:rPr>
        <w:t xml:space="preserve">, </w:t>
      </w:r>
      <w:r w:rsidRPr="005E7AD2">
        <w:rPr>
          <w:rFonts w:eastAsia="Times New Roman"/>
          <w:i/>
          <w:iCs/>
          <w:sz w:val="24"/>
          <w:szCs w:val="24"/>
          <w:highlight w:val="white"/>
        </w:rPr>
        <w:t>3</w:t>
      </w:r>
      <w:r w:rsidRPr="005E7AD2">
        <w:rPr>
          <w:rFonts w:eastAsia="Times New Roman"/>
          <w:sz w:val="24"/>
          <w:szCs w:val="24"/>
          <w:highlight w:val="white"/>
        </w:rPr>
        <w:t xml:space="preserve">(2), pp.1-8. Available at: </w:t>
      </w:r>
      <w:hyperlink r:id="rId68">
        <w:r w:rsidRPr="005E7AD2">
          <w:rPr>
            <w:rFonts w:eastAsia="Times New Roman"/>
            <w:sz w:val="24"/>
            <w:szCs w:val="24"/>
            <w:highlight w:val="white"/>
            <w:u w:val="single"/>
          </w:rPr>
          <w:t>http://www.anatoliasr.org/index.php/asr/article/download/51/45</w:t>
        </w:r>
      </w:hyperlink>
      <w:r w:rsidRPr="005E7AD2">
        <w:rPr>
          <w:rFonts w:eastAsia="Times New Roman"/>
          <w:sz w:val="24"/>
          <w:szCs w:val="24"/>
          <w:highlight w:val="white"/>
        </w:rPr>
        <w:t>(Accessed on: 15.4.2026).</w:t>
      </w:r>
    </w:p>
    <w:p w14:paraId="2B704BDB"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highlight w:val="white"/>
        </w:rPr>
        <w:lastRenderedPageBreak/>
        <w:t xml:space="preserve">Saini, S., (2025) ‘Global Lessons for India's Online Gaming Bill 2025’ </w:t>
      </w:r>
      <w:r w:rsidRPr="005E7AD2">
        <w:rPr>
          <w:rFonts w:eastAsia="Times New Roman"/>
          <w:i/>
          <w:iCs/>
          <w:sz w:val="24"/>
          <w:szCs w:val="24"/>
          <w:highlight w:val="white"/>
        </w:rPr>
        <w:t>Available at SSRN 5476307</w:t>
      </w:r>
      <w:r w:rsidRPr="005E7AD2">
        <w:rPr>
          <w:rFonts w:eastAsia="Times New Roman"/>
          <w:sz w:val="24"/>
          <w:szCs w:val="24"/>
          <w:highlight w:val="white"/>
        </w:rPr>
        <w:t xml:space="preserve">. </w:t>
      </w:r>
      <w:r w:rsidRPr="005E7AD2">
        <w:rPr>
          <w:rFonts w:eastAsia="Times New Roman"/>
          <w:sz w:val="24"/>
          <w:szCs w:val="24"/>
        </w:rPr>
        <w:t xml:space="preserve">Available at: </w:t>
      </w:r>
      <w:hyperlink r:id="rId69">
        <w:r w:rsidRPr="005E7AD2">
          <w:rPr>
            <w:rFonts w:eastAsia="Times New Roman"/>
            <w:sz w:val="24"/>
            <w:szCs w:val="24"/>
            <w:highlight w:val="white"/>
            <w:u w:val="single"/>
          </w:rPr>
          <w:t>https://papers.ssrn.com/sol3/Delivery.cfm?abstractid=5476307</w:t>
        </w:r>
      </w:hyperlink>
      <w:r w:rsidRPr="005E7AD2">
        <w:rPr>
          <w:rFonts w:eastAsia="Times New Roman"/>
          <w:sz w:val="24"/>
          <w:szCs w:val="24"/>
          <w:highlight w:val="white"/>
        </w:rPr>
        <w:t xml:space="preserve"> </w:t>
      </w:r>
      <w:r w:rsidRPr="005E7AD2">
        <w:rPr>
          <w:rFonts w:eastAsia="Times New Roman"/>
          <w:sz w:val="24"/>
          <w:szCs w:val="24"/>
        </w:rPr>
        <w:t>(Accessed on: 28.3.2026).</w:t>
      </w:r>
    </w:p>
    <w:p w14:paraId="0E1AD9D8" w14:textId="77777777"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highlight w:val="white"/>
        </w:rPr>
        <w:t xml:space="preserve">Sampath, H.K., (2023). ‘Unveiling the E-sports Nexus: an in-depth Look at Regulation and Taxation in the Emerging E-sports Industry’. </w:t>
      </w:r>
      <w:r w:rsidRPr="005E7AD2">
        <w:rPr>
          <w:rFonts w:eastAsia="Times New Roman"/>
          <w:i/>
          <w:iCs/>
          <w:sz w:val="24"/>
          <w:szCs w:val="24"/>
          <w:highlight w:val="white"/>
        </w:rPr>
        <w:t>Available at SSRN 4588327</w:t>
      </w:r>
      <w:r w:rsidRPr="005E7AD2">
        <w:rPr>
          <w:rFonts w:eastAsia="Times New Roman"/>
          <w:sz w:val="24"/>
          <w:szCs w:val="24"/>
          <w:highlight w:val="white"/>
        </w:rPr>
        <w:t xml:space="preserve">.Available at: </w:t>
      </w:r>
      <w:hyperlink r:id="rId70">
        <w:r w:rsidRPr="005E7AD2">
          <w:rPr>
            <w:rFonts w:eastAsia="Times New Roman"/>
            <w:sz w:val="24"/>
            <w:szCs w:val="24"/>
            <w:highlight w:val="white"/>
            <w:u w:val="single"/>
          </w:rPr>
          <w:t>https://papers.ssrn.com/sol3/Delivery.cfm?abstractid=4588327</w:t>
        </w:r>
      </w:hyperlink>
      <w:r w:rsidRPr="005E7AD2">
        <w:rPr>
          <w:rFonts w:eastAsia="Times New Roman"/>
          <w:sz w:val="24"/>
          <w:szCs w:val="24"/>
          <w:highlight w:val="white"/>
        </w:rPr>
        <w:t>(Accessed on: 15.4.2026).</w:t>
      </w:r>
    </w:p>
    <w:p w14:paraId="3723D94F" w14:textId="4EB0A94F"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highlight w:val="white"/>
        </w:rPr>
        <w:t xml:space="preserve">Sanjaya, K., Chandra, R. and Jose, J., (2023). ‘The digital gaming revolution: An analysis of current trends, issues, and future prospects’. </w:t>
      </w:r>
      <w:r w:rsidRPr="005E7AD2">
        <w:rPr>
          <w:rFonts w:eastAsia="Times New Roman"/>
          <w:i/>
          <w:iCs/>
          <w:sz w:val="24"/>
          <w:szCs w:val="24"/>
          <w:highlight w:val="white"/>
        </w:rPr>
        <w:t>Russian Law Journal</w:t>
      </w:r>
      <w:r w:rsidRPr="005E7AD2">
        <w:rPr>
          <w:rFonts w:eastAsia="Times New Roman"/>
          <w:sz w:val="24"/>
          <w:szCs w:val="24"/>
          <w:highlight w:val="white"/>
        </w:rPr>
        <w:t xml:space="preserve">, </w:t>
      </w:r>
      <w:r w:rsidRPr="005E7AD2">
        <w:rPr>
          <w:rFonts w:eastAsia="Times New Roman"/>
          <w:i/>
          <w:iCs/>
          <w:sz w:val="24"/>
          <w:szCs w:val="24"/>
          <w:highlight w:val="white"/>
        </w:rPr>
        <w:t>11</w:t>
      </w:r>
      <w:r w:rsidRPr="005E7AD2">
        <w:rPr>
          <w:rFonts w:eastAsia="Times New Roman"/>
          <w:sz w:val="24"/>
          <w:szCs w:val="24"/>
          <w:highlight w:val="white"/>
        </w:rPr>
        <w:t>(1), pp.18-</w:t>
      </w:r>
      <w:r w:rsidR="00BA03CA" w:rsidRPr="005E7AD2">
        <w:rPr>
          <w:rFonts w:eastAsia="Times New Roman"/>
          <w:sz w:val="24"/>
          <w:szCs w:val="24"/>
          <w:highlight w:val="white"/>
        </w:rPr>
        <w:t>29. Available</w:t>
      </w:r>
      <w:r w:rsidRPr="005E7AD2">
        <w:rPr>
          <w:rFonts w:eastAsia="Times New Roman"/>
          <w:sz w:val="24"/>
          <w:szCs w:val="24"/>
          <w:highlight w:val="white"/>
        </w:rPr>
        <w:t xml:space="preserve"> at: </w:t>
      </w:r>
      <w:hyperlink r:id="rId71">
        <w:r w:rsidRPr="005E7AD2">
          <w:rPr>
            <w:rFonts w:eastAsia="Times New Roman"/>
            <w:sz w:val="24"/>
            <w:szCs w:val="24"/>
            <w:highlight w:val="white"/>
            <w:u w:val="single"/>
          </w:rPr>
          <w:t>https://cyberleninka.ru/article/n/the-digital-gaming-revolution-an-analysis-of-current-trends-issues-and-future-prospects</w:t>
        </w:r>
      </w:hyperlink>
      <w:r w:rsidRPr="005E7AD2">
        <w:rPr>
          <w:rFonts w:eastAsia="Times New Roman"/>
          <w:sz w:val="24"/>
          <w:szCs w:val="24"/>
          <w:highlight w:val="white"/>
        </w:rPr>
        <w:t>(Accessed on: 15.4.2026).</w:t>
      </w:r>
    </w:p>
    <w:p w14:paraId="75547B1F" w14:textId="77777777"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rPr>
      </w:pPr>
      <w:proofErr w:type="spellStart"/>
      <w:r w:rsidRPr="005E7AD2">
        <w:rPr>
          <w:rFonts w:eastAsia="Times New Roman"/>
          <w:sz w:val="24"/>
          <w:szCs w:val="24"/>
          <w:highlight w:val="white"/>
        </w:rPr>
        <w:t>Sindakis</w:t>
      </w:r>
      <w:proofErr w:type="spellEnd"/>
      <w:r w:rsidRPr="005E7AD2">
        <w:rPr>
          <w:rFonts w:eastAsia="Times New Roman"/>
          <w:sz w:val="24"/>
          <w:szCs w:val="24"/>
          <w:highlight w:val="white"/>
        </w:rPr>
        <w:t xml:space="preserve">, S. and Showkat, G., (2024). ‘The digital revolution in India: bridging the gap in rural technology adoption’. </w:t>
      </w:r>
      <w:r w:rsidRPr="005E7AD2">
        <w:rPr>
          <w:rFonts w:eastAsia="Times New Roman"/>
          <w:i/>
          <w:iCs/>
          <w:sz w:val="24"/>
          <w:szCs w:val="24"/>
          <w:highlight w:val="white"/>
        </w:rPr>
        <w:t>Journal of Innovation and Entrepreneurship</w:t>
      </w:r>
      <w:r w:rsidRPr="005E7AD2">
        <w:rPr>
          <w:rFonts w:eastAsia="Times New Roman"/>
          <w:sz w:val="24"/>
          <w:szCs w:val="24"/>
          <w:highlight w:val="white"/>
        </w:rPr>
        <w:t xml:space="preserve">, </w:t>
      </w:r>
      <w:r w:rsidRPr="005E7AD2">
        <w:rPr>
          <w:rFonts w:eastAsia="Times New Roman"/>
          <w:i/>
          <w:iCs/>
          <w:sz w:val="24"/>
          <w:szCs w:val="24"/>
          <w:highlight w:val="white"/>
        </w:rPr>
        <w:t>13</w:t>
      </w:r>
      <w:r w:rsidRPr="005E7AD2">
        <w:rPr>
          <w:rFonts w:eastAsia="Times New Roman"/>
          <w:sz w:val="24"/>
          <w:szCs w:val="24"/>
          <w:highlight w:val="white"/>
        </w:rPr>
        <w:t xml:space="preserve">(1), p.29.Available at: </w:t>
      </w:r>
      <w:hyperlink r:id="rId72">
        <w:r w:rsidRPr="005E7AD2">
          <w:rPr>
            <w:rFonts w:eastAsia="Times New Roman"/>
            <w:sz w:val="24"/>
            <w:szCs w:val="24"/>
            <w:highlight w:val="white"/>
            <w:u w:val="single"/>
          </w:rPr>
          <w:t>https://link.springer.com/content/pdf/10.1186/s13731-024-00380-w.pdf</w:t>
        </w:r>
      </w:hyperlink>
      <w:r w:rsidRPr="005E7AD2">
        <w:rPr>
          <w:rFonts w:eastAsia="Times New Roman"/>
          <w:sz w:val="24"/>
          <w:szCs w:val="24"/>
          <w:highlight w:val="white"/>
        </w:rPr>
        <w:t>(Accessed on: 15.4.2026).</w:t>
      </w:r>
    </w:p>
    <w:p w14:paraId="450442C8" w14:textId="77777777" w:rsidR="00CE4463" w:rsidRPr="005E7AD2" w:rsidRDefault="004C6559" w:rsidP="00CE0EF1">
      <w:pPr>
        <w:spacing w:after="240" w:line="360" w:lineRule="auto"/>
        <w:jc w:val="both"/>
        <w:rPr>
          <w:rFonts w:eastAsia="Times New Roman"/>
          <w:sz w:val="24"/>
          <w:szCs w:val="24"/>
          <w:highlight w:val="white"/>
        </w:rPr>
      </w:pPr>
      <w:r w:rsidRPr="005E7AD2">
        <w:rPr>
          <w:rFonts w:eastAsia="Times New Roman"/>
          <w:sz w:val="24"/>
          <w:szCs w:val="24"/>
          <w:highlight w:val="white"/>
        </w:rPr>
        <w:t>Singh, P., Sharma, M.K. and Arya, S., (2022), ‘Esports and traditional sports players: An exploration of psychosocial profile’.</w:t>
      </w:r>
      <w:r w:rsidRPr="005E7AD2">
        <w:rPr>
          <w:rFonts w:eastAsia="Times New Roman"/>
          <w:sz w:val="24"/>
          <w:szCs w:val="24"/>
        </w:rPr>
        <w:t xml:space="preserve"> Available at: </w:t>
      </w:r>
      <w:hyperlink r:id="rId73">
        <w:r w:rsidRPr="005E7AD2">
          <w:rPr>
            <w:rFonts w:eastAsia="Times New Roman"/>
            <w:sz w:val="24"/>
            <w:szCs w:val="24"/>
            <w:highlight w:val="white"/>
            <w:u w:val="single"/>
          </w:rPr>
          <w:t>https://www.researchsquare.com/article/rs-1907986/latest.pdf</w:t>
        </w:r>
      </w:hyperlink>
      <w:r w:rsidRPr="005E7AD2">
        <w:rPr>
          <w:rFonts w:eastAsia="Times New Roman"/>
          <w:sz w:val="24"/>
          <w:szCs w:val="24"/>
          <w:highlight w:val="white"/>
        </w:rPr>
        <w:t xml:space="preserve"> </w:t>
      </w:r>
      <w:r w:rsidRPr="005E7AD2">
        <w:rPr>
          <w:rFonts w:eastAsia="Times New Roman"/>
          <w:sz w:val="24"/>
          <w:szCs w:val="24"/>
        </w:rPr>
        <w:t>(Accessed on: 28.3.2026).</w:t>
      </w:r>
    </w:p>
    <w:p w14:paraId="4F82C97F"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Singh, R.K., Agrawal, S. and Modgil, S., (2022). ‘Developing human capital 4.0 in emerging economies: an industry 4.0 perspective.’ </w:t>
      </w:r>
      <w:r w:rsidRPr="005E7AD2">
        <w:rPr>
          <w:rFonts w:eastAsia="Times New Roman"/>
          <w:i/>
          <w:iCs/>
          <w:sz w:val="24"/>
          <w:szCs w:val="24"/>
        </w:rPr>
        <w:t>International Journal of Manpower</w:t>
      </w:r>
      <w:r w:rsidRPr="005E7AD2">
        <w:rPr>
          <w:rFonts w:eastAsia="Times New Roman"/>
          <w:sz w:val="24"/>
          <w:szCs w:val="24"/>
        </w:rPr>
        <w:t xml:space="preserve">, </w:t>
      </w:r>
      <w:r w:rsidRPr="005E7AD2">
        <w:rPr>
          <w:rFonts w:eastAsia="Times New Roman"/>
          <w:i/>
          <w:iCs/>
          <w:sz w:val="24"/>
          <w:szCs w:val="24"/>
        </w:rPr>
        <w:t>43</w:t>
      </w:r>
      <w:r w:rsidRPr="005E7AD2">
        <w:rPr>
          <w:rFonts w:eastAsia="Times New Roman"/>
          <w:sz w:val="24"/>
          <w:szCs w:val="24"/>
        </w:rPr>
        <w:t xml:space="preserve">(2), pp.286-309. Available at </w:t>
      </w:r>
      <w:hyperlink r:id="rId74">
        <w:r w:rsidRPr="005E7AD2">
          <w:rPr>
            <w:rFonts w:eastAsia="Times New Roman"/>
            <w:sz w:val="24"/>
            <w:szCs w:val="24"/>
            <w:u w:val="single"/>
          </w:rPr>
          <w:t>https://www.emerald.com/ijm/article-pdf/43/2/286/2031704/ijm-03-2021-0159.pdf</w:t>
        </w:r>
      </w:hyperlink>
      <w:r w:rsidRPr="005E7AD2">
        <w:rPr>
          <w:rFonts w:eastAsia="Times New Roman"/>
          <w:sz w:val="24"/>
          <w:szCs w:val="24"/>
        </w:rPr>
        <w:t xml:space="preserve"> (Accessed on: 28.3.2026).</w:t>
      </w:r>
    </w:p>
    <w:p w14:paraId="6778FAFB" w14:textId="77777777" w:rsidR="00CE4463" w:rsidRPr="005E7AD2" w:rsidRDefault="004C6559" w:rsidP="00CE0EF1">
      <w:pPr>
        <w:spacing w:after="240" w:line="360" w:lineRule="auto"/>
        <w:jc w:val="both"/>
        <w:rPr>
          <w:rFonts w:eastAsia="Times New Roman"/>
          <w:sz w:val="24"/>
          <w:szCs w:val="24"/>
        </w:rPr>
      </w:pPr>
      <w:proofErr w:type="spellStart"/>
      <w:r w:rsidRPr="005E7AD2">
        <w:rPr>
          <w:rFonts w:eastAsia="Times New Roman"/>
          <w:sz w:val="24"/>
          <w:szCs w:val="24"/>
          <w:highlight w:val="white"/>
        </w:rPr>
        <w:t>Smartinsights</w:t>
      </w:r>
      <w:proofErr w:type="spellEnd"/>
      <w:r w:rsidRPr="005E7AD2">
        <w:rPr>
          <w:rFonts w:eastAsia="Times New Roman"/>
          <w:sz w:val="24"/>
          <w:szCs w:val="24"/>
          <w:highlight w:val="white"/>
        </w:rPr>
        <w:t xml:space="preserve">, (2023) </w:t>
      </w:r>
      <w:r w:rsidRPr="005E7AD2">
        <w:rPr>
          <w:rFonts w:eastAsia="Times New Roman"/>
          <w:i/>
          <w:iCs/>
          <w:sz w:val="24"/>
          <w:szCs w:val="24"/>
          <w:highlight w:val="white"/>
        </w:rPr>
        <w:t>Diffusion innovation model</w:t>
      </w:r>
      <w:r w:rsidRPr="005E7AD2">
        <w:rPr>
          <w:rFonts w:eastAsia="Times New Roman"/>
          <w:sz w:val="24"/>
          <w:szCs w:val="24"/>
          <w:highlight w:val="white"/>
        </w:rPr>
        <w:t xml:space="preserve"> Available at: </w:t>
      </w:r>
      <w:hyperlink r:id="rId75">
        <w:r w:rsidRPr="005E7AD2">
          <w:rPr>
            <w:rFonts w:eastAsia="Times New Roman"/>
            <w:sz w:val="24"/>
            <w:szCs w:val="24"/>
            <w:highlight w:val="white"/>
            <w:u w:val="single"/>
          </w:rPr>
          <w:t>https://www.smartinsights.com/marketing-planning/marketing-models/diffusion-innovation-model/</w:t>
        </w:r>
      </w:hyperlink>
      <w:r w:rsidRPr="005E7AD2">
        <w:rPr>
          <w:rFonts w:eastAsia="Times New Roman"/>
          <w:sz w:val="24"/>
          <w:szCs w:val="24"/>
          <w:highlight w:val="white"/>
        </w:rPr>
        <w:t xml:space="preserve"> (Accessed on: 15.4.2026).</w:t>
      </w:r>
    </w:p>
    <w:p w14:paraId="274153F7"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lastRenderedPageBreak/>
        <w:t>Stoll., J (2025)</w:t>
      </w:r>
      <w:r w:rsidRPr="005E7AD2">
        <w:rPr>
          <w:rFonts w:eastAsia="Times New Roman"/>
          <w:i/>
          <w:iCs/>
          <w:sz w:val="24"/>
          <w:szCs w:val="24"/>
        </w:rPr>
        <w:t xml:space="preserve"> eSports in India - statistics &amp; facts. </w:t>
      </w:r>
      <w:r w:rsidRPr="005E7AD2">
        <w:rPr>
          <w:rFonts w:eastAsia="Times New Roman"/>
          <w:sz w:val="24"/>
          <w:szCs w:val="24"/>
        </w:rPr>
        <w:t xml:space="preserve">Available at: </w:t>
      </w:r>
      <w:hyperlink r:id="rId76" w:anchor="topicOverview">
        <w:r w:rsidRPr="005E7AD2">
          <w:rPr>
            <w:rFonts w:eastAsia="Times New Roman"/>
            <w:sz w:val="24"/>
            <w:szCs w:val="24"/>
            <w:u w:val="single"/>
          </w:rPr>
          <w:t>https://www.statista.com/topics/9737/esports-in-india/?utm_source=chatgpt.com#topicOverview</w:t>
        </w:r>
      </w:hyperlink>
      <w:r w:rsidRPr="005E7AD2">
        <w:rPr>
          <w:rFonts w:eastAsia="Times New Roman"/>
          <w:sz w:val="24"/>
          <w:szCs w:val="24"/>
        </w:rPr>
        <w:t xml:space="preserve"> (Accessed on: 28.3.2026).</w:t>
      </w:r>
    </w:p>
    <w:p w14:paraId="103EE9F9"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Tang, Y., Zhang, X. and Zan, S., 2024. Exploring e-sports fans’ motivation for watching live streams based on self-determination theory. </w:t>
      </w:r>
      <w:r w:rsidRPr="005E7AD2">
        <w:rPr>
          <w:rFonts w:eastAsia="Times New Roman"/>
          <w:i/>
          <w:iCs/>
          <w:sz w:val="24"/>
          <w:szCs w:val="24"/>
        </w:rPr>
        <w:t>Scientific Reports</w:t>
      </w:r>
      <w:r w:rsidRPr="005E7AD2">
        <w:rPr>
          <w:rFonts w:eastAsia="Times New Roman"/>
          <w:sz w:val="24"/>
          <w:szCs w:val="24"/>
        </w:rPr>
        <w:t xml:space="preserve">, </w:t>
      </w:r>
      <w:r w:rsidRPr="005E7AD2">
        <w:rPr>
          <w:rFonts w:eastAsia="Times New Roman"/>
          <w:i/>
          <w:iCs/>
          <w:sz w:val="24"/>
          <w:szCs w:val="24"/>
        </w:rPr>
        <w:t>14</w:t>
      </w:r>
      <w:r w:rsidRPr="005E7AD2">
        <w:rPr>
          <w:rFonts w:eastAsia="Times New Roman"/>
          <w:sz w:val="24"/>
          <w:szCs w:val="24"/>
        </w:rPr>
        <w:t xml:space="preserve">(1), p.13858. Available at:  </w:t>
      </w:r>
      <w:hyperlink r:id="rId77">
        <w:r w:rsidRPr="005E7AD2">
          <w:rPr>
            <w:rFonts w:eastAsia="Times New Roman"/>
            <w:sz w:val="24"/>
            <w:szCs w:val="24"/>
            <w:u w:val="single"/>
          </w:rPr>
          <w:t>https://www.nature.com/articles/s41598-024-64712-2.pdf</w:t>
        </w:r>
      </w:hyperlink>
      <w:r w:rsidRPr="005E7AD2">
        <w:rPr>
          <w:rFonts w:eastAsia="Times New Roman"/>
          <w:sz w:val="24"/>
          <w:szCs w:val="24"/>
        </w:rPr>
        <w:t>(Accessed on: 6.5.2026).</w:t>
      </w:r>
    </w:p>
    <w:p w14:paraId="58A2B49F" w14:textId="638DA7F8"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Tichý, K., (2024). ‘Sponsorship as a key tool in the financing of esports organizations in the conditions of the </w:t>
      </w:r>
      <w:r w:rsidR="00BA03CA" w:rsidRPr="005E7AD2">
        <w:rPr>
          <w:rFonts w:eastAsia="Times New Roman"/>
          <w:sz w:val="24"/>
          <w:szCs w:val="24"/>
        </w:rPr>
        <w:t>Czech Republic</w:t>
      </w:r>
      <w:r w:rsidRPr="005E7AD2">
        <w:rPr>
          <w:rFonts w:eastAsia="Times New Roman"/>
          <w:sz w:val="24"/>
          <w:szCs w:val="24"/>
        </w:rPr>
        <w:t xml:space="preserve"> and Slovakia.’ Available at </w:t>
      </w:r>
      <w:hyperlink r:id="rId78">
        <w:r w:rsidRPr="005E7AD2">
          <w:rPr>
            <w:rFonts w:eastAsia="Times New Roman"/>
            <w:sz w:val="24"/>
            <w:szCs w:val="24"/>
            <w:u w:val="single"/>
          </w:rPr>
          <w:t>https://dspace.zcu.cz/bitstreams/3f0d4493-39c7-453a-92ac-7c471b762972/download</w:t>
        </w:r>
      </w:hyperlink>
      <w:r w:rsidRPr="005E7AD2">
        <w:rPr>
          <w:rFonts w:eastAsia="Times New Roman"/>
          <w:sz w:val="24"/>
          <w:szCs w:val="24"/>
        </w:rPr>
        <w:t xml:space="preserve"> (Accessed on: 28.3.2026).</w:t>
      </w:r>
    </w:p>
    <w:p w14:paraId="74F81651" w14:textId="77777777"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highlight w:val="white"/>
        </w:rPr>
        <w:t xml:space="preserve">Tuominen, L., (2024). ‘Exploratory research on the strategic growth factors of E-sports Organizations’. Available at: </w:t>
      </w:r>
      <w:hyperlink r:id="rId79">
        <w:r w:rsidRPr="005E7AD2">
          <w:rPr>
            <w:rFonts w:eastAsia="Times New Roman"/>
            <w:sz w:val="24"/>
            <w:szCs w:val="24"/>
            <w:highlight w:val="white"/>
            <w:u w:val="single"/>
          </w:rPr>
          <w:t>https://osuva.uwasa.fi/bitstreams/d38991ea-62a9-4972-bd4e-c47a357abca6/download</w:t>
        </w:r>
      </w:hyperlink>
      <w:r w:rsidRPr="005E7AD2">
        <w:rPr>
          <w:rFonts w:eastAsia="Times New Roman"/>
          <w:sz w:val="24"/>
          <w:szCs w:val="24"/>
          <w:highlight w:val="white"/>
        </w:rPr>
        <w:t>(Accessed on: 15.4.2026).</w:t>
      </w:r>
    </w:p>
    <w:p w14:paraId="6C7D2A78"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US Academic Esports, (2024), </w:t>
      </w:r>
      <w:r w:rsidRPr="005E7AD2">
        <w:rPr>
          <w:rFonts w:eastAsia="Times New Roman"/>
          <w:i/>
          <w:iCs/>
          <w:sz w:val="24"/>
          <w:szCs w:val="24"/>
        </w:rPr>
        <w:t>Esports make historic medal debut at 19th Asian Games in Hangzhou.</w:t>
      </w:r>
      <w:r w:rsidRPr="005E7AD2">
        <w:rPr>
          <w:rFonts w:eastAsia="Times New Roman"/>
          <w:sz w:val="24"/>
          <w:szCs w:val="24"/>
        </w:rPr>
        <w:t xml:space="preserve"> Available at </w:t>
      </w:r>
      <w:hyperlink r:id="rId80">
        <w:r w:rsidRPr="005E7AD2">
          <w:rPr>
            <w:rFonts w:eastAsia="Times New Roman"/>
            <w:sz w:val="24"/>
            <w:szCs w:val="24"/>
            <w:u w:val="single"/>
          </w:rPr>
          <w:t>https://www.usacademicesports.com/post/more-than-gaming-career-opportunities-in-the-esports-industry</w:t>
        </w:r>
      </w:hyperlink>
      <w:r w:rsidRPr="005E7AD2">
        <w:rPr>
          <w:rFonts w:eastAsia="Times New Roman"/>
          <w:sz w:val="24"/>
          <w:szCs w:val="24"/>
        </w:rPr>
        <w:t xml:space="preserve"> (Accessed on: 28.3.2026).</w:t>
      </w:r>
    </w:p>
    <w:p w14:paraId="18D31FFA" w14:textId="77777777" w:rsidR="00CE4463" w:rsidRPr="005E7AD2" w:rsidRDefault="004C6559" w:rsidP="00CE0EF1">
      <w:pPr>
        <w:pBdr>
          <w:top w:val="nil"/>
          <w:left w:val="nil"/>
          <w:bottom w:val="nil"/>
          <w:right w:val="nil"/>
          <w:between w:val="nil"/>
        </w:pBdr>
        <w:spacing w:after="240" w:line="360" w:lineRule="auto"/>
        <w:rPr>
          <w:rFonts w:eastAsia="Times New Roman"/>
          <w:sz w:val="24"/>
          <w:szCs w:val="24"/>
          <w:highlight w:val="white"/>
        </w:rPr>
      </w:pPr>
      <w:proofErr w:type="spellStart"/>
      <w:r w:rsidRPr="005E7AD2">
        <w:rPr>
          <w:rFonts w:eastAsia="Times New Roman"/>
          <w:sz w:val="24"/>
          <w:szCs w:val="24"/>
          <w:highlight w:val="white"/>
        </w:rPr>
        <w:t>Vaneeta</w:t>
      </w:r>
      <w:proofErr w:type="spellEnd"/>
      <w:r w:rsidRPr="005E7AD2">
        <w:rPr>
          <w:rFonts w:eastAsia="Times New Roman"/>
          <w:sz w:val="24"/>
          <w:szCs w:val="24"/>
          <w:highlight w:val="white"/>
        </w:rPr>
        <w:t xml:space="preserve">, M., Kusuma, T., Shruthi, G., Avanish Rao, B.S. and Abhishek, M., (2025, January). ‘Data Analytics on Blitz E-sports: Enhancing Gaming Experience through Personalization and Prediction.’ In </w:t>
      </w:r>
      <w:r w:rsidRPr="005E7AD2">
        <w:rPr>
          <w:rFonts w:eastAsia="Times New Roman"/>
          <w:i/>
          <w:iCs/>
          <w:sz w:val="24"/>
          <w:szCs w:val="24"/>
          <w:highlight w:val="white"/>
        </w:rPr>
        <w:t>2025 International Conference on Intelligent and Innovative Technologies in Computing, Electrical and Electronics (IITCEE)</w:t>
      </w:r>
      <w:r w:rsidRPr="005E7AD2">
        <w:rPr>
          <w:rFonts w:eastAsia="Times New Roman"/>
          <w:sz w:val="24"/>
          <w:szCs w:val="24"/>
          <w:highlight w:val="white"/>
        </w:rPr>
        <w:t xml:space="preserve"> (pp. 1-5). IEEE. Available at: </w:t>
      </w:r>
      <w:hyperlink r:id="rId81">
        <w:r w:rsidRPr="005E7AD2">
          <w:rPr>
            <w:rFonts w:eastAsia="Times New Roman"/>
            <w:sz w:val="24"/>
            <w:szCs w:val="24"/>
            <w:highlight w:val="white"/>
            <w:u w:val="single"/>
          </w:rPr>
          <w:t>https://www.researchgate.net/profile/Dr-Thimmaraju/publication/392193624_Data_Analytics_on_Blitz_E-sports_Enhancing_Gaming_Experience_through_Personalization_and_Prediction/links/683837e4d1054b0207f69778/Data-Analytics-on-Blitz-E-sports-Enhancing-Gaming-Experience-through-Personalization-and-Prediction.pdf</w:t>
        </w:r>
      </w:hyperlink>
      <w:r w:rsidRPr="005E7AD2">
        <w:rPr>
          <w:rFonts w:eastAsia="Times New Roman"/>
          <w:sz w:val="24"/>
          <w:szCs w:val="24"/>
          <w:highlight w:val="white"/>
        </w:rPr>
        <w:t xml:space="preserve"> (Accessed on: 06.05.2026).</w:t>
      </w:r>
    </w:p>
    <w:p w14:paraId="767E8053" w14:textId="77777777"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rPr>
      </w:pPr>
      <w:r w:rsidRPr="005E7AD2">
        <w:rPr>
          <w:rFonts w:eastAsia="Times New Roman"/>
          <w:sz w:val="24"/>
          <w:szCs w:val="24"/>
          <w:highlight w:val="white"/>
        </w:rPr>
        <w:t xml:space="preserve">Verma, R., Verma, S. and Abhishek, K., (2024). </w:t>
      </w:r>
      <w:r w:rsidRPr="005E7AD2">
        <w:rPr>
          <w:rFonts w:eastAsia="Times New Roman"/>
          <w:i/>
          <w:iCs/>
          <w:sz w:val="24"/>
          <w:szCs w:val="24"/>
          <w:highlight w:val="white"/>
        </w:rPr>
        <w:t>Research methodology</w:t>
      </w:r>
      <w:r w:rsidRPr="005E7AD2">
        <w:rPr>
          <w:rFonts w:eastAsia="Times New Roman"/>
          <w:sz w:val="24"/>
          <w:szCs w:val="24"/>
          <w:highlight w:val="white"/>
        </w:rPr>
        <w:t xml:space="preserve">. </w:t>
      </w:r>
      <w:proofErr w:type="spellStart"/>
      <w:r w:rsidRPr="005E7AD2">
        <w:rPr>
          <w:rFonts w:eastAsia="Times New Roman"/>
          <w:sz w:val="24"/>
          <w:szCs w:val="24"/>
          <w:highlight w:val="white"/>
        </w:rPr>
        <w:t>Booksclinic</w:t>
      </w:r>
      <w:proofErr w:type="spellEnd"/>
      <w:r w:rsidRPr="005E7AD2">
        <w:rPr>
          <w:rFonts w:eastAsia="Times New Roman"/>
          <w:sz w:val="24"/>
          <w:szCs w:val="24"/>
          <w:highlight w:val="white"/>
        </w:rPr>
        <w:t xml:space="preserve"> </w:t>
      </w:r>
      <w:proofErr w:type="spellStart"/>
      <w:r w:rsidRPr="005E7AD2">
        <w:rPr>
          <w:rFonts w:eastAsia="Times New Roman"/>
          <w:sz w:val="24"/>
          <w:szCs w:val="24"/>
          <w:highlight w:val="white"/>
        </w:rPr>
        <w:t>Publishing.Available</w:t>
      </w:r>
      <w:proofErr w:type="spellEnd"/>
      <w:r w:rsidRPr="005E7AD2">
        <w:rPr>
          <w:rFonts w:eastAsia="Times New Roman"/>
          <w:sz w:val="24"/>
          <w:szCs w:val="24"/>
          <w:highlight w:val="white"/>
        </w:rPr>
        <w:t xml:space="preserve"> at: </w:t>
      </w:r>
      <w:hyperlink r:id="rId82">
        <w:r w:rsidRPr="005E7AD2">
          <w:rPr>
            <w:rFonts w:eastAsia="Times New Roman"/>
            <w:sz w:val="24"/>
            <w:szCs w:val="24"/>
            <w:highlight w:val="white"/>
            <w:u w:val="single"/>
          </w:rPr>
          <w:t>https://hpuniv.ac.in/hpuniv/upload/uploadfiles/files/3_5.pdf</w:t>
        </w:r>
      </w:hyperlink>
      <w:r w:rsidRPr="005E7AD2">
        <w:rPr>
          <w:rFonts w:eastAsia="Times New Roman"/>
          <w:sz w:val="24"/>
          <w:szCs w:val="24"/>
          <w:highlight w:val="white"/>
        </w:rPr>
        <w:t>(Accessed on: 17.4.2026).</w:t>
      </w:r>
    </w:p>
    <w:p w14:paraId="6E0DED6E" w14:textId="77777777"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rPr>
      </w:pPr>
      <w:proofErr w:type="spellStart"/>
      <w:r w:rsidRPr="005E7AD2">
        <w:rPr>
          <w:rFonts w:eastAsia="Times New Roman"/>
          <w:sz w:val="24"/>
          <w:szCs w:val="24"/>
          <w:highlight w:val="white"/>
        </w:rPr>
        <w:lastRenderedPageBreak/>
        <w:t>Viewsonic</w:t>
      </w:r>
      <w:proofErr w:type="spellEnd"/>
      <w:r w:rsidRPr="005E7AD2">
        <w:rPr>
          <w:rFonts w:eastAsia="Times New Roman"/>
          <w:sz w:val="24"/>
          <w:szCs w:val="24"/>
          <w:highlight w:val="white"/>
        </w:rPr>
        <w:t xml:space="preserve">, (2021) </w:t>
      </w:r>
      <w:r w:rsidRPr="005E7AD2">
        <w:rPr>
          <w:rFonts w:eastAsia="Times New Roman"/>
          <w:i/>
          <w:iCs/>
          <w:sz w:val="24"/>
          <w:szCs w:val="24"/>
          <w:highlight w:val="white"/>
        </w:rPr>
        <w:t>Esports vs Sports</w:t>
      </w:r>
      <w:r w:rsidRPr="005E7AD2">
        <w:rPr>
          <w:rFonts w:eastAsia="Times New Roman"/>
          <w:sz w:val="24"/>
          <w:szCs w:val="24"/>
          <w:highlight w:val="white"/>
        </w:rPr>
        <w:t xml:space="preserve">: Available at: </w:t>
      </w:r>
      <w:hyperlink r:id="rId83">
        <w:r w:rsidRPr="005E7AD2">
          <w:rPr>
            <w:rFonts w:eastAsia="Times New Roman"/>
            <w:sz w:val="24"/>
            <w:szCs w:val="24"/>
            <w:highlight w:val="white"/>
            <w:u w:val="single"/>
          </w:rPr>
          <w:t>https://www.viewsonic.com/library/education/esports/esports-vs-sports-why-you-should-encourage-students-to-take-up-esports/</w:t>
        </w:r>
      </w:hyperlink>
      <w:r w:rsidRPr="005E7AD2">
        <w:rPr>
          <w:rFonts w:eastAsia="Times New Roman"/>
          <w:sz w:val="24"/>
          <w:szCs w:val="24"/>
          <w:highlight w:val="white"/>
        </w:rPr>
        <w:t>(Accessed on: 15.4.2026).</w:t>
      </w:r>
    </w:p>
    <w:p w14:paraId="275A89C7" w14:textId="77777777" w:rsidR="00CE4463" w:rsidRPr="005E7AD2" w:rsidRDefault="004C6559" w:rsidP="00CE0EF1">
      <w:pPr>
        <w:spacing w:after="240" w:line="360" w:lineRule="auto"/>
        <w:jc w:val="both"/>
        <w:rPr>
          <w:rFonts w:eastAsia="Times New Roman"/>
          <w:sz w:val="24"/>
          <w:szCs w:val="24"/>
        </w:rPr>
      </w:pPr>
      <w:r w:rsidRPr="005E7AD2">
        <w:rPr>
          <w:rFonts w:eastAsia="Times New Roman"/>
          <w:sz w:val="24"/>
          <w:szCs w:val="24"/>
        </w:rPr>
        <w:t xml:space="preserve">Vyshnavi., P (2021) </w:t>
      </w:r>
      <w:r w:rsidRPr="005E7AD2">
        <w:rPr>
          <w:rFonts w:eastAsia="Times New Roman"/>
          <w:i/>
          <w:iCs/>
          <w:sz w:val="24"/>
          <w:szCs w:val="24"/>
        </w:rPr>
        <w:t xml:space="preserve">The Growth of Esport Market In India: The New Booming Industry. </w:t>
      </w:r>
      <w:r w:rsidRPr="005E7AD2">
        <w:rPr>
          <w:rFonts w:eastAsia="Times New Roman"/>
          <w:sz w:val="24"/>
          <w:szCs w:val="24"/>
        </w:rPr>
        <w:t xml:space="preserve">Available at: </w:t>
      </w:r>
      <w:hyperlink r:id="rId84">
        <w:r w:rsidRPr="005E7AD2">
          <w:rPr>
            <w:rFonts w:eastAsia="Times New Roman"/>
            <w:sz w:val="24"/>
            <w:szCs w:val="24"/>
            <w:u w:val="single"/>
          </w:rPr>
          <w:t>https://startuptalky.com/esport-market-india/</w:t>
        </w:r>
      </w:hyperlink>
      <w:r w:rsidRPr="005E7AD2">
        <w:rPr>
          <w:rFonts w:eastAsia="Times New Roman"/>
          <w:sz w:val="24"/>
          <w:szCs w:val="24"/>
        </w:rPr>
        <w:t xml:space="preserve">  (Accessed on: 28.3.2026).</w:t>
      </w:r>
    </w:p>
    <w:p w14:paraId="576451A9" w14:textId="77777777"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highlight w:val="white"/>
        </w:rPr>
      </w:pPr>
      <w:r w:rsidRPr="005E7AD2">
        <w:rPr>
          <w:rFonts w:eastAsia="Times New Roman"/>
          <w:sz w:val="24"/>
          <w:szCs w:val="24"/>
          <w:highlight w:val="white"/>
        </w:rPr>
        <w:t xml:space="preserve">Wibowo, S.S. and </w:t>
      </w:r>
      <w:proofErr w:type="spellStart"/>
      <w:r w:rsidRPr="005E7AD2">
        <w:rPr>
          <w:rFonts w:eastAsia="Times New Roman"/>
          <w:sz w:val="24"/>
          <w:szCs w:val="24"/>
          <w:highlight w:val="white"/>
        </w:rPr>
        <w:t>Lililacs</w:t>
      </w:r>
      <w:proofErr w:type="spellEnd"/>
      <w:r w:rsidRPr="005E7AD2">
        <w:rPr>
          <w:rFonts w:eastAsia="Times New Roman"/>
          <w:sz w:val="24"/>
          <w:szCs w:val="24"/>
          <w:highlight w:val="white"/>
        </w:rPr>
        <w:t xml:space="preserve">, A., (2022). ‘Gender Equality in E-Sports: A Transitivity Analysis in Saloni Pawar's Achievement Posts.’ </w:t>
      </w:r>
      <w:proofErr w:type="spellStart"/>
      <w:r w:rsidRPr="005E7AD2">
        <w:rPr>
          <w:rFonts w:eastAsia="Times New Roman"/>
          <w:i/>
          <w:iCs/>
          <w:sz w:val="24"/>
          <w:szCs w:val="24"/>
          <w:highlight w:val="white"/>
        </w:rPr>
        <w:t>Lililacs</w:t>
      </w:r>
      <w:proofErr w:type="spellEnd"/>
      <w:r w:rsidRPr="005E7AD2">
        <w:rPr>
          <w:rFonts w:eastAsia="Times New Roman"/>
          <w:i/>
          <w:iCs/>
          <w:sz w:val="24"/>
          <w:szCs w:val="24"/>
          <w:highlight w:val="white"/>
        </w:rPr>
        <w:t xml:space="preserve"> Journal</w:t>
      </w:r>
      <w:r w:rsidRPr="005E7AD2">
        <w:rPr>
          <w:rFonts w:eastAsia="Times New Roman"/>
          <w:sz w:val="24"/>
          <w:szCs w:val="24"/>
          <w:highlight w:val="white"/>
        </w:rPr>
        <w:t xml:space="preserve">, </w:t>
      </w:r>
      <w:r w:rsidRPr="005E7AD2">
        <w:rPr>
          <w:rFonts w:eastAsia="Times New Roman"/>
          <w:i/>
          <w:iCs/>
          <w:sz w:val="24"/>
          <w:szCs w:val="24"/>
          <w:highlight w:val="white"/>
        </w:rPr>
        <w:t>2</w:t>
      </w:r>
      <w:r w:rsidRPr="005E7AD2">
        <w:rPr>
          <w:rFonts w:eastAsia="Times New Roman"/>
          <w:sz w:val="24"/>
          <w:szCs w:val="24"/>
          <w:highlight w:val="white"/>
        </w:rPr>
        <w:t xml:space="preserve">(1), pp.36-43. Available at: </w:t>
      </w:r>
      <w:hyperlink r:id="rId85">
        <w:r w:rsidRPr="005E7AD2">
          <w:rPr>
            <w:rFonts w:eastAsia="Times New Roman"/>
            <w:sz w:val="24"/>
            <w:szCs w:val="24"/>
            <w:highlight w:val="white"/>
            <w:u w:val="single"/>
          </w:rPr>
          <w:t>https://journal.unj.ac.id/unj/index.php/lililacs/article/download/28155/12870</w:t>
        </w:r>
      </w:hyperlink>
      <w:r w:rsidRPr="005E7AD2">
        <w:rPr>
          <w:rFonts w:eastAsia="Times New Roman"/>
          <w:sz w:val="24"/>
          <w:szCs w:val="24"/>
          <w:highlight w:val="white"/>
        </w:rPr>
        <w:t xml:space="preserve"> (Accessed on: 06.05.2026).</w:t>
      </w:r>
    </w:p>
    <w:p w14:paraId="3E9DAD57" w14:textId="77777777" w:rsidR="00CE4463" w:rsidRPr="005E7AD2" w:rsidRDefault="004C6559" w:rsidP="00CE0EF1">
      <w:pPr>
        <w:pBdr>
          <w:top w:val="nil"/>
          <w:left w:val="nil"/>
          <w:bottom w:val="nil"/>
          <w:right w:val="nil"/>
          <w:between w:val="nil"/>
        </w:pBdr>
        <w:spacing w:after="240" w:line="360" w:lineRule="auto"/>
        <w:jc w:val="both"/>
        <w:rPr>
          <w:rFonts w:eastAsia="Times New Roman"/>
          <w:sz w:val="24"/>
          <w:szCs w:val="24"/>
          <w:highlight w:val="white"/>
        </w:rPr>
      </w:pPr>
      <w:r w:rsidRPr="005E7AD2">
        <w:rPr>
          <w:rFonts w:eastAsia="Times New Roman"/>
          <w:sz w:val="24"/>
          <w:szCs w:val="24"/>
          <w:highlight w:val="white"/>
        </w:rPr>
        <w:t xml:space="preserve">Zhou, Z., (2024). ‘Emerging markets in global esports: Opportunities and </w:t>
      </w:r>
      <w:proofErr w:type="spellStart"/>
      <w:r w:rsidRPr="005E7AD2">
        <w:rPr>
          <w:rFonts w:eastAsia="Times New Roman"/>
          <w:sz w:val="24"/>
          <w:szCs w:val="24"/>
          <w:highlight w:val="white"/>
        </w:rPr>
        <w:t>Challenges’.A</w:t>
      </w:r>
      <w:proofErr w:type="spellEnd"/>
      <w:r w:rsidRPr="005E7AD2">
        <w:rPr>
          <w:rFonts w:eastAsia="Times New Roman"/>
          <w:sz w:val="24"/>
          <w:szCs w:val="24"/>
          <w:highlight w:val="white"/>
        </w:rPr>
        <w:t xml:space="preserve"> </w:t>
      </w:r>
      <w:proofErr w:type="spellStart"/>
      <w:r w:rsidRPr="005E7AD2">
        <w:rPr>
          <w:rFonts w:eastAsia="Times New Roman"/>
          <w:sz w:val="24"/>
          <w:szCs w:val="24"/>
          <w:highlight w:val="white"/>
        </w:rPr>
        <w:t>vailable</w:t>
      </w:r>
      <w:proofErr w:type="spellEnd"/>
      <w:r w:rsidRPr="005E7AD2">
        <w:rPr>
          <w:rFonts w:eastAsia="Times New Roman"/>
          <w:sz w:val="24"/>
          <w:szCs w:val="24"/>
          <w:highlight w:val="white"/>
        </w:rPr>
        <w:t xml:space="preserve"> at: </w:t>
      </w:r>
      <w:hyperlink r:id="rId86">
        <w:r w:rsidRPr="005E7AD2">
          <w:rPr>
            <w:rFonts w:eastAsia="Times New Roman"/>
            <w:sz w:val="24"/>
            <w:szCs w:val="24"/>
            <w:highlight w:val="white"/>
            <w:u w:val="single"/>
          </w:rPr>
          <w:t>https://www.theseus.fi/bitstream/handle/10024/850835/Zhou_Zhean.pdf?sequence=2</w:t>
        </w:r>
      </w:hyperlink>
      <w:r w:rsidRPr="005E7AD2">
        <w:rPr>
          <w:rFonts w:eastAsia="Times New Roman"/>
          <w:sz w:val="24"/>
          <w:szCs w:val="24"/>
          <w:highlight w:val="white"/>
        </w:rPr>
        <w:t>(Accessed on: 15.4.2026).</w:t>
      </w:r>
    </w:p>
    <w:p w14:paraId="420FC07E" w14:textId="77777777" w:rsidR="00CE4463" w:rsidRPr="005E7AD2" w:rsidRDefault="00CE4463" w:rsidP="00CE0EF1">
      <w:pPr>
        <w:spacing w:after="240" w:line="360" w:lineRule="auto"/>
        <w:jc w:val="both"/>
        <w:rPr>
          <w:rFonts w:eastAsia="Times New Roman"/>
          <w:sz w:val="24"/>
          <w:szCs w:val="24"/>
          <w:highlight w:val="white"/>
        </w:rPr>
      </w:pPr>
    </w:p>
    <w:p w14:paraId="71586C1A" w14:textId="77777777" w:rsidR="00CE4463" w:rsidRPr="005E7AD2" w:rsidRDefault="00CE4463" w:rsidP="00CE0EF1">
      <w:pPr>
        <w:spacing w:after="240" w:line="360" w:lineRule="auto"/>
        <w:rPr>
          <w:sz w:val="20"/>
          <w:szCs w:val="20"/>
          <w:highlight w:val="white"/>
        </w:rPr>
      </w:pPr>
    </w:p>
    <w:p w14:paraId="6838027A" w14:textId="77777777" w:rsidR="00CE4463" w:rsidRPr="005E7AD2" w:rsidRDefault="00CE4463" w:rsidP="00CE0EF1">
      <w:pPr>
        <w:spacing w:after="240" w:line="360" w:lineRule="auto"/>
        <w:jc w:val="both"/>
        <w:rPr>
          <w:rFonts w:eastAsia="Times New Roman"/>
          <w:b/>
          <w:bCs/>
          <w:sz w:val="24"/>
          <w:szCs w:val="24"/>
        </w:rPr>
      </w:pPr>
    </w:p>
    <w:sectPr w:rsidR="00CE4463" w:rsidRPr="005E7AD2" w:rsidSect="00A93837">
      <w:footerReference w:type="default" r:id="rId8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8BC1D8" w14:textId="77777777" w:rsidR="006137BA" w:rsidRDefault="006137BA">
      <w:pPr>
        <w:spacing w:line="240" w:lineRule="auto"/>
      </w:pPr>
      <w:r>
        <w:separator/>
      </w:r>
    </w:p>
  </w:endnote>
  <w:endnote w:type="continuationSeparator" w:id="0">
    <w:p w14:paraId="1CA7E8FD" w14:textId="77777777" w:rsidR="006137BA" w:rsidRDefault="006137B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Noto Sans Symbols">
    <w:charset w:val="00"/>
    <w:family w:val="auto"/>
    <w:pitch w:val="default"/>
    <w:embedRegular r:id="rId1" w:fontKey="{2DB66836-2916-4C41-944B-4BAF0DF8F603}"/>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Gungsuh">
    <w:charset w:val="81"/>
    <w:family w:val="roman"/>
    <w:pitch w:val="variable"/>
    <w:sig w:usb0="B00002AF" w:usb1="69D77CFB" w:usb2="00000030" w:usb3="00000000" w:csb0="0008009F" w:csb1="00000000"/>
  </w:font>
  <w:font w:name="Calibri">
    <w:panose1 w:val="020F0502020204030204"/>
    <w:charset w:val="00"/>
    <w:family w:val="swiss"/>
    <w:pitch w:val="variable"/>
    <w:sig w:usb0="E4002EFF" w:usb1="C200247B" w:usb2="00000009" w:usb3="00000000" w:csb0="000001FF" w:csb1="00000000"/>
    <w:embedRegular r:id="rId2" w:fontKey="{3CE6B336-9EED-4FA7-8EB7-337B60344E82}"/>
  </w:font>
  <w:font w:name="Cambria">
    <w:panose1 w:val="02040503050406030204"/>
    <w:charset w:val="00"/>
    <w:family w:val="roman"/>
    <w:pitch w:val="variable"/>
    <w:sig w:usb0="E00006FF" w:usb1="420024FF" w:usb2="02000000" w:usb3="00000000" w:csb0="0000019F" w:csb1="00000000"/>
    <w:embedRegular r:id="rId3" w:fontKey="{107CB961-019E-44E8-8EEC-B64260216D3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0"/>
      </w:rPr>
      <w:id w:val="1585571030"/>
      <w:docPartObj>
        <w:docPartGallery w:val="Page Numbers (Bottom of Page)"/>
        <w:docPartUnique/>
      </w:docPartObj>
    </w:sdtPr>
    <w:sdtEndPr>
      <w:rPr>
        <w:noProof/>
      </w:rPr>
    </w:sdtEndPr>
    <w:sdtContent>
      <w:p w14:paraId="433D8080" w14:textId="051788BE" w:rsidR="00CE4463" w:rsidRPr="00CE0EF1" w:rsidRDefault="00A93837" w:rsidP="00CE0EF1">
        <w:pPr>
          <w:pStyle w:val="Footer"/>
          <w:jc w:val="right"/>
          <w:rPr>
            <w:rFonts w:ascii="Times New Roman" w:hAnsi="Times New Roman" w:cs="Times New Roman"/>
            <w:sz w:val="20"/>
          </w:rPr>
        </w:pPr>
        <w:r w:rsidRPr="00CE0EF1">
          <w:rPr>
            <w:rFonts w:ascii="Times New Roman" w:hAnsi="Times New Roman" w:cs="Times New Roman"/>
            <w:sz w:val="20"/>
          </w:rPr>
          <w:fldChar w:fldCharType="begin"/>
        </w:r>
        <w:r w:rsidRPr="00CE0EF1">
          <w:rPr>
            <w:rFonts w:ascii="Times New Roman" w:hAnsi="Times New Roman" w:cs="Times New Roman"/>
            <w:sz w:val="20"/>
          </w:rPr>
          <w:instrText xml:space="preserve"> PAGE   \* MERGEFORMAT </w:instrText>
        </w:r>
        <w:r w:rsidRPr="00CE0EF1">
          <w:rPr>
            <w:rFonts w:ascii="Times New Roman" w:hAnsi="Times New Roman" w:cs="Times New Roman"/>
            <w:sz w:val="20"/>
          </w:rPr>
          <w:fldChar w:fldCharType="separate"/>
        </w:r>
        <w:r w:rsidR="00486DCB">
          <w:rPr>
            <w:rFonts w:ascii="Times New Roman" w:hAnsi="Times New Roman" w:cs="Times New Roman"/>
            <w:noProof/>
            <w:sz w:val="20"/>
          </w:rPr>
          <w:t>30</w:t>
        </w:r>
        <w:r w:rsidRPr="00CE0EF1">
          <w:rPr>
            <w:rFonts w:ascii="Times New Roman" w:hAnsi="Times New Roman" w:cs="Times New Roman"/>
            <w:noProof/>
            <w:sz w:val="20"/>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D52D8D" w14:textId="77777777" w:rsidR="006137BA" w:rsidRDefault="006137BA">
      <w:pPr>
        <w:spacing w:line="240" w:lineRule="auto"/>
      </w:pPr>
      <w:r>
        <w:separator/>
      </w:r>
    </w:p>
  </w:footnote>
  <w:footnote w:type="continuationSeparator" w:id="0">
    <w:p w14:paraId="18F00D47" w14:textId="77777777" w:rsidR="006137BA" w:rsidRDefault="006137B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7A3BE5"/>
    <w:multiLevelType w:val="multilevel"/>
    <w:tmpl w:val="1ED068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E921CCF"/>
    <w:multiLevelType w:val="multilevel"/>
    <w:tmpl w:val="E20A57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39C0BEA"/>
    <w:multiLevelType w:val="multilevel"/>
    <w:tmpl w:val="6FC2CAA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54311F01"/>
    <w:multiLevelType w:val="multilevel"/>
    <w:tmpl w:val="369A44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AE00998"/>
    <w:multiLevelType w:val="hybridMultilevel"/>
    <w:tmpl w:val="8B3C1E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86A074A"/>
    <w:multiLevelType w:val="hybridMultilevel"/>
    <w:tmpl w:val="850826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73E86203"/>
    <w:multiLevelType w:val="multilevel"/>
    <w:tmpl w:val="D16472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BC809B6"/>
    <w:multiLevelType w:val="multilevel"/>
    <w:tmpl w:val="917A79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EE90FC9"/>
    <w:multiLevelType w:val="multilevel"/>
    <w:tmpl w:val="A61020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17956214">
    <w:abstractNumId w:val="8"/>
  </w:num>
  <w:num w:numId="2" w16cid:durableId="1054230714">
    <w:abstractNumId w:val="0"/>
  </w:num>
  <w:num w:numId="3" w16cid:durableId="1042363582">
    <w:abstractNumId w:val="2"/>
  </w:num>
  <w:num w:numId="4" w16cid:durableId="1368214481">
    <w:abstractNumId w:val="6"/>
  </w:num>
  <w:num w:numId="5" w16cid:durableId="1724677243">
    <w:abstractNumId w:val="3"/>
  </w:num>
  <w:num w:numId="6" w16cid:durableId="1985427064">
    <w:abstractNumId w:val="7"/>
  </w:num>
  <w:num w:numId="7" w16cid:durableId="891311412">
    <w:abstractNumId w:val="1"/>
  </w:num>
  <w:num w:numId="8" w16cid:durableId="260721661">
    <w:abstractNumId w:val="4"/>
  </w:num>
  <w:num w:numId="9" w16cid:durableId="11929118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embedTrueTypeFont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4463"/>
    <w:rsid w:val="00045155"/>
    <w:rsid w:val="00092372"/>
    <w:rsid w:val="000D07FA"/>
    <w:rsid w:val="000E711D"/>
    <w:rsid w:val="00124591"/>
    <w:rsid w:val="00127A6E"/>
    <w:rsid w:val="001577D2"/>
    <w:rsid w:val="0018728A"/>
    <w:rsid w:val="001A0818"/>
    <w:rsid w:val="00240E59"/>
    <w:rsid w:val="0046002E"/>
    <w:rsid w:val="00475263"/>
    <w:rsid w:val="00486DCB"/>
    <w:rsid w:val="004C3A8B"/>
    <w:rsid w:val="004C6559"/>
    <w:rsid w:val="004D4304"/>
    <w:rsid w:val="004D76EE"/>
    <w:rsid w:val="005E3C3A"/>
    <w:rsid w:val="005E7AD2"/>
    <w:rsid w:val="006137BA"/>
    <w:rsid w:val="00660A92"/>
    <w:rsid w:val="00732A4C"/>
    <w:rsid w:val="0074749B"/>
    <w:rsid w:val="00752FC7"/>
    <w:rsid w:val="0075452E"/>
    <w:rsid w:val="007747E0"/>
    <w:rsid w:val="007F3D83"/>
    <w:rsid w:val="00851374"/>
    <w:rsid w:val="00877FB2"/>
    <w:rsid w:val="0093716A"/>
    <w:rsid w:val="00A0342C"/>
    <w:rsid w:val="00A213E3"/>
    <w:rsid w:val="00A31E6F"/>
    <w:rsid w:val="00A57797"/>
    <w:rsid w:val="00A93837"/>
    <w:rsid w:val="00AB0318"/>
    <w:rsid w:val="00AF21E8"/>
    <w:rsid w:val="00B51620"/>
    <w:rsid w:val="00BA03CA"/>
    <w:rsid w:val="00C1791E"/>
    <w:rsid w:val="00C43FB9"/>
    <w:rsid w:val="00CE0EF1"/>
    <w:rsid w:val="00CE4463"/>
    <w:rsid w:val="00CF3C1B"/>
    <w:rsid w:val="00CF5BA8"/>
    <w:rsid w:val="00D01D03"/>
    <w:rsid w:val="00D2226F"/>
    <w:rsid w:val="00DB1FFB"/>
    <w:rsid w:val="00E26370"/>
    <w:rsid w:val="00E33F51"/>
    <w:rsid w:val="00EE00AD"/>
    <w:rsid w:val="00EF3CBE"/>
    <w:rsid w:val="00F47DD6"/>
    <w:rsid w:val="00F80D1E"/>
    <w:rsid w:val="00FD1966"/>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147865"/>
  <w15:docId w15:val="{BB995F6F-09E1-45DF-A87E-009DAB6B5C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autoRedefine/>
    <w:uiPriority w:val="9"/>
    <w:qFormat/>
    <w:rsid w:val="00A93837"/>
    <w:pPr>
      <w:keepNext/>
      <w:keepLines/>
      <w:spacing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autoRedefine/>
    <w:uiPriority w:val="9"/>
    <w:unhideWhenUsed/>
    <w:qFormat/>
    <w:rsid w:val="00A93837"/>
    <w:pPr>
      <w:keepNext/>
      <w:keepLines/>
      <w:spacing w:line="360" w:lineRule="auto"/>
      <w:jc w:val="both"/>
      <w:outlineLvl w:val="1"/>
    </w:pPr>
    <w:rPr>
      <w:rFonts w:ascii="Times New Roman" w:eastAsia="Times New Roman" w:hAnsi="Times New Roman" w:cs="Times New Roman"/>
      <w:b/>
      <w:bCs/>
      <w:sz w:val="26"/>
      <w:szCs w:val="26"/>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spacing w:before="240" w:after="240" w:line="360" w:lineRule="auto"/>
      <w:jc w:val="center"/>
      <w:outlineLvl w:val="3"/>
    </w:pPr>
    <w:rPr>
      <w:rFonts w:ascii="Times New Roman" w:eastAsia="Times New Roman" w:hAnsi="Times New Roman" w:cs="Times New Roman"/>
      <w:b/>
      <w:bCs/>
      <w:sz w:val="24"/>
      <w:szCs w:val="24"/>
    </w:rPr>
  </w:style>
  <w:style w:type="paragraph" w:styleId="Heading5">
    <w:name w:val="heading 5"/>
    <w:basedOn w:val="Normal"/>
    <w:next w:val="Normal"/>
    <w:uiPriority w:val="9"/>
    <w:unhideWhenUsed/>
    <w:qFormat/>
    <w:pPr>
      <w:spacing w:after="200" w:line="360" w:lineRule="auto"/>
      <w:jc w:val="center"/>
      <w:outlineLvl w:val="4"/>
    </w:pPr>
    <w:rPr>
      <w:rFonts w:ascii="Times New Roman" w:eastAsia="Times New Roman" w:hAnsi="Times New Roman" w:cs="Times New Roman"/>
      <w:b/>
      <w:bCs/>
      <w:sz w:val="24"/>
      <w:szCs w:val="24"/>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CellMar>
        <w:top w:w="0" w:type="dxa"/>
        <w:left w:w="115" w:type="dxa"/>
        <w:bottom w:w="0" w:type="dxa"/>
        <w:right w:w="115" w:type="dxa"/>
      </w:tblCellMar>
    </w:tblPr>
  </w:style>
  <w:style w:type="paragraph" w:styleId="TOC1">
    <w:name w:val="toc 1"/>
    <w:basedOn w:val="Normal"/>
    <w:next w:val="Normal"/>
    <w:autoRedefine/>
    <w:uiPriority w:val="39"/>
    <w:unhideWhenUsed/>
    <w:rsid w:val="00A93837"/>
    <w:pPr>
      <w:spacing w:after="100"/>
    </w:pPr>
  </w:style>
  <w:style w:type="paragraph" w:styleId="TOC2">
    <w:name w:val="toc 2"/>
    <w:basedOn w:val="Normal"/>
    <w:next w:val="Normal"/>
    <w:autoRedefine/>
    <w:uiPriority w:val="39"/>
    <w:unhideWhenUsed/>
    <w:rsid w:val="00A93837"/>
    <w:pPr>
      <w:spacing w:after="100"/>
      <w:ind w:left="220"/>
    </w:pPr>
  </w:style>
  <w:style w:type="character" w:styleId="Hyperlink">
    <w:name w:val="Hyperlink"/>
    <w:basedOn w:val="DefaultParagraphFont"/>
    <w:uiPriority w:val="99"/>
    <w:unhideWhenUsed/>
    <w:rsid w:val="00A93837"/>
    <w:rPr>
      <w:color w:val="0000FF" w:themeColor="hyperlink"/>
      <w:u w:val="single"/>
    </w:rPr>
  </w:style>
  <w:style w:type="paragraph" w:styleId="Header">
    <w:name w:val="header"/>
    <w:basedOn w:val="Normal"/>
    <w:link w:val="HeaderChar"/>
    <w:uiPriority w:val="99"/>
    <w:unhideWhenUsed/>
    <w:rsid w:val="00A93837"/>
    <w:pPr>
      <w:tabs>
        <w:tab w:val="center" w:pos="4513"/>
        <w:tab w:val="right" w:pos="9026"/>
      </w:tabs>
      <w:spacing w:line="240" w:lineRule="auto"/>
    </w:pPr>
  </w:style>
  <w:style w:type="character" w:customStyle="1" w:styleId="HeaderChar">
    <w:name w:val="Header Char"/>
    <w:basedOn w:val="DefaultParagraphFont"/>
    <w:link w:val="Header"/>
    <w:uiPriority w:val="99"/>
    <w:rsid w:val="00A93837"/>
  </w:style>
  <w:style w:type="paragraph" w:styleId="Footer">
    <w:name w:val="footer"/>
    <w:basedOn w:val="Normal"/>
    <w:link w:val="FooterChar"/>
    <w:uiPriority w:val="99"/>
    <w:unhideWhenUsed/>
    <w:rsid w:val="00A93837"/>
    <w:pPr>
      <w:tabs>
        <w:tab w:val="center" w:pos="4513"/>
        <w:tab w:val="right" w:pos="9026"/>
      </w:tabs>
      <w:spacing w:line="240" w:lineRule="auto"/>
    </w:pPr>
  </w:style>
  <w:style w:type="character" w:customStyle="1" w:styleId="FooterChar">
    <w:name w:val="Footer Char"/>
    <w:basedOn w:val="DefaultParagraphFont"/>
    <w:link w:val="Footer"/>
    <w:uiPriority w:val="99"/>
    <w:rsid w:val="00A93837"/>
  </w:style>
  <w:style w:type="paragraph" w:styleId="TableofFigures">
    <w:name w:val="table of figures"/>
    <w:basedOn w:val="Normal"/>
    <w:next w:val="Normal"/>
    <w:uiPriority w:val="99"/>
    <w:unhideWhenUsed/>
    <w:rsid w:val="00A938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researchgate.net/profile/Yashvi-Uniyal/publication/382869268_Transformative_Impact_of_Cloud_Computing_on_the_Gaming_Industry/links/66b06b168f7e1236bc39652a/Transformative-Impact-of-Cloud-Computing-on-the-Gaming-Industry.pdf" TargetMode="External"/><Relationship Id="rId21" Type="http://schemas.openxmlformats.org/officeDocument/2006/relationships/hyperlink" Target="https://papers.ssrn.com/sol3/Delivery.cfm?abstractid=4862434" TargetMode="External"/><Relationship Id="rId42" Type="http://schemas.openxmlformats.org/officeDocument/2006/relationships/hyperlink" Target="https://www.imarcgroup.com/esports-market-india?utm_source=chatgpt.com" TargetMode="External"/><Relationship Id="rId47" Type="http://schemas.openxmlformats.org/officeDocument/2006/relationships/hyperlink" Target="https://www.theseus.fi/bitstream/handle/10024/907637/Kollmannsberger_Ruben.pdf?sequence=2" TargetMode="External"/><Relationship Id="rId63" Type="http://schemas.openxmlformats.org/officeDocument/2006/relationships/hyperlink" Target="https://www.researchgate.net/profile/Micheal-Wilson-2/publication/394384612_The_Legitimization_of_E-Sports_as_Competitive_Athletics_Evaluating_Global_Recognition_Regulatory_Structures_and_Institutional_Integration/links/6894d5ebc345306d43cbe86f/The-Legitimization-of-E-Sports-as-Competitive-Athletics-Evaluating-Global-Recognition-Regulatory-Structures-and-Institutional-Integration.pdf" TargetMode="External"/><Relationship Id="rId68" Type="http://schemas.openxmlformats.org/officeDocument/2006/relationships/hyperlink" Target="http://www.anatoliasr.org/index.php/asr/article/download/51/45" TargetMode="External"/><Relationship Id="rId84" Type="http://schemas.openxmlformats.org/officeDocument/2006/relationships/hyperlink" Target="https://startuptalky.com/esport-market-india/" TargetMode="External"/><Relationship Id="rId89" Type="http://schemas.openxmlformats.org/officeDocument/2006/relationships/theme" Target="theme/theme1.xml"/><Relationship Id="rId16" Type="http://schemas.openxmlformats.org/officeDocument/2006/relationships/hyperlink" Target="https://www.theseus.fi/bitstream/handle/10024/801523/Ahmed_Ahmed.pdf?sequence=2" TargetMode="External"/><Relationship Id="rId11" Type="http://schemas.openxmlformats.org/officeDocument/2006/relationships/image" Target="media/image3.png"/><Relationship Id="rId32" Type="http://schemas.openxmlformats.org/officeDocument/2006/relationships/hyperlink" Target="https://www.researchgate.net/profile/Dejan-Dasic-3/publication/399123749_SOCIO-ECONOMIC_AND_CULTURAL_ASPECTS_OF_E-SPORTS_A_LITERATURE_REVIEW/links/6950f2b27e61d05b5313d340/Socio-economic-and-cultural-aspects-of-E-sports-A-literature-review.pdf" TargetMode="External"/><Relationship Id="rId37" Type="http://schemas.openxmlformats.org/officeDocument/2006/relationships/hyperlink" Target="https://dl.acm.org/doi/pdf/10.1145/3549490" TargetMode="External"/><Relationship Id="rId53" Type="http://schemas.openxmlformats.org/officeDocument/2006/relationships/hyperlink" Target="https://www.emerald.com/dts/article-pdf/2/2/149/10345920/dts-08-2022-0042en.pdf" TargetMode="External"/><Relationship Id="rId58" Type="http://schemas.openxmlformats.org/officeDocument/2006/relationships/hyperlink" Target="https://www.researchgate.net/profile/Jordan-Nelson-15/publication/394886587_Towards_Inclusive_Digital_Athletics_Gender_Equality_in_the_Legal_Framework_for_Olympic_E-Sports/links/68aad9be1bee4d42a2427682/Towards-Inclusive-Digital-Athletics-Gender-Equality-in-the-Legal-Framework-for-Olympic-E-Sports.pdf" TargetMode="External"/><Relationship Id="rId74" Type="http://schemas.openxmlformats.org/officeDocument/2006/relationships/hyperlink" Target="https://www.emerald.com/ijm/article-pdf/43/2/286/2031704/ijm-03-2021-0159.pdf" TargetMode="External"/><Relationship Id="rId79" Type="http://schemas.openxmlformats.org/officeDocument/2006/relationships/hyperlink" Target="https://osuva.uwasa.fi/bitstreams/d38991ea-62a9-4972-bd4e-c47a357abca6/download" TargetMode="External"/><Relationship Id="rId5" Type="http://schemas.openxmlformats.org/officeDocument/2006/relationships/settings" Target="settings.xml"/><Relationship Id="rId14" Type="http://schemas.openxmlformats.org/officeDocument/2006/relationships/image" Target="media/image6.png"/><Relationship Id="rId22" Type="http://schemas.openxmlformats.org/officeDocument/2006/relationships/hyperlink" Target="https://www.researchgate.net/profile/Isha-Bihari-2/publication/371691583_Challenges_in_esports_interview_study_of_professional_gamers_in_India/links/66110f27a7c907287a47b89f/Challenges-in-esports-interview-study-of-professional-gamers-in-India.pdf" TargetMode="External"/><Relationship Id="rId27" Type="http://schemas.openxmlformats.org/officeDocument/2006/relationships/hyperlink" Target="https://scholarworks.bgsu.edu/cgi/viewcontent.cgi?article=1089&amp;context=hmsls_mastersprojects" TargetMode="External"/><Relationship Id="rId30" Type="http://schemas.openxmlformats.org/officeDocument/2006/relationships/hyperlink" Target="https://journals.sagepub.com/doi/pdf/10.1089/glr2.2024.0001" TargetMode="External"/><Relationship Id="rId35" Type="http://schemas.openxmlformats.org/officeDocument/2006/relationships/hyperlink" Target="https://economictimes.indiatimes.com/tech/technology/indian-esports-industry-to-grow-to-140-million-by-2027-report/articleshow/99292933.cms?utm_source=chatgpt.com" TargetMode="External"/><Relationship Id="rId43" Type="http://schemas.openxmlformats.org/officeDocument/2006/relationships/hyperlink" Target="https://www.researchgate.net/profile/M-Islam-22/publication/364810712_Principles_of_Social_Research_Methodology/links/635aba2496e83c26eb5d3b8c/Principles-of-Social-Research-Methodology.pdf" TargetMode="External"/><Relationship Id="rId48" Type="http://schemas.openxmlformats.org/officeDocument/2006/relationships/hyperlink" Target="https://aemps.ewapub.com/article/view/14550.pdf" TargetMode="External"/><Relationship Id="rId56" Type="http://schemas.openxmlformats.org/officeDocument/2006/relationships/hyperlink" Target="https://sporteconres.com/index.php/pub/article/download/11/13" TargetMode="External"/><Relationship Id="rId64" Type="http://schemas.openxmlformats.org/officeDocument/2006/relationships/hyperlink" Target="https://dl.acm.org/doi/pdf/10.1145/3700794.3700814" TargetMode="External"/><Relationship Id="rId69" Type="http://schemas.openxmlformats.org/officeDocument/2006/relationships/hyperlink" Target="https://papers.ssrn.com/sol3/Delivery.cfm?abstractid=5476307" TargetMode="External"/><Relationship Id="rId77" Type="http://schemas.openxmlformats.org/officeDocument/2006/relationships/hyperlink" Target="https://www.nature.com/articles/s41598-024-64712-2.pdf" TargetMode="External"/><Relationship Id="rId8" Type="http://schemas.openxmlformats.org/officeDocument/2006/relationships/endnotes" Target="endnotes.xml"/><Relationship Id="rId51" Type="http://schemas.openxmlformats.org/officeDocument/2006/relationships/hyperlink" Target="https://cim.ac.cy/wp-content/uploads/2023/06/MARKET-VOLUME-4-2023-WEB-version.pdf" TargetMode="External"/><Relationship Id="rId72" Type="http://schemas.openxmlformats.org/officeDocument/2006/relationships/hyperlink" Target="https://link.springer.com/content/pdf/10.1186/s13731-024-00380-w.pdf" TargetMode="External"/><Relationship Id="rId80" Type="http://schemas.openxmlformats.org/officeDocument/2006/relationships/hyperlink" Target="https://www.usacademicesports.com/post/more-than-gaming-career-opportunities-in-the-esports-industry" TargetMode="External"/><Relationship Id="rId85" Type="http://schemas.openxmlformats.org/officeDocument/2006/relationships/hyperlink" Target="https://journal.unj.ac.id/unj/index.php/lililacs/article/download/28155/12870" TargetMode="Externa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hyperlink" Target="https://dergipark.org.tr/en/download/article-file/4658903" TargetMode="External"/><Relationship Id="rId25" Type="http://schemas.openxmlformats.org/officeDocument/2006/relationships/hyperlink" Target="https://www.sciencedirect.com/science/article/pii/S1875952121000422" TargetMode="External"/><Relationship Id="rId33" Type="http://schemas.openxmlformats.org/officeDocument/2006/relationships/hyperlink" Target="https://papers.ssrn.com/sol3/Delivery.cfm?abstractid=5398671" TargetMode="External"/><Relationship Id="rId38" Type="http://schemas.openxmlformats.org/officeDocument/2006/relationships/hyperlink" Target="https://dl.acm.org/doi/pdf/10.1145/3549510" TargetMode="External"/><Relationship Id="rId46" Type="http://schemas.openxmlformats.org/officeDocument/2006/relationships/hyperlink" Target="https://www.theseus.fi/bitstream/handle/10024/907637/Kollmannsberger_Ruben.pdf?sequence=2" TargetMode="External"/><Relationship Id="rId59" Type="http://schemas.openxmlformats.org/officeDocument/2006/relationships/hyperlink" Target="https://journals.plos.org/plosone/article/file?id=10.1371/journal.pone.0288608&amp;type=printable" TargetMode="External"/><Relationship Id="rId67" Type="http://schemas.openxmlformats.org/officeDocument/2006/relationships/hyperlink" Target="https://dergipark.org.tr/en/download/article-file/2553112" TargetMode="External"/><Relationship Id="rId20" Type="http://schemas.openxmlformats.org/officeDocument/2006/relationships/hyperlink" Target="https://storage.vernonpress.com/files/web/f7866d41-7fb1-4922-9604-ae8851ae69f1/1733229135.pdf" TargetMode="External"/><Relationship Id="rId41" Type="http://schemas.openxmlformats.org/officeDocument/2006/relationships/hyperlink" Target="https://pure.eur.nl/files/50213207/E_book.pdf" TargetMode="External"/><Relationship Id="rId54" Type="http://schemas.openxmlformats.org/officeDocument/2006/relationships/hyperlink" Target="https://journals.sagepub.com/doi/pdf/10.1177/13505084241236454" TargetMode="External"/><Relationship Id="rId62" Type="http://schemas.openxmlformats.org/officeDocument/2006/relationships/hyperlink" Target="https://www.researchgate.net/profile/Antony-Owen/publication/394403122_Bridging_the_Gender_Gap_in_Sports_and_E-Sports_Legal_Frameworks_Challenges_and_Future_Directions/links/6895f8179a3902639b874fa2/Bridging-the-Gender-Gap-in-Sports-and-E-Sports-Legal-Frameworks-Challenges-and-Future-Directions.pdf" TargetMode="External"/><Relationship Id="rId70" Type="http://schemas.openxmlformats.org/officeDocument/2006/relationships/hyperlink" Target="https://papers.ssrn.com/sol3/Delivery.cfm?abstractid=4588327" TargetMode="External"/><Relationship Id="rId75" Type="http://schemas.openxmlformats.org/officeDocument/2006/relationships/hyperlink" Target="https://www.smartinsights.com/marketing-planning/marketing-models/diffusion-innovation-model/" TargetMode="External"/><Relationship Id="rId83" Type="http://schemas.openxmlformats.org/officeDocument/2006/relationships/hyperlink" Target="https://www.viewsonic.com/library/education/esports/esports-vs-sports-why-you-should-encourage-students-to-take-up-esports/" TargetMode="External"/><Relationship Id="rId88"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journalfhg.com/index.php/jfph/article/download/36/34" TargetMode="External"/><Relationship Id="rId23" Type="http://schemas.openxmlformats.org/officeDocument/2006/relationships/hyperlink" Target="https://www.researchgate.net/profile/Isha-Bihari-2/publication/371691583_Challenges_in_esports_interview_study_of_professional_gamers_in_India/links/66110f27a7c907287a47b89f/Challenges-in-esports-interview-study-of-professional-gamers-in-India.pdf" TargetMode="External"/><Relationship Id="rId28" Type="http://schemas.openxmlformats.org/officeDocument/2006/relationships/hyperlink" Target="https://repository.nie.edu.sg/bitstreams/c2b9d8bc-602e-49ec-94b5-1e7e2ffb8ad2/download" TargetMode="External"/><Relationship Id="rId36" Type="http://schemas.openxmlformats.org/officeDocument/2006/relationships/hyperlink" Target="http://economictimes.indiatimes.com/tech/technology/indias-gaming-industry-powers-up/articleshow/108736801.cms?from=mdr" TargetMode="External"/><Relationship Id="rId49" Type="http://schemas.openxmlformats.org/officeDocument/2006/relationships/hyperlink" Target="https://mural.maynoothuniversity.ie/id/eprint/17788/1/LU_forging.pdf" TargetMode="External"/><Relationship Id="rId57" Type="http://schemas.openxmlformats.org/officeDocument/2006/relationships/hyperlink" Target="https://www.emerald.com/arla/article-pdf/37/4/513/9520335/arla-05-2024-0094.pdf" TargetMode="External"/><Relationship Id="rId10" Type="http://schemas.openxmlformats.org/officeDocument/2006/relationships/image" Target="media/image2.png"/><Relationship Id="rId31" Type="http://schemas.openxmlformats.org/officeDocument/2006/relationships/hyperlink" Target="https://journals.sagepub.com/doi/pdf/10.1089/glr2.2024.0001" TargetMode="External"/><Relationship Id="rId44" Type="http://schemas.openxmlformats.org/officeDocument/2006/relationships/hyperlink" Target="https://www.academia.edu/download/104563509/JIDB_Kang_and_Kim_June_2023.pdf" TargetMode="External"/><Relationship Id="rId52" Type="http://schemas.openxmlformats.org/officeDocument/2006/relationships/hyperlink" Target="https://ijisem.com/journal/index.php/ijisem/article/download/462/430" TargetMode="External"/><Relationship Id="rId60" Type="http://schemas.openxmlformats.org/officeDocument/2006/relationships/hyperlink" Target="https://www.olympics.com/en/news/esports-historic-medal-debut-19th-asian-games-hangzhou-schedule-live" TargetMode="External"/><Relationship Id="rId65" Type="http://schemas.openxmlformats.org/officeDocument/2006/relationships/hyperlink" Target="https://www.academia.edu/download/121530523/Transforming_Sports_Culture_in_India_Bridging_Heritage_and_Modernity.pdf" TargetMode="External"/><Relationship Id="rId73" Type="http://schemas.openxmlformats.org/officeDocument/2006/relationships/hyperlink" Target="https://www.researchsquare.com/article/rs-1907986/latest.pdf" TargetMode="External"/><Relationship Id="rId78" Type="http://schemas.openxmlformats.org/officeDocument/2006/relationships/hyperlink" Target="https://dspace.zcu.cz/bitstreams/3f0d4493-39c7-453a-92ac-7c471b762972/download" TargetMode="External"/><Relationship Id="rId81" Type="http://schemas.openxmlformats.org/officeDocument/2006/relationships/hyperlink" Target="https://www.researchgate.net/profile/Dr-Thimmaraju/publication/392193624_Data_Analytics_on_Blitz_E-sports_Enhancing_Gaming_Experience_through_Personalization_and_Prediction/links/683837e4d1054b0207f69778/Data-Analytics-on-Blitz-E-sports-Enhancing-Gaming-Experience-through-Personalization-and-Prediction.pdf" TargetMode="External"/><Relationship Id="rId86" Type="http://schemas.openxmlformats.org/officeDocument/2006/relationships/hyperlink" Target="https://www.theseus.fi/bitstream/handle/10024/850835/Zhou_Zhean.pdf?sequence=2" TargetMode="Externa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journals.nujs.edu/index.php/njrs/article/download/578/419" TargetMode="External"/><Relationship Id="rId39" Type="http://schemas.openxmlformats.org/officeDocument/2006/relationships/hyperlink" Target="https://eprints.lse.ac.uk/121579/1/Gillespie_pragmatism_and_methodology_published.pdf" TargetMode="External"/><Relationship Id="rId34" Type="http://schemas.openxmlformats.org/officeDocument/2006/relationships/hyperlink" Target="https://amberton.edu/wp-content/uploads/2026/01/RGS6035_E1_Spring2026.pdf" TargetMode="External"/><Relationship Id="rId50" Type="http://schemas.openxmlformats.org/officeDocument/2006/relationships/hyperlink" Target="https://www.researchgate.net/profile/Amitava_Pal/publication/376184310_Revolutionizing_Fan_Engagement_Adopting_Trends_and_Technologies_in_The_Vibrant_Indian_Sports_Landscape/links/656c9d6fb86a1d521b2e2b98/Revolutionizing-Fan-Engagement-Adopting-Trends-and-Technologies-in-The-Vibrant-Indian-Sports-Landscape.pdf" TargetMode="External"/><Relationship Id="rId55" Type="http://schemas.openxmlformats.org/officeDocument/2006/relationships/hyperlink" Target="https://sporteconres.com/index.php/pub/article/download/11/13" TargetMode="External"/><Relationship Id="rId76" Type="http://schemas.openxmlformats.org/officeDocument/2006/relationships/hyperlink" Target="https://www.statista.com/topics/9737/esports-in-india/?utm_source=chatgpt.com" TargetMode="External"/><Relationship Id="rId7" Type="http://schemas.openxmlformats.org/officeDocument/2006/relationships/footnotes" Target="footnotes.xml"/><Relationship Id="rId71" Type="http://schemas.openxmlformats.org/officeDocument/2006/relationships/hyperlink" Target="https://cyberleninka.ru/article/n/the-digital-gaming-revolution-an-analysis-of-current-trends-issues-and-future-prospects" TargetMode="External"/><Relationship Id="rId2" Type="http://schemas.openxmlformats.org/officeDocument/2006/relationships/customXml" Target="../customXml/item2.xml"/><Relationship Id="rId29" Type="http://schemas.openxmlformats.org/officeDocument/2006/relationships/hyperlink" Target="https://repository.nie.edu.sg/bitstreams/c2b9d8bc-602e-49ec-94b5-1e7e2ffb8ad2/download" TargetMode="External"/><Relationship Id="rId24" Type="http://schemas.openxmlformats.org/officeDocument/2006/relationships/hyperlink" Target="https://journals.sagepub.com/doi/pdf/10.1177/15554120231154058" TargetMode="External"/><Relationship Id="rId40" Type="http://schemas.openxmlformats.org/officeDocument/2006/relationships/hyperlink" Target="https://martynhammersley.wordpress.com/wp-content/uploads/2025/05/dictionary-of-methodological-terms-in-social-research-final.pdf" TargetMode="External"/><Relationship Id="rId45" Type="http://schemas.openxmlformats.org/officeDocument/2006/relationships/hyperlink" Target="https://www.taylorfrancis.com/chapters/edit/10.4324/9781032665504-11/sponsorship-esports-sungkyung-kim" TargetMode="External"/><Relationship Id="rId66" Type="http://schemas.openxmlformats.org/officeDocument/2006/relationships/hyperlink" Target="https://www.theseus.fi/bitstream/handle/10024/854858/Saastamoinen_Royna.pdf?sequence=2" TargetMode="External"/><Relationship Id="rId87" Type="http://schemas.openxmlformats.org/officeDocument/2006/relationships/footer" Target="footer1.xml"/><Relationship Id="rId61" Type="http://schemas.openxmlformats.org/officeDocument/2006/relationships/hyperlink" Target="https://www.academia.edu/download/116583390/1720017400The_Role_of_Emerging_Technologies_in_Academic_Career_Development.pdf" TargetMode="External"/><Relationship Id="rId82" Type="http://schemas.openxmlformats.org/officeDocument/2006/relationships/hyperlink" Target="https://hpuniv.ac.in/hpuniv/upload/uploadfiles/files/3_5.pdf" TargetMode="External"/><Relationship Id="rId19" Type="http://schemas.openxmlformats.org/officeDocument/2006/relationships/hyperlink" Target="https://www.erudit.org/en/journals/loading/2025-v17-n27-loading010083/1118425ar.pdf"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jWBrblxqgW8optYR6wOn72ZCeBA==">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</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8492052D-2E2C-490B-A52C-48F4D006F5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68</Pages>
  <Words>20357</Words>
  <Characters>116040</Characters>
  <Application>Microsoft Office Word</Application>
  <DocSecurity>0</DocSecurity>
  <Lines>967</Lines>
  <Paragraphs>272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Meet Jaysukhbhai Gondaliya (2427127)</dc:creator>
  <cp:lastModifiedBy>lizi kakadiya</cp:lastModifiedBy>
  <cp:revision>32</cp:revision>
  <dcterms:created xsi:type="dcterms:W3CDTF">2026-06-03T07:28:00Z</dcterms:created>
  <dcterms:modified xsi:type="dcterms:W3CDTF">2026-06-08T02:25:00Z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50197976-5eb9-4160-b0ab-5844fe80eeef</vt:lpwstr>
  </property>
</Properties>
</file>