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CF415D" w14:textId="77777777" w:rsidR="009A3E00" w:rsidRDefault="00CA3AB2" w:rsidP="009A3E00">
      <w:pPr>
        <w:spacing w:after="160" w:line="259" w:lineRule="auto"/>
        <w:jc w:val="left"/>
      </w:pPr>
      <w:r w:rsidRPr="00DA03F8">
        <w:rPr>
          <w:rFonts w:ascii="Arial" w:hAnsi="Arial" w:cs="Arial"/>
          <w:noProof/>
        </w:rPr>
        <w:drawing>
          <wp:inline distT="0" distB="0" distL="0" distR="0" wp14:anchorId="6DFCE75A" wp14:editId="1A446833">
            <wp:extent cx="1962150" cy="81085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87822" cy="821466"/>
                    </a:xfrm>
                    <a:prstGeom prst="rect">
                      <a:avLst/>
                    </a:prstGeom>
                  </pic:spPr>
                </pic:pic>
              </a:graphicData>
            </a:graphic>
          </wp:inline>
        </w:drawing>
      </w:r>
    </w:p>
    <w:p w14:paraId="7FC3FE73" w14:textId="18AF1A08" w:rsidR="00D714F7" w:rsidRDefault="00D714F7" w:rsidP="008A4233">
      <w:pPr>
        <w:spacing w:after="160"/>
        <w:jc w:val="center"/>
        <w:rPr>
          <w:rFonts w:ascii="Arial" w:hAnsi="Arial" w:cs="Arial"/>
          <w:b/>
          <w:szCs w:val="24"/>
        </w:rPr>
      </w:pPr>
      <w:r>
        <w:rPr>
          <w:noProof/>
        </w:rPr>
        <w:drawing>
          <wp:inline distT="0" distB="0" distL="0" distR="0" wp14:anchorId="10867528" wp14:editId="0A14F267">
            <wp:extent cx="5943600" cy="211264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112645"/>
                    </a:xfrm>
                    <a:prstGeom prst="rect">
                      <a:avLst/>
                    </a:prstGeom>
                  </pic:spPr>
                </pic:pic>
              </a:graphicData>
            </a:graphic>
          </wp:inline>
        </w:drawing>
      </w:r>
    </w:p>
    <w:p w14:paraId="1D058AC0" w14:textId="77777777" w:rsidR="00D714F7" w:rsidRDefault="00D714F7" w:rsidP="008A4233">
      <w:pPr>
        <w:spacing w:after="160"/>
        <w:jc w:val="center"/>
        <w:rPr>
          <w:rFonts w:ascii="Arial" w:hAnsi="Arial" w:cs="Arial"/>
          <w:b/>
          <w:szCs w:val="24"/>
        </w:rPr>
      </w:pPr>
    </w:p>
    <w:p w14:paraId="78A89CB9" w14:textId="77777777" w:rsidR="00D714F7" w:rsidRDefault="00D714F7" w:rsidP="008A4233">
      <w:pPr>
        <w:spacing w:after="160"/>
        <w:jc w:val="center"/>
        <w:rPr>
          <w:rFonts w:ascii="Arial" w:hAnsi="Arial" w:cs="Arial"/>
          <w:b/>
          <w:szCs w:val="24"/>
        </w:rPr>
      </w:pPr>
    </w:p>
    <w:p w14:paraId="77914F27" w14:textId="77777777" w:rsidR="00D714F7" w:rsidRDefault="00D714F7" w:rsidP="008A4233">
      <w:pPr>
        <w:spacing w:after="160"/>
        <w:jc w:val="center"/>
        <w:rPr>
          <w:rFonts w:ascii="Arial" w:hAnsi="Arial" w:cs="Arial"/>
          <w:b/>
          <w:szCs w:val="24"/>
        </w:rPr>
      </w:pPr>
    </w:p>
    <w:p w14:paraId="4BEA3556" w14:textId="1DE5463B" w:rsidR="009A3E00" w:rsidRPr="008A4233" w:rsidRDefault="00CA3AB2" w:rsidP="008A4233">
      <w:pPr>
        <w:spacing w:after="160"/>
        <w:jc w:val="center"/>
        <w:rPr>
          <w:rFonts w:ascii="Arial" w:hAnsi="Arial" w:cs="Arial"/>
          <w:szCs w:val="24"/>
        </w:rPr>
      </w:pPr>
      <w:r w:rsidRPr="008A4233">
        <w:rPr>
          <w:rFonts w:ascii="Arial" w:hAnsi="Arial" w:cs="Arial"/>
          <w:szCs w:val="24"/>
        </w:rPr>
        <w:br w:type="page"/>
      </w:r>
    </w:p>
    <w:p w14:paraId="64D96EC8" w14:textId="284BC02F" w:rsidR="008A4233" w:rsidRPr="008A4233" w:rsidRDefault="00776FBE" w:rsidP="008A4233">
      <w:pPr>
        <w:rPr>
          <w:rFonts w:ascii="Arial" w:hAnsi="Arial" w:cs="Arial"/>
          <w:szCs w:val="24"/>
        </w:rPr>
      </w:pPr>
      <w:r>
        <w:rPr>
          <w:noProof/>
        </w:rPr>
        <w:lastRenderedPageBreak/>
        <w:drawing>
          <wp:inline distT="0" distB="0" distL="0" distR="0" wp14:anchorId="7D18A476" wp14:editId="06480B87">
            <wp:extent cx="5943600" cy="24117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411730"/>
                    </a:xfrm>
                    <a:prstGeom prst="rect">
                      <a:avLst/>
                    </a:prstGeom>
                  </pic:spPr>
                </pic:pic>
              </a:graphicData>
            </a:graphic>
          </wp:inline>
        </w:drawing>
      </w:r>
    </w:p>
    <w:p w14:paraId="047BDEE7" w14:textId="77777777" w:rsidR="008A4233" w:rsidRPr="008A4233" w:rsidRDefault="00CA3AB2" w:rsidP="008A4233">
      <w:pPr>
        <w:spacing w:after="160"/>
        <w:jc w:val="left"/>
        <w:rPr>
          <w:rFonts w:ascii="Arial" w:hAnsi="Arial" w:cs="Arial"/>
          <w:b/>
          <w:bCs/>
          <w:iCs/>
          <w:szCs w:val="24"/>
          <w:shd w:val="clear" w:color="auto" w:fill="FFFFFF"/>
          <w:lang w:val="en-GB"/>
        </w:rPr>
      </w:pPr>
      <w:r w:rsidRPr="008A4233">
        <w:rPr>
          <w:rFonts w:ascii="Arial" w:hAnsi="Arial" w:cs="Arial"/>
          <w:szCs w:val="24"/>
        </w:rPr>
        <w:br w:type="page"/>
      </w:r>
    </w:p>
    <w:p w14:paraId="1F22FB24" w14:textId="77777777" w:rsidR="009A3E00" w:rsidRPr="008A4233" w:rsidRDefault="00CA3AB2" w:rsidP="008A4233">
      <w:pPr>
        <w:pStyle w:val="Heading1"/>
        <w:rPr>
          <w:rFonts w:ascii="Arial" w:hAnsi="Arial" w:cs="Arial"/>
          <w:color w:val="auto"/>
          <w:szCs w:val="24"/>
        </w:rPr>
      </w:pPr>
      <w:bookmarkStart w:id="0" w:name="_Toc147348801"/>
      <w:r w:rsidRPr="008A4233">
        <w:rPr>
          <w:rFonts w:ascii="Arial" w:hAnsi="Arial" w:cs="Arial"/>
          <w:color w:val="auto"/>
          <w:szCs w:val="24"/>
        </w:rPr>
        <w:lastRenderedPageBreak/>
        <w:t>Introduction</w:t>
      </w:r>
      <w:bookmarkEnd w:id="0"/>
      <w:r w:rsidRPr="008A4233">
        <w:rPr>
          <w:rFonts w:ascii="Arial" w:hAnsi="Arial" w:cs="Arial"/>
          <w:color w:val="auto"/>
          <w:szCs w:val="24"/>
        </w:rPr>
        <w:t xml:space="preserve"> </w:t>
      </w:r>
    </w:p>
    <w:p w14:paraId="1C0968E6" w14:textId="390DA763" w:rsidR="009A3E00" w:rsidRPr="008A4233" w:rsidRDefault="00CA3AB2" w:rsidP="008A4233">
      <w:pPr>
        <w:rPr>
          <w:rFonts w:ascii="Arial" w:hAnsi="Arial" w:cs="Arial"/>
          <w:szCs w:val="24"/>
          <w:lang w:val="en-GB"/>
        </w:rPr>
      </w:pPr>
      <w:r w:rsidRPr="008A4233">
        <w:rPr>
          <w:rFonts w:ascii="Arial" w:hAnsi="Arial" w:cs="Arial"/>
          <w:szCs w:val="24"/>
          <w:lang w:val="en-GB"/>
        </w:rPr>
        <w:t xml:space="preserve">This report is mainly about the Hotel Trinity, which is a four-city centre hotel, </w:t>
      </w:r>
      <w:r w:rsidR="007B7EDB">
        <w:rPr>
          <w:rFonts w:ascii="Arial" w:hAnsi="Arial" w:cs="Arial"/>
          <w:szCs w:val="24"/>
          <w:lang w:val="en-GB"/>
        </w:rPr>
        <w:t xml:space="preserve">which is part of </w:t>
      </w:r>
      <w:r w:rsidRPr="008A4233">
        <w:rPr>
          <w:rFonts w:ascii="Arial" w:hAnsi="Arial" w:cs="Arial"/>
          <w:szCs w:val="24"/>
          <w:lang w:val="en-GB"/>
        </w:rPr>
        <w:t xml:space="preserve">Trinity Hotel chain, </w:t>
      </w:r>
      <w:r w:rsidR="007B7EDB">
        <w:rPr>
          <w:rFonts w:ascii="Arial" w:hAnsi="Arial" w:cs="Arial"/>
          <w:szCs w:val="24"/>
          <w:lang w:val="en-GB"/>
        </w:rPr>
        <w:t xml:space="preserve">It is </w:t>
      </w:r>
      <w:bookmarkStart w:id="1" w:name="_GoBack"/>
      <w:bookmarkEnd w:id="1"/>
      <w:r w:rsidRPr="008A4233">
        <w:rPr>
          <w:rFonts w:ascii="Arial" w:hAnsi="Arial" w:cs="Arial"/>
          <w:szCs w:val="24"/>
          <w:lang w:val="en-GB"/>
        </w:rPr>
        <w:t xml:space="preserve">located in the United Kingdom. Hence, the basic restaurant concept, target audience and reasoning will be provided in order to showcase the later part of this assignment, which is the menu. </w:t>
      </w:r>
    </w:p>
    <w:p w14:paraId="300A0AB6" w14:textId="77777777" w:rsidR="009A3E00" w:rsidRPr="008A4233" w:rsidRDefault="00CA3AB2" w:rsidP="008A4233">
      <w:pPr>
        <w:pStyle w:val="Heading1"/>
        <w:rPr>
          <w:rFonts w:ascii="Arial" w:hAnsi="Arial" w:cs="Arial"/>
          <w:color w:val="auto"/>
          <w:szCs w:val="24"/>
        </w:rPr>
      </w:pPr>
      <w:bookmarkStart w:id="2" w:name="_Toc147348802"/>
      <w:r w:rsidRPr="008A4233">
        <w:rPr>
          <w:rFonts w:ascii="Arial" w:hAnsi="Arial" w:cs="Arial"/>
          <w:color w:val="auto"/>
          <w:szCs w:val="24"/>
        </w:rPr>
        <w:t>Restaurant concept</w:t>
      </w:r>
      <w:bookmarkEnd w:id="2"/>
      <w:r w:rsidRPr="008A4233">
        <w:rPr>
          <w:rFonts w:ascii="Arial" w:hAnsi="Arial" w:cs="Arial"/>
          <w:color w:val="auto"/>
          <w:szCs w:val="24"/>
        </w:rPr>
        <w:t xml:space="preserve"> </w:t>
      </w:r>
    </w:p>
    <w:p w14:paraId="0C49A2B7" w14:textId="1F0D912D" w:rsidR="009A3E00" w:rsidRPr="008A4233" w:rsidRDefault="00CA3AB2" w:rsidP="008A4233">
      <w:pPr>
        <w:rPr>
          <w:rFonts w:ascii="Arial" w:hAnsi="Arial" w:cs="Arial"/>
          <w:szCs w:val="24"/>
          <w:lang w:val="en-GB"/>
        </w:rPr>
      </w:pPr>
      <w:r w:rsidRPr="008A4233">
        <w:rPr>
          <w:rFonts w:ascii="Arial" w:hAnsi="Arial" w:cs="Arial"/>
          <w:szCs w:val="24"/>
          <w:lang w:val="en-GB"/>
        </w:rPr>
        <w:t xml:space="preserve">The central restaurant concept is based on seafood in regard to the dining experience with </w:t>
      </w:r>
      <w:r w:rsidR="005B60A7" w:rsidRPr="008A4233">
        <w:rPr>
          <w:rFonts w:ascii="Arial" w:hAnsi="Arial" w:cs="Arial"/>
          <w:szCs w:val="24"/>
          <w:lang w:val="en-GB"/>
        </w:rPr>
        <w:t>sea taste in it</w:t>
      </w:r>
      <w:r w:rsidR="00B80F2D">
        <w:rPr>
          <w:rFonts w:ascii="Arial" w:hAnsi="Arial" w:cs="Arial"/>
          <w:szCs w:val="24"/>
          <w:lang w:val="en-GB"/>
        </w:rPr>
        <w:t xml:space="preserve"> </w:t>
      </w:r>
      <w:r w:rsidR="00B80F2D" w:rsidRPr="00B80F2D">
        <w:rPr>
          <w:rFonts w:ascii="Arial" w:hAnsi="Arial" w:cs="Arial"/>
          <w:szCs w:val="24"/>
          <w:lang w:val="en-GB"/>
        </w:rPr>
        <w:t>(</w:t>
      </w:r>
      <w:r w:rsidR="00B80F2D" w:rsidRPr="00B80F2D">
        <w:rPr>
          <w:rFonts w:ascii="Arial" w:hAnsi="Arial" w:cs="Arial"/>
          <w:color w:val="222222"/>
          <w:szCs w:val="24"/>
          <w:shd w:val="clear" w:color="auto" w:fill="FFFFFF"/>
        </w:rPr>
        <w:t xml:space="preserve">Tian </w:t>
      </w:r>
      <w:r w:rsidR="00B80F2D" w:rsidRPr="00B80F2D">
        <w:rPr>
          <w:rFonts w:ascii="Arial" w:hAnsi="Arial" w:cs="Arial"/>
          <w:i/>
          <w:color w:val="222222"/>
          <w:szCs w:val="24"/>
          <w:shd w:val="clear" w:color="auto" w:fill="FFFFFF"/>
        </w:rPr>
        <w:t xml:space="preserve">et al., </w:t>
      </w:r>
      <w:r w:rsidR="00B80F2D" w:rsidRPr="00B80F2D">
        <w:rPr>
          <w:rFonts w:ascii="Arial" w:hAnsi="Arial" w:cs="Arial"/>
          <w:color w:val="222222"/>
          <w:szCs w:val="24"/>
          <w:shd w:val="clear" w:color="auto" w:fill="FFFFFF"/>
        </w:rPr>
        <w:t xml:space="preserve">2022; Tian </w:t>
      </w:r>
      <w:r w:rsidR="00B80F2D" w:rsidRPr="00B80F2D">
        <w:rPr>
          <w:rFonts w:ascii="Arial" w:hAnsi="Arial" w:cs="Arial"/>
          <w:i/>
          <w:color w:val="222222"/>
          <w:szCs w:val="24"/>
          <w:shd w:val="clear" w:color="auto" w:fill="FFFFFF"/>
        </w:rPr>
        <w:t xml:space="preserve">et al., </w:t>
      </w:r>
      <w:r w:rsidR="00B80F2D" w:rsidRPr="00B80F2D">
        <w:rPr>
          <w:rFonts w:ascii="Arial" w:hAnsi="Arial" w:cs="Arial"/>
          <w:color w:val="222222"/>
          <w:szCs w:val="24"/>
          <w:shd w:val="clear" w:color="auto" w:fill="FFFFFF"/>
        </w:rPr>
        <w:t>2021)</w:t>
      </w:r>
      <w:r w:rsidR="005B60A7" w:rsidRPr="008A4233">
        <w:rPr>
          <w:rFonts w:ascii="Arial" w:hAnsi="Arial" w:cs="Arial"/>
          <w:szCs w:val="24"/>
          <w:lang w:val="en-GB"/>
        </w:rPr>
        <w:t>. Therefore, the restaurant caters to seafood lovers and nature lovers and an immersive dining experience. Hence, the hotel tries to aim at delivering a dining experience when luxury meets with natural beauty in taste and area. Therefore, it will help to create unforgettable moments marked by seafood culinary and coastal charm. The restaurant concept mainly highlights the importance of the sea and seafood as people are engaging in seafood as their primary dish to incorporate in daily life</w:t>
      </w:r>
      <w:r w:rsidR="00B80F2D">
        <w:rPr>
          <w:rFonts w:ascii="Arial" w:hAnsi="Arial" w:cs="Arial"/>
          <w:szCs w:val="24"/>
          <w:lang w:val="en-GB"/>
        </w:rPr>
        <w:t xml:space="preserve"> (Zhang, 2018; Kang </w:t>
      </w:r>
      <w:r w:rsidR="00B80F2D">
        <w:rPr>
          <w:rFonts w:ascii="Arial" w:hAnsi="Arial" w:cs="Arial"/>
          <w:i/>
          <w:szCs w:val="24"/>
          <w:lang w:val="en-GB"/>
        </w:rPr>
        <w:t xml:space="preserve">et al., </w:t>
      </w:r>
      <w:r w:rsidR="00B80F2D">
        <w:rPr>
          <w:rFonts w:ascii="Arial" w:hAnsi="Arial" w:cs="Arial"/>
          <w:szCs w:val="24"/>
          <w:lang w:val="en-GB"/>
        </w:rPr>
        <w:t xml:space="preserve">2018; </w:t>
      </w:r>
      <w:proofErr w:type="spellStart"/>
      <w:r w:rsidR="00B80F2D">
        <w:rPr>
          <w:rFonts w:ascii="Arial" w:hAnsi="Arial" w:cs="Arial"/>
          <w:szCs w:val="24"/>
          <w:lang w:val="en-GB"/>
        </w:rPr>
        <w:t>Donlan</w:t>
      </w:r>
      <w:proofErr w:type="spellEnd"/>
      <w:r w:rsidR="00B80F2D">
        <w:rPr>
          <w:rFonts w:ascii="Arial" w:hAnsi="Arial" w:cs="Arial"/>
          <w:szCs w:val="24"/>
          <w:lang w:val="en-GB"/>
        </w:rPr>
        <w:t xml:space="preserve"> </w:t>
      </w:r>
      <w:r w:rsidR="00B80F2D">
        <w:rPr>
          <w:rFonts w:ascii="Arial" w:hAnsi="Arial" w:cs="Arial"/>
          <w:i/>
          <w:szCs w:val="24"/>
          <w:lang w:val="en-GB"/>
        </w:rPr>
        <w:t xml:space="preserve">et al., </w:t>
      </w:r>
      <w:r w:rsidR="00B80F2D">
        <w:rPr>
          <w:rFonts w:ascii="Arial" w:hAnsi="Arial" w:cs="Arial"/>
          <w:szCs w:val="24"/>
          <w:lang w:val="en-GB"/>
        </w:rPr>
        <w:t>2022)</w:t>
      </w:r>
      <w:r w:rsidR="005B60A7" w:rsidRPr="008A4233">
        <w:rPr>
          <w:rFonts w:ascii="Arial" w:hAnsi="Arial" w:cs="Arial"/>
          <w:szCs w:val="24"/>
          <w:lang w:val="en-GB"/>
        </w:rPr>
        <w:t xml:space="preserve">. </w:t>
      </w:r>
    </w:p>
    <w:p w14:paraId="7FF3FB9A" w14:textId="77777777" w:rsidR="009A3E00" w:rsidRPr="008A4233" w:rsidRDefault="00CA3AB2" w:rsidP="008A4233">
      <w:pPr>
        <w:pStyle w:val="Heading1"/>
        <w:rPr>
          <w:rFonts w:ascii="Arial" w:hAnsi="Arial" w:cs="Arial"/>
          <w:color w:val="auto"/>
          <w:szCs w:val="24"/>
        </w:rPr>
      </w:pPr>
      <w:bookmarkStart w:id="3" w:name="_Toc147348803"/>
      <w:r w:rsidRPr="008A4233">
        <w:rPr>
          <w:rFonts w:ascii="Arial" w:hAnsi="Arial" w:cs="Arial"/>
          <w:color w:val="auto"/>
          <w:szCs w:val="24"/>
        </w:rPr>
        <w:t>Target audience</w:t>
      </w:r>
      <w:bookmarkEnd w:id="3"/>
      <w:r w:rsidRPr="008A4233">
        <w:rPr>
          <w:rFonts w:ascii="Arial" w:hAnsi="Arial" w:cs="Arial"/>
          <w:color w:val="auto"/>
          <w:szCs w:val="24"/>
        </w:rPr>
        <w:t xml:space="preserve"> </w:t>
      </w:r>
    </w:p>
    <w:p w14:paraId="4E083AD4" w14:textId="03D1FE36" w:rsidR="005B60A7" w:rsidRPr="008A4233" w:rsidRDefault="00CA3AB2" w:rsidP="008A4233">
      <w:pPr>
        <w:rPr>
          <w:rFonts w:ascii="Arial" w:hAnsi="Arial" w:cs="Arial"/>
          <w:szCs w:val="24"/>
          <w:lang w:val="en-GB"/>
        </w:rPr>
      </w:pPr>
      <w:r w:rsidRPr="008A4233">
        <w:rPr>
          <w:rFonts w:ascii="Arial" w:hAnsi="Arial" w:cs="Arial"/>
          <w:szCs w:val="24"/>
          <w:lang w:val="en-GB"/>
        </w:rPr>
        <w:t>The primary target audience of this specific restaurant is couples, seafood enthusiasts, tourists and locals. Therefore, the goal is to create a seafood haven for the audience, which appeals highly in value and ambience in regard to food. As a result, couples are seeking romantic dinners, enthusiasts who want seafood and travellers looking for a local coastal taste in one place. Further, nature and sustainability will be parallel to each other. The general audience can be couples, individuals and small groups of people who want to enjoy the dining experience at the restaurant</w:t>
      </w:r>
      <w:r w:rsidR="00B80F2D">
        <w:rPr>
          <w:rFonts w:ascii="Arial" w:hAnsi="Arial" w:cs="Arial"/>
          <w:szCs w:val="24"/>
          <w:lang w:val="en-GB"/>
        </w:rPr>
        <w:t xml:space="preserve"> (</w:t>
      </w:r>
      <w:proofErr w:type="spellStart"/>
      <w:r w:rsidR="001B7EB4" w:rsidRPr="007F6256">
        <w:rPr>
          <w:rFonts w:ascii="Arial" w:hAnsi="Arial" w:cs="Arial"/>
          <w:szCs w:val="24"/>
        </w:rPr>
        <w:t>Boguslavsky</w:t>
      </w:r>
      <w:proofErr w:type="spellEnd"/>
      <w:r w:rsidR="007F6256">
        <w:rPr>
          <w:rFonts w:ascii="Arial" w:hAnsi="Arial" w:cs="Arial"/>
          <w:szCs w:val="24"/>
        </w:rPr>
        <w:t xml:space="preserve"> </w:t>
      </w:r>
      <w:r w:rsidR="007F6256" w:rsidRPr="007F6256">
        <w:rPr>
          <w:rFonts w:ascii="Arial" w:hAnsi="Arial" w:cs="Arial"/>
          <w:i/>
          <w:szCs w:val="24"/>
        </w:rPr>
        <w:t>et al.</w:t>
      </w:r>
      <w:r w:rsidR="007F6256" w:rsidRPr="007F6256">
        <w:rPr>
          <w:rFonts w:ascii="Arial" w:hAnsi="Arial" w:cs="Arial"/>
          <w:i/>
          <w:szCs w:val="24"/>
          <w:lang w:val="en-GB"/>
        </w:rPr>
        <w:t>,</w:t>
      </w:r>
      <w:r w:rsidR="007F6256">
        <w:rPr>
          <w:rFonts w:ascii="Arial" w:hAnsi="Arial" w:cs="Arial"/>
          <w:szCs w:val="24"/>
          <w:lang w:val="en-GB"/>
        </w:rPr>
        <w:t xml:space="preserve"> 2016</w:t>
      </w:r>
      <w:r w:rsidR="00B80F2D">
        <w:rPr>
          <w:rFonts w:ascii="Arial" w:hAnsi="Arial" w:cs="Arial"/>
          <w:szCs w:val="24"/>
          <w:lang w:val="en-GB"/>
        </w:rPr>
        <w:t xml:space="preserve">; Barclay and Miller, 2018; </w:t>
      </w:r>
      <w:r w:rsidR="00B15B69">
        <w:rPr>
          <w:rFonts w:ascii="Arial" w:hAnsi="Arial" w:cs="Arial"/>
          <w:szCs w:val="24"/>
          <w:lang w:val="en-GB"/>
        </w:rPr>
        <w:t xml:space="preserve">Carroll and </w:t>
      </w:r>
      <w:proofErr w:type="spellStart"/>
      <w:r w:rsidR="00B15B69">
        <w:rPr>
          <w:rFonts w:ascii="Arial" w:hAnsi="Arial" w:cs="Arial"/>
          <w:szCs w:val="24"/>
          <w:lang w:val="en-GB"/>
        </w:rPr>
        <w:t>Kovács</w:t>
      </w:r>
      <w:proofErr w:type="spellEnd"/>
      <w:r w:rsidR="00B15B69">
        <w:rPr>
          <w:rFonts w:ascii="Arial" w:hAnsi="Arial" w:cs="Arial"/>
          <w:szCs w:val="24"/>
          <w:lang w:val="en-GB"/>
        </w:rPr>
        <w:t>,</w:t>
      </w:r>
      <w:r w:rsidR="00B15B69" w:rsidRPr="00B15B69">
        <w:rPr>
          <w:rFonts w:ascii="Arial" w:hAnsi="Arial" w:cs="Arial"/>
          <w:szCs w:val="24"/>
          <w:lang w:val="en-GB"/>
        </w:rPr>
        <w:t xml:space="preserve"> 2021</w:t>
      </w:r>
      <w:r w:rsidR="00B80F2D">
        <w:rPr>
          <w:rFonts w:ascii="Arial" w:hAnsi="Arial" w:cs="Arial"/>
          <w:szCs w:val="24"/>
          <w:lang w:val="en-GB"/>
        </w:rPr>
        <w:t>)</w:t>
      </w:r>
      <w:r w:rsidRPr="008A4233">
        <w:rPr>
          <w:rFonts w:ascii="Arial" w:hAnsi="Arial" w:cs="Arial"/>
          <w:szCs w:val="24"/>
          <w:lang w:val="en-GB"/>
        </w:rPr>
        <w:t xml:space="preserve">.  </w:t>
      </w:r>
    </w:p>
    <w:p w14:paraId="2CC5C8D5" w14:textId="77777777" w:rsidR="00BF6E5F" w:rsidRPr="008A4233" w:rsidRDefault="00CA3AB2" w:rsidP="008A4233">
      <w:pPr>
        <w:pStyle w:val="Heading1"/>
        <w:rPr>
          <w:rFonts w:ascii="Arial" w:hAnsi="Arial" w:cs="Arial"/>
          <w:color w:val="auto"/>
          <w:szCs w:val="24"/>
        </w:rPr>
      </w:pPr>
      <w:bookmarkStart w:id="4" w:name="_Toc147348804"/>
      <w:r w:rsidRPr="008A4233">
        <w:rPr>
          <w:rFonts w:ascii="Arial" w:hAnsi="Arial" w:cs="Arial"/>
          <w:color w:val="auto"/>
          <w:szCs w:val="24"/>
        </w:rPr>
        <w:t>Reasoning</w:t>
      </w:r>
      <w:bookmarkEnd w:id="4"/>
      <w:r w:rsidRPr="008A4233">
        <w:rPr>
          <w:rFonts w:ascii="Arial" w:hAnsi="Arial" w:cs="Arial"/>
          <w:color w:val="auto"/>
          <w:szCs w:val="24"/>
        </w:rPr>
        <w:t xml:space="preserve"> </w:t>
      </w:r>
    </w:p>
    <w:p w14:paraId="3AB669D9" w14:textId="15D77ECE" w:rsidR="008A4233" w:rsidRPr="00B15B69" w:rsidRDefault="00CA3AB2" w:rsidP="008A4233">
      <w:pPr>
        <w:rPr>
          <w:rFonts w:ascii="Arial" w:hAnsi="Arial" w:cs="Arial"/>
          <w:szCs w:val="24"/>
          <w:lang w:val="en-GB"/>
        </w:rPr>
      </w:pPr>
      <w:r w:rsidRPr="008A4233">
        <w:rPr>
          <w:rFonts w:ascii="Arial" w:hAnsi="Arial" w:cs="Arial"/>
          <w:szCs w:val="24"/>
          <w:lang w:val="en-GB"/>
        </w:rPr>
        <w:t xml:space="preserve">The main reasoning behind this idea is to combine the idea of the ocean view and focus on the sustainably sourced seafood. Hence, it mainly sees the rising demand for the sea in order to showcase the culinary practices in order to provide a dining experience in a natural and serene setting. This restaurant idea mainly taps behind the idea of coastal </w:t>
      </w:r>
      <w:r w:rsidRPr="008A4233">
        <w:rPr>
          <w:rFonts w:ascii="Arial" w:hAnsi="Arial" w:cs="Arial"/>
          <w:szCs w:val="24"/>
          <w:lang w:val="en-GB"/>
        </w:rPr>
        <w:lastRenderedPageBreak/>
        <w:t>locations and seafood by offering a menu that provides homage to the ocean. The primary commitment is to source fresh and sustainably caught seafood in order to provide a dining experience where luxury meets natural beauty and food</w:t>
      </w:r>
      <w:r w:rsidR="00B15B69">
        <w:rPr>
          <w:rFonts w:ascii="Arial" w:hAnsi="Arial" w:cs="Arial"/>
          <w:szCs w:val="24"/>
          <w:lang w:val="en-GB"/>
        </w:rPr>
        <w:t xml:space="preserve"> (Wu </w:t>
      </w:r>
      <w:r w:rsidR="00B15B69">
        <w:rPr>
          <w:rFonts w:ascii="Arial" w:hAnsi="Arial" w:cs="Arial"/>
          <w:i/>
          <w:szCs w:val="24"/>
          <w:lang w:val="en-GB"/>
        </w:rPr>
        <w:t xml:space="preserve">et al., </w:t>
      </w:r>
      <w:r w:rsidR="00B15B69">
        <w:rPr>
          <w:rFonts w:ascii="Arial" w:hAnsi="Arial" w:cs="Arial"/>
          <w:szCs w:val="24"/>
          <w:lang w:val="en-GB"/>
        </w:rPr>
        <w:t>2022;</w:t>
      </w:r>
      <w:r w:rsidR="00B15B69" w:rsidRPr="00B15B69">
        <w:rPr>
          <w:rFonts w:ascii="Arial" w:hAnsi="Arial" w:cs="Arial"/>
          <w:color w:val="222222"/>
          <w:sz w:val="20"/>
          <w:szCs w:val="20"/>
          <w:shd w:val="clear" w:color="auto" w:fill="FFFFFF"/>
        </w:rPr>
        <w:t xml:space="preserve"> </w:t>
      </w:r>
      <w:proofErr w:type="spellStart"/>
      <w:r w:rsidR="00B15B69" w:rsidRPr="00B15B69">
        <w:rPr>
          <w:rFonts w:ascii="Arial" w:hAnsi="Arial" w:cs="Arial"/>
          <w:color w:val="222222"/>
          <w:szCs w:val="24"/>
          <w:shd w:val="clear" w:color="auto" w:fill="FFFFFF"/>
        </w:rPr>
        <w:t>Mahardikaa</w:t>
      </w:r>
      <w:proofErr w:type="spellEnd"/>
      <w:r w:rsidR="00B15B69" w:rsidRPr="00B15B69">
        <w:rPr>
          <w:rFonts w:ascii="Arial" w:hAnsi="Arial" w:cs="Arial"/>
          <w:color w:val="222222"/>
          <w:szCs w:val="24"/>
          <w:shd w:val="clear" w:color="auto" w:fill="FFFFFF"/>
        </w:rPr>
        <w:t xml:space="preserve">, and </w:t>
      </w:r>
      <w:proofErr w:type="spellStart"/>
      <w:r w:rsidR="00B15B69" w:rsidRPr="00B15B69">
        <w:rPr>
          <w:rFonts w:ascii="Arial" w:hAnsi="Arial" w:cs="Arial"/>
          <w:color w:val="222222"/>
          <w:szCs w:val="24"/>
          <w:shd w:val="clear" w:color="auto" w:fill="FFFFFF"/>
        </w:rPr>
        <w:t>Suprianaa</w:t>
      </w:r>
      <w:proofErr w:type="spellEnd"/>
      <w:r w:rsidR="00B15B69" w:rsidRPr="00B15B69">
        <w:rPr>
          <w:rFonts w:ascii="Arial" w:hAnsi="Arial" w:cs="Arial"/>
          <w:color w:val="222222"/>
          <w:szCs w:val="24"/>
          <w:shd w:val="clear" w:color="auto" w:fill="FFFFFF"/>
        </w:rPr>
        <w:t>, 2020</w:t>
      </w:r>
      <w:r w:rsidR="00B15B69" w:rsidRPr="00B15B69">
        <w:rPr>
          <w:rFonts w:ascii="Arial" w:hAnsi="Arial" w:cs="Arial"/>
          <w:szCs w:val="24"/>
          <w:lang w:val="en-GB"/>
        </w:rPr>
        <w:t>)</w:t>
      </w:r>
      <w:r w:rsidRPr="00B15B69">
        <w:rPr>
          <w:rFonts w:ascii="Arial" w:hAnsi="Arial" w:cs="Arial"/>
          <w:szCs w:val="24"/>
          <w:lang w:val="en-GB"/>
        </w:rPr>
        <w:t xml:space="preserve">. </w:t>
      </w:r>
    </w:p>
    <w:p w14:paraId="030774D7" w14:textId="77777777" w:rsidR="008A4233" w:rsidRPr="008A4233" w:rsidRDefault="00CA3AB2" w:rsidP="008A4233">
      <w:pPr>
        <w:pStyle w:val="Heading1"/>
        <w:rPr>
          <w:rFonts w:ascii="Arial" w:hAnsi="Arial" w:cs="Arial"/>
          <w:color w:val="auto"/>
          <w:szCs w:val="24"/>
        </w:rPr>
      </w:pPr>
      <w:bookmarkStart w:id="5" w:name="_Toc147348805"/>
      <w:r w:rsidRPr="008A4233">
        <w:rPr>
          <w:rFonts w:ascii="Arial" w:hAnsi="Arial" w:cs="Arial"/>
          <w:color w:val="auto"/>
          <w:szCs w:val="24"/>
        </w:rPr>
        <w:t>Conclusion</w:t>
      </w:r>
      <w:bookmarkEnd w:id="5"/>
      <w:r w:rsidRPr="008A4233">
        <w:rPr>
          <w:rFonts w:ascii="Arial" w:hAnsi="Arial" w:cs="Arial"/>
          <w:color w:val="auto"/>
          <w:szCs w:val="24"/>
        </w:rPr>
        <w:t xml:space="preserve"> </w:t>
      </w:r>
    </w:p>
    <w:p w14:paraId="501A08C3" w14:textId="77777777" w:rsidR="008A4233" w:rsidRDefault="00CA3AB2" w:rsidP="008A4233">
      <w:pPr>
        <w:rPr>
          <w:rFonts w:ascii="Arial" w:hAnsi="Arial" w:cs="Arial"/>
          <w:szCs w:val="24"/>
          <w:lang w:val="en-GB"/>
        </w:rPr>
      </w:pPr>
      <w:r w:rsidRPr="008A4233">
        <w:rPr>
          <w:rFonts w:ascii="Arial" w:hAnsi="Arial" w:cs="Arial"/>
          <w:szCs w:val="24"/>
          <w:lang w:val="en-GB"/>
        </w:rPr>
        <w:t>In regard to this report, the main hotel idea is given, which is the provision of a seafood restaurant with a seafood menu that lures audiences to those who love the sea and want a dining experience in order to showcase the dining experience where luxury meets natural beauty and food. Further, the target audience is couples, seafood enthusiast, tourists and locals.</w:t>
      </w:r>
    </w:p>
    <w:p w14:paraId="1AD91A15" w14:textId="77777777" w:rsidR="00A23068" w:rsidRDefault="00A23068" w:rsidP="008A4233">
      <w:pPr>
        <w:rPr>
          <w:rFonts w:ascii="Arial" w:hAnsi="Arial" w:cs="Arial"/>
          <w:szCs w:val="24"/>
          <w:lang w:val="en-GB"/>
        </w:rPr>
      </w:pPr>
    </w:p>
    <w:p w14:paraId="15CA4E08" w14:textId="6FC56AFF" w:rsidR="00A23068" w:rsidRDefault="00A23068" w:rsidP="008A4233">
      <w:pPr>
        <w:rPr>
          <w:rFonts w:ascii="Arial" w:hAnsi="Arial" w:cs="Arial"/>
          <w:szCs w:val="24"/>
          <w:lang w:val="en-GB"/>
        </w:rPr>
      </w:pPr>
      <w:r>
        <w:rPr>
          <w:noProof/>
        </w:rPr>
        <w:lastRenderedPageBreak/>
        <w:drawing>
          <wp:inline distT="0" distB="0" distL="0" distR="0" wp14:anchorId="03A6BE03" wp14:editId="2789C3B0">
            <wp:extent cx="5943600" cy="75298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7529830"/>
                    </a:xfrm>
                    <a:prstGeom prst="rect">
                      <a:avLst/>
                    </a:prstGeom>
                  </pic:spPr>
                </pic:pic>
              </a:graphicData>
            </a:graphic>
          </wp:inline>
        </w:drawing>
      </w:r>
    </w:p>
    <w:p w14:paraId="6B250097" w14:textId="4C2B919C" w:rsidR="00A23068" w:rsidRDefault="00A23068" w:rsidP="008A4233">
      <w:pPr>
        <w:rPr>
          <w:rFonts w:ascii="Arial" w:hAnsi="Arial" w:cs="Arial"/>
          <w:szCs w:val="24"/>
          <w:lang w:val="en-GB"/>
        </w:rPr>
      </w:pPr>
      <w:r>
        <w:rPr>
          <w:noProof/>
        </w:rPr>
        <w:lastRenderedPageBreak/>
        <w:drawing>
          <wp:inline distT="0" distB="0" distL="0" distR="0" wp14:anchorId="3E7DDBBF" wp14:editId="367FF0B8">
            <wp:extent cx="5943600" cy="77603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7760335"/>
                    </a:xfrm>
                    <a:prstGeom prst="rect">
                      <a:avLst/>
                    </a:prstGeom>
                  </pic:spPr>
                </pic:pic>
              </a:graphicData>
            </a:graphic>
          </wp:inline>
        </w:drawing>
      </w:r>
    </w:p>
    <w:p w14:paraId="65428BF9" w14:textId="309DEFE5" w:rsidR="00A23068" w:rsidRDefault="00A23068" w:rsidP="008A4233">
      <w:pPr>
        <w:rPr>
          <w:rFonts w:ascii="Arial" w:hAnsi="Arial" w:cs="Arial"/>
          <w:szCs w:val="24"/>
          <w:lang w:val="en-GB"/>
        </w:rPr>
      </w:pPr>
      <w:r>
        <w:rPr>
          <w:noProof/>
        </w:rPr>
        <w:lastRenderedPageBreak/>
        <w:drawing>
          <wp:inline distT="0" distB="0" distL="0" distR="0" wp14:anchorId="3608ED06" wp14:editId="0041F279">
            <wp:extent cx="5943600" cy="7721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7721600"/>
                    </a:xfrm>
                    <a:prstGeom prst="rect">
                      <a:avLst/>
                    </a:prstGeom>
                  </pic:spPr>
                </pic:pic>
              </a:graphicData>
            </a:graphic>
          </wp:inline>
        </w:drawing>
      </w:r>
    </w:p>
    <w:p w14:paraId="7CFFAEA5" w14:textId="2034E58E" w:rsidR="00A23068" w:rsidRDefault="00A23068" w:rsidP="008A4233">
      <w:pPr>
        <w:rPr>
          <w:rFonts w:ascii="Arial" w:hAnsi="Arial" w:cs="Arial"/>
          <w:szCs w:val="24"/>
          <w:lang w:val="en-GB"/>
        </w:rPr>
      </w:pPr>
      <w:r>
        <w:rPr>
          <w:noProof/>
        </w:rPr>
        <w:lastRenderedPageBreak/>
        <w:drawing>
          <wp:inline distT="0" distB="0" distL="0" distR="0" wp14:anchorId="28573847" wp14:editId="64A2D8E8">
            <wp:extent cx="5943600" cy="77381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7738110"/>
                    </a:xfrm>
                    <a:prstGeom prst="rect">
                      <a:avLst/>
                    </a:prstGeom>
                  </pic:spPr>
                </pic:pic>
              </a:graphicData>
            </a:graphic>
          </wp:inline>
        </w:drawing>
      </w:r>
    </w:p>
    <w:p w14:paraId="08AFF9F8" w14:textId="6215568A" w:rsidR="006307EE" w:rsidRDefault="006307EE" w:rsidP="006307EE">
      <w:pPr>
        <w:spacing w:after="160" w:line="259" w:lineRule="auto"/>
        <w:jc w:val="left"/>
        <w:rPr>
          <w:rFonts w:ascii="Arial" w:hAnsi="Arial" w:cs="Arial"/>
          <w:szCs w:val="24"/>
          <w:lang w:val="en-GB"/>
        </w:rPr>
      </w:pPr>
      <w:r>
        <w:rPr>
          <w:rFonts w:ascii="Arial" w:hAnsi="Arial" w:cs="Arial"/>
          <w:szCs w:val="24"/>
          <w:lang w:val="en-GB"/>
        </w:rPr>
        <w:br w:type="page"/>
      </w:r>
    </w:p>
    <w:p w14:paraId="47728801" w14:textId="79C5B863" w:rsidR="00B80F2D" w:rsidRDefault="00B80F2D" w:rsidP="00B80F2D">
      <w:pPr>
        <w:pStyle w:val="Heading1"/>
        <w:rPr>
          <w:rFonts w:ascii="Arial" w:hAnsi="Arial" w:cs="Arial"/>
        </w:rPr>
      </w:pPr>
      <w:bookmarkStart w:id="6" w:name="_Toc147348806"/>
      <w:r w:rsidRPr="00B80F2D">
        <w:rPr>
          <w:rFonts w:ascii="Arial" w:hAnsi="Arial" w:cs="Arial"/>
        </w:rPr>
        <w:lastRenderedPageBreak/>
        <w:t>References</w:t>
      </w:r>
      <w:bookmarkEnd w:id="6"/>
      <w:r w:rsidRPr="00B80F2D">
        <w:rPr>
          <w:rFonts w:ascii="Arial" w:hAnsi="Arial" w:cs="Arial"/>
        </w:rPr>
        <w:t xml:space="preserve"> </w:t>
      </w:r>
    </w:p>
    <w:p w14:paraId="2B3713C9" w14:textId="77777777" w:rsidR="001B7EB4" w:rsidRPr="006307EE" w:rsidRDefault="001B7EB4" w:rsidP="006307EE">
      <w:pPr>
        <w:ind w:left="720" w:hanging="720"/>
        <w:rPr>
          <w:rFonts w:ascii="Arial" w:hAnsi="Arial" w:cs="Arial"/>
          <w:szCs w:val="24"/>
          <w:shd w:val="clear" w:color="auto" w:fill="FFFFFF"/>
        </w:rPr>
      </w:pPr>
      <w:r w:rsidRPr="006307EE">
        <w:rPr>
          <w:rFonts w:ascii="Arial" w:hAnsi="Arial" w:cs="Arial"/>
          <w:szCs w:val="24"/>
          <w:shd w:val="clear" w:color="auto" w:fill="FFFFFF"/>
        </w:rPr>
        <w:t>Barclay, K. and Miller, A., 2018. The sustainable seafood movement is a governance concert, with the audience playing a key role. </w:t>
      </w:r>
      <w:r w:rsidRPr="006307EE">
        <w:rPr>
          <w:rFonts w:ascii="Arial" w:hAnsi="Arial" w:cs="Arial"/>
          <w:i/>
          <w:iCs/>
          <w:szCs w:val="24"/>
          <w:shd w:val="clear" w:color="auto" w:fill="FFFFFF"/>
        </w:rPr>
        <w:t>Sustainability</w:t>
      </w:r>
      <w:r w:rsidRPr="006307EE">
        <w:rPr>
          <w:rFonts w:ascii="Arial" w:hAnsi="Arial" w:cs="Arial"/>
          <w:szCs w:val="24"/>
          <w:shd w:val="clear" w:color="auto" w:fill="FFFFFF"/>
        </w:rPr>
        <w:t>, </w:t>
      </w:r>
      <w:r w:rsidRPr="006307EE">
        <w:rPr>
          <w:rFonts w:ascii="Arial" w:hAnsi="Arial" w:cs="Arial"/>
          <w:i/>
          <w:iCs/>
          <w:szCs w:val="24"/>
          <w:shd w:val="clear" w:color="auto" w:fill="FFFFFF"/>
        </w:rPr>
        <w:t>10</w:t>
      </w:r>
      <w:r w:rsidRPr="006307EE">
        <w:rPr>
          <w:rFonts w:ascii="Arial" w:hAnsi="Arial" w:cs="Arial"/>
          <w:szCs w:val="24"/>
          <w:shd w:val="clear" w:color="auto" w:fill="FFFFFF"/>
        </w:rPr>
        <w:t>(1), p.180.</w:t>
      </w:r>
    </w:p>
    <w:p w14:paraId="7AFEC51B" w14:textId="77777777" w:rsidR="001B7EB4" w:rsidRPr="006307EE" w:rsidRDefault="001B7EB4" w:rsidP="001B7EB4">
      <w:pPr>
        <w:ind w:left="720" w:hanging="720"/>
        <w:rPr>
          <w:szCs w:val="24"/>
          <w:shd w:val="clear" w:color="auto" w:fill="FFFFFF"/>
        </w:rPr>
      </w:pPr>
      <w:proofErr w:type="spellStart"/>
      <w:r>
        <w:rPr>
          <w:shd w:val="clear" w:color="auto" w:fill="FFFFFF"/>
        </w:rPr>
        <w:t>Boguslavsky</w:t>
      </w:r>
      <w:proofErr w:type="spellEnd"/>
      <w:r>
        <w:rPr>
          <w:shd w:val="clear" w:color="auto" w:fill="FFFFFF"/>
        </w:rPr>
        <w:t xml:space="preserve">, I., </w:t>
      </w:r>
      <w:proofErr w:type="spellStart"/>
      <w:r>
        <w:rPr>
          <w:shd w:val="clear" w:color="auto" w:fill="FFFFFF"/>
        </w:rPr>
        <w:t>Dikonov</w:t>
      </w:r>
      <w:proofErr w:type="spellEnd"/>
      <w:r>
        <w:rPr>
          <w:shd w:val="clear" w:color="auto" w:fill="FFFFFF"/>
        </w:rPr>
        <w:t xml:space="preserve">, V., </w:t>
      </w:r>
      <w:proofErr w:type="spellStart"/>
      <w:r>
        <w:rPr>
          <w:shd w:val="clear" w:color="auto" w:fill="FFFFFF"/>
        </w:rPr>
        <w:t>Frolova</w:t>
      </w:r>
      <w:proofErr w:type="spellEnd"/>
      <w:r>
        <w:rPr>
          <w:shd w:val="clear" w:color="auto" w:fill="FFFFFF"/>
        </w:rPr>
        <w:t xml:space="preserve">, T., </w:t>
      </w:r>
      <w:proofErr w:type="spellStart"/>
      <w:r>
        <w:rPr>
          <w:shd w:val="clear" w:color="auto" w:fill="FFFFFF"/>
        </w:rPr>
        <w:t>Iomdin</w:t>
      </w:r>
      <w:proofErr w:type="spellEnd"/>
      <w:r>
        <w:rPr>
          <w:shd w:val="clear" w:color="auto" w:fill="FFFFFF"/>
        </w:rPr>
        <w:t xml:space="preserve">, L., </w:t>
      </w:r>
      <w:proofErr w:type="spellStart"/>
      <w:r>
        <w:rPr>
          <w:shd w:val="clear" w:color="auto" w:fill="FFFFFF"/>
        </w:rPr>
        <w:t>Lazurski</w:t>
      </w:r>
      <w:proofErr w:type="spellEnd"/>
      <w:r>
        <w:rPr>
          <w:shd w:val="clear" w:color="auto" w:fill="FFFFFF"/>
        </w:rPr>
        <w:t xml:space="preserve">, A., </w:t>
      </w:r>
      <w:proofErr w:type="spellStart"/>
      <w:r>
        <w:rPr>
          <w:shd w:val="clear" w:color="auto" w:fill="FFFFFF"/>
        </w:rPr>
        <w:t>Rygaev</w:t>
      </w:r>
      <w:proofErr w:type="spellEnd"/>
      <w:r>
        <w:rPr>
          <w:shd w:val="clear" w:color="auto" w:fill="FFFFFF"/>
        </w:rPr>
        <w:t>, I. and Timoshenko, S., 2016. Plausible expectations-based inference for semantic analysis. In </w:t>
      </w:r>
      <w:r>
        <w:rPr>
          <w:i/>
          <w:iCs/>
          <w:shd w:val="clear" w:color="auto" w:fill="FFFFFF"/>
        </w:rPr>
        <w:t>Proceedings on the International Conference on Artificial Intelligence (ICAI)</w:t>
      </w:r>
      <w:r>
        <w:rPr>
          <w:shd w:val="clear" w:color="auto" w:fill="FFFFFF"/>
        </w:rPr>
        <w:t xml:space="preserve"> (p. 477). The Steering Committee of </w:t>
      </w:r>
      <w:proofErr w:type="gramStart"/>
      <w:r>
        <w:rPr>
          <w:shd w:val="clear" w:color="auto" w:fill="FFFFFF"/>
        </w:rPr>
        <w:t>The</w:t>
      </w:r>
      <w:proofErr w:type="gramEnd"/>
      <w:r>
        <w:rPr>
          <w:shd w:val="clear" w:color="auto" w:fill="FFFFFF"/>
        </w:rPr>
        <w:t xml:space="preserve"> World Congress in Computer Science, Computer Engineering and Applied Computing (</w:t>
      </w:r>
      <w:proofErr w:type="spellStart"/>
      <w:r>
        <w:rPr>
          <w:shd w:val="clear" w:color="auto" w:fill="FFFFFF"/>
        </w:rPr>
        <w:t>WorldComp</w:t>
      </w:r>
      <w:proofErr w:type="spellEnd"/>
      <w:r>
        <w:rPr>
          <w:shd w:val="clear" w:color="auto" w:fill="FFFFFF"/>
        </w:rPr>
        <w:t>).</w:t>
      </w:r>
    </w:p>
    <w:p w14:paraId="1ADC9AC4" w14:textId="77777777" w:rsidR="001B7EB4" w:rsidRPr="006307EE" w:rsidRDefault="001B7EB4" w:rsidP="006307EE">
      <w:pPr>
        <w:ind w:left="720" w:hanging="720"/>
        <w:rPr>
          <w:rFonts w:ascii="Arial" w:hAnsi="Arial" w:cs="Arial"/>
          <w:szCs w:val="24"/>
        </w:rPr>
      </w:pPr>
      <w:r w:rsidRPr="006307EE">
        <w:rPr>
          <w:rFonts w:ascii="Arial" w:hAnsi="Arial" w:cs="Arial"/>
          <w:color w:val="222222"/>
          <w:szCs w:val="24"/>
          <w:shd w:val="clear" w:color="auto" w:fill="FFFFFF"/>
        </w:rPr>
        <w:t xml:space="preserve">Carroll, G.R. and </w:t>
      </w:r>
      <w:proofErr w:type="spellStart"/>
      <w:r w:rsidRPr="006307EE">
        <w:rPr>
          <w:rFonts w:ascii="Arial" w:hAnsi="Arial" w:cs="Arial"/>
          <w:color w:val="222222"/>
          <w:szCs w:val="24"/>
          <w:shd w:val="clear" w:color="auto" w:fill="FFFFFF"/>
        </w:rPr>
        <w:t>Kovács</w:t>
      </w:r>
      <w:proofErr w:type="spellEnd"/>
      <w:r w:rsidRPr="006307EE">
        <w:rPr>
          <w:rFonts w:ascii="Arial" w:hAnsi="Arial" w:cs="Arial"/>
          <w:color w:val="222222"/>
          <w:szCs w:val="24"/>
          <w:shd w:val="clear" w:color="auto" w:fill="FFFFFF"/>
        </w:rPr>
        <w:t>, B., 2021. Authenticity: Meanings, targets, audiences and third parties. </w:t>
      </w:r>
      <w:r w:rsidRPr="006307EE">
        <w:rPr>
          <w:rFonts w:ascii="Arial" w:hAnsi="Arial" w:cs="Arial"/>
          <w:i/>
          <w:iCs/>
          <w:color w:val="222222"/>
          <w:szCs w:val="24"/>
          <w:shd w:val="clear" w:color="auto" w:fill="FFFFFF"/>
        </w:rPr>
        <w:t>Research in Organizational Behavior</w:t>
      </w:r>
      <w:r w:rsidRPr="006307EE">
        <w:rPr>
          <w:rFonts w:ascii="Arial" w:hAnsi="Arial" w:cs="Arial"/>
          <w:color w:val="222222"/>
          <w:szCs w:val="24"/>
          <w:shd w:val="clear" w:color="auto" w:fill="FFFFFF"/>
        </w:rPr>
        <w:t>, </w:t>
      </w:r>
      <w:r w:rsidRPr="006307EE">
        <w:rPr>
          <w:rFonts w:ascii="Arial" w:hAnsi="Arial" w:cs="Arial"/>
          <w:i/>
          <w:iCs/>
          <w:color w:val="222222"/>
          <w:szCs w:val="24"/>
          <w:shd w:val="clear" w:color="auto" w:fill="FFFFFF"/>
        </w:rPr>
        <w:t>41</w:t>
      </w:r>
      <w:r w:rsidRPr="006307EE">
        <w:rPr>
          <w:rFonts w:ascii="Arial" w:hAnsi="Arial" w:cs="Arial"/>
          <w:color w:val="222222"/>
          <w:szCs w:val="24"/>
          <w:shd w:val="clear" w:color="auto" w:fill="FFFFFF"/>
        </w:rPr>
        <w:t>, p.100149.</w:t>
      </w:r>
    </w:p>
    <w:p w14:paraId="1C2A11B8" w14:textId="77777777" w:rsidR="001B7EB4" w:rsidRPr="006307EE" w:rsidRDefault="001B7EB4" w:rsidP="006307EE">
      <w:pPr>
        <w:ind w:left="720" w:hanging="720"/>
        <w:rPr>
          <w:rFonts w:ascii="Arial" w:hAnsi="Arial" w:cs="Arial"/>
          <w:szCs w:val="24"/>
          <w:lang w:val="en-GB"/>
        </w:rPr>
      </w:pPr>
      <w:proofErr w:type="spellStart"/>
      <w:r w:rsidRPr="006307EE">
        <w:rPr>
          <w:rFonts w:ascii="Arial" w:hAnsi="Arial" w:cs="Arial"/>
          <w:color w:val="222222"/>
          <w:szCs w:val="24"/>
          <w:shd w:val="clear" w:color="auto" w:fill="FFFFFF"/>
        </w:rPr>
        <w:t>Donlan</w:t>
      </w:r>
      <w:proofErr w:type="spellEnd"/>
      <w:r w:rsidRPr="006307EE">
        <w:rPr>
          <w:rFonts w:ascii="Arial" w:hAnsi="Arial" w:cs="Arial"/>
          <w:color w:val="222222"/>
          <w:szCs w:val="24"/>
          <w:shd w:val="clear" w:color="auto" w:fill="FFFFFF"/>
        </w:rPr>
        <w:t xml:space="preserve">, C.J., </w:t>
      </w:r>
      <w:proofErr w:type="spellStart"/>
      <w:r w:rsidRPr="006307EE">
        <w:rPr>
          <w:rFonts w:ascii="Arial" w:hAnsi="Arial" w:cs="Arial"/>
          <w:color w:val="222222"/>
          <w:szCs w:val="24"/>
          <w:shd w:val="clear" w:color="auto" w:fill="FFFFFF"/>
        </w:rPr>
        <w:t>Sorice</w:t>
      </w:r>
      <w:proofErr w:type="spellEnd"/>
      <w:r w:rsidRPr="006307EE">
        <w:rPr>
          <w:rFonts w:ascii="Arial" w:hAnsi="Arial" w:cs="Arial"/>
          <w:color w:val="222222"/>
          <w:szCs w:val="24"/>
          <w:shd w:val="clear" w:color="auto" w:fill="FFFFFF"/>
        </w:rPr>
        <w:t>, M.G., Contreras-</w:t>
      </w:r>
      <w:proofErr w:type="spellStart"/>
      <w:r w:rsidRPr="006307EE">
        <w:rPr>
          <w:rFonts w:ascii="Arial" w:hAnsi="Arial" w:cs="Arial"/>
          <w:color w:val="222222"/>
          <w:szCs w:val="24"/>
          <w:shd w:val="clear" w:color="auto" w:fill="FFFFFF"/>
        </w:rPr>
        <w:t>Drey</w:t>
      </w:r>
      <w:proofErr w:type="spellEnd"/>
      <w:r w:rsidRPr="006307EE">
        <w:rPr>
          <w:rFonts w:ascii="Arial" w:hAnsi="Arial" w:cs="Arial"/>
          <w:color w:val="222222"/>
          <w:szCs w:val="24"/>
          <w:shd w:val="clear" w:color="auto" w:fill="FFFFFF"/>
        </w:rPr>
        <w:t xml:space="preserve">, F.J., </w:t>
      </w:r>
      <w:proofErr w:type="spellStart"/>
      <w:r w:rsidRPr="006307EE">
        <w:rPr>
          <w:rFonts w:ascii="Arial" w:hAnsi="Arial" w:cs="Arial"/>
          <w:color w:val="222222"/>
          <w:szCs w:val="24"/>
          <w:shd w:val="clear" w:color="auto" w:fill="FFFFFF"/>
        </w:rPr>
        <w:t>Oyanedel</w:t>
      </w:r>
      <w:proofErr w:type="spellEnd"/>
      <w:r w:rsidRPr="006307EE">
        <w:rPr>
          <w:rFonts w:ascii="Arial" w:hAnsi="Arial" w:cs="Arial"/>
          <w:color w:val="222222"/>
          <w:szCs w:val="24"/>
          <w:shd w:val="clear" w:color="auto" w:fill="FFFFFF"/>
        </w:rPr>
        <w:t>, R., Avila-</w:t>
      </w:r>
      <w:proofErr w:type="spellStart"/>
      <w:r w:rsidRPr="006307EE">
        <w:rPr>
          <w:rFonts w:ascii="Arial" w:hAnsi="Arial" w:cs="Arial"/>
          <w:color w:val="222222"/>
          <w:szCs w:val="24"/>
          <w:shd w:val="clear" w:color="auto" w:fill="FFFFFF"/>
        </w:rPr>
        <w:t>Thieme</w:t>
      </w:r>
      <w:proofErr w:type="spellEnd"/>
      <w:r w:rsidRPr="006307EE">
        <w:rPr>
          <w:rFonts w:ascii="Arial" w:hAnsi="Arial" w:cs="Arial"/>
          <w:color w:val="222222"/>
          <w:szCs w:val="24"/>
          <w:shd w:val="clear" w:color="auto" w:fill="FFFFFF"/>
        </w:rPr>
        <w:t xml:space="preserve">, M.I. and </w:t>
      </w:r>
      <w:proofErr w:type="spellStart"/>
      <w:r w:rsidRPr="006307EE">
        <w:rPr>
          <w:rFonts w:ascii="Arial" w:hAnsi="Arial" w:cs="Arial"/>
          <w:color w:val="222222"/>
          <w:szCs w:val="24"/>
          <w:shd w:val="clear" w:color="auto" w:fill="FFFFFF"/>
        </w:rPr>
        <w:t>Gelcich</w:t>
      </w:r>
      <w:proofErr w:type="spellEnd"/>
      <w:r w:rsidRPr="006307EE">
        <w:rPr>
          <w:rFonts w:ascii="Arial" w:hAnsi="Arial" w:cs="Arial"/>
          <w:color w:val="222222"/>
          <w:szCs w:val="24"/>
          <w:shd w:val="clear" w:color="auto" w:fill="FFFFFF"/>
        </w:rPr>
        <w:t>, S., 2022. Restaurateurs’ context, decisions, and views on supporting sustainable seafood: Insights from Chile. </w:t>
      </w:r>
      <w:r w:rsidRPr="006307EE">
        <w:rPr>
          <w:rFonts w:ascii="Arial" w:hAnsi="Arial" w:cs="Arial"/>
          <w:i/>
          <w:iCs/>
          <w:color w:val="222222"/>
          <w:szCs w:val="24"/>
          <w:shd w:val="clear" w:color="auto" w:fill="FFFFFF"/>
        </w:rPr>
        <w:t>Frontiers in Marine Science</w:t>
      </w:r>
      <w:r w:rsidRPr="006307EE">
        <w:rPr>
          <w:rFonts w:ascii="Arial" w:hAnsi="Arial" w:cs="Arial"/>
          <w:color w:val="222222"/>
          <w:szCs w:val="24"/>
          <w:shd w:val="clear" w:color="auto" w:fill="FFFFFF"/>
        </w:rPr>
        <w:t>, </w:t>
      </w:r>
      <w:r w:rsidRPr="006307EE">
        <w:rPr>
          <w:rFonts w:ascii="Arial" w:hAnsi="Arial" w:cs="Arial"/>
          <w:i/>
          <w:iCs/>
          <w:color w:val="222222"/>
          <w:szCs w:val="24"/>
          <w:shd w:val="clear" w:color="auto" w:fill="FFFFFF"/>
        </w:rPr>
        <w:t>9</w:t>
      </w:r>
      <w:r w:rsidRPr="006307EE">
        <w:rPr>
          <w:rFonts w:ascii="Arial" w:hAnsi="Arial" w:cs="Arial"/>
          <w:color w:val="222222"/>
          <w:szCs w:val="24"/>
          <w:shd w:val="clear" w:color="auto" w:fill="FFFFFF"/>
        </w:rPr>
        <w:t>, p.1009130.</w:t>
      </w:r>
    </w:p>
    <w:p w14:paraId="14F68262" w14:textId="77777777" w:rsidR="001B7EB4" w:rsidRPr="006307EE" w:rsidRDefault="001B7EB4" w:rsidP="006307EE">
      <w:pPr>
        <w:ind w:left="720" w:hanging="720"/>
        <w:rPr>
          <w:rFonts w:ascii="Arial" w:hAnsi="Arial" w:cs="Arial"/>
          <w:szCs w:val="24"/>
          <w:lang w:val="en-GB"/>
        </w:rPr>
      </w:pPr>
      <w:r w:rsidRPr="006307EE">
        <w:rPr>
          <w:rFonts w:ascii="Arial" w:hAnsi="Arial" w:cs="Arial"/>
          <w:color w:val="222222"/>
          <w:szCs w:val="24"/>
          <w:shd w:val="clear" w:color="auto" w:fill="FFFFFF"/>
        </w:rPr>
        <w:t>Kang, H.S., Kim, J.U. and Jang, Y.S., 2018. A Study of the Consumers' Lifestyle on Seafood Dining Market. </w:t>
      </w:r>
      <w:r w:rsidRPr="006307EE">
        <w:rPr>
          <w:rFonts w:ascii="Arial" w:hAnsi="Arial" w:cs="Arial"/>
          <w:i/>
          <w:iCs/>
          <w:color w:val="222222"/>
          <w:szCs w:val="24"/>
          <w:shd w:val="clear" w:color="auto" w:fill="FFFFFF"/>
        </w:rPr>
        <w:t>The Journal of Fisheries Business Administration</w:t>
      </w:r>
      <w:r w:rsidRPr="006307EE">
        <w:rPr>
          <w:rFonts w:ascii="Arial" w:hAnsi="Arial" w:cs="Arial"/>
          <w:color w:val="222222"/>
          <w:szCs w:val="24"/>
          <w:shd w:val="clear" w:color="auto" w:fill="FFFFFF"/>
        </w:rPr>
        <w:t>, </w:t>
      </w:r>
      <w:r w:rsidRPr="006307EE">
        <w:rPr>
          <w:rFonts w:ascii="Arial" w:hAnsi="Arial" w:cs="Arial"/>
          <w:i/>
          <w:iCs/>
          <w:color w:val="222222"/>
          <w:szCs w:val="24"/>
          <w:shd w:val="clear" w:color="auto" w:fill="FFFFFF"/>
        </w:rPr>
        <w:t>49</w:t>
      </w:r>
      <w:r w:rsidRPr="006307EE">
        <w:rPr>
          <w:rFonts w:ascii="Arial" w:hAnsi="Arial" w:cs="Arial"/>
          <w:color w:val="222222"/>
          <w:szCs w:val="24"/>
          <w:shd w:val="clear" w:color="auto" w:fill="FFFFFF"/>
        </w:rPr>
        <w:t>(3), pp.15-28.</w:t>
      </w:r>
    </w:p>
    <w:p w14:paraId="4FF4A877" w14:textId="77777777" w:rsidR="001B7EB4" w:rsidRPr="006307EE" w:rsidRDefault="001B7EB4" w:rsidP="006307EE">
      <w:pPr>
        <w:ind w:left="720" w:hanging="720"/>
        <w:rPr>
          <w:rFonts w:ascii="Arial" w:hAnsi="Arial" w:cs="Arial"/>
          <w:szCs w:val="24"/>
          <w:lang w:val="en-GB"/>
        </w:rPr>
      </w:pPr>
      <w:proofErr w:type="spellStart"/>
      <w:r w:rsidRPr="006307EE">
        <w:rPr>
          <w:rFonts w:ascii="Arial" w:hAnsi="Arial" w:cs="Arial"/>
          <w:color w:val="222222"/>
          <w:szCs w:val="24"/>
          <w:shd w:val="clear" w:color="auto" w:fill="FFFFFF"/>
        </w:rPr>
        <w:t>Mahardikaa</w:t>
      </w:r>
      <w:proofErr w:type="spellEnd"/>
      <w:r w:rsidRPr="006307EE">
        <w:rPr>
          <w:rFonts w:ascii="Arial" w:hAnsi="Arial" w:cs="Arial"/>
          <w:color w:val="222222"/>
          <w:szCs w:val="24"/>
          <w:shd w:val="clear" w:color="auto" w:fill="FFFFFF"/>
        </w:rPr>
        <w:t xml:space="preserve">, I.G.T. and </w:t>
      </w:r>
      <w:proofErr w:type="spellStart"/>
      <w:r w:rsidRPr="006307EE">
        <w:rPr>
          <w:rFonts w:ascii="Arial" w:hAnsi="Arial" w:cs="Arial"/>
          <w:color w:val="222222"/>
          <w:szCs w:val="24"/>
          <w:shd w:val="clear" w:color="auto" w:fill="FFFFFF"/>
        </w:rPr>
        <w:t>Suprianaa</w:t>
      </w:r>
      <w:proofErr w:type="spellEnd"/>
      <w:r w:rsidRPr="006307EE">
        <w:rPr>
          <w:rFonts w:ascii="Arial" w:hAnsi="Arial" w:cs="Arial"/>
          <w:color w:val="222222"/>
          <w:szCs w:val="24"/>
          <w:shd w:val="clear" w:color="auto" w:fill="FFFFFF"/>
        </w:rPr>
        <w:t xml:space="preserve">, I.W., 2020. A Case Based Reasoning System </w:t>
      </w:r>
      <w:proofErr w:type="gramStart"/>
      <w:r w:rsidRPr="006307EE">
        <w:rPr>
          <w:rFonts w:ascii="Arial" w:hAnsi="Arial" w:cs="Arial"/>
          <w:color w:val="222222"/>
          <w:szCs w:val="24"/>
          <w:shd w:val="clear" w:color="auto" w:fill="FFFFFF"/>
        </w:rPr>
        <w:t>For</w:t>
      </w:r>
      <w:proofErr w:type="gramEnd"/>
      <w:r w:rsidRPr="006307EE">
        <w:rPr>
          <w:rFonts w:ascii="Arial" w:hAnsi="Arial" w:cs="Arial"/>
          <w:color w:val="222222"/>
          <w:szCs w:val="24"/>
          <w:shd w:val="clear" w:color="auto" w:fill="FFFFFF"/>
        </w:rPr>
        <w:t xml:space="preserve"> Recommendation Of Restaurant In Jimbaran Using K-Nearest Neighbor. </w:t>
      </w:r>
      <w:proofErr w:type="spellStart"/>
      <w:r w:rsidRPr="006307EE">
        <w:rPr>
          <w:rFonts w:ascii="Arial" w:hAnsi="Arial" w:cs="Arial"/>
          <w:i/>
          <w:iCs/>
          <w:color w:val="222222"/>
          <w:szCs w:val="24"/>
          <w:shd w:val="clear" w:color="auto" w:fill="FFFFFF"/>
        </w:rPr>
        <w:t>Jurnal</w:t>
      </w:r>
      <w:proofErr w:type="spellEnd"/>
      <w:r w:rsidRPr="006307EE">
        <w:rPr>
          <w:rFonts w:ascii="Arial" w:hAnsi="Arial" w:cs="Arial"/>
          <w:i/>
          <w:iCs/>
          <w:color w:val="222222"/>
          <w:szCs w:val="24"/>
          <w:shd w:val="clear" w:color="auto" w:fill="FFFFFF"/>
        </w:rPr>
        <w:t xml:space="preserve"> </w:t>
      </w:r>
      <w:proofErr w:type="spellStart"/>
      <w:r w:rsidRPr="006307EE">
        <w:rPr>
          <w:rFonts w:ascii="Arial" w:hAnsi="Arial" w:cs="Arial"/>
          <w:i/>
          <w:iCs/>
          <w:color w:val="222222"/>
          <w:szCs w:val="24"/>
          <w:shd w:val="clear" w:color="auto" w:fill="FFFFFF"/>
        </w:rPr>
        <w:t>Elektronik</w:t>
      </w:r>
      <w:proofErr w:type="spellEnd"/>
      <w:r w:rsidRPr="006307EE">
        <w:rPr>
          <w:rFonts w:ascii="Arial" w:hAnsi="Arial" w:cs="Arial"/>
          <w:i/>
          <w:iCs/>
          <w:color w:val="222222"/>
          <w:szCs w:val="24"/>
          <w:shd w:val="clear" w:color="auto" w:fill="FFFFFF"/>
        </w:rPr>
        <w:t xml:space="preserve"> </w:t>
      </w:r>
      <w:proofErr w:type="spellStart"/>
      <w:r w:rsidRPr="006307EE">
        <w:rPr>
          <w:rFonts w:ascii="Arial" w:hAnsi="Arial" w:cs="Arial"/>
          <w:i/>
          <w:iCs/>
          <w:color w:val="222222"/>
          <w:szCs w:val="24"/>
          <w:shd w:val="clear" w:color="auto" w:fill="FFFFFF"/>
        </w:rPr>
        <w:t>Ilmu</w:t>
      </w:r>
      <w:proofErr w:type="spellEnd"/>
      <w:r w:rsidRPr="006307EE">
        <w:rPr>
          <w:rFonts w:ascii="Arial" w:hAnsi="Arial" w:cs="Arial"/>
          <w:i/>
          <w:iCs/>
          <w:color w:val="222222"/>
          <w:szCs w:val="24"/>
          <w:shd w:val="clear" w:color="auto" w:fill="FFFFFF"/>
        </w:rPr>
        <w:t xml:space="preserve"> </w:t>
      </w:r>
      <w:proofErr w:type="spellStart"/>
      <w:r w:rsidRPr="006307EE">
        <w:rPr>
          <w:rFonts w:ascii="Arial" w:hAnsi="Arial" w:cs="Arial"/>
          <w:i/>
          <w:iCs/>
          <w:color w:val="222222"/>
          <w:szCs w:val="24"/>
          <w:shd w:val="clear" w:color="auto" w:fill="FFFFFF"/>
        </w:rPr>
        <w:t>Komputer</w:t>
      </w:r>
      <w:proofErr w:type="spellEnd"/>
      <w:r w:rsidRPr="006307EE">
        <w:rPr>
          <w:rFonts w:ascii="Arial" w:hAnsi="Arial" w:cs="Arial"/>
          <w:i/>
          <w:iCs/>
          <w:color w:val="222222"/>
          <w:szCs w:val="24"/>
          <w:shd w:val="clear" w:color="auto" w:fill="FFFFFF"/>
        </w:rPr>
        <w:t xml:space="preserve"> </w:t>
      </w:r>
      <w:proofErr w:type="spellStart"/>
      <w:r w:rsidRPr="006307EE">
        <w:rPr>
          <w:rFonts w:ascii="Arial" w:hAnsi="Arial" w:cs="Arial"/>
          <w:i/>
          <w:iCs/>
          <w:color w:val="222222"/>
          <w:szCs w:val="24"/>
          <w:shd w:val="clear" w:color="auto" w:fill="FFFFFF"/>
        </w:rPr>
        <w:t>Udayana</w:t>
      </w:r>
      <w:proofErr w:type="spellEnd"/>
      <w:r w:rsidRPr="006307EE">
        <w:rPr>
          <w:rFonts w:ascii="Arial" w:hAnsi="Arial" w:cs="Arial"/>
          <w:i/>
          <w:iCs/>
          <w:color w:val="222222"/>
          <w:szCs w:val="24"/>
          <w:shd w:val="clear" w:color="auto" w:fill="FFFFFF"/>
        </w:rPr>
        <w:t xml:space="preserve"> p-ISSN</w:t>
      </w:r>
      <w:r w:rsidRPr="006307EE">
        <w:rPr>
          <w:rFonts w:ascii="Arial" w:hAnsi="Arial" w:cs="Arial"/>
          <w:color w:val="222222"/>
          <w:szCs w:val="24"/>
          <w:shd w:val="clear" w:color="auto" w:fill="FFFFFF"/>
        </w:rPr>
        <w:t>, </w:t>
      </w:r>
      <w:r w:rsidRPr="006307EE">
        <w:rPr>
          <w:rFonts w:ascii="Arial" w:hAnsi="Arial" w:cs="Arial"/>
          <w:i/>
          <w:iCs/>
          <w:color w:val="222222"/>
          <w:szCs w:val="24"/>
          <w:shd w:val="clear" w:color="auto" w:fill="FFFFFF"/>
        </w:rPr>
        <w:t>2301</w:t>
      </w:r>
      <w:r w:rsidRPr="006307EE">
        <w:rPr>
          <w:rFonts w:ascii="Arial" w:hAnsi="Arial" w:cs="Arial"/>
          <w:color w:val="222222"/>
          <w:szCs w:val="24"/>
          <w:shd w:val="clear" w:color="auto" w:fill="FFFFFF"/>
        </w:rPr>
        <w:t>, p.5373.</w:t>
      </w:r>
    </w:p>
    <w:p w14:paraId="77EFC647" w14:textId="77777777" w:rsidR="001B7EB4" w:rsidRPr="006307EE" w:rsidRDefault="001B7EB4" w:rsidP="006307EE">
      <w:pPr>
        <w:ind w:left="720" w:hanging="720"/>
        <w:rPr>
          <w:rFonts w:ascii="Arial" w:hAnsi="Arial" w:cs="Arial"/>
          <w:color w:val="222222"/>
          <w:szCs w:val="24"/>
          <w:shd w:val="clear" w:color="auto" w:fill="FFFFFF"/>
        </w:rPr>
      </w:pPr>
      <w:r w:rsidRPr="006307EE">
        <w:rPr>
          <w:rFonts w:ascii="Arial" w:hAnsi="Arial" w:cs="Arial"/>
          <w:color w:val="222222"/>
          <w:szCs w:val="24"/>
          <w:shd w:val="clear" w:color="auto" w:fill="FFFFFF"/>
        </w:rPr>
        <w:t xml:space="preserve">Tian, C., Luan, W., Li, S., </w:t>
      </w:r>
      <w:proofErr w:type="spellStart"/>
      <w:r w:rsidRPr="006307EE">
        <w:rPr>
          <w:rFonts w:ascii="Arial" w:hAnsi="Arial" w:cs="Arial"/>
          <w:color w:val="222222"/>
          <w:szCs w:val="24"/>
          <w:shd w:val="clear" w:color="auto" w:fill="FFFFFF"/>
        </w:rPr>
        <w:t>Xue</w:t>
      </w:r>
      <w:proofErr w:type="spellEnd"/>
      <w:r w:rsidRPr="006307EE">
        <w:rPr>
          <w:rFonts w:ascii="Arial" w:hAnsi="Arial" w:cs="Arial"/>
          <w:color w:val="222222"/>
          <w:szCs w:val="24"/>
          <w:shd w:val="clear" w:color="auto" w:fill="FFFFFF"/>
        </w:rPr>
        <w:t>, Y. and Jin, X., 2021. Spatial imbalance of Chinese seafood restaurants and its relationship with socioeconomic factors. </w:t>
      </w:r>
      <w:r w:rsidRPr="006307EE">
        <w:rPr>
          <w:rFonts w:ascii="Arial" w:hAnsi="Arial" w:cs="Arial"/>
          <w:i/>
          <w:iCs/>
          <w:color w:val="222222"/>
          <w:szCs w:val="24"/>
          <w:shd w:val="clear" w:color="auto" w:fill="FFFFFF"/>
        </w:rPr>
        <w:t>Ocean &amp; Coastal Management</w:t>
      </w:r>
      <w:r w:rsidRPr="006307EE">
        <w:rPr>
          <w:rFonts w:ascii="Arial" w:hAnsi="Arial" w:cs="Arial"/>
          <w:color w:val="222222"/>
          <w:szCs w:val="24"/>
          <w:shd w:val="clear" w:color="auto" w:fill="FFFFFF"/>
        </w:rPr>
        <w:t>, </w:t>
      </w:r>
      <w:r w:rsidRPr="006307EE">
        <w:rPr>
          <w:rFonts w:ascii="Arial" w:hAnsi="Arial" w:cs="Arial"/>
          <w:i/>
          <w:iCs/>
          <w:color w:val="222222"/>
          <w:szCs w:val="24"/>
          <w:shd w:val="clear" w:color="auto" w:fill="FFFFFF"/>
        </w:rPr>
        <w:t>211</w:t>
      </w:r>
      <w:r w:rsidRPr="006307EE">
        <w:rPr>
          <w:rFonts w:ascii="Arial" w:hAnsi="Arial" w:cs="Arial"/>
          <w:color w:val="222222"/>
          <w:szCs w:val="24"/>
          <w:shd w:val="clear" w:color="auto" w:fill="FFFFFF"/>
        </w:rPr>
        <w:t>, p.105764.</w:t>
      </w:r>
    </w:p>
    <w:p w14:paraId="449684F5" w14:textId="77777777" w:rsidR="001B7EB4" w:rsidRPr="006307EE" w:rsidRDefault="001B7EB4" w:rsidP="006307EE">
      <w:pPr>
        <w:ind w:left="720" w:hanging="720"/>
        <w:rPr>
          <w:rFonts w:ascii="Arial" w:hAnsi="Arial" w:cs="Arial"/>
          <w:color w:val="222222"/>
          <w:szCs w:val="24"/>
          <w:shd w:val="clear" w:color="auto" w:fill="FFFFFF"/>
        </w:rPr>
      </w:pPr>
      <w:r w:rsidRPr="006307EE">
        <w:rPr>
          <w:rFonts w:ascii="Arial" w:hAnsi="Arial" w:cs="Arial"/>
          <w:color w:val="222222"/>
          <w:szCs w:val="24"/>
          <w:shd w:val="clear" w:color="auto" w:fill="FFFFFF"/>
        </w:rPr>
        <w:t>Tian, C., Luan, W., You, D., Su, M. and Jin, X., 2022. Seafood availability and geographical distance: Evidence from Chinese seafood restaurants. </w:t>
      </w:r>
      <w:r w:rsidRPr="006307EE">
        <w:rPr>
          <w:rFonts w:ascii="Arial" w:hAnsi="Arial" w:cs="Arial"/>
          <w:i/>
          <w:iCs/>
          <w:color w:val="222222"/>
          <w:szCs w:val="24"/>
          <w:shd w:val="clear" w:color="auto" w:fill="FFFFFF"/>
        </w:rPr>
        <w:t>Ocean &amp; Coastal Management</w:t>
      </w:r>
      <w:r w:rsidRPr="006307EE">
        <w:rPr>
          <w:rFonts w:ascii="Arial" w:hAnsi="Arial" w:cs="Arial"/>
          <w:color w:val="222222"/>
          <w:szCs w:val="24"/>
          <w:shd w:val="clear" w:color="auto" w:fill="FFFFFF"/>
        </w:rPr>
        <w:t>, </w:t>
      </w:r>
      <w:r w:rsidRPr="006307EE">
        <w:rPr>
          <w:rFonts w:ascii="Arial" w:hAnsi="Arial" w:cs="Arial"/>
          <w:i/>
          <w:iCs/>
          <w:color w:val="222222"/>
          <w:szCs w:val="24"/>
          <w:shd w:val="clear" w:color="auto" w:fill="FFFFFF"/>
        </w:rPr>
        <w:t>225</w:t>
      </w:r>
      <w:r w:rsidRPr="006307EE">
        <w:rPr>
          <w:rFonts w:ascii="Arial" w:hAnsi="Arial" w:cs="Arial"/>
          <w:color w:val="222222"/>
          <w:szCs w:val="24"/>
          <w:shd w:val="clear" w:color="auto" w:fill="FFFFFF"/>
        </w:rPr>
        <w:t>, p.106219.</w:t>
      </w:r>
    </w:p>
    <w:p w14:paraId="5D778BE2" w14:textId="77777777" w:rsidR="001B7EB4" w:rsidRPr="006307EE" w:rsidRDefault="001B7EB4" w:rsidP="006307EE">
      <w:pPr>
        <w:ind w:left="720" w:hanging="720"/>
        <w:rPr>
          <w:rFonts w:ascii="Arial" w:hAnsi="Arial" w:cs="Arial"/>
          <w:szCs w:val="24"/>
          <w:lang w:val="en-GB"/>
        </w:rPr>
      </w:pPr>
      <w:r w:rsidRPr="006307EE">
        <w:rPr>
          <w:rFonts w:ascii="Arial" w:hAnsi="Arial" w:cs="Arial"/>
          <w:color w:val="222222"/>
          <w:szCs w:val="24"/>
          <w:shd w:val="clear" w:color="auto" w:fill="FFFFFF"/>
        </w:rPr>
        <w:lastRenderedPageBreak/>
        <w:t>Wu, Y., Liao, L., Zhang, G., Lei, W., Zhao, G., Qian, X. and Chua, T.S., 2022. State graph reasoning for multimodal conversational recommendation. </w:t>
      </w:r>
      <w:r w:rsidRPr="006307EE">
        <w:rPr>
          <w:rFonts w:ascii="Arial" w:hAnsi="Arial" w:cs="Arial"/>
          <w:i/>
          <w:iCs/>
          <w:color w:val="222222"/>
          <w:szCs w:val="24"/>
          <w:shd w:val="clear" w:color="auto" w:fill="FFFFFF"/>
        </w:rPr>
        <w:t>IEEE Transactions on Multimedia</w:t>
      </w:r>
      <w:r w:rsidRPr="006307EE">
        <w:rPr>
          <w:rFonts w:ascii="Arial" w:hAnsi="Arial" w:cs="Arial"/>
          <w:color w:val="222222"/>
          <w:szCs w:val="24"/>
          <w:shd w:val="clear" w:color="auto" w:fill="FFFFFF"/>
        </w:rPr>
        <w:t>.</w:t>
      </w:r>
    </w:p>
    <w:p w14:paraId="4E3E57FC" w14:textId="77777777" w:rsidR="001B7EB4" w:rsidRDefault="001B7EB4" w:rsidP="006307EE">
      <w:pPr>
        <w:ind w:left="720" w:hanging="720"/>
        <w:rPr>
          <w:rFonts w:ascii="Arial" w:hAnsi="Arial" w:cs="Arial"/>
          <w:color w:val="222222"/>
          <w:szCs w:val="24"/>
          <w:shd w:val="clear" w:color="auto" w:fill="FFFFFF"/>
        </w:rPr>
      </w:pPr>
      <w:r w:rsidRPr="006307EE">
        <w:rPr>
          <w:rFonts w:ascii="Arial" w:hAnsi="Arial" w:cs="Arial"/>
          <w:color w:val="222222"/>
          <w:szCs w:val="24"/>
          <w:shd w:val="clear" w:color="auto" w:fill="FFFFFF"/>
        </w:rPr>
        <w:t>Zhang, Z., 2018. Food and Service Quality, Price Value, and Restaurant Atmospherics Affecting Dinning Satisfaction at Seafood Restaurants of Chinese Tourists in Bangkok.</w:t>
      </w:r>
    </w:p>
    <w:sectPr w:rsidR="001B7E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C5DD9"/>
    <w:multiLevelType w:val="multilevel"/>
    <w:tmpl w:val="7EFE6FB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0773034A"/>
    <w:multiLevelType w:val="multilevel"/>
    <w:tmpl w:val="97E6D910"/>
    <w:lvl w:ilvl="0">
      <w:start w:val="1"/>
      <w:numFmt w:val="decimal"/>
      <w:pStyle w:val="Heading1"/>
      <w:lvlText w:val="%1"/>
      <w:lvlJc w:val="left"/>
      <w:pPr>
        <w:ind w:left="432" w:hanging="432"/>
      </w:pPr>
      <w:rPr>
        <w:rFonts w:ascii="Times New Roman" w:eastAsiaTheme="minorHAnsi" w:hAnsi="Times New Roman" w:cs="Times New Roman"/>
      </w:rPr>
    </w:lvl>
    <w:lvl w:ilvl="1">
      <w:start w:val="1"/>
      <w:numFmt w:val="decimal"/>
      <w:pStyle w:val="Heading2"/>
      <w:lvlText w:val="%1.%2"/>
      <w:lvlJc w:val="left"/>
      <w:pPr>
        <w:ind w:left="3837"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1BD73C89"/>
    <w:multiLevelType w:val="multilevel"/>
    <w:tmpl w:val="B0D8BEA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21C25505"/>
    <w:multiLevelType w:val="multilevel"/>
    <w:tmpl w:val="104CB01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46C12AEB"/>
    <w:multiLevelType w:val="multilevel"/>
    <w:tmpl w:val="9AF40B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B7F1383"/>
    <w:multiLevelType w:val="multilevel"/>
    <w:tmpl w:val="1E4EE20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2"/>
  </w:num>
  <w:num w:numId="2">
    <w:abstractNumId w:val="4"/>
  </w:num>
  <w:num w:numId="3">
    <w:abstractNumId w:val="5"/>
  </w:num>
  <w:num w:numId="4">
    <w:abstractNumId w:val="5"/>
  </w:num>
  <w:num w:numId="5">
    <w:abstractNumId w:val="5"/>
  </w:num>
  <w:num w:numId="6">
    <w:abstractNumId w:val="2"/>
  </w:num>
  <w:num w:numId="7">
    <w:abstractNumId w:val="0"/>
  </w:num>
  <w:num w:numId="8">
    <w:abstractNumId w:val="0"/>
  </w:num>
  <w:num w:numId="9">
    <w:abstractNumId w:val="0"/>
  </w:num>
  <w:num w:numId="10">
    <w:abstractNumId w:val="3"/>
  </w:num>
  <w:num w:numId="11">
    <w:abstractNumId w:val="1"/>
  </w:num>
  <w:num w:numId="12">
    <w:abstractNumId w:val="1"/>
  </w:num>
  <w:num w:numId="13">
    <w:abstractNumId w:val="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E00"/>
    <w:rsid w:val="001B7EB4"/>
    <w:rsid w:val="001C429A"/>
    <w:rsid w:val="001C5C18"/>
    <w:rsid w:val="001F0439"/>
    <w:rsid w:val="001F39FF"/>
    <w:rsid w:val="0026520B"/>
    <w:rsid w:val="00333892"/>
    <w:rsid w:val="00393F92"/>
    <w:rsid w:val="003B3367"/>
    <w:rsid w:val="005B60A7"/>
    <w:rsid w:val="006307EE"/>
    <w:rsid w:val="006962EC"/>
    <w:rsid w:val="007223D4"/>
    <w:rsid w:val="00776A64"/>
    <w:rsid w:val="00776FBE"/>
    <w:rsid w:val="007B7EDB"/>
    <w:rsid w:val="007F6256"/>
    <w:rsid w:val="008A4233"/>
    <w:rsid w:val="009A3E00"/>
    <w:rsid w:val="00A23068"/>
    <w:rsid w:val="00AC181C"/>
    <w:rsid w:val="00B15B69"/>
    <w:rsid w:val="00B53358"/>
    <w:rsid w:val="00B80F2D"/>
    <w:rsid w:val="00BF6E5F"/>
    <w:rsid w:val="00C81151"/>
    <w:rsid w:val="00CA3AB2"/>
    <w:rsid w:val="00D71239"/>
    <w:rsid w:val="00D714F7"/>
    <w:rsid w:val="00E442D9"/>
    <w:rsid w:val="00ED579B"/>
    <w:rsid w:val="00F73893"/>
    <w:rsid w:val="00FD5B74"/>
    <w:rsid w:val="00FF3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63B7AE"/>
  <w15:chartTrackingRefBased/>
  <w15:docId w15:val="{F4E2DCEC-9103-48A4-B424-05187C26A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367"/>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442D9"/>
    <w:pPr>
      <w:numPr>
        <w:numId w:val="14"/>
      </w:numPr>
      <w:spacing w:after="160"/>
      <w:outlineLvl w:val="0"/>
    </w:pPr>
    <w:rPr>
      <w:rFonts w:cs="Times New Roman"/>
      <w:b/>
      <w:bCs/>
      <w:iCs/>
      <w:color w:val="222222"/>
      <w:szCs w:val="32"/>
      <w:shd w:val="clear" w:color="auto" w:fill="FFFFFF"/>
      <w:lang w:val="en-GB"/>
    </w:rPr>
  </w:style>
  <w:style w:type="paragraph" w:styleId="Heading2">
    <w:name w:val="heading 2"/>
    <w:basedOn w:val="Normal"/>
    <w:next w:val="Normal"/>
    <w:link w:val="Heading2Char"/>
    <w:uiPriority w:val="9"/>
    <w:unhideWhenUsed/>
    <w:qFormat/>
    <w:rsid w:val="00E442D9"/>
    <w:pPr>
      <w:numPr>
        <w:ilvl w:val="1"/>
        <w:numId w:val="13"/>
      </w:numPr>
      <w:spacing w:after="160"/>
      <w:outlineLvl w:val="1"/>
    </w:pPr>
    <w:rPr>
      <w:rFonts w:cs="Times New Roman"/>
      <w:b/>
      <w:bCs/>
      <w:color w:val="222222"/>
      <w:szCs w:val="26"/>
      <w:shd w:val="clear" w:color="auto" w:fill="FFFFFF"/>
      <w:lang w:val="en-GB"/>
    </w:rPr>
  </w:style>
  <w:style w:type="paragraph" w:styleId="Heading3">
    <w:name w:val="heading 3"/>
    <w:basedOn w:val="Normal"/>
    <w:next w:val="Normal"/>
    <w:link w:val="Heading3Char"/>
    <w:uiPriority w:val="9"/>
    <w:unhideWhenUsed/>
    <w:qFormat/>
    <w:rsid w:val="00333892"/>
    <w:pPr>
      <w:keepNext/>
      <w:keepLines/>
      <w:numPr>
        <w:ilvl w:val="2"/>
        <w:numId w:val="2"/>
      </w:numPr>
      <w:tabs>
        <w:tab w:val="clear" w:pos="2160"/>
      </w:tabs>
      <w:spacing w:before="40" w:after="0"/>
      <w:ind w:left="720"/>
      <w:outlineLvl w:val="2"/>
    </w:pPr>
    <w:rPr>
      <w:rFonts w:eastAsiaTheme="majorEastAsia" w:cs="Times New Roman"/>
      <w:b/>
      <w:bCs/>
      <w:i/>
      <w:color w:val="222222"/>
      <w:szCs w:val="24"/>
      <w:shd w:val="clear" w:color="auto" w:fill="FFFFFF"/>
    </w:rPr>
  </w:style>
  <w:style w:type="paragraph" w:styleId="Heading4">
    <w:name w:val="heading 4"/>
    <w:basedOn w:val="Normal"/>
    <w:next w:val="Normal"/>
    <w:link w:val="Heading4Char"/>
    <w:uiPriority w:val="9"/>
    <w:unhideWhenUsed/>
    <w:qFormat/>
    <w:rsid w:val="00E442D9"/>
    <w:pPr>
      <w:keepNext/>
      <w:keepLines/>
      <w:numPr>
        <w:ilvl w:val="3"/>
        <w:numId w:val="14"/>
      </w:numPr>
      <w:spacing w:before="40" w:after="0"/>
      <w:outlineLvl w:val="3"/>
    </w:pPr>
    <w:rPr>
      <w:rFonts w:asciiTheme="minorHAnsi" w:eastAsiaTheme="majorEastAsia" w:hAnsiTheme="minorHAnsi" w:cstheme="majorBidi"/>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892"/>
    <w:rPr>
      <w:rFonts w:ascii="Times New Roman" w:hAnsi="Times New Roman" w:cs="Times New Roman"/>
      <w:b/>
      <w:bCs/>
      <w:iCs/>
      <w:color w:val="222222"/>
      <w:sz w:val="24"/>
      <w:szCs w:val="32"/>
      <w:lang w:val="en-GB"/>
    </w:rPr>
  </w:style>
  <w:style w:type="character" w:customStyle="1" w:styleId="Heading2Char">
    <w:name w:val="Heading 2 Char"/>
    <w:basedOn w:val="DefaultParagraphFont"/>
    <w:link w:val="Heading2"/>
    <w:uiPriority w:val="9"/>
    <w:rsid w:val="00E442D9"/>
    <w:rPr>
      <w:rFonts w:ascii="Times New Roman" w:hAnsi="Times New Roman" w:cs="Times New Roman"/>
      <w:b/>
      <w:bCs/>
      <w:color w:val="222222"/>
      <w:sz w:val="24"/>
      <w:szCs w:val="26"/>
      <w:lang w:val="en-GB"/>
    </w:rPr>
  </w:style>
  <w:style w:type="character" w:customStyle="1" w:styleId="Heading3Char">
    <w:name w:val="Heading 3 Char"/>
    <w:basedOn w:val="DefaultParagraphFont"/>
    <w:link w:val="Heading3"/>
    <w:uiPriority w:val="9"/>
    <w:rsid w:val="00333892"/>
    <w:rPr>
      <w:rFonts w:ascii="Times New Roman" w:eastAsiaTheme="majorEastAsia" w:hAnsi="Times New Roman" w:cs="Times New Roman"/>
      <w:b/>
      <w:bCs/>
      <w:i/>
      <w:color w:val="222222"/>
      <w:sz w:val="24"/>
      <w:szCs w:val="24"/>
    </w:rPr>
  </w:style>
  <w:style w:type="character" w:customStyle="1" w:styleId="Heading4Char">
    <w:name w:val="Heading 4 Char"/>
    <w:basedOn w:val="DefaultParagraphFont"/>
    <w:link w:val="Heading4"/>
    <w:uiPriority w:val="9"/>
    <w:rsid w:val="00AC181C"/>
    <w:rPr>
      <w:rFonts w:eastAsiaTheme="majorEastAsia" w:cstheme="majorBidi"/>
      <w:i/>
      <w:iCs/>
    </w:rPr>
  </w:style>
  <w:style w:type="paragraph" w:styleId="TOCHeading">
    <w:name w:val="TOC Heading"/>
    <w:basedOn w:val="Heading1"/>
    <w:next w:val="Normal"/>
    <w:uiPriority w:val="39"/>
    <w:unhideWhenUsed/>
    <w:qFormat/>
    <w:rsid w:val="008A4233"/>
    <w:pPr>
      <w:keepNext/>
      <w:keepLines/>
      <w:numPr>
        <w:numId w:val="0"/>
      </w:numPr>
      <w:spacing w:before="240" w:after="0" w:line="259" w:lineRule="auto"/>
      <w:jc w:val="left"/>
      <w:outlineLvl w:val="9"/>
    </w:pPr>
    <w:rPr>
      <w:rFonts w:asciiTheme="majorHAnsi" w:eastAsiaTheme="majorEastAsia" w:hAnsiTheme="majorHAnsi" w:cstheme="majorBidi"/>
      <w:b w:val="0"/>
      <w:bCs w:val="0"/>
      <w:iCs w:val="0"/>
      <w:color w:val="2E74B5" w:themeColor="accent1" w:themeShade="BF"/>
      <w:sz w:val="32"/>
      <w:shd w:val="clear" w:color="auto" w:fill="auto"/>
      <w:lang w:val="en-US"/>
    </w:rPr>
  </w:style>
  <w:style w:type="paragraph" w:styleId="TOC1">
    <w:name w:val="toc 1"/>
    <w:basedOn w:val="Normal"/>
    <w:next w:val="Normal"/>
    <w:autoRedefine/>
    <w:uiPriority w:val="39"/>
    <w:unhideWhenUsed/>
    <w:rsid w:val="008A4233"/>
    <w:pPr>
      <w:spacing w:after="100"/>
    </w:pPr>
  </w:style>
  <w:style w:type="character" w:styleId="Hyperlink">
    <w:name w:val="Hyperlink"/>
    <w:basedOn w:val="DefaultParagraphFont"/>
    <w:uiPriority w:val="99"/>
    <w:unhideWhenUsed/>
    <w:rsid w:val="008A4233"/>
    <w:rPr>
      <w:color w:val="0563C1" w:themeColor="hyperlink"/>
      <w:u w:val="single"/>
    </w:rPr>
  </w:style>
  <w:style w:type="character" w:styleId="CommentReference">
    <w:name w:val="annotation reference"/>
    <w:basedOn w:val="DefaultParagraphFont"/>
    <w:uiPriority w:val="99"/>
    <w:semiHidden/>
    <w:unhideWhenUsed/>
    <w:rsid w:val="00CA3AB2"/>
    <w:rPr>
      <w:sz w:val="16"/>
      <w:szCs w:val="16"/>
    </w:rPr>
  </w:style>
  <w:style w:type="paragraph" w:styleId="CommentText">
    <w:name w:val="annotation text"/>
    <w:basedOn w:val="Normal"/>
    <w:link w:val="CommentTextChar"/>
    <w:uiPriority w:val="99"/>
    <w:semiHidden/>
    <w:unhideWhenUsed/>
    <w:rsid w:val="00CA3AB2"/>
    <w:pPr>
      <w:spacing w:line="240" w:lineRule="auto"/>
    </w:pPr>
    <w:rPr>
      <w:sz w:val="20"/>
      <w:szCs w:val="20"/>
    </w:rPr>
  </w:style>
  <w:style w:type="character" w:customStyle="1" w:styleId="CommentTextChar">
    <w:name w:val="Comment Text Char"/>
    <w:basedOn w:val="DefaultParagraphFont"/>
    <w:link w:val="CommentText"/>
    <w:uiPriority w:val="99"/>
    <w:semiHidden/>
    <w:rsid w:val="00CA3AB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3AB2"/>
    <w:rPr>
      <w:b/>
      <w:bCs/>
    </w:rPr>
  </w:style>
  <w:style w:type="character" w:customStyle="1" w:styleId="CommentSubjectChar">
    <w:name w:val="Comment Subject Char"/>
    <w:basedOn w:val="CommentTextChar"/>
    <w:link w:val="CommentSubject"/>
    <w:uiPriority w:val="99"/>
    <w:semiHidden/>
    <w:rsid w:val="00CA3AB2"/>
    <w:rPr>
      <w:rFonts w:ascii="Times New Roman" w:hAnsi="Times New Roman"/>
      <w:b/>
      <w:bCs/>
      <w:sz w:val="20"/>
      <w:szCs w:val="20"/>
    </w:rPr>
  </w:style>
  <w:style w:type="paragraph" w:styleId="BalloonText">
    <w:name w:val="Balloon Text"/>
    <w:basedOn w:val="Normal"/>
    <w:link w:val="BalloonTextChar"/>
    <w:uiPriority w:val="99"/>
    <w:semiHidden/>
    <w:unhideWhenUsed/>
    <w:rsid w:val="00CA3A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3A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6E21D-C4C3-4A92-844D-5A02E54B5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748</Words>
  <Characters>4101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account</dc:creator>
  <cp:lastModifiedBy>User</cp:lastModifiedBy>
  <cp:revision>5</cp:revision>
  <dcterms:created xsi:type="dcterms:W3CDTF">2023-11-10T10:12:00Z</dcterms:created>
  <dcterms:modified xsi:type="dcterms:W3CDTF">2023-11-10T10:15:00Z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db9aa7824bee7e3daafeb0f39476ad34168aa35bcf25d669d6dbe3dc70aeffe4</vt:lpwstr>
  </property>
</Properties>
</file>