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7779E02">
        <w:rPr>
          <w:sz w:val="24"/>
          <w:szCs w:val="24"/>
        </w:rPr>
        <w:t xml:space="preserve">Using the Gibb's </w:t>
      </w:r>
      <w:r w:rsidR="00284C6B" w:rsidRPr="07779E02">
        <w:rPr>
          <w:sz w:val="24"/>
          <w:szCs w:val="24"/>
        </w:rPr>
        <w:t>Reflective C</w:t>
      </w:r>
      <w:r w:rsidRPr="07779E02">
        <w:rPr>
          <w:sz w:val="24"/>
          <w:szCs w:val="24"/>
        </w:rPr>
        <w:t xml:space="preserve">ycle (1988) </w:t>
      </w:r>
      <w:r w:rsidR="00284C6B" w:rsidRPr="07779E02">
        <w:rPr>
          <w:sz w:val="24"/>
          <w:szCs w:val="24"/>
        </w:rPr>
        <w:t xml:space="preserve">template below, </w:t>
      </w:r>
      <w:r w:rsidRPr="07779E02">
        <w:rPr>
          <w:sz w:val="24"/>
          <w:szCs w:val="24"/>
        </w:rPr>
        <w:t>you should reflect on</w:t>
      </w:r>
      <w:r w:rsidR="00284C6B" w:rsidRPr="07779E02">
        <w:rPr>
          <w:sz w:val="24"/>
          <w:szCs w:val="24"/>
        </w:rPr>
        <w:t xml:space="preserve"> a time when you demonstrated care and compassion</w:t>
      </w:r>
      <w:r w:rsidR="006B1594" w:rsidRPr="07779E02">
        <w:rPr>
          <w:sz w:val="24"/>
          <w:szCs w:val="24"/>
        </w:rPr>
        <w:t>, this can be in any situation</w:t>
      </w:r>
      <w:bookmarkStart w:id="0" w:name="_Int_Ccx82bUb"/>
      <w:r w:rsidRPr="07779E02">
        <w:rPr>
          <w:sz w:val="24"/>
          <w:szCs w:val="24"/>
        </w:rPr>
        <w:t>.</w:t>
      </w:r>
      <w:r w:rsidR="000D0B2C" w:rsidRPr="07779E02">
        <w:rPr>
          <w:sz w:val="24"/>
          <w:szCs w:val="24"/>
        </w:rPr>
        <w:t xml:space="preserve">  </w:t>
      </w:r>
      <w:bookmarkEnd w:id="0"/>
    </w:p>
    <w:p w14:paraId="28B7C00C" w14:textId="6A27C058" w:rsidR="00284C6B" w:rsidRPr="00284C6B" w:rsidRDefault="00284C6B" w:rsidP="000D0B2C">
      <w:pPr>
        <w:rPr>
          <w:sz w:val="24"/>
          <w:szCs w:val="24"/>
        </w:rPr>
      </w:pPr>
      <w:r w:rsidRPr="07779E02">
        <w:rPr>
          <w:sz w:val="24"/>
          <w:szCs w:val="24"/>
        </w:rPr>
        <w:t xml:space="preserve">Please pick a scenario that is comprehensive but concise – </w:t>
      </w:r>
      <w:bookmarkStart w:id="1" w:name="_Int_rmfZ9vD2"/>
      <w:r w:rsidRPr="07779E02">
        <w:rPr>
          <w:sz w:val="24"/>
          <w:szCs w:val="24"/>
        </w:rPr>
        <w:t>short and sweet</w:t>
      </w:r>
      <w:bookmarkEnd w:id="1"/>
      <w:r w:rsidRPr="07779E02">
        <w:rPr>
          <w:sz w:val="24"/>
          <w:szCs w:val="24"/>
        </w:rPr>
        <w:t xml:space="preserve">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Pr="00284C6B" w:rsidRDefault="003A761E" w:rsidP="003A761E">
      <w:pPr>
        <w:pStyle w:val="ListParagraph"/>
        <w:numPr>
          <w:ilvl w:val="0"/>
          <w:numId w:val="3"/>
        </w:numPr>
        <w:rPr>
          <w:sz w:val="24"/>
          <w:szCs w:val="24"/>
        </w:rPr>
      </w:pPr>
      <w:r w:rsidRPr="00284C6B">
        <w:rPr>
          <w:sz w:val="24"/>
          <w:szCs w:val="24"/>
        </w:rPr>
        <w:t xml:space="preserve">Description – what happened? </w:t>
      </w:r>
    </w:p>
    <w:p w14:paraId="05ADC124" w14:textId="6DE2541B"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00A74378" w:rsidRPr="00A74378">
        <w:rPr>
          <w:sz w:val="24"/>
          <w:szCs w:val="24"/>
        </w:rPr>
        <w:t>In the interest of privacy and confidentiality, we will refer to the resident in this scenario as Mrs. Glenys and the nurse as Sandra. The scenario takes place in an assisted living facility. Sandra's nursing clinical rotation included caring for Mrs. Glenys, an elderly woman suffering from advanced dementia. Mrs. Glenys's condition had deteriorated significantly since Sandra's last shift, and she was unable to communicate her needs or recognize her surroundings. This change troubled Mrs. Glenys and her family as well. (Johns, 2013; Gibsons, 1988)</w:t>
      </w:r>
    </w:p>
    <w:p w14:paraId="5D4DCD53" w14:textId="77777777" w:rsidR="003A761E" w:rsidRPr="00284C6B" w:rsidRDefault="003A761E" w:rsidP="003A761E">
      <w:pPr>
        <w:rPr>
          <w:sz w:val="24"/>
          <w:szCs w:val="24"/>
        </w:rPr>
      </w:pPr>
    </w:p>
    <w:p w14:paraId="775E5E65" w14:textId="4226E036" w:rsidR="003A761E" w:rsidRPr="00284C6B" w:rsidRDefault="003A761E" w:rsidP="003A761E">
      <w:pPr>
        <w:pStyle w:val="ListParagraph"/>
        <w:numPr>
          <w:ilvl w:val="0"/>
          <w:numId w:val="3"/>
        </w:numPr>
        <w:rPr>
          <w:sz w:val="24"/>
          <w:szCs w:val="24"/>
        </w:rPr>
      </w:pPr>
      <w:r w:rsidRPr="00284C6B">
        <w:rPr>
          <w:sz w:val="24"/>
          <w:szCs w:val="24"/>
        </w:rPr>
        <w:t xml:space="preserve"> Feelings – what were you thinking and </w:t>
      </w:r>
      <w:proofErr w:type="gramStart"/>
      <w:r w:rsidRPr="00284C6B">
        <w:rPr>
          <w:sz w:val="24"/>
          <w:szCs w:val="24"/>
        </w:rPr>
        <w:t>feeling</w:t>
      </w:r>
      <w:proofErr w:type="gramEnd"/>
    </w:p>
    <w:p w14:paraId="6874410B" w14:textId="043C919D" w:rsidR="00356621" w:rsidRPr="00284C6B" w:rsidRDefault="00EF338A" w:rsidP="4F149769">
      <w:pPr>
        <w:pStyle w:val="ListParagraph"/>
        <w:rPr>
          <w:rStyle w:val="eop"/>
          <w:rFonts w:ascii="Calibri" w:hAnsi="Calibri" w:cs="Calibri"/>
          <w:color w:val="000000" w:themeColor="text1"/>
        </w:rPr>
      </w:pPr>
      <w:r w:rsidRPr="00EF338A">
        <w:rPr>
          <w:rStyle w:val="normaltextrun"/>
          <w:rFonts w:ascii="Calibri" w:hAnsi="Calibri" w:cs="Calibri"/>
          <w:color w:val="000000"/>
          <w:shd w:val="clear" w:color="auto" w:fill="FFFFFF"/>
        </w:rPr>
        <w:t>Sandra knew the emotional toll dementia can take, so at first, she felt a great deal of empathy for Mrs. Glenys and her family. She also began to feel helpless and frustrated as the shift went on because she was unable to console Mrs. Glenys or communicate with her in a way that was helpful</w:t>
      </w:r>
      <w:r w:rsidR="00966B82">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w:t>
      </w:r>
      <w:r w:rsidR="00E61497">
        <w:rPr>
          <w:rStyle w:val="normaltextrun"/>
          <w:rFonts w:ascii="Calibri" w:hAnsi="Calibri" w:cs="Calibri"/>
          <w:color w:val="000000"/>
          <w:shd w:val="clear" w:color="auto" w:fill="FFFFFF"/>
        </w:rPr>
        <w:t>Benner</w:t>
      </w:r>
      <w:r w:rsidR="61BFCF57">
        <w:rPr>
          <w:rStyle w:val="normaltextrun"/>
          <w:rFonts w:ascii="Calibri" w:hAnsi="Calibri" w:cs="Calibri"/>
          <w:color w:val="000000"/>
          <w:shd w:val="clear" w:color="auto" w:fill="FFFFFF"/>
        </w:rPr>
        <w:t>,</w:t>
      </w:r>
      <w:r w:rsidR="00E61497">
        <w:rPr>
          <w:rStyle w:val="normaltextrun"/>
          <w:rFonts w:ascii="Calibri" w:hAnsi="Calibri" w:cs="Calibri"/>
          <w:color w:val="000000"/>
          <w:shd w:val="clear" w:color="auto" w:fill="FFFFFF"/>
        </w:rPr>
        <w:t>1984</w:t>
      </w:r>
      <w:r w:rsidR="024991DD">
        <w:rPr>
          <w:rStyle w:val="normaltextrun"/>
          <w:rFonts w:ascii="Calibri" w:hAnsi="Calibri" w:cs="Calibri"/>
          <w:color w:val="000000"/>
          <w:shd w:val="clear" w:color="auto" w:fill="FFFFFF"/>
        </w:rPr>
        <w:t>).</w:t>
      </w: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Pr="00284C6B" w:rsidRDefault="003A761E" w:rsidP="003A761E">
      <w:pPr>
        <w:pStyle w:val="ListParagraph"/>
        <w:numPr>
          <w:ilvl w:val="0"/>
          <w:numId w:val="3"/>
        </w:numPr>
        <w:rPr>
          <w:sz w:val="24"/>
          <w:szCs w:val="24"/>
        </w:rPr>
      </w:pPr>
      <w:r w:rsidRPr="00284C6B">
        <w:rPr>
          <w:sz w:val="24"/>
          <w:szCs w:val="24"/>
        </w:rPr>
        <w:t xml:space="preserve">Evaluation – what was good or bad about the </w:t>
      </w:r>
      <w:proofErr w:type="gramStart"/>
      <w:r w:rsidRPr="00284C6B">
        <w:rPr>
          <w:sz w:val="24"/>
          <w:szCs w:val="24"/>
        </w:rPr>
        <w:t>experience</w:t>
      </w:r>
      <w:proofErr w:type="gramEnd"/>
    </w:p>
    <w:p w14:paraId="7D70909E" w14:textId="4F226B38" w:rsidR="00F034D7" w:rsidRPr="00284C6B" w:rsidRDefault="00DD7A41" w:rsidP="003A761E">
      <w:pPr>
        <w:rPr>
          <w:sz w:val="24"/>
          <w:szCs w:val="24"/>
        </w:rPr>
      </w:pPr>
      <w:r w:rsidRPr="00DD7A41">
        <w:rPr>
          <w:sz w:val="24"/>
          <w:szCs w:val="24"/>
        </w:rPr>
        <w:t>Sandra gave it some thinking and concluded that empathy was essential for providing compassionate care. But her frustration and helplessness were just normal emotional responses to the challenges of caring for a patient with advanced dementia. It was essential to recognize these feelings while still giving them expert care (</w:t>
      </w:r>
      <w:proofErr w:type="spellStart"/>
      <w:r w:rsidRPr="00DD7A41">
        <w:rPr>
          <w:sz w:val="24"/>
          <w:szCs w:val="24"/>
        </w:rPr>
        <w:t>Carper</w:t>
      </w:r>
      <w:proofErr w:type="spellEnd"/>
      <w:r w:rsidRPr="00DD7A41">
        <w:rPr>
          <w:sz w:val="24"/>
          <w:szCs w:val="24"/>
        </w:rPr>
        <w:t>, 1978).</w:t>
      </w:r>
    </w:p>
    <w:p w14:paraId="06E15367" w14:textId="77777777" w:rsidR="00356621" w:rsidRPr="00284C6B" w:rsidRDefault="00356621" w:rsidP="003A761E">
      <w:pPr>
        <w:rPr>
          <w:sz w:val="24"/>
          <w:szCs w:val="24"/>
        </w:rPr>
      </w:pPr>
    </w:p>
    <w:p w14:paraId="738CE23A" w14:textId="0C470DA1" w:rsidR="003A761E" w:rsidRPr="00284C6B"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0FB3B01A" w14:textId="3238F913" w:rsidR="003A761E" w:rsidRPr="00284C6B" w:rsidRDefault="00E61497" w:rsidP="4F149769">
      <w:pPr>
        <w:rPr>
          <w:rStyle w:val="eop"/>
          <w:rFonts w:ascii="Calibri" w:hAnsi="Calibri" w:cs="Calibri"/>
          <w:color w:val="000000" w:themeColor="text1"/>
        </w:rPr>
      </w:pPr>
      <w:r>
        <w:rPr>
          <w:sz w:val="24"/>
          <w:szCs w:val="24"/>
        </w:rPr>
        <w:t xml:space="preserve">              T</w:t>
      </w:r>
      <w:r>
        <w:rPr>
          <w:rStyle w:val="normaltextrun"/>
          <w:rFonts w:ascii="Calibri" w:hAnsi="Calibri" w:cs="Calibri"/>
          <w:color w:val="000000"/>
          <w:shd w:val="clear" w:color="auto" w:fill="FFFFFF"/>
        </w:rPr>
        <w:t xml:space="preserve">he circumstance brought to light the difficulties of caring for individuals with severe dementia. It emphasized how crucial it is for patients and their families to receive specific training in dementia care as well as excellent communication skills. It also underlined the necessity of continuing assistance and tools for families coping with the psychological burden of providing dementia </w:t>
      </w:r>
      <w:r w:rsidR="365D5BC2">
        <w:rPr>
          <w:rStyle w:val="normaltextrun"/>
          <w:rFonts w:ascii="Calibri" w:hAnsi="Calibri" w:cs="Calibri"/>
          <w:color w:val="000000"/>
          <w:shd w:val="clear" w:color="auto" w:fill="FFFFFF"/>
        </w:rPr>
        <w:t>care (</w:t>
      </w:r>
      <w:r>
        <w:rPr>
          <w:rStyle w:val="normaltextrun"/>
          <w:rFonts w:ascii="Calibri" w:hAnsi="Calibri" w:cs="Calibri"/>
          <w:color w:val="000000"/>
          <w:shd w:val="clear" w:color="auto" w:fill="FFFFFF"/>
        </w:rPr>
        <w:t xml:space="preserve">Tanner </w:t>
      </w:r>
      <w:r w:rsidR="74847349">
        <w:rPr>
          <w:rStyle w:val="normaltextrun"/>
          <w:rFonts w:ascii="Calibri" w:hAnsi="Calibri" w:cs="Calibri"/>
          <w:color w:val="000000"/>
          <w:shd w:val="clear" w:color="auto" w:fill="FFFFFF"/>
        </w:rPr>
        <w:t>,</w:t>
      </w:r>
      <w:r>
        <w:rPr>
          <w:rStyle w:val="normaltextrun"/>
          <w:rFonts w:ascii="Calibri" w:hAnsi="Calibri" w:cs="Calibri"/>
          <w:color w:val="000000"/>
          <w:shd w:val="clear" w:color="auto" w:fill="FFFFFF"/>
        </w:rPr>
        <w:t>2006)</w:t>
      </w:r>
      <w:r w:rsidR="7544FCF3">
        <w:rPr>
          <w:rStyle w:val="normaltextrun"/>
          <w:rFonts w:ascii="Calibri" w:hAnsi="Calibri" w:cs="Calibri"/>
          <w:color w:val="000000"/>
          <w:shd w:val="clear" w:color="auto" w:fill="FFFFFF"/>
        </w:rPr>
        <w:t>.</w:t>
      </w: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Pr="00284C6B"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30DD1C77" w14:textId="51593D25" w:rsidR="00284C6B" w:rsidRPr="00284C6B" w:rsidRDefault="00E61497" w:rsidP="00356621">
      <w:pPr>
        <w:pStyle w:val="ListParagraph"/>
        <w:rPr>
          <w:sz w:val="24"/>
          <w:szCs w:val="24"/>
        </w:rPr>
      </w:pPr>
      <w:r>
        <w:rPr>
          <w:rStyle w:val="normaltextrun"/>
          <w:rFonts w:ascii="Calibri" w:hAnsi="Calibri" w:cs="Calibri"/>
          <w:color w:val="000000"/>
          <w:shd w:val="clear" w:color="auto" w:fill="FFFFFF"/>
        </w:rPr>
        <w:t>In conclusion,</w:t>
      </w:r>
      <w:r w:rsidR="00BC4F14" w:rsidRPr="00BC4F14">
        <w:rPr>
          <w:rFonts w:ascii="Calibri" w:hAnsi="Calibri" w:cs="Calibri"/>
          <w:color w:val="000000"/>
          <w:shd w:val="clear" w:color="auto" w:fill="FFFFFF"/>
        </w:rPr>
        <w:t xml:space="preserve"> </w:t>
      </w:r>
      <w:bookmarkStart w:id="2" w:name="_Hlk153292420"/>
      <w:r w:rsidR="00BC4F14" w:rsidRPr="00BC4F14">
        <w:rPr>
          <w:rFonts w:ascii="Calibri" w:hAnsi="Calibri" w:cs="Calibri"/>
          <w:color w:val="000000"/>
          <w:shd w:val="clear" w:color="auto" w:fill="FFFFFF"/>
        </w:rPr>
        <w:t>Schön</w:t>
      </w:r>
      <w:bookmarkEnd w:id="2"/>
      <w:r w:rsidR="00BC4F14">
        <w:rPr>
          <w:rFonts w:ascii="Calibri" w:hAnsi="Calibri" w:cs="Calibri"/>
          <w:color w:val="000000"/>
          <w:shd w:val="clear" w:color="auto" w:fill="FFFFFF"/>
        </w:rPr>
        <w:t xml:space="preserve"> (1983)</w:t>
      </w:r>
      <w:r>
        <w:rPr>
          <w:rStyle w:val="normaltextrun"/>
          <w:rFonts w:ascii="Calibri" w:hAnsi="Calibri" w:cs="Calibri"/>
          <w:color w:val="000000"/>
          <w:shd w:val="clear" w:color="auto" w:fill="FFFFFF"/>
        </w:rPr>
        <w:t xml:space="preserve"> demonstrated the value of patience and empathy in nursing care, particularly while assisting individuals with advanced dementia. The need for ongoing education and training in dementia care, as well as the requirement for extensive support networks for patients and their families, were also emphasized</w:t>
      </w:r>
      <w:r w:rsidR="3912EED7">
        <w:rPr>
          <w:rStyle w:val="normaltextrun"/>
          <w:rFonts w:ascii="Calibri" w:hAnsi="Calibri" w:cs="Calibri"/>
          <w:color w:val="000000"/>
          <w:shd w:val="clear" w:color="auto" w:fill="FFFFFF"/>
        </w:rPr>
        <w:t>.</w:t>
      </w:r>
      <w:r>
        <w:rPr>
          <w:rStyle w:val="eop"/>
          <w:rFonts w:ascii="Calibri" w:hAnsi="Calibri" w:cs="Calibri"/>
          <w:color w:val="000000"/>
          <w:shd w:val="clear" w:color="auto" w:fill="FFFFFF"/>
        </w:rPr>
        <w:t> </w:t>
      </w:r>
      <w:r w:rsidR="00114A52" w:rsidRPr="00114A52">
        <w:rPr>
          <w:rStyle w:val="eop"/>
          <w:rFonts w:ascii="Calibri" w:hAnsi="Calibri" w:cs="Calibri"/>
          <w:color w:val="000000"/>
          <w:shd w:val="clear" w:color="auto" w:fill="FFFFFF"/>
        </w:rPr>
        <w:t>Therefore, reflection is linked to "looking back" and studying the past in order to learn lessons from what transpired and possibly avoid making the same mistakes twice (</w:t>
      </w:r>
      <w:r w:rsidR="00DC7161" w:rsidRPr="00DC7161">
        <w:rPr>
          <w:rFonts w:ascii="Calibri" w:hAnsi="Calibri" w:cs="Calibri"/>
          <w:color w:val="000000"/>
          <w:shd w:val="clear" w:color="auto" w:fill="FFFFFF"/>
        </w:rPr>
        <w:t>Schön</w:t>
      </w:r>
      <w:r w:rsidR="00114A52" w:rsidRPr="00114A52">
        <w:rPr>
          <w:rStyle w:val="eop"/>
          <w:rFonts w:ascii="Calibri" w:hAnsi="Calibri" w:cs="Calibri"/>
          <w:color w:val="000000"/>
          <w:shd w:val="clear" w:color="auto" w:fill="FFFFFF"/>
        </w:rPr>
        <w:t>, 1983</w:t>
      </w:r>
      <w:r w:rsidR="007908B4">
        <w:rPr>
          <w:rStyle w:val="eop"/>
          <w:rFonts w:ascii="Calibri" w:hAnsi="Calibri" w:cs="Calibri"/>
          <w:color w:val="000000"/>
          <w:shd w:val="clear" w:color="auto" w:fill="FFFFFF"/>
        </w:rPr>
        <w:t>).</w:t>
      </w: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Pr="00284C6B" w:rsidRDefault="003A761E" w:rsidP="003A761E">
      <w:pPr>
        <w:pStyle w:val="ListParagraph"/>
        <w:numPr>
          <w:ilvl w:val="0"/>
          <w:numId w:val="3"/>
        </w:numPr>
        <w:rPr>
          <w:sz w:val="24"/>
          <w:szCs w:val="24"/>
        </w:rPr>
      </w:pPr>
      <w:r w:rsidRPr="07779E02">
        <w:rPr>
          <w:sz w:val="24"/>
          <w:szCs w:val="24"/>
        </w:rPr>
        <w:t xml:space="preserve">Action plan </w:t>
      </w:r>
      <w:r w:rsidR="00356621" w:rsidRPr="07779E02">
        <w:rPr>
          <w:sz w:val="24"/>
          <w:szCs w:val="24"/>
        </w:rPr>
        <w:t xml:space="preserve">– If I </w:t>
      </w:r>
      <w:bookmarkStart w:id="3" w:name="_Int_G9XZjiOp"/>
      <w:r w:rsidR="00356621" w:rsidRPr="07779E02">
        <w:rPr>
          <w:sz w:val="24"/>
          <w:szCs w:val="24"/>
        </w:rPr>
        <w:t>have to</w:t>
      </w:r>
      <w:bookmarkEnd w:id="3"/>
      <w:r w:rsidR="00356621" w:rsidRPr="07779E02">
        <w:rPr>
          <w:sz w:val="24"/>
          <w:szCs w:val="24"/>
        </w:rPr>
        <w:t xml:space="preserve"> do the same thing again, what would I do differently?</w:t>
      </w:r>
    </w:p>
    <w:p w14:paraId="5B3884C3" w14:textId="224A166A" w:rsidR="00356621" w:rsidRPr="00284C6B" w:rsidRDefault="00356621" w:rsidP="00356621">
      <w:pPr>
        <w:pStyle w:val="ListParagraph"/>
        <w:rPr>
          <w:sz w:val="24"/>
          <w:szCs w:val="24"/>
        </w:rPr>
      </w:pPr>
    </w:p>
    <w:p w14:paraId="32CD8078" w14:textId="49FF44BF" w:rsidR="00E61497" w:rsidRPr="00E61497" w:rsidRDefault="00E61497" w:rsidP="00E61497">
      <w:pPr>
        <w:pStyle w:val="ListParagraph"/>
        <w:rPr>
          <w:sz w:val="24"/>
          <w:szCs w:val="24"/>
        </w:rPr>
      </w:pPr>
      <w:r w:rsidRPr="00E61497">
        <w:rPr>
          <w:sz w:val="24"/>
          <w:szCs w:val="24"/>
        </w:rPr>
        <w:t xml:space="preserve">1. </w:t>
      </w:r>
      <w:r w:rsidR="00124878" w:rsidRPr="00124878">
        <w:rPr>
          <w:sz w:val="24"/>
          <w:szCs w:val="24"/>
        </w:rPr>
        <w:t>Sandra is going to be attending workshops and training sessions on dementia care and communication techniques in order to improve her skills in providing care for people with cognitive impairments.</w:t>
      </w:r>
    </w:p>
    <w:p w14:paraId="10C65643" w14:textId="77777777" w:rsidR="00E61497" w:rsidRPr="00E61497" w:rsidRDefault="00E61497" w:rsidP="00E61497">
      <w:pPr>
        <w:pStyle w:val="ListParagraph"/>
        <w:rPr>
          <w:sz w:val="24"/>
          <w:szCs w:val="24"/>
        </w:rPr>
      </w:pPr>
    </w:p>
    <w:p w14:paraId="23E7F393" w14:textId="29A3A865" w:rsidR="00E61497" w:rsidRPr="00E61497" w:rsidRDefault="00E61497" w:rsidP="00E61497">
      <w:pPr>
        <w:pStyle w:val="ListParagraph"/>
        <w:rPr>
          <w:sz w:val="24"/>
          <w:szCs w:val="24"/>
        </w:rPr>
      </w:pPr>
      <w:r w:rsidRPr="00E61497">
        <w:rPr>
          <w:sz w:val="24"/>
          <w:szCs w:val="24"/>
        </w:rPr>
        <w:t xml:space="preserve">2. </w:t>
      </w:r>
      <w:r w:rsidR="00AE33F0" w:rsidRPr="00AE33F0">
        <w:rPr>
          <w:sz w:val="24"/>
          <w:szCs w:val="24"/>
        </w:rPr>
        <w:t xml:space="preserve">Sandra will also consult with knowledgeable nurses and dementia specialists to get guidance on how to deal with difficult </w:t>
      </w:r>
      <w:r w:rsidR="00AE33F0" w:rsidRPr="00AE33F0">
        <w:rPr>
          <w:sz w:val="24"/>
          <w:szCs w:val="24"/>
        </w:rPr>
        <w:t>behaviours</w:t>
      </w:r>
      <w:r w:rsidR="00AE33F0" w:rsidRPr="00AE33F0">
        <w:rPr>
          <w:sz w:val="24"/>
          <w:szCs w:val="24"/>
        </w:rPr>
        <w:t xml:space="preserve"> and comfort patients who have dementia.</w:t>
      </w:r>
    </w:p>
    <w:p w14:paraId="147820D4" w14:textId="77777777" w:rsidR="00E61497" w:rsidRPr="00E61497" w:rsidRDefault="00E61497" w:rsidP="00E61497">
      <w:pPr>
        <w:pStyle w:val="ListParagraph"/>
        <w:rPr>
          <w:sz w:val="24"/>
          <w:szCs w:val="24"/>
        </w:rPr>
      </w:pPr>
    </w:p>
    <w:p w14:paraId="5F9010FF" w14:textId="77777777" w:rsidR="00E61497" w:rsidRPr="00E61497" w:rsidRDefault="00E61497" w:rsidP="00E61497">
      <w:pPr>
        <w:pStyle w:val="ListParagraph"/>
        <w:rPr>
          <w:sz w:val="24"/>
          <w:szCs w:val="24"/>
        </w:rPr>
      </w:pPr>
      <w:r w:rsidRPr="00E61497">
        <w:rPr>
          <w:sz w:val="24"/>
          <w:szCs w:val="24"/>
        </w:rPr>
        <w:t xml:space="preserve">3. Encourage the long-term care facility to adopt dementia-friendly procedures, such as training staff members and making environmental changes. </w:t>
      </w:r>
    </w:p>
    <w:p w14:paraId="34E8F861" w14:textId="77777777" w:rsidR="00E61497" w:rsidRPr="00E61497" w:rsidRDefault="00E61497" w:rsidP="00E61497">
      <w:pPr>
        <w:pStyle w:val="ListParagraph"/>
        <w:rPr>
          <w:sz w:val="24"/>
          <w:szCs w:val="24"/>
        </w:rPr>
      </w:pPr>
    </w:p>
    <w:p w14:paraId="688D70BC" w14:textId="79ADCB62" w:rsidR="00E61497" w:rsidRDefault="00E61497" w:rsidP="00E61497">
      <w:pPr>
        <w:pStyle w:val="ListParagraph"/>
        <w:rPr>
          <w:sz w:val="24"/>
          <w:szCs w:val="24"/>
        </w:rPr>
      </w:pPr>
      <w:r w:rsidRPr="4F149769">
        <w:rPr>
          <w:sz w:val="24"/>
          <w:szCs w:val="24"/>
        </w:rPr>
        <w:t xml:space="preserve">4. </w:t>
      </w:r>
      <w:r w:rsidR="0068493D" w:rsidRPr="0068493D">
        <w:rPr>
          <w:sz w:val="24"/>
          <w:szCs w:val="24"/>
        </w:rPr>
        <w:t xml:space="preserve">Provide resources and information to Mrs. Glenys's family about local organizations and support groups that offer emotional support and assistance to those caring for someone with dementia. A framework for critical reflection is developed by Rolfe, Freshwater, and Jasper (2001) with the intention of helping practitioners reflect on their own experiences, emotions, and </w:t>
      </w:r>
      <w:r w:rsidR="0068493D" w:rsidRPr="0068493D">
        <w:rPr>
          <w:sz w:val="24"/>
          <w:szCs w:val="24"/>
        </w:rPr>
        <w:t>behaviours</w:t>
      </w:r>
      <w:r w:rsidR="0068493D" w:rsidRPr="0068493D">
        <w:rPr>
          <w:sz w:val="24"/>
          <w:szCs w:val="24"/>
        </w:rPr>
        <w:t xml:space="preserve"> and adjust their practice as necessary.</w:t>
      </w:r>
    </w:p>
    <w:p w14:paraId="03710703" w14:textId="77777777" w:rsidR="00E61497" w:rsidRDefault="00E61497" w:rsidP="00E61497">
      <w:pPr>
        <w:pStyle w:val="ListParagraph"/>
        <w:rPr>
          <w:sz w:val="24"/>
          <w:szCs w:val="24"/>
        </w:rPr>
      </w:pPr>
    </w:p>
    <w:p w14:paraId="4331856E" w14:textId="77777777" w:rsidR="00E61497" w:rsidRDefault="00E61497" w:rsidP="00E61497">
      <w:pPr>
        <w:pStyle w:val="ListParagraph"/>
        <w:rPr>
          <w:sz w:val="24"/>
          <w:szCs w:val="24"/>
        </w:rPr>
      </w:pPr>
    </w:p>
    <w:p w14:paraId="5E133AA8" w14:textId="77777777" w:rsidR="00E61497" w:rsidRDefault="00E61497" w:rsidP="00E61497">
      <w:pPr>
        <w:pStyle w:val="ListParagraph"/>
        <w:rPr>
          <w:sz w:val="24"/>
          <w:szCs w:val="24"/>
        </w:rPr>
      </w:pPr>
    </w:p>
    <w:p w14:paraId="74A713D5" w14:textId="77777777" w:rsidR="00E61497" w:rsidRDefault="00E61497" w:rsidP="00E61497">
      <w:pPr>
        <w:pStyle w:val="ListParagraph"/>
        <w:rPr>
          <w:sz w:val="24"/>
          <w:szCs w:val="24"/>
        </w:rPr>
      </w:pPr>
    </w:p>
    <w:p w14:paraId="40D68389" w14:textId="77777777" w:rsidR="00E61497" w:rsidRDefault="00E61497" w:rsidP="00E61497">
      <w:pPr>
        <w:pStyle w:val="ListParagraph"/>
        <w:rPr>
          <w:sz w:val="24"/>
          <w:szCs w:val="24"/>
        </w:rPr>
      </w:pPr>
    </w:p>
    <w:p w14:paraId="23B48AB8" w14:textId="77777777" w:rsidR="00E61497" w:rsidRDefault="00E61497" w:rsidP="00E61497">
      <w:pPr>
        <w:pStyle w:val="paragraph"/>
        <w:spacing w:before="0" w:beforeAutospacing="0" w:after="0" w:afterAutospacing="0"/>
        <w:textAlignment w:val="baseline"/>
        <w:rPr>
          <w:rStyle w:val="eop"/>
          <w:sz w:val="36"/>
          <w:szCs w:val="36"/>
        </w:rPr>
      </w:pPr>
      <w:r>
        <w:rPr>
          <w:rStyle w:val="normaltextrun"/>
          <w:b/>
          <w:bCs/>
          <w:sz w:val="36"/>
          <w:szCs w:val="36"/>
        </w:rPr>
        <w:t>Reference list</w:t>
      </w:r>
      <w:r>
        <w:rPr>
          <w:rStyle w:val="eop"/>
          <w:sz w:val="36"/>
          <w:szCs w:val="36"/>
        </w:rPr>
        <w:t> </w:t>
      </w:r>
    </w:p>
    <w:p w14:paraId="10C2A2AB" w14:textId="77777777" w:rsidR="00E61497" w:rsidRDefault="00E61497" w:rsidP="00E61497">
      <w:pPr>
        <w:pStyle w:val="paragraph"/>
        <w:spacing w:before="0" w:beforeAutospacing="0" w:after="0" w:afterAutospacing="0"/>
        <w:textAlignment w:val="baseline"/>
        <w:rPr>
          <w:rStyle w:val="eop"/>
          <w:sz w:val="36"/>
          <w:szCs w:val="36"/>
        </w:rPr>
      </w:pPr>
    </w:p>
    <w:p w14:paraId="638D5891" w14:textId="77777777" w:rsidR="00E61497" w:rsidRDefault="00E61497" w:rsidP="00E61497">
      <w:pPr>
        <w:pStyle w:val="paragraph"/>
        <w:spacing w:before="0" w:beforeAutospacing="0" w:after="0" w:afterAutospacing="0"/>
        <w:textAlignment w:val="baseline"/>
        <w:rPr>
          <w:rFonts w:ascii="Segoe UI" w:hAnsi="Segoe UI" w:cs="Segoe UI"/>
          <w:sz w:val="18"/>
          <w:szCs w:val="18"/>
        </w:rPr>
      </w:pPr>
    </w:p>
    <w:p w14:paraId="603A8BE9" w14:textId="77777777" w:rsidR="00E61497" w:rsidRDefault="00E61497" w:rsidP="00E61497">
      <w:pPr>
        <w:pStyle w:val="paragraph"/>
        <w:spacing w:before="0" w:beforeAutospacing="0" w:after="0" w:afterAutospacing="0"/>
        <w:textAlignment w:val="baseline"/>
        <w:rPr>
          <w:rStyle w:val="eop"/>
        </w:rPr>
      </w:pPr>
      <w:r>
        <w:rPr>
          <w:rStyle w:val="normaltextrun"/>
        </w:rPr>
        <w:t xml:space="preserve">Benner, P. (1984). From novice to expert: Excellence and power in clinical nursing practice. </w:t>
      </w:r>
      <w:r>
        <w:rPr>
          <w:rStyle w:val="normaltextrun"/>
          <w:i/>
          <w:iCs/>
        </w:rPr>
        <w:t>AJN, American Journal of Nursing</w:t>
      </w:r>
      <w:r>
        <w:rPr>
          <w:rStyle w:val="normaltextrun"/>
        </w:rPr>
        <w:t xml:space="preserve">, 84(12). </w:t>
      </w:r>
      <w:proofErr w:type="spellStart"/>
      <w:proofErr w:type="gramStart"/>
      <w:r>
        <w:rPr>
          <w:rStyle w:val="normaltextrun"/>
        </w:rPr>
        <w:t>doi:https</w:t>
      </w:r>
      <w:proofErr w:type="spellEnd"/>
      <w:r>
        <w:rPr>
          <w:rStyle w:val="normaltextrun"/>
        </w:rPr>
        <w:t>://doi.org/10.1097/00000446-198412000-00025</w:t>
      </w:r>
      <w:proofErr w:type="gramEnd"/>
      <w:r>
        <w:rPr>
          <w:rStyle w:val="normaltextrun"/>
        </w:rPr>
        <w:t xml:space="preserve"> (Accessed 28 November 2023) </w:t>
      </w:r>
      <w:r>
        <w:rPr>
          <w:rStyle w:val="eop"/>
        </w:rPr>
        <w:t> </w:t>
      </w:r>
    </w:p>
    <w:p w14:paraId="0404EFE4" w14:textId="77777777" w:rsidR="001B65F2" w:rsidRDefault="001B65F2" w:rsidP="00E61497">
      <w:pPr>
        <w:pStyle w:val="paragraph"/>
        <w:spacing w:before="0" w:beforeAutospacing="0" w:after="0" w:afterAutospacing="0"/>
        <w:textAlignment w:val="baseline"/>
        <w:rPr>
          <w:rFonts w:ascii="Segoe UI" w:hAnsi="Segoe UI" w:cs="Segoe UI"/>
          <w:sz w:val="18"/>
          <w:szCs w:val="18"/>
        </w:rPr>
      </w:pPr>
    </w:p>
    <w:p w14:paraId="41164608" w14:textId="77777777" w:rsidR="00E61497" w:rsidRDefault="00E61497" w:rsidP="00E61497">
      <w:pPr>
        <w:pStyle w:val="paragraph"/>
        <w:spacing w:before="0" w:beforeAutospacing="0" w:after="0" w:afterAutospacing="0"/>
        <w:textAlignment w:val="baseline"/>
        <w:rPr>
          <w:rStyle w:val="eop"/>
        </w:rPr>
      </w:pPr>
      <w:proofErr w:type="spellStart"/>
      <w:r>
        <w:rPr>
          <w:rStyle w:val="normaltextrun"/>
        </w:rPr>
        <w:lastRenderedPageBreak/>
        <w:t>Carper</w:t>
      </w:r>
      <w:proofErr w:type="spellEnd"/>
      <w:r>
        <w:rPr>
          <w:rStyle w:val="normaltextrun"/>
        </w:rPr>
        <w:t xml:space="preserve">, B.A. (1978). Fundamental patterns of knowing in nursing. </w:t>
      </w:r>
      <w:r>
        <w:rPr>
          <w:rStyle w:val="normaltextrun"/>
          <w:i/>
          <w:iCs/>
        </w:rPr>
        <w:t>Advances in Nursing Science</w:t>
      </w:r>
      <w:r>
        <w:rPr>
          <w:rStyle w:val="normaltextrun"/>
        </w:rPr>
        <w:t xml:space="preserve">, 1(1), pp.13–23. </w:t>
      </w:r>
      <w:proofErr w:type="spellStart"/>
      <w:proofErr w:type="gramStart"/>
      <w:r>
        <w:rPr>
          <w:rStyle w:val="normaltextrun"/>
        </w:rPr>
        <w:t>doi:https</w:t>
      </w:r>
      <w:proofErr w:type="spellEnd"/>
      <w:r>
        <w:rPr>
          <w:rStyle w:val="normaltextrun"/>
        </w:rPr>
        <w:t>://doi.org/10.1097/00012272-197810000-00004</w:t>
      </w:r>
      <w:proofErr w:type="gramEnd"/>
      <w:r>
        <w:rPr>
          <w:rStyle w:val="normaltextrun"/>
        </w:rPr>
        <w:t xml:space="preserve"> (Accessed 28 November 2023)</w:t>
      </w:r>
      <w:r>
        <w:rPr>
          <w:rStyle w:val="eop"/>
        </w:rPr>
        <w:t> </w:t>
      </w:r>
    </w:p>
    <w:p w14:paraId="0BF5DF91" w14:textId="77777777" w:rsidR="001B65F2" w:rsidRDefault="001B65F2" w:rsidP="00E61497">
      <w:pPr>
        <w:pStyle w:val="paragraph"/>
        <w:spacing w:before="0" w:beforeAutospacing="0" w:after="0" w:afterAutospacing="0"/>
        <w:textAlignment w:val="baseline"/>
        <w:rPr>
          <w:rFonts w:ascii="Segoe UI" w:hAnsi="Segoe UI" w:cs="Segoe UI"/>
          <w:sz w:val="18"/>
          <w:szCs w:val="18"/>
        </w:rPr>
      </w:pPr>
    </w:p>
    <w:p w14:paraId="0E897953" w14:textId="77777777" w:rsidR="00E61497" w:rsidRDefault="00E61497" w:rsidP="00E61497">
      <w:pPr>
        <w:pStyle w:val="paragraph"/>
        <w:spacing w:before="0" w:beforeAutospacing="0" w:after="0" w:afterAutospacing="0"/>
        <w:textAlignment w:val="baseline"/>
        <w:rPr>
          <w:rStyle w:val="eop"/>
        </w:rPr>
      </w:pPr>
      <w:r>
        <w:rPr>
          <w:rStyle w:val="normaltextrun"/>
        </w:rPr>
        <w:t xml:space="preserve">Gibbs, G. (1988). </w:t>
      </w:r>
      <w:r>
        <w:rPr>
          <w:rStyle w:val="normaltextrun"/>
          <w:i/>
          <w:iCs/>
        </w:rPr>
        <w:t>Learning by doing: A guide to teaching and learning methods</w:t>
      </w:r>
      <w:r>
        <w:rPr>
          <w:rStyle w:val="normaltextrun"/>
        </w:rPr>
        <w:t>. London: Further Education Unit.</w:t>
      </w:r>
      <w:r>
        <w:rPr>
          <w:rStyle w:val="eop"/>
        </w:rPr>
        <w:t> </w:t>
      </w:r>
    </w:p>
    <w:p w14:paraId="5C16882B" w14:textId="77777777" w:rsidR="001B65F2" w:rsidRDefault="001B65F2" w:rsidP="00E61497">
      <w:pPr>
        <w:pStyle w:val="paragraph"/>
        <w:spacing w:before="0" w:beforeAutospacing="0" w:after="0" w:afterAutospacing="0"/>
        <w:textAlignment w:val="baseline"/>
        <w:rPr>
          <w:rFonts w:ascii="Segoe UI" w:hAnsi="Segoe UI" w:cs="Segoe UI"/>
          <w:sz w:val="18"/>
          <w:szCs w:val="18"/>
        </w:rPr>
      </w:pPr>
    </w:p>
    <w:p w14:paraId="4B002584" w14:textId="77777777" w:rsidR="00E61497" w:rsidRDefault="00E61497" w:rsidP="00E61497">
      <w:pPr>
        <w:pStyle w:val="paragraph"/>
        <w:spacing w:before="0" w:beforeAutospacing="0" w:after="0" w:afterAutospacing="0"/>
        <w:textAlignment w:val="baseline"/>
        <w:rPr>
          <w:rStyle w:val="eop"/>
        </w:rPr>
      </w:pPr>
      <w:r>
        <w:rPr>
          <w:rStyle w:val="normaltextrun"/>
        </w:rPr>
        <w:t xml:space="preserve">Johns, C. (2013). </w:t>
      </w:r>
      <w:r>
        <w:rPr>
          <w:rStyle w:val="normaltextrun"/>
          <w:i/>
          <w:iCs/>
        </w:rPr>
        <w:t>Becoming a Reflective Practitioner.</w:t>
      </w:r>
      <w:r>
        <w:rPr>
          <w:rStyle w:val="normaltextrun"/>
        </w:rPr>
        <w:t xml:space="preserve"> 4th ed. Chichester: Wiley-Blackwell.</w:t>
      </w:r>
      <w:r>
        <w:rPr>
          <w:rStyle w:val="eop"/>
        </w:rPr>
        <w:t> </w:t>
      </w:r>
    </w:p>
    <w:p w14:paraId="5E712917" w14:textId="77777777" w:rsidR="0094732B" w:rsidRDefault="0094732B" w:rsidP="00E61497">
      <w:pPr>
        <w:pStyle w:val="paragraph"/>
        <w:spacing w:before="0" w:beforeAutospacing="0" w:after="0" w:afterAutospacing="0"/>
        <w:textAlignment w:val="baseline"/>
        <w:rPr>
          <w:rFonts w:ascii="Segoe UI" w:hAnsi="Segoe UI" w:cs="Segoe UI"/>
          <w:sz w:val="18"/>
          <w:szCs w:val="18"/>
        </w:rPr>
      </w:pPr>
    </w:p>
    <w:p w14:paraId="5FAC13EA" w14:textId="77777777" w:rsidR="00E61497" w:rsidRDefault="00E61497" w:rsidP="00E61497">
      <w:pPr>
        <w:pStyle w:val="paragraph"/>
        <w:spacing w:before="0" w:beforeAutospacing="0" w:after="0" w:afterAutospacing="0"/>
        <w:textAlignment w:val="baseline"/>
        <w:rPr>
          <w:rStyle w:val="eop"/>
        </w:rPr>
      </w:pPr>
      <w:r>
        <w:rPr>
          <w:rStyle w:val="normaltextrun"/>
        </w:rPr>
        <w:t xml:space="preserve">Rolfe, G., Freshwater, D. and Jasper, M. (2001). </w:t>
      </w:r>
      <w:r>
        <w:rPr>
          <w:rStyle w:val="normaltextrun"/>
          <w:i/>
          <w:iCs/>
        </w:rPr>
        <w:t>Critical Reflection for Nursing and the Helping professions: a user’s Guide</w:t>
      </w:r>
      <w:r>
        <w:rPr>
          <w:rStyle w:val="normaltextrun"/>
        </w:rPr>
        <w:t>. Basingstoke: Palgrave Macmillan.</w:t>
      </w:r>
      <w:r>
        <w:rPr>
          <w:rStyle w:val="eop"/>
        </w:rPr>
        <w:t> </w:t>
      </w:r>
    </w:p>
    <w:p w14:paraId="388EEE31" w14:textId="77777777" w:rsidR="001B65F2" w:rsidRDefault="001B65F2" w:rsidP="00E61497">
      <w:pPr>
        <w:pStyle w:val="paragraph"/>
        <w:spacing w:before="0" w:beforeAutospacing="0" w:after="0" w:afterAutospacing="0"/>
        <w:textAlignment w:val="baseline"/>
        <w:rPr>
          <w:rFonts w:ascii="Segoe UI" w:hAnsi="Segoe UI" w:cs="Segoe UI"/>
          <w:sz w:val="18"/>
          <w:szCs w:val="18"/>
        </w:rPr>
      </w:pPr>
    </w:p>
    <w:p w14:paraId="6784E57A" w14:textId="77777777" w:rsidR="00E61497" w:rsidRDefault="00E61497" w:rsidP="07779E02">
      <w:pPr>
        <w:pStyle w:val="paragraph"/>
        <w:spacing w:before="0" w:beforeAutospacing="0" w:after="0" w:afterAutospacing="0"/>
        <w:textAlignment w:val="baseline"/>
        <w:rPr>
          <w:rStyle w:val="eop"/>
        </w:rPr>
      </w:pPr>
      <w:r w:rsidRPr="07779E02">
        <w:rPr>
          <w:rStyle w:val="normaltextrun"/>
        </w:rPr>
        <w:t xml:space="preserve">Schön, </w:t>
      </w:r>
      <w:bookmarkStart w:id="4" w:name="_Int_SGelILFt"/>
      <w:r w:rsidRPr="07779E02">
        <w:rPr>
          <w:rStyle w:val="normaltextrun"/>
        </w:rPr>
        <w:t>D.A</w:t>
      </w:r>
      <w:bookmarkEnd w:id="4"/>
      <w:r w:rsidRPr="07779E02">
        <w:rPr>
          <w:rStyle w:val="normaltextrun"/>
        </w:rPr>
        <w:t xml:space="preserve">. (1983). </w:t>
      </w:r>
      <w:r w:rsidRPr="07779E02">
        <w:rPr>
          <w:rStyle w:val="normaltextrun"/>
          <w:i/>
          <w:iCs/>
        </w:rPr>
        <w:t>The Reflective Practitioner: How Professionals Think in Action</w:t>
      </w:r>
      <w:r w:rsidRPr="07779E02">
        <w:rPr>
          <w:rStyle w:val="normaltextrun"/>
        </w:rPr>
        <w:t>. New York: Basic Books.</w:t>
      </w:r>
      <w:r w:rsidRPr="07779E02">
        <w:rPr>
          <w:rStyle w:val="eop"/>
        </w:rPr>
        <w:t> </w:t>
      </w:r>
    </w:p>
    <w:p w14:paraId="704E54A5" w14:textId="77777777" w:rsidR="001B65F2" w:rsidRDefault="001B65F2" w:rsidP="07779E02">
      <w:pPr>
        <w:pStyle w:val="paragraph"/>
        <w:spacing w:before="0" w:beforeAutospacing="0" w:after="0" w:afterAutospacing="0"/>
        <w:textAlignment w:val="baseline"/>
        <w:rPr>
          <w:rFonts w:ascii="Segoe UI" w:hAnsi="Segoe UI" w:cs="Segoe UI"/>
          <w:sz w:val="18"/>
          <w:szCs w:val="18"/>
        </w:rPr>
      </w:pPr>
    </w:p>
    <w:p w14:paraId="7064619E" w14:textId="77777777" w:rsidR="00E61497" w:rsidRDefault="00E61497" w:rsidP="00E61497">
      <w:pPr>
        <w:pStyle w:val="paragraph"/>
        <w:spacing w:before="0" w:beforeAutospacing="0" w:after="0" w:afterAutospacing="0"/>
        <w:textAlignment w:val="baseline"/>
        <w:rPr>
          <w:rFonts w:ascii="Segoe UI" w:hAnsi="Segoe UI" w:cs="Segoe UI"/>
          <w:sz w:val="18"/>
          <w:szCs w:val="18"/>
        </w:rPr>
      </w:pPr>
      <w:r>
        <w:rPr>
          <w:rStyle w:val="normaltextrun"/>
        </w:rPr>
        <w:t xml:space="preserve">Tanner, C.A. (2006). Thinking Like a Nurse: A Research-Based Model of Clinical Judgment in Nursing. </w:t>
      </w:r>
      <w:r>
        <w:rPr>
          <w:rStyle w:val="normaltextrun"/>
          <w:i/>
          <w:iCs/>
        </w:rPr>
        <w:t>Journal of Nursing Education</w:t>
      </w:r>
      <w:r>
        <w:rPr>
          <w:rStyle w:val="normaltextrun"/>
        </w:rPr>
        <w:t xml:space="preserve">, 45(6), pp.204–211. </w:t>
      </w:r>
      <w:proofErr w:type="spellStart"/>
      <w:proofErr w:type="gramStart"/>
      <w:r>
        <w:rPr>
          <w:rStyle w:val="normaltextrun"/>
        </w:rPr>
        <w:t>doi:https</w:t>
      </w:r>
      <w:proofErr w:type="spellEnd"/>
      <w:r>
        <w:rPr>
          <w:rStyle w:val="normaltextrun"/>
        </w:rPr>
        <w:t>://doi.org/10.3928/01484834-20060601-04</w:t>
      </w:r>
      <w:proofErr w:type="gramEnd"/>
      <w:r>
        <w:rPr>
          <w:rStyle w:val="normaltextrun"/>
        </w:rPr>
        <w:t xml:space="preserve"> (Accessed 29 November 2023)</w:t>
      </w:r>
      <w:r>
        <w:rPr>
          <w:rStyle w:val="eop"/>
        </w:rPr>
        <w:t> </w:t>
      </w:r>
    </w:p>
    <w:p w14:paraId="5601E49B" w14:textId="77777777" w:rsidR="00E61497" w:rsidRDefault="00E61497" w:rsidP="00E614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1ABF20A" w14:textId="77777777" w:rsidR="00E61497" w:rsidRDefault="00E61497" w:rsidP="00E614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EB8B94" w14:textId="77777777" w:rsidR="00E61497" w:rsidRPr="00E61497" w:rsidRDefault="00E61497" w:rsidP="00E61497">
      <w:pPr>
        <w:pStyle w:val="ListParagraph"/>
        <w:rPr>
          <w:sz w:val="24"/>
          <w:szCs w:val="24"/>
        </w:rPr>
      </w:pPr>
    </w:p>
    <w:p w14:paraId="152AD1CA" w14:textId="77777777" w:rsidR="00E61497" w:rsidRPr="00E61497" w:rsidRDefault="00E61497" w:rsidP="00E61497">
      <w:pPr>
        <w:pStyle w:val="ListParagraph"/>
        <w:rPr>
          <w:sz w:val="24"/>
          <w:szCs w:val="24"/>
        </w:rPr>
      </w:pPr>
    </w:p>
    <w:p w14:paraId="0F4AB7BA" w14:textId="3F22CA2B" w:rsidR="00356621" w:rsidRPr="00284C6B" w:rsidRDefault="00356621" w:rsidP="00356621">
      <w:pPr>
        <w:pStyle w:val="ListParagraph"/>
        <w:rPr>
          <w:sz w:val="24"/>
          <w:szCs w:val="24"/>
        </w:rPr>
      </w:pPr>
    </w:p>
    <w:sectPr w:rsidR="00356621" w:rsidRPr="00284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DTTcwT7Vnu94an" int2:id="IJOC5QXe">
      <int2:state int2:value="Rejected" int2:type="AugLoop_Text_Critique"/>
    </int2:textHash>
    <int2:textHash int2:hashCode="VH7JguE2cR4L+r" int2:id="iSVAGsLw">
      <int2:state int2:value="Rejected" int2:type="AugLoop_Text_Critique"/>
    </int2:textHash>
    <int2:bookmark int2:bookmarkName="_Int_rmfZ9vD2" int2:invalidationBookmarkName="" int2:hashCode="lvUfbLJ8lZAQ9O" int2:id="hSE0YgRx">
      <int2:state int2:value="Rejected" int2:type="AugLoop_Text_Critique"/>
    </int2:bookmark>
    <int2:bookmark int2:bookmarkName="_Int_Ccx82bUb" int2:invalidationBookmarkName="" int2:hashCode="RoHRJMxsS3O6q/" int2:id="0dxePnB1">
      <int2:state int2:value="Rejected" int2:type="AugLoop_Text_Critique"/>
    </int2:bookmark>
    <int2:bookmark int2:bookmarkName="_Int_SGelILFt" int2:invalidationBookmarkName="" int2:hashCode="G8E1b8x2isJCPh" int2:id="akmCVMQr">
      <int2:state int2:value="Rejected" int2:type="AugLoop_Acronyms_AcronymsCritique"/>
    </int2:bookmark>
    <int2:bookmark int2:bookmarkName="_Int_G9XZjiOp" int2:invalidationBookmarkName="" int2:hashCode="5cEnj+BQkBZE21" int2:id="Nky4sMS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D0B2C"/>
    <w:rsid w:val="00114A52"/>
    <w:rsid w:val="00124878"/>
    <w:rsid w:val="001B65F2"/>
    <w:rsid w:val="00205439"/>
    <w:rsid w:val="00284C6B"/>
    <w:rsid w:val="00356621"/>
    <w:rsid w:val="003763A7"/>
    <w:rsid w:val="003A761E"/>
    <w:rsid w:val="003D03F3"/>
    <w:rsid w:val="00463344"/>
    <w:rsid w:val="0068493D"/>
    <w:rsid w:val="006B1594"/>
    <w:rsid w:val="007908B4"/>
    <w:rsid w:val="0094732B"/>
    <w:rsid w:val="00966B82"/>
    <w:rsid w:val="00A74378"/>
    <w:rsid w:val="00AA4EB8"/>
    <w:rsid w:val="00AE33F0"/>
    <w:rsid w:val="00BC4F14"/>
    <w:rsid w:val="00CD125C"/>
    <w:rsid w:val="00DC7161"/>
    <w:rsid w:val="00DD7A41"/>
    <w:rsid w:val="00E61497"/>
    <w:rsid w:val="00EF338A"/>
    <w:rsid w:val="00F034D7"/>
    <w:rsid w:val="024991DD"/>
    <w:rsid w:val="07779E02"/>
    <w:rsid w:val="0C84682C"/>
    <w:rsid w:val="19FE1E25"/>
    <w:rsid w:val="1AB8032D"/>
    <w:rsid w:val="21A39B71"/>
    <w:rsid w:val="23DC19B6"/>
    <w:rsid w:val="365D5BC2"/>
    <w:rsid w:val="37F575EF"/>
    <w:rsid w:val="3912EED7"/>
    <w:rsid w:val="469A1553"/>
    <w:rsid w:val="4A412646"/>
    <w:rsid w:val="4F149769"/>
    <w:rsid w:val="523C6CF2"/>
    <w:rsid w:val="52A55CAF"/>
    <w:rsid w:val="5C5376CF"/>
    <w:rsid w:val="5F0DB760"/>
    <w:rsid w:val="61BFCF57"/>
    <w:rsid w:val="6394E7FC"/>
    <w:rsid w:val="7134F8A2"/>
    <w:rsid w:val="74847349"/>
    <w:rsid w:val="7544FCF3"/>
    <w:rsid w:val="76FED649"/>
    <w:rsid w:val="79CA495F"/>
    <w:rsid w:val="7F7067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customStyle="1" w:styleId="normaltextrun">
    <w:name w:val="normaltextrun"/>
    <w:basedOn w:val="DefaultParagraphFont"/>
    <w:rsid w:val="00E61497"/>
  </w:style>
  <w:style w:type="character" w:customStyle="1" w:styleId="eop">
    <w:name w:val="eop"/>
    <w:basedOn w:val="DefaultParagraphFont"/>
    <w:rsid w:val="00E61497"/>
  </w:style>
  <w:style w:type="paragraph" w:customStyle="1" w:styleId="paragraph">
    <w:name w:val="paragraph"/>
    <w:basedOn w:val="Normal"/>
    <w:rsid w:val="00E614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902219">
      <w:bodyDiv w:val="1"/>
      <w:marLeft w:val="0"/>
      <w:marRight w:val="0"/>
      <w:marTop w:val="0"/>
      <w:marBottom w:val="0"/>
      <w:divBdr>
        <w:top w:val="none" w:sz="0" w:space="0" w:color="auto"/>
        <w:left w:val="none" w:sz="0" w:space="0" w:color="auto"/>
        <w:bottom w:val="none" w:sz="0" w:space="0" w:color="auto"/>
        <w:right w:val="none" w:sz="0" w:space="0" w:color="auto"/>
      </w:divBdr>
      <w:divsChild>
        <w:div w:id="585654108">
          <w:marLeft w:val="0"/>
          <w:marRight w:val="0"/>
          <w:marTop w:val="0"/>
          <w:marBottom w:val="0"/>
          <w:divBdr>
            <w:top w:val="none" w:sz="0" w:space="0" w:color="auto"/>
            <w:left w:val="none" w:sz="0" w:space="0" w:color="auto"/>
            <w:bottom w:val="none" w:sz="0" w:space="0" w:color="auto"/>
            <w:right w:val="none" w:sz="0" w:space="0" w:color="auto"/>
          </w:divBdr>
        </w:div>
        <w:div w:id="1574926711">
          <w:marLeft w:val="0"/>
          <w:marRight w:val="0"/>
          <w:marTop w:val="0"/>
          <w:marBottom w:val="0"/>
          <w:divBdr>
            <w:top w:val="none" w:sz="0" w:space="0" w:color="auto"/>
            <w:left w:val="none" w:sz="0" w:space="0" w:color="auto"/>
            <w:bottom w:val="none" w:sz="0" w:space="0" w:color="auto"/>
            <w:right w:val="none" w:sz="0" w:space="0" w:color="auto"/>
          </w:divBdr>
        </w:div>
        <w:div w:id="1668052657">
          <w:marLeft w:val="0"/>
          <w:marRight w:val="0"/>
          <w:marTop w:val="0"/>
          <w:marBottom w:val="0"/>
          <w:divBdr>
            <w:top w:val="none" w:sz="0" w:space="0" w:color="auto"/>
            <w:left w:val="none" w:sz="0" w:space="0" w:color="auto"/>
            <w:bottom w:val="none" w:sz="0" w:space="0" w:color="auto"/>
            <w:right w:val="none" w:sz="0" w:space="0" w:color="auto"/>
          </w:divBdr>
        </w:div>
        <w:div w:id="171991134">
          <w:marLeft w:val="0"/>
          <w:marRight w:val="0"/>
          <w:marTop w:val="0"/>
          <w:marBottom w:val="0"/>
          <w:divBdr>
            <w:top w:val="none" w:sz="0" w:space="0" w:color="auto"/>
            <w:left w:val="none" w:sz="0" w:space="0" w:color="auto"/>
            <w:bottom w:val="none" w:sz="0" w:space="0" w:color="auto"/>
            <w:right w:val="none" w:sz="0" w:space="0" w:color="auto"/>
          </w:divBdr>
        </w:div>
        <w:div w:id="397090483">
          <w:marLeft w:val="0"/>
          <w:marRight w:val="0"/>
          <w:marTop w:val="0"/>
          <w:marBottom w:val="0"/>
          <w:divBdr>
            <w:top w:val="none" w:sz="0" w:space="0" w:color="auto"/>
            <w:left w:val="none" w:sz="0" w:space="0" w:color="auto"/>
            <w:bottom w:val="none" w:sz="0" w:space="0" w:color="auto"/>
            <w:right w:val="none" w:sz="0" w:space="0" w:color="auto"/>
          </w:divBdr>
        </w:div>
        <w:div w:id="1478760462">
          <w:marLeft w:val="0"/>
          <w:marRight w:val="0"/>
          <w:marTop w:val="0"/>
          <w:marBottom w:val="0"/>
          <w:divBdr>
            <w:top w:val="none" w:sz="0" w:space="0" w:color="auto"/>
            <w:left w:val="none" w:sz="0" w:space="0" w:color="auto"/>
            <w:bottom w:val="none" w:sz="0" w:space="0" w:color="auto"/>
            <w:right w:val="none" w:sz="0" w:space="0" w:color="auto"/>
          </w:divBdr>
        </w:div>
        <w:div w:id="1824732981">
          <w:marLeft w:val="0"/>
          <w:marRight w:val="0"/>
          <w:marTop w:val="0"/>
          <w:marBottom w:val="0"/>
          <w:divBdr>
            <w:top w:val="none" w:sz="0" w:space="0" w:color="auto"/>
            <w:left w:val="none" w:sz="0" w:space="0" w:color="auto"/>
            <w:bottom w:val="none" w:sz="0" w:space="0" w:color="auto"/>
            <w:right w:val="none" w:sz="0" w:space="0" w:color="auto"/>
          </w:divBdr>
        </w:div>
        <w:div w:id="321857391">
          <w:marLeft w:val="0"/>
          <w:marRight w:val="0"/>
          <w:marTop w:val="0"/>
          <w:marBottom w:val="0"/>
          <w:divBdr>
            <w:top w:val="none" w:sz="0" w:space="0" w:color="auto"/>
            <w:left w:val="none" w:sz="0" w:space="0" w:color="auto"/>
            <w:bottom w:val="none" w:sz="0" w:space="0" w:color="auto"/>
            <w:right w:val="none" w:sz="0" w:space="0" w:color="auto"/>
          </w:divBdr>
        </w:div>
        <w:div w:id="1704400025">
          <w:marLeft w:val="0"/>
          <w:marRight w:val="0"/>
          <w:marTop w:val="0"/>
          <w:marBottom w:val="0"/>
          <w:divBdr>
            <w:top w:val="none" w:sz="0" w:space="0" w:color="auto"/>
            <w:left w:val="none" w:sz="0" w:space="0" w:color="auto"/>
            <w:bottom w:val="none" w:sz="0" w:space="0" w:color="auto"/>
            <w:right w:val="none" w:sz="0" w:space="0" w:color="auto"/>
          </w:divBdr>
        </w:div>
        <w:div w:id="939265166">
          <w:marLeft w:val="0"/>
          <w:marRight w:val="0"/>
          <w:marTop w:val="0"/>
          <w:marBottom w:val="0"/>
          <w:divBdr>
            <w:top w:val="none" w:sz="0" w:space="0" w:color="auto"/>
            <w:left w:val="none" w:sz="0" w:space="0" w:color="auto"/>
            <w:bottom w:val="none" w:sz="0" w:space="0" w:color="auto"/>
            <w:right w:val="none" w:sz="0" w:space="0" w:color="auto"/>
          </w:divBdr>
        </w:div>
      </w:divsChild>
    </w:div>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f3ad055150bb084c720ce26fa344c258">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3334bd3dc660f4dbc60ad37ab8cb7c2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1D26EA-C664-48DE-BB78-9347F42D119B}">
  <ds:schemaRefs>
    <ds:schemaRef ds:uri="http://schemas.microsoft.com/office/2006/documentManagement/types"/>
    <ds:schemaRef ds:uri="http://purl.org/dc/terms/"/>
    <ds:schemaRef ds:uri="http://schemas.openxmlformats.org/package/2006/metadata/core-properties"/>
    <ds:schemaRef ds:uri="60ab93c2-c2e2-4a82-ab36-09e8ba3f753e"/>
    <ds:schemaRef ds:uri="http://purl.org/dc/elements/1.1/"/>
    <ds:schemaRef ds:uri="http://schemas.microsoft.com/office/infopath/2007/PartnerControls"/>
    <ds:schemaRef ds:uri="http://purl.org/dc/dcmitype/"/>
    <ds:schemaRef ds:uri="47a3e2db-67be-4841-b3a5-2f2fb1d7c7b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962281E5-52C7-41D8-A2F3-1145CB0204AB}">
  <ds:schemaRefs>
    <ds:schemaRef ds:uri="http://schemas.microsoft.com/sharepoint/v3/contenttype/forms"/>
  </ds:schemaRefs>
</ds:datastoreItem>
</file>

<file path=customXml/itemProps3.xml><?xml version="1.0" encoding="utf-8"?>
<ds:datastoreItem xmlns:ds="http://schemas.openxmlformats.org/officeDocument/2006/customXml" ds:itemID="{436326DF-3BD1-4959-90EA-01994CF10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762</Words>
  <Characters>4350</Characters>
  <Application>Microsoft Office Word</Application>
  <DocSecurity>0</DocSecurity>
  <Lines>36</Lines>
  <Paragraphs>10</Paragraphs>
  <ScaleCrop>false</ScaleCrop>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lacramioara burlacu</cp:lastModifiedBy>
  <cp:revision>3</cp:revision>
  <dcterms:created xsi:type="dcterms:W3CDTF">2023-12-12T16:52:00Z</dcterms:created>
  <dcterms:modified xsi:type="dcterms:W3CDTF">2023-12-12T16:56:00Z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