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B4AB15" w14:textId="4ED385F4" w:rsidR="00703858" w:rsidRDefault="00703858" w:rsidP="00703858">
      <w:pPr>
        <w:spacing w:line="360" w:lineRule="auto"/>
        <w:ind w:left="720" w:hanging="360"/>
        <w:rPr>
          <w:rFonts w:ascii="Arial" w:hAnsi="Arial" w:cs="Arial"/>
          <w:sz w:val="24"/>
          <w:szCs w:val="24"/>
        </w:rPr>
      </w:pPr>
      <w:r w:rsidRPr="00703858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3C6AFDE" wp14:editId="286A7266">
            <wp:extent cx="4058216" cy="1590897"/>
            <wp:effectExtent l="0" t="0" r="0" b="9525"/>
            <wp:docPr id="1732212197" name="Picture 1" descr="A black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2212197" name="Picture 1" descr="A black text on a white background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058216" cy="15908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29EEA2" w14:textId="26F9E436" w:rsidR="00703858" w:rsidRPr="00703858" w:rsidRDefault="00703858" w:rsidP="00703858">
      <w:pPr>
        <w:spacing w:line="360" w:lineRule="auto"/>
        <w:ind w:left="720" w:hanging="360"/>
        <w:rPr>
          <w:rFonts w:ascii="Arial" w:hAnsi="Arial" w:cs="Arial"/>
          <w:sz w:val="32"/>
          <w:szCs w:val="32"/>
        </w:rPr>
      </w:pPr>
      <w:r w:rsidRPr="00703858">
        <w:rPr>
          <w:rFonts w:ascii="Arial" w:hAnsi="Arial" w:cs="Arial"/>
          <w:sz w:val="32"/>
          <w:szCs w:val="32"/>
        </w:rPr>
        <w:t>Programme: BSc (Hons) Health and Social Care</w:t>
      </w:r>
    </w:p>
    <w:p w14:paraId="180963E3" w14:textId="6CF826E0" w:rsidR="00703858" w:rsidRPr="00703858" w:rsidRDefault="00703858" w:rsidP="00703858">
      <w:pPr>
        <w:spacing w:line="360" w:lineRule="auto"/>
        <w:ind w:left="720" w:hanging="360"/>
        <w:rPr>
          <w:rFonts w:ascii="Arial" w:hAnsi="Arial" w:cs="Arial"/>
          <w:sz w:val="32"/>
          <w:szCs w:val="32"/>
        </w:rPr>
      </w:pPr>
      <w:r w:rsidRPr="00703858">
        <w:rPr>
          <w:rFonts w:ascii="Arial" w:hAnsi="Arial" w:cs="Arial"/>
          <w:sz w:val="32"/>
          <w:szCs w:val="32"/>
        </w:rPr>
        <w:t>Module name: Protecting and Supporting Families in Health and Care</w:t>
      </w:r>
    </w:p>
    <w:p w14:paraId="3B49B3A9" w14:textId="77777777" w:rsidR="00703858" w:rsidRDefault="00703858" w:rsidP="00703858">
      <w:pPr>
        <w:spacing w:line="360" w:lineRule="auto"/>
        <w:ind w:left="720" w:hanging="360"/>
        <w:rPr>
          <w:rFonts w:ascii="Arial" w:hAnsi="Arial" w:cs="Arial"/>
          <w:sz w:val="32"/>
          <w:szCs w:val="32"/>
        </w:rPr>
      </w:pPr>
      <w:r w:rsidRPr="00703858">
        <w:rPr>
          <w:rFonts w:ascii="Arial" w:hAnsi="Arial" w:cs="Arial"/>
          <w:sz w:val="32"/>
          <w:szCs w:val="32"/>
        </w:rPr>
        <w:t>Module Code: (BMHP5021_LON)</w:t>
      </w:r>
    </w:p>
    <w:p w14:paraId="30F0415C" w14:textId="42696DA9" w:rsidR="005017D8" w:rsidRDefault="005017D8" w:rsidP="00703858">
      <w:pPr>
        <w:spacing w:line="360" w:lineRule="auto"/>
        <w:ind w:left="720" w:hanging="360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Name: Tetyana Tymkova</w:t>
      </w:r>
    </w:p>
    <w:p w14:paraId="6F7D21FE" w14:textId="491AF998" w:rsidR="005017D8" w:rsidRPr="00703858" w:rsidRDefault="005017D8" w:rsidP="00703858">
      <w:pPr>
        <w:spacing w:line="360" w:lineRule="auto"/>
        <w:ind w:left="720" w:hanging="360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Student ID: 2337100</w:t>
      </w:r>
    </w:p>
    <w:p w14:paraId="415B40CC" w14:textId="77777777" w:rsidR="00703858" w:rsidRPr="00703858" w:rsidRDefault="00703858" w:rsidP="00703858">
      <w:pPr>
        <w:spacing w:line="360" w:lineRule="auto"/>
        <w:ind w:left="720" w:hanging="360"/>
        <w:rPr>
          <w:rFonts w:ascii="Arial" w:hAnsi="Arial" w:cs="Arial"/>
          <w:sz w:val="32"/>
          <w:szCs w:val="32"/>
        </w:rPr>
      </w:pPr>
      <w:r w:rsidRPr="00703858">
        <w:rPr>
          <w:rFonts w:ascii="Arial" w:hAnsi="Arial" w:cs="Arial"/>
          <w:sz w:val="32"/>
          <w:szCs w:val="32"/>
        </w:rPr>
        <w:t>Assignment Title: Component 1</w:t>
      </w:r>
    </w:p>
    <w:p w14:paraId="2A188362" w14:textId="6846B747" w:rsidR="00703858" w:rsidRPr="00703858" w:rsidRDefault="00703858" w:rsidP="00703858">
      <w:pPr>
        <w:spacing w:line="360" w:lineRule="auto"/>
        <w:ind w:left="720" w:hanging="360"/>
        <w:rPr>
          <w:rFonts w:ascii="Arial" w:hAnsi="Arial" w:cs="Arial"/>
          <w:sz w:val="36"/>
          <w:szCs w:val="36"/>
        </w:rPr>
      </w:pPr>
      <w:r w:rsidRPr="00703858">
        <w:rPr>
          <w:rFonts w:ascii="Arial" w:hAnsi="Arial" w:cs="Arial"/>
          <w:sz w:val="32"/>
          <w:szCs w:val="32"/>
        </w:rPr>
        <w:t xml:space="preserve">Lecturer: Dr Diola </w:t>
      </w:r>
      <w:proofErr w:type="spellStart"/>
      <w:r w:rsidRPr="00703858">
        <w:rPr>
          <w:rFonts w:ascii="Arial" w:hAnsi="Arial" w:cs="Arial"/>
          <w:sz w:val="32"/>
          <w:szCs w:val="32"/>
        </w:rPr>
        <w:t>Bijlhout</w:t>
      </w:r>
      <w:proofErr w:type="spellEnd"/>
      <w:r w:rsidRPr="00703858">
        <w:rPr>
          <w:rFonts w:ascii="Arial" w:hAnsi="Arial" w:cs="Arial"/>
          <w:sz w:val="32"/>
          <w:szCs w:val="32"/>
        </w:rPr>
        <w:t xml:space="preserve"> </w:t>
      </w:r>
      <w:r w:rsidRPr="00703858">
        <w:rPr>
          <w:rFonts w:ascii="Arial" w:hAnsi="Arial" w:cs="Arial"/>
          <w:sz w:val="36"/>
          <w:szCs w:val="36"/>
        </w:rPr>
        <w:cr/>
      </w:r>
    </w:p>
    <w:p w14:paraId="1B1DB04A" w14:textId="77777777" w:rsidR="00703858" w:rsidRDefault="00703858" w:rsidP="00703858">
      <w:pPr>
        <w:spacing w:line="360" w:lineRule="auto"/>
        <w:ind w:left="720" w:hanging="360"/>
        <w:rPr>
          <w:rFonts w:ascii="Arial" w:hAnsi="Arial" w:cs="Arial"/>
          <w:sz w:val="24"/>
          <w:szCs w:val="24"/>
        </w:rPr>
      </w:pPr>
    </w:p>
    <w:p w14:paraId="00396A41" w14:textId="77777777" w:rsidR="00703858" w:rsidRDefault="00703858" w:rsidP="00703858">
      <w:pPr>
        <w:spacing w:line="360" w:lineRule="auto"/>
        <w:ind w:left="720" w:hanging="360"/>
        <w:rPr>
          <w:rFonts w:ascii="Arial" w:hAnsi="Arial" w:cs="Arial"/>
          <w:sz w:val="24"/>
          <w:szCs w:val="24"/>
        </w:rPr>
      </w:pPr>
    </w:p>
    <w:p w14:paraId="6B2BA3DB" w14:textId="77777777" w:rsidR="00703858" w:rsidRDefault="00703858" w:rsidP="00703858">
      <w:pPr>
        <w:spacing w:line="360" w:lineRule="auto"/>
        <w:ind w:left="720" w:hanging="360"/>
        <w:rPr>
          <w:rFonts w:ascii="Arial" w:hAnsi="Arial" w:cs="Arial"/>
          <w:sz w:val="24"/>
          <w:szCs w:val="24"/>
        </w:rPr>
      </w:pPr>
    </w:p>
    <w:p w14:paraId="415DB35D" w14:textId="77777777" w:rsidR="00703858" w:rsidRDefault="00703858" w:rsidP="00703858">
      <w:pPr>
        <w:spacing w:line="360" w:lineRule="auto"/>
        <w:ind w:left="720" w:hanging="360"/>
        <w:rPr>
          <w:rFonts w:ascii="Arial" w:hAnsi="Arial" w:cs="Arial"/>
          <w:sz w:val="24"/>
          <w:szCs w:val="24"/>
        </w:rPr>
      </w:pPr>
    </w:p>
    <w:p w14:paraId="795D4814" w14:textId="77777777" w:rsidR="00703858" w:rsidRDefault="00703858" w:rsidP="00703858">
      <w:pPr>
        <w:spacing w:line="360" w:lineRule="auto"/>
        <w:ind w:left="720" w:hanging="360"/>
        <w:rPr>
          <w:rFonts w:ascii="Arial" w:hAnsi="Arial" w:cs="Arial"/>
          <w:sz w:val="24"/>
          <w:szCs w:val="24"/>
        </w:rPr>
      </w:pPr>
    </w:p>
    <w:p w14:paraId="314A8B9D" w14:textId="77777777" w:rsidR="00703858" w:rsidRDefault="00703858" w:rsidP="00703858">
      <w:pPr>
        <w:spacing w:line="360" w:lineRule="auto"/>
        <w:ind w:left="720" w:hanging="360"/>
        <w:rPr>
          <w:rFonts w:ascii="Arial" w:hAnsi="Arial" w:cs="Arial"/>
          <w:sz w:val="24"/>
          <w:szCs w:val="24"/>
        </w:rPr>
      </w:pPr>
    </w:p>
    <w:p w14:paraId="4D2A98CC" w14:textId="77777777" w:rsidR="00703858" w:rsidRDefault="00703858" w:rsidP="00703858">
      <w:pPr>
        <w:spacing w:line="360" w:lineRule="auto"/>
        <w:ind w:left="720" w:hanging="360"/>
        <w:rPr>
          <w:rFonts w:ascii="Arial" w:hAnsi="Arial" w:cs="Arial"/>
          <w:sz w:val="24"/>
          <w:szCs w:val="24"/>
        </w:rPr>
      </w:pPr>
    </w:p>
    <w:p w14:paraId="5FC12D93" w14:textId="77777777" w:rsidR="00703858" w:rsidRDefault="00703858" w:rsidP="00703858">
      <w:pPr>
        <w:spacing w:line="360" w:lineRule="auto"/>
        <w:ind w:left="720" w:hanging="360"/>
        <w:rPr>
          <w:rFonts w:ascii="Arial" w:hAnsi="Arial" w:cs="Arial"/>
          <w:sz w:val="24"/>
          <w:szCs w:val="24"/>
        </w:rPr>
      </w:pPr>
    </w:p>
    <w:p w14:paraId="03BCB1D2" w14:textId="77777777" w:rsidR="00703858" w:rsidRDefault="00703858" w:rsidP="00703858">
      <w:pPr>
        <w:spacing w:line="360" w:lineRule="auto"/>
        <w:ind w:left="720" w:hanging="360"/>
        <w:rPr>
          <w:rFonts w:ascii="Arial" w:hAnsi="Arial" w:cs="Arial"/>
          <w:sz w:val="24"/>
          <w:szCs w:val="24"/>
        </w:rPr>
      </w:pPr>
    </w:p>
    <w:p w14:paraId="3C7FDAEF" w14:textId="77777777" w:rsidR="00703858" w:rsidRDefault="00703858" w:rsidP="00703858">
      <w:pPr>
        <w:spacing w:line="360" w:lineRule="auto"/>
        <w:rPr>
          <w:rFonts w:ascii="Arial" w:hAnsi="Arial" w:cs="Arial"/>
          <w:sz w:val="24"/>
          <w:szCs w:val="24"/>
        </w:rPr>
      </w:pPr>
    </w:p>
    <w:p w14:paraId="7C69FCB5" w14:textId="77777777" w:rsidR="00703858" w:rsidRDefault="00703858" w:rsidP="00853F31">
      <w:pPr>
        <w:spacing w:line="360" w:lineRule="auto"/>
        <w:ind w:left="720" w:hanging="360"/>
        <w:rPr>
          <w:rFonts w:ascii="Arial" w:hAnsi="Arial" w:cs="Arial"/>
          <w:sz w:val="24"/>
          <w:szCs w:val="24"/>
        </w:rPr>
      </w:pPr>
    </w:p>
    <w:p w14:paraId="24FA5BDA" w14:textId="06F83DDD" w:rsidR="00853F31" w:rsidRPr="00853F31" w:rsidRDefault="00853F31" w:rsidP="00853F31">
      <w:pPr>
        <w:spacing w:line="360" w:lineRule="auto"/>
        <w:ind w:left="720" w:hanging="360"/>
        <w:rPr>
          <w:rFonts w:ascii="Arial" w:hAnsi="Arial" w:cs="Arial"/>
          <w:sz w:val="24"/>
          <w:szCs w:val="24"/>
        </w:rPr>
      </w:pPr>
      <w:r w:rsidRPr="00853F31">
        <w:rPr>
          <w:rFonts w:ascii="Arial" w:hAnsi="Arial" w:cs="Arial"/>
          <w:sz w:val="24"/>
          <w:szCs w:val="24"/>
        </w:rPr>
        <w:t xml:space="preserve">References </w:t>
      </w:r>
    </w:p>
    <w:p w14:paraId="6018A889" w14:textId="3BEEC90B" w:rsidR="00697885" w:rsidRPr="005805DD" w:rsidRDefault="00697885" w:rsidP="008D71DF">
      <w:pPr>
        <w:pStyle w:val="ListParagraph"/>
        <w:ind w:left="2202"/>
        <w:jc w:val="both"/>
        <w:rPr>
          <w:rFonts w:ascii="Arial" w:hAnsi="Arial" w:cs="Arial"/>
          <w:i/>
          <w:iCs/>
        </w:rPr>
      </w:pPr>
    </w:p>
    <w:p w14:paraId="2D06851C" w14:textId="77777777" w:rsidR="00697885" w:rsidRPr="005805DD" w:rsidRDefault="00697885" w:rsidP="008D71DF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5805DD">
        <w:rPr>
          <w:rFonts w:ascii="Arial" w:hAnsi="Arial" w:cs="Arial"/>
        </w:rPr>
        <w:t xml:space="preserve">Bowlby, J. (1988) </w:t>
      </w:r>
      <w:r w:rsidRPr="005805DD">
        <w:rPr>
          <w:rFonts w:ascii="Arial" w:hAnsi="Arial" w:cs="Arial"/>
          <w:i/>
          <w:iCs/>
        </w:rPr>
        <w:t>A Secure Base: Parent–Child Attachment and Healthy Human Development</w:t>
      </w:r>
      <w:r w:rsidRPr="005805DD">
        <w:rPr>
          <w:rFonts w:ascii="Arial" w:hAnsi="Arial" w:cs="Arial"/>
        </w:rPr>
        <w:t>. London: Routledge.</w:t>
      </w:r>
    </w:p>
    <w:p w14:paraId="6E2D47E1" w14:textId="77777777" w:rsidR="00697885" w:rsidRPr="005805DD" w:rsidRDefault="00697885" w:rsidP="008D71DF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5805DD">
        <w:rPr>
          <w:rFonts w:ascii="Arial" w:hAnsi="Arial" w:cs="Arial"/>
        </w:rPr>
        <w:t xml:space="preserve">Brandon, M., Sidebotham, P., Belderson, P., Cleaver, H., Dickens, J., Garstang, J., Harris, J., Sorensen, P. and Wate, R. (2020) </w:t>
      </w:r>
      <w:r w:rsidRPr="005805DD">
        <w:rPr>
          <w:rFonts w:ascii="Arial" w:hAnsi="Arial" w:cs="Arial"/>
          <w:i/>
          <w:iCs/>
        </w:rPr>
        <w:t xml:space="preserve">Complexity and challenge: a triennial analysis of SCRs 2014–2017. </w:t>
      </w:r>
      <w:r w:rsidRPr="005805DD">
        <w:rPr>
          <w:rFonts w:ascii="Arial" w:hAnsi="Arial" w:cs="Arial"/>
        </w:rPr>
        <w:t>London: Department for Education. Available at:</w:t>
      </w:r>
      <w:r w:rsidRPr="005805DD">
        <w:rPr>
          <w:rFonts w:ascii="Arial" w:hAnsi="Arial" w:cs="Arial"/>
        </w:rPr>
        <w:br/>
      </w:r>
      <w:hyperlink r:id="rId6" w:tgtFrame="_new" w:history="1">
        <w:r w:rsidRPr="005805DD">
          <w:rPr>
            <w:rStyle w:val="Hyperlink"/>
            <w:rFonts w:ascii="Arial" w:hAnsi="Arial" w:cs="Arial"/>
          </w:rPr>
          <w:t>https://assets.publishing.service.gov.uk/media/5e5ce103e90e07110f9f6cab/TRIENNIAL_SCR_REPORT_2014_to_2017.pdf</w:t>
        </w:r>
      </w:hyperlink>
      <w:r w:rsidRPr="005805DD">
        <w:rPr>
          <w:rFonts w:ascii="Arial" w:hAnsi="Arial" w:cs="Arial"/>
        </w:rPr>
        <w:br/>
        <w:t>(Accessed: 24 November 2025).</w:t>
      </w:r>
    </w:p>
    <w:p w14:paraId="5A2B723B" w14:textId="77777777" w:rsidR="00697885" w:rsidRPr="005805DD" w:rsidRDefault="00697885" w:rsidP="008D71DF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5805DD">
        <w:rPr>
          <w:rFonts w:ascii="Arial" w:hAnsi="Arial" w:cs="Arial"/>
        </w:rPr>
        <w:t xml:space="preserve">Children Act (1989) </w:t>
      </w:r>
      <w:r w:rsidRPr="005805DD">
        <w:rPr>
          <w:rFonts w:ascii="Arial" w:hAnsi="Arial" w:cs="Arial"/>
          <w:i/>
          <w:iCs/>
        </w:rPr>
        <w:t>c.41. London: The Stationery Office.</w:t>
      </w:r>
      <w:r w:rsidRPr="005805DD">
        <w:rPr>
          <w:rFonts w:ascii="Arial" w:hAnsi="Arial" w:cs="Arial"/>
        </w:rPr>
        <w:t xml:space="preserve"> Available at:</w:t>
      </w:r>
      <w:r w:rsidRPr="005805DD">
        <w:rPr>
          <w:rFonts w:ascii="Arial" w:hAnsi="Arial" w:cs="Arial"/>
        </w:rPr>
        <w:br/>
      </w:r>
      <w:hyperlink r:id="rId7" w:tgtFrame="_new" w:history="1">
        <w:r w:rsidRPr="005805DD">
          <w:rPr>
            <w:rStyle w:val="Hyperlink"/>
            <w:rFonts w:ascii="Arial" w:hAnsi="Arial" w:cs="Arial"/>
          </w:rPr>
          <w:t>https://www.legislation.gov.uk/ukpga/1989/41/contents</w:t>
        </w:r>
      </w:hyperlink>
      <w:r w:rsidRPr="005805DD">
        <w:rPr>
          <w:rFonts w:ascii="Arial" w:hAnsi="Arial" w:cs="Arial"/>
        </w:rPr>
        <w:br/>
        <w:t>(Accessed: 24 November 2025).</w:t>
      </w:r>
    </w:p>
    <w:p w14:paraId="4FCA2610" w14:textId="77777777" w:rsidR="00697885" w:rsidRPr="005805DD" w:rsidRDefault="00697885" w:rsidP="008D71DF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5805DD">
        <w:rPr>
          <w:rFonts w:ascii="Arial" w:hAnsi="Arial" w:cs="Arial"/>
        </w:rPr>
        <w:t xml:space="preserve">Conti, G. and Dow, A. (2021) ‘Home visiting and safeguarding during COVID-19: lessons for public health practice’, </w:t>
      </w:r>
      <w:r w:rsidRPr="005805DD">
        <w:rPr>
          <w:rFonts w:ascii="Arial" w:hAnsi="Arial" w:cs="Arial"/>
          <w:i/>
          <w:iCs/>
        </w:rPr>
        <w:t>Community Practitioner</w:t>
      </w:r>
      <w:r w:rsidRPr="005805DD">
        <w:rPr>
          <w:rFonts w:ascii="Arial" w:hAnsi="Arial" w:cs="Arial"/>
        </w:rPr>
        <w:t>, 94(5), pp. 32–38.</w:t>
      </w:r>
    </w:p>
    <w:p w14:paraId="19230B7B" w14:textId="77777777" w:rsidR="00697885" w:rsidRPr="005805DD" w:rsidRDefault="00697885" w:rsidP="008D71DF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5805DD">
        <w:rPr>
          <w:rFonts w:ascii="Arial" w:hAnsi="Arial" w:cs="Arial"/>
        </w:rPr>
        <w:t xml:space="preserve">Cowley, S., Whittaker, K., Malone, M. and </w:t>
      </w:r>
      <w:proofErr w:type="spellStart"/>
      <w:r w:rsidRPr="005805DD">
        <w:rPr>
          <w:rFonts w:ascii="Arial" w:hAnsi="Arial" w:cs="Arial"/>
        </w:rPr>
        <w:t>Donetto</w:t>
      </w:r>
      <w:proofErr w:type="spellEnd"/>
      <w:r w:rsidRPr="005805DD">
        <w:rPr>
          <w:rFonts w:ascii="Arial" w:hAnsi="Arial" w:cs="Arial"/>
        </w:rPr>
        <w:t xml:space="preserve">, S. (2018) ‘Why health visiting? Examining the potential of health visiting services for improving child outcomes’, </w:t>
      </w:r>
      <w:r w:rsidRPr="005805DD">
        <w:rPr>
          <w:rFonts w:ascii="Arial" w:hAnsi="Arial" w:cs="Arial"/>
          <w:i/>
          <w:iCs/>
        </w:rPr>
        <w:t>Community Practitioner</w:t>
      </w:r>
      <w:r w:rsidRPr="005805DD">
        <w:rPr>
          <w:rFonts w:ascii="Arial" w:hAnsi="Arial" w:cs="Arial"/>
        </w:rPr>
        <w:t>, 91(5), pp. 26–30.</w:t>
      </w:r>
    </w:p>
    <w:p w14:paraId="707C3516" w14:textId="77777777" w:rsidR="00697885" w:rsidRPr="005805DD" w:rsidRDefault="00697885" w:rsidP="008D71DF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5805DD">
        <w:rPr>
          <w:rFonts w:ascii="Arial" w:hAnsi="Arial" w:cs="Arial"/>
        </w:rPr>
        <w:t>Department for Education (DfE) (2018</w:t>
      </w:r>
      <w:r w:rsidRPr="005805DD">
        <w:rPr>
          <w:rFonts w:ascii="Arial" w:hAnsi="Arial" w:cs="Arial"/>
          <w:i/>
          <w:iCs/>
        </w:rPr>
        <w:t>) Information sharing: advice for practitioners providing safeguarding services.</w:t>
      </w:r>
      <w:r w:rsidRPr="005805DD">
        <w:rPr>
          <w:rFonts w:ascii="Arial" w:hAnsi="Arial" w:cs="Arial"/>
        </w:rPr>
        <w:t xml:space="preserve"> London: DfE. Available at:</w:t>
      </w:r>
      <w:r w:rsidRPr="005805DD">
        <w:rPr>
          <w:rFonts w:ascii="Arial" w:hAnsi="Arial" w:cs="Arial"/>
        </w:rPr>
        <w:br/>
      </w:r>
      <w:hyperlink r:id="rId8" w:tgtFrame="_new" w:history="1">
        <w:r w:rsidRPr="005805DD">
          <w:rPr>
            <w:rStyle w:val="Hyperlink"/>
            <w:rFonts w:ascii="Arial" w:hAnsi="Arial" w:cs="Arial"/>
          </w:rPr>
          <w:t>https://www.gov.uk/government/publications/safeguarding-practitioners-information-sharing-advice</w:t>
        </w:r>
      </w:hyperlink>
      <w:r w:rsidRPr="005805DD">
        <w:rPr>
          <w:rFonts w:ascii="Arial" w:hAnsi="Arial" w:cs="Arial"/>
        </w:rPr>
        <w:br/>
        <w:t>(Accessed: 24 November 2025).</w:t>
      </w:r>
    </w:p>
    <w:p w14:paraId="680D912A" w14:textId="77777777" w:rsidR="00697885" w:rsidRPr="005805DD" w:rsidRDefault="00697885" w:rsidP="008D71DF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5805DD">
        <w:rPr>
          <w:rFonts w:ascii="Arial" w:hAnsi="Arial" w:cs="Arial"/>
        </w:rPr>
        <w:t xml:space="preserve">Department of Health and Social Care (DHSC) (2021) </w:t>
      </w:r>
      <w:r w:rsidRPr="005805DD">
        <w:rPr>
          <w:rFonts w:ascii="Arial" w:hAnsi="Arial" w:cs="Arial"/>
          <w:i/>
          <w:iCs/>
        </w:rPr>
        <w:t>The best start for life: a vision for the first 1,001 days. London: DHSC.</w:t>
      </w:r>
      <w:r w:rsidRPr="005805DD">
        <w:rPr>
          <w:rFonts w:ascii="Arial" w:hAnsi="Arial" w:cs="Arial"/>
        </w:rPr>
        <w:t xml:space="preserve"> Available at:</w:t>
      </w:r>
      <w:r w:rsidRPr="005805DD">
        <w:rPr>
          <w:rFonts w:ascii="Arial" w:hAnsi="Arial" w:cs="Arial"/>
        </w:rPr>
        <w:br/>
      </w:r>
      <w:hyperlink r:id="rId9" w:tgtFrame="_new" w:history="1">
        <w:r w:rsidRPr="005805DD">
          <w:rPr>
            <w:rStyle w:val="Hyperlink"/>
            <w:rFonts w:ascii="Arial" w:hAnsi="Arial" w:cs="Arial"/>
          </w:rPr>
          <w:t>https://www.gov.uk/government/publications/the-best-start-for-life-a-vision-for-the-1001-critical-days</w:t>
        </w:r>
      </w:hyperlink>
      <w:r w:rsidRPr="005805DD">
        <w:rPr>
          <w:rFonts w:ascii="Arial" w:hAnsi="Arial" w:cs="Arial"/>
        </w:rPr>
        <w:br/>
        <w:t>(Accessed: 24 November 2025).</w:t>
      </w:r>
    </w:p>
    <w:p w14:paraId="6B86E1FB" w14:textId="77777777" w:rsidR="00697885" w:rsidRPr="005805DD" w:rsidRDefault="00697885" w:rsidP="008D71DF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5805DD">
        <w:rPr>
          <w:rFonts w:ascii="Arial" w:hAnsi="Arial" w:cs="Arial"/>
        </w:rPr>
        <w:t xml:space="preserve">Ferguson, H. (2017) ‘How children become invisible in child protection work’, </w:t>
      </w:r>
      <w:r w:rsidRPr="005805DD">
        <w:rPr>
          <w:rFonts w:ascii="Arial" w:hAnsi="Arial" w:cs="Arial"/>
          <w:i/>
          <w:iCs/>
        </w:rPr>
        <w:t>British Journal of Social Work,</w:t>
      </w:r>
      <w:r w:rsidRPr="005805DD">
        <w:rPr>
          <w:rFonts w:ascii="Arial" w:hAnsi="Arial" w:cs="Arial"/>
        </w:rPr>
        <w:t xml:space="preserve"> 47(4), pp. 1007–1023.</w:t>
      </w:r>
    </w:p>
    <w:p w14:paraId="30983F57" w14:textId="77777777" w:rsidR="00697885" w:rsidRPr="005805DD" w:rsidRDefault="00697885" w:rsidP="008D71DF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5805DD">
        <w:rPr>
          <w:rFonts w:ascii="Arial" w:hAnsi="Arial" w:cs="Arial"/>
        </w:rPr>
        <w:t>Health and Care Act (2022) c.31. London: The Stationery Office. Available at:</w:t>
      </w:r>
      <w:r w:rsidRPr="005805DD">
        <w:rPr>
          <w:rFonts w:ascii="Arial" w:hAnsi="Arial" w:cs="Arial"/>
        </w:rPr>
        <w:br/>
      </w:r>
      <w:hyperlink r:id="rId10" w:tgtFrame="_new" w:history="1">
        <w:r w:rsidRPr="005805DD">
          <w:rPr>
            <w:rStyle w:val="Hyperlink"/>
            <w:rFonts w:ascii="Arial" w:hAnsi="Arial" w:cs="Arial"/>
          </w:rPr>
          <w:t>https://www.legislation.gov.uk/ukpga/2022/31/contents</w:t>
        </w:r>
      </w:hyperlink>
      <w:r w:rsidRPr="005805DD">
        <w:rPr>
          <w:rFonts w:ascii="Arial" w:hAnsi="Arial" w:cs="Arial"/>
        </w:rPr>
        <w:br/>
        <w:t>(Accessed: 24 November 2025).</w:t>
      </w:r>
    </w:p>
    <w:p w14:paraId="5BC2A879" w14:textId="77777777" w:rsidR="00697885" w:rsidRPr="005805DD" w:rsidRDefault="00697885" w:rsidP="008D71DF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5805DD">
        <w:rPr>
          <w:rFonts w:ascii="Arial" w:hAnsi="Arial" w:cs="Arial"/>
        </w:rPr>
        <w:t xml:space="preserve">Home Office (2022) </w:t>
      </w:r>
      <w:r w:rsidRPr="005805DD">
        <w:rPr>
          <w:rFonts w:ascii="Arial" w:hAnsi="Arial" w:cs="Arial"/>
          <w:i/>
          <w:iCs/>
        </w:rPr>
        <w:t>Domestic Abuse Act 2021: statutory guidance</w:t>
      </w:r>
      <w:r w:rsidRPr="005805DD">
        <w:rPr>
          <w:rFonts w:ascii="Arial" w:hAnsi="Arial" w:cs="Arial"/>
        </w:rPr>
        <w:t>. London: Home Office. Available at:</w:t>
      </w:r>
      <w:r w:rsidRPr="005805DD">
        <w:rPr>
          <w:rFonts w:ascii="Arial" w:hAnsi="Arial" w:cs="Arial"/>
        </w:rPr>
        <w:br/>
      </w:r>
      <w:hyperlink r:id="rId11" w:tgtFrame="_new" w:history="1">
        <w:r w:rsidRPr="005805DD">
          <w:rPr>
            <w:rStyle w:val="Hyperlink"/>
            <w:rFonts w:ascii="Arial" w:hAnsi="Arial" w:cs="Arial"/>
          </w:rPr>
          <w:t>https://www.gov.uk/government/publications/domestic-abuse-act-2021</w:t>
        </w:r>
      </w:hyperlink>
      <w:r w:rsidRPr="005805DD">
        <w:rPr>
          <w:rFonts w:ascii="Arial" w:hAnsi="Arial" w:cs="Arial"/>
        </w:rPr>
        <w:br/>
        <w:t>(Accessed: 24 November 2025).</w:t>
      </w:r>
    </w:p>
    <w:p w14:paraId="55C608D1" w14:textId="77777777" w:rsidR="00697885" w:rsidRPr="005805DD" w:rsidRDefault="00697885" w:rsidP="008D71DF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5805DD">
        <w:rPr>
          <w:rFonts w:ascii="Arial" w:hAnsi="Arial" w:cs="Arial"/>
        </w:rPr>
        <w:t>Institute of Health Visiting (</w:t>
      </w:r>
      <w:proofErr w:type="spellStart"/>
      <w:r w:rsidRPr="005805DD">
        <w:rPr>
          <w:rFonts w:ascii="Arial" w:hAnsi="Arial" w:cs="Arial"/>
        </w:rPr>
        <w:t>iHV</w:t>
      </w:r>
      <w:proofErr w:type="spellEnd"/>
      <w:r w:rsidRPr="005805DD">
        <w:rPr>
          <w:rFonts w:ascii="Arial" w:hAnsi="Arial" w:cs="Arial"/>
        </w:rPr>
        <w:t xml:space="preserve">) (2020) </w:t>
      </w:r>
      <w:r w:rsidRPr="005805DD">
        <w:rPr>
          <w:rFonts w:ascii="Arial" w:hAnsi="Arial" w:cs="Arial"/>
          <w:i/>
          <w:iCs/>
        </w:rPr>
        <w:t>Health visiting during COVID-19: maintaining services.</w:t>
      </w:r>
      <w:r w:rsidRPr="005805DD">
        <w:rPr>
          <w:rFonts w:ascii="Arial" w:hAnsi="Arial" w:cs="Arial"/>
        </w:rPr>
        <w:t xml:space="preserve"> London: </w:t>
      </w:r>
      <w:proofErr w:type="spellStart"/>
      <w:r w:rsidRPr="005805DD">
        <w:rPr>
          <w:rFonts w:ascii="Arial" w:hAnsi="Arial" w:cs="Arial"/>
        </w:rPr>
        <w:t>iHV</w:t>
      </w:r>
      <w:proofErr w:type="spellEnd"/>
      <w:r w:rsidRPr="005805DD">
        <w:rPr>
          <w:rFonts w:ascii="Arial" w:hAnsi="Arial" w:cs="Arial"/>
        </w:rPr>
        <w:t xml:space="preserve">. Available at: </w:t>
      </w:r>
      <w:hyperlink r:id="rId12" w:tgtFrame="_new" w:history="1">
        <w:r w:rsidRPr="005805DD">
          <w:rPr>
            <w:rStyle w:val="Hyperlink"/>
            <w:rFonts w:ascii="Arial" w:hAnsi="Arial" w:cs="Arial"/>
          </w:rPr>
          <w:t>https://ihv.org.uk</w:t>
        </w:r>
      </w:hyperlink>
      <w:r w:rsidRPr="005805DD">
        <w:rPr>
          <w:rFonts w:ascii="Arial" w:hAnsi="Arial" w:cs="Arial"/>
        </w:rPr>
        <w:br/>
        <w:t>(Accessed: 24 November 2025).</w:t>
      </w:r>
    </w:p>
    <w:p w14:paraId="294D121E" w14:textId="77777777" w:rsidR="00697885" w:rsidRPr="005805DD" w:rsidRDefault="00697885" w:rsidP="008D71DF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5805DD">
        <w:rPr>
          <w:rFonts w:ascii="Arial" w:hAnsi="Arial" w:cs="Arial"/>
        </w:rPr>
        <w:lastRenderedPageBreak/>
        <w:t xml:space="preserve">Maslow, A. H. (1943) ‘A theory of human motivation’, </w:t>
      </w:r>
      <w:r w:rsidRPr="005805DD">
        <w:rPr>
          <w:rFonts w:ascii="Arial" w:hAnsi="Arial" w:cs="Arial"/>
          <w:i/>
          <w:iCs/>
        </w:rPr>
        <w:t>Psychological Review,</w:t>
      </w:r>
      <w:r w:rsidRPr="005805DD">
        <w:rPr>
          <w:rFonts w:ascii="Arial" w:hAnsi="Arial" w:cs="Arial"/>
        </w:rPr>
        <w:t xml:space="preserve"> 50(4), pp. 370–396.</w:t>
      </w:r>
    </w:p>
    <w:p w14:paraId="0CBCDAB9" w14:textId="77777777" w:rsidR="00697885" w:rsidRPr="005805DD" w:rsidRDefault="00697885" w:rsidP="008D71DF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5805DD">
        <w:rPr>
          <w:rFonts w:ascii="Arial" w:hAnsi="Arial" w:cs="Arial"/>
        </w:rPr>
        <w:t xml:space="preserve">Nursing and Midwifery Council (NMC) (2018) </w:t>
      </w:r>
      <w:r w:rsidRPr="005805DD">
        <w:rPr>
          <w:rFonts w:ascii="Arial" w:hAnsi="Arial" w:cs="Arial"/>
          <w:i/>
          <w:iCs/>
        </w:rPr>
        <w:t xml:space="preserve">The Code: professional standards of practice and behaviour for nurses, midwives and nursing associates. </w:t>
      </w:r>
      <w:r w:rsidRPr="005805DD">
        <w:rPr>
          <w:rFonts w:ascii="Arial" w:hAnsi="Arial" w:cs="Arial"/>
        </w:rPr>
        <w:t>London: NMC. Available at:</w:t>
      </w:r>
      <w:r w:rsidRPr="005805DD">
        <w:rPr>
          <w:rFonts w:ascii="Arial" w:hAnsi="Arial" w:cs="Arial"/>
        </w:rPr>
        <w:br/>
      </w:r>
      <w:hyperlink r:id="rId13" w:tgtFrame="_new" w:history="1">
        <w:r w:rsidRPr="005805DD">
          <w:rPr>
            <w:rStyle w:val="Hyperlink"/>
            <w:rFonts w:ascii="Arial" w:hAnsi="Arial" w:cs="Arial"/>
          </w:rPr>
          <w:t>https://www.nmc.org.uk/standards/code/</w:t>
        </w:r>
      </w:hyperlink>
      <w:r w:rsidRPr="005805DD">
        <w:rPr>
          <w:rFonts w:ascii="Arial" w:hAnsi="Arial" w:cs="Arial"/>
        </w:rPr>
        <w:br/>
        <w:t>(Accessed: 24 November 2025).</w:t>
      </w:r>
    </w:p>
    <w:p w14:paraId="441FAC2C" w14:textId="77777777" w:rsidR="00697885" w:rsidRPr="005805DD" w:rsidRDefault="00697885" w:rsidP="008D71DF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5805DD">
        <w:rPr>
          <w:rFonts w:ascii="Arial" w:hAnsi="Arial" w:cs="Arial"/>
        </w:rPr>
        <w:t xml:space="preserve">Public Health England (PHE) (2020) </w:t>
      </w:r>
      <w:r w:rsidRPr="005805DD">
        <w:rPr>
          <w:rFonts w:ascii="Arial" w:hAnsi="Arial" w:cs="Arial"/>
          <w:i/>
          <w:iCs/>
        </w:rPr>
        <w:t>Best start in life and beyond: improving public health outcomes for children, young people and families.</w:t>
      </w:r>
      <w:r w:rsidRPr="005805DD">
        <w:rPr>
          <w:rFonts w:ascii="Arial" w:hAnsi="Arial" w:cs="Arial"/>
        </w:rPr>
        <w:t xml:space="preserve"> London: PHE. Available at:</w:t>
      </w:r>
      <w:r w:rsidRPr="005805DD">
        <w:rPr>
          <w:rFonts w:ascii="Arial" w:hAnsi="Arial" w:cs="Arial"/>
        </w:rPr>
        <w:br/>
      </w:r>
      <w:hyperlink r:id="rId14" w:tgtFrame="_new" w:history="1">
        <w:r w:rsidRPr="005805DD">
          <w:rPr>
            <w:rStyle w:val="Hyperlink"/>
            <w:rFonts w:ascii="Arial" w:hAnsi="Arial" w:cs="Arial"/>
          </w:rPr>
          <w:t>https://dera.ioe.ac.uk/id/eprint/37565/1/Commissioning_guide_1.pdf</w:t>
        </w:r>
      </w:hyperlink>
      <w:r w:rsidRPr="005805DD">
        <w:rPr>
          <w:rFonts w:ascii="Arial" w:hAnsi="Arial" w:cs="Arial"/>
        </w:rPr>
        <w:br/>
        <w:t>(Accessed: 24 November 2025).</w:t>
      </w:r>
    </w:p>
    <w:p w14:paraId="03E2CB99" w14:textId="208C5371" w:rsidR="00697885" w:rsidRPr="005805DD" w:rsidRDefault="00697885" w:rsidP="008D71DF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5805DD">
        <w:rPr>
          <w:rFonts w:ascii="Arial" w:hAnsi="Arial" w:cs="Arial"/>
        </w:rPr>
        <w:t>Working Together to Safeguard Children (2023</w:t>
      </w:r>
      <w:r w:rsidRPr="005805DD">
        <w:rPr>
          <w:rFonts w:ascii="Arial" w:hAnsi="Arial" w:cs="Arial"/>
          <w:i/>
          <w:iCs/>
        </w:rPr>
        <w:t>) Statutory guidance on inter-agency working to safeguard and promote the welfare of children. London: HM Government.</w:t>
      </w:r>
      <w:r w:rsidRPr="005805DD">
        <w:rPr>
          <w:rFonts w:ascii="Arial" w:hAnsi="Arial" w:cs="Arial"/>
        </w:rPr>
        <w:t xml:space="preserve"> Available at:</w:t>
      </w:r>
      <w:r w:rsidRPr="005805DD">
        <w:rPr>
          <w:rFonts w:ascii="Arial" w:hAnsi="Arial" w:cs="Arial"/>
        </w:rPr>
        <w:br/>
      </w:r>
      <w:hyperlink r:id="rId15" w:tgtFrame="_new" w:history="1">
        <w:r w:rsidRPr="005805DD">
          <w:rPr>
            <w:rStyle w:val="Hyperlink"/>
            <w:rFonts w:ascii="Arial" w:hAnsi="Arial" w:cs="Arial"/>
          </w:rPr>
          <w:t>https://www.gov.uk/government/publications/working-together-to-safeguard-children--2</w:t>
        </w:r>
      </w:hyperlink>
      <w:r w:rsidRPr="005805DD">
        <w:rPr>
          <w:rFonts w:ascii="Arial" w:hAnsi="Arial" w:cs="Arial"/>
        </w:rPr>
        <w:br/>
        <w:t>(Accessed: 24 November 2025).</w:t>
      </w:r>
    </w:p>
    <w:p w14:paraId="2EA97184" w14:textId="77777777" w:rsidR="00697885" w:rsidRPr="005805DD" w:rsidRDefault="00697885" w:rsidP="008D71DF">
      <w:pPr>
        <w:jc w:val="both"/>
        <w:rPr>
          <w:rFonts w:ascii="Arial" w:hAnsi="Arial" w:cs="Arial"/>
          <w:b/>
          <w:bCs/>
        </w:rPr>
      </w:pPr>
    </w:p>
    <w:p w14:paraId="3574B2FD" w14:textId="77777777" w:rsidR="00697885" w:rsidRPr="005805DD" w:rsidRDefault="00697885" w:rsidP="008D71DF">
      <w:pPr>
        <w:jc w:val="both"/>
        <w:rPr>
          <w:rFonts w:ascii="Arial" w:hAnsi="Arial" w:cs="Arial"/>
          <w:vanish/>
        </w:rPr>
      </w:pPr>
      <w:r w:rsidRPr="005805DD">
        <w:rPr>
          <w:rFonts w:ascii="Arial" w:hAnsi="Arial" w:cs="Arial"/>
          <w:vanish/>
        </w:rPr>
        <w:t>Top of Form</w:t>
      </w:r>
    </w:p>
    <w:p w14:paraId="59036C2D" w14:textId="77777777" w:rsidR="00697885" w:rsidRPr="005805DD" w:rsidRDefault="00697885" w:rsidP="008D71DF">
      <w:pPr>
        <w:jc w:val="both"/>
        <w:rPr>
          <w:rFonts w:ascii="Arial" w:hAnsi="Arial" w:cs="Arial"/>
        </w:rPr>
      </w:pPr>
    </w:p>
    <w:p w14:paraId="7359D323" w14:textId="77777777" w:rsidR="00697885" w:rsidRPr="005805DD" w:rsidRDefault="00697885" w:rsidP="008D71DF">
      <w:pPr>
        <w:jc w:val="both"/>
        <w:rPr>
          <w:rFonts w:ascii="Arial" w:hAnsi="Arial" w:cs="Arial"/>
          <w:vanish/>
        </w:rPr>
      </w:pPr>
      <w:r w:rsidRPr="005805DD">
        <w:rPr>
          <w:rFonts w:ascii="Arial" w:hAnsi="Arial" w:cs="Arial"/>
          <w:vanish/>
        </w:rPr>
        <w:t>Bottom of Form</w:t>
      </w:r>
    </w:p>
    <w:p w14:paraId="70691BD7" w14:textId="7ABD1B2D" w:rsidR="00182F3D" w:rsidRPr="005805DD" w:rsidRDefault="00182F3D" w:rsidP="008D71D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182F3D" w:rsidRPr="005805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9E00299"/>
    <w:multiLevelType w:val="hybridMultilevel"/>
    <w:tmpl w:val="B4EC4B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A2A01EF"/>
    <w:multiLevelType w:val="hybridMultilevel"/>
    <w:tmpl w:val="2B920E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BD01B8B"/>
    <w:multiLevelType w:val="hybridMultilevel"/>
    <w:tmpl w:val="D2906CAE"/>
    <w:lvl w:ilvl="0" w:tplc="08090001">
      <w:start w:val="1"/>
      <w:numFmt w:val="bullet"/>
      <w:lvlText w:val=""/>
      <w:lvlJc w:val="left"/>
      <w:pPr>
        <w:ind w:left="22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9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8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5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62" w:hanging="360"/>
      </w:pPr>
      <w:rPr>
        <w:rFonts w:ascii="Wingdings" w:hAnsi="Wingdings" w:hint="default"/>
      </w:rPr>
    </w:lvl>
  </w:abstractNum>
  <w:num w:numId="1" w16cid:durableId="924456900">
    <w:abstractNumId w:val="0"/>
  </w:num>
  <w:num w:numId="2" w16cid:durableId="1243180036">
    <w:abstractNumId w:val="1"/>
  </w:num>
  <w:num w:numId="3" w16cid:durableId="32520608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252E"/>
    <w:rsid w:val="0013252E"/>
    <w:rsid w:val="001578CC"/>
    <w:rsid w:val="00182F3D"/>
    <w:rsid w:val="0037547B"/>
    <w:rsid w:val="00394BE6"/>
    <w:rsid w:val="005017D8"/>
    <w:rsid w:val="005805DD"/>
    <w:rsid w:val="006852B2"/>
    <w:rsid w:val="00697885"/>
    <w:rsid w:val="00703858"/>
    <w:rsid w:val="00853F31"/>
    <w:rsid w:val="008D71DF"/>
    <w:rsid w:val="008E3BFA"/>
    <w:rsid w:val="008F0E9E"/>
    <w:rsid w:val="0094269A"/>
    <w:rsid w:val="00951E46"/>
    <w:rsid w:val="00A332A0"/>
    <w:rsid w:val="00B47303"/>
    <w:rsid w:val="00C3496D"/>
    <w:rsid w:val="00F228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6FD4A6"/>
  <w15:chartTrackingRefBased/>
  <w15:docId w15:val="{3E925F63-613C-47C4-BFD9-B0AA57A257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252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3252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3252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3252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3252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3252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3252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3252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3252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252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3252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3252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3252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3252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3252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3252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3252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3252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3252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3252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3252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3252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3252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3252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3252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3252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3252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3252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3252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3252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252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3252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safeguarding-practitioners-information-sharing-advice" TargetMode="External"/><Relationship Id="rId13" Type="http://schemas.openxmlformats.org/officeDocument/2006/relationships/hyperlink" Target="https://www.nmc.org.uk/standards/code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ukpga/1989/41/contents" TargetMode="External"/><Relationship Id="rId12" Type="http://schemas.openxmlformats.org/officeDocument/2006/relationships/hyperlink" Target="https://ihv.org.uk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assets.publishing.service.gov.uk/media/5e5ce103e90e07110f9f6cab/TRIENNIAL_SCR_REPORT_2014_to_2017.pdf?utm_source=chatgpt.com" TargetMode="External"/><Relationship Id="rId11" Type="http://schemas.openxmlformats.org/officeDocument/2006/relationships/hyperlink" Target="https://www.gov.uk/government/publications/domestic-abuse-act-2021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gov.uk/government/publications/working-together-to-safeguard-children--2?utm_source=chatgpt.com" TargetMode="External"/><Relationship Id="rId10" Type="http://schemas.openxmlformats.org/officeDocument/2006/relationships/hyperlink" Target="https://www.legislation.gov.uk/ukpga/2022/31/content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publications/the-best-start-for-life-a-vision-for-the-1001-critical-days?utm_source=chatgpt.com" TargetMode="External"/><Relationship Id="rId14" Type="http://schemas.openxmlformats.org/officeDocument/2006/relationships/hyperlink" Target="https://dera.ioe.ac.uk/id/eprint/37565/1/Commissioning_guide_1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659</Words>
  <Characters>3762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Tetyana Tymkova (2337100)</dc:creator>
  <cp:keywords/>
  <dc:description/>
  <cp:lastModifiedBy>Tetyana Tymkova (2337100)</cp:lastModifiedBy>
  <cp:revision>9</cp:revision>
  <dcterms:created xsi:type="dcterms:W3CDTF">2025-11-24T12:58:00Z</dcterms:created>
  <dcterms:modified xsi:type="dcterms:W3CDTF">2025-11-27T11:30:00Z</dcterms:modified>
</cp:coreProperties>
</file>