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08574664"/>
        <w:docPartObj>
          <w:docPartGallery w:val="Cover Pages"/>
          <w:docPartUnique/>
        </w:docPartObj>
      </w:sdtPr>
      <w:sdtEndPr>
        <w:rPr>
          <w:rFonts w:ascii="Arial" w:hAnsi="Arial" w:cs="Arial"/>
          <w:b/>
          <w:bCs/>
          <w:sz w:val="24"/>
          <w:szCs w:val="24"/>
        </w:rPr>
      </w:sdtEndPr>
      <w:sdtContent>
        <w:p w14:paraId="2D7FAFC7" w14:textId="3A004EF4" w:rsidR="000513D3" w:rsidRDefault="000513D3">
          <w:r>
            <w:rPr>
              <w:noProof/>
            </w:rPr>
            <mc:AlternateContent>
              <mc:Choice Requires="wpg">
                <w:drawing>
                  <wp:anchor distT="0" distB="0" distL="114300" distR="114300" simplePos="0" relativeHeight="251662336" behindDoc="0" locked="0" layoutInCell="1" allowOverlap="1" wp14:anchorId="168732FF" wp14:editId="5BBC21F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AF205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B703648" wp14:editId="7ADF466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88C4E2" w14:textId="75F54B0F" w:rsidR="000513D3" w:rsidRDefault="000513D3">
                                    <w:pPr>
                                      <w:pStyle w:val="NoSpacing"/>
                                      <w:jc w:val="right"/>
                                      <w:rPr>
                                        <w:color w:val="595959" w:themeColor="text1" w:themeTint="A6"/>
                                        <w:sz w:val="28"/>
                                        <w:szCs w:val="28"/>
                                      </w:rPr>
                                    </w:pPr>
                                    <w:r>
                                      <w:rPr>
                                        <w:color w:val="595959" w:themeColor="text1" w:themeTint="A6"/>
                                        <w:sz w:val="28"/>
                                        <w:szCs w:val="28"/>
                                      </w:rPr>
                                      <w:t>Amina Abdallah</w:t>
                                    </w:r>
                                    <w:r w:rsidR="00BD1213">
                                      <w:rPr>
                                        <w:color w:val="595959" w:themeColor="text1" w:themeTint="A6"/>
                                        <w:sz w:val="28"/>
                                        <w:szCs w:val="28"/>
                                      </w:rPr>
                                      <w:t xml:space="preserve"> Nassor 1917570</w:t>
                                    </w:r>
                                  </w:p>
                                </w:sdtContent>
                              </w:sdt>
                              <w:p w14:paraId="52F5C26E" w14:textId="1132510E" w:rsidR="000513D3" w:rsidRDefault="00BD121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174BD" w:rsidRPr="00A174BD">
                                      <w:rPr>
                                        <w:color w:val="595959" w:themeColor="text1" w:themeTint="A6"/>
                                        <w:sz w:val="18"/>
                                        <w:szCs w:val="18"/>
                                      </w:rPr>
                                      <w:t>Dr Laila Surani</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70364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D88C4E2" w14:textId="75F54B0F" w:rsidR="000513D3" w:rsidRDefault="000513D3">
                              <w:pPr>
                                <w:pStyle w:val="NoSpacing"/>
                                <w:jc w:val="right"/>
                                <w:rPr>
                                  <w:color w:val="595959" w:themeColor="text1" w:themeTint="A6"/>
                                  <w:sz w:val="28"/>
                                  <w:szCs w:val="28"/>
                                </w:rPr>
                              </w:pPr>
                              <w:r>
                                <w:rPr>
                                  <w:color w:val="595959" w:themeColor="text1" w:themeTint="A6"/>
                                  <w:sz w:val="28"/>
                                  <w:szCs w:val="28"/>
                                </w:rPr>
                                <w:t>Amina Abdallah</w:t>
                              </w:r>
                              <w:r w:rsidR="00BD1213">
                                <w:rPr>
                                  <w:color w:val="595959" w:themeColor="text1" w:themeTint="A6"/>
                                  <w:sz w:val="28"/>
                                  <w:szCs w:val="28"/>
                                </w:rPr>
                                <w:t xml:space="preserve"> Nassor 1917570</w:t>
                              </w:r>
                            </w:p>
                          </w:sdtContent>
                        </w:sdt>
                        <w:p w14:paraId="52F5C26E" w14:textId="1132510E" w:rsidR="000513D3" w:rsidRDefault="00BD121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A174BD" w:rsidRPr="00A174BD">
                                <w:rPr>
                                  <w:color w:val="595959" w:themeColor="text1" w:themeTint="A6"/>
                                  <w:sz w:val="18"/>
                                  <w:szCs w:val="18"/>
                                </w:rPr>
                                <w:t>Dr Laila Surani</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29D3DAD" wp14:editId="455408B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992AC" w14:textId="0DA4EDC3" w:rsidR="000513D3" w:rsidRDefault="002B08C0" w:rsidP="002B08C0">
                                <w:pPr>
                                  <w:pStyle w:val="NoSpacing"/>
                                  <w:rPr>
                                    <w:color w:val="595959" w:themeColor="text1" w:themeTint="A6"/>
                                    <w:sz w:val="20"/>
                                    <w:szCs w:val="20"/>
                                  </w:rPr>
                                </w:pPr>
                                <w:r>
                                  <w:rPr>
                                    <w:color w:val="4472C4" w:themeColor="accent1"/>
                                    <w:sz w:val="28"/>
                                    <w:szCs w:val="28"/>
                                  </w:rPr>
                                  <w:t>Assessment 2</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r>
                                      <w:rPr>
                                        <w:color w:val="595959" w:themeColor="text1" w:themeTint="A6"/>
                                        <w:sz w:val="20"/>
                                        <w:szCs w:val="20"/>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29D3DA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18992AC" w14:textId="0DA4EDC3" w:rsidR="000513D3" w:rsidRDefault="002B08C0" w:rsidP="002B08C0">
                          <w:pPr>
                            <w:pStyle w:val="NoSpacing"/>
                            <w:rPr>
                              <w:color w:val="595959" w:themeColor="text1" w:themeTint="A6"/>
                              <w:sz w:val="20"/>
                              <w:szCs w:val="20"/>
                            </w:rPr>
                          </w:pPr>
                          <w:r>
                            <w:rPr>
                              <w:color w:val="4472C4" w:themeColor="accent1"/>
                              <w:sz w:val="28"/>
                              <w:szCs w:val="28"/>
                            </w:rPr>
                            <w:t>Assessment 2</w:t>
                          </w:r>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r>
                                <w:rPr>
                                  <w:color w:val="595959" w:themeColor="text1" w:themeTint="A6"/>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3DF196A" wp14:editId="60DED58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22125753"/>
                              <w:p w14:paraId="0395D308" w14:textId="0B5345C3" w:rsidR="000513D3" w:rsidRDefault="00BD121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57C6F" w:rsidRPr="00457C6F">
                                      <w:rPr>
                                        <w:caps/>
                                        <w:color w:val="4472C4" w:themeColor="accent1"/>
                                        <w:sz w:val="64"/>
                                        <w:szCs w:val="64"/>
                                      </w:rPr>
                                      <w:t>Community Care and Development (BMHP6022_LON)</w:t>
                                    </w:r>
                                  </w:sdtContent>
                                </w:sdt>
                                <w:bookmarkEnd w:id="0"/>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5CD94F4" w14:textId="55115789" w:rsidR="000513D3" w:rsidRDefault="00457C6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3DF196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bookmarkStart w:id="1" w:name="_Hlk122125753"/>
                        <w:p w14:paraId="0395D308" w14:textId="0B5345C3" w:rsidR="000513D3" w:rsidRDefault="00457C6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457C6F">
                                <w:rPr>
                                  <w:caps/>
                                  <w:color w:val="4472C4" w:themeColor="accent1"/>
                                  <w:sz w:val="64"/>
                                  <w:szCs w:val="64"/>
                                </w:rPr>
                                <w:t>Community Care and Development (BMHP6022_LON)</w:t>
                              </w:r>
                            </w:sdtContent>
                          </w:sdt>
                          <w:bookmarkEnd w:id="1"/>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5CD94F4" w14:textId="55115789" w:rsidR="000513D3" w:rsidRDefault="00457C6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D19B02E" w14:textId="3F2165B2" w:rsidR="000513D3" w:rsidRDefault="000513D3">
          <w:pPr>
            <w:rPr>
              <w:rFonts w:ascii="Arial" w:hAnsi="Arial" w:cs="Arial"/>
              <w:b/>
              <w:bCs/>
              <w:sz w:val="24"/>
              <w:szCs w:val="24"/>
            </w:rPr>
          </w:pPr>
          <w:r>
            <w:rPr>
              <w:rFonts w:ascii="Arial" w:hAnsi="Arial" w:cs="Arial"/>
              <w:b/>
              <w:bCs/>
              <w:sz w:val="24"/>
              <w:szCs w:val="24"/>
            </w:rPr>
            <w:br w:type="page"/>
          </w:r>
        </w:p>
      </w:sdtContent>
    </w:sdt>
    <w:p w14:paraId="056F61D3" w14:textId="774D5743" w:rsidR="00E40B88" w:rsidRDefault="00E40B88" w:rsidP="00EB2D24">
      <w:pPr>
        <w:spacing w:line="360" w:lineRule="auto"/>
        <w:jc w:val="both"/>
        <w:rPr>
          <w:rFonts w:ascii="Arial" w:hAnsi="Arial" w:cs="Arial"/>
          <w:b/>
          <w:bCs/>
          <w:sz w:val="24"/>
          <w:szCs w:val="24"/>
        </w:rPr>
      </w:pPr>
      <w:r>
        <w:rPr>
          <w:rFonts w:ascii="Arial" w:hAnsi="Arial" w:cs="Arial"/>
          <w:b/>
          <w:bCs/>
          <w:sz w:val="24"/>
          <w:szCs w:val="24"/>
        </w:rPr>
        <w:lastRenderedPageBreak/>
        <w:t>Table of contents</w:t>
      </w:r>
    </w:p>
    <w:p w14:paraId="5423101A" w14:textId="3C995B96" w:rsidR="00E4017B" w:rsidRPr="00E4017B" w:rsidRDefault="00E40B88" w:rsidP="00E4017B">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Introduction ………………………………………………………</w:t>
      </w:r>
      <w:r w:rsidR="00E4017B">
        <w:rPr>
          <w:rFonts w:ascii="Arial" w:hAnsi="Arial" w:cs="Arial"/>
          <w:b/>
          <w:bCs/>
          <w:sz w:val="24"/>
          <w:szCs w:val="24"/>
        </w:rPr>
        <w:t>………………...2</w:t>
      </w:r>
    </w:p>
    <w:p w14:paraId="3CA81914" w14:textId="7DE45B8E" w:rsidR="00E40B88" w:rsidRDefault="00E40B88" w:rsidP="00E40B88">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Health Proble</w:t>
      </w:r>
      <w:r w:rsidR="001E6D99">
        <w:rPr>
          <w:rFonts w:ascii="Arial" w:hAnsi="Arial" w:cs="Arial"/>
          <w:b/>
          <w:bCs/>
          <w:sz w:val="24"/>
          <w:szCs w:val="24"/>
        </w:rPr>
        <w:t xml:space="preserve">m </w:t>
      </w:r>
      <w:r>
        <w:rPr>
          <w:rFonts w:ascii="Arial" w:hAnsi="Arial" w:cs="Arial"/>
          <w:b/>
          <w:bCs/>
          <w:sz w:val="24"/>
          <w:szCs w:val="24"/>
        </w:rPr>
        <w:t>………………………………………………………</w:t>
      </w:r>
      <w:r w:rsidR="00E4017B">
        <w:rPr>
          <w:rFonts w:ascii="Arial" w:hAnsi="Arial" w:cs="Arial"/>
          <w:b/>
          <w:bCs/>
          <w:sz w:val="24"/>
          <w:szCs w:val="24"/>
        </w:rPr>
        <w:t>……………..2</w:t>
      </w:r>
    </w:p>
    <w:p w14:paraId="38F640FE" w14:textId="7FFEA22E" w:rsidR="00E40B88" w:rsidRDefault="001E6D99" w:rsidP="00E40B88">
      <w:pPr>
        <w:pStyle w:val="ListParagraph"/>
        <w:numPr>
          <w:ilvl w:val="0"/>
          <w:numId w:val="1"/>
        </w:numPr>
        <w:spacing w:line="360" w:lineRule="auto"/>
        <w:jc w:val="both"/>
        <w:rPr>
          <w:rFonts w:ascii="Arial" w:hAnsi="Arial" w:cs="Arial"/>
          <w:b/>
          <w:bCs/>
          <w:sz w:val="24"/>
          <w:szCs w:val="24"/>
        </w:rPr>
      </w:pPr>
      <w:r w:rsidRPr="001E6D99">
        <w:rPr>
          <w:rFonts w:ascii="Arial" w:hAnsi="Arial" w:cs="Arial"/>
          <w:b/>
          <w:bCs/>
          <w:sz w:val="24"/>
          <w:szCs w:val="24"/>
        </w:rPr>
        <w:t>Stakeholders</w:t>
      </w:r>
      <w:r>
        <w:rPr>
          <w:rFonts w:ascii="Arial" w:hAnsi="Arial" w:cs="Arial"/>
          <w:b/>
          <w:bCs/>
          <w:sz w:val="24"/>
          <w:szCs w:val="24"/>
        </w:rPr>
        <w:t xml:space="preserve"> ……………………………………………………………</w:t>
      </w:r>
      <w:r w:rsidR="00E4017B">
        <w:rPr>
          <w:rFonts w:ascii="Arial" w:hAnsi="Arial" w:cs="Arial"/>
          <w:b/>
          <w:bCs/>
          <w:sz w:val="24"/>
          <w:szCs w:val="24"/>
        </w:rPr>
        <w:t>…………..</w:t>
      </w:r>
      <w:r w:rsidR="00396A5F">
        <w:rPr>
          <w:rFonts w:ascii="Arial" w:hAnsi="Arial" w:cs="Arial"/>
          <w:b/>
          <w:bCs/>
          <w:sz w:val="24"/>
          <w:szCs w:val="24"/>
        </w:rPr>
        <w:t>3</w:t>
      </w:r>
    </w:p>
    <w:p w14:paraId="1F701BB8" w14:textId="4632A23F" w:rsidR="001E6D99" w:rsidRDefault="001E6D99" w:rsidP="00E40B88">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Digital Technology ……………………………………………………</w:t>
      </w:r>
      <w:r w:rsidR="00396A5F">
        <w:rPr>
          <w:rFonts w:ascii="Arial" w:hAnsi="Arial" w:cs="Arial"/>
          <w:b/>
          <w:bCs/>
          <w:sz w:val="24"/>
          <w:szCs w:val="24"/>
        </w:rPr>
        <w:t>...…………4</w:t>
      </w:r>
    </w:p>
    <w:p w14:paraId="4C7F55DA" w14:textId="4B1C11D1" w:rsidR="001E6D99" w:rsidRDefault="001E6D99" w:rsidP="00E40B88">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Theory …………………………………………………………………</w:t>
      </w:r>
      <w:r w:rsidR="006667B0">
        <w:rPr>
          <w:rFonts w:ascii="Arial" w:hAnsi="Arial" w:cs="Arial"/>
          <w:b/>
          <w:bCs/>
          <w:sz w:val="24"/>
          <w:szCs w:val="24"/>
        </w:rPr>
        <w:t>………….....4</w:t>
      </w:r>
    </w:p>
    <w:p w14:paraId="2D2F5464" w14:textId="67931B5E" w:rsidR="006B139D" w:rsidRPr="006B139D" w:rsidRDefault="006B139D" w:rsidP="006B139D">
      <w:pPr>
        <w:pStyle w:val="ListParagraph"/>
        <w:numPr>
          <w:ilvl w:val="0"/>
          <w:numId w:val="1"/>
        </w:numPr>
        <w:rPr>
          <w:rFonts w:ascii="Arial" w:hAnsi="Arial" w:cs="Arial"/>
          <w:b/>
          <w:bCs/>
          <w:sz w:val="24"/>
          <w:szCs w:val="24"/>
        </w:rPr>
      </w:pPr>
      <w:r w:rsidRPr="006B139D">
        <w:rPr>
          <w:rFonts w:ascii="Arial" w:hAnsi="Arial" w:cs="Arial"/>
          <w:b/>
          <w:bCs/>
          <w:sz w:val="24"/>
          <w:szCs w:val="24"/>
        </w:rPr>
        <w:t>Legislation and Policy</w:t>
      </w:r>
      <w:r w:rsidR="006667B0">
        <w:rPr>
          <w:rFonts w:ascii="Arial" w:hAnsi="Arial" w:cs="Arial"/>
          <w:b/>
          <w:bCs/>
          <w:sz w:val="24"/>
          <w:szCs w:val="24"/>
        </w:rPr>
        <w:t>…………………………………………………………….5</w:t>
      </w:r>
    </w:p>
    <w:p w14:paraId="4D7D6099" w14:textId="2D85EEE7" w:rsidR="001E6D99" w:rsidRDefault="006B139D" w:rsidP="00E40B88">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Barrier</w:t>
      </w:r>
      <w:r w:rsidR="0088096D">
        <w:rPr>
          <w:rFonts w:ascii="Arial" w:hAnsi="Arial" w:cs="Arial"/>
          <w:b/>
          <w:bCs/>
          <w:sz w:val="24"/>
          <w:szCs w:val="24"/>
        </w:rPr>
        <w:t>………………………………………………………………………………..6</w:t>
      </w:r>
    </w:p>
    <w:p w14:paraId="30454E3A" w14:textId="5DB91D02" w:rsidR="0069382D" w:rsidRDefault="0069382D" w:rsidP="00E40B88">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 xml:space="preserve">Recommendations </w:t>
      </w:r>
      <w:r w:rsidR="0088096D">
        <w:rPr>
          <w:rFonts w:ascii="Arial" w:hAnsi="Arial" w:cs="Arial"/>
          <w:b/>
          <w:bCs/>
          <w:sz w:val="24"/>
          <w:szCs w:val="24"/>
        </w:rPr>
        <w:t>……………………………………………………………….6</w:t>
      </w:r>
    </w:p>
    <w:p w14:paraId="2D2DACE1" w14:textId="5B1A81DC" w:rsidR="0069382D" w:rsidRDefault="0069382D" w:rsidP="00E40B88">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 xml:space="preserve">Conclusion </w:t>
      </w:r>
      <w:r w:rsidR="00C96C76">
        <w:rPr>
          <w:rFonts w:ascii="Arial" w:hAnsi="Arial" w:cs="Arial"/>
          <w:b/>
          <w:bCs/>
          <w:sz w:val="24"/>
          <w:szCs w:val="24"/>
        </w:rPr>
        <w:t>…………………………………………………………………………7</w:t>
      </w:r>
    </w:p>
    <w:p w14:paraId="4315FD73" w14:textId="3A915C40" w:rsidR="0069382D" w:rsidRDefault="0069382D" w:rsidP="00E40B88">
      <w:pPr>
        <w:pStyle w:val="ListParagraph"/>
        <w:numPr>
          <w:ilvl w:val="0"/>
          <w:numId w:val="1"/>
        </w:numPr>
        <w:spacing w:line="360" w:lineRule="auto"/>
        <w:jc w:val="both"/>
        <w:rPr>
          <w:rFonts w:ascii="Arial" w:hAnsi="Arial" w:cs="Arial"/>
          <w:b/>
          <w:bCs/>
          <w:sz w:val="24"/>
          <w:szCs w:val="24"/>
        </w:rPr>
      </w:pPr>
      <w:r>
        <w:rPr>
          <w:rFonts w:ascii="Arial" w:hAnsi="Arial" w:cs="Arial"/>
          <w:b/>
          <w:bCs/>
          <w:sz w:val="24"/>
          <w:szCs w:val="24"/>
        </w:rPr>
        <w:t xml:space="preserve">References </w:t>
      </w:r>
      <w:r w:rsidR="00C96C76">
        <w:rPr>
          <w:rFonts w:ascii="Arial" w:hAnsi="Arial" w:cs="Arial"/>
          <w:b/>
          <w:bCs/>
          <w:sz w:val="24"/>
          <w:szCs w:val="24"/>
        </w:rPr>
        <w:t>………………………………………………………………………….8</w:t>
      </w:r>
    </w:p>
    <w:p w14:paraId="1FED5E65" w14:textId="77777777" w:rsidR="0069382D" w:rsidRPr="0069382D" w:rsidRDefault="0069382D" w:rsidP="0069382D">
      <w:pPr>
        <w:spacing w:line="360" w:lineRule="auto"/>
        <w:ind w:left="360"/>
        <w:jc w:val="both"/>
        <w:rPr>
          <w:rFonts w:ascii="Arial" w:hAnsi="Arial" w:cs="Arial"/>
          <w:b/>
          <w:bCs/>
          <w:sz w:val="24"/>
          <w:szCs w:val="24"/>
        </w:rPr>
      </w:pPr>
    </w:p>
    <w:p w14:paraId="6DB247C9" w14:textId="77777777" w:rsidR="00E40B88" w:rsidRDefault="00E40B88" w:rsidP="00EB2D24">
      <w:pPr>
        <w:spacing w:line="360" w:lineRule="auto"/>
        <w:jc w:val="both"/>
        <w:rPr>
          <w:rFonts w:ascii="Arial" w:hAnsi="Arial" w:cs="Arial"/>
          <w:b/>
          <w:bCs/>
          <w:sz w:val="24"/>
          <w:szCs w:val="24"/>
        </w:rPr>
      </w:pPr>
    </w:p>
    <w:p w14:paraId="16A4D691" w14:textId="77777777" w:rsidR="00E40B88" w:rsidRDefault="00E40B88" w:rsidP="00EB2D24">
      <w:pPr>
        <w:spacing w:line="360" w:lineRule="auto"/>
        <w:jc w:val="both"/>
        <w:rPr>
          <w:rFonts w:ascii="Arial" w:hAnsi="Arial" w:cs="Arial"/>
          <w:b/>
          <w:bCs/>
          <w:sz w:val="24"/>
          <w:szCs w:val="24"/>
        </w:rPr>
      </w:pPr>
    </w:p>
    <w:p w14:paraId="4DAD475D" w14:textId="77777777" w:rsidR="004D7B61" w:rsidRDefault="004D7B61" w:rsidP="00EB2D24">
      <w:pPr>
        <w:spacing w:line="360" w:lineRule="auto"/>
        <w:jc w:val="both"/>
        <w:rPr>
          <w:rFonts w:ascii="Arial" w:hAnsi="Arial" w:cs="Arial"/>
          <w:b/>
          <w:bCs/>
          <w:sz w:val="24"/>
          <w:szCs w:val="24"/>
        </w:rPr>
      </w:pPr>
    </w:p>
    <w:p w14:paraId="505039C1" w14:textId="77777777" w:rsidR="004D7B61" w:rsidRDefault="004D7B61" w:rsidP="00EB2D24">
      <w:pPr>
        <w:spacing w:line="360" w:lineRule="auto"/>
        <w:jc w:val="both"/>
        <w:rPr>
          <w:rFonts w:ascii="Arial" w:hAnsi="Arial" w:cs="Arial"/>
          <w:b/>
          <w:bCs/>
          <w:sz w:val="24"/>
          <w:szCs w:val="24"/>
        </w:rPr>
      </w:pPr>
    </w:p>
    <w:p w14:paraId="7E2C031C" w14:textId="77777777" w:rsidR="004D7B61" w:rsidRDefault="004D7B61" w:rsidP="00EB2D24">
      <w:pPr>
        <w:spacing w:line="360" w:lineRule="auto"/>
        <w:jc w:val="both"/>
        <w:rPr>
          <w:rFonts w:ascii="Arial" w:hAnsi="Arial" w:cs="Arial"/>
          <w:b/>
          <w:bCs/>
          <w:sz w:val="24"/>
          <w:szCs w:val="24"/>
        </w:rPr>
      </w:pPr>
    </w:p>
    <w:p w14:paraId="47D3ED7C" w14:textId="77777777" w:rsidR="004D7B61" w:rsidRDefault="004D7B61" w:rsidP="00EB2D24">
      <w:pPr>
        <w:spacing w:line="360" w:lineRule="auto"/>
        <w:jc w:val="both"/>
        <w:rPr>
          <w:rFonts w:ascii="Arial" w:hAnsi="Arial" w:cs="Arial"/>
          <w:b/>
          <w:bCs/>
          <w:sz w:val="24"/>
          <w:szCs w:val="24"/>
        </w:rPr>
      </w:pPr>
    </w:p>
    <w:p w14:paraId="4D156F1A" w14:textId="77777777" w:rsidR="004D7B61" w:rsidRDefault="004D7B61" w:rsidP="00EB2D24">
      <w:pPr>
        <w:spacing w:line="360" w:lineRule="auto"/>
        <w:jc w:val="both"/>
        <w:rPr>
          <w:rFonts w:ascii="Arial" w:hAnsi="Arial" w:cs="Arial"/>
          <w:b/>
          <w:bCs/>
          <w:sz w:val="24"/>
          <w:szCs w:val="24"/>
        </w:rPr>
      </w:pPr>
    </w:p>
    <w:p w14:paraId="19B26523" w14:textId="77777777" w:rsidR="004D7B61" w:rsidRDefault="004D7B61" w:rsidP="00EB2D24">
      <w:pPr>
        <w:spacing w:line="360" w:lineRule="auto"/>
        <w:jc w:val="both"/>
        <w:rPr>
          <w:rFonts w:ascii="Arial" w:hAnsi="Arial" w:cs="Arial"/>
          <w:b/>
          <w:bCs/>
          <w:sz w:val="24"/>
          <w:szCs w:val="24"/>
        </w:rPr>
      </w:pPr>
    </w:p>
    <w:p w14:paraId="5A4C3C43" w14:textId="77777777" w:rsidR="004D7B61" w:rsidRDefault="004D7B61" w:rsidP="00EB2D24">
      <w:pPr>
        <w:spacing w:line="360" w:lineRule="auto"/>
        <w:jc w:val="both"/>
        <w:rPr>
          <w:rFonts w:ascii="Arial" w:hAnsi="Arial" w:cs="Arial"/>
          <w:b/>
          <w:bCs/>
          <w:sz w:val="24"/>
          <w:szCs w:val="24"/>
        </w:rPr>
      </w:pPr>
    </w:p>
    <w:p w14:paraId="49E52C13" w14:textId="77777777" w:rsidR="004D7B61" w:rsidRDefault="004D7B61" w:rsidP="00EB2D24">
      <w:pPr>
        <w:spacing w:line="360" w:lineRule="auto"/>
        <w:jc w:val="both"/>
        <w:rPr>
          <w:rFonts w:ascii="Arial" w:hAnsi="Arial" w:cs="Arial"/>
          <w:b/>
          <w:bCs/>
          <w:sz w:val="24"/>
          <w:szCs w:val="24"/>
        </w:rPr>
      </w:pPr>
    </w:p>
    <w:p w14:paraId="4D10D394" w14:textId="77777777" w:rsidR="004D7B61" w:rsidRDefault="004D7B61" w:rsidP="00EB2D24">
      <w:pPr>
        <w:spacing w:line="360" w:lineRule="auto"/>
        <w:jc w:val="both"/>
        <w:rPr>
          <w:rFonts w:ascii="Arial" w:hAnsi="Arial" w:cs="Arial"/>
          <w:b/>
          <w:bCs/>
          <w:sz w:val="24"/>
          <w:szCs w:val="24"/>
        </w:rPr>
      </w:pPr>
    </w:p>
    <w:p w14:paraId="030157B6" w14:textId="77777777" w:rsidR="004D7B61" w:rsidRDefault="004D7B61" w:rsidP="00EB2D24">
      <w:pPr>
        <w:spacing w:line="360" w:lineRule="auto"/>
        <w:jc w:val="both"/>
        <w:rPr>
          <w:rFonts w:ascii="Arial" w:hAnsi="Arial" w:cs="Arial"/>
          <w:b/>
          <w:bCs/>
          <w:sz w:val="24"/>
          <w:szCs w:val="24"/>
        </w:rPr>
      </w:pPr>
    </w:p>
    <w:p w14:paraId="2A1B1A91" w14:textId="77777777" w:rsidR="004D7B61" w:rsidRDefault="004D7B61" w:rsidP="00EB2D24">
      <w:pPr>
        <w:spacing w:line="360" w:lineRule="auto"/>
        <w:jc w:val="both"/>
        <w:rPr>
          <w:rFonts w:ascii="Arial" w:hAnsi="Arial" w:cs="Arial"/>
          <w:b/>
          <w:bCs/>
          <w:sz w:val="24"/>
          <w:szCs w:val="24"/>
        </w:rPr>
      </w:pPr>
    </w:p>
    <w:p w14:paraId="0E24FE85" w14:textId="77777777" w:rsidR="004D7B61" w:rsidRDefault="004D7B61" w:rsidP="00EB2D24">
      <w:pPr>
        <w:spacing w:line="360" w:lineRule="auto"/>
        <w:jc w:val="both"/>
        <w:rPr>
          <w:rFonts w:ascii="Arial" w:hAnsi="Arial" w:cs="Arial"/>
          <w:b/>
          <w:bCs/>
          <w:sz w:val="24"/>
          <w:szCs w:val="24"/>
        </w:rPr>
      </w:pPr>
    </w:p>
    <w:p w14:paraId="3A82E829" w14:textId="77777777" w:rsidR="004D7B61" w:rsidRDefault="004D7B61" w:rsidP="00EB2D24">
      <w:pPr>
        <w:spacing w:line="360" w:lineRule="auto"/>
        <w:jc w:val="both"/>
        <w:rPr>
          <w:rFonts w:ascii="Arial" w:hAnsi="Arial" w:cs="Arial"/>
          <w:b/>
          <w:bCs/>
          <w:sz w:val="24"/>
          <w:szCs w:val="24"/>
        </w:rPr>
      </w:pPr>
    </w:p>
    <w:p w14:paraId="02147FBC" w14:textId="56B18E1F" w:rsidR="00424E92" w:rsidRPr="00EB2D24" w:rsidRDefault="00424E92" w:rsidP="00EB2D24">
      <w:pPr>
        <w:spacing w:line="360" w:lineRule="auto"/>
        <w:jc w:val="both"/>
        <w:rPr>
          <w:rFonts w:ascii="Arial" w:hAnsi="Arial" w:cs="Arial"/>
          <w:b/>
          <w:bCs/>
          <w:sz w:val="24"/>
          <w:szCs w:val="24"/>
        </w:rPr>
      </w:pPr>
      <w:r w:rsidRPr="00EB2D24">
        <w:rPr>
          <w:rFonts w:ascii="Arial" w:hAnsi="Arial" w:cs="Arial"/>
          <w:b/>
          <w:bCs/>
          <w:sz w:val="24"/>
          <w:szCs w:val="24"/>
        </w:rPr>
        <w:lastRenderedPageBreak/>
        <w:t>1. Introduction.</w:t>
      </w:r>
    </w:p>
    <w:p w14:paraId="67750432" w14:textId="08FE30B9" w:rsidR="00424E92" w:rsidRPr="00EB2D24" w:rsidRDefault="00424E92" w:rsidP="00EB2D24">
      <w:pPr>
        <w:spacing w:line="360" w:lineRule="auto"/>
        <w:jc w:val="both"/>
        <w:rPr>
          <w:rFonts w:ascii="Arial" w:hAnsi="Arial" w:cs="Arial"/>
        </w:rPr>
      </w:pPr>
      <w:r w:rsidRPr="00EB2D24">
        <w:rPr>
          <w:rFonts w:ascii="Arial" w:hAnsi="Arial" w:cs="Arial"/>
        </w:rPr>
        <w:t>Obesity and Type 2 diabetes are the major UK public health priority</w:t>
      </w:r>
      <w:r w:rsidR="00F44B11">
        <w:rPr>
          <w:rFonts w:ascii="Arial" w:hAnsi="Arial" w:cs="Arial"/>
        </w:rPr>
        <w:t xml:space="preserve">. </w:t>
      </w:r>
      <w:r w:rsidR="00F44B11" w:rsidRPr="00F44B11">
        <w:rPr>
          <w:rFonts w:ascii="Arial" w:hAnsi="Arial" w:cs="Arial"/>
        </w:rPr>
        <w:t>(NHS, 2022.a).</w:t>
      </w:r>
      <w:r w:rsidR="00926F12">
        <w:rPr>
          <w:rFonts w:ascii="Arial" w:hAnsi="Arial" w:cs="Arial"/>
        </w:rPr>
        <w:t xml:space="preserve"> </w:t>
      </w:r>
      <w:r w:rsidRPr="00EB2D24">
        <w:rPr>
          <w:rFonts w:ascii="Arial" w:hAnsi="Arial" w:cs="Arial"/>
        </w:rPr>
        <w:t>This report ai</w:t>
      </w:r>
      <w:r w:rsidR="00926F12">
        <w:rPr>
          <w:rFonts w:ascii="Arial" w:hAnsi="Arial" w:cs="Arial"/>
        </w:rPr>
        <w:t>ms</w:t>
      </w:r>
      <w:r w:rsidRPr="00EB2D24">
        <w:rPr>
          <w:rFonts w:ascii="Arial" w:hAnsi="Arial" w:cs="Arial"/>
        </w:rPr>
        <w:t xml:space="preserve"> to </w:t>
      </w:r>
      <w:r w:rsidR="00926F12">
        <w:rPr>
          <w:rFonts w:ascii="Arial" w:hAnsi="Arial" w:cs="Arial"/>
        </w:rPr>
        <w:t xml:space="preserve">prevent </w:t>
      </w:r>
      <w:r w:rsidRPr="00EB2D24">
        <w:rPr>
          <w:rFonts w:ascii="Arial" w:hAnsi="Arial" w:cs="Arial"/>
        </w:rPr>
        <w:t xml:space="preserve">obesity and </w:t>
      </w:r>
      <w:r w:rsidR="00926F12" w:rsidRPr="00926F12">
        <w:rPr>
          <w:rFonts w:ascii="Arial" w:hAnsi="Arial" w:cs="Arial"/>
        </w:rPr>
        <w:t>reduce risk of</w:t>
      </w:r>
      <w:r w:rsidR="002B2A32">
        <w:rPr>
          <w:rFonts w:ascii="Arial" w:hAnsi="Arial" w:cs="Arial"/>
        </w:rPr>
        <w:t xml:space="preserve"> developing</w:t>
      </w:r>
      <w:r w:rsidR="00926F12" w:rsidRPr="00926F12">
        <w:rPr>
          <w:rFonts w:ascii="Arial" w:hAnsi="Arial" w:cs="Arial"/>
        </w:rPr>
        <w:t xml:space="preserve"> </w:t>
      </w:r>
      <w:r w:rsidRPr="00EB2D24">
        <w:rPr>
          <w:rFonts w:ascii="Arial" w:hAnsi="Arial" w:cs="Arial"/>
        </w:rPr>
        <w:t xml:space="preserve">type 2 diabetes among ethnic minority groups in England. </w:t>
      </w:r>
    </w:p>
    <w:p w14:paraId="0F2EEC25" w14:textId="78D5AE0A" w:rsidR="00424E92" w:rsidRPr="00B769AD" w:rsidRDefault="00424E92" w:rsidP="00EB2D24">
      <w:pPr>
        <w:spacing w:line="360" w:lineRule="auto"/>
        <w:jc w:val="both"/>
        <w:rPr>
          <w:rFonts w:ascii="Arial" w:hAnsi="Arial" w:cs="Arial"/>
          <w:b/>
          <w:bCs/>
          <w:sz w:val="24"/>
          <w:szCs w:val="24"/>
        </w:rPr>
      </w:pPr>
      <w:r w:rsidRPr="00B769AD">
        <w:rPr>
          <w:rFonts w:ascii="Arial" w:hAnsi="Arial" w:cs="Arial"/>
          <w:b/>
          <w:bCs/>
          <w:sz w:val="24"/>
          <w:szCs w:val="24"/>
        </w:rPr>
        <w:t xml:space="preserve">2. </w:t>
      </w:r>
      <w:r w:rsidR="00F60075" w:rsidRPr="00B769AD">
        <w:rPr>
          <w:rFonts w:ascii="Arial" w:hAnsi="Arial" w:cs="Arial"/>
          <w:b/>
          <w:bCs/>
          <w:sz w:val="24"/>
          <w:szCs w:val="24"/>
        </w:rPr>
        <w:t xml:space="preserve">Health </w:t>
      </w:r>
      <w:r w:rsidRPr="00B769AD">
        <w:rPr>
          <w:rFonts w:ascii="Arial" w:hAnsi="Arial" w:cs="Arial"/>
          <w:b/>
          <w:bCs/>
          <w:sz w:val="24"/>
          <w:szCs w:val="24"/>
        </w:rPr>
        <w:t>Problems in England.</w:t>
      </w:r>
    </w:p>
    <w:p w14:paraId="16260E8D" w14:textId="48533C92" w:rsidR="00424E92" w:rsidRPr="003059C1" w:rsidRDefault="00424E92" w:rsidP="003059C1">
      <w:pPr>
        <w:spacing w:line="360" w:lineRule="auto"/>
        <w:ind w:firstLine="720"/>
        <w:jc w:val="both"/>
        <w:rPr>
          <w:rFonts w:ascii="Arial" w:hAnsi="Arial" w:cs="Arial"/>
          <w:b/>
          <w:bCs/>
        </w:rPr>
      </w:pPr>
      <w:r w:rsidRPr="003059C1">
        <w:rPr>
          <w:rFonts w:ascii="Arial" w:hAnsi="Arial" w:cs="Arial"/>
          <w:b/>
          <w:bCs/>
        </w:rPr>
        <w:t>Obesity.</w:t>
      </w:r>
    </w:p>
    <w:p w14:paraId="6C4B6DBD" w14:textId="300045EF" w:rsidR="00424E92" w:rsidRPr="00EB2D24" w:rsidRDefault="00424E92" w:rsidP="00EB2D24">
      <w:pPr>
        <w:spacing w:line="360" w:lineRule="auto"/>
        <w:jc w:val="both"/>
        <w:rPr>
          <w:rFonts w:ascii="Arial" w:hAnsi="Arial" w:cs="Arial"/>
        </w:rPr>
      </w:pPr>
      <w:r w:rsidRPr="00EB2D24">
        <w:rPr>
          <w:rFonts w:ascii="Arial" w:hAnsi="Arial" w:cs="Arial"/>
        </w:rPr>
        <w:t>Obesity is excessive fat accumulation, especially around waist area, due to eating more calories, mainly from fatty and sugary foods. (WHO, 2022). Body Mass Index (BMI) is a method to check obesity, so if an individual has 30 BMI is considered as obese. (NHS, 2022.a). According to the Public Health England, being obese is the main risk factor for type 2 diabetes because the fat cell around the waistline release ‘pro-inflammatory’ chemicals which make the changes to the body’s metabolism that cause fat tissue to release fat molecules into the blood and lead to insulin sensitivity</w:t>
      </w:r>
      <w:r w:rsidR="00BB59E8">
        <w:rPr>
          <w:rFonts w:ascii="Arial" w:hAnsi="Arial" w:cs="Arial"/>
        </w:rPr>
        <w:t xml:space="preserve"> reduction</w:t>
      </w:r>
      <w:r w:rsidRPr="00EB2D24">
        <w:rPr>
          <w:rFonts w:ascii="Arial" w:hAnsi="Arial" w:cs="Arial"/>
        </w:rPr>
        <w:t xml:space="preserve">. (Public Health England, 2014). Therefore, obesity puts lots of pressure on </w:t>
      </w:r>
      <w:r w:rsidR="009A4094">
        <w:rPr>
          <w:rFonts w:ascii="Arial" w:hAnsi="Arial" w:cs="Arial"/>
        </w:rPr>
        <w:t xml:space="preserve">healthcare </w:t>
      </w:r>
      <w:r w:rsidR="00595DD7">
        <w:rPr>
          <w:rFonts w:ascii="Arial" w:hAnsi="Arial" w:cs="Arial"/>
        </w:rPr>
        <w:t>professionals</w:t>
      </w:r>
      <w:r w:rsidRPr="00EB2D24">
        <w:rPr>
          <w:rFonts w:ascii="Arial" w:hAnsi="Arial" w:cs="Arial"/>
        </w:rPr>
        <w:t xml:space="preserve"> which estimated to cost NHS more than £6.1 billion </w:t>
      </w:r>
      <w:r w:rsidR="00595DD7">
        <w:rPr>
          <w:rFonts w:ascii="Arial" w:hAnsi="Arial" w:cs="Arial"/>
        </w:rPr>
        <w:t>a</w:t>
      </w:r>
      <w:r w:rsidRPr="00EB2D24">
        <w:rPr>
          <w:rFonts w:ascii="Arial" w:hAnsi="Arial" w:cs="Arial"/>
        </w:rPr>
        <w:t xml:space="preserve"> year. (GOV.UK, 2020.c).</w:t>
      </w:r>
    </w:p>
    <w:p w14:paraId="24BDCF51" w14:textId="5BFB626B" w:rsidR="00424E92" w:rsidRPr="00EB2D24" w:rsidRDefault="00895D04" w:rsidP="00EB2D24">
      <w:pPr>
        <w:spacing w:line="360" w:lineRule="auto"/>
        <w:jc w:val="both"/>
        <w:rPr>
          <w:rFonts w:ascii="Arial" w:hAnsi="Arial" w:cs="Arial"/>
        </w:rPr>
      </w:pPr>
      <w:r>
        <w:rPr>
          <w:rFonts w:ascii="Arial" w:hAnsi="Arial" w:cs="Arial"/>
        </w:rPr>
        <w:t>The</w:t>
      </w:r>
      <w:r w:rsidR="00424E92" w:rsidRPr="00EB2D24">
        <w:rPr>
          <w:rFonts w:ascii="Arial" w:hAnsi="Arial" w:cs="Arial"/>
        </w:rPr>
        <w:t xml:space="preserve"> House of Commons </w:t>
      </w:r>
      <w:r>
        <w:rPr>
          <w:rFonts w:ascii="Arial" w:hAnsi="Arial" w:cs="Arial"/>
        </w:rPr>
        <w:t xml:space="preserve">reported the </w:t>
      </w:r>
      <w:r w:rsidR="00424E92" w:rsidRPr="00EB2D24">
        <w:rPr>
          <w:rFonts w:ascii="Arial" w:hAnsi="Arial" w:cs="Arial"/>
        </w:rPr>
        <w:t xml:space="preserve">sixty-three percent of adults aged forty-five to seventy-four </w:t>
      </w:r>
      <w:r w:rsidR="008A7389">
        <w:rPr>
          <w:rFonts w:ascii="Arial" w:hAnsi="Arial" w:cs="Arial"/>
        </w:rPr>
        <w:t>are</w:t>
      </w:r>
      <w:r w:rsidR="00424E92" w:rsidRPr="00EB2D24">
        <w:rPr>
          <w:rFonts w:ascii="Arial" w:hAnsi="Arial" w:cs="Arial"/>
        </w:rPr>
        <w:t xml:space="preserve"> the most </w:t>
      </w:r>
      <w:r w:rsidR="008A7389">
        <w:rPr>
          <w:rFonts w:ascii="Arial" w:hAnsi="Arial" w:cs="Arial"/>
        </w:rPr>
        <w:t xml:space="preserve">obesity </w:t>
      </w:r>
      <w:r w:rsidR="00424E92" w:rsidRPr="00EB2D24">
        <w:rPr>
          <w:rFonts w:ascii="Arial" w:hAnsi="Arial" w:cs="Arial"/>
        </w:rPr>
        <w:t>affected group, mainly men than women. (House of Commons, 2022). Similarly, the Statistics report 2020 advised sixty-seven percent of men aged fifty-five and sixty-four were obese compared with sixty percent of women aged sixty-five and seventy-four. (NHS, 2021.a). Also, it reported</w:t>
      </w:r>
      <w:r w:rsidR="006B440F">
        <w:rPr>
          <w:rFonts w:ascii="Arial" w:hAnsi="Arial" w:cs="Arial"/>
        </w:rPr>
        <w:t xml:space="preserve"> that</w:t>
      </w:r>
      <w:r w:rsidR="00424E92" w:rsidRPr="00EB2D24">
        <w:rPr>
          <w:rFonts w:ascii="Arial" w:hAnsi="Arial" w:cs="Arial"/>
        </w:rPr>
        <w:t xml:space="preserve"> 14.4 percent </w:t>
      </w:r>
      <w:r w:rsidR="006B440F">
        <w:rPr>
          <w:rFonts w:ascii="Arial" w:hAnsi="Arial" w:cs="Arial"/>
        </w:rPr>
        <w:t>of</w:t>
      </w:r>
      <w:r w:rsidR="00424E92" w:rsidRPr="00EB2D24">
        <w:rPr>
          <w:rFonts w:ascii="Arial" w:hAnsi="Arial" w:cs="Arial"/>
        </w:rPr>
        <w:t xml:space="preserve"> children </w:t>
      </w:r>
      <w:bookmarkStart w:id="1" w:name="_Hlk122111086"/>
      <w:r w:rsidR="00424E92" w:rsidRPr="00EB2D24">
        <w:rPr>
          <w:rFonts w:ascii="Arial" w:hAnsi="Arial" w:cs="Arial"/>
        </w:rPr>
        <w:t>aged four</w:t>
      </w:r>
      <w:r w:rsidR="00B72DAB">
        <w:rPr>
          <w:rFonts w:ascii="Arial" w:hAnsi="Arial" w:cs="Arial"/>
        </w:rPr>
        <w:t>-</w:t>
      </w:r>
      <w:r w:rsidR="00424E92" w:rsidRPr="00EB2D24">
        <w:rPr>
          <w:rFonts w:ascii="Arial" w:hAnsi="Arial" w:cs="Arial"/>
        </w:rPr>
        <w:t>to</w:t>
      </w:r>
      <w:r w:rsidR="00B72DAB">
        <w:rPr>
          <w:rFonts w:ascii="Arial" w:hAnsi="Arial" w:cs="Arial"/>
        </w:rPr>
        <w:t>-</w:t>
      </w:r>
      <w:r w:rsidR="00424E92" w:rsidRPr="00EB2D24">
        <w:rPr>
          <w:rFonts w:ascii="Arial" w:hAnsi="Arial" w:cs="Arial"/>
        </w:rPr>
        <w:t xml:space="preserve">five </w:t>
      </w:r>
      <w:bookmarkEnd w:id="1"/>
      <w:r w:rsidR="00424E92" w:rsidRPr="00EB2D24">
        <w:rPr>
          <w:rFonts w:ascii="Arial" w:hAnsi="Arial" w:cs="Arial"/>
        </w:rPr>
        <w:t xml:space="preserve">and 25.5 percent aged ten to eleven have diagnosed with obesity, and prevalence is higher for boys than girls. (House of Commons, 2022). Thus, ten percent of boys were obese compared with 9.4 percent of girls, while 22.5 percent of boys </w:t>
      </w:r>
      <w:r w:rsidR="00133E31">
        <w:rPr>
          <w:rFonts w:ascii="Arial" w:hAnsi="Arial" w:cs="Arial"/>
        </w:rPr>
        <w:t xml:space="preserve">aged ten-eleven </w:t>
      </w:r>
      <w:r w:rsidR="00424E92" w:rsidRPr="00EB2D24">
        <w:rPr>
          <w:rFonts w:ascii="Arial" w:hAnsi="Arial" w:cs="Arial"/>
        </w:rPr>
        <w:t xml:space="preserve">were obese than 17.8 percent of girls. (NHS.Digital, 2022.b). </w:t>
      </w:r>
    </w:p>
    <w:p w14:paraId="138C7FC4" w14:textId="56349E46" w:rsidR="00087C50" w:rsidRDefault="00EA17BF" w:rsidP="00EB2D24">
      <w:pPr>
        <w:spacing w:line="360" w:lineRule="auto"/>
        <w:jc w:val="both"/>
        <w:rPr>
          <w:rFonts w:ascii="Arial" w:hAnsi="Arial" w:cs="Arial"/>
        </w:rPr>
      </w:pPr>
      <w:r>
        <w:rPr>
          <w:rFonts w:ascii="Arial" w:hAnsi="Arial" w:cs="Arial"/>
        </w:rPr>
        <w:t xml:space="preserve">Moreover, </w:t>
      </w:r>
      <w:r w:rsidR="00570420">
        <w:rPr>
          <w:rFonts w:ascii="Arial" w:hAnsi="Arial" w:cs="Arial"/>
        </w:rPr>
        <w:t xml:space="preserve">the </w:t>
      </w:r>
      <w:r w:rsidR="007E2F07" w:rsidRPr="00EB2D24">
        <w:rPr>
          <w:rFonts w:ascii="Arial" w:hAnsi="Arial" w:cs="Arial"/>
        </w:rPr>
        <w:t>recent</w:t>
      </w:r>
      <w:r w:rsidR="00424E92" w:rsidRPr="00EB2D24">
        <w:rPr>
          <w:rFonts w:ascii="Arial" w:hAnsi="Arial" w:cs="Arial"/>
        </w:rPr>
        <w:t xml:space="preserve"> statistics</w:t>
      </w:r>
      <w:r w:rsidR="00570420">
        <w:rPr>
          <w:rFonts w:ascii="Arial" w:hAnsi="Arial" w:cs="Arial"/>
        </w:rPr>
        <w:t xml:space="preserve"> reported that </w:t>
      </w:r>
      <w:r w:rsidR="00424E92" w:rsidRPr="00EB2D24">
        <w:rPr>
          <w:rFonts w:ascii="Arial" w:hAnsi="Arial" w:cs="Arial"/>
        </w:rPr>
        <w:t xml:space="preserve">73.6 percent of Black adults were obese compared with 63.3 percent of </w:t>
      </w:r>
      <w:r w:rsidR="00D1274B">
        <w:rPr>
          <w:rFonts w:ascii="Arial" w:hAnsi="Arial" w:cs="Arial"/>
        </w:rPr>
        <w:t>w</w:t>
      </w:r>
      <w:r w:rsidR="00424E92" w:rsidRPr="00EB2D24">
        <w:rPr>
          <w:rFonts w:ascii="Arial" w:hAnsi="Arial" w:cs="Arial"/>
        </w:rPr>
        <w:t>hite, followed by 56.2 percent Asian, and fifty-seven percent mixed ethnic group. (GOV.UK, 2020.a).  Similarly, the prevalence of children living with obesity is highest for Black children. (NHS.Digital, 2022.b)</w:t>
      </w:r>
      <w:r w:rsidR="007E2F07">
        <w:rPr>
          <w:rFonts w:ascii="Arial" w:hAnsi="Arial" w:cs="Arial"/>
        </w:rPr>
        <w:t xml:space="preserve">, </w:t>
      </w:r>
      <w:r w:rsidR="008A0609">
        <w:rPr>
          <w:rFonts w:ascii="Arial" w:hAnsi="Arial" w:cs="Arial"/>
        </w:rPr>
        <w:t xml:space="preserve">this evidence presented on </w:t>
      </w:r>
      <w:r w:rsidR="00424E92" w:rsidRPr="00EB2D24">
        <w:rPr>
          <w:rFonts w:ascii="Arial" w:hAnsi="Arial" w:cs="Arial"/>
        </w:rPr>
        <w:t>National Child Measurement Programme</w:t>
      </w:r>
      <w:r w:rsidR="00887813">
        <w:rPr>
          <w:rFonts w:ascii="Arial" w:hAnsi="Arial" w:cs="Arial"/>
        </w:rPr>
        <w:t xml:space="preserve"> (</w:t>
      </w:r>
      <w:bookmarkStart w:id="2" w:name="_Hlk122111630"/>
      <w:r w:rsidR="00887813">
        <w:rPr>
          <w:rFonts w:ascii="Arial" w:hAnsi="Arial" w:cs="Arial"/>
        </w:rPr>
        <w:t>NCMP</w:t>
      </w:r>
      <w:bookmarkEnd w:id="2"/>
      <w:r w:rsidR="00887813">
        <w:rPr>
          <w:rFonts w:ascii="Arial" w:hAnsi="Arial" w:cs="Arial"/>
        </w:rPr>
        <w:t>)</w:t>
      </w:r>
      <w:r w:rsidR="00424E92" w:rsidRPr="00EB2D24">
        <w:rPr>
          <w:rFonts w:ascii="Arial" w:hAnsi="Arial" w:cs="Arial"/>
        </w:rPr>
        <w:t xml:space="preserve"> </w:t>
      </w:r>
      <w:r w:rsidR="008A0609">
        <w:rPr>
          <w:rFonts w:ascii="Arial" w:hAnsi="Arial" w:cs="Arial"/>
        </w:rPr>
        <w:t>which reported</w:t>
      </w:r>
      <w:r w:rsidR="00424E92" w:rsidRPr="00EB2D24">
        <w:rPr>
          <w:rFonts w:ascii="Arial" w:hAnsi="Arial" w:cs="Arial"/>
        </w:rPr>
        <w:t xml:space="preserve"> sixteen percent of Black children in both </w:t>
      </w:r>
      <w:r w:rsidR="008A0609">
        <w:rPr>
          <w:rFonts w:ascii="Arial" w:hAnsi="Arial" w:cs="Arial"/>
        </w:rPr>
        <w:t>age</w:t>
      </w:r>
      <w:r w:rsidR="00523A3D">
        <w:rPr>
          <w:rFonts w:ascii="Arial" w:hAnsi="Arial" w:cs="Arial"/>
        </w:rPr>
        <w:t xml:space="preserve"> four-five </w:t>
      </w:r>
      <w:r w:rsidR="00424E92" w:rsidRPr="00EB2D24">
        <w:rPr>
          <w:rFonts w:ascii="Arial" w:hAnsi="Arial" w:cs="Arial"/>
        </w:rPr>
        <w:t xml:space="preserve">and thirty-three percent </w:t>
      </w:r>
      <w:r w:rsidR="00523A3D">
        <w:rPr>
          <w:rFonts w:ascii="Arial" w:hAnsi="Arial" w:cs="Arial"/>
        </w:rPr>
        <w:t xml:space="preserve">age ten-eleven </w:t>
      </w:r>
      <w:r w:rsidR="00424E92" w:rsidRPr="00EB2D24">
        <w:rPr>
          <w:rFonts w:ascii="Arial" w:hAnsi="Arial" w:cs="Arial"/>
        </w:rPr>
        <w:t>were obese. (NHS.Digital, 2022.a).</w:t>
      </w:r>
    </w:p>
    <w:p w14:paraId="5504F2A6" w14:textId="46FCF6AC" w:rsidR="0048289B" w:rsidRPr="00EB2D24" w:rsidRDefault="0048289B" w:rsidP="00EB2D24">
      <w:pPr>
        <w:spacing w:line="360" w:lineRule="auto"/>
        <w:jc w:val="both"/>
        <w:rPr>
          <w:rFonts w:ascii="Arial" w:hAnsi="Arial" w:cs="Arial"/>
        </w:rPr>
      </w:pPr>
      <w:r w:rsidRPr="0048289B">
        <w:rPr>
          <w:rFonts w:ascii="Arial" w:hAnsi="Arial" w:cs="Arial"/>
        </w:rPr>
        <w:t xml:space="preserve">However, obesity prevalence is nine percent higher for people </w:t>
      </w:r>
      <w:r w:rsidR="00CD6B59">
        <w:rPr>
          <w:rFonts w:ascii="Arial" w:hAnsi="Arial" w:cs="Arial"/>
        </w:rPr>
        <w:t xml:space="preserve">from </w:t>
      </w:r>
      <w:r w:rsidRPr="0048289B">
        <w:rPr>
          <w:rFonts w:ascii="Arial" w:hAnsi="Arial" w:cs="Arial"/>
        </w:rPr>
        <w:t xml:space="preserve">the most deprived areas. (House of Commons, 2022). </w:t>
      </w:r>
      <w:r w:rsidR="00491D4A">
        <w:rPr>
          <w:rFonts w:ascii="Arial" w:hAnsi="Arial" w:cs="Arial"/>
        </w:rPr>
        <w:t>So, It estimated that</w:t>
      </w:r>
      <w:r w:rsidRPr="0048289B">
        <w:rPr>
          <w:rFonts w:ascii="Arial" w:hAnsi="Arial" w:cs="Arial"/>
        </w:rPr>
        <w:t xml:space="preserve"> 9.4 percent higher for children aged ten-to-</w:t>
      </w:r>
      <w:r w:rsidRPr="0048289B">
        <w:rPr>
          <w:rFonts w:ascii="Arial" w:hAnsi="Arial" w:cs="Arial"/>
        </w:rPr>
        <w:lastRenderedPageBreak/>
        <w:t xml:space="preserve">eleven compared with 2.1 percent </w:t>
      </w:r>
      <w:r w:rsidR="00204B0C">
        <w:rPr>
          <w:rFonts w:ascii="Arial" w:hAnsi="Arial" w:cs="Arial"/>
        </w:rPr>
        <w:t xml:space="preserve">of population from </w:t>
      </w:r>
      <w:r w:rsidRPr="0048289B">
        <w:rPr>
          <w:rFonts w:ascii="Arial" w:hAnsi="Arial" w:cs="Arial"/>
        </w:rPr>
        <w:t xml:space="preserve">least deprived </w:t>
      </w:r>
      <w:r w:rsidR="00AA78C2" w:rsidRPr="0048289B">
        <w:rPr>
          <w:rFonts w:ascii="Arial" w:hAnsi="Arial" w:cs="Arial"/>
        </w:rPr>
        <w:t>regions</w:t>
      </w:r>
      <w:r w:rsidRPr="0048289B">
        <w:rPr>
          <w:rFonts w:ascii="Arial" w:hAnsi="Arial" w:cs="Arial"/>
        </w:rPr>
        <w:t>. (NHS.Digital, 2022.b).</w:t>
      </w:r>
    </w:p>
    <w:p w14:paraId="79B4875D" w14:textId="3B4EA014" w:rsidR="00CE5988" w:rsidRPr="00CE5988" w:rsidRDefault="00CE5988" w:rsidP="001668BD">
      <w:pPr>
        <w:spacing w:line="360" w:lineRule="auto"/>
        <w:ind w:firstLine="720"/>
        <w:jc w:val="both"/>
        <w:rPr>
          <w:rFonts w:ascii="Arial" w:hAnsi="Arial" w:cs="Arial"/>
          <w:b/>
          <w:bCs/>
        </w:rPr>
      </w:pPr>
      <w:r w:rsidRPr="00CE5988">
        <w:rPr>
          <w:rFonts w:ascii="Arial" w:hAnsi="Arial" w:cs="Arial"/>
          <w:b/>
          <w:bCs/>
        </w:rPr>
        <w:t>Type 2 diabetes.</w:t>
      </w:r>
    </w:p>
    <w:p w14:paraId="1DB9FE96" w14:textId="014FF517" w:rsidR="00CE5988" w:rsidRPr="00CE5988" w:rsidRDefault="00CE5988" w:rsidP="00CE5988">
      <w:pPr>
        <w:spacing w:line="360" w:lineRule="auto"/>
        <w:jc w:val="both"/>
        <w:rPr>
          <w:rFonts w:ascii="Arial" w:hAnsi="Arial" w:cs="Arial"/>
        </w:rPr>
      </w:pPr>
      <w:r w:rsidRPr="00CE5988">
        <w:rPr>
          <w:rFonts w:ascii="Arial" w:hAnsi="Arial" w:cs="Arial"/>
        </w:rPr>
        <w:t xml:space="preserve">Type 2 diabetes (T2D) is a long-term health condition </w:t>
      </w:r>
      <w:r w:rsidR="001668BD">
        <w:rPr>
          <w:rFonts w:ascii="Arial" w:hAnsi="Arial" w:cs="Arial"/>
        </w:rPr>
        <w:t xml:space="preserve">occur </w:t>
      </w:r>
      <w:r w:rsidRPr="00CE5988">
        <w:rPr>
          <w:rFonts w:ascii="Arial" w:hAnsi="Arial" w:cs="Arial"/>
        </w:rPr>
        <w:t>when the body is unable to regulate sufficient insulin that cause the level of blood glucose to become very high. (Public Health England, 2014). The most used test for diabetes is the hemoglobin A1c (HbA1c), an ideal HbA1c</w:t>
      </w:r>
      <w:r w:rsidR="00BA48F9">
        <w:rPr>
          <w:rFonts w:ascii="Arial" w:hAnsi="Arial" w:cs="Arial"/>
        </w:rPr>
        <w:t xml:space="preserve"> normal</w:t>
      </w:r>
      <w:r w:rsidRPr="00CE5988">
        <w:rPr>
          <w:rFonts w:ascii="Arial" w:hAnsi="Arial" w:cs="Arial"/>
        </w:rPr>
        <w:t xml:space="preserve"> level is 48mmol/mol (6.5%) or below</w:t>
      </w:r>
      <w:r w:rsidR="00BA48F9">
        <w:rPr>
          <w:rFonts w:ascii="Arial" w:hAnsi="Arial" w:cs="Arial"/>
        </w:rPr>
        <w:t>,</w:t>
      </w:r>
      <w:r w:rsidRPr="00CE5988">
        <w:rPr>
          <w:rFonts w:ascii="Arial" w:hAnsi="Arial" w:cs="Arial"/>
        </w:rPr>
        <w:t xml:space="preserve"> but if an individual is at risk, target level should be below 42mmol/mol (6%). (Herman and Fajans, 2010). There are 3.9 million people diagnosed with diabetes in UK, thus 3.3 million are living in England. (NICE, 2022.a), and about ninety percent of them diagnosed with T2D (NHS, 2020). It reported </w:t>
      </w:r>
      <w:r w:rsidR="00293DDB">
        <w:rPr>
          <w:rFonts w:ascii="Arial" w:hAnsi="Arial" w:cs="Arial"/>
        </w:rPr>
        <w:t xml:space="preserve">that </w:t>
      </w:r>
      <w:r w:rsidRPr="00CE5988">
        <w:rPr>
          <w:rFonts w:ascii="Arial" w:hAnsi="Arial" w:cs="Arial"/>
        </w:rPr>
        <w:t xml:space="preserve">the T2D is increasingly being diagnosed in children and young people than adults (NICE, 2022), though in this age group the condition is more aggressive and complicated compared with adults. (Diabetes UK, 2018). This condition can cause excessive thirst, tiredness, needing to pee a lot, </w:t>
      </w:r>
      <w:r w:rsidR="00572F95">
        <w:rPr>
          <w:rFonts w:ascii="Arial" w:hAnsi="Arial" w:cs="Arial"/>
        </w:rPr>
        <w:t xml:space="preserve">and </w:t>
      </w:r>
      <w:r w:rsidRPr="00CE5988">
        <w:rPr>
          <w:rFonts w:ascii="Arial" w:hAnsi="Arial" w:cs="Arial"/>
        </w:rPr>
        <w:t>serious problems with nerves, heart, and eyes which estimated to cost the NHS</w:t>
      </w:r>
      <w:r w:rsidR="00572F95">
        <w:rPr>
          <w:rFonts w:ascii="Arial" w:hAnsi="Arial" w:cs="Arial"/>
        </w:rPr>
        <w:t xml:space="preserve"> more than</w:t>
      </w:r>
      <w:r w:rsidRPr="00CE5988">
        <w:rPr>
          <w:rFonts w:ascii="Arial" w:hAnsi="Arial" w:cs="Arial"/>
        </w:rPr>
        <w:t xml:space="preserve"> £10 billion every year. (GOV.UK, 2016). </w:t>
      </w:r>
    </w:p>
    <w:p w14:paraId="5C212124" w14:textId="459B9DF8" w:rsidR="00CE5988" w:rsidRPr="00CE5988" w:rsidRDefault="00CE5988" w:rsidP="00CE5988">
      <w:pPr>
        <w:spacing w:line="360" w:lineRule="auto"/>
        <w:jc w:val="both"/>
        <w:rPr>
          <w:rFonts w:ascii="Arial" w:hAnsi="Arial" w:cs="Arial"/>
        </w:rPr>
      </w:pPr>
      <w:r w:rsidRPr="00CE5988">
        <w:rPr>
          <w:rFonts w:ascii="Arial" w:hAnsi="Arial" w:cs="Arial"/>
        </w:rPr>
        <w:t>According to recent research by Misra et al., 122,780 of people aged under forty have diagnosed with T2D in England. (Misra et al., 2022). This study reported 8</w:t>
      </w:r>
      <w:r w:rsidR="005E45E5">
        <w:rPr>
          <w:rFonts w:ascii="Arial" w:hAnsi="Arial" w:cs="Arial"/>
        </w:rPr>
        <w:t>,</w:t>
      </w:r>
      <w:r w:rsidRPr="00CE5988">
        <w:rPr>
          <w:rFonts w:ascii="Arial" w:hAnsi="Arial" w:cs="Arial"/>
        </w:rPr>
        <w:t>245</w:t>
      </w:r>
      <w:r w:rsidR="00906E7D">
        <w:rPr>
          <w:rFonts w:ascii="Arial" w:hAnsi="Arial" w:cs="Arial"/>
        </w:rPr>
        <w:t xml:space="preserve"> of people</w:t>
      </w:r>
      <w:r w:rsidRPr="00CE5988">
        <w:rPr>
          <w:rFonts w:ascii="Arial" w:hAnsi="Arial" w:cs="Arial"/>
        </w:rPr>
        <w:t xml:space="preserve"> are aged nineteen to twenty-five while 112,975</w:t>
      </w:r>
      <w:r w:rsidR="00906E7D">
        <w:rPr>
          <w:rFonts w:ascii="Arial" w:hAnsi="Arial" w:cs="Arial"/>
        </w:rPr>
        <w:t xml:space="preserve"> of </w:t>
      </w:r>
      <w:r w:rsidR="009034D1">
        <w:rPr>
          <w:rFonts w:ascii="Arial" w:hAnsi="Arial" w:cs="Arial"/>
        </w:rPr>
        <w:t xml:space="preserve">people </w:t>
      </w:r>
      <w:r w:rsidR="009034D1" w:rsidRPr="00CE5988">
        <w:rPr>
          <w:rFonts w:ascii="Arial" w:hAnsi="Arial" w:cs="Arial"/>
        </w:rPr>
        <w:t>are</w:t>
      </w:r>
      <w:r w:rsidRPr="00CE5988">
        <w:rPr>
          <w:rFonts w:ascii="Arial" w:hAnsi="Arial" w:cs="Arial"/>
        </w:rPr>
        <w:t xml:space="preserve"> aged twenty-six to thirty-nine years. (Misra et al., 2022). Also, the Diabetes UK reported 1,600 of children under the age of nineteen, mainly girls, are living with T2D. (Diabetes UK, 2021.b). The prevalence of T2D, especially </w:t>
      </w:r>
      <w:r w:rsidR="00350AC8">
        <w:rPr>
          <w:rFonts w:ascii="Arial" w:hAnsi="Arial" w:cs="Arial"/>
        </w:rPr>
        <w:t>at age ten-eleven</w:t>
      </w:r>
      <w:r w:rsidRPr="00CE5988">
        <w:rPr>
          <w:rFonts w:ascii="Arial" w:hAnsi="Arial" w:cs="Arial"/>
        </w:rPr>
        <w:t xml:space="preserve">, is three to five times higher among </w:t>
      </w:r>
      <w:r w:rsidR="00A26858" w:rsidRPr="00A26858">
        <w:rPr>
          <w:rFonts w:ascii="Arial" w:hAnsi="Arial" w:cs="Arial"/>
        </w:rPr>
        <w:t xml:space="preserve">South Asia and black African </w:t>
      </w:r>
      <w:r w:rsidR="00B00266">
        <w:rPr>
          <w:rFonts w:ascii="Arial" w:hAnsi="Arial" w:cs="Arial"/>
        </w:rPr>
        <w:t xml:space="preserve">and </w:t>
      </w:r>
      <w:r w:rsidR="00A26858" w:rsidRPr="00A26858">
        <w:rPr>
          <w:rFonts w:ascii="Arial" w:hAnsi="Arial" w:cs="Arial"/>
        </w:rPr>
        <w:t>Caribbean</w:t>
      </w:r>
      <w:r w:rsidRPr="00CE5988">
        <w:rPr>
          <w:rFonts w:ascii="Arial" w:hAnsi="Arial" w:cs="Arial"/>
        </w:rPr>
        <w:t xml:space="preserve"> than white population. (Goff, 2019). However, Wilson et al. claimed the prevalence of T2D are six times more </w:t>
      </w:r>
      <w:r w:rsidR="00FE7BD8">
        <w:rPr>
          <w:rFonts w:ascii="Arial" w:hAnsi="Arial" w:cs="Arial"/>
        </w:rPr>
        <w:t>from</w:t>
      </w:r>
      <w:r w:rsidRPr="00CE5988">
        <w:rPr>
          <w:rFonts w:ascii="Arial" w:hAnsi="Arial" w:cs="Arial"/>
        </w:rPr>
        <w:t xml:space="preserve"> South Asian people, and three times more </w:t>
      </w:r>
      <w:r w:rsidR="008F5598">
        <w:rPr>
          <w:rFonts w:ascii="Arial" w:hAnsi="Arial" w:cs="Arial"/>
        </w:rPr>
        <w:t xml:space="preserve">from </w:t>
      </w:r>
      <w:r w:rsidRPr="00CE5988">
        <w:rPr>
          <w:rFonts w:ascii="Arial" w:hAnsi="Arial" w:cs="Arial"/>
        </w:rPr>
        <w:t xml:space="preserve">African and African-Caribbean people compared with the white people. (Wilson et al., 2012). </w:t>
      </w:r>
    </w:p>
    <w:p w14:paraId="1650A6FD" w14:textId="2B959D6F" w:rsidR="00087C50" w:rsidRPr="00454278" w:rsidRDefault="00CE5988" w:rsidP="00EB2D24">
      <w:pPr>
        <w:spacing w:line="360" w:lineRule="auto"/>
        <w:jc w:val="both"/>
        <w:rPr>
          <w:rFonts w:ascii="Arial" w:hAnsi="Arial" w:cs="Arial"/>
        </w:rPr>
      </w:pPr>
      <w:r w:rsidRPr="00CE5988">
        <w:rPr>
          <w:rFonts w:ascii="Arial" w:hAnsi="Arial" w:cs="Arial"/>
        </w:rPr>
        <w:t>However, sixty percent of people diagnosed with T2D come from most deprived area compared with those in the least deprived area in England. (GOV.UK, 2018). Recently statistics reported the prevalence of T2D in children aged five years old in poorest income area are twice compared with their counterparts. (GOV.UK, 2017.a).</w:t>
      </w:r>
    </w:p>
    <w:p w14:paraId="6085A3D5" w14:textId="77777777" w:rsidR="00AA1565" w:rsidRPr="00B769AD" w:rsidRDefault="00AA1565" w:rsidP="00AA1565">
      <w:pPr>
        <w:spacing w:line="360" w:lineRule="auto"/>
        <w:jc w:val="both"/>
        <w:rPr>
          <w:rFonts w:ascii="Arial" w:hAnsi="Arial" w:cs="Arial"/>
          <w:b/>
          <w:bCs/>
          <w:sz w:val="24"/>
          <w:szCs w:val="24"/>
        </w:rPr>
      </w:pPr>
      <w:r w:rsidRPr="00B769AD">
        <w:rPr>
          <w:rFonts w:ascii="Arial" w:hAnsi="Arial" w:cs="Arial"/>
          <w:b/>
          <w:bCs/>
          <w:sz w:val="24"/>
          <w:szCs w:val="24"/>
        </w:rPr>
        <w:t>3. Stakeholders.</w:t>
      </w:r>
    </w:p>
    <w:p w14:paraId="7356FE2F" w14:textId="7ED821DE" w:rsidR="009442FA" w:rsidRDefault="00AA1565" w:rsidP="00AA1565">
      <w:pPr>
        <w:spacing w:line="360" w:lineRule="auto"/>
        <w:jc w:val="both"/>
        <w:rPr>
          <w:rFonts w:ascii="Arial" w:hAnsi="Arial" w:cs="Arial"/>
        </w:rPr>
      </w:pPr>
      <w:r w:rsidRPr="00EA65B5">
        <w:rPr>
          <w:rFonts w:ascii="Arial" w:hAnsi="Arial" w:cs="Arial"/>
        </w:rPr>
        <w:t xml:space="preserve">In long -term and sustainable plans to </w:t>
      </w:r>
      <w:r w:rsidR="00EA65B5">
        <w:rPr>
          <w:rFonts w:ascii="Arial" w:hAnsi="Arial" w:cs="Arial"/>
        </w:rPr>
        <w:t xml:space="preserve">prevent </w:t>
      </w:r>
      <w:r w:rsidRPr="00EA65B5">
        <w:rPr>
          <w:rFonts w:ascii="Arial" w:hAnsi="Arial" w:cs="Arial"/>
        </w:rPr>
        <w:t>obesity and</w:t>
      </w:r>
      <w:r w:rsidR="00EA65B5">
        <w:rPr>
          <w:rFonts w:ascii="Arial" w:hAnsi="Arial" w:cs="Arial"/>
        </w:rPr>
        <w:t xml:space="preserve"> reduced risk of</w:t>
      </w:r>
      <w:r w:rsidRPr="00EA65B5">
        <w:rPr>
          <w:rFonts w:ascii="Arial" w:hAnsi="Arial" w:cs="Arial"/>
        </w:rPr>
        <w:t xml:space="preserve"> T2D, it is important to involve</w:t>
      </w:r>
      <w:r w:rsidR="006E4636">
        <w:rPr>
          <w:rFonts w:ascii="Arial" w:hAnsi="Arial" w:cs="Arial"/>
        </w:rPr>
        <w:t xml:space="preserve"> stakeholders including</w:t>
      </w:r>
      <w:r w:rsidRPr="00EA65B5">
        <w:rPr>
          <w:rFonts w:ascii="Arial" w:hAnsi="Arial" w:cs="Arial"/>
        </w:rPr>
        <w:t xml:space="preserve"> individual</w:t>
      </w:r>
      <w:r w:rsidR="00EA65B5">
        <w:rPr>
          <w:rFonts w:ascii="Arial" w:hAnsi="Arial" w:cs="Arial"/>
        </w:rPr>
        <w:t xml:space="preserve">, </w:t>
      </w:r>
      <w:r w:rsidR="006E4636">
        <w:rPr>
          <w:rFonts w:ascii="Arial" w:hAnsi="Arial" w:cs="Arial"/>
        </w:rPr>
        <w:t>famili</w:t>
      </w:r>
      <w:r w:rsidR="00D37E68">
        <w:rPr>
          <w:rFonts w:ascii="Arial" w:hAnsi="Arial" w:cs="Arial"/>
        </w:rPr>
        <w:t xml:space="preserve">es, schools, </w:t>
      </w:r>
      <w:r w:rsidR="00D37E68" w:rsidRPr="00D37E68">
        <w:rPr>
          <w:rFonts w:ascii="Arial" w:hAnsi="Arial" w:cs="Arial"/>
        </w:rPr>
        <w:t>NHS England</w:t>
      </w:r>
      <w:r w:rsidR="00862A2E">
        <w:rPr>
          <w:rFonts w:ascii="Arial" w:hAnsi="Arial" w:cs="Arial"/>
        </w:rPr>
        <w:t xml:space="preserve">, </w:t>
      </w:r>
      <w:r w:rsidR="00862A2E" w:rsidRPr="00862A2E">
        <w:rPr>
          <w:rFonts w:ascii="Arial" w:hAnsi="Arial" w:cs="Arial"/>
        </w:rPr>
        <w:t>Public Health England</w:t>
      </w:r>
      <w:r w:rsidR="00862A2E">
        <w:rPr>
          <w:rFonts w:ascii="Arial" w:hAnsi="Arial" w:cs="Arial"/>
        </w:rPr>
        <w:t>, p</w:t>
      </w:r>
      <w:r w:rsidR="00862A2E" w:rsidRPr="00862A2E">
        <w:rPr>
          <w:rFonts w:ascii="Arial" w:hAnsi="Arial" w:cs="Arial"/>
        </w:rPr>
        <w:t>rimary care</w:t>
      </w:r>
      <w:r w:rsidR="00862A2E">
        <w:rPr>
          <w:rFonts w:ascii="Arial" w:hAnsi="Arial" w:cs="Arial"/>
        </w:rPr>
        <w:t xml:space="preserve"> professionals, </w:t>
      </w:r>
      <w:r w:rsidR="00136445">
        <w:rPr>
          <w:rFonts w:ascii="Arial" w:hAnsi="Arial" w:cs="Arial"/>
        </w:rPr>
        <w:t xml:space="preserve">local authority, and dietician. </w:t>
      </w:r>
      <w:r w:rsidR="00136445" w:rsidRPr="00136445">
        <w:rPr>
          <w:rFonts w:ascii="Arial" w:hAnsi="Arial" w:cs="Arial"/>
        </w:rPr>
        <w:t>(GOV.UK, 2017.a).</w:t>
      </w:r>
      <w:r w:rsidR="00136445">
        <w:rPr>
          <w:rFonts w:ascii="Arial" w:hAnsi="Arial" w:cs="Arial"/>
        </w:rPr>
        <w:t xml:space="preserve"> These group of peop</w:t>
      </w:r>
      <w:r w:rsidR="00252070">
        <w:rPr>
          <w:rFonts w:ascii="Arial" w:hAnsi="Arial" w:cs="Arial"/>
        </w:rPr>
        <w:t xml:space="preserve">le </w:t>
      </w:r>
      <w:r w:rsidR="00E43EBF">
        <w:rPr>
          <w:rFonts w:ascii="Arial" w:hAnsi="Arial" w:cs="Arial"/>
        </w:rPr>
        <w:t>have provided fund</w:t>
      </w:r>
      <w:r w:rsidR="009332B7">
        <w:rPr>
          <w:rFonts w:ascii="Arial" w:hAnsi="Arial" w:cs="Arial"/>
        </w:rPr>
        <w:t xml:space="preserve">s, </w:t>
      </w:r>
      <w:r w:rsidR="006E7015" w:rsidRPr="006E7015">
        <w:rPr>
          <w:rFonts w:ascii="Arial" w:hAnsi="Arial" w:cs="Arial"/>
        </w:rPr>
        <w:t xml:space="preserve">human resources personnel, and organise </w:t>
      </w:r>
      <w:r w:rsidR="00720592" w:rsidRPr="006E7015">
        <w:rPr>
          <w:rFonts w:ascii="Arial" w:hAnsi="Arial" w:cs="Arial"/>
        </w:rPr>
        <w:t xml:space="preserve">the </w:t>
      </w:r>
      <w:r w:rsidR="00720592">
        <w:rPr>
          <w:rFonts w:ascii="Arial" w:hAnsi="Arial" w:cs="Arial"/>
        </w:rPr>
        <w:t>health</w:t>
      </w:r>
      <w:r w:rsidR="009332B7">
        <w:rPr>
          <w:rFonts w:ascii="Arial" w:hAnsi="Arial" w:cs="Arial"/>
        </w:rPr>
        <w:t xml:space="preserve">-based programmes </w:t>
      </w:r>
      <w:r w:rsidR="00720592">
        <w:rPr>
          <w:rFonts w:ascii="Arial" w:hAnsi="Arial" w:cs="Arial"/>
        </w:rPr>
        <w:t xml:space="preserve">on </w:t>
      </w:r>
      <w:r w:rsidR="008A02F1">
        <w:rPr>
          <w:rFonts w:ascii="Arial" w:hAnsi="Arial" w:cs="Arial"/>
        </w:rPr>
        <w:t>obesity and T2D</w:t>
      </w:r>
      <w:r w:rsidR="006E7015" w:rsidRPr="006E7015">
        <w:rPr>
          <w:rFonts w:ascii="Arial" w:hAnsi="Arial" w:cs="Arial"/>
        </w:rPr>
        <w:t>. (Nutbeam, 2008)</w:t>
      </w:r>
      <w:r w:rsidR="009442FA">
        <w:rPr>
          <w:rFonts w:ascii="Arial" w:hAnsi="Arial" w:cs="Arial"/>
        </w:rPr>
        <w:t>.</w:t>
      </w:r>
    </w:p>
    <w:p w14:paraId="692F4997" w14:textId="77777777" w:rsidR="000A2FEB" w:rsidRDefault="009B4A60" w:rsidP="009B4A60">
      <w:pPr>
        <w:spacing w:line="360" w:lineRule="auto"/>
        <w:jc w:val="both"/>
        <w:rPr>
          <w:rFonts w:ascii="Arial" w:hAnsi="Arial" w:cs="Arial"/>
          <w:b/>
          <w:bCs/>
          <w:sz w:val="24"/>
          <w:szCs w:val="24"/>
        </w:rPr>
      </w:pPr>
      <w:r w:rsidRPr="00B769AD">
        <w:rPr>
          <w:rFonts w:ascii="Arial" w:hAnsi="Arial" w:cs="Arial"/>
          <w:b/>
          <w:bCs/>
          <w:sz w:val="24"/>
          <w:szCs w:val="24"/>
        </w:rPr>
        <w:lastRenderedPageBreak/>
        <w:t>4</w:t>
      </w:r>
      <w:r w:rsidR="00CD54DA" w:rsidRPr="00B769AD">
        <w:rPr>
          <w:rFonts w:ascii="Arial" w:hAnsi="Arial" w:cs="Arial"/>
          <w:b/>
          <w:bCs/>
          <w:sz w:val="24"/>
          <w:szCs w:val="24"/>
        </w:rPr>
        <w:t xml:space="preserve">. </w:t>
      </w:r>
      <w:r w:rsidRPr="00B769AD">
        <w:rPr>
          <w:rFonts w:ascii="Arial" w:hAnsi="Arial" w:cs="Arial"/>
          <w:b/>
          <w:bCs/>
          <w:sz w:val="24"/>
          <w:szCs w:val="24"/>
        </w:rPr>
        <w:t>Digital Technology.</w:t>
      </w:r>
    </w:p>
    <w:p w14:paraId="7FC153B8" w14:textId="497D115F" w:rsidR="00F2256B" w:rsidRPr="00912623" w:rsidRDefault="00912623" w:rsidP="009B4A60">
      <w:pPr>
        <w:spacing w:line="360" w:lineRule="auto"/>
        <w:jc w:val="both"/>
        <w:rPr>
          <w:rFonts w:ascii="Arial" w:hAnsi="Arial" w:cs="Arial"/>
          <w:b/>
          <w:bCs/>
        </w:rPr>
      </w:pPr>
      <w:bookmarkStart w:id="3" w:name="_Hlk122113961"/>
      <w:r w:rsidRPr="00912623">
        <w:rPr>
          <w:rFonts w:ascii="Arial" w:hAnsi="Arial" w:cs="Arial"/>
          <w:b/>
          <w:bCs/>
        </w:rPr>
        <w:tab/>
        <w:t>Healthier You NHS Diabetes Prevention Programme</w:t>
      </w:r>
    </w:p>
    <w:p w14:paraId="046B9381" w14:textId="196E3790" w:rsidR="00B86095" w:rsidRDefault="00912623" w:rsidP="009B4A60">
      <w:pPr>
        <w:spacing w:line="360" w:lineRule="auto"/>
        <w:jc w:val="both"/>
        <w:rPr>
          <w:rFonts w:ascii="Arial" w:hAnsi="Arial" w:cs="Arial"/>
        </w:rPr>
      </w:pPr>
      <w:r>
        <w:rPr>
          <w:rFonts w:ascii="Arial" w:hAnsi="Arial" w:cs="Arial"/>
        </w:rPr>
        <w:t>This program</w:t>
      </w:r>
      <w:r w:rsidR="007959FA" w:rsidRPr="007959FA">
        <w:t xml:space="preserve"> </w:t>
      </w:r>
      <w:r w:rsidR="007959FA" w:rsidRPr="007959FA">
        <w:rPr>
          <w:rFonts w:ascii="Arial" w:hAnsi="Arial" w:cs="Arial"/>
        </w:rPr>
        <w:t xml:space="preserve">identifies </w:t>
      </w:r>
      <w:r w:rsidR="00650613">
        <w:rPr>
          <w:rFonts w:ascii="Arial" w:hAnsi="Arial" w:cs="Arial"/>
        </w:rPr>
        <w:t>T2D</w:t>
      </w:r>
      <w:r w:rsidR="007959FA" w:rsidRPr="007959FA">
        <w:rPr>
          <w:rFonts w:ascii="Arial" w:hAnsi="Arial" w:cs="Arial"/>
        </w:rPr>
        <w:t xml:space="preserve"> </w:t>
      </w:r>
      <w:r>
        <w:rPr>
          <w:rFonts w:ascii="Arial" w:hAnsi="Arial" w:cs="Arial"/>
        </w:rPr>
        <w:t xml:space="preserve">patient </w:t>
      </w:r>
      <w:r w:rsidR="007959FA" w:rsidRPr="007959FA">
        <w:rPr>
          <w:rFonts w:ascii="Arial" w:hAnsi="Arial" w:cs="Arial"/>
        </w:rPr>
        <w:t>and refers them onto a nine-month</w:t>
      </w:r>
      <w:r w:rsidR="009D3667">
        <w:rPr>
          <w:rFonts w:ascii="Arial" w:hAnsi="Arial" w:cs="Arial"/>
        </w:rPr>
        <w:t xml:space="preserve"> </w:t>
      </w:r>
      <w:r w:rsidR="007959FA" w:rsidRPr="007959FA">
        <w:rPr>
          <w:rFonts w:ascii="Arial" w:hAnsi="Arial" w:cs="Arial"/>
        </w:rPr>
        <w:t>lifestyle change programme</w:t>
      </w:r>
      <w:r w:rsidR="007959FA">
        <w:rPr>
          <w:rFonts w:ascii="Arial" w:hAnsi="Arial" w:cs="Arial"/>
        </w:rPr>
        <w:t xml:space="preserve">. </w:t>
      </w:r>
      <w:r w:rsidR="00CC2271">
        <w:rPr>
          <w:rFonts w:ascii="Arial" w:hAnsi="Arial" w:cs="Arial"/>
        </w:rPr>
        <w:t xml:space="preserve">The programme </w:t>
      </w:r>
      <w:r w:rsidR="001902EA">
        <w:rPr>
          <w:rFonts w:ascii="Arial" w:hAnsi="Arial" w:cs="Arial"/>
        </w:rPr>
        <w:t>has</w:t>
      </w:r>
      <w:r w:rsidR="00CC2271">
        <w:rPr>
          <w:rFonts w:ascii="Arial" w:hAnsi="Arial" w:cs="Arial"/>
        </w:rPr>
        <w:t xml:space="preserve"> </w:t>
      </w:r>
      <w:r w:rsidR="00355727">
        <w:rPr>
          <w:rFonts w:ascii="Arial" w:hAnsi="Arial" w:cs="Arial"/>
        </w:rPr>
        <w:t>provided</w:t>
      </w:r>
      <w:r w:rsidR="00CC2271">
        <w:rPr>
          <w:rFonts w:ascii="Arial" w:hAnsi="Arial" w:cs="Arial"/>
        </w:rPr>
        <w:t xml:space="preserve"> </w:t>
      </w:r>
      <w:r w:rsidR="00D5361D" w:rsidRPr="00D5361D">
        <w:rPr>
          <w:rFonts w:ascii="Arial" w:hAnsi="Arial" w:cs="Arial"/>
        </w:rPr>
        <w:t xml:space="preserve">wearable </w:t>
      </w:r>
      <w:r w:rsidR="00CC2271" w:rsidRPr="00D5361D">
        <w:rPr>
          <w:rFonts w:ascii="Arial" w:hAnsi="Arial" w:cs="Arial"/>
        </w:rPr>
        <w:t>tools</w:t>
      </w:r>
      <w:r w:rsidR="00D5361D" w:rsidRPr="00D5361D">
        <w:rPr>
          <w:rFonts w:ascii="Arial" w:hAnsi="Arial" w:cs="Arial"/>
        </w:rPr>
        <w:t xml:space="preserve"> </w:t>
      </w:r>
      <w:r w:rsidR="00CC2271">
        <w:rPr>
          <w:rFonts w:ascii="Arial" w:hAnsi="Arial" w:cs="Arial"/>
        </w:rPr>
        <w:t xml:space="preserve">to </w:t>
      </w:r>
      <w:r w:rsidR="00D5361D" w:rsidRPr="00D5361D">
        <w:rPr>
          <w:rFonts w:ascii="Arial" w:hAnsi="Arial" w:cs="Arial"/>
        </w:rPr>
        <w:t xml:space="preserve">monitor levels of exercise, </w:t>
      </w:r>
      <w:r w:rsidR="00CC2271">
        <w:rPr>
          <w:rFonts w:ascii="Arial" w:hAnsi="Arial" w:cs="Arial"/>
        </w:rPr>
        <w:t xml:space="preserve">user </w:t>
      </w:r>
      <w:r w:rsidR="00D5361D" w:rsidRPr="00D5361D">
        <w:rPr>
          <w:rFonts w:ascii="Arial" w:hAnsi="Arial" w:cs="Arial"/>
        </w:rPr>
        <w:t>access health coaches</w:t>
      </w:r>
      <w:r w:rsidR="001902EA" w:rsidRPr="001902EA">
        <w:t xml:space="preserve"> </w:t>
      </w:r>
      <w:r w:rsidR="001902EA" w:rsidRPr="001902EA">
        <w:rPr>
          <w:rFonts w:ascii="Arial" w:hAnsi="Arial" w:cs="Arial"/>
        </w:rPr>
        <w:t>apps</w:t>
      </w:r>
      <w:r w:rsidR="00D5361D" w:rsidRPr="00D5361D">
        <w:rPr>
          <w:rFonts w:ascii="Arial" w:hAnsi="Arial" w:cs="Arial"/>
        </w:rPr>
        <w:t>, online peer support groups</w:t>
      </w:r>
      <w:r w:rsidR="00557507">
        <w:rPr>
          <w:rFonts w:ascii="Arial" w:hAnsi="Arial" w:cs="Arial"/>
        </w:rPr>
        <w:t xml:space="preserve">, and it </w:t>
      </w:r>
      <w:r w:rsidR="002B2A32">
        <w:rPr>
          <w:rFonts w:ascii="Arial" w:hAnsi="Arial" w:cs="Arial"/>
        </w:rPr>
        <w:t>can</w:t>
      </w:r>
      <w:r w:rsidR="00D5361D" w:rsidRPr="00D5361D">
        <w:rPr>
          <w:rFonts w:ascii="Arial" w:hAnsi="Arial" w:cs="Arial"/>
        </w:rPr>
        <w:t xml:space="preserve"> set and monitor goals electronically.</w:t>
      </w:r>
      <w:r w:rsidR="00394E52" w:rsidRPr="00394E52">
        <w:t xml:space="preserve"> </w:t>
      </w:r>
      <w:r w:rsidR="00341764">
        <w:t xml:space="preserve">The evidence showed the programme </w:t>
      </w:r>
      <w:r w:rsidR="006729A8" w:rsidRPr="006729A8">
        <w:t>has reduced new diagnoses</w:t>
      </w:r>
      <w:r w:rsidR="00A77EB7">
        <w:t xml:space="preserve"> of T2</w:t>
      </w:r>
      <w:r w:rsidR="001D381D">
        <w:t>D</w:t>
      </w:r>
      <w:r w:rsidR="00394E52" w:rsidRPr="00394E52">
        <w:rPr>
          <w:rFonts w:ascii="Arial" w:hAnsi="Arial" w:cs="Arial"/>
        </w:rPr>
        <w:t xml:space="preserve">, saving </w:t>
      </w:r>
      <w:r w:rsidR="001D381D">
        <w:rPr>
          <w:rFonts w:ascii="Arial" w:hAnsi="Arial" w:cs="Arial"/>
        </w:rPr>
        <w:t>many</w:t>
      </w:r>
      <w:r w:rsidR="00394E52" w:rsidRPr="00394E52">
        <w:rPr>
          <w:rFonts w:ascii="Arial" w:hAnsi="Arial" w:cs="Arial"/>
        </w:rPr>
        <w:t xml:space="preserve"> of people from serious condition</w:t>
      </w:r>
      <w:r w:rsidR="00F87EFA">
        <w:rPr>
          <w:rFonts w:ascii="Arial" w:hAnsi="Arial" w:cs="Arial"/>
        </w:rPr>
        <w:t xml:space="preserve">, and </w:t>
      </w:r>
      <w:r w:rsidR="002B2A32">
        <w:rPr>
          <w:rFonts w:ascii="Arial" w:hAnsi="Arial" w:cs="Arial"/>
        </w:rPr>
        <w:t xml:space="preserve">reduced </w:t>
      </w:r>
      <w:r w:rsidR="002B2A32" w:rsidRPr="00394E52">
        <w:rPr>
          <w:rFonts w:ascii="Arial" w:hAnsi="Arial" w:cs="Arial"/>
        </w:rPr>
        <w:t>the</w:t>
      </w:r>
      <w:r w:rsidR="00394E52" w:rsidRPr="00394E52">
        <w:rPr>
          <w:rFonts w:ascii="Arial" w:hAnsi="Arial" w:cs="Arial"/>
        </w:rPr>
        <w:t xml:space="preserve"> risk of </w:t>
      </w:r>
      <w:r w:rsidR="00355727">
        <w:rPr>
          <w:rFonts w:ascii="Arial" w:hAnsi="Arial" w:cs="Arial"/>
        </w:rPr>
        <w:t>T2D</w:t>
      </w:r>
      <w:r w:rsidR="00795004">
        <w:rPr>
          <w:rFonts w:ascii="Arial" w:hAnsi="Arial" w:cs="Arial"/>
        </w:rPr>
        <w:t>.</w:t>
      </w:r>
    </w:p>
    <w:p w14:paraId="02C73D68" w14:textId="224B2A7E" w:rsidR="00310E52" w:rsidRDefault="00310E52" w:rsidP="009B4A60">
      <w:pPr>
        <w:spacing w:line="360" w:lineRule="auto"/>
        <w:jc w:val="both"/>
        <w:rPr>
          <w:rFonts w:ascii="Arial" w:hAnsi="Arial" w:cs="Arial"/>
        </w:rPr>
      </w:pPr>
      <w:r w:rsidRPr="00310E52">
        <w:rPr>
          <w:rFonts w:ascii="Arial" w:hAnsi="Arial" w:cs="Arial"/>
        </w:rPr>
        <w:t>Exergames (video games exercise that combine virtual reality simulations) programme for improving function</w:t>
      </w:r>
      <w:r w:rsidR="00B65D27">
        <w:rPr>
          <w:rFonts w:ascii="Arial" w:hAnsi="Arial" w:cs="Arial"/>
        </w:rPr>
        <w:t xml:space="preserve"> and physical activities among the older adults.</w:t>
      </w:r>
      <w:r w:rsidR="00F413C8" w:rsidRPr="00F413C8">
        <w:t xml:space="preserve"> </w:t>
      </w:r>
      <w:r w:rsidR="00F413C8" w:rsidRPr="00F413C8">
        <w:rPr>
          <w:rFonts w:ascii="Arial" w:hAnsi="Arial" w:cs="Arial"/>
        </w:rPr>
        <w:t>increased cost-effectiveness ratio of £15,209.80 per quality-adjusted life years in Exergames compared with OTAGO/ Falls Management Exercise (FaME).  In contrast, the result proved the higher cost on Otago Exercise Programme in terms of activity duration, instructor visiting, labour costs, on-going training, travel, and telephone calls. (Stanmore et al., 2019).</w:t>
      </w:r>
    </w:p>
    <w:bookmarkEnd w:id="3"/>
    <w:p w14:paraId="1E00B381" w14:textId="6CD1E577" w:rsidR="003B5503" w:rsidRDefault="00131633" w:rsidP="00EB2D24">
      <w:pPr>
        <w:spacing w:line="360" w:lineRule="auto"/>
        <w:jc w:val="both"/>
        <w:rPr>
          <w:rFonts w:ascii="Arial" w:hAnsi="Arial" w:cs="Arial"/>
          <w:b/>
          <w:bCs/>
        </w:rPr>
      </w:pPr>
      <w:r w:rsidRPr="00EB2D24">
        <w:rPr>
          <w:rFonts w:ascii="Arial" w:hAnsi="Arial" w:cs="Arial"/>
          <w:b/>
          <w:bCs/>
        </w:rPr>
        <w:t xml:space="preserve">5. </w:t>
      </w:r>
      <w:r w:rsidR="00585876" w:rsidRPr="00EB2D24">
        <w:rPr>
          <w:rFonts w:ascii="Arial" w:hAnsi="Arial" w:cs="Arial"/>
          <w:b/>
          <w:bCs/>
        </w:rPr>
        <w:t>T</w:t>
      </w:r>
      <w:r w:rsidRPr="00EB2D24">
        <w:rPr>
          <w:rFonts w:ascii="Arial" w:hAnsi="Arial" w:cs="Arial"/>
          <w:b/>
          <w:bCs/>
        </w:rPr>
        <w:t>heory</w:t>
      </w:r>
    </w:p>
    <w:p w14:paraId="67A4FDB1" w14:textId="6D086E67" w:rsidR="00BD4641" w:rsidRPr="00BA0B01" w:rsidRDefault="00D263B0" w:rsidP="00EB2D24">
      <w:pPr>
        <w:spacing w:line="360" w:lineRule="auto"/>
        <w:jc w:val="both"/>
        <w:rPr>
          <w:rFonts w:ascii="Arial" w:hAnsi="Arial" w:cs="Arial"/>
        </w:rPr>
      </w:pPr>
      <w:r w:rsidRPr="004F4F7B">
        <w:rPr>
          <w:rFonts w:ascii="Arial" w:hAnsi="Arial" w:cs="Arial"/>
        </w:rPr>
        <w:t xml:space="preserve">Urie Bronfenbrenner's ecological systems </w:t>
      </w:r>
      <w:r w:rsidR="00A71561" w:rsidRPr="004F4F7B">
        <w:rPr>
          <w:rFonts w:ascii="Arial" w:hAnsi="Arial" w:cs="Arial"/>
        </w:rPr>
        <w:t>theory</w:t>
      </w:r>
      <w:r w:rsidR="00A71561">
        <w:rPr>
          <w:rFonts w:ascii="Arial" w:hAnsi="Arial" w:cs="Arial"/>
        </w:rPr>
        <w:t xml:space="preserve"> </w:t>
      </w:r>
      <w:r w:rsidR="00A71561" w:rsidRPr="004F4F7B">
        <w:rPr>
          <w:rFonts w:ascii="Arial" w:hAnsi="Arial" w:cs="Arial"/>
        </w:rPr>
        <w:t>is</w:t>
      </w:r>
      <w:r w:rsidR="004342E8" w:rsidRPr="004342E8">
        <w:t xml:space="preserve"> </w:t>
      </w:r>
      <w:r w:rsidR="004342E8" w:rsidRPr="004342E8">
        <w:rPr>
          <w:rFonts w:ascii="Arial" w:hAnsi="Arial" w:cs="Arial"/>
        </w:rPr>
        <w:t xml:space="preserve">developing a fuller understanding of the multiple factors that influence problem </w:t>
      </w:r>
      <w:r w:rsidR="000B536C" w:rsidRPr="004342E8">
        <w:rPr>
          <w:rFonts w:ascii="Arial" w:hAnsi="Arial" w:cs="Arial"/>
        </w:rPr>
        <w:t>behaviour</w:t>
      </w:r>
      <w:r w:rsidR="00EA432C">
        <w:rPr>
          <w:rFonts w:ascii="Arial" w:hAnsi="Arial" w:cs="Arial"/>
        </w:rPr>
        <w:t xml:space="preserve">, it suggested that individual is part of </w:t>
      </w:r>
      <w:bookmarkStart w:id="4" w:name="_Hlk122119346"/>
      <w:r w:rsidR="00F776ED" w:rsidRPr="00F776ED">
        <w:rPr>
          <w:rFonts w:ascii="Arial" w:hAnsi="Arial" w:cs="Arial"/>
        </w:rPr>
        <w:t>micro-, meso-, exo-, macro-</w:t>
      </w:r>
      <w:r w:rsidR="00F776ED">
        <w:rPr>
          <w:rFonts w:ascii="Arial" w:hAnsi="Arial" w:cs="Arial"/>
        </w:rPr>
        <w:t>systems</w:t>
      </w:r>
      <w:r w:rsidR="00050544">
        <w:rPr>
          <w:rFonts w:ascii="Arial" w:hAnsi="Arial" w:cs="Arial"/>
        </w:rPr>
        <w:t>.</w:t>
      </w:r>
      <w:r w:rsidR="00F776ED" w:rsidRPr="00F776ED">
        <w:rPr>
          <w:rFonts w:ascii="Arial" w:hAnsi="Arial" w:cs="Arial"/>
        </w:rPr>
        <w:t xml:space="preserve"> </w:t>
      </w:r>
      <w:r w:rsidR="00DA35B0">
        <w:rPr>
          <w:rFonts w:ascii="Arial" w:hAnsi="Arial" w:cs="Arial"/>
        </w:rPr>
        <w:t>(</w:t>
      </w:r>
      <w:r w:rsidR="00DA35B0" w:rsidRPr="00DA35B0">
        <w:rPr>
          <w:rFonts w:ascii="Arial" w:hAnsi="Arial" w:cs="Arial"/>
        </w:rPr>
        <w:t>Bronfenbrenner</w:t>
      </w:r>
      <w:r w:rsidR="00DA35B0">
        <w:rPr>
          <w:rFonts w:ascii="Arial" w:hAnsi="Arial" w:cs="Arial"/>
        </w:rPr>
        <w:t xml:space="preserve"> </w:t>
      </w:r>
      <w:r w:rsidR="00DA35B0" w:rsidRPr="00DA35B0">
        <w:rPr>
          <w:rFonts w:ascii="Arial" w:hAnsi="Arial" w:cs="Arial"/>
        </w:rPr>
        <w:t>and Pamela</w:t>
      </w:r>
      <w:r w:rsidR="004A0908">
        <w:rPr>
          <w:rFonts w:ascii="Arial" w:hAnsi="Arial" w:cs="Arial"/>
        </w:rPr>
        <w:t xml:space="preserve">, </w:t>
      </w:r>
      <w:r w:rsidR="00DA35B0" w:rsidRPr="00DA35B0">
        <w:rPr>
          <w:rFonts w:ascii="Arial" w:hAnsi="Arial" w:cs="Arial"/>
        </w:rPr>
        <w:t>2007)</w:t>
      </w:r>
      <w:r w:rsidR="004A0908">
        <w:rPr>
          <w:rFonts w:ascii="Arial" w:hAnsi="Arial" w:cs="Arial"/>
        </w:rPr>
        <w:t>.</w:t>
      </w:r>
      <w:r w:rsidRPr="004F4F7B">
        <w:rPr>
          <w:rFonts w:ascii="Arial" w:hAnsi="Arial" w:cs="Arial"/>
        </w:rPr>
        <w:t xml:space="preserve"> </w:t>
      </w:r>
      <w:bookmarkEnd w:id="4"/>
      <w:r w:rsidR="0017574E">
        <w:rPr>
          <w:rFonts w:ascii="Arial" w:hAnsi="Arial" w:cs="Arial"/>
        </w:rPr>
        <w:t xml:space="preserve">According to the theory </w:t>
      </w:r>
      <w:r w:rsidR="00F4358F">
        <w:rPr>
          <w:rFonts w:ascii="Arial" w:hAnsi="Arial" w:cs="Arial"/>
        </w:rPr>
        <w:t>individuals</w:t>
      </w:r>
      <w:r w:rsidR="0017574E">
        <w:rPr>
          <w:rFonts w:ascii="Arial" w:hAnsi="Arial" w:cs="Arial"/>
        </w:rPr>
        <w:t xml:space="preserve"> develops </w:t>
      </w:r>
      <w:r w:rsidR="0017574E" w:rsidRPr="0017574E">
        <w:rPr>
          <w:rFonts w:ascii="Arial" w:hAnsi="Arial" w:cs="Arial"/>
        </w:rPr>
        <w:t>obesity and T2D</w:t>
      </w:r>
      <w:r w:rsidR="0017574E">
        <w:rPr>
          <w:rFonts w:ascii="Arial" w:hAnsi="Arial" w:cs="Arial"/>
        </w:rPr>
        <w:t xml:space="preserve"> </w:t>
      </w:r>
      <w:r w:rsidR="00F4358F">
        <w:rPr>
          <w:rFonts w:ascii="Arial" w:hAnsi="Arial" w:cs="Arial"/>
        </w:rPr>
        <w:t>due to the individual factors and the environment surrounding them.</w:t>
      </w:r>
      <w:r w:rsidR="00F4358F" w:rsidRPr="00F4358F">
        <w:t xml:space="preserve"> </w:t>
      </w:r>
      <w:r w:rsidR="00F4358F" w:rsidRPr="00F4358F">
        <w:rPr>
          <w:rFonts w:ascii="Arial" w:hAnsi="Arial" w:cs="Arial"/>
        </w:rPr>
        <w:t>(Bronfenbrenner and Pamela, 2007).</w:t>
      </w:r>
    </w:p>
    <w:p w14:paraId="5902D286" w14:textId="08D283D2" w:rsidR="007310EF" w:rsidRPr="00BA0B01" w:rsidRDefault="001874CA" w:rsidP="00EB2D24">
      <w:pPr>
        <w:spacing w:line="360" w:lineRule="auto"/>
        <w:jc w:val="both"/>
        <w:rPr>
          <w:rFonts w:ascii="Arial" w:hAnsi="Arial" w:cs="Arial"/>
        </w:rPr>
      </w:pPr>
      <w:r w:rsidRPr="00EB2D24">
        <w:rPr>
          <w:rFonts w:ascii="Arial" w:hAnsi="Arial" w:cs="Arial"/>
        </w:rPr>
        <w:t>T</w:t>
      </w:r>
      <w:r w:rsidR="002031B4" w:rsidRPr="00EB2D24">
        <w:rPr>
          <w:rFonts w:ascii="Arial" w:hAnsi="Arial" w:cs="Arial"/>
        </w:rPr>
        <w:t>he prevalence of o</w:t>
      </w:r>
      <w:r w:rsidRPr="00EB2D24">
        <w:rPr>
          <w:rFonts w:ascii="Arial" w:hAnsi="Arial" w:cs="Arial"/>
        </w:rPr>
        <w:t xml:space="preserve">besity and T2D </w:t>
      </w:r>
      <w:r w:rsidR="00D46766" w:rsidRPr="00EB2D24">
        <w:rPr>
          <w:rFonts w:ascii="Arial" w:hAnsi="Arial" w:cs="Arial"/>
        </w:rPr>
        <w:t xml:space="preserve">have increased </w:t>
      </w:r>
      <w:r w:rsidR="00CF79E5" w:rsidRPr="00EB2D24">
        <w:rPr>
          <w:rFonts w:ascii="Arial" w:hAnsi="Arial" w:cs="Arial"/>
        </w:rPr>
        <w:t>with age between ten to eleven years</w:t>
      </w:r>
      <w:r w:rsidR="005C0867" w:rsidRPr="00EB2D24">
        <w:rPr>
          <w:rFonts w:ascii="Arial" w:hAnsi="Arial" w:cs="Arial"/>
        </w:rPr>
        <w:t xml:space="preserve">. (NHS, 2021.c). </w:t>
      </w:r>
      <w:r w:rsidR="00DE6C6D" w:rsidRPr="00EB2D24">
        <w:rPr>
          <w:rFonts w:ascii="Arial" w:hAnsi="Arial" w:cs="Arial"/>
        </w:rPr>
        <w:t>Howe</w:t>
      </w:r>
      <w:r w:rsidR="006D59F1" w:rsidRPr="00EB2D24">
        <w:rPr>
          <w:rFonts w:ascii="Arial" w:hAnsi="Arial" w:cs="Arial"/>
        </w:rPr>
        <w:t xml:space="preserve">ver, </w:t>
      </w:r>
      <w:r w:rsidR="005C0867" w:rsidRPr="00EB2D24">
        <w:rPr>
          <w:rFonts w:ascii="Arial" w:hAnsi="Arial" w:cs="Arial"/>
        </w:rPr>
        <w:t>majority of the people who diagnosed onset originated from</w:t>
      </w:r>
      <w:r w:rsidR="0036165E" w:rsidRPr="00EB2D24">
        <w:rPr>
          <w:rFonts w:ascii="Arial" w:hAnsi="Arial" w:cs="Arial"/>
        </w:rPr>
        <w:t xml:space="preserve"> South Asian</w:t>
      </w:r>
      <w:r w:rsidR="00663FB9" w:rsidRPr="00EB2D24">
        <w:rPr>
          <w:rFonts w:ascii="Arial" w:hAnsi="Arial" w:cs="Arial"/>
        </w:rPr>
        <w:t xml:space="preserve"> and </w:t>
      </w:r>
      <w:r w:rsidR="0036165E" w:rsidRPr="00EB2D24">
        <w:rPr>
          <w:rFonts w:ascii="Arial" w:hAnsi="Arial" w:cs="Arial"/>
        </w:rPr>
        <w:t>black African or Caribbean</w:t>
      </w:r>
      <w:r w:rsidR="00663FB9" w:rsidRPr="00EB2D24">
        <w:rPr>
          <w:rFonts w:ascii="Arial" w:hAnsi="Arial" w:cs="Arial"/>
        </w:rPr>
        <w:t xml:space="preserve"> people </w:t>
      </w:r>
      <w:r w:rsidR="00B00A90">
        <w:rPr>
          <w:rFonts w:ascii="Arial" w:hAnsi="Arial" w:cs="Arial"/>
        </w:rPr>
        <w:t xml:space="preserve">than </w:t>
      </w:r>
      <w:r w:rsidR="00663FB9" w:rsidRPr="00EB2D24">
        <w:rPr>
          <w:rFonts w:ascii="Arial" w:hAnsi="Arial" w:cs="Arial"/>
        </w:rPr>
        <w:t xml:space="preserve"> the</w:t>
      </w:r>
      <w:r w:rsidR="0005494F" w:rsidRPr="00EB2D24">
        <w:rPr>
          <w:rFonts w:ascii="Arial" w:hAnsi="Arial" w:cs="Arial"/>
        </w:rPr>
        <w:t xml:space="preserve"> white population</w:t>
      </w:r>
      <w:r w:rsidR="005C0867" w:rsidRPr="00EB2D24">
        <w:rPr>
          <w:rFonts w:ascii="Arial" w:hAnsi="Arial" w:cs="Arial"/>
        </w:rPr>
        <w:t>.</w:t>
      </w:r>
      <w:r w:rsidR="003359B6" w:rsidRPr="00EB2D24">
        <w:rPr>
          <w:rFonts w:ascii="Arial" w:hAnsi="Arial" w:cs="Arial"/>
        </w:rPr>
        <w:t xml:space="preserve"> (Brayner</w:t>
      </w:r>
      <w:r w:rsidR="00130B01" w:rsidRPr="00EB2D24">
        <w:rPr>
          <w:rFonts w:ascii="Arial" w:hAnsi="Arial" w:cs="Arial"/>
        </w:rPr>
        <w:t xml:space="preserve"> et al., 2021).</w:t>
      </w:r>
      <w:r w:rsidR="000D06B3" w:rsidRPr="00EB2D24">
        <w:rPr>
          <w:rFonts w:ascii="Arial" w:hAnsi="Arial" w:cs="Arial"/>
        </w:rPr>
        <w:t xml:space="preserve"> </w:t>
      </w:r>
      <w:r w:rsidR="009130EF" w:rsidRPr="00EB2D24">
        <w:rPr>
          <w:rFonts w:ascii="Arial" w:hAnsi="Arial" w:cs="Arial"/>
        </w:rPr>
        <w:t>Most of th</w:t>
      </w:r>
      <w:r w:rsidR="00F87C85" w:rsidRPr="00EB2D24">
        <w:rPr>
          <w:rFonts w:ascii="Arial" w:hAnsi="Arial" w:cs="Arial"/>
        </w:rPr>
        <w:t xml:space="preserve">e minority </w:t>
      </w:r>
      <w:r w:rsidR="00646707" w:rsidRPr="00EB2D24">
        <w:rPr>
          <w:rFonts w:ascii="Arial" w:hAnsi="Arial" w:cs="Arial"/>
        </w:rPr>
        <w:t xml:space="preserve">ethnic group </w:t>
      </w:r>
      <w:r w:rsidR="000D06B3" w:rsidRPr="00EB2D24">
        <w:rPr>
          <w:rFonts w:ascii="Arial" w:hAnsi="Arial" w:cs="Arial"/>
        </w:rPr>
        <w:t xml:space="preserve">develop obesity and T2D </w:t>
      </w:r>
      <w:r w:rsidR="00646707" w:rsidRPr="00EB2D24">
        <w:rPr>
          <w:rFonts w:ascii="Arial" w:hAnsi="Arial" w:cs="Arial"/>
        </w:rPr>
        <w:t>through</w:t>
      </w:r>
      <w:r w:rsidR="000D06B3" w:rsidRPr="00EB2D24">
        <w:rPr>
          <w:rFonts w:ascii="Arial" w:hAnsi="Arial" w:cs="Arial"/>
        </w:rPr>
        <w:t xml:space="preserve"> inherit</w:t>
      </w:r>
      <w:r w:rsidR="00646707" w:rsidRPr="00EB2D24">
        <w:rPr>
          <w:rFonts w:ascii="Arial" w:hAnsi="Arial" w:cs="Arial"/>
        </w:rPr>
        <w:t xml:space="preserve">ance </w:t>
      </w:r>
      <w:r w:rsidR="000D06B3" w:rsidRPr="00EB2D24">
        <w:rPr>
          <w:rFonts w:ascii="Arial" w:hAnsi="Arial" w:cs="Arial"/>
        </w:rPr>
        <w:t xml:space="preserve">genes from their parents. (Healthcare Commission, 2007). The evidence from DiabetesUK indicated </w:t>
      </w:r>
      <w:r w:rsidR="00A27BC9" w:rsidRPr="00EB2D24">
        <w:rPr>
          <w:rFonts w:ascii="Arial" w:hAnsi="Arial" w:cs="Arial"/>
        </w:rPr>
        <w:t xml:space="preserve">that </w:t>
      </w:r>
      <w:r w:rsidR="000D06B3" w:rsidRPr="00EB2D24">
        <w:rPr>
          <w:rFonts w:ascii="Arial" w:hAnsi="Arial" w:cs="Arial"/>
        </w:rPr>
        <w:t>one third of the children and young people with T2D were born to mothers with gestational diabetes. (Diabetes UK, 2018).</w:t>
      </w:r>
    </w:p>
    <w:p w14:paraId="43C92220" w14:textId="4B18E52C" w:rsidR="009F1E41" w:rsidRPr="0056771E" w:rsidRDefault="0026721E" w:rsidP="00EB2D24">
      <w:pPr>
        <w:spacing w:line="360" w:lineRule="auto"/>
        <w:jc w:val="both"/>
        <w:rPr>
          <w:rFonts w:ascii="Arial" w:hAnsi="Arial" w:cs="Arial"/>
        </w:rPr>
      </w:pPr>
      <w:r w:rsidRPr="00EB2D24">
        <w:rPr>
          <w:rFonts w:ascii="Arial" w:hAnsi="Arial" w:cs="Arial"/>
        </w:rPr>
        <w:t xml:space="preserve"> </w:t>
      </w:r>
      <w:r w:rsidR="00087C50" w:rsidRPr="00EB2D24">
        <w:rPr>
          <w:rFonts w:ascii="Arial" w:hAnsi="Arial" w:cs="Arial"/>
        </w:rPr>
        <w:t xml:space="preserve">One of the strongest facilitators to the development of obesity and T2D is physical inactivity. (GOV.UK, 2017.a). However, the NHS reported forty-seven percent of children who engaged in at least sixty minutes of moderate physical activity every day (NHS, 2021a) and sixty-seven percent of adults who engaged in at least 150 minutes of moderate physical activity per week met the current physical activity guidelines. (Department of Health and Social care, 2019) In contrast, the recent study found ninety percent of adults with Type2 diabetes are obese due to the sedentary lifestyle.  (Goff, 2019).  Therefore, it is convincing that many people have </w:t>
      </w:r>
      <w:r w:rsidR="00087C50" w:rsidRPr="00EB2D24">
        <w:rPr>
          <w:rFonts w:ascii="Arial" w:hAnsi="Arial" w:cs="Arial"/>
        </w:rPr>
        <w:lastRenderedPageBreak/>
        <w:t>been reduced opportunities for physical activity and spend more time on screen-based and sedentary leisure activities.  (Department of Health and Social care, 2019).</w:t>
      </w:r>
    </w:p>
    <w:p w14:paraId="7AE01C93" w14:textId="0C1D7CE9" w:rsidR="00B15409" w:rsidRPr="00BA0B01" w:rsidRDefault="009F1E41" w:rsidP="00C31E23">
      <w:pPr>
        <w:spacing w:line="360" w:lineRule="auto"/>
        <w:jc w:val="both"/>
        <w:rPr>
          <w:rFonts w:ascii="Arial" w:hAnsi="Arial" w:cs="Arial"/>
        </w:rPr>
      </w:pPr>
      <w:r w:rsidRPr="00EB2D24">
        <w:rPr>
          <w:rFonts w:ascii="Arial" w:hAnsi="Arial" w:cs="Arial"/>
        </w:rPr>
        <w:t>Consuming food with high in saturated fat, including red and processed meat and full-fat dairy products have linked with risk of obesity and T2D (Field et al., 2007), because people consume more energy from these foods than they expended. (Johnson et al., 2008). However, the recent studies advised there is no connection between dietary fats and obesity and T2D</w:t>
      </w:r>
      <w:r w:rsidR="00253BDB">
        <w:rPr>
          <w:rFonts w:ascii="Arial" w:hAnsi="Arial" w:cs="Arial"/>
        </w:rPr>
        <w:t xml:space="preserve"> risk. </w:t>
      </w:r>
      <w:r w:rsidRPr="00EB2D24">
        <w:rPr>
          <w:rFonts w:ascii="Arial" w:hAnsi="Arial" w:cs="Arial"/>
        </w:rPr>
        <w:t>(Melanson et al., 2009), because food and nutrients are eaten together. (Brayner et al., 2021).</w:t>
      </w:r>
    </w:p>
    <w:p w14:paraId="7FC5C666" w14:textId="0CFE9E0C" w:rsidR="00B15409" w:rsidRDefault="00B15409" w:rsidP="00EB2D24">
      <w:pPr>
        <w:spacing w:line="360" w:lineRule="auto"/>
        <w:jc w:val="both"/>
        <w:rPr>
          <w:rFonts w:ascii="Arial" w:hAnsi="Arial" w:cs="Arial"/>
        </w:rPr>
      </w:pPr>
      <w:r w:rsidRPr="00EB2D24">
        <w:rPr>
          <w:rFonts w:ascii="Arial" w:hAnsi="Arial" w:cs="Arial"/>
        </w:rPr>
        <w:t xml:space="preserve"> Individuals with </w:t>
      </w:r>
      <w:r w:rsidR="006E7EEB" w:rsidRPr="00EB2D24">
        <w:rPr>
          <w:rFonts w:ascii="Arial" w:hAnsi="Arial" w:cs="Arial"/>
        </w:rPr>
        <w:t>low-income</w:t>
      </w:r>
      <w:r w:rsidR="00590E45" w:rsidRPr="00EB2D24">
        <w:rPr>
          <w:rFonts w:ascii="Arial" w:hAnsi="Arial" w:cs="Arial"/>
        </w:rPr>
        <w:t xml:space="preserve"> level</w:t>
      </w:r>
      <w:r w:rsidR="00186FA3" w:rsidRPr="00EB2D24">
        <w:rPr>
          <w:rFonts w:ascii="Arial" w:hAnsi="Arial" w:cs="Arial"/>
        </w:rPr>
        <w:t xml:space="preserve"> are</w:t>
      </w:r>
      <w:r w:rsidRPr="00EB2D24">
        <w:rPr>
          <w:rFonts w:ascii="Arial" w:hAnsi="Arial" w:cs="Arial"/>
        </w:rPr>
        <w:t xml:space="preserve"> more </w:t>
      </w:r>
      <w:r w:rsidR="00186FA3" w:rsidRPr="00EB2D24">
        <w:rPr>
          <w:rFonts w:ascii="Arial" w:hAnsi="Arial" w:cs="Arial"/>
        </w:rPr>
        <w:t xml:space="preserve">less to receive </w:t>
      </w:r>
      <w:r w:rsidRPr="00EB2D24">
        <w:rPr>
          <w:rFonts w:ascii="Arial" w:hAnsi="Arial" w:cs="Arial"/>
        </w:rPr>
        <w:t>t</w:t>
      </w:r>
      <w:r w:rsidR="00675B26" w:rsidRPr="00EB2D24">
        <w:rPr>
          <w:rFonts w:ascii="Arial" w:hAnsi="Arial" w:cs="Arial"/>
        </w:rPr>
        <w:t>he</w:t>
      </w:r>
      <w:r w:rsidRPr="00EB2D24">
        <w:rPr>
          <w:rFonts w:ascii="Arial" w:hAnsi="Arial" w:cs="Arial"/>
        </w:rPr>
        <w:t xml:space="preserve"> </w:t>
      </w:r>
      <w:r w:rsidR="005B11E6" w:rsidRPr="00EB2D24">
        <w:rPr>
          <w:rFonts w:ascii="Arial" w:hAnsi="Arial" w:cs="Arial"/>
        </w:rPr>
        <w:t xml:space="preserve">programmes to prevent </w:t>
      </w:r>
      <w:r w:rsidR="00192E21" w:rsidRPr="00EB2D24">
        <w:rPr>
          <w:rFonts w:ascii="Arial" w:hAnsi="Arial" w:cs="Arial"/>
        </w:rPr>
        <w:t xml:space="preserve">obesity and </w:t>
      </w:r>
      <w:r w:rsidR="005B11E6" w:rsidRPr="00EB2D24">
        <w:rPr>
          <w:rFonts w:ascii="Arial" w:hAnsi="Arial" w:cs="Arial"/>
        </w:rPr>
        <w:t xml:space="preserve">reduce risk of </w:t>
      </w:r>
      <w:r w:rsidR="00192E21" w:rsidRPr="00EB2D24">
        <w:rPr>
          <w:rFonts w:ascii="Arial" w:hAnsi="Arial" w:cs="Arial"/>
        </w:rPr>
        <w:t>T2D</w:t>
      </w:r>
      <w:r w:rsidR="00552C7C" w:rsidRPr="00EB2D24">
        <w:rPr>
          <w:rFonts w:ascii="Arial" w:hAnsi="Arial" w:cs="Arial"/>
        </w:rPr>
        <w:t xml:space="preserve"> because of the unaffordable </w:t>
      </w:r>
      <w:r w:rsidR="009D433E" w:rsidRPr="00EB2D24">
        <w:rPr>
          <w:rFonts w:ascii="Arial" w:hAnsi="Arial" w:cs="Arial"/>
        </w:rPr>
        <w:t>commission of those programmes. (</w:t>
      </w:r>
      <w:r w:rsidRPr="00EB2D24">
        <w:rPr>
          <w:rFonts w:ascii="Arial" w:hAnsi="Arial" w:cs="Arial"/>
        </w:rPr>
        <w:t>Hill., 2013).</w:t>
      </w:r>
      <w:r w:rsidR="00496390" w:rsidRPr="00EB2D24">
        <w:rPr>
          <w:rFonts w:ascii="Arial" w:hAnsi="Arial" w:cs="Arial"/>
        </w:rPr>
        <w:t xml:space="preserve"> Moreover, </w:t>
      </w:r>
      <w:r w:rsidR="00E03C29" w:rsidRPr="00EB2D24">
        <w:rPr>
          <w:rFonts w:ascii="Arial" w:hAnsi="Arial" w:cs="Arial"/>
        </w:rPr>
        <w:t xml:space="preserve">for those who lived in deprived </w:t>
      </w:r>
      <w:r w:rsidR="008C5733" w:rsidRPr="00EB2D24">
        <w:rPr>
          <w:rFonts w:ascii="Arial" w:hAnsi="Arial" w:cs="Arial"/>
        </w:rPr>
        <w:t>areas</w:t>
      </w:r>
      <w:r w:rsidR="00E03C29" w:rsidRPr="00EB2D24">
        <w:rPr>
          <w:rFonts w:ascii="Arial" w:hAnsi="Arial" w:cs="Arial"/>
        </w:rPr>
        <w:t xml:space="preserve"> face </w:t>
      </w:r>
      <w:r w:rsidR="008C5733" w:rsidRPr="00EB2D24">
        <w:rPr>
          <w:rFonts w:ascii="Arial" w:hAnsi="Arial" w:cs="Arial"/>
        </w:rPr>
        <w:t>more difficulties</w:t>
      </w:r>
      <w:r w:rsidR="00E03C29" w:rsidRPr="00EB2D24">
        <w:rPr>
          <w:rFonts w:ascii="Arial" w:hAnsi="Arial" w:cs="Arial"/>
        </w:rPr>
        <w:t xml:space="preserve"> in </w:t>
      </w:r>
      <w:r w:rsidR="008C5733" w:rsidRPr="00EB2D24">
        <w:rPr>
          <w:rFonts w:ascii="Arial" w:hAnsi="Arial" w:cs="Arial"/>
        </w:rPr>
        <w:t xml:space="preserve">choosing </w:t>
      </w:r>
      <w:r w:rsidR="00E03C29" w:rsidRPr="00EB2D24">
        <w:rPr>
          <w:rFonts w:ascii="Arial" w:hAnsi="Arial" w:cs="Arial"/>
        </w:rPr>
        <w:t xml:space="preserve">healthier </w:t>
      </w:r>
      <w:r w:rsidR="005744F7" w:rsidRPr="00EB2D24">
        <w:rPr>
          <w:rFonts w:ascii="Arial" w:hAnsi="Arial" w:cs="Arial"/>
        </w:rPr>
        <w:t>lifestyle.</w:t>
      </w:r>
      <w:r w:rsidR="007D2E1B" w:rsidRPr="00EB2D24">
        <w:rPr>
          <w:rFonts w:ascii="Arial" w:hAnsi="Arial" w:cs="Arial"/>
        </w:rPr>
        <w:t xml:space="preserve"> (GOV.UK, 2017.a).</w:t>
      </w:r>
      <w:r w:rsidR="003B43AF" w:rsidRPr="00EB2D24">
        <w:rPr>
          <w:rFonts w:ascii="Arial" w:hAnsi="Arial" w:cs="Arial"/>
        </w:rPr>
        <w:t xml:space="preserve"> </w:t>
      </w:r>
      <w:r w:rsidR="00706861" w:rsidRPr="00EB2D24">
        <w:rPr>
          <w:rFonts w:ascii="Arial" w:hAnsi="Arial" w:cs="Arial"/>
        </w:rPr>
        <w:t>Base</w:t>
      </w:r>
      <w:r w:rsidR="00A344BD" w:rsidRPr="00EB2D24">
        <w:rPr>
          <w:rFonts w:ascii="Arial" w:hAnsi="Arial" w:cs="Arial"/>
        </w:rPr>
        <w:t>d</w:t>
      </w:r>
      <w:r w:rsidR="00706861" w:rsidRPr="00EB2D24">
        <w:rPr>
          <w:rFonts w:ascii="Arial" w:hAnsi="Arial" w:cs="Arial"/>
        </w:rPr>
        <w:t xml:space="preserve"> on the </w:t>
      </w:r>
      <w:r w:rsidR="00A344BD" w:rsidRPr="00EB2D24">
        <w:rPr>
          <w:rFonts w:ascii="Arial" w:hAnsi="Arial" w:cs="Arial"/>
        </w:rPr>
        <w:t xml:space="preserve">evidence, Socioeconomic factors and deprivation are risk factor </w:t>
      </w:r>
      <w:r w:rsidR="005744F7" w:rsidRPr="00EB2D24">
        <w:rPr>
          <w:rFonts w:ascii="Arial" w:hAnsi="Arial" w:cs="Arial"/>
        </w:rPr>
        <w:t>to develop obesity and T2D.</w:t>
      </w:r>
    </w:p>
    <w:p w14:paraId="17DA86C9" w14:textId="12EABDA3" w:rsidR="0049687B" w:rsidRPr="002C5927" w:rsidRDefault="0049687B" w:rsidP="00EB2D24">
      <w:pPr>
        <w:spacing w:line="360" w:lineRule="auto"/>
        <w:jc w:val="both"/>
        <w:rPr>
          <w:rFonts w:ascii="Arial" w:hAnsi="Arial" w:cs="Arial"/>
          <w:b/>
          <w:bCs/>
        </w:rPr>
      </w:pPr>
      <w:r w:rsidRPr="002C5927">
        <w:rPr>
          <w:rFonts w:ascii="Arial" w:hAnsi="Arial" w:cs="Arial"/>
          <w:b/>
          <w:bCs/>
        </w:rPr>
        <w:t>6. Legislation and Policy</w:t>
      </w:r>
    </w:p>
    <w:p w14:paraId="546DBDAB" w14:textId="4845BE99" w:rsidR="00B74EF0" w:rsidRDefault="00426032" w:rsidP="002C5927">
      <w:pPr>
        <w:spacing w:line="360" w:lineRule="auto"/>
        <w:jc w:val="both"/>
        <w:rPr>
          <w:rFonts w:ascii="Arial" w:hAnsi="Arial" w:cs="Arial"/>
        </w:rPr>
      </w:pPr>
      <w:r w:rsidRPr="00426032">
        <w:rPr>
          <w:rFonts w:ascii="Arial" w:hAnsi="Arial" w:cs="Arial"/>
        </w:rPr>
        <w:t>A soft drinks industry levy</w:t>
      </w:r>
      <w:r w:rsidR="007C22FB">
        <w:rPr>
          <w:rFonts w:ascii="Arial" w:hAnsi="Arial" w:cs="Arial"/>
        </w:rPr>
        <w:t xml:space="preserve"> </w:t>
      </w:r>
      <w:r w:rsidR="00EF58F2" w:rsidRPr="00EF58F2">
        <w:rPr>
          <w:rFonts w:ascii="Arial" w:hAnsi="Arial" w:cs="Arial"/>
        </w:rPr>
        <w:t>was introduced in April 2018</w:t>
      </w:r>
      <w:r w:rsidR="00EF58F2">
        <w:rPr>
          <w:rFonts w:ascii="Arial" w:hAnsi="Arial" w:cs="Arial"/>
        </w:rPr>
        <w:t xml:space="preserve"> to </w:t>
      </w:r>
      <w:r w:rsidR="008473B5">
        <w:rPr>
          <w:rFonts w:ascii="Arial" w:hAnsi="Arial" w:cs="Arial"/>
        </w:rPr>
        <w:t xml:space="preserve">tackle childhood obesity in </w:t>
      </w:r>
      <w:r w:rsidR="00460141">
        <w:rPr>
          <w:rFonts w:ascii="Arial" w:hAnsi="Arial" w:cs="Arial"/>
        </w:rPr>
        <w:t>UK</w:t>
      </w:r>
      <w:r w:rsidR="00460141" w:rsidRPr="00460141">
        <w:t xml:space="preserve"> </w:t>
      </w:r>
      <w:r w:rsidR="00460141">
        <w:t xml:space="preserve">by </w:t>
      </w:r>
      <w:r w:rsidR="00460141" w:rsidRPr="00460141">
        <w:rPr>
          <w:rFonts w:ascii="Arial" w:hAnsi="Arial" w:cs="Arial"/>
        </w:rPr>
        <w:t>encouraging producers to lower the sugar content in their drinks products.</w:t>
      </w:r>
      <w:r w:rsidR="00460141">
        <w:rPr>
          <w:rFonts w:ascii="Arial" w:hAnsi="Arial" w:cs="Arial"/>
        </w:rPr>
        <w:t xml:space="preserve"> </w:t>
      </w:r>
      <w:r w:rsidR="00460141" w:rsidRPr="00460141">
        <w:rPr>
          <w:rFonts w:ascii="Arial" w:hAnsi="Arial" w:cs="Arial"/>
        </w:rPr>
        <w:t xml:space="preserve">(GOV.UK, 2018). </w:t>
      </w:r>
      <w:r w:rsidR="002545C7">
        <w:rPr>
          <w:rFonts w:ascii="Arial" w:hAnsi="Arial" w:cs="Arial"/>
        </w:rPr>
        <w:t xml:space="preserve">The </w:t>
      </w:r>
      <w:r w:rsidR="00B74EF0">
        <w:rPr>
          <w:rFonts w:ascii="Arial" w:hAnsi="Arial" w:cs="Arial"/>
        </w:rPr>
        <w:t>le</w:t>
      </w:r>
      <w:r w:rsidR="006062B0">
        <w:rPr>
          <w:rFonts w:ascii="Arial" w:hAnsi="Arial" w:cs="Arial"/>
        </w:rPr>
        <w:t xml:space="preserve">vy is raising million of revenues and </w:t>
      </w:r>
      <w:r w:rsidR="00460141">
        <w:rPr>
          <w:rFonts w:ascii="Arial" w:hAnsi="Arial" w:cs="Arial"/>
        </w:rPr>
        <w:t>this income</w:t>
      </w:r>
      <w:r w:rsidR="006062B0">
        <w:rPr>
          <w:rFonts w:ascii="Arial" w:hAnsi="Arial" w:cs="Arial"/>
        </w:rPr>
        <w:t xml:space="preserve"> </w:t>
      </w:r>
      <w:r w:rsidR="00AA749C">
        <w:rPr>
          <w:rFonts w:ascii="Arial" w:hAnsi="Arial" w:cs="Arial"/>
        </w:rPr>
        <w:t xml:space="preserve">will be invested in </w:t>
      </w:r>
      <w:r w:rsidR="0011030F">
        <w:rPr>
          <w:rFonts w:ascii="Arial" w:hAnsi="Arial" w:cs="Arial"/>
        </w:rPr>
        <w:t xml:space="preserve">heath-based programmes to reduce </w:t>
      </w:r>
      <w:r w:rsidR="001D0FFC">
        <w:rPr>
          <w:rFonts w:ascii="Arial" w:hAnsi="Arial" w:cs="Arial"/>
        </w:rPr>
        <w:t xml:space="preserve">childhood obesity and </w:t>
      </w:r>
      <w:r w:rsidR="008E2D28">
        <w:rPr>
          <w:rFonts w:ascii="Arial" w:hAnsi="Arial" w:cs="Arial"/>
        </w:rPr>
        <w:t>encouraging</w:t>
      </w:r>
      <w:r w:rsidR="001D0FFC">
        <w:rPr>
          <w:rFonts w:ascii="Arial" w:hAnsi="Arial" w:cs="Arial"/>
        </w:rPr>
        <w:t xml:space="preserve"> </w:t>
      </w:r>
      <w:r w:rsidR="008E2D28">
        <w:rPr>
          <w:rFonts w:ascii="Arial" w:hAnsi="Arial" w:cs="Arial"/>
        </w:rPr>
        <w:t xml:space="preserve">balance </w:t>
      </w:r>
      <w:r w:rsidR="002935A9">
        <w:rPr>
          <w:rFonts w:ascii="Arial" w:hAnsi="Arial" w:cs="Arial"/>
        </w:rPr>
        <w:t xml:space="preserve">diet and </w:t>
      </w:r>
      <w:r w:rsidR="001D0FFC">
        <w:rPr>
          <w:rFonts w:ascii="Arial" w:hAnsi="Arial" w:cs="Arial"/>
        </w:rPr>
        <w:t>physical activity</w:t>
      </w:r>
      <w:r w:rsidR="008E2D28">
        <w:rPr>
          <w:rFonts w:ascii="Arial" w:hAnsi="Arial" w:cs="Arial"/>
        </w:rPr>
        <w:t xml:space="preserve"> for school children</w:t>
      </w:r>
      <w:r w:rsidR="00127EB1">
        <w:rPr>
          <w:rFonts w:ascii="Arial" w:hAnsi="Arial" w:cs="Arial"/>
        </w:rPr>
        <w:t xml:space="preserve"> by doubling the </w:t>
      </w:r>
      <w:r w:rsidR="00127EB1" w:rsidRPr="00127EB1">
        <w:rPr>
          <w:rFonts w:ascii="Arial" w:hAnsi="Arial" w:cs="Arial"/>
        </w:rPr>
        <w:t xml:space="preserve">Primary PE and Sport Premium and </w:t>
      </w:r>
      <w:r w:rsidR="000B3A91">
        <w:rPr>
          <w:rFonts w:ascii="Arial" w:hAnsi="Arial" w:cs="Arial"/>
        </w:rPr>
        <w:t xml:space="preserve">providing </w:t>
      </w:r>
      <w:r w:rsidR="00127EB1" w:rsidRPr="00127EB1">
        <w:rPr>
          <w:rFonts w:ascii="Arial" w:hAnsi="Arial" w:cs="Arial"/>
        </w:rPr>
        <w:t xml:space="preserve">a </w:t>
      </w:r>
      <w:r w:rsidR="000B3A91" w:rsidRPr="000B3A91">
        <w:rPr>
          <w:rFonts w:ascii="Arial" w:hAnsi="Arial" w:cs="Arial"/>
        </w:rPr>
        <w:t xml:space="preserve">£10 million </w:t>
      </w:r>
      <w:r w:rsidR="000B3A91">
        <w:rPr>
          <w:rFonts w:ascii="Arial" w:hAnsi="Arial" w:cs="Arial"/>
        </w:rPr>
        <w:t xml:space="preserve">more </w:t>
      </w:r>
      <w:r w:rsidR="00522C2F" w:rsidRPr="00522C2F">
        <w:rPr>
          <w:rFonts w:ascii="Arial" w:hAnsi="Arial" w:cs="Arial"/>
        </w:rPr>
        <w:t xml:space="preserve">into school healthy breakfast clubs </w:t>
      </w:r>
      <w:r w:rsidR="00127EB1" w:rsidRPr="00127EB1">
        <w:rPr>
          <w:rFonts w:ascii="Arial" w:hAnsi="Arial" w:cs="Arial"/>
        </w:rPr>
        <w:t>a year</w:t>
      </w:r>
      <w:r w:rsidR="00522C2F">
        <w:rPr>
          <w:rFonts w:ascii="Arial" w:hAnsi="Arial" w:cs="Arial"/>
        </w:rPr>
        <w:t xml:space="preserve"> for </w:t>
      </w:r>
      <w:r w:rsidR="00070A74">
        <w:rPr>
          <w:rFonts w:ascii="Arial" w:hAnsi="Arial" w:cs="Arial"/>
        </w:rPr>
        <w:t xml:space="preserve">the children to start their day </w:t>
      </w:r>
      <w:r w:rsidR="00460141">
        <w:rPr>
          <w:rFonts w:ascii="Arial" w:hAnsi="Arial" w:cs="Arial"/>
        </w:rPr>
        <w:t xml:space="preserve">with </w:t>
      </w:r>
      <w:r w:rsidR="00460141" w:rsidRPr="00127EB1">
        <w:rPr>
          <w:rFonts w:ascii="Arial" w:hAnsi="Arial" w:cs="Arial"/>
        </w:rPr>
        <w:t>healthier</w:t>
      </w:r>
      <w:r w:rsidR="00070A74">
        <w:rPr>
          <w:rFonts w:ascii="Arial" w:hAnsi="Arial" w:cs="Arial"/>
        </w:rPr>
        <w:t xml:space="preserve"> food.</w:t>
      </w:r>
      <w:r w:rsidR="00301475" w:rsidRPr="00301475">
        <w:t xml:space="preserve"> </w:t>
      </w:r>
      <w:r w:rsidR="00301475" w:rsidRPr="00301475">
        <w:rPr>
          <w:rFonts w:ascii="Arial" w:hAnsi="Arial" w:cs="Arial"/>
        </w:rPr>
        <w:t>(GOV.UK. 2017.a).</w:t>
      </w:r>
      <w:r w:rsidR="003F34DD">
        <w:rPr>
          <w:rFonts w:ascii="Arial" w:hAnsi="Arial" w:cs="Arial"/>
        </w:rPr>
        <w:t xml:space="preserve"> Therefore, </w:t>
      </w:r>
      <w:r w:rsidR="00E87583">
        <w:rPr>
          <w:rFonts w:ascii="Arial" w:hAnsi="Arial" w:cs="Arial"/>
        </w:rPr>
        <w:t xml:space="preserve">one of the recent studies found that the </w:t>
      </w:r>
      <w:r w:rsidR="00E87583" w:rsidRPr="00E87583">
        <w:rPr>
          <w:rFonts w:ascii="Arial" w:hAnsi="Arial" w:cs="Arial"/>
        </w:rPr>
        <w:t xml:space="preserve">energy intake </w:t>
      </w:r>
      <w:r w:rsidR="00E87583">
        <w:rPr>
          <w:rFonts w:ascii="Arial" w:hAnsi="Arial" w:cs="Arial"/>
        </w:rPr>
        <w:t xml:space="preserve">recommendation </w:t>
      </w:r>
      <w:r w:rsidR="00E87583" w:rsidRPr="00E87583">
        <w:rPr>
          <w:rFonts w:ascii="Arial" w:hAnsi="Arial" w:cs="Arial"/>
        </w:rPr>
        <w:t xml:space="preserve">is appropriate to maintain a healthy </w:t>
      </w:r>
      <w:r w:rsidR="002C5927" w:rsidRPr="00E87583">
        <w:rPr>
          <w:rFonts w:ascii="Arial" w:hAnsi="Arial" w:cs="Arial"/>
        </w:rPr>
        <w:t>weight</w:t>
      </w:r>
      <w:r w:rsidR="002C5927" w:rsidRPr="002F6539">
        <w:t xml:space="preserve"> </w:t>
      </w:r>
      <w:r w:rsidR="002C5927">
        <w:t xml:space="preserve">for the </w:t>
      </w:r>
      <w:r w:rsidR="002F6539" w:rsidRPr="002F6539">
        <w:rPr>
          <w:rFonts w:ascii="Arial" w:hAnsi="Arial" w:cs="Arial"/>
        </w:rPr>
        <w:t xml:space="preserve">children aged </w:t>
      </w:r>
      <w:r w:rsidR="002C5927">
        <w:rPr>
          <w:rFonts w:ascii="Arial" w:hAnsi="Arial" w:cs="Arial"/>
        </w:rPr>
        <w:t xml:space="preserve">two </w:t>
      </w:r>
      <w:r w:rsidR="002F6539" w:rsidRPr="002F6539">
        <w:rPr>
          <w:rFonts w:ascii="Arial" w:hAnsi="Arial" w:cs="Arial"/>
        </w:rPr>
        <w:t>years and above</w:t>
      </w:r>
      <w:r w:rsidR="003F34DD" w:rsidRPr="003F34DD">
        <w:rPr>
          <w:rFonts w:ascii="Arial" w:hAnsi="Arial" w:cs="Arial"/>
        </w:rPr>
        <w:t xml:space="preserve"> (Pyne and Macdonald, 2015).</w:t>
      </w:r>
    </w:p>
    <w:p w14:paraId="78F49B44" w14:textId="4FD98EA4" w:rsidR="00226712" w:rsidRDefault="00D23253" w:rsidP="002C5927">
      <w:pPr>
        <w:spacing w:line="360" w:lineRule="auto"/>
        <w:jc w:val="both"/>
        <w:rPr>
          <w:rFonts w:ascii="Arial" w:hAnsi="Arial" w:cs="Arial"/>
        </w:rPr>
      </w:pPr>
      <w:r>
        <w:rPr>
          <w:rFonts w:ascii="Arial" w:hAnsi="Arial" w:cs="Arial"/>
        </w:rPr>
        <w:t>Also, t</w:t>
      </w:r>
      <w:r w:rsidR="00E357EE">
        <w:rPr>
          <w:rFonts w:ascii="Arial" w:hAnsi="Arial" w:cs="Arial"/>
        </w:rPr>
        <w:t xml:space="preserve">he </w:t>
      </w:r>
      <w:r w:rsidR="00226712" w:rsidRPr="00226712">
        <w:rPr>
          <w:rFonts w:ascii="Arial" w:hAnsi="Arial" w:cs="Arial"/>
        </w:rPr>
        <w:t>Calorie reduction programme</w:t>
      </w:r>
      <w:r w:rsidR="00E357EE" w:rsidRPr="00E357EE">
        <w:t xml:space="preserve"> </w:t>
      </w:r>
      <w:r w:rsidR="00E357EE" w:rsidRPr="00E357EE">
        <w:rPr>
          <w:rFonts w:ascii="Arial" w:hAnsi="Arial" w:cs="Arial"/>
        </w:rPr>
        <w:t xml:space="preserve">encounters the food manufacturing to </w:t>
      </w:r>
      <w:r w:rsidR="00DE5A2A">
        <w:rPr>
          <w:rFonts w:ascii="Arial" w:hAnsi="Arial" w:cs="Arial"/>
        </w:rPr>
        <w:t xml:space="preserve">reduce twenty percent </w:t>
      </w:r>
      <w:r w:rsidR="00285023">
        <w:rPr>
          <w:rFonts w:ascii="Arial" w:hAnsi="Arial" w:cs="Arial"/>
        </w:rPr>
        <w:t xml:space="preserve">of </w:t>
      </w:r>
      <w:r w:rsidR="000809B4">
        <w:rPr>
          <w:rFonts w:ascii="Arial" w:hAnsi="Arial" w:cs="Arial"/>
        </w:rPr>
        <w:t>calories on their products</w:t>
      </w:r>
      <w:r w:rsidR="00D829C2">
        <w:rPr>
          <w:rFonts w:ascii="Arial" w:hAnsi="Arial" w:cs="Arial"/>
        </w:rPr>
        <w:t xml:space="preserve"> for the children</w:t>
      </w:r>
      <w:r w:rsidR="00E357EE" w:rsidRPr="00E357EE">
        <w:rPr>
          <w:rFonts w:ascii="Arial" w:hAnsi="Arial" w:cs="Arial"/>
        </w:rPr>
        <w:t xml:space="preserve"> by 2024</w:t>
      </w:r>
      <w:r w:rsidR="00D829C2">
        <w:rPr>
          <w:rFonts w:ascii="Arial" w:hAnsi="Arial" w:cs="Arial"/>
        </w:rPr>
        <w:t xml:space="preserve">. </w:t>
      </w:r>
      <w:r w:rsidR="006B33C7" w:rsidRPr="006B33C7">
        <w:rPr>
          <w:rFonts w:ascii="Arial" w:hAnsi="Arial" w:cs="Arial"/>
        </w:rPr>
        <w:t>(GOV.UK, 2018).</w:t>
      </w:r>
      <w:r w:rsidR="009F0ED7">
        <w:rPr>
          <w:rFonts w:ascii="Arial" w:hAnsi="Arial" w:cs="Arial"/>
        </w:rPr>
        <w:t xml:space="preserve"> This programme is for the children but</w:t>
      </w:r>
      <w:r w:rsidR="00DB4062">
        <w:rPr>
          <w:rFonts w:ascii="Arial" w:hAnsi="Arial" w:cs="Arial"/>
        </w:rPr>
        <w:t xml:space="preserve">, </w:t>
      </w:r>
      <w:r w:rsidR="00F1431C">
        <w:rPr>
          <w:rFonts w:ascii="Arial" w:hAnsi="Arial" w:cs="Arial"/>
        </w:rPr>
        <w:t>through</w:t>
      </w:r>
      <w:r w:rsidR="00F1431C" w:rsidRPr="00F1431C">
        <w:t xml:space="preserve"> </w:t>
      </w:r>
      <w:r w:rsidR="00F1431C" w:rsidRPr="00F1431C">
        <w:rPr>
          <w:rFonts w:ascii="Arial" w:hAnsi="Arial" w:cs="Arial"/>
        </w:rPr>
        <w:t>PHE’s OneYou and Change4Life campaigns</w:t>
      </w:r>
      <w:r w:rsidR="00DB4062">
        <w:rPr>
          <w:rFonts w:ascii="Arial" w:hAnsi="Arial" w:cs="Arial"/>
        </w:rPr>
        <w:t>,</w:t>
      </w:r>
      <w:r w:rsidR="00F1431C">
        <w:rPr>
          <w:rFonts w:ascii="Arial" w:hAnsi="Arial" w:cs="Arial"/>
        </w:rPr>
        <w:t xml:space="preserve"> supports</w:t>
      </w:r>
      <w:r w:rsidR="00ED5378">
        <w:rPr>
          <w:rFonts w:ascii="Arial" w:hAnsi="Arial" w:cs="Arial"/>
        </w:rPr>
        <w:t xml:space="preserve"> </w:t>
      </w:r>
      <w:r w:rsidR="00226712" w:rsidRPr="00226712">
        <w:rPr>
          <w:rFonts w:ascii="Arial" w:hAnsi="Arial" w:cs="Arial"/>
        </w:rPr>
        <w:t>all</w:t>
      </w:r>
      <w:r w:rsidR="00ED5378">
        <w:rPr>
          <w:rFonts w:ascii="Arial" w:hAnsi="Arial" w:cs="Arial"/>
        </w:rPr>
        <w:t xml:space="preserve"> member of the</w:t>
      </w:r>
      <w:r w:rsidR="00226712" w:rsidRPr="00226712">
        <w:rPr>
          <w:rFonts w:ascii="Arial" w:hAnsi="Arial" w:cs="Arial"/>
        </w:rPr>
        <w:t xml:space="preserve"> family </w:t>
      </w:r>
      <w:r w:rsidR="00DB4062">
        <w:rPr>
          <w:rFonts w:ascii="Arial" w:hAnsi="Arial" w:cs="Arial"/>
        </w:rPr>
        <w:t>to re</w:t>
      </w:r>
      <w:r w:rsidR="006B33C7">
        <w:rPr>
          <w:rFonts w:ascii="Arial" w:hAnsi="Arial" w:cs="Arial"/>
        </w:rPr>
        <w:t xml:space="preserve">duce </w:t>
      </w:r>
      <w:r w:rsidR="00226712" w:rsidRPr="00226712">
        <w:rPr>
          <w:rFonts w:ascii="Arial" w:hAnsi="Arial" w:cs="Arial"/>
        </w:rPr>
        <w:t>their calorie consumption</w:t>
      </w:r>
      <w:r w:rsidR="0089343D">
        <w:rPr>
          <w:rFonts w:ascii="Arial" w:hAnsi="Arial" w:cs="Arial"/>
        </w:rPr>
        <w:t xml:space="preserve">. </w:t>
      </w:r>
      <w:bookmarkStart w:id="5" w:name="_Hlk122123339"/>
      <w:r w:rsidR="00226712" w:rsidRPr="00226712">
        <w:rPr>
          <w:rFonts w:ascii="Arial" w:hAnsi="Arial" w:cs="Arial"/>
        </w:rPr>
        <w:t>(GOV.UK, 2018).</w:t>
      </w:r>
      <w:bookmarkEnd w:id="5"/>
    </w:p>
    <w:p w14:paraId="08D1DC94" w14:textId="0F338F25" w:rsidR="00512A23" w:rsidRDefault="00851123" w:rsidP="002C5927">
      <w:pPr>
        <w:spacing w:line="360" w:lineRule="auto"/>
        <w:jc w:val="both"/>
        <w:rPr>
          <w:rFonts w:ascii="Arial" w:hAnsi="Arial" w:cs="Arial"/>
        </w:rPr>
      </w:pPr>
      <w:r>
        <w:rPr>
          <w:rFonts w:ascii="Arial" w:hAnsi="Arial" w:cs="Arial"/>
        </w:rPr>
        <w:t xml:space="preserve">Moreover, </w:t>
      </w:r>
      <w:r w:rsidR="0012214E" w:rsidRPr="0012214E">
        <w:rPr>
          <w:rFonts w:ascii="Arial" w:hAnsi="Arial" w:cs="Arial"/>
        </w:rPr>
        <w:t>Diabetes Prevention Week</w:t>
      </w:r>
      <w:r>
        <w:rPr>
          <w:rFonts w:ascii="Arial" w:hAnsi="Arial" w:cs="Arial"/>
        </w:rPr>
        <w:t xml:space="preserve">, it was </w:t>
      </w:r>
      <w:r w:rsidR="00D972F1">
        <w:rPr>
          <w:rFonts w:ascii="Arial" w:hAnsi="Arial" w:cs="Arial"/>
        </w:rPr>
        <w:t>established</w:t>
      </w:r>
      <w:r>
        <w:rPr>
          <w:rFonts w:ascii="Arial" w:hAnsi="Arial" w:cs="Arial"/>
        </w:rPr>
        <w:t xml:space="preserve"> in </w:t>
      </w:r>
      <w:r w:rsidR="00D972F1">
        <w:rPr>
          <w:rFonts w:ascii="Arial" w:hAnsi="Arial" w:cs="Arial"/>
        </w:rPr>
        <w:t>2018 by</w:t>
      </w:r>
      <w:r w:rsidR="0012214E" w:rsidRPr="0012214E">
        <w:rPr>
          <w:rFonts w:ascii="Arial" w:hAnsi="Arial" w:cs="Arial"/>
        </w:rPr>
        <w:t xml:space="preserve"> NHS England, </w:t>
      </w:r>
      <w:r w:rsidR="007D7680" w:rsidRPr="0012214E">
        <w:rPr>
          <w:rFonts w:ascii="Arial" w:hAnsi="Arial" w:cs="Arial"/>
        </w:rPr>
        <w:t>PHE,</w:t>
      </w:r>
      <w:r w:rsidR="0012214E" w:rsidRPr="0012214E">
        <w:rPr>
          <w:rFonts w:ascii="Arial" w:hAnsi="Arial" w:cs="Arial"/>
        </w:rPr>
        <w:t xml:space="preserve"> and Diabetes UK</w:t>
      </w:r>
      <w:r w:rsidR="00D972F1">
        <w:rPr>
          <w:rFonts w:ascii="Arial" w:hAnsi="Arial" w:cs="Arial"/>
        </w:rPr>
        <w:t xml:space="preserve"> to raise</w:t>
      </w:r>
      <w:r w:rsidR="0012214E" w:rsidRPr="0012214E">
        <w:rPr>
          <w:rFonts w:ascii="Arial" w:hAnsi="Arial" w:cs="Arial"/>
        </w:rPr>
        <w:t xml:space="preserve"> awareness </w:t>
      </w:r>
      <w:r w:rsidR="00D972F1">
        <w:rPr>
          <w:rFonts w:ascii="Arial" w:hAnsi="Arial" w:cs="Arial"/>
        </w:rPr>
        <w:t>on T2D</w:t>
      </w:r>
      <w:r w:rsidR="00512A23">
        <w:rPr>
          <w:rFonts w:ascii="Arial" w:hAnsi="Arial" w:cs="Arial"/>
        </w:rPr>
        <w:t>, it</w:t>
      </w:r>
      <w:r w:rsidR="0012214E" w:rsidRPr="0012214E">
        <w:rPr>
          <w:rFonts w:ascii="Arial" w:hAnsi="Arial" w:cs="Arial"/>
        </w:rPr>
        <w:t xml:space="preserve"> complications, high-risk groups, and </w:t>
      </w:r>
      <w:r w:rsidR="00512A23">
        <w:rPr>
          <w:rFonts w:ascii="Arial" w:hAnsi="Arial" w:cs="Arial"/>
        </w:rPr>
        <w:t>the prevention of the condition</w:t>
      </w:r>
      <w:r w:rsidR="0012214E" w:rsidRPr="0012214E">
        <w:rPr>
          <w:rFonts w:ascii="Arial" w:hAnsi="Arial" w:cs="Arial"/>
        </w:rPr>
        <w:t xml:space="preserve">. </w:t>
      </w:r>
      <w:r w:rsidR="00501522" w:rsidRPr="00501522">
        <w:rPr>
          <w:rFonts w:ascii="Arial" w:hAnsi="Arial" w:cs="Arial"/>
        </w:rPr>
        <w:t>(GOV.UK, 2018).</w:t>
      </w:r>
      <w:r w:rsidR="007D7680">
        <w:rPr>
          <w:rFonts w:ascii="Arial" w:hAnsi="Arial" w:cs="Arial"/>
        </w:rPr>
        <w:t xml:space="preserve">The PHE </w:t>
      </w:r>
      <w:r w:rsidR="00FC32D9">
        <w:rPr>
          <w:rFonts w:ascii="Arial" w:hAnsi="Arial" w:cs="Arial"/>
        </w:rPr>
        <w:t>distributes</w:t>
      </w:r>
      <w:r w:rsidR="007D7680">
        <w:rPr>
          <w:rFonts w:ascii="Arial" w:hAnsi="Arial" w:cs="Arial"/>
        </w:rPr>
        <w:t xml:space="preserve"> </w:t>
      </w:r>
      <w:r w:rsidR="00FC32D9" w:rsidRPr="00FC32D9">
        <w:rPr>
          <w:rFonts w:ascii="Arial" w:hAnsi="Arial" w:cs="Arial"/>
        </w:rPr>
        <w:t>Diabetes Prevention Week toolkit</w:t>
      </w:r>
      <w:r w:rsidR="00FC32D9">
        <w:rPr>
          <w:rFonts w:ascii="Arial" w:hAnsi="Arial" w:cs="Arial"/>
        </w:rPr>
        <w:t xml:space="preserve"> </w:t>
      </w:r>
      <w:r w:rsidR="00085275">
        <w:rPr>
          <w:rFonts w:ascii="Arial" w:hAnsi="Arial" w:cs="Arial"/>
        </w:rPr>
        <w:t>to the</w:t>
      </w:r>
      <w:r w:rsidR="00085275" w:rsidRPr="00085275">
        <w:t xml:space="preserve"> </w:t>
      </w:r>
      <w:r w:rsidR="00085275" w:rsidRPr="00085275">
        <w:rPr>
          <w:rFonts w:ascii="Arial" w:hAnsi="Arial" w:cs="Arial"/>
        </w:rPr>
        <w:t>GP practices and other local organisations</w:t>
      </w:r>
      <w:r w:rsidR="00085275">
        <w:rPr>
          <w:rFonts w:ascii="Arial" w:hAnsi="Arial" w:cs="Arial"/>
        </w:rPr>
        <w:t xml:space="preserve">. </w:t>
      </w:r>
      <w:r w:rsidR="00501522" w:rsidRPr="00501522">
        <w:rPr>
          <w:rFonts w:ascii="Arial" w:hAnsi="Arial" w:cs="Arial"/>
        </w:rPr>
        <w:t>(GOV.UK, 2018).</w:t>
      </w:r>
      <w:r w:rsidR="00085275">
        <w:rPr>
          <w:rFonts w:ascii="Arial" w:hAnsi="Arial" w:cs="Arial"/>
        </w:rPr>
        <w:t xml:space="preserve">The NHS has provided the community </w:t>
      </w:r>
      <w:r w:rsidR="00E51095">
        <w:rPr>
          <w:rFonts w:ascii="Arial" w:hAnsi="Arial" w:cs="Arial"/>
        </w:rPr>
        <w:t xml:space="preserve">the opportunity </w:t>
      </w:r>
      <w:r w:rsidR="003E1F6B">
        <w:rPr>
          <w:rFonts w:ascii="Arial" w:hAnsi="Arial" w:cs="Arial"/>
        </w:rPr>
        <w:t xml:space="preserve">to </w:t>
      </w:r>
      <w:r w:rsidR="003E1F6B" w:rsidRPr="003E1F6B">
        <w:rPr>
          <w:rFonts w:ascii="Arial" w:hAnsi="Arial" w:cs="Arial"/>
        </w:rPr>
        <w:t>advertise</w:t>
      </w:r>
      <w:r w:rsidR="003E1F6B">
        <w:rPr>
          <w:rFonts w:ascii="Arial" w:hAnsi="Arial" w:cs="Arial"/>
        </w:rPr>
        <w:t>, event and</w:t>
      </w:r>
      <w:r w:rsidR="00465FFA">
        <w:rPr>
          <w:rFonts w:ascii="Arial" w:hAnsi="Arial" w:cs="Arial"/>
        </w:rPr>
        <w:t xml:space="preserve"> video about </w:t>
      </w:r>
      <w:r w:rsidR="00465FFA" w:rsidRPr="00465FFA">
        <w:rPr>
          <w:rFonts w:ascii="Arial" w:hAnsi="Arial" w:cs="Arial"/>
        </w:rPr>
        <w:t xml:space="preserve">diabetes prevention </w:t>
      </w:r>
      <w:r w:rsidR="00465FFA">
        <w:rPr>
          <w:rFonts w:ascii="Arial" w:hAnsi="Arial" w:cs="Arial"/>
        </w:rPr>
        <w:t>on l</w:t>
      </w:r>
      <w:r w:rsidR="003E1F6B" w:rsidRPr="003E1F6B">
        <w:rPr>
          <w:rFonts w:ascii="Arial" w:hAnsi="Arial" w:cs="Arial"/>
        </w:rPr>
        <w:t>ocal NHS DPP</w:t>
      </w:r>
      <w:r w:rsidR="00085275">
        <w:rPr>
          <w:rFonts w:ascii="Arial" w:hAnsi="Arial" w:cs="Arial"/>
        </w:rPr>
        <w:t xml:space="preserve"> </w:t>
      </w:r>
      <w:r w:rsidR="008A0C1B">
        <w:rPr>
          <w:rFonts w:ascii="Arial" w:hAnsi="Arial" w:cs="Arial"/>
        </w:rPr>
        <w:t>(</w:t>
      </w:r>
      <w:r w:rsidR="008A0C1B" w:rsidRPr="008A0C1B">
        <w:rPr>
          <w:rFonts w:ascii="Arial" w:hAnsi="Arial" w:cs="Arial"/>
        </w:rPr>
        <w:t>NHS England</w:t>
      </w:r>
      <w:r w:rsidR="00501522">
        <w:rPr>
          <w:rFonts w:ascii="Arial" w:hAnsi="Arial" w:cs="Arial"/>
        </w:rPr>
        <w:t>,</w:t>
      </w:r>
      <w:r w:rsidR="00501522" w:rsidRPr="008A0C1B">
        <w:rPr>
          <w:rFonts w:ascii="Arial" w:hAnsi="Arial" w:cs="Arial"/>
        </w:rPr>
        <w:t xml:space="preserve"> 2022.a</w:t>
      </w:r>
      <w:r w:rsidR="008A0C1B" w:rsidRPr="008A0C1B">
        <w:rPr>
          <w:rFonts w:ascii="Arial" w:hAnsi="Arial" w:cs="Arial"/>
        </w:rPr>
        <w:t>).</w:t>
      </w:r>
    </w:p>
    <w:p w14:paraId="2504B1EC" w14:textId="6F7431B5" w:rsidR="0093414B" w:rsidRPr="00EB2D24" w:rsidRDefault="0093414B" w:rsidP="00EB2D24">
      <w:pPr>
        <w:spacing w:line="360" w:lineRule="auto"/>
        <w:jc w:val="both"/>
        <w:rPr>
          <w:rFonts w:ascii="Arial" w:hAnsi="Arial" w:cs="Arial"/>
          <w:b/>
          <w:bCs/>
        </w:rPr>
      </w:pPr>
      <w:r w:rsidRPr="00EB2D24">
        <w:rPr>
          <w:rFonts w:ascii="Arial" w:hAnsi="Arial" w:cs="Arial"/>
          <w:b/>
          <w:bCs/>
        </w:rPr>
        <w:t>7</w:t>
      </w:r>
      <w:r w:rsidR="002B06FC" w:rsidRPr="00EB2D24">
        <w:rPr>
          <w:rFonts w:ascii="Arial" w:hAnsi="Arial" w:cs="Arial"/>
          <w:b/>
          <w:bCs/>
        </w:rPr>
        <w:t xml:space="preserve">. </w:t>
      </w:r>
      <w:r w:rsidRPr="00EB2D24">
        <w:rPr>
          <w:rFonts w:ascii="Arial" w:hAnsi="Arial" w:cs="Arial"/>
          <w:b/>
          <w:bCs/>
        </w:rPr>
        <w:t>Barriers/obstacles</w:t>
      </w:r>
      <w:r w:rsidR="00BA0B01">
        <w:rPr>
          <w:rFonts w:ascii="Arial" w:hAnsi="Arial" w:cs="Arial"/>
          <w:b/>
          <w:bCs/>
        </w:rPr>
        <w:t>.</w:t>
      </w:r>
    </w:p>
    <w:p w14:paraId="56E854AB" w14:textId="70A2E8EE" w:rsidR="00FF0FA7" w:rsidRPr="000772C3" w:rsidRDefault="0037626E" w:rsidP="00EB2D24">
      <w:pPr>
        <w:spacing w:line="360" w:lineRule="auto"/>
        <w:jc w:val="both"/>
        <w:rPr>
          <w:rFonts w:ascii="Arial" w:hAnsi="Arial" w:cs="Arial"/>
        </w:rPr>
      </w:pPr>
      <w:r w:rsidRPr="00EB2D24">
        <w:rPr>
          <w:rFonts w:ascii="Arial" w:hAnsi="Arial" w:cs="Arial"/>
        </w:rPr>
        <w:lastRenderedPageBreak/>
        <w:t>Many</w:t>
      </w:r>
      <w:r w:rsidR="00B71571" w:rsidRPr="00EB2D24">
        <w:rPr>
          <w:rFonts w:ascii="Arial" w:hAnsi="Arial" w:cs="Arial"/>
        </w:rPr>
        <w:t xml:space="preserve"> </w:t>
      </w:r>
      <w:r w:rsidR="001E396A" w:rsidRPr="00EB2D24">
        <w:rPr>
          <w:rFonts w:ascii="Arial" w:hAnsi="Arial" w:cs="Arial"/>
        </w:rPr>
        <w:t>obesities</w:t>
      </w:r>
      <w:r w:rsidR="00E124C3" w:rsidRPr="00EB2D24">
        <w:rPr>
          <w:rFonts w:ascii="Arial" w:hAnsi="Arial" w:cs="Arial"/>
        </w:rPr>
        <w:t xml:space="preserve"> </w:t>
      </w:r>
      <w:r w:rsidR="004727F1" w:rsidRPr="00EB2D24">
        <w:rPr>
          <w:rFonts w:ascii="Arial" w:hAnsi="Arial" w:cs="Arial"/>
        </w:rPr>
        <w:t xml:space="preserve">and T2D </w:t>
      </w:r>
      <w:r w:rsidR="00B71571" w:rsidRPr="00EB2D24">
        <w:rPr>
          <w:rFonts w:ascii="Arial" w:hAnsi="Arial" w:cs="Arial"/>
        </w:rPr>
        <w:t>care provi</w:t>
      </w:r>
      <w:r w:rsidR="00341AE7" w:rsidRPr="00EB2D24">
        <w:rPr>
          <w:rFonts w:ascii="Arial" w:hAnsi="Arial" w:cs="Arial"/>
        </w:rPr>
        <w:t xml:space="preserve">ders </w:t>
      </w:r>
      <w:r w:rsidRPr="00EB2D24">
        <w:rPr>
          <w:rFonts w:ascii="Arial" w:hAnsi="Arial" w:cs="Arial"/>
        </w:rPr>
        <w:t>based on</w:t>
      </w:r>
      <w:r w:rsidR="001630C4" w:rsidRPr="00EB2D24">
        <w:rPr>
          <w:rFonts w:ascii="Arial" w:hAnsi="Arial" w:cs="Arial"/>
        </w:rPr>
        <w:t xml:space="preserve"> individual socio-economic status (SES) and regional deprivation</w:t>
      </w:r>
      <w:r w:rsidR="004727F1" w:rsidRPr="00EB2D24">
        <w:rPr>
          <w:rFonts w:ascii="Arial" w:hAnsi="Arial" w:cs="Arial"/>
        </w:rPr>
        <w:t xml:space="preserve">. </w:t>
      </w:r>
      <w:r w:rsidR="00FA488C" w:rsidRPr="00EB2D24">
        <w:rPr>
          <w:rFonts w:ascii="Arial" w:hAnsi="Arial" w:cs="Arial"/>
        </w:rPr>
        <w:t>(Ricci-Cabello</w:t>
      </w:r>
      <w:r w:rsidR="008F5263" w:rsidRPr="00EB2D24">
        <w:rPr>
          <w:rFonts w:ascii="Arial" w:hAnsi="Arial" w:cs="Arial"/>
        </w:rPr>
        <w:t xml:space="preserve"> et al., 2010).</w:t>
      </w:r>
      <w:r w:rsidR="00EE5822" w:rsidRPr="00EB2D24">
        <w:rPr>
          <w:rFonts w:ascii="Arial" w:hAnsi="Arial" w:cs="Arial"/>
        </w:rPr>
        <w:t xml:space="preserve"> </w:t>
      </w:r>
      <w:r w:rsidR="00EE2638" w:rsidRPr="00EB2D24">
        <w:rPr>
          <w:rFonts w:ascii="Arial" w:hAnsi="Arial" w:cs="Arial"/>
        </w:rPr>
        <w:t>The previous</w:t>
      </w:r>
      <w:r w:rsidR="000E5C73" w:rsidRPr="00EB2D24">
        <w:rPr>
          <w:rFonts w:ascii="Arial" w:hAnsi="Arial" w:cs="Arial"/>
        </w:rPr>
        <w:t xml:space="preserve"> research </w:t>
      </w:r>
      <w:r w:rsidR="00AB7672" w:rsidRPr="00EB2D24">
        <w:rPr>
          <w:rFonts w:ascii="Arial" w:hAnsi="Arial" w:cs="Arial"/>
        </w:rPr>
        <w:t xml:space="preserve">found </w:t>
      </w:r>
      <w:r w:rsidR="000E5C73" w:rsidRPr="00EB2D24">
        <w:rPr>
          <w:rFonts w:ascii="Arial" w:hAnsi="Arial" w:cs="Arial"/>
        </w:rPr>
        <w:t>that</w:t>
      </w:r>
      <w:r w:rsidR="0040337B" w:rsidRPr="00EB2D24">
        <w:rPr>
          <w:rFonts w:ascii="Arial" w:hAnsi="Arial" w:cs="Arial"/>
        </w:rPr>
        <w:t xml:space="preserve"> </w:t>
      </w:r>
      <w:r w:rsidR="00EE2638" w:rsidRPr="00EB2D24">
        <w:rPr>
          <w:rFonts w:ascii="Arial" w:hAnsi="Arial" w:cs="Arial"/>
        </w:rPr>
        <w:t>the</w:t>
      </w:r>
      <w:r w:rsidR="0040337B" w:rsidRPr="00EB2D24">
        <w:rPr>
          <w:rFonts w:ascii="Arial" w:hAnsi="Arial" w:cs="Arial"/>
        </w:rPr>
        <w:t xml:space="preserve"> provision of treatment </w:t>
      </w:r>
      <w:r w:rsidR="00CD0D3F" w:rsidRPr="00EB2D24">
        <w:rPr>
          <w:rFonts w:ascii="Arial" w:hAnsi="Arial" w:cs="Arial"/>
        </w:rPr>
        <w:t xml:space="preserve">and consultations </w:t>
      </w:r>
      <w:r w:rsidR="00EE2638" w:rsidRPr="00EB2D24">
        <w:rPr>
          <w:rFonts w:ascii="Arial" w:hAnsi="Arial" w:cs="Arial"/>
        </w:rPr>
        <w:t xml:space="preserve">favour higher SES </w:t>
      </w:r>
      <w:r w:rsidR="00E13486" w:rsidRPr="00EB2D24">
        <w:rPr>
          <w:rFonts w:ascii="Arial" w:hAnsi="Arial" w:cs="Arial"/>
        </w:rPr>
        <w:t>groups</w:t>
      </w:r>
      <w:r w:rsidR="00341AE7" w:rsidRPr="00EB2D24">
        <w:rPr>
          <w:rFonts w:ascii="Arial" w:hAnsi="Arial" w:cs="Arial"/>
        </w:rPr>
        <w:t>.</w:t>
      </w:r>
      <w:r w:rsidR="00E13486" w:rsidRPr="00EB2D24">
        <w:rPr>
          <w:rFonts w:ascii="Arial" w:hAnsi="Arial" w:cs="Arial"/>
        </w:rPr>
        <w:t xml:space="preserve"> (Guthrie et al., 2009)</w:t>
      </w:r>
      <w:r w:rsidR="00AB7672" w:rsidRPr="00EB2D24">
        <w:rPr>
          <w:rFonts w:ascii="Arial" w:hAnsi="Arial" w:cs="Arial"/>
        </w:rPr>
        <w:t xml:space="preserve">. </w:t>
      </w:r>
      <w:r w:rsidR="00180193" w:rsidRPr="00EB2D24">
        <w:rPr>
          <w:rFonts w:ascii="Arial" w:hAnsi="Arial" w:cs="Arial"/>
        </w:rPr>
        <w:t xml:space="preserve">So, patients </w:t>
      </w:r>
      <w:r w:rsidR="005134C2">
        <w:rPr>
          <w:rFonts w:ascii="Arial" w:hAnsi="Arial" w:cs="Arial"/>
        </w:rPr>
        <w:t xml:space="preserve">from </w:t>
      </w:r>
      <w:r w:rsidR="00180193" w:rsidRPr="00EB2D24">
        <w:rPr>
          <w:rFonts w:ascii="Arial" w:hAnsi="Arial" w:cs="Arial"/>
        </w:rPr>
        <w:t xml:space="preserve">deprived areas are </w:t>
      </w:r>
      <w:r w:rsidR="003D3E50">
        <w:rPr>
          <w:rFonts w:ascii="Arial" w:hAnsi="Arial" w:cs="Arial"/>
        </w:rPr>
        <w:t>cannot</w:t>
      </w:r>
      <w:r w:rsidR="003D3E50" w:rsidRPr="00EB2D24">
        <w:rPr>
          <w:rFonts w:ascii="Arial" w:hAnsi="Arial" w:cs="Arial"/>
        </w:rPr>
        <w:t xml:space="preserve"> achieve</w:t>
      </w:r>
      <w:r w:rsidR="00180193" w:rsidRPr="00EB2D24">
        <w:rPr>
          <w:rFonts w:ascii="Arial" w:hAnsi="Arial" w:cs="Arial"/>
        </w:rPr>
        <w:t xml:space="preserve"> </w:t>
      </w:r>
      <w:r w:rsidR="001605AF" w:rsidRPr="00EB2D24">
        <w:rPr>
          <w:rFonts w:ascii="Arial" w:hAnsi="Arial" w:cs="Arial"/>
        </w:rPr>
        <w:t>care</w:t>
      </w:r>
      <w:r w:rsidR="00180193" w:rsidRPr="00EB2D24">
        <w:rPr>
          <w:rFonts w:ascii="Arial" w:hAnsi="Arial" w:cs="Arial"/>
        </w:rPr>
        <w:t xml:space="preserve"> targets</w:t>
      </w:r>
      <w:r w:rsidR="00EB2562" w:rsidRPr="00EB2D24">
        <w:rPr>
          <w:rFonts w:ascii="Arial" w:hAnsi="Arial" w:cs="Arial"/>
        </w:rPr>
        <w:t xml:space="preserve"> compared </w:t>
      </w:r>
      <w:r w:rsidR="00A17281" w:rsidRPr="00EB2D24">
        <w:rPr>
          <w:rFonts w:ascii="Arial" w:hAnsi="Arial" w:cs="Arial"/>
        </w:rPr>
        <w:t>with their counterparts</w:t>
      </w:r>
      <w:r w:rsidR="00180193" w:rsidRPr="00EB2D24">
        <w:rPr>
          <w:rFonts w:ascii="Arial" w:hAnsi="Arial" w:cs="Arial"/>
        </w:rPr>
        <w:t xml:space="preserve"> (Geraghty et al., 2010</w:t>
      </w:r>
      <w:r w:rsidR="003D3E50">
        <w:rPr>
          <w:rFonts w:ascii="Arial" w:hAnsi="Arial" w:cs="Arial"/>
        </w:rPr>
        <w:t xml:space="preserve">). </w:t>
      </w:r>
      <w:r w:rsidR="00EE20E1" w:rsidRPr="00EB2D24">
        <w:rPr>
          <w:rFonts w:ascii="Arial" w:hAnsi="Arial" w:cs="Arial"/>
        </w:rPr>
        <w:t>However, o</w:t>
      </w:r>
      <w:r w:rsidR="008E5E7A" w:rsidRPr="00EB2D24">
        <w:rPr>
          <w:rFonts w:ascii="Arial" w:hAnsi="Arial" w:cs="Arial"/>
        </w:rPr>
        <w:t xml:space="preserve">ne of the recent studies found </w:t>
      </w:r>
      <w:r w:rsidR="00F97186" w:rsidRPr="00EB2D24">
        <w:rPr>
          <w:rFonts w:ascii="Arial" w:hAnsi="Arial" w:cs="Arial"/>
        </w:rPr>
        <w:t>cultural barrier</w:t>
      </w:r>
      <w:r w:rsidR="001B6BB3" w:rsidRPr="00EB2D24">
        <w:rPr>
          <w:rFonts w:ascii="Arial" w:hAnsi="Arial" w:cs="Arial"/>
        </w:rPr>
        <w:t xml:space="preserve"> </w:t>
      </w:r>
      <w:r w:rsidR="00A96B25" w:rsidRPr="00EB2D24">
        <w:rPr>
          <w:rFonts w:ascii="Arial" w:hAnsi="Arial" w:cs="Arial"/>
        </w:rPr>
        <w:t>and socioeconomic factors</w:t>
      </w:r>
      <w:r w:rsidR="00F97186" w:rsidRPr="00EB2D24">
        <w:rPr>
          <w:rFonts w:ascii="Arial" w:hAnsi="Arial" w:cs="Arial"/>
        </w:rPr>
        <w:t xml:space="preserve"> </w:t>
      </w:r>
      <w:r w:rsidR="00F623CD" w:rsidRPr="00EB2D24">
        <w:rPr>
          <w:rFonts w:ascii="Arial" w:hAnsi="Arial" w:cs="Arial"/>
        </w:rPr>
        <w:t xml:space="preserve">become as hinderance </w:t>
      </w:r>
      <w:r w:rsidR="002E785D" w:rsidRPr="00EB2D24">
        <w:rPr>
          <w:rFonts w:ascii="Arial" w:hAnsi="Arial" w:cs="Arial"/>
        </w:rPr>
        <w:t>for minority</w:t>
      </w:r>
      <w:r w:rsidR="00F623CD" w:rsidRPr="00EB2D24">
        <w:rPr>
          <w:rFonts w:ascii="Arial" w:hAnsi="Arial" w:cs="Arial"/>
        </w:rPr>
        <w:t xml:space="preserve"> ethnic to access healthcare facilities and having knowledge about diabetes knowledge and worse diabetes control. (Wilson et al., 201</w:t>
      </w:r>
      <w:bookmarkStart w:id="6" w:name="_Hlk122095332"/>
    </w:p>
    <w:p w14:paraId="1DE9EA76" w14:textId="3F541329" w:rsidR="00D12B78" w:rsidRPr="00EB2D24" w:rsidRDefault="00483B2A" w:rsidP="00EB2D24">
      <w:pPr>
        <w:spacing w:line="360" w:lineRule="auto"/>
        <w:jc w:val="both"/>
        <w:rPr>
          <w:rFonts w:ascii="Arial" w:hAnsi="Arial" w:cs="Arial"/>
        </w:rPr>
      </w:pPr>
      <w:r w:rsidRPr="00EB2D24">
        <w:rPr>
          <w:rFonts w:ascii="Arial" w:hAnsi="Arial" w:cs="Arial"/>
        </w:rPr>
        <w:t xml:space="preserve">The recent studies suggested </w:t>
      </w:r>
      <w:r w:rsidR="00C94CF3" w:rsidRPr="00EB2D24">
        <w:rPr>
          <w:rFonts w:ascii="Arial" w:hAnsi="Arial" w:cs="Arial"/>
        </w:rPr>
        <w:t>people to consume food</w:t>
      </w:r>
      <w:r w:rsidR="007E0B06" w:rsidRPr="00EB2D24">
        <w:rPr>
          <w:rFonts w:ascii="Arial" w:hAnsi="Arial" w:cs="Arial"/>
        </w:rPr>
        <w:t xml:space="preserve"> high in </w:t>
      </w:r>
      <w:r w:rsidR="00E36E48" w:rsidRPr="00EB2D24">
        <w:rPr>
          <w:rFonts w:ascii="Arial" w:hAnsi="Arial" w:cs="Arial"/>
        </w:rPr>
        <w:t>polyunsaturated</w:t>
      </w:r>
      <w:r w:rsidR="00F658AD" w:rsidRPr="00EB2D24">
        <w:rPr>
          <w:rFonts w:ascii="Arial" w:hAnsi="Arial" w:cs="Arial"/>
        </w:rPr>
        <w:t xml:space="preserve"> and monounsaturated</w:t>
      </w:r>
      <w:r w:rsidR="00E36E48" w:rsidRPr="00EB2D24">
        <w:rPr>
          <w:rFonts w:ascii="Arial" w:hAnsi="Arial" w:cs="Arial"/>
        </w:rPr>
        <w:t xml:space="preserve"> fatty acid</w:t>
      </w:r>
      <w:r w:rsidR="00A26B51" w:rsidRPr="00EB2D24">
        <w:rPr>
          <w:rFonts w:ascii="Arial" w:hAnsi="Arial" w:cs="Arial"/>
        </w:rPr>
        <w:t xml:space="preserve">, </w:t>
      </w:r>
      <w:r w:rsidR="00E343E3" w:rsidRPr="00EB2D24">
        <w:rPr>
          <w:rFonts w:ascii="Arial" w:hAnsi="Arial" w:cs="Arial"/>
        </w:rPr>
        <w:t>as</w:t>
      </w:r>
      <w:r w:rsidR="00EF39AF" w:rsidRPr="00EB2D24">
        <w:rPr>
          <w:rFonts w:ascii="Arial" w:hAnsi="Arial" w:cs="Arial"/>
        </w:rPr>
        <w:t xml:space="preserve"> nuts, </w:t>
      </w:r>
      <w:r w:rsidR="0020417E" w:rsidRPr="00EB2D24">
        <w:rPr>
          <w:rFonts w:ascii="Arial" w:hAnsi="Arial" w:cs="Arial"/>
        </w:rPr>
        <w:t>olive oil</w:t>
      </w:r>
      <w:r w:rsidR="00EF39AF" w:rsidRPr="00EB2D24">
        <w:rPr>
          <w:rFonts w:ascii="Arial" w:hAnsi="Arial" w:cs="Arial"/>
        </w:rPr>
        <w:t xml:space="preserve">, and </w:t>
      </w:r>
      <w:r w:rsidR="00E343E3" w:rsidRPr="00EB2D24">
        <w:rPr>
          <w:rFonts w:ascii="Arial" w:hAnsi="Arial" w:cs="Arial"/>
        </w:rPr>
        <w:t>oily fish</w:t>
      </w:r>
      <w:r w:rsidR="00EF39AF" w:rsidRPr="00EB2D24">
        <w:rPr>
          <w:rFonts w:ascii="Arial" w:hAnsi="Arial" w:cs="Arial"/>
        </w:rPr>
        <w:t xml:space="preserve"> to </w:t>
      </w:r>
      <w:r w:rsidR="003D031B" w:rsidRPr="00EB2D24">
        <w:rPr>
          <w:rFonts w:ascii="Arial" w:hAnsi="Arial" w:cs="Arial"/>
        </w:rPr>
        <w:t xml:space="preserve">prevent obesity and </w:t>
      </w:r>
      <w:r w:rsidR="00E343E3" w:rsidRPr="00EB2D24">
        <w:rPr>
          <w:rFonts w:ascii="Arial" w:hAnsi="Arial" w:cs="Arial"/>
        </w:rPr>
        <w:t>reduce</w:t>
      </w:r>
      <w:r w:rsidR="003D031B" w:rsidRPr="00EB2D24">
        <w:rPr>
          <w:rFonts w:ascii="Arial" w:hAnsi="Arial" w:cs="Arial"/>
        </w:rPr>
        <w:t xml:space="preserve"> </w:t>
      </w:r>
      <w:r w:rsidR="00E343E3" w:rsidRPr="00EB2D24">
        <w:rPr>
          <w:rFonts w:ascii="Arial" w:hAnsi="Arial" w:cs="Arial"/>
        </w:rPr>
        <w:t>risk</w:t>
      </w:r>
      <w:r w:rsidR="003D031B" w:rsidRPr="00EB2D24">
        <w:rPr>
          <w:rFonts w:ascii="Arial" w:hAnsi="Arial" w:cs="Arial"/>
        </w:rPr>
        <w:t xml:space="preserve"> of T2D</w:t>
      </w:r>
      <w:r w:rsidR="00E343E3" w:rsidRPr="00EB2D24">
        <w:rPr>
          <w:rFonts w:ascii="Arial" w:hAnsi="Arial" w:cs="Arial"/>
        </w:rPr>
        <w:t>. (Wu</w:t>
      </w:r>
      <w:r w:rsidR="00502B9B" w:rsidRPr="00EB2D24">
        <w:rPr>
          <w:rFonts w:ascii="Arial" w:hAnsi="Arial" w:cs="Arial"/>
        </w:rPr>
        <w:t xml:space="preserve"> et al., 2017).</w:t>
      </w:r>
      <w:r w:rsidR="00A00688" w:rsidRPr="00EB2D24">
        <w:rPr>
          <w:rFonts w:ascii="Arial" w:hAnsi="Arial" w:cs="Arial"/>
        </w:rPr>
        <w:t xml:space="preserve"> </w:t>
      </w:r>
      <w:r w:rsidR="00D12B78" w:rsidRPr="00EB2D24">
        <w:rPr>
          <w:rFonts w:ascii="Arial" w:hAnsi="Arial" w:cs="Arial"/>
        </w:rPr>
        <w:t>But</w:t>
      </w:r>
      <w:r w:rsidR="0082586D" w:rsidRPr="00EB2D24">
        <w:rPr>
          <w:rFonts w:ascii="Arial" w:hAnsi="Arial" w:cs="Arial"/>
        </w:rPr>
        <w:t xml:space="preserve"> this is difficult for the people from </w:t>
      </w:r>
      <w:r w:rsidR="00BD559A" w:rsidRPr="00EB2D24">
        <w:rPr>
          <w:rFonts w:ascii="Arial" w:hAnsi="Arial" w:cs="Arial"/>
        </w:rPr>
        <w:t>deprived</w:t>
      </w:r>
      <w:r w:rsidR="0082586D" w:rsidRPr="00EB2D24">
        <w:rPr>
          <w:rFonts w:ascii="Arial" w:hAnsi="Arial" w:cs="Arial"/>
        </w:rPr>
        <w:t xml:space="preserve"> </w:t>
      </w:r>
      <w:r w:rsidR="00C97685" w:rsidRPr="00EB2D24">
        <w:rPr>
          <w:rFonts w:ascii="Arial" w:hAnsi="Arial" w:cs="Arial"/>
        </w:rPr>
        <w:t xml:space="preserve">area due to the obesogenic environment and lifestyle </w:t>
      </w:r>
      <w:r w:rsidR="008C3409" w:rsidRPr="00EB2D24">
        <w:rPr>
          <w:rFonts w:ascii="Arial" w:hAnsi="Arial" w:cs="Arial"/>
        </w:rPr>
        <w:t>which increasing</w:t>
      </w:r>
      <w:r w:rsidR="0082586D" w:rsidRPr="00EB2D24">
        <w:rPr>
          <w:rFonts w:ascii="Arial" w:hAnsi="Arial" w:cs="Arial"/>
        </w:rPr>
        <w:t xml:space="preserve"> </w:t>
      </w:r>
      <w:r w:rsidR="008C3409" w:rsidRPr="00EB2D24">
        <w:rPr>
          <w:rFonts w:ascii="Arial" w:hAnsi="Arial" w:cs="Arial"/>
        </w:rPr>
        <w:t xml:space="preserve">the </w:t>
      </w:r>
      <w:r w:rsidR="0082586D" w:rsidRPr="00EB2D24">
        <w:rPr>
          <w:rFonts w:ascii="Arial" w:hAnsi="Arial" w:cs="Arial"/>
        </w:rPr>
        <w:t>consumption of</w:t>
      </w:r>
      <w:r w:rsidR="008C3409" w:rsidRPr="00EB2D24">
        <w:rPr>
          <w:rFonts w:ascii="Arial" w:hAnsi="Arial" w:cs="Arial"/>
        </w:rPr>
        <w:t xml:space="preserve"> foods from</w:t>
      </w:r>
      <w:r w:rsidR="0082586D" w:rsidRPr="00EB2D24">
        <w:rPr>
          <w:rFonts w:ascii="Arial" w:hAnsi="Arial" w:cs="Arial"/>
        </w:rPr>
        <w:t xml:space="preserve"> </w:t>
      </w:r>
      <w:r w:rsidR="0016318E" w:rsidRPr="00EB2D24">
        <w:rPr>
          <w:rFonts w:ascii="Arial" w:hAnsi="Arial" w:cs="Arial"/>
        </w:rPr>
        <w:t>food outlets.</w:t>
      </w:r>
      <w:r w:rsidR="003D1768" w:rsidRPr="00EB2D24">
        <w:rPr>
          <w:rFonts w:ascii="Arial" w:hAnsi="Arial" w:cs="Arial"/>
        </w:rPr>
        <w:t xml:space="preserve"> </w:t>
      </w:r>
      <w:r w:rsidR="00901DC8" w:rsidRPr="00EB2D24">
        <w:rPr>
          <w:rFonts w:ascii="Arial" w:hAnsi="Arial" w:cs="Arial"/>
        </w:rPr>
        <w:t>(Hill., 2013).</w:t>
      </w:r>
      <w:r w:rsidR="00AB47F0" w:rsidRPr="00EB2D24">
        <w:rPr>
          <w:rFonts w:ascii="Arial" w:hAnsi="Arial" w:cs="Arial"/>
        </w:rPr>
        <w:t xml:space="preserve"> Similarly, it is difficult for </w:t>
      </w:r>
      <w:r w:rsidR="00E64CF2" w:rsidRPr="00EB2D24">
        <w:rPr>
          <w:rFonts w:ascii="Arial" w:hAnsi="Arial" w:cs="Arial"/>
        </w:rPr>
        <w:t xml:space="preserve">these </w:t>
      </w:r>
      <w:r w:rsidR="00AB47F0" w:rsidRPr="00EB2D24">
        <w:rPr>
          <w:rFonts w:ascii="Arial" w:hAnsi="Arial" w:cs="Arial"/>
        </w:rPr>
        <w:t>food outlets in low income to provide healthier food and drink choices</w:t>
      </w:r>
      <w:r w:rsidR="00E64CF2" w:rsidRPr="00EB2D24">
        <w:rPr>
          <w:rFonts w:ascii="Arial" w:hAnsi="Arial" w:cs="Arial"/>
        </w:rPr>
        <w:t xml:space="preserve"> due to the lack of demand for healthier food and drink</w:t>
      </w:r>
      <w:r w:rsidR="009F6F3F" w:rsidRPr="00EB2D24">
        <w:rPr>
          <w:rFonts w:ascii="Arial" w:hAnsi="Arial" w:cs="Arial"/>
        </w:rPr>
        <w:t xml:space="preserve"> and sensitive markets price</w:t>
      </w:r>
      <w:r w:rsidR="001248D9" w:rsidRPr="00EB2D24">
        <w:rPr>
          <w:rFonts w:ascii="Arial" w:hAnsi="Arial" w:cs="Arial"/>
        </w:rPr>
        <w:t xml:space="preserve">. (GOV.UK, 2017.b). </w:t>
      </w:r>
    </w:p>
    <w:p w14:paraId="2E775D4D" w14:textId="3C3DB2E9" w:rsidR="006675C8" w:rsidRPr="00EB2D24" w:rsidRDefault="000C4F55" w:rsidP="00EB2D24">
      <w:pPr>
        <w:spacing w:line="360" w:lineRule="auto"/>
        <w:jc w:val="both"/>
        <w:rPr>
          <w:rFonts w:ascii="Arial" w:hAnsi="Arial" w:cs="Arial"/>
        </w:rPr>
      </w:pPr>
      <w:r w:rsidRPr="00EB2D24">
        <w:rPr>
          <w:rFonts w:ascii="Arial" w:hAnsi="Arial" w:cs="Arial"/>
        </w:rPr>
        <w:t>The current research found that m</w:t>
      </w:r>
      <w:r w:rsidR="00A378B2" w:rsidRPr="00EB2D24">
        <w:rPr>
          <w:rFonts w:ascii="Arial" w:hAnsi="Arial" w:cs="Arial"/>
        </w:rPr>
        <w:t>any obsese people are</w:t>
      </w:r>
      <w:r w:rsidRPr="00EB2D24">
        <w:rPr>
          <w:rFonts w:ascii="Arial" w:hAnsi="Arial" w:cs="Arial"/>
        </w:rPr>
        <w:t xml:space="preserve"> blame</w:t>
      </w:r>
      <w:r w:rsidR="00A378B2" w:rsidRPr="00EB2D24">
        <w:rPr>
          <w:rFonts w:ascii="Arial" w:hAnsi="Arial" w:cs="Arial"/>
        </w:rPr>
        <w:t xml:space="preserve"> </w:t>
      </w:r>
      <w:r w:rsidR="0064167C" w:rsidRPr="00EB2D24">
        <w:rPr>
          <w:rFonts w:ascii="Arial" w:hAnsi="Arial" w:cs="Arial"/>
        </w:rPr>
        <w:t>themselves for</w:t>
      </w:r>
      <w:r w:rsidR="007464A8" w:rsidRPr="00EB2D24">
        <w:rPr>
          <w:rFonts w:ascii="Arial" w:hAnsi="Arial" w:cs="Arial"/>
        </w:rPr>
        <w:t xml:space="preserve"> their</w:t>
      </w:r>
      <w:r w:rsidR="0052761D" w:rsidRPr="00EB2D24">
        <w:rPr>
          <w:rFonts w:ascii="Arial" w:hAnsi="Arial" w:cs="Arial"/>
        </w:rPr>
        <w:t xml:space="preserve"> </w:t>
      </w:r>
      <w:r w:rsidR="00B62007" w:rsidRPr="00EB2D24">
        <w:rPr>
          <w:rFonts w:ascii="Arial" w:hAnsi="Arial" w:cs="Arial"/>
        </w:rPr>
        <w:t>bad informed</w:t>
      </w:r>
      <w:r w:rsidR="007464A8" w:rsidRPr="00EB2D24">
        <w:rPr>
          <w:rFonts w:ascii="Arial" w:hAnsi="Arial" w:cs="Arial"/>
        </w:rPr>
        <w:t xml:space="preserve"> choice</w:t>
      </w:r>
      <w:r w:rsidR="00CE38DA" w:rsidRPr="00EB2D24">
        <w:rPr>
          <w:rFonts w:ascii="Arial" w:hAnsi="Arial" w:cs="Arial"/>
        </w:rPr>
        <w:t xml:space="preserve"> on </w:t>
      </w:r>
      <w:r w:rsidR="0052761D" w:rsidRPr="00EB2D24">
        <w:rPr>
          <w:rFonts w:ascii="Arial" w:hAnsi="Arial" w:cs="Arial"/>
        </w:rPr>
        <w:t>t</w:t>
      </w:r>
      <w:r w:rsidR="0064167C" w:rsidRPr="00EB2D24">
        <w:rPr>
          <w:rFonts w:ascii="Arial" w:hAnsi="Arial" w:cs="Arial"/>
        </w:rPr>
        <w:t>he</w:t>
      </w:r>
      <w:r w:rsidR="0052761D" w:rsidRPr="00EB2D24">
        <w:rPr>
          <w:rFonts w:ascii="Arial" w:hAnsi="Arial" w:cs="Arial"/>
        </w:rPr>
        <w:t xml:space="preserve"> diet</w:t>
      </w:r>
      <w:r w:rsidR="007464A8" w:rsidRPr="00EB2D24">
        <w:rPr>
          <w:rFonts w:ascii="Arial" w:hAnsi="Arial" w:cs="Arial"/>
        </w:rPr>
        <w:t xml:space="preserve"> </w:t>
      </w:r>
      <w:r w:rsidR="00CE38DA" w:rsidRPr="00EB2D24">
        <w:rPr>
          <w:rFonts w:ascii="Arial" w:hAnsi="Arial" w:cs="Arial"/>
        </w:rPr>
        <w:t xml:space="preserve">and </w:t>
      </w:r>
      <w:r w:rsidR="00D9444D" w:rsidRPr="00EB2D24">
        <w:rPr>
          <w:rFonts w:ascii="Arial" w:hAnsi="Arial" w:cs="Arial"/>
        </w:rPr>
        <w:t xml:space="preserve">being </w:t>
      </w:r>
      <w:r w:rsidR="00CE38DA" w:rsidRPr="00EB2D24">
        <w:rPr>
          <w:rFonts w:ascii="Arial" w:hAnsi="Arial" w:cs="Arial"/>
        </w:rPr>
        <w:t>ir</w:t>
      </w:r>
      <w:r w:rsidR="00D9444D" w:rsidRPr="00EB2D24">
        <w:rPr>
          <w:rFonts w:ascii="Arial" w:hAnsi="Arial" w:cs="Arial"/>
        </w:rPr>
        <w:t>responsible for their body weight</w:t>
      </w:r>
      <w:r w:rsidR="0064167C" w:rsidRPr="00EB2D24">
        <w:rPr>
          <w:rFonts w:ascii="Arial" w:hAnsi="Arial" w:cs="Arial"/>
        </w:rPr>
        <w:t xml:space="preserve"> despite of their knowledge </w:t>
      </w:r>
      <w:r w:rsidR="00B62007" w:rsidRPr="00EB2D24">
        <w:rPr>
          <w:rFonts w:ascii="Arial" w:hAnsi="Arial" w:cs="Arial"/>
        </w:rPr>
        <w:t>on healthy</w:t>
      </w:r>
      <w:r w:rsidR="0064167C" w:rsidRPr="00EB2D24">
        <w:rPr>
          <w:rFonts w:ascii="Arial" w:hAnsi="Arial" w:cs="Arial"/>
        </w:rPr>
        <w:t xml:space="preserve"> diet</w:t>
      </w:r>
      <w:r w:rsidR="00D9444D" w:rsidRPr="00EB2D24">
        <w:rPr>
          <w:rFonts w:ascii="Arial" w:hAnsi="Arial" w:cs="Arial"/>
        </w:rPr>
        <w:t xml:space="preserve"> </w:t>
      </w:r>
      <w:r w:rsidR="0029116F" w:rsidRPr="00EB2D24">
        <w:rPr>
          <w:rFonts w:ascii="Arial" w:hAnsi="Arial" w:cs="Arial"/>
        </w:rPr>
        <w:t>(Bayer et al., 2020).</w:t>
      </w:r>
      <w:r w:rsidR="00B62007" w:rsidRPr="00EB2D24">
        <w:rPr>
          <w:rFonts w:ascii="Arial" w:hAnsi="Arial" w:cs="Arial"/>
        </w:rPr>
        <w:t xml:space="preserve"> </w:t>
      </w:r>
      <w:r w:rsidR="00D31633" w:rsidRPr="00EB2D24">
        <w:rPr>
          <w:rFonts w:ascii="Arial" w:hAnsi="Arial" w:cs="Arial"/>
        </w:rPr>
        <w:t>Hence</w:t>
      </w:r>
      <w:r w:rsidR="00B62007" w:rsidRPr="00EB2D24">
        <w:rPr>
          <w:rFonts w:ascii="Arial" w:hAnsi="Arial" w:cs="Arial"/>
        </w:rPr>
        <w:t xml:space="preserve">, self-blaming and weight-related stigma prevent </w:t>
      </w:r>
      <w:r w:rsidR="00D31633" w:rsidRPr="00EB2D24">
        <w:rPr>
          <w:rFonts w:ascii="Arial" w:hAnsi="Arial" w:cs="Arial"/>
        </w:rPr>
        <w:t>people</w:t>
      </w:r>
      <w:r w:rsidR="00B62007" w:rsidRPr="00EB2D24">
        <w:rPr>
          <w:rFonts w:ascii="Arial" w:hAnsi="Arial" w:cs="Arial"/>
        </w:rPr>
        <w:t xml:space="preserve"> from living a healthy lifestyle.</w:t>
      </w:r>
      <w:r w:rsidR="00781DB1" w:rsidRPr="00EB2D24">
        <w:rPr>
          <w:rFonts w:ascii="Arial" w:hAnsi="Arial" w:cs="Arial"/>
        </w:rPr>
        <w:t xml:space="preserve"> (Bayer et al., 2020).</w:t>
      </w:r>
      <w:r w:rsidR="00C058F0" w:rsidRPr="00EB2D24">
        <w:rPr>
          <w:rFonts w:ascii="Arial" w:hAnsi="Arial" w:cs="Arial"/>
        </w:rPr>
        <w:t xml:space="preserve"> </w:t>
      </w:r>
      <w:r w:rsidR="00A53E71" w:rsidRPr="00EB2D24">
        <w:rPr>
          <w:rFonts w:ascii="Arial" w:hAnsi="Arial" w:cs="Arial"/>
        </w:rPr>
        <w:t>However,</w:t>
      </w:r>
      <w:r w:rsidR="00DE3ACC" w:rsidRPr="00EB2D24">
        <w:rPr>
          <w:rFonts w:ascii="Arial" w:hAnsi="Arial" w:cs="Arial"/>
        </w:rPr>
        <w:t xml:space="preserve"> </w:t>
      </w:r>
      <w:r w:rsidR="001C00BE" w:rsidRPr="00EB2D24">
        <w:rPr>
          <w:rFonts w:ascii="Arial" w:hAnsi="Arial" w:cs="Arial"/>
        </w:rPr>
        <w:t xml:space="preserve">the community, including healthcare professional and </w:t>
      </w:r>
      <w:r w:rsidR="001373C8" w:rsidRPr="00EB2D24">
        <w:rPr>
          <w:rFonts w:ascii="Arial" w:hAnsi="Arial" w:cs="Arial"/>
        </w:rPr>
        <w:t>media considered</w:t>
      </w:r>
      <w:r w:rsidR="00F31DB6" w:rsidRPr="00EB2D24">
        <w:rPr>
          <w:rFonts w:ascii="Arial" w:hAnsi="Arial" w:cs="Arial"/>
        </w:rPr>
        <w:t xml:space="preserve"> </w:t>
      </w:r>
      <w:r w:rsidR="005D6AFE" w:rsidRPr="00EB2D24">
        <w:rPr>
          <w:rFonts w:ascii="Arial" w:hAnsi="Arial" w:cs="Arial"/>
        </w:rPr>
        <w:t xml:space="preserve">people </w:t>
      </w:r>
      <w:r w:rsidR="001373C8" w:rsidRPr="00EB2D24">
        <w:rPr>
          <w:rFonts w:ascii="Arial" w:hAnsi="Arial" w:cs="Arial"/>
        </w:rPr>
        <w:t xml:space="preserve">being obese </w:t>
      </w:r>
      <w:r w:rsidR="00F31DB6" w:rsidRPr="00EB2D24">
        <w:rPr>
          <w:rFonts w:ascii="Arial" w:hAnsi="Arial" w:cs="Arial"/>
        </w:rPr>
        <w:t>due to their lack of control on food intake and physical activity</w:t>
      </w:r>
      <w:r w:rsidR="00E04CC6" w:rsidRPr="00EB2D24">
        <w:rPr>
          <w:rFonts w:ascii="Arial" w:hAnsi="Arial" w:cs="Arial"/>
        </w:rPr>
        <w:t xml:space="preserve">. (Ata and Thompson, 2010). Therefore, </w:t>
      </w:r>
      <w:r w:rsidR="006C2E34" w:rsidRPr="00EB2D24">
        <w:rPr>
          <w:rFonts w:ascii="Arial" w:hAnsi="Arial" w:cs="Arial"/>
        </w:rPr>
        <w:t xml:space="preserve">self-blaming, weight-related stigma </w:t>
      </w:r>
      <w:r w:rsidR="00BC59AF" w:rsidRPr="00EB2D24">
        <w:rPr>
          <w:rFonts w:ascii="Arial" w:hAnsi="Arial" w:cs="Arial"/>
        </w:rPr>
        <w:t>is</w:t>
      </w:r>
      <w:r w:rsidR="009F7174" w:rsidRPr="00EB2D24">
        <w:rPr>
          <w:rFonts w:ascii="Arial" w:hAnsi="Arial" w:cs="Arial"/>
        </w:rPr>
        <w:t xml:space="preserve"> becoming the barrier </w:t>
      </w:r>
      <w:r w:rsidR="00BC59AF" w:rsidRPr="00EB2D24">
        <w:rPr>
          <w:rFonts w:ascii="Arial" w:hAnsi="Arial" w:cs="Arial"/>
        </w:rPr>
        <w:t>to prevent</w:t>
      </w:r>
      <w:r w:rsidR="009F7174" w:rsidRPr="00EB2D24">
        <w:rPr>
          <w:rFonts w:ascii="Arial" w:hAnsi="Arial" w:cs="Arial"/>
        </w:rPr>
        <w:t xml:space="preserve"> obesity and reduce risk of T2D.</w:t>
      </w:r>
    </w:p>
    <w:bookmarkEnd w:id="6"/>
    <w:p w14:paraId="6A0BE424" w14:textId="26604FB1" w:rsidR="00652BAB" w:rsidRPr="00EB2D24" w:rsidRDefault="0000561D" w:rsidP="00EB2D24">
      <w:pPr>
        <w:spacing w:line="360" w:lineRule="auto"/>
        <w:jc w:val="both"/>
        <w:rPr>
          <w:rFonts w:ascii="Arial" w:hAnsi="Arial" w:cs="Arial"/>
          <w:b/>
          <w:bCs/>
        </w:rPr>
      </w:pPr>
      <w:r w:rsidRPr="00EB2D24">
        <w:rPr>
          <w:rFonts w:ascii="Arial" w:hAnsi="Arial" w:cs="Arial"/>
          <w:b/>
          <w:bCs/>
        </w:rPr>
        <w:t>8. Recommendation and conclusion</w:t>
      </w:r>
      <w:r w:rsidR="00652BAB" w:rsidRPr="00EB2D24">
        <w:rPr>
          <w:rFonts w:ascii="Arial" w:hAnsi="Arial" w:cs="Arial"/>
          <w:b/>
          <w:bCs/>
        </w:rPr>
        <w:t>.</w:t>
      </w:r>
    </w:p>
    <w:p w14:paraId="41C06148" w14:textId="1E8BF161" w:rsidR="00D32582" w:rsidRPr="00EB2D24" w:rsidRDefault="0000561D" w:rsidP="00EB2D24">
      <w:pPr>
        <w:spacing w:line="360" w:lineRule="auto"/>
        <w:jc w:val="both"/>
        <w:rPr>
          <w:rFonts w:ascii="Arial" w:hAnsi="Arial" w:cs="Arial"/>
        </w:rPr>
      </w:pPr>
      <w:r w:rsidRPr="00EB2D24">
        <w:rPr>
          <w:rFonts w:ascii="Arial" w:hAnsi="Arial" w:cs="Arial"/>
        </w:rPr>
        <w:t xml:space="preserve">The risk of obesity and T2D, especially in high prevalence area, can be reduced by </w:t>
      </w:r>
      <w:bookmarkStart w:id="7" w:name="_Hlk122099458"/>
      <w:r w:rsidRPr="00EB2D24">
        <w:rPr>
          <w:rFonts w:ascii="Arial" w:hAnsi="Arial" w:cs="Arial"/>
        </w:rPr>
        <w:t xml:space="preserve">screen and treat </w:t>
      </w:r>
      <w:bookmarkEnd w:id="7"/>
      <w:r w:rsidR="00C536DF" w:rsidRPr="00EB2D24">
        <w:rPr>
          <w:rFonts w:ascii="Arial" w:hAnsi="Arial" w:cs="Arial"/>
        </w:rPr>
        <w:t>approaches.</w:t>
      </w:r>
      <w:r w:rsidRPr="00EB2D24">
        <w:rPr>
          <w:rFonts w:ascii="Arial" w:hAnsi="Arial" w:cs="Arial"/>
        </w:rPr>
        <w:t xml:space="preserve"> </w:t>
      </w:r>
      <w:bookmarkStart w:id="8" w:name="_Hlk122088816"/>
      <w:r w:rsidRPr="00EB2D24">
        <w:rPr>
          <w:rFonts w:ascii="Arial" w:hAnsi="Arial" w:cs="Arial"/>
        </w:rPr>
        <w:t xml:space="preserve">HbA1c is </w:t>
      </w:r>
      <w:r w:rsidR="00C536DF">
        <w:rPr>
          <w:rFonts w:ascii="Arial" w:hAnsi="Arial" w:cs="Arial"/>
        </w:rPr>
        <w:t>tested</w:t>
      </w:r>
      <w:r w:rsidRPr="00EB2D24">
        <w:rPr>
          <w:rFonts w:ascii="Arial" w:hAnsi="Arial" w:cs="Arial"/>
        </w:rPr>
        <w:t xml:space="preserve"> </w:t>
      </w:r>
      <w:r w:rsidR="00C536DF">
        <w:rPr>
          <w:rFonts w:ascii="Arial" w:hAnsi="Arial" w:cs="Arial"/>
        </w:rPr>
        <w:t xml:space="preserve">through </w:t>
      </w:r>
      <w:r w:rsidRPr="00EB2D24">
        <w:rPr>
          <w:rFonts w:ascii="Arial" w:hAnsi="Arial" w:cs="Arial"/>
        </w:rPr>
        <w:t xml:space="preserve">single non-fasting blood test </w:t>
      </w:r>
      <w:r w:rsidR="00C717CC">
        <w:rPr>
          <w:rFonts w:ascii="Arial" w:hAnsi="Arial" w:cs="Arial"/>
        </w:rPr>
        <w:t xml:space="preserve">that not </w:t>
      </w:r>
      <w:r w:rsidR="00F6763B">
        <w:rPr>
          <w:rFonts w:ascii="Arial" w:hAnsi="Arial" w:cs="Arial"/>
        </w:rPr>
        <w:t>practical</w:t>
      </w:r>
      <w:r w:rsidR="00C717CC">
        <w:rPr>
          <w:rFonts w:ascii="Arial" w:hAnsi="Arial" w:cs="Arial"/>
        </w:rPr>
        <w:t xml:space="preserve"> for </w:t>
      </w:r>
      <w:r w:rsidR="000D0EAE">
        <w:rPr>
          <w:rFonts w:ascii="Arial" w:hAnsi="Arial" w:cs="Arial"/>
        </w:rPr>
        <w:t>some</w:t>
      </w:r>
      <w:r w:rsidRPr="00EB2D24">
        <w:rPr>
          <w:rFonts w:ascii="Arial" w:hAnsi="Arial" w:cs="Arial"/>
        </w:rPr>
        <w:t xml:space="preserve"> ethnicity</w:t>
      </w:r>
      <w:r w:rsidR="00801C5A">
        <w:rPr>
          <w:rFonts w:ascii="Arial" w:hAnsi="Arial" w:cs="Arial"/>
        </w:rPr>
        <w:t xml:space="preserve"> </w:t>
      </w:r>
      <w:r w:rsidR="00C717CC">
        <w:rPr>
          <w:rFonts w:ascii="Arial" w:hAnsi="Arial" w:cs="Arial"/>
        </w:rPr>
        <w:t xml:space="preserve">because individual </w:t>
      </w:r>
      <w:r w:rsidR="00D05D70" w:rsidRPr="00C717CC">
        <w:rPr>
          <w:rFonts w:ascii="Arial" w:hAnsi="Arial" w:cs="Arial"/>
        </w:rPr>
        <w:t>must</w:t>
      </w:r>
      <w:r w:rsidR="00D05D70">
        <w:rPr>
          <w:rFonts w:ascii="Arial" w:hAnsi="Arial" w:cs="Arial"/>
        </w:rPr>
        <w:t xml:space="preserve"> </w:t>
      </w:r>
      <w:r w:rsidR="00C717CC" w:rsidRPr="00C717CC">
        <w:rPr>
          <w:rFonts w:ascii="Arial" w:hAnsi="Arial" w:cs="Arial"/>
        </w:rPr>
        <w:t>fast</w:t>
      </w:r>
      <w:r w:rsidR="00C717CC">
        <w:rPr>
          <w:rFonts w:ascii="Arial" w:hAnsi="Arial" w:cs="Arial"/>
        </w:rPr>
        <w:t xml:space="preserve"> for many hours</w:t>
      </w:r>
      <w:r w:rsidR="00F6763B">
        <w:rPr>
          <w:rFonts w:ascii="Arial" w:hAnsi="Arial" w:cs="Arial"/>
        </w:rPr>
        <w:t xml:space="preserve">, resulting to </w:t>
      </w:r>
      <w:r w:rsidRPr="00EB2D24">
        <w:rPr>
          <w:rFonts w:ascii="Arial" w:hAnsi="Arial" w:cs="Arial"/>
        </w:rPr>
        <w:t xml:space="preserve">overestimation and underestimation </w:t>
      </w:r>
      <w:r w:rsidR="00F6763B" w:rsidRPr="00EB2D24">
        <w:rPr>
          <w:rFonts w:ascii="Arial" w:hAnsi="Arial" w:cs="Arial"/>
        </w:rPr>
        <w:t>outcome</w:t>
      </w:r>
      <w:r w:rsidRPr="00EB2D24">
        <w:rPr>
          <w:rFonts w:ascii="Arial" w:hAnsi="Arial" w:cs="Arial"/>
        </w:rPr>
        <w:t>. (Likhari, T. and Gama, R. (2010)</w:t>
      </w:r>
      <w:r w:rsidR="001F0171">
        <w:rPr>
          <w:rFonts w:ascii="Arial" w:hAnsi="Arial" w:cs="Arial"/>
        </w:rPr>
        <w:t xml:space="preserve">. </w:t>
      </w:r>
    </w:p>
    <w:bookmarkEnd w:id="8"/>
    <w:p w14:paraId="7BBC9B2B" w14:textId="77777777" w:rsidR="000772C3" w:rsidRDefault="0000561D" w:rsidP="00EB2D24">
      <w:pPr>
        <w:spacing w:line="360" w:lineRule="auto"/>
        <w:jc w:val="both"/>
        <w:rPr>
          <w:rFonts w:ascii="Arial" w:hAnsi="Arial" w:cs="Arial"/>
        </w:rPr>
      </w:pPr>
      <w:r w:rsidRPr="00EB2D24">
        <w:rPr>
          <w:rFonts w:ascii="Arial" w:hAnsi="Arial" w:cs="Arial"/>
        </w:rPr>
        <w:t xml:space="preserve">There is strong evidence that meeting the recommended </w:t>
      </w:r>
      <w:bookmarkStart w:id="9" w:name="_Hlk122099608"/>
      <w:r w:rsidRPr="00EB2D24">
        <w:rPr>
          <w:rFonts w:ascii="Arial" w:hAnsi="Arial" w:cs="Arial"/>
        </w:rPr>
        <w:t xml:space="preserve">physical activity </w:t>
      </w:r>
      <w:bookmarkEnd w:id="9"/>
      <w:r w:rsidRPr="00EB2D24">
        <w:rPr>
          <w:rFonts w:ascii="Arial" w:hAnsi="Arial" w:cs="Arial"/>
        </w:rPr>
        <w:t>guidelines can reduce the prevalence of obesity and T2D (Department of Health and Social care, 2019) can prevent obesity and reduce the risk of T2D. Though, a rapid evidence review found that a reduced level of health benefits can be achieved through 10 minutes of brisk walking. (GOV.UK, 2020.b).</w:t>
      </w:r>
      <w:r w:rsidR="0030486C" w:rsidRPr="00EB2D24">
        <w:rPr>
          <w:rFonts w:ascii="Arial" w:hAnsi="Arial" w:cs="Arial"/>
        </w:rPr>
        <w:t xml:space="preserve"> </w:t>
      </w:r>
      <w:r w:rsidR="005A6383" w:rsidRPr="00EB2D24">
        <w:rPr>
          <w:rFonts w:ascii="Arial" w:hAnsi="Arial" w:cs="Arial"/>
        </w:rPr>
        <w:t>It is important for physical activity programmes to be designed and focused on the individual’s exercise experience and physical capability because a one-size-fits-all programme is not suitable for every older adult. (Chou et al., 2014).</w:t>
      </w:r>
      <w:r w:rsidR="00DF7981" w:rsidRPr="00EB2D24">
        <w:rPr>
          <w:rFonts w:ascii="Arial" w:hAnsi="Arial" w:cs="Arial"/>
        </w:rPr>
        <w:t xml:space="preserve"> </w:t>
      </w:r>
      <w:r w:rsidR="00E70357" w:rsidRPr="00EB2D24">
        <w:rPr>
          <w:rFonts w:ascii="Arial" w:hAnsi="Arial" w:cs="Arial"/>
        </w:rPr>
        <w:t>In contrast</w:t>
      </w:r>
      <w:r w:rsidR="00D40665" w:rsidRPr="00EB2D24">
        <w:rPr>
          <w:rFonts w:ascii="Arial" w:hAnsi="Arial" w:cs="Arial"/>
        </w:rPr>
        <w:t xml:space="preserve">, Chizia and </w:t>
      </w:r>
      <w:r w:rsidR="00D40665" w:rsidRPr="00EB2D24">
        <w:rPr>
          <w:rFonts w:ascii="Arial" w:hAnsi="Arial" w:cs="Arial"/>
        </w:rPr>
        <w:lastRenderedPageBreak/>
        <w:t>Bellingham-</w:t>
      </w:r>
      <w:r w:rsidR="00F84F50" w:rsidRPr="00EB2D24">
        <w:rPr>
          <w:rFonts w:ascii="Arial" w:hAnsi="Arial" w:cs="Arial"/>
        </w:rPr>
        <w:t>Young advised people</w:t>
      </w:r>
      <w:r w:rsidR="009B2D6F" w:rsidRPr="00EB2D24">
        <w:rPr>
          <w:rFonts w:ascii="Arial" w:hAnsi="Arial" w:cs="Arial"/>
        </w:rPr>
        <w:t>, especiall</w:t>
      </w:r>
      <w:r w:rsidR="00C16721" w:rsidRPr="00EB2D24">
        <w:rPr>
          <w:rFonts w:ascii="Arial" w:hAnsi="Arial" w:cs="Arial"/>
        </w:rPr>
        <w:t>y from low-income</w:t>
      </w:r>
      <w:r w:rsidR="00F84F50" w:rsidRPr="00EB2D24">
        <w:rPr>
          <w:rFonts w:ascii="Arial" w:hAnsi="Arial" w:cs="Arial"/>
        </w:rPr>
        <w:t xml:space="preserve"> areas, </w:t>
      </w:r>
      <w:r w:rsidR="00DF7981" w:rsidRPr="00EB2D24">
        <w:rPr>
          <w:rFonts w:ascii="Arial" w:hAnsi="Arial" w:cs="Arial"/>
        </w:rPr>
        <w:t>to tend a garden</w:t>
      </w:r>
      <w:r w:rsidR="000612D9" w:rsidRPr="00EB2D24">
        <w:rPr>
          <w:rFonts w:ascii="Arial" w:hAnsi="Arial" w:cs="Arial"/>
        </w:rPr>
        <w:t xml:space="preserve"> </w:t>
      </w:r>
      <w:r w:rsidR="001301C6" w:rsidRPr="00EB2D24">
        <w:rPr>
          <w:rFonts w:ascii="Arial" w:hAnsi="Arial" w:cs="Arial"/>
        </w:rPr>
        <w:t xml:space="preserve">that can provide them access to fresh vegetables and </w:t>
      </w:r>
      <w:r w:rsidR="00F43CF6" w:rsidRPr="00EB2D24">
        <w:rPr>
          <w:rFonts w:ascii="Arial" w:hAnsi="Arial" w:cs="Arial"/>
        </w:rPr>
        <w:t>nutritious food and</w:t>
      </w:r>
      <w:r w:rsidR="001301C6" w:rsidRPr="00EB2D24">
        <w:rPr>
          <w:rFonts w:ascii="Arial" w:hAnsi="Arial" w:cs="Arial"/>
        </w:rPr>
        <w:t xml:space="preserve"> imp</w:t>
      </w:r>
      <w:r w:rsidR="00665926" w:rsidRPr="00EB2D24">
        <w:rPr>
          <w:rFonts w:ascii="Arial" w:hAnsi="Arial" w:cs="Arial"/>
        </w:rPr>
        <w:t>rove their physical activity.</w:t>
      </w:r>
      <w:r w:rsidR="003B1B61" w:rsidRPr="00EB2D24">
        <w:rPr>
          <w:rFonts w:ascii="Arial" w:hAnsi="Arial" w:cs="Arial"/>
        </w:rPr>
        <w:t xml:space="preserve"> (Chizia and Bellingham-Young, 2017).</w:t>
      </w:r>
    </w:p>
    <w:p w14:paraId="0F97D164" w14:textId="545F6D28" w:rsidR="001E6B75" w:rsidRDefault="005C5299" w:rsidP="00EB2D24">
      <w:pPr>
        <w:spacing w:line="360" w:lineRule="auto"/>
        <w:jc w:val="both"/>
        <w:rPr>
          <w:rFonts w:ascii="Arial" w:hAnsi="Arial" w:cs="Arial"/>
        </w:rPr>
      </w:pPr>
      <w:r w:rsidRPr="00EB2D24">
        <w:rPr>
          <w:rFonts w:ascii="Arial" w:hAnsi="Arial" w:cs="Arial"/>
        </w:rPr>
        <w:t>All</w:t>
      </w:r>
      <w:r w:rsidR="005F1978" w:rsidRPr="00EB2D24">
        <w:rPr>
          <w:rFonts w:ascii="Arial" w:hAnsi="Arial" w:cs="Arial"/>
        </w:rPr>
        <w:t xml:space="preserve"> </w:t>
      </w:r>
      <w:r w:rsidR="00F4084E" w:rsidRPr="00EB2D24">
        <w:rPr>
          <w:rFonts w:ascii="Arial" w:hAnsi="Arial" w:cs="Arial"/>
        </w:rPr>
        <w:t xml:space="preserve">health-based </w:t>
      </w:r>
      <w:r w:rsidR="000F10A0" w:rsidRPr="00EB2D24">
        <w:rPr>
          <w:rFonts w:ascii="Arial" w:hAnsi="Arial" w:cs="Arial"/>
        </w:rPr>
        <w:t>programmes in the c</w:t>
      </w:r>
      <w:r w:rsidR="00DE1A07" w:rsidRPr="00EB2D24">
        <w:rPr>
          <w:rFonts w:ascii="Arial" w:hAnsi="Arial" w:cs="Arial"/>
        </w:rPr>
        <w:t xml:space="preserve">ommunity should </w:t>
      </w:r>
      <w:r w:rsidR="008254CB" w:rsidRPr="00EB2D24">
        <w:rPr>
          <w:rFonts w:ascii="Arial" w:hAnsi="Arial" w:cs="Arial"/>
        </w:rPr>
        <w:t xml:space="preserve">mainly focus on </w:t>
      </w:r>
      <w:r w:rsidR="00F5087B" w:rsidRPr="00EB2D24">
        <w:rPr>
          <w:rFonts w:ascii="Arial" w:hAnsi="Arial" w:cs="Arial"/>
        </w:rPr>
        <w:t>the people</w:t>
      </w:r>
      <w:r w:rsidR="008254CB" w:rsidRPr="00EB2D24">
        <w:rPr>
          <w:rFonts w:ascii="Arial" w:hAnsi="Arial" w:cs="Arial"/>
        </w:rPr>
        <w:t xml:space="preserve"> who</w:t>
      </w:r>
      <w:r w:rsidR="00F5087B" w:rsidRPr="00EB2D24">
        <w:rPr>
          <w:rFonts w:ascii="Arial" w:hAnsi="Arial" w:cs="Arial"/>
        </w:rPr>
        <w:t xml:space="preserve"> have </w:t>
      </w:r>
      <w:r w:rsidR="0069238B" w:rsidRPr="00EB2D24">
        <w:rPr>
          <w:rFonts w:ascii="Arial" w:hAnsi="Arial" w:cs="Arial"/>
        </w:rPr>
        <w:t>in</w:t>
      </w:r>
      <w:r w:rsidR="00F5087B" w:rsidRPr="00EB2D24">
        <w:rPr>
          <w:rFonts w:ascii="Arial" w:hAnsi="Arial" w:cs="Arial"/>
        </w:rPr>
        <w:t>sufficient</w:t>
      </w:r>
      <w:r w:rsidR="008254CB" w:rsidRPr="00EB2D24">
        <w:rPr>
          <w:rFonts w:ascii="Arial" w:hAnsi="Arial" w:cs="Arial"/>
        </w:rPr>
        <w:t xml:space="preserve"> skills to </w:t>
      </w:r>
      <w:r w:rsidR="00F5087B" w:rsidRPr="00EB2D24">
        <w:rPr>
          <w:rFonts w:ascii="Arial" w:hAnsi="Arial" w:cs="Arial"/>
        </w:rPr>
        <w:t>understand</w:t>
      </w:r>
      <w:r w:rsidR="008254CB" w:rsidRPr="00EB2D24">
        <w:rPr>
          <w:rFonts w:ascii="Arial" w:hAnsi="Arial" w:cs="Arial"/>
        </w:rPr>
        <w:t xml:space="preserve"> health-based messages.</w:t>
      </w:r>
      <w:r w:rsidR="001E6B75" w:rsidRPr="00EB2D24">
        <w:rPr>
          <w:rFonts w:ascii="Arial" w:hAnsi="Arial" w:cs="Arial"/>
        </w:rPr>
        <w:t xml:space="preserve"> (</w:t>
      </w:r>
      <w:r w:rsidR="00D77C42" w:rsidRPr="00EB2D24">
        <w:rPr>
          <w:rFonts w:ascii="Arial" w:hAnsi="Arial" w:cs="Arial"/>
        </w:rPr>
        <w:t xml:space="preserve">Thomas and Irwin, 2011). </w:t>
      </w:r>
      <w:r w:rsidR="00BA5ADB" w:rsidRPr="00EB2D24">
        <w:rPr>
          <w:rFonts w:ascii="Arial" w:hAnsi="Arial" w:cs="Arial"/>
        </w:rPr>
        <w:t xml:space="preserve"> Therefore, the stakeholders,</w:t>
      </w:r>
      <w:r w:rsidR="00FC2D17" w:rsidRPr="00EB2D24">
        <w:rPr>
          <w:rFonts w:ascii="Arial" w:hAnsi="Arial" w:cs="Arial"/>
        </w:rPr>
        <w:t xml:space="preserve"> the</w:t>
      </w:r>
      <w:r w:rsidR="00BA5ADB" w:rsidRPr="00EB2D24">
        <w:rPr>
          <w:rFonts w:ascii="Arial" w:hAnsi="Arial" w:cs="Arial"/>
        </w:rPr>
        <w:t xml:space="preserve"> </w:t>
      </w:r>
      <w:r w:rsidR="001A1295" w:rsidRPr="00EB2D24">
        <w:rPr>
          <w:rFonts w:ascii="Arial" w:hAnsi="Arial" w:cs="Arial"/>
        </w:rPr>
        <w:t>schools,</w:t>
      </w:r>
      <w:r w:rsidR="00AD5A55" w:rsidRPr="00EB2D24">
        <w:rPr>
          <w:rFonts w:ascii="Arial" w:hAnsi="Arial" w:cs="Arial"/>
        </w:rPr>
        <w:t xml:space="preserve"> community, and government</w:t>
      </w:r>
      <w:r w:rsidR="001A1295" w:rsidRPr="00EB2D24">
        <w:rPr>
          <w:rFonts w:ascii="Arial" w:hAnsi="Arial" w:cs="Arial"/>
        </w:rPr>
        <w:t>,</w:t>
      </w:r>
      <w:r w:rsidR="00AD5A55" w:rsidRPr="00EB2D24">
        <w:rPr>
          <w:rFonts w:ascii="Arial" w:hAnsi="Arial" w:cs="Arial"/>
        </w:rPr>
        <w:t xml:space="preserve"> </w:t>
      </w:r>
      <w:r w:rsidR="0045776A" w:rsidRPr="00EB2D24">
        <w:rPr>
          <w:rFonts w:ascii="Arial" w:hAnsi="Arial" w:cs="Arial"/>
        </w:rPr>
        <w:t xml:space="preserve">should finance the </w:t>
      </w:r>
      <w:r w:rsidR="0033071B" w:rsidRPr="00EB2D24">
        <w:rPr>
          <w:rFonts w:ascii="Arial" w:hAnsi="Arial" w:cs="Arial"/>
        </w:rPr>
        <w:t>programmes,</w:t>
      </w:r>
      <w:r w:rsidR="00FC2D17" w:rsidRPr="00EB2D24">
        <w:rPr>
          <w:rFonts w:ascii="Arial" w:hAnsi="Arial" w:cs="Arial"/>
        </w:rPr>
        <w:t xml:space="preserve"> provide the human resources</w:t>
      </w:r>
      <w:r w:rsidR="00C55597" w:rsidRPr="00EB2D24">
        <w:rPr>
          <w:rFonts w:ascii="Arial" w:hAnsi="Arial" w:cs="Arial"/>
        </w:rPr>
        <w:t xml:space="preserve"> personnel, and</w:t>
      </w:r>
      <w:r w:rsidR="0033071B" w:rsidRPr="00EB2D24">
        <w:rPr>
          <w:rFonts w:ascii="Arial" w:hAnsi="Arial" w:cs="Arial"/>
        </w:rPr>
        <w:t xml:space="preserve"> </w:t>
      </w:r>
      <w:r w:rsidR="00FC2D17" w:rsidRPr="00EB2D24">
        <w:rPr>
          <w:rFonts w:ascii="Arial" w:hAnsi="Arial" w:cs="Arial"/>
        </w:rPr>
        <w:t xml:space="preserve">organise the </w:t>
      </w:r>
      <w:r w:rsidR="0033071B" w:rsidRPr="00EB2D24">
        <w:rPr>
          <w:rFonts w:ascii="Arial" w:hAnsi="Arial" w:cs="Arial"/>
        </w:rPr>
        <w:t>event</w:t>
      </w:r>
      <w:r w:rsidR="00FC2D17" w:rsidRPr="00EB2D24">
        <w:rPr>
          <w:rFonts w:ascii="Arial" w:hAnsi="Arial" w:cs="Arial"/>
        </w:rPr>
        <w:t xml:space="preserve"> for </w:t>
      </w:r>
      <w:r w:rsidR="00C55597" w:rsidRPr="00EB2D24">
        <w:rPr>
          <w:rFonts w:ascii="Arial" w:hAnsi="Arial" w:cs="Arial"/>
        </w:rPr>
        <w:t xml:space="preserve">to improve the community literacy level </w:t>
      </w:r>
      <w:r w:rsidR="00712016" w:rsidRPr="00EB2D24">
        <w:rPr>
          <w:rFonts w:ascii="Arial" w:hAnsi="Arial" w:cs="Arial"/>
        </w:rPr>
        <w:t>on</w:t>
      </w:r>
      <w:r w:rsidR="00C55597" w:rsidRPr="00EB2D24">
        <w:rPr>
          <w:rFonts w:ascii="Arial" w:hAnsi="Arial" w:cs="Arial"/>
        </w:rPr>
        <w:t xml:space="preserve"> </w:t>
      </w:r>
      <w:r w:rsidR="00712016" w:rsidRPr="00EB2D24">
        <w:rPr>
          <w:rFonts w:ascii="Arial" w:hAnsi="Arial" w:cs="Arial"/>
        </w:rPr>
        <w:t>the obesity and T2D</w:t>
      </w:r>
      <w:r w:rsidR="00305695" w:rsidRPr="00EB2D24">
        <w:rPr>
          <w:rFonts w:ascii="Arial" w:hAnsi="Arial" w:cs="Arial"/>
        </w:rPr>
        <w:t xml:space="preserve"> as well as reduce the weight-related st</w:t>
      </w:r>
      <w:r w:rsidR="00F52F57" w:rsidRPr="00EB2D24">
        <w:rPr>
          <w:rFonts w:ascii="Arial" w:hAnsi="Arial" w:cs="Arial"/>
        </w:rPr>
        <w:t>igma</w:t>
      </w:r>
      <w:r w:rsidRPr="00EB2D24">
        <w:rPr>
          <w:rFonts w:ascii="Arial" w:hAnsi="Arial" w:cs="Arial"/>
        </w:rPr>
        <w:t>. (Nutbeam, 2008)</w:t>
      </w:r>
      <w:r w:rsidR="00DF2DDE">
        <w:rPr>
          <w:rFonts w:ascii="Arial" w:hAnsi="Arial" w:cs="Arial"/>
        </w:rPr>
        <w:t>.</w:t>
      </w:r>
    </w:p>
    <w:p w14:paraId="151A6DB4" w14:textId="187D56CD" w:rsidR="00AB1E36" w:rsidRDefault="00AB1E36" w:rsidP="00EB2D24">
      <w:pPr>
        <w:spacing w:line="360" w:lineRule="auto"/>
        <w:jc w:val="both"/>
        <w:rPr>
          <w:rFonts w:ascii="Arial" w:hAnsi="Arial" w:cs="Arial"/>
          <w:b/>
          <w:bCs/>
        </w:rPr>
      </w:pPr>
      <w:r>
        <w:rPr>
          <w:rFonts w:ascii="Arial" w:hAnsi="Arial" w:cs="Arial"/>
          <w:b/>
          <w:bCs/>
        </w:rPr>
        <w:t xml:space="preserve">9. </w:t>
      </w:r>
      <w:r w:rsidRPr="00AB1E36">
        <w:rPr>
          <w:rFonts w:ascii="Arial" w:hAnsi="Arial" w:cs="Arial"/>
          <w:b/>
          <w:bCs/>
        </w:rPr>
        <w:t>Conclusion</w:t>
      </w:r>
    </w:p>
    <w:p w14:paraId="5CBC1309" w14:textId="5FFDBFD3" w:rsidR="00AB1E36" w:rsidRPr="00AB1E36" w:rsidRDefault="00AB1E36" w:rsidP="00EB2D24">
      <w:pPr>
        <w:spacing w:line="360" w:lineRule="auto"/>
        <w:jc w:val="both"/>
        <w:rPr>
          <w:rFonts w:ascii="Arial" w:hAnsi="Arial" w:cs="Arial"/>
        </w:rPr>
      </w:pPr>
      <w:r w:rsidRPr="00AB1E36">
        <w:rPr>
          <w:rFonts w:ascii="Arial" w:hAnsi="Arial" w:cs="Arial"/>
        </w:rPr>
        <w:t xml:space="preserve">Therefore, the clear understand the risk factors can </w:t>
      </w:r>
      <w:r w:rsidR="001B775A">
        <w:rPr>
          <w:rFonts w:ascii="Arial" w:hAnsi="Arial" w:cs="Arial"/>
        </w:rPr>
        <w:t>help to establish effective intervention to prevent obesity and reduce risk of T2D.</w:t>
      </w:r>
    </w:p>
    <w:p w14:paraId="5DA09D63" w14:textId="77777777" w:rsidR="00131633" w:rsidRDefault="00131633" w:rsidP="00EB2D24">
      <w:pPr>
        <w:spacing w:line="360" w:lineRule="auto"/>
        <w:jc w:val="both"/>
        <w:rPr>
          <w:rFonts w:ascii="Arial" w:hAnsi="Arial" w:cs="Arial"/>
        </w:rPr>
      </w:pPr>
    </w:p>
    <w:p w14:paraId="477B1A58" w14:textId="77777777" w:rsidR="00AB2E9C" w:rsidRDefault="00AB2E9C" w:rsidP="00EB2D24">
      <w:pPr>
        <w:spacing w:line="360" w:lineRule="auto"/>
        <w:jc w:val="both"/>
        <w:rPr>
          <w:rFonts w:ascii="Arial" w:hAnsi="Arial" w:cs="Arial"/>
        </w:rPr>
      </w:pPr>
    </w:p>
    <w:p w14:paraId="469E5A7F" w14:textId="77777777" w:rsidR="00AB2E9C" w:rsidRDefault="00AB2E9C" w:rsidP="00EB2D24">
      <w:pPr>
        <w:spacing w:line="360" w:lineRule="auto"/>
        <w:jc w:val="both"/>
        <w:rPr>
          <w:rFonts w:ascii="Arial" w:hAnsi="Arial" w:cs="Arial"/>
        </w:rPr>
      </w:pPr>
    </w:p>
    <w:p w14:paraId="30D43C6D" w14:textId="77777777" w:rsidR="00AB2E9C" w:rsidRDefault="00AB2E9C" w:rsidP="00EB2D24">
      <w:pPr>
        <w:spacing w:line="360" w:lineRule="auto"/>
        <w:jc w:val="both"/>
        <w:rPr>
          <w:rFonts w:ascii="Arial" w:hAnsi="Arial" w:cs="Arial"/>
        </w:rPr>
      </w:pPr>
    </w:p>
    <w:p w14:paraId="13141B36" w14:textId="77777777" w:rsidR="00AB2E9C" w:rsidRDefault="00AB2E9C" w:rsidP="00EB2D24">
      <w:pPr>
        <w:spacing w:line="360" w:lineRule="auto"/>
        <w:jc w:val="both"/>
        <w:rPr>
          <w:rFonts w:ascii="Arial" w:hAnsi="Arial" w:cs="Arial"/>
        </w:rPr>
      </w:pPr>
    </w:p>
    <w:p w14:paraId="7E6468CD" w14:textId="77777777" w:rsidR="00AB2E9C" w:rsidRDefault="00AB2E9C" w:rsidP="00EB2D24">
      <w:pPr>
        <w:spacing w:line="360" w:lineRule="auto"/>
        <w:jc w:val="both"/>
        <w:rPr>
          <w:rFonts w:ascii="Arial" w:hAnsi="Arial" w:cs="Arial"/>
        </w:rPr>
      </w:pPr>
    </w:p>
    <w:p w14:paraId="6EB0EAAD" w14:textId="77777777" w:rsidR="00AB2E9C" w:rsidRDefault="00AB2E9C" w:rsidP="00EB2D24">
      <w:pPr>
        <w:spacing w:line="360" w:lineRule="auto"/>
        <w:jc w:val="both"/>
        <w:rPr>
          <w:rFonts w:ascii="Arial" w:hAnsi="Arial" w:cs="Arial"/>
        </w:rPr>
      </w:pPr>
    </w:p>
    <w:p w14:paraId="58E8700A" w14:textId="77777777" w:rsidR="00AB2E9C" w:rsidRDefault="00AB2E9C" w:rsidP="00EB2D24">
      <w:pPr>
        <w:spacing w:line="360" w:lineRule="auto"/>
        <w:jc w:val="both"/>
        <w:rPr>
          <w:rFonts w:ascii="Arial" w:hAnsi="Arial" w:cs="Arial"/>
        </w:rPr>
      </w:pPr>
    </w:p>
    <w:p w14:paraId="0D10F239" w14:textId="77777777" w:rsidR="00AB2E9C" w:rsidRDefault="00AB2E9C" w:rsidP="00EB2D24">
      <w:pPr>
        <w:spacing w:line="360" w:lineRule="auto"/>
        <w:jc w:val="both"/>
        <w:rPr>
          <w:rFonts w:ascii="Arial" w:hAnsi="Arial" w:cs="Arial"/>
        </w:rPr>
      </w:pPr>
    </w:p>
    <w:p w14:paraId="5C84D3F9" w14:textId="77777777" w:rsidR="00AB2E9C" w:rsidRDefault="00AB2E9C" w:rsidP="00EB2D24">
      <w:pPr>
        <w:spacing w:line="360" w:lineRule="auto"/>
        <w:jc w:val="both"/>
        <w:rPr>
          <w:rFonts w:ascii="Arial" w:hAnsi="Arial" w:cs="Arial"/>
        </w:rPr>
      </w:pPr>
    </w:p>
    <w:p w14:paraId="3C3B5652" w14:textId="77777777" w:rsidR="000D19DD" w:rsidRDefault="000D19DD" w:rsidP="00B4303B">
      <w:pPr>
        <w:spacing w:line="360" w:lineRule="auto"/>
        <w:jc w:val="both"/>
        <w:rPr>
          <w:rFonts w:ascii="Arial" w:hAnsi="Arial" w:cs="Arial"/>
        </w:rPr>
      </w:pPr>
    </w:p>
    <w:p w14:paraId="1D3B7E15" w14:textId="0AD757C4" w:rsidR="00B4303B" w:rsidRPr="00B4303B" w:rsidRDefault="00B4303B" w:rsidP="00B4303B">
      <w:pPr>
        <w:spacing w:line="360" w:lineRule="auto"/>
        <w:jc w:val="both"/>
        <w:rPr>
          <w:rFonts w:ascii="Arial" w:hAnsi="Arial" w:cs="Arial"/>
          <w:b/>
          <w:bCs/>
          <w:sz w:val="24"/>
          <w:szCs w:val="24"/>
        </w:rPr>
      </w:pPr>
      <w:r w:rsidRPr="00B4303B">
        <w:rPr>
          <w:rFonts w:ascii="Arial" w:hAnsi="Arial" w:cs="Arial"/>
          <w:b/>
          <w:bCs/>
          <w:sz w:val="24"/>
          <w:szCs w:val="24"/>
        </w:rPr>
        <w:t>References</w:t>
      </w:r>
    </w:p>
    <w:p w14:paraId="0E609F1C" w14:textId="77777777" w:rsidR="00B4303B" w:rsidRPr="00B4303B" w:rsidRDefault="00B4303B" w:rsidP="00B4303B">
      <w:pPr>
        <w:spacing w:line="360" w:lineRule="auto"/>
        <w:jc w:val="both"/>
        <w:rPr>
          <w:rFonts w:ascii="Arial" w:hAnsi="Arial" w:cs="Arial"/>
        </w:rPr>
      </w:pPr>
      <w:r w:rsidRPr="00B4303B">
        <w:rPr>
          <w:rFonts w:ascii="Arial" w:hAnsi="Arial" w:cs="Arial"/>
        </w:rPr>
        <w:t>Ata, R.N. and Thompson, J.K. (2010). ‘Weight bias in the media: A review of recent research’. Obesity Facts, 3(1), pp.41-46</w:t>
      </w:r>
    </w:p>
    <w:p w14:paraId="2BC4A07B"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Bronfenbrenner, Urie, and Pamela A. Morris. (2007).’The bioecological model of human development’. Handbook of child psychology 1 </w:t>
      </w:r>
    </w:p>
    <w:p w14:paraId="314D6813" w14:textId="77777777" w:rsidR="00B4303B" w:rsidRPr="00B4303B" w:rsidRDefault="00B4303B" w:rsidP="00B4303B">
      <w:pPr>
        <w:spacing w:line="360" w:lineRule="auto"/>
        <w:jc w:val="both"/>
        <w:rPr>
          <w:rFonts w:ascii="Arial" w:hAnsi="Arial" w:cs="Arial"/>
        </w:rPr>
      </w:pPr>
      <w:r w:rsidRPr="00B4303B">
        <w:rPr>
          <w:rFonts w:ascii="Arial" w:hAnsi="Arial" w:cs="Arial"/>
        </w:rPr>
        <w:lastRenderedPageBreak/>
        <w:t>Chizia, O.S. and Bellingham-Young, D. (2017). ‘Socioeconomic determinants of type 2 diabetes in England'.</w:t>
      </w:r>
    </w:p>
    <w:p w14:paraId="019E6F22" w14:textId="77777777" w:rsidR="00B4303B" w:rsidRPr="00B4303B" w:rsidRDefault="00B4303B" w:rsidP="00B4303B">
      <w:pPr>
        <w:spacing w:line="360" w:lineRule="auto"/>
        <w:jc w:val="both"/>
        <w:rPr>
          <w:rFonts w:ascii="Arial" w:hAnsi="Arial" w:cs="Arial"/>
        </w:rPr>
      </w:pPr>
      <w:r w:rsidRPr="00B4303B">
        <w:rPr>
          <w:rFonts w:ascii="Arial" w:hAnsi="Arial" w:cs="Arial"/>
        </w:rPr>
        <w:t>Chou, W.T., Tomata, Y., Watanabe, T., Sugawara, Y., Kakizaki, M. and Tsuji, I. (2014). ‘Relationships between changes in time spent walking since middle age and incident functional disability’. Preventive medicine, 59, pp.68-72.</w:t>
      </w:r>
    </w:p>
    <w:p w14:paraId="361A10BE"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Department of Health and Social care. (2019). </w:t>
      </w:r>
      <w:r w:rsidRPr="00B4303B">
        <w:rPr>
          <w:rFonts w:ascii="Arial" w:hAnsi="Arial" w:cs="Arial"/>
          <w:i/>
          <w:iCs/>
        </w:rPr>
        <w:t>‘UK Chief Medical Officers' Physical</w:t>
      </w:r>
      <w:r w:rsidRPr="00B4303B">
        <w:rPr>
          <w:rFonts w:ascii="Arial" w:hAnsi="Arial" w:cs="Arial"/>
        </w:rPr>
        <w:t xml:space="preserve"> </w:t>
      </w:r>
    </w:p>
    <w:p w14:paraId="21011501"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Activity Guidelines’. [online]. Available at: </w:t>
      </w:r>
    </w:p>
    <w:p w14:paraId="418F8D59" w14:textId="470C801E" w:rsidR="00B4303B" w:rsidRPr="00B4303B" w:rsidRDefault="00BD1213" w:rsidP="00B4303B">
      <w:pPr>
        <w:spacing w:line="360" w:lineRule="auto"/>
        <w:jc w:val="both"/>
        <w:rPr>
          <w:rFonts w:ascii="Arial" w:hAnsi="Arial" w:cs="Arial"/>
        </w:rPr>
      </w:pPr>
      <w:hyperlink r:id="rId10" w:history="1">
        <w:r w:rsidR="00B4303B" w:rsidRPr="00E27DDA">
          <w:rPr>
            <w:rStyle w:val="Hyperlink"/>
            <w:rFonts w:ascii="Arial" w:hAnsi="Arial" w:cs="Arial"/>
          </w:rPr>
          <w:t>https://assets.publishing.service.gov.uk/government/uploads/system/uploads/attachment_data/file/832868/uk-chief-medical-officers-physical-activity-guidelines.pdf</w:t>
        </w:r>
      </w:hyperlink>
      <w:r w:rsidR="00B4303B">
        <w:rPr>
          <w:rFonts w:ascii="Arial" w:hAnsi="Arial" w:cs="Arial"/>
        </w:rPr>
        <w:t xml:space="preserve"> </w:t>
      </w:r>
      <w:r w:rsidR="00B4303B" w:rsidRPr="00B4303B">
        <w:rPr>
          <w:rFonts w:ascii="Arial" w:hAnsi="Arial" w:cs="Arial"/>
        </w:rPr>
        <w:t>(Accessed: 05 December 2022).</w:t>
      </w:r>
    </w:p>
    <w:p w14:paraId="3B2E5BD6" w14:textId="4DC48ECF" w:rsidR="00B4303B" w:rsidRPr="00B4303B" w:rsidRDefault="00B4303B" w:rsidP="00B4303B">
      <w:pPr>
        <w:spacing w:line="360" w:lineRule="auto"/>
        <w:jc w:val="both"/>
        <w:rPr>
          <w:rFonts w:ascii="Arial" w:hAnsi="Arial" w:cs="Arial"/>
        </w:rPr>
      </w:pPr>
      <w:r w:rsidRPr="00B4303B">
        <w:rPr>
          <w:rFonts w:ascii="Arial" w:hAnsi="Arial" w:cs="Arial"/>
        </w:rPr>
        <w:t xml:space="preserve">Diabetes UK. (2018). </w:t>
      </w:r>
      <w:r w:rsidRPr="00B4303B">
        <w:rPr>
          <w:rFonts w:ascii="Arial" w:hAnsi="Arial" w:cs="Arial"/>
          <w:i/>
          <w:iCs/>
        </w:rPr>
        <w:t>‘Type 2 diabetes in children and young people’</w:t>
      </w:r>
      <w:r w:rsidRPr="00B4303B">
        <w:rPr>
          <w:rFonts w:ascii="Arial" w:hAnsi="Arial" w:cs="Arial"/>
        </w:rPr>
        <w:t xml:space="preserve">. [Online]. Available at: </w:t>
      </w:r>
      <w:hyperlink r:id="rId11" w:history="1">
        <w:r w:rsidRPr="00E27DDA">
          <w:rPr>
            <w:rStyle w:val="Hyperlink"/>
            <w:rFonts w:ascii="Arial" w:hAnsi="Arial" w:cs="Arial"/>
          </w:rPr>
          <w:t>https://www.diabetes.org.uk/resources-s3/2018-09/Our%20position%20on%20Type%202%20diabetes%20in%20children%20and%20young%20people.pdf</w:t>
        </w:r>
      </w:hyperlink>
      <w:r>
        <w:rPr>
          <w:rFonts w:ascii="Arial" w:hAnsi="Arial" w:cs="Arial"/>
        </w:rPr>
        <w:t xml:space="preserve"> </w:t>
      </w:r>
      <w:r w:rsidRPr="00B4303B">
        <w:rPr>
          <w:rFonts w:ascii="Arial" w:hAnsi="Arial" w:cs="Arial"/>
        </w:rPr>
        <w:t>(Accessed: 02 December 2022).</w:t>
      </w:r>
    </w:p>
    <w:p w14:paraId="7C85E5AC" w14:textId="41E80494" w:rsidR="00B4303B" w:rsidRPr="00B4303B" w:rsidRDefault="00B4303B" w:rsidP="00B4303B">
      <w:pPr>
        <w:spacing w:line="360" w:lineRule="auto"/>
        <w:jc w:val="both"/>
        <w:rPr>
          <w:rFonts w:ascii="Arial" w:hAnsi="Arial" w:cs="Arial"/>
        </w:rPr>
      </w:pPr>
      <w:r w:rsidRPr="00B4303B">
        <w:rPr>
          <w:rFonts w:ascii="Arial" w:hAnsi="Arial" w:cs="Arial"/>
        </w:rPr>
        <w:t>DiabetesUK. (2021.a</w:t>
      </w:r>
      <w:r w:rsidRPr="00B4303B">
        <w:rPr>
          <w:rFonts w:ascii="Arial" w:hAnsi="Arial" w:cs="Arial"/>
          <w:i/>
          <w:iCs/>
        </w:rPr>
        <w:t>). ‘Diabetes diagnoses double in the last 15 years’</w:t>
      </w:r>
      <w:r w:rsidRPr="00B4303B">
        <w:rPr>
          <w:rFonts w:ascii="Arial" w:hAnsi="Arial" w:cs="Arial"/>
        </w:rPr>
        <w:t xml:space="preserve">. [Online]. Available at: </w:t>
      </w:r>
      <w:hyperlink r:id="rId12" w:history="1">
        <w:r w:rsidRPr="00E27DDA">
          <w:rPr>
            <w:rStyle w:val="Hyperlink"/>
            <w:rFonts w:ascii="Arial" w:hAnsi="Arial" w:cs="Arial"/>
          </w:rPr>
          <w:t>https://www.diabetes.org.uk/about_us/news/diabetes-diagnoses-doubled-prevalence-2021</w:t>
        </w:r>
      </w:hyperlink>
      <w:r>
        <w:rPr>
          <w:rFonts w:ascii="Arial" w:hAnsi="Arial" w:cs="Arial"/>
        </w:rPr>
        <w:t xml:space="preserve"> </w:t>
      </w:r>
      <w:r w:rsidRPr="00B4303B">
        <w:rPr>
          <w:rFonts w:ascii="Arial" w:hAnsi="Arial" w:cs="Arial"/>
        </w:rPr>
        <w:t>(Accessed: 02 December 2022).</w:t>
      </w:r>
    </w:p>
    <w:p w14:paraId="37C8FBE2" w14:textId="0F819B52" w:rsidR="00B4303B" w:rsidRPr="00B4303B" w:rsidRDefault="00B4303B" w:rsidP="00B4303B">
      <w:pPr>
        <w:spacing w:line="360" w:lineRule="auto"/>
        <w:jc w:val="both"/>
        <w:rPr>
          <w:rFonts w:ascii="Arial" w:hAnsi="Arial" w:cs="Arial"/>
        </w:rPr>
      </w:pPr>
      <w:r w:rsidRPr="00B4303B">
        <w:rPr>
          <w:rFonts w:ascii="Arial" w:hAnsi="Arial" w:cs="Arial"/>
        </w:rPr>
        <w:t xml:space="preserve">Diabetes UK. (2021.b). </w:t>
      </w:r>
      <w:r w:rsidRPr="00B4303B">
        <w:rPr>
          <w:rFonts w:ascii="Arial" w:hAnsi="Arial" w:cs="Arial"/>
          <w:i/>
          <w:iCs/>
        </w:rPr>
        <w:t>‘Nearly 1,600 children in England living with type 2 diabetes’</w:t>
      </w:r>
      <w:r w:rsidRPr="00B4303B">
        <w:rPr>
          <w:rFonts w:ascii="Arial" w:hAnsi="Arial" w:cs="Arial"/>
        </w:rPr>
        <w:t xml:space="preserve">. [Online]. Available at: </w:t>
      </w:r>
      <w:hyperlink r:id="rId13" w:history="1">
        <w:r w:rsidRPr="00E27DDA">
          <w:rPr>
            <w:rStyle w:val="Hyperlink"/>
            <w:rFonts w:ascii="Arial" w:hAnsi="Arial" w:cs="Arial"/>
          </w:rPr>
          <w:t>https://www.diabetes.org.uk/about_us/news/children-type-2</w:t>
        </w:r>
      </w:hyperlink>
      <w:r>
        <w:rPr>
          <w:rFonts w:ascii="Arial" w:hAnsi="Arial" w:cs="Arial"/>
        </w:rPr>
        <w:t xml:space="preserve"> </w:t>
      </w:r>
      <w:r w:rsidRPr="00B4303B">
        <w:rPr>
          <w:rFonts w:ascii="Arial" w:hAnsi="Arial" w:cs="Arial"/>
        </w:rPr>
        <w:t>(Accessed: 30 November 2022).</w:t>
      </w:r>
    </w:p>
    <w:p w14:paraId="3473E571" w14:textId="77777777" w:rsidR="00B4303B" w:rsidRPr="00B4303B" w:rsidRDefault="00B4303B" w:rsidP="00B4303B">
      <w:pPr>
        <w:spacing w:line="360" w:lineRule="auto"/>
        <w:jc w:val="both"/>
        <w:rPr>
          <w:rFonts w:ascii="Arial" w:hAnsi="Arial" w:cs="Arial"/>
        </w:rPr>
      </w:pPr>
      <w:r w:rsidRPr="00B4303B">
        <w:rPr>
          <w:rFonts w:ascii="Arial" w:hAnsi="Arial" w:cs="Arial"/>
        </w:rPr>
        <w:t>Brayner, B., Kaur, G., Keske, M.A., Perez-Cornago, A., Piernas, C. and Livingstone, K.M. (2021). ‘Dietary patterns characterized by fat type in association with obesity and type 2 diabetes: a longitudinal study of UK Biobank participants’. The Journal of Nutrition, 151(11), pp.3570-3578.</w:t>
      </w:r>
    </w:p>
    <w:p w14:paraId="5D35FFCF" w14:textId="77777777" w:rsidR="00B4303B" w:rsidRPr="00B4303B" w:rsidRDefault="00B4303B" w:rsidP="00B4303B">
      <w:pPr>
        <w:spacing w:line="360" w:lineRule="auto"/>
        <w:jc w:val="both"/>
        <w:rPr>
          <w:rFonts w:ascii="Arial" w:hAnsi="Arial" w:cs="Arial"/>
        </w:rPr>
      </w:pPr>
      <w:r w:rsidRPr="00B4303B">
        <w:rPr>
          <w:rFonts w:ascii="Arial" w:hAnsi="Arial" w:cs="Arial"/>
        </w:rPr>
        <w:t>Field, A.E., Willett, W.C., Lissner, L. and Colditz, G.A. (2007). ‘Dietary fat and weight gain among women in the Nurses’ Health Study’. Obesity, 15(4), pp.967-976.</w:t>
      </w:r>
    </w:p>
    <w:p w14:paraId="7BA38748" w14:textId="77777777" w:rsidR="00B4303B" w:rsidRPr="00B4303B" w:rsidRDefault="00B4303B" w:rsidP="00B4303B">
      <w:pPr>
        <w:spacing w:line="360" w:lineRule="auto"/>
        <w:jc w:val="both"/>
        <w:rPr>
          <w:rFonts w:ascii="Arial" w:hAnsi="Arial" w:cs="Arial"/>
        </w:rPr>
      </w:pPr>
      <w:r w:rsidRPr="00B4303B">
        <w:rPr>
          <w:rFonts w:ascii="Arial" w:hAnsi="Arial" w:cs="Arial"/>
        </w:rPr>
        <w:t>Geraghty, E.M., Balsbaugh, T., Nuovo, J. and Tandon, S. (2010). ‘Using Geographic Information Systems (GIS) to assess outcome disparities in patients with type 2 diabetes and hyperlipidemia’. The Journal of the American Board of Family Medicine, 23(1), pp.88-96.</w:t>
      </w:r>
    </w:p>
    <w:p w14:paraId="4B89C240" w14:textId="77777777" w:rsidR="00B4303B" w:rsidRPr="00B4303B" w:rsidRDefault="00B4303B" w:rsidP="00B4303B">
      <w:pPr>
        <w:spacing w:line="360" w:lineRule="auto"/>
        <w:jc w:val="both"/>
        <w:rPr>
          <w:rFonts w:ascii="Arial" w:hAnsi="Arial" w:cs="Arial"/>
        </w:rPr>
      </w:pPr>
      <w:r w:rsidRPr="00B4303B">
        <w:rPr>
          <w:rFonts w:ascii="Arial" w:hAnsi="Arial" w:cs="Arial"/>
        </w:rPr>
        <w:t>Gillies, C.L., Lambert, P.C., Abrams, K.R., Sutton, A.J., Cooper, N.J., Hsu, R.T., Davies, M.J. and Khunti, K. (2008). ‘Different strategies for screening and prevention of type 2 diabetes in adults: cost effectiveness analysis’. BMJ, 336(7654), pp.1180-1185.</w:t>
      </w:r>
    </w:p>
    <w:p w14:paraId="7EEDFD11" w14:textId="77777777" w:rsidR="00B4303B" w:rsidRPr="00B4303B" w:rsidRDefault="00B4303B" w:rsidP="00B4303B">
      <w:pPr>
        <w:spacing w:line="360" w:lineRule="auto"/>
        <w:jc w:val="both"/>
        <w:rPr>
          <w:rFonts w:ascii="Arial" w:hAnsi="Arial" w:cs="Arial"/>
        </w:rPr>
      </w:pPr>
      <w:r w:rsidRPr="00B4303B">
        <w:rPr>
          <w:rFonts w:ascii="Arial" w:hAnsi="Arial" w:cs="Arial"/>
        </w:rPr>
        <w:lastRenderedPageBreak/>
        <w:t>Goff, L. (2019). ‘Ethnicity and type 2 diabetes in the UK’. Diabetic Medicine, 36(8), pp.927-938.</w:t>
      </w:r>
    </w:p>
    <w:p w14:paraId="0B1283FE" w14:textId="073CF60E" w:rsidR="00B4303B" w:rsidRPr="00B4303B" w:rsidRDefault="00B4303B" w:rsidP="00B4303B">
      <w:pPr>
        <w:spacing w:line="360" w:lineRule="auto"/>
        <w:jc w:val="both"/>
        <w:rPr>
          <w:rFonts w:ascii="Arial" w:hAnsi="Arial" w:cs="Arial"/>
        </w:rPr>
      </w:pPr>
      <w:r w:rsidRPr="00B4303B">
        <w:rPr>
          <w:rFonts w:ascii="Arial" w:hAnsi="Arial" w:cs="Arial"/>
        </w:rPr>
        <w:t xml:space="preserve">GOV.UK. (2016). </w:t>
      </w:r>
      <w:r w:rsidRPr="00B4303B">
        <w:rPr>
          <w:rFonts w:ascii="Arial" w:hAnsi="Arial" w:cs="Arial"/>
          <w:i/>
          <w:iCs/>
        </w:rPr>
        <w:t>‘3.8 million people in England now have diabetes’</w:t>
      </w:r>
      <w:r w:rsidRPr="00B4303B">
        <w:rPr>
          <w:rFonts w:ascii="Arial" w:hAnsi="Arial" w:cs="Arial"/>
        </w:rPr>
        <w:t xml:space="preserve">. [Online]. Available at: </w:t>
      </w:r>
      <w:hyperlink r:id="rId14" w:history="1">
        <w:r w:rsidRPr="00E27DDA">
          <w:rPr>
            <w:rStyle w:val="Hyperlink"/>
            <w:rFonts w:ascii="Arial" w:hAnsi="Arial" w:cs="Arial"/>
          </w:rPr>
          <w:t>https://www.gov.uk/government/news/38-million-people-in-england-now-have-diabetes</w:t>
        </w:r>
      </w:hyperlink>
      <w:r>
        <w:rPr>
          <w:rFonts w:ascii="Arial" w:hAnsi="Arial" w:cs="Arial"/>
        </w:rPr>
        <w:t xml:space="preserve"> </w:t>
      </w:r>
      <w:r w:rsidRPr="00B4303B">
        <w:rPr>
          <w:rFonts w:ascii="Arial" w:hAnsi="Arial" w:cs="Arial"/>
        </w:rPr>
        <w:t>(Accessed: 30 November 2022).</w:t>
      </w:r>
    </w:p>
    <w:p w14:paraId="605E62D7" w14:textId="008C27F0" w:rsidR="00B4303B" w:rsidRPr="00B4303B" w:rsidRDefault="00B4303B" w:rsidP="00B4303B">
      <w:pPr>
        <w:spacing w:line="360" w:lineRule="auto"/>
        <w:jc w:val="both"/>
        <w:rPr>
          <w:rFonts w:ascii="Arial" w:hAnsi="Arial" w:cs="Arial"/>
        </w:rPr>
      </w:pPr>
      <w:r w:rsidRPr="00B4303B">
        <w:rPr>
          <w:rFonts w:ascii="Arial" w:hAnsi="Arial" w:cs="Arial"/>
        </w:rPr>
        <w:t xml:space="preserve">GOV.UK. (2017.a). </w:t>
      </w:r>
      <w:r w:rsidRPr="00B4303B">
        <w:rPr>
          <w:rFonts w:ascii="Arial" w:hAnsi="Arial" w:cs="Arial"/>
          <w:i/>
          <w:iCs/>
        </w:rPr>
        <w:t>‘Childhood obesity: a plan for action’</w:t>
      </w:r>
      <w:r w:rsidRPr="00B4303B">
        <w:rPr>
          <w:rFonts w:ascii="Arial" w:hAnsi="Arial" w:cs="Arial"/>
        </w:rPr>
        <w:t xml:space="preserve">. [Online]. Available at: </w:t>
      </w:r>
      <w:hyperlink r:id="rId15" w:history="1">
        <w:r w:rsidRPr="00E27DDA">
          <w:rPr>
            <w:rStyle w:val="Hyperlink"/>
            <w:rFonts w:ascii="Arial" w:hAnsi="Arial" w:cs="Arial"/>
          </w:rPr>
          <w:t>https://www.gov.uk/government/publications/childhood-obesity-a-plan-for-action/childhood-obesity-a-plan-for-action</w:t>
        </w:r>
      </w:hyperlink>
      <w:r>
        <w:rPr>
          <w:rFonts w:ascii="Arial" w:hAnsi="Arial" w:cs="Arial"/>
        </w:rPr>
        <w:t xml:space="preserve"> </w:t>
      </w:r>
      <w:r w:rsidRPr="00B4303B">
        <w:rPr>
          <w:rFonts w:ascii="Arial" w:hAnsi="Arial" w:cs="Arial"/>
        </w:rPr>
        <w:t>(Accessed: 09 December 2022).</w:t>
      </w:r>
    </w:p>
    <w:p w14:paraId="2002BB75" w14:textId="0BD799AE" w:rsidR="00B4303B" w:rsidRPr="00B4303B" w:rsidRDefault="00B4303B" w:rsidP="00B4303B">
      <w:pPr>
        <w:spacing w:line="360" w:lineRule="auto"/>
        <w:jc w:val="both"/>
        <w:rPr>
          <w:rFonts w:ascii="Arial" w:hAnsi="Arial" w:cs="Arial"/>
        </w:rPr>
      </w:pPr>
      <w:r w:rsidRPr="00B4303B">
        <w:rPr>
          <w:rFonts w:ascii="Arial" w:hAnsi="Arial" w:cs="Arial"/>
        </w:rPr>
        <w:t xml:space="preserve">GOV.UK. (2017.b). </w:t>
      </w:r>
      <w:r w:rsidRPr="00B4303B">
        <w:rPr>
          <w:rFonts w:ascii="Arial" w:hAnsi="Arial" w:cs="Arial"/>
          <w:i/>
          <w:iCs/>
        </w:rPr>
        <w:t>‘Health matters: obesity and the food environment’</w:t>
      </w:r>
      <w:r w:rsidRPr="00B4303B">
        <w:rPr>
          <w:rFonts w:ascii="Arial" w:hAnsi="Arial" w:cs="Arial"/>
        </w:rPr>
        <w:t xml:space="preserve">. [Online]. Available at: </w:t>
      </w:r>
      <w:hyperlink r:id="rId16" w:history="1">
        <w:r w:rsidRPr="00E27DDA">
          <w:rPr>
            <w:rStyle w:val="Hyperlink"/>
            <w:rFonts w:ascii="Arial" w:hAnsi="Arial" w:cs="Arial"/>
          </w:rPr>
          <w:t>https://www.gov.uk/government/publications/health-matters-obesity-and-the-food-environment/health-matters-obesity-and-the-food-environment--2</w:t>
        </w:r>
      </w:hyperlink>
      <w:r>
        <w:rPr>
          <w:rFonts w:ascii="Arial" w:hAnsi="Arial" w:cs="Arial"/>
        </w:rPr>
        <w:t xml:space="preserve"> </w:t>
      </w:r>
      <w:r w:rsidRPr="00B4303B">
        <w:rPr>
          <w:rFonts w:ascii="Arial" w:hAnsi="Arial" w:cs="Arial"/>
        </w:rPr>
        <w:t>(Accessed: 01 December 2022).</w:t>
      </w:r>
    </w:p>
    <w:p w14:paraId="23DE39D1" w14:textId="2CA45050" w:rsidR="00B4303B" w:rsidRPr="00B4303B" w:rsidRDefault="00B4303B" w:rsidP="00B4303B">
      <w:pPr>
        <w:spacing w:line="360" w:lineRule="auto"/>
        <w:jc w:val="both"/>
        <w:rPr>
          <w:rFonts w:ascii="Arial" w:hAnsi="Arial" w:cs="Arial"/>
        </w:rPr>
      </w:pPr>
      <w:r w:rsidRPr="00B4303B">
        <w:rPr>
          <w:rFonts w:ascii="Arial" w:hAnsi="Arial" w:cs="Arial"/>
        </w:rPr>
        <w:t>GOV.UK. (2018). ‘</w:t>
      </w:r>
      <w:r w:rsidRPr="00B4303B">
        <w:rPr>
          <w:rFonts w:ascii="Arial" w:hAnsi="Arial" w:cs="Arial"/>
          <w:i/>
          <w:iCs/>
        </w:rPr>
        <w:t>Health matters: preventing Type 2 Diabetes’</w:t>
      </w:r>
      <w:r w:rsidRPr="00B4303B">
        <w:rPr>
          <w:rFonts w:ascii="Arial" w:hAnsi="Arial" w:cs="Arial"/>
        </w:rPr>
        <w:t xml:space="preserve">. [Online]. Available at: </w:t>
      </w:r>
      <w:hyperlink r:id="rId17" w:history="1">
        <w:r w:rsidRPr="00E27DDA">
          <w:rPr>
            <w:rStyle w:val="Hyperlink"/>
            <w:rFonts w:ascii="Arial" w:hAnsi="Arial" w:cs="Arial"/>
          </w:rPr>
          <w:t>https://www.gov.uk/government/publications/health-matters-preventing-type-2-diabetes/health-matters-preventing-type-2-diabetes</w:t>
        </w:r>
      </w:hyperlink>
      <w:r>
        <w:rPr>
          <w:rFonts w:ascii="Arial" w:hAnsi="Arial" w:cs="Arial"/>
        </w:rPr>
        <w:t xml:space="preserve"> </w:t>
      </w:r>
      <w:r w:rsidRPr="00B4303B">
        <w:rPr>
          <w:rFonts w:ascii="Arial" w:hAnsi="Arial" w:cs="Arial"/>
        </w:rPr>
        <w:t>(Accessed: 01 December 2022).</w:t>
      </w:r>
    </w:p>
    <w:p w14:paraId="1F5CD740" w14:textId="105502EB" w:rsidR="00B4303B" w:rsidRPr="00B4303B" w:rsidRDefault="00B4303B" w:rsidP="00B4303B">
      <w:pPr>
        <w:spacing w:line="360" w:lineRule="auto"/>
        <w:jc w:val="both"/>
        <w:rPr>
          <w:rFonts w:ascii="Arial" w:hAnsi="Arial" w:cs="Arial"/>
        </w:rPr>
      </w:pPr>
      <w:r w:rsidRPr="00B4303B">
        <w:rPr>
          <w:rFonts w:ascii="Arial" w:hAnsi="Arial" w:cs="Arial"/>
        </w:rPr>
        <w:t xml:space="preserve">GOV.UK. (2020.a). </w:t>
      </w:r>
      <w:r w:rsidRPr="00B4303B">
        <w:rPr>
          <w:rFonts w:ascii="Arial" w:hAnsi="Arial" w:cs="Arial"/>
          <w:i/>
          <w:iCs/>
        </w:rPr>
        <w:t>‘Overweight adults’</w:t>
      </w:r>
      <w:r w:rsidRPr="00B4303B">
        <w:rPr>
          <w:rFonts w:ascii="Arial" w:hAnsi="Arial" w:cs="Arial"/>
        </w:rPr>
        <w:t xml:space="preserve">. [Online]. Available at: </w:t>
      </w:r>
      <w:hyperlink r:id="rId18" w:history="1">
        <w:r w:rsidRPr="00E27DDA">
          <w:rPr>
            <w:rStyle w:val="Hyperlink"/>
            <w:rFonts w:ascii="Arial" w:hAnsi="Arial" w:cs="Arial"/>
          </w:rPr>
          <w:t>https://www.ethnicity-facts-figures.service.gov.uk/health/diet-and-exercise/overweight-adults/latest</w:t>
        </w:r>
      </w:hyperlink>
      <w:r>
        <w:rPr>
          <w:rFonts w:ascii="Arial" w:hAnsi="Arial" w:cs="Arial"/>
        </w:rPr>
        <w:t xml:space="preserve"> </w:t>
      </w:r>
      <w:r w:rsidRPr="00B4303B">
        <w:rPr>
          <w:rFonts w:ascii="Arial" w:hAnsi="Arial" w:cs="Arial"/>
        </w:rPr>
        <w:t>(Accessed: 30 November 2022).</w:t>
      </w:r>
    </w:p>
    <w:p w14:paraId="47BA814D" w14:textId="6828F923" w:rsidR="00B4303B" w:rsidRPr="00B4303B" w:rsidRDefault="00B4303B" w:rsidP="00B4303B">
      <w:pPr>
        <w:spacing w:line="360" w:lineRule="auto"/>
        <w:jc w:val="both"/>
        <w:rPr>
          <w:rFonts w:ascii="Arial" w:hAnsi="Arial" w:cs="Arial"/>
        </w:rPr>
      </w:pPr>
      <w:r w:rsidRPr="00B4303B">
        <w:rPr>
          <w:rFonts w:ascii="Arial" w:hAnsi="Arial" w:cs="Arial"/>
        </w:rPr>
        <w:t>GOV.UK. (2020.b</w:t>
      </w:r>
      <w:r w:rsidRPr="00B4303B">
        <w:rPr>
          <w:rFonts w:ascii="Arial" w:hAnsi="Arial" w:cs="Arial"/>
          <w:i/>
          <w:iCs/>
        </w:rPr>
        <w:t>). ‘Health matters: physical activity - prevention and management of long-term conditions’</w:t>
      </w:r>
      <w:r w:rsidRPr="00B4303B">
        <w:rPr>
          <w:rFonts w:ascii="Arial" w:hAnsi="Arial" w:cs="Arial"/>
        </w:rPr>
        <w:t xml:space="preserve">. [Online]. Available at: </w:t>
      </w:r>
      <w:hyperlink r:id="rId19" w:history="1">
        <w:r w:rsidRPr="00E27DDA">
          <w:rPr>
            <w:rStyle w:val="Hyperlink"/>
            <w:rFonts w:ascii="Arial" w:hAnsi="Arial" w:cs="Arial"/>
          </w:rPr>
          <w:t>https://www.gov.uk/government/publications/health-matters-physical-activity/health-matters-physical-activity-prevention-and-management-of-long-term-conditions</w:t>
        </w:r>
      </w:hyperlink>
      <w:r>
        <w:rPr>
          <w:rFonts w:ascii="Arial" w:hAnsi="Arial" w:cs="Arial"/>
        </w:rPr>
        <w:t xml:space="preserve"> </w:t>
      </w:r>
      <w:r w:rsidRPr="00B4303B">
        <w:rPr>
          <w:rFonts w:ascii="Arial" w:hAnsi="Arial" w:cs="Arial"/>
        </w:rPr>
        <w:t>(Assessed: 20th August 2022).</w:t>
      </w:r>
    </w:p>
    <w:p w14:paraId="58FF32A6"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GOV.UK. (2020.c). </w:t>
      </w:r>
      <w:r w:rsidRPr="00B4303B">
        <w:rPr>
          <w:rFonts w:ascii="Arial" w:hAnsi="Arial" w:cs="Arial"/>
          <w:i/>
          <w:iCs/>
        </w:rPr>
        <w:t>‘Tackling obesity: empowering adults and children to live healthier lives’</w:t>
      </w:r>
      <w:r w:rsidRPr="00B4303B">
        <w:rPr>
          <w:rFonts w:ascii="Arial" w:hAnsi="Arial" w:cs="Arial"/>
        </w:rPr>
        <w:t xml:space="preserve">. [Online]. Available at: </w:t>
      </w:r>
    </w:p>
    <w:p w14:paraId="5146F5AD" w14:textId="01F8E56F" w:rsidR="00B4303B" w:rsidRPr="00B4303B" w:rsidRDefault="00BD1213" w:rsidP="00B4303B">
      <w:pPr>
        <w:spacing w:line="360" w:lineRule="auto"/>
        <w:jc w:val="both"/>
        <w:rPr>
          <w:rFonts w:ascii="Arial" w:hAnsi="Arial" w:cs="Arial"/>
        </w:rPr>
      </w:pPr>
      <w:hyperlink r:id="rId20" w:history="1">
        <w:r w:rsidR="00B4303B" w:rsidRPr="00E27DDA">
          <w:rPr>
            <w:rStyle w:val="Hyperlink"/>
            <w:rFonts w:ascii="Arial" w:hAnsi="Arial" w:cs="Arial"/>
          </w:rPr>
          <w:t>https://www.gov.uk/government/publications/tackling-obesity-government-strategy/tackling-obesity-empowering-adults-and-children-to-live-healthier-lives</w:t>
        </w:r>
      </w:hyperlink>
      <w:r w:rsidR="00B4303B">
        <w:rPr>
          <w:rFonts w:ascii="Arial" w:hAnsi="Arial" w:cs="Arial"/>
        </w:rPr>
        <w:t xml:space="preserve"> </w:t>
      </w:r>
      <w:r w:rsidR="00B4303B" w:rsidRPr="00B4303B">
        <w:rPr>
          <w:rFonts w:ascii="Arial" w:hAnsi="Arial" w:cs="Arial"/>
        </w:rPr>
        <w:t>(Accessed: 30 November 2022).</w:t>
      </w:r>
    </w:p>
    <w:p w14:paraId="2A4BD2DA" w14:textId="77777777" w:rsidR="00B4303B" w:rsidRPr="00B4303B" w:rsidRDefault="00B4303B" w:rsidP="00B4303B">
      <w:pPr>
        <w:spacing w:line="360" w:lineRule="auto"/>
        <w:jc w:val="both"/>
        <w:rPr>
          <w:rFonts w:ascii="Arial" w:hAnsi="Arial" w:cs="Arial"/>
        </w:rPr>
      </w:pPr>
      <w:r w:rsidRPr="00B4303B">
        <w:rPr>
          <w:rFonts w:ascii="Arial" w:hAnsi="Arial" w:cs="Arial"/>
        </w:rPr>
        <w:t>Grintsova, O., Maier, W. and Mielck, A. (2014). ‘Inequalities in health care among patients with type 2 diabetes by individual socio-economic status (SES) and regional deprivation: a systematic literature review’. International journal for equity in health, 13(1), pp.1-14</w:t>
      </w:r>
    </w:p>
    <w:p w14:paraId="39E4C957" w14:textId="77777777" w:rsidR="00B4303B" w:rsidRPr="00B4303B" w:rsidRDefault="00B4303B" w:rsidP="00B4303B">
      <w:pPr>
        <w:spacing w:line="360" w:lineRule="auto"/>
        <w:jc w:val="both"/>
        <w:rPr>
          <w:rFonts w:ascii="Arial" w:hAnsi="Arial" w:cs="Arial"/>
        </w:rPr>
      </w:pPr>
      <w:r w:rsidRPr="00B4303B">
        <w:rPr>
          <w:rFonts w:ascii="Arial" w:hAnsi="Arial" w:cs="Arial"/>
        </w:rPr>
        <w:lastRenderedPageBreak/>
        <w:t>Guthrie, B., Emslie</w:t>
      </w:r>
      <w:r w:rsidRPr="00B4303B">
        <w:rPr>
          <w:rFonts w:ascii="Cambria Math" w:hAnsi="Cambria Math" w:cs="Cambria Math"/>
        </w:rPr>
        <w:t>‐</w:t>
      </w:r>
      <w:r w:rsidRPr="00B4303B">
        <w:rPr>
          <w:rFonts w:ascii="Arial" w:hAnsi="Arial" w:cs="Arial"/>
        </w:rPr>
        <w:t>Smith, A. and Morris, A.D. (2009). ‘Which people with Type 2 diabetes achieve good control of intermediate outcomes? Population database study in a UK region’. Diabetic Medicine, 26(12), pp.1269-1276.</w:t>
      </w:r>
    </w:p>
    <w:p w14:paraId="190CE7C6" w14:textId="77777777" w:rsidR="00B4303B" w:rsidRPr="00B4303B" w:rsidRDefault="00B4303B" w:rsidP="00B4303B">
      <w:pPr>
        <w:spacing w:line="360" w:lineRule="auto"/>
        <w:jc w:val="both"/>
        <w:rPr>
          <w:rFonts w:ascii="Arial" w:hAnsi="Arial" w:cs="Arial"/>
        </w:rPr>
      </w:pPr>
      <w:r w:rsidRPr="00B4303B">
        <w:rPr>
          <w:rFonts w:ascii="Arial" w:hAnsi="Arial" w:cs="Arial"/>
        </w:rPr>
        <w:t>Harris, M.I. (1993). ‘Undiagnosed NIDDM: clinical and public health issues’. Diabetes care, 16(4), pp.642-652.</w:t>
      </w:r>
    </w:p>
    <w:p w14:paraId="1F245041"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Healthcare Commission. (2007). </w:t>
      </w:r>
      <w:r w:rsidRPr="00F42EDD">
        <w:rPr>
          <w:rFonts w:ascii="Arial" w:hAnsi="Arial" w:cs="Arial"/>
        </w:rPr>
        <w:t>‘Managing diabetes: Improving services for people with diabetes’</w:t>
      </w:r>
      <w:r w:rsidRPr="00B4303B">
        <w:rPr>
          <w:rFonts w:ascii="Arial" w:hAnsi="Arial" w:cs="Arial"/>
        </w:rPr>
        <w:t xml:space="preserve">. [Online]. Available at: </w:t>
      </w:r>
    </w:p>
    <w:p w14:paraId="4F277F5D" w14:textId="6268D5DB" w:rsidR="00B4303B" w:rsidRPr="00B4303B" w:rsidRDefault="00BD1213" w:rsidP="00B4303B">
      <w:pPr>
        <w:spacing w:line="360" w:lineRule="auto"/>
        <w:jc w:val="both"/>
        <w:rPr>
          <w:rFonts w:ascii="Arial" w:hAnsi="Arial" w:cs="Arial"/>
        </w:rPr>
      </w:pPr>
      <w:hyperlink r:id="rId21" w:history="1">
        <w:r w:rsidR="00F42EDD" w:rsidRPr="00E27DDA">
          <w:rPr>
            <w:rStyle w:val="Hyperlink"/>
            <w:rFonts w:ascii="Arial" w:hAnsi="Arial" w:cs="Arial"/>
          </w:rPr>
          <w:t>https://www.yearofcare.co.uk/sites/default/files/pdfs/Managing%20Diabetes%20Improving%20services%20for%20people%20with%20diabetes.%20Service%20review.%20Healthcare%20Commission%202007.pdf</w:t>
        </w:r>
      </w:hyperlink>
      <w:r w:rsidR="00F42EDD">
        <w:rPr>
          <w:rFonts w:ascii="Arial" w:hAnsi="Arial" w:cs="Arial"/>
        </w:rPr>
        <w:t xml:space="preserve"> </w:t>
      </w:r>
      <w:r w:rsidR="00B4303B" w:rsidRPr="00B4303B">
        <w:rPr>
          <w:rFonts w:ascii="Arial" w:hAnsi="Arial" w:cs="Arial"/>
        </w:rPr>
        <w:t>(Accessed: 02 December 2022).</w:t>
      </w:r>
    </w:p>
    <w:p w14:paraId="394E0401" w14:textId="77777777" w:rsidR="00B4303B" w:rsidRPr="00B4303B" w:rsidRDefault="00B4303B" w:rsidP="00B4303B">
      <w:pPr>
        <w:spacing w:line="360" w:lineRule="auto"/>
        <w:jc w:val="both"/>
        <w:rPr>
          <w:rFonts w:ascii="Arial" w:hAnsi="Arial" w:cs="Arial"/>
        </w:rPr>
      </w:pPr>
      <w:r w:rsidRPr="00B4303B">
        <w:rPr>
          <w:rFonts w:ascii="Arial" w:hAnsi="Arial" w:cs="Arial"/>
        </w:rPr>
        <w:t>Herman, W.H. and Fajans, S.S., 2010. Hemoglobin A1c for the diagnosis of diabetes: practical considerations. Polskie Archiwum Medycyny Wewnetrznej, 120(1-2), pp.37-40.</w:t>
      </w:r>
    </w:p>
    <w:p w14:paraId="00FC5F74" w14:textId="77777777" w:rsidR="00B4303B" w:rsidRPr="00B4303B" w:rsidRDefault="00B4303B" w:rsidP="00B4303B">
      <w:pPr>
        <w:spacing w:line="360" w:lineRule="auto"/>
        <w:jc w:val="both"/>
        <w:rPr>
          <w:rFonts w:ascii="Arial" w:hAnsi="Arial" w:cs="Arial"/>
        </w:rPr>
      </w:pPr>
      <w:r w:rsidRPr="00B4303B">
        <w:rPr>
          <w:rFonts w:ascii="Arial" w:hAnsi="Arial" w:cs="Arial"/>
        </w:rPr>
        <w:t>Hill, J., Nielsen, M., and Fox, M.H. (2013). ‘Understanding the social factors that contribute to diabetes: a means to informing health care and social policies for the chronically ill’. The Permanente Journal, 17(2), p.67</w:t>
      </w:r>
    </w:p>
    <w:p w14:paraId="6CE68462" w14:textId="77777777" w:rsidR="00B4303B" w:rsidRPr="00B4303B" w:rsidRDefault="00B4303B" w:rsidP="00B4303B">
      <w:pPr>
        <w:spacing w:line="360" w:lineRule="auto"/>
        <w:jc w:val="both"/>
        <w:rPr>
          <w:rFonts w:ascii="Arial" w:hAnsi="Arial" w:cs="Arial"/>
        </w:rPr>
      </w:pPr>
      <w:r w:rsidRPr="00B4303B">
        <w:rPr>
          <w:rFonts w:ascii="Arial" w:hAnsi="Arial" w:cs="Arial"/>
        </w:rPr>
        <w:t>House of Commons. (2007). ‘</w:t>
      </w:r>
      <w:r w:rsidRPr="00F42EDD">
        <w:rPr>
          <w:rFonts w:ascii="Arial" w:hAnsi="Arial" w:cs="Arial"/>
          <w:i/>
          <w:iCs/>
        </w:rPr>
        <w:t>Smarter Food Procurement in the Public Sector: Thirteenth Report of Session 2006–07’</w:t>
      </w:r>
      <w:r w:rsidRPr="00B4303B">
        <w:rPr>
          <w:rFonts w:ascii="Arial" w:hAnsi="Arial" w:cs="Arial"/>
        </w:rPr>
        <w:t xml:space="preserve">. [Online]. Available at: </w:t>
      </w:r>
    </w:p>
    <w:p w14:paraId="627199FD" w14:textId="1F573696" w:rsidR="00B4303B" w:rsidRPr="00B4303B" w:rsidRDefault="00BD1213" w:rsidP="00B4303B">
      <w:pPr>
        <w:spacing w:line="360" w:lineRule="auto"/>
        <w:jc w:val="both"/>
        <w:rPr>
          <w:rFonts w:ascii="Arial" w:hAnsi="Arial" w:cs="Arial"/>
        </w:rPr>
      </w:pPr>
      <w:hyperlink r:id="rId22" w:history="1">
        <w:r w:rsidR="00F42EDD" w:rsidRPr="00E27DDA">
          <w:rPr>
            <w:rStyle w:val="Hyperlink"/>
            <w:rFonts w:ascii="Arial" w:hAnsi="Arial" w:cs="Arial"/>
          </w:rPr>
          <w:t>https://publications.parliament.uk/pa/cm200607/cmselect/cmpubacc/357/357.pdf</w:t>
        </w:r>
      </w:hyperlink>
      <w:r w:rsidR="00F42EDD">
        <w:rPr>
          <w:rFonts w:ascii="Arial" w:hAnsi="Arial" w:cs="Arial"/>
        </w:rPr>
        <w:t xml:space="preserve"> </w:t>
      </w:r>
      <w:r w:rsidR="00B4303B" w:rsidRPr="00B4303B">
        <w:rPr>
          <w:rFonts w:ascii="Arial" w:hAnsi="Arial" w:cs="Arial"/>
        </w:rPr>
        <w:t>(Accessed: 09 December 2022).</w:t>
      </w:r>
    </w:p>
    <w:p w14:paraId="3B2D63FD"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House of Commons. (2022). </w:t>
      </w:r>
      <w:r w:rsidRPr="00F42EDD">
        <w:rPr>
          <w:rFonts w:ascii="Arial" w:hAnsi="Arial" w:cs="Arial"/>
          <w:i/>
          <w:iCs/>
        </w:rPr>
        <w:t>‘Obesity Statistics’</w:t>
      </w:r>
      <w:r w:rsidRPr="00B4303B">
        <w:rPr>
          <w:rFonts w:ascii="Arial" w:hAnsi="Arial" w:cs="Arial"/>
        </w:rPr>
        <w:t xml:space="preserve">. [Online]. Available at: </w:t>
      </w:r>
    </w:p>
    <w:p w14:paraId="5761BC06" w14:textId="2F823D6B" w:rsidR="00B4303B" w:rsidRPr="00B4303B" w:rsidRDefault="00BD1213" w:rsidP="00B4303B">
      <w:pPr>
        <w:spacing w:line="360" w:lineRule="auto"/>
        <w:jc w:val="both"/>
        <w:rPr>
          <w:rFonts w:ascii="Arial" w:hAnsi="Arial" w:cs="Arial"/>
        </w:rPr>
      </w:pPr>
      <w:hyperlink r:id="rId23" w:history="1">
        <w:r w:rsidR="00F42EDD" w:rsidRPr="00E27DDA">
          <w:rPr>
            <w:rStyle w:val="Hyperlink"/>
            <w:rFonts w:ascii="Arial" w:hAnsi="Arial" w:cs="Arial"/>
          </w:rPr>
          <w:t>https://commonslibrary.parliament.uk/research-briefings/sn03336/</w:t>
        </w:r>
      </w:hyperlink>
      <w:r w:rsidR="00F42EDD">
        <w:rPr>
          <w:rFonts w:ascii="Arial" w:hAnsi="Arial" w:cs="Arial"/>
        </w:rPr>
        <w:t xml:space="preserve"> </w:t>
      </w:r>
      <w:r w:rsidR="00B4303B" w:rsidRPr="00B4303B">
        <w:rPr>
          <w:rFonts w:ascii="Arial" w:hAnsi="Arial" w:cs="Arial"/>
        </w:rPr>
        <w:t>(Accessed: 30 November 2022).</w:t>
      </w:r>
    </w:p>
    <w:p w14:paraId="5B770739" w14:textId="77777777" w:rsidR="00B4303B" w:rsidRPr="00B4303B" w:rsidRDefault="00B4303B" w:rsidP="00B4303B">
      <w:pPr>
        <w:spacing w:line="360" w:lineRule="auto"/>
        <w:jc w:val="both"/>
        <w:rPr>
          <w:rFonts w:ascii="Arial" w:hAnsi="Arial" w:cs="Arial"/>
        </w:rPr>
      </w:pPr>
      <w:r w:rsidRPr="00B4303B">
        <w:rPr>
          <w:rFonts w:ascii="Arial" w:hAnsi="Arial" w:cs="Arial"/>
        </w:rPr>
        <w:t>Johnson, L., Mander, A.P., Jones, L.R., Emmett, P.M. and Jebb, S.A. (2008). ‘Energy-dense, low-fiber, high-fat dietary pattern is associated with increased fatness in childhood’. The American journal of clinical nutrition, 87(4), pp.846-854.</w:t>
      </w:r>
    </w:p>
    <w:p w14:paraId="005CF5C5" w14:textId="77777777" w:rsidR="00B4303B" w:rsidRPr="00B4303B" w:rsidRDefault="00B4303B" w:rsidP="00B4303B">
      <w:pPr>
        <w:spacing w:line="360" w:lineRule="auto"/>
        <w:jc w:val="both"/>
        <w:rPr>
          <w:rFonts w:ascii="Arial" w:hAnsi="Arial" w:cs="Arial"/>
        </w:rPr>
      </w:pPr>
      <w:r w:rsidRPr="00B4303B">
        <w:rPr>
          <w:rFonts w:ascii="Arial" w:hAnsi="Arial" w:cs="Arial"/>
        </w:rPr>
        <w:t>Larranaga, I., Arteagoitia, J.M., Rodriguez, J.L., Gonzalez, F., Esnaola, S., Pinies, J.A. and Sentinel Practice Network of the Basque Country. (2005). ‘Socio</w:t>
      </w:r>
      <w:r w:rsidRPr="00B4303B">
        <w:rPr>
          <w:rFonts w:ascii="Cambria Math" w:hAnsi="Cambria Math" w:cs="Cambria Math"/>
        </w:rPr>
        <w:t>‐</w:t>
      </w:r>
      <w:r w:rsidRPr="00B4303B">
        <w:rPr>
          <w:rFonts w:ascii="Arial" w:hAnsi="Arial" w:cs="Arial"/>
        </w:rPr>
        <w:t>economic inequalities in the prevalence of Type 2 diabetes, cardiovascular risk factors and chronic diabetic complications in the Basque Country, Spain’. Diabetic Medicine, 22(8), pp.1047-1053.</w:t>
      </w:r>
    </w:p>
    <w:p w14:paraId="094D34CD" w14:textId="77777777" w:rsidR="00B4303B" w:rsidRPr="00B4303B" w:rsidRDefault="00B4303B" w:rsidP="00B4303B">
      <w:pPr>
        <w:spacing w:line="360" w:lineRule="auto"/>
        <w:jc w:val="both"/>
        <w:rPr>
          <w:rFonts w:ascii="Arial" w:hAnsi="Arial" w:cs="Arial"/>
        </w:rPr>
      </w:pPr>
      <w:r w:rsidRPr="00B4303B">
        <w:rPr>
          <w:rFonts w:ascii="Arial" w:hAnsi="Arial" w:cs="Arial"/>
        </w:rPr>
        <w:t>Melanson, E.L., Astrup, A. and Donahoo, W.T. (2009). ‘The relationship between dietary fat and fatty acid intake and body weight, diabetes, and the metabolic syndrome’. Annals of nutrition &amp; metabolism, 55(1/3), pp.229-243.</w:t>
      </w:r>
    </w:p>
    <w:p w14:paraId="71EF52B8" w14:textId="77777777" w:rsidR="00B4303B" w:rsidRPr="00B4303B" w:rsidRDefault="00B4303B" w:rsidP="00B4303B">
      <w:pPr>
        <w:spacing w:line="360" w:lineRule="auto"/>
        <w:jc w:val="both"/>
        <w:rPr>
          <w:rFonts w:ascii="Arial" w:hAnsi="Arial" w:cs="Arial"/>
        </w:rPr>
      </w:pPr>
      <w:r w:rsidRPr="00B4303B">
        <w:rPr>
          <w:rFonts w:ascii="Arial" w:hAnsi="Arial" w:cs="Arial"/>
        </w:rPr>
        <w:lastRenderedPageBreak/>
        <w:t>Misra, S., Holman, N., Barron, E., Knighton, P., Warner, J., Kar, P., Young, B. and Valabhji, J. (2022). ‘Characteristics and care of young people with type 2 diabetes included in the national diabetes audit datasets for England’. Diabetic Medicine, p.e14940.</w:t>
      </w:r>
    </w:p>
    <w:p w14:paraId="0545588B"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NHS. (2020). </w:t>
      </w:r>
      <w:r w:rsidRPr="00F42EDD">
        <w:rPr>
          <w:rFonts w:ascii="Arial" w:hAnsi="Arial" w:cs="Arial"/>
          <w:i/>
          <w:iCs/>
        </w:rPr>
        <w:t>‘What is type 2 diabetes?</w:t>
      </w:r>
      <w:r w:rsidRPr="00B4303B">
        <w:rPr>
          <w:rFonts w:ascii="Arial" w:hAnsi="Arial" w:cs="Arial"/>
        </w:rPr>
        <w:t>’. [Online]. Available at:</w:t>
      </w:r>
    </w:p>
    <w:p w14:paraId="506292DA" w14:textId="6507C0CD" w:rsidR="00B4303B" w:rsidRPr="00B4303B" w:rsidRDefault="00BD1213" w:rsidP="00B4303B">
      <w:pPr>
        <w:spacing w:line="360" w:lineRule="auto"/>
        <w:jc w:val="both"/>
        <w:rPr>
          <w:rFonts w:ascii="Arial" w:hAnsi="Arial" w:cs="Arial"/>
        </w:rPr>
      </w:pPr>
      <w:hyperlink r:id="rId24" w:history="1">
        <w:r w:rsidR="00F42EDD" w:rsidRPr="00E27DDA">
          <w:rPr>
            <w:rStyle w:val="Hyperlink"/>
            <w:rFonts w:ascii="Arial" w:hAnsi="Arial" w:cs="Arial"/>
          </w:rPr>
          <w:t>https://www.nhs.uk/conditions/type-2-diabetes/</w:t>
        </w:r>
      </w:hyperlink>
      <w:r w:rsidR="00F42EDD">
        <w:rPr>
          <w:rFonts w:ascii="Arial" w:hAnsi="Arial" w:cs="Arial"/>
        </w:rPr>
        <w:t xml:space="preserve"> </w:t>
      </w:r>
      <w:r w:rsidR="00B4303B" w:rsidRPr="00B4303B">
        <w:rPr>
          <w:rFonts w:ascii="Arial" w:hAnsi="Arial" w:cs="Arial"/>
        </w:rPr>
        <w:t>(Accessed: 30 November 2022).</w:t>
      </w:r>
    </w:p>
    <w:p w14:paraId="70A8A489"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NHS. (2021.a). </w:t>
      </w:r>
      <w:r w:rsidRPr="00C111AC">
        <w:rPr>
          <w:rFonts w:ascii="Arial" w:hAnsi="Arial" w:cs="Arial"/>
          <w:i/>
          <w:iCs/>
        </w:rPr>
        <w:t>‘National Child Measurement Programme, England 2018/19 School Year’</w:t>
      </w:r>
      <w:r w:rsidRPr="00B4303B">
        <w:rPr>
          <w:rFonts w:ascii="Arial" w:hAnsi="Arial" w:cs="Arial"/>
        </w:rPr>
        <w:t xml:space="preserve">. [Online]. Available at: </w:t>
      </w:r>
    </w:p>
    <w:p w14:paraId="10BD18D4" w14:textId="23F6B60C" w:rsidR="00B4303B" w:rsidRPr="00B4303B" w:rsidRDefault="00BD1213" w:rsidP="00B4303B">
      <w:pPr>
        <w:spacing w:line="360" w:lineRule="auto"/>
        <w:jc w:val="both"/>
        <w:rPr>
          <w:rFonts w:ascii="Arial" w:hAnsi="Arial" w:cs="Arial"/>
        </w:rPr>
      </w:pPr>
      <w:hyperlink r:id="rId25" w:history="1">
        <w:r w:rsidR="00C111AC" w:rsidRPr="00E27DDA">
          <w:rPr>
            <w:rStyle w:val="Hyperlink"/>
            <w:rFonts w:ascii="Arial" w:hAnsi="Arial" w:cs="Arial"/>
          </w:rPr>
          <w:t>https://digital.nhs.uk/data-and-information/publications/statistical/national-child-measurement-programme/2018-19-school-year</w:t>
        </w:r>
      </w:hyperlink>
      <w:r w:rsidR="00C111AC">
        <w:rPr>
          <w:rFonts w:ascii="Arial" w:hAnsi="Arial" w:cs="Arial"/>
        </w:rPr>
        <w:t xml:space="preserve"> </w:t>
      </w:r>
      <w:r w:rsidR="00B4303B" w:rsidRPr="00B4303B">
        <w:rPr>
          <w:rFonts w:ascii="Arial" w:hAnsi="Arial" w:cs="Arial"/>
        </w:rPr>
        <w:t>(Accessed: 30 November 2022).</w:t>
      </w:r>
    </w:p>
    <w:p w14:paraId="416E36A3" w14:textId="289725B8" w:rsidR="00B4303B" w:rsidRPr="00B4303B" w:rsidRDefault="00B4303B" w:rsidP="00B4303B">
      <w:pPr>
        <w:spacing w:line="360" w:lineRule="auto"/>
        <w:jc w:val="both"/>
        <w:rPr>
          <w:rFonts w:ascii="Arial" w:hAnsi="Arial" w:cs="Arial"/>
        </w:rPr>
      </w:pPr>
      <w:r w:rsidRPr="00B4303B">
        <w:rPr>
          <w:rFonts w:ascii="Arial" w:hAnsi="Arial" w:cs="Arial"/>
        </w:rPr>
        <w:t>NHS. (2021.b). ‘</w:t>
      </w:r>
      <w:r w:rsidRPr="00C111AC">
        <w:rPr>
          <w:rFonts w:ascii="Arial" w:hAnsi="Arial" w:cs="Arial"/>
          <w:i/>
          <w:iCs/>
        </w:rPr>
        <w:t>Statistics on Obesity, Physical Activity and Diet, England, 2020’</w:t>
      </w:r>
      <w:r w:rsidRPr="00B4303B">
        <w:rPr>
          <w:rFonts w:ascii="Arial" w:hAnsi="Arial" w:cs="Arial"/>
        </w:rPr>
        <w:t xml:space="preserve">. [Online]. Available at: </w:t>
      </w:r>
      <w:hyperlink r:id="rId26" w:history="1">
        <w:r w:rsidR="00C111AC" w:rsidRPr="00E27DDA">
          <w:rPr>
            <w:rStyle w:val="Hyperlink"/>
            <w:rFonts w:ascii="Arial" w:hAnsi="Arial" w:cs="Arial"/>
          </w:rPr>
          <w:t>https://digital.nhs.uk/data-and-information/publications/statistical/statistics-on-obesity-physical-activity-and-diet/england-2020/part-3-adult-obesity-copy</w:t>
        </w:r>
      </w:hyperlink>
      <w:r w:rsidR="00C111AC">
        <w:rPr>
          <w:rFonts w:ascii="Arial" w:hAnsi="Arial" w:cs="Arial"/>
        </w:rPr>
        <w:t xml:space="preserve"> </w:t>
      </w:r>
      <w:r w:rsidRPr="00B4303B">
        <w:rPr>
          <w:rFonts w:ascii="Arial" w:hAnsi="Arial" w:cs="Arial"/>
        </w:rPr>
        <w:t>(Accessed: 30 November 2022).</w:t>
      </w:r>
    </w:p>
    <w:p w14:paraId="3C32D8D7" w14:textId="3F579E4F" w:rsidR="00B4303B" w:rsidRPr="00B4303B" w:rsidRDefault="00B4303B" w:rsidP="00B4303B">
      <w:pPr>
        <w:spacing w:line="360" w:lineRule="auto"/>
        <w:jc w:val="both"/>
        <w:rPr>
          <w:rFonts w:ascii="Arial" w:hAnsi="Arial" w:cs="Arial"/>
        </w:rPr>
      </w:pPr>
      <w:r w:rsidRPr="00B4303B">
        <w:rPr>
          <w:rFonts w:ascii="Arial" w:hAnsi="Arial" w:cs="Arial"/>
        </w:rPr>
        <w:t xml:space="preserve">NHS. (2021.c). </w:t>
      </w:r>
      <w:r w:rsidRPr="00C111AC">
        <w:rPr>
          <w:rFonts w:ascii="Arial" w:hAnsi="Arial" w:cs="Arial"/>
          <w:i/>
          <w:iCs/>
        </w:rPr>
        <w:t>‘Young People with Type 2 Diabetes, 2019-20’</w:t>
      </w:r>
      <w:r w:rsidRPr="00B4303B">
        <w:rPr>
          <w:rFonts w:ascii="Arial" w:hAnsi="Arial" w:cs="Arial"/>
        </w:rPr>
        <w:t xml:space="preserve">. [Online]. Available at: </w:t>
      </w:r>
      <w:hyperlink r:id="rId27" w:history="1">
        <w:r w:rsidR="00C111AC" w:rsidRPr="00E27DDA">
          <w:rPr>
            <w:rStyle w:val="Hyperlink"/>
            <w:rFonts w:ascii="Arial" w:hAnsi="Arial" w:cs="Arial"/>
          </w:rPr>
          <w:t>https://digital.nhs.uk/data-and-information/publications/statistical/national-diabetes-audit/young-people-with-type-2-diabetes-2019--20</w:t>
        </w:r>
      </w:hyperlink>
      <w:r w:rsidR="00C111AC">
        <w:rPr>
          <w:rFonts w:ascii="Arial" w:hAnsi="Arial" w:cs="Arial"/>
        </w:rPr>
        <w:t xml:space="preserve"> </w:t>
      </w:r>
      <w:r w:rsidRPr="00B4303B">
        <w:rPr>
          <w:rFonts w:ascii="Arial" w:hAnsi="Arial" w:cs="Arial"/>
        </w:rPr>
        <w:t>(Accessed: 02 December 2022).</w:t>
      </w:r>
    </w:p>
    <w:p w14:paraId="05B590D7"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NHS. (2021.d.). </w:t>
      </w:r>
      <w:r w:rsidRPr="00C111AC">
        <w:rPr>
          <w:rFonts w:ascii="Arial" w:hAnsi="Arial" w:cs="Arial"/>
          <w:i/>
          <w:iCs/>
        </w:rPr>
        <w:t>‘Physical activity guidelines for children and young people’</w:t>
      </w:r>
      <w:r w:rsidRPr="00B4303B">
        <w:rPr>
          <w:rFonts w:ascii="Arial" w:hAnsi="Arial" w:cs="Arial"/>
        </w:rPr>
        <w:t>. [Online]. Available at:</w:t>
      </w:r>
    </w:p>
    <w:p w14:paraId="21824EB1" w14:textId="2EE01EC7" w:rsidR="00B4303B" w:rsidRPr="00B4303B" w:rsidRDefault="00BD1213" w:rsidP="00B4303B">
      <w:pPr>
        <w:spacing w:line="360" w:lineRule="auto"/>
        <w:jc w:val="both"/>
        <w:rPr>
          <w:rFonts w:ascii="Arial" w:hAnsi="Arial" w:cs="Arial"/>
        </w:rPr>
      </w:pPr>
      <w:hyperlink r:id="rId28" w:history="1">
        <w:r w:rsidR="00C111AC" w:rsidRPr="00E27DDA">
          <w:rPr>
            <w:rStyle w:val="Hyperlink"/>
            <w:rFonts w:ascii="Arial" w:hAnsi="Arial" w:cs="Arial"/>
          </w:rPr>
          <w:t>https://www.nhs.uk/live-well/exercise/exercise-guidelines/physical-activity-guidelines-children-and-young-people/</w:t>
        </w:r>
      </w:hyperlink>
      <w:r w:rsidR="00C111AC">
        <w:rPr>
          <w:rFonts w:ascii="Arial" w:hAnsi="Arial" w:cs="Arial"/>
        </w:rPr>
        <w:t xml:space="preserve"> </w:t>
      </w:r>
      <w:r w:rsidR="00B4303B" w:rsidRPr="00B4303B">
        <w:rPr>
          <w:rFonts w:ascii="Arial" w:hAnsi="Arial" w:cs="Arial"/>
        </w:rPr>
        <w:t>(Accessed: 12 December 2022).</w:t>
      </w:r>
    </w:p>
    <w:p w14:paraId="1F1193D3" w14:textId="055B7F1D" w:rsidR="00B4303B" w:rsidRPr="00B4303B" w:rsidRDefault="00B4303B" w:rsidP="00B4303B">
      <w:pPr>
        <w:spacing w:line="360" w:lineRule="auto"/>
        <w:jc w:val="both"/>
        <w:rPr>
          <w:rFonts w:ascii="Arial" w:hAnsi="Arial" w:cs="Arial"/>
        </w:rPr>
      </w:pPr>
      <w:r w:rsidRPr="00B4303B">
        <w:rPr>
          <w:rFonts w:ascii="Arial" w:hAnsi="Arial" w:cs="Arial"/>
        </w:rPr>
        <w:t>NHS. (2022.a). ‘</w:t>
      </w:r>
      <w:r w:rsidRPr="00C111AC">
        <w:rPr>
          <w:rFonts w:ascii="Arial" w:hAnsi="Arial" w:cs="Arial"/>
          <w:i/>
          <w:iCs/>
        </w:rPr>
        <w:t>Obesity’</w:t>
      </w:r>
      <w:r w:rsidRPr="00B4303B">
        <w:rPr>
          <w:rFonts w:ascii="Arial" w:hAnsi="Arial" w:cs="Arial"/>
        </w:rPr>
        <w:t xml:space="preserve">. [Online]. Available at: </w:t>
      </w:r>
      <w:hyperlink r:id="rId29" w:history="1">
        <w:r w:rsidR="00C111AC" w:rsidRPr="00E27DDA">
          <w:rPr>
            <w:rStyle w:val="Hyperlink"/>
            <w:rFonts w:ascii="Arial" w:hAnsi="Arial" w:cs="Arial"/>
          </w:rPr>
          <w:t>https://www.nhs.uk/conditions/obesity/</w:t>
        </w:r>
      </w:hyperlink>
      <w:r w:rsidR="00C111AC">
        <w:rPr>
          <w:rFonts w:ascii="Arial" w:hAnsi="Arial" w:cs="Arial"/>
        </w:rPr>
        <w:t xml:space="preserve"> </w:t>
      </w:r>
      <w:r w:rsidRPr="00B4303B">
        <w:rPr>
          <w:rFonts w:ascii="Arial" w:hAnsi="Arial" w:cs="Arial"/>
        </w:rPr>
        <w:t>(Accessed: 30 November 2022).</w:t>
      </w:r>
    </w:p>
    <w:p w14:paraId="0060CFFC" w14:textId="34B31197" w:rsidR="00B4303B" w:rsidRPr="00B4303B" w:rsidRDefault="00B4303B" w:rsidP="00B4303B">
      <w:pPr>
        <w:spacing w:line="360" w:lineRule="auto"/>
        <w:jc w:val="both"/>
        <w:rPr>
          <w:rFonts w:ascii="Arial" w:hAnsi="Arial" w:cs="Arial"/>
        </w:rPr>
      </w:pPr>
      <w:r w:rsidRPr="00B4303B">
        <w:rPr>
          <w:rFonts w:ascii="Arial" w:hAnsi="Arial" w:cs="Arial"/>
        </w:rPr>
        <w:t xml:space="preserve">NHS. (2022.b). </w:t>
      </w:r>
      <w:r w:rsidRPr="00C111AC">
        <w:rPr>
          <w:rFonts w:ascii="Arial" w:hAnsi="Arial" w:cs="Arial"/>
          <w:i/>
          <w:iCs/>
        </w:rPr>
        <w:t>‘Very low-calorie diets’</w:t>
      </w:r>
      <w:r w:rsidRPr="00B4303B">
        <w:rPr>
          <w:rFonts w:ascii="Arial" w:hAnsi="Arial" w:cs="Arial"/>
        </w:rPr>
        <w:t xml:space="preserve">. [Online]. Available at: </w:t>
      </w:r>
      <w:hyperlink r:id="rId30" w:history="1">
        <w:r w:rsidR="00C111AC" w:rsidRPr="00E27DDA">
          <w:rPr>
            <w:rStyle w:val="Hyperlink"/>
            <w:rFonts w:ascii="Arial" w:hAnsi="Arial" w:cs="Arial"/>
          </w:rPr>
          <w:t>https://www.nhs.uk/live-well/healthy-weight/managing-your-weight/very-low-calorie-diets/</w:t>
        </w:r>
      </w:hyperlink>
      <w:r w:rsidR="00C111AC">
        <w:rPr>
          <w:rFonts w:ascii="Arial" w:hAnsi="Arial" w:cs="Arial"/>
        </w:rPr>
        <w:t xml:space="preserve"> </w:t>
      </w:r>
      <w:r w:rsidRPr="00B4303B">
        <w:rPr>
          <w:rFonts w:ascii="Arial" w:hAnsi="Arial" w:cs="Arial"/>
        </w:rPr>
        <w:t>(Accessed: 02 December 2022).</w:t>
      </w:r>
    </w:p>
    <w:p w14:paraId="1D17B138" w14:textId="2967FF13" w:rsidR="00B4303B" w:rsidRPr="00B4303B" w:rsidRDefault="00B4303B" w:rsidP="00B4303B">
      <w:pPr>
        <w:spacing w:line="360" w:lineRule="auto"/>
        <w:jc w:val="both"/>
        <w:rPr>
          <w:rFonts w:ascii="Arial" w:hAnsi="Arial" w:cs="Arial"/>
        </w:rPr>
      </w:pPr>
      <w:r w:rsidRPr="00B4303B">
        <w:rPr>
          <w:rFonts w:ascii="Arial" w:hAnsi="Arial" w:cs="Arial"/>
        </w:rPr>
        <w:t xml:space="preserve">NHS England. (2022.a). </w:t>
      </w:r>
      <w:r w:rsidRPr="00573044">
        <w:rPr>
          <w:rFonts w:ascii="Arial" w:hAnsi="Arial" w:cs="Arial"/>
          <w:i/>
          <w:iCs/>
        </w:rPr>
        <w:t>‘NHS Diabetes Prevention Programme (NHS DPP)’</w:t>
      </w:r>
      <w:r w:rsidRPr="00B4303B">
        <w:rPr>
          <w:rFonts w:ascii="Arial" w:hAnsi="Arial" w:cs="Arial"/>
        </w:rPr>
        <w:t xml:space="preserve">. [Online]. Available at: </w:t>
      </w:r>
      <w:hyperlink r:id="rId31" w:history="1">
        <w:r w:rsidR="00573044" w:rsidRPr="00E27DDA">
          <w:rPr>
            <w:rStyle w:val="Hyperlink"/>
            <w:rFonts w:ascii="Arial" w:hAnsi="Arial" w:cs="Arial"/>
          </w:rPr>
          <w:t>https://www.england.nhs.uk/diabetes/diabetes-prevention/</w:t>
        </w:r>
      </w:hyperlink>
      <w:r w:rsidR="00573044">
        <w:rPr>
          <w:rFonts w:ascii="Arial" w:hAnsi="Arial" w:cs="Arial"/>
        </w:rPr>
        <w:t xml:space="preserve"> </w:t>
      </w:r>
      <w:r w:rsidRPr="00B4303B">
        <w:rPr>
          <w:rFonts w:ascii="Arial" w:hAnsi="Arial" w:cs="Arial"/>
        </w:rPr>
        <w:t>(Accessed: 02 December 2022).</w:t>
      </w:r>
    </w:p>
    <w:p w14:paraId="30F66D70"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NHS England. (2022). </w:t>
      </w:r>
      <w:r w:rsidRPr="00573044">
        <w:rPr>
          <w:rFonts w:ascii="Arial" w:hAnsi="Arial" w:cs="Arial"/>
          <w:i/>
          <w:iCs/>
        </w:rPr>
        <w:t>‘NHS Prevention Programme cuts chances of Type 2 diabetes for thousands’</w:t>
      </w:r>
      <w:r w:rsidRPr="00B4303B">
        <w:rPr>
          <w:rFonts w:ascii="Arial" w:hAnsi="Arial" w:cs="Arial"/>
        </w:rPr>
        <w:t xml:space="preserve">. [Online]. Available at: </w:t>
      </w:r>
    </w:p>
    <w:p w14:paraId="78D13D79" w14:textId="2D1B7EE0" w:rsidR="00B4303B" w:rsidRPr="00B4303B" w:rsidRDefault="00BD1213" w:rsidP="00B4303B">
      <w:pPr>
        <w:spacing w:line="360" w:lineRule="auto"/>
        <w:jc w:val="both"/>
        <w:rPr>
          <w:rFonts w:ascii="Arial" w:hAnsi="Arial" w:cs="Arial"/>
        </w:rPr>
      </w:pPr>
      <w:hyperlink r:id="rId32" w:history="1">
        <w:r w:rsidR="00573044" w:rsidRPr="00E27DDA">
          <w:rPr>
            <w:rStyle w:val="Hyperlink"/>
            <w:rFonts w:ascii="Arial" w:hAnsi="Arial" w:cs="Arial"/>
          </w:rPr>
          <w:t>https://www.england.nhs.uk/2022/03/nhs-prevention-programme-cuts-chances-of-type-2-diabetes-for-thousands/</w:t>
        </w:r>
      </w:hyperlink>
      <w:r w:rsidR="00573044">
        <w:rPr>
          <w:rFonts w:ascii="Arial" w:hAnsi="Arial" w:cs="Arial"/>
        </w:rPr>
        <w:t xml:space="preserve"> </w:t>
      </w:r>
      <w:r w:rsidR="00B4303B" w:rsidRPr="00B4303B">
        <w:rPr>
          <w:rFonts w:ascii="Arial" w:hAnsi="Arial" w:cs="Arial"/>
        </w:rPr>
        <w:t>(Accessed: 02 December 2022).</w:t>
      </w:r>
    </w:p>
    <w:p w14:paraId="0E30385B"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NHS.Digital. (2022.a). </w:t>
      </w:r>
      <w:r w:rsidRPr="00573044">
        <w:rPr>
          <w:rFonts w:ascii="Arial" w:hAnsi="Arial" w:cs="Arial"/>
          <w:i/>
          <w:iCs/>
        </w:rPr>
        <w:t>‘Latest obesity figures for England show a strong link between children living with obesity and deprivation: statistical press’</w:t>
      </w:r>
      <w:r w:rsidRPr="00B4303B">
        <w:rPr>
          <w:rFonts w:ascii="Arial" w:hAnsi="Arial" w:cs="Arial"/>
        </w:rPr>
        <w:t xml:space="preserve">. [Online]. Available at: </w:t>
      </w:r>
    </w:p>
    <w:p w14:paraId="6AEEB606" w14:textId="015531D6" w:rsidR="00B4303B" w:rsidRPr="00B4303B" w:rsidRDefault="00BD1213" w:rsidP="00B4303B">
      <w:pPr>
        <w:spacing w:line="360" w:lineRule="auto"/>
        <w:jc w:val="both"/>
        <w:rPr>
          <w:rFonts w:ascii="Arial" w:hAnsi="Arial" w:cs="Arial"/>
        </w:rPr>
      </w:pPr>
      <w:hyperlink r:id="rId33" w:history="1">
        <w:r w:rsidR="00573044" w:rsidRPr="00E27DDA">
          <w:rPr>
            <w:rStyle w:val="Hyperlink"/>
            <w:rFonts w:ascii="Arial" w:hAnsi="Arial" w:cs="Arial"/>
          </w:rPr>
          <w:t>https://digital.nhs.uk/news/2022/national-child-measurement-programme-21-22</w:t>
        </w:r>
      </w:hyperlink>
      <w:r w:rsidR="00573044">
        <w:rPr>
          <w:rFonts w:ascii="Arial" w:hAnsi="Arial" w:cs="Arial"/>
        </w:rPr>
        <w:t xml:space="preserve"> </w:t>
      </w:r>
      <w:r w:rsidR="00B4303B" w:rsidRPr="00B4303B">
        <w:rPr>
          <w:rFonts w:ascii="Arial" w:hAnsi="Arial" w:cs="Arial"/>
        </w:rPr>
        <w:t>(Accessed: 02 December 2022).</w:t>
      </w:r>
    </w:p>
    <w:p w14:paraId="62CA0282"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NHS.Digital. (2022.b). </w:t>
      </w:r>
      <w:r w:rsidRPr="003C6EBF">
        <w:rPr>
          <w:rFonts w:ascii="Arial" w:hAnsi="Arial" w:cs="Arial"/>
          <w:i/>
          <w:iCs/>
        </w:rPr>
        <w:t>‘National Child Measurement Programme, England, 2021/22 school year’</w:t>
      </w:r>
      <w:r w:rsidRPr="00B4303B">
        <w:rPr>
          <w:rFonts w:ascii="Arial" w:hAnsi="Arial" w:cs="Arial"/>
        </w:rPr>
        <w:t xml:space="preserve">. [Online]. Available at: </w:t>
      </w:r>
    </w:p>
    <w:p w14:paraId="7ACF18A7" w14:textId="0B2E9FFA" w:rsidR="00B4303B" w:rsidRPr="00B4303B" w:rsidRDefault="00BD1213" w:rsidP="00B4303B">
      <w:pPr>
        <w:spacing w:line="360" w:lineRule="auto"/>
        <w:jc w:val="both"/>
        <w:rPr>
          <w:rFonts w:ascii="Arial" w:hAnsi="Arial" w:cs="Arial"/>
        </w:rPr>
      </w:pPr>
      <w:hyperlink r:id="rId34" w:history="1">
        <w:r w:rsidR="003C6EBF" w:rsidRPr="00E27DDA">
          <w:rPr>
            <w:rStyle w:val="Hyperlink"/>
            <w:rFonts w:ascii="Arial" w:hAnsi="Arial" w:cs="Arial"/>
          </w:rPr>
          <w:t>https://digital.nhs.uk/data-and-information/publications/statistical/national-child-measurement-programme/2021-22-school-year</w:t>
        </w:r>
      </w:hyperlink>
      <w:r w:rsidR="003C6EBF">
        <w:rPr>
          <w:rFonts w:ascii="Arial" w:hAnsi="Arial" w:cs="Arial"/>
        </w:rPr>
        <w:t xml:space="preserve"> </w:t>
      </w:r>
      <w:r w:rsidR="00B4303B" w:rsidRPr="00B4303B">
        <w:rPr>
          <w:rFonts w:ascii="Arial" w:hAnsi="Arial" w:cs="Arial"/>
        </w:rPr>
        <w:t>(Accessed: 02 December 2022).</w:t>
      </w:r>
    </w:p>
    <w:p w14:paraId="75F1C04A"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NICE. (2022). </w:t>
      </w:r>
      <w:r w:rsidRPr="003C6EBF">
        <w:rPr>
          <w:rFonts w:ascii="Arial" w:hAnsi="Arial" w:cs="Arial"/>
          <w:i/>
          <w:iCs/>
        </w:rPr>
        <w:t>‘Diabetes - type 2: How common is it?’</w:t>
      </w:r>
      <w:r w:rsidRPr="00B4303B">
        <w:rPr>
          <w:rFonts w:ascii="Arial" w:hAnsi="Arial" w:cs="Arial"/>
        </w:rPr>
        <w:t xml:space="preserve">. [Online]. Available at: </w:t>
      </w:r>
    </w:p>
    <w:p w14:paraId="566AE060" w14:textId="5FB4EEAC" w:rsidR="00B4303B" w:rsidRPr="00B4303B" w:rsidRDefault="00BD1213" w:rsidP="00B4303B">
      <w:pPr>
        <w:spacing w:line="360" w:lineRule="auto"/>
        <w:jc w:val="both"/>
        <w:rPr>
          <w:rFonts w:ascii="Arial" w:hAnsi="Arial" w:cs="Arial"/>
        </w:rPr>
      </w:pPr>
      <w:hyperlink r:id="rId35" w:anchor=":~:text=The%20National%20Institute%20for%20Health%20and%20Care%20Excellence,undiagnosed%20%5B%20Diabetes%20UK%2C%202019a%20%5D.%20More%20items" w:history="1">
        <w:r w:rsidR="003C6EBF" w:rsidRPr="00E27DDA">
          <w:rPr>
            <w:rStyle w:val="Hyperlink"/>
            <w:rFonts w:ascii="Arial" w:hAnsi="Arial" w:cs="Arial"/>
          </w:rPr>
          <w:t>https://cks.nice.org.uk/topics/diabetes-type-2/background-information/prevalence/#:~:text=The%20National%20Institute%20for%20Health%20and%20Care%20Excellence,undiagnosed%20%5B%20Diabetes%20UK%2C%202019a%20%5D.%20More%20items</w:t>
        </w:r>
      </w:hyperlink>
      <w:r w:rsidR="003C6EBF">
        <w:rPr>
          <w:rFonts w:ascii="Arial" w:hAnsi="Arial" w:cs="Arial"/>
        </w:rPr>
        <w:t xml:space="preserve"> </w:t>
      </w:r>
      <w:r w:rsidR="00B4303B" w:rsidRPr="00B4303B">
        <w:rPr>
          <w:rFonts w:ascii="Arial" w:hAnsi="Arial" w:cs="Arial"/>
        </w:rPr>
        <w:t>(Accessed: 02 December 2022).</w:t>
      </w:r>
    </w:p>
    <w:p w14:paraId="5D2EA8B3" w14:textId="73C51903" w:rsidR="00B4303B" w:rsidRPr="00B4303B" w:rsidRDefault="00B4303B" w:rsidP="00B4303B">
      <w:pPr>
        <w:spacing w:line="360" w:lineRule="auto"/>
        <w:jc w:val="both"/>
        <w:rPr>
          <w:rFonts w:ascii="Arial" w:hAnsi="Arial" w:cs="Arial"/>
        </w:rPr>
      </w:pPr>
      <w:r w:rsidRPr="00B4303B">
        <w:rPr>
          <w:rFonts w:ascii="Arial" w:hAnsi="Arial" w:cs="Arial"/>
        </w:rPr>
        <w:t xml:space="preserve">Public Health England. (2014). </w:t>
      </w:r>
      <w:r w:rsidRPr="003C6EBF">
        <w:rPr>
          <w:rFonts w:ascii="Arial" w:hAnsi="Arial" w:cs="Arial"/>
          <w:i/>
          <w:iCs/>
        </w:rPr>
        <w:t>‘Adult obesity and type 2 diabetes’</w:t>
      </w:r>
      <w:r w:rsidRPr="00B4303B">
        <w:rPr>
          <w:rFonts w:ascii="Arial" w:hAnsi="Arial" w:cs="Arial"/>
        </w:rPr>
        <w:t xml:space="preserve">. [Online]. Available at: </w:t>
      </w:r>
      <w:hyperlink r:id="rId36" w:anchor=":~:text=Being%20overweight%20or%20obese%20is%20the%20main%20modifiable,with%20type%202%20diabetes%20are%20overweight%20or%20obese" w:history="1">
        <w:r w:rsidR="003C6EBF" w:rsidRPr="00E27DDA">
          <w:rPr>
            <w:rStyle w:val="Hyperlink"/>
            <w:rFonts w:ascii="Arial" w:hAnsi="Arial" w:cs="Arial"/>
          </w:rPr>
          <w:t>https://assets.publishing.service.gov.uk/government/uploads/system/uploads/attachment_data/file/338934/Adult_obesity_and_type_2_diabetes_.pdf#:~:text=Being%20overweight%20or%20obese%20is%20the%20main%20modifiable,with%20type%202%20diabetes%20are%20overweight%20or%20obese</w:t>
        </w:r>
      </w:hyperlink>
      <w:r w:rsidR="003C6EBF">
        <w:rPr>
          <w:rFonts w:ascii="Arial" w:hAnsi="Arial" w:cs="Arial"/>
        </w:rPr>
        <w:t xml:space="preserve"> </w:t>
      </w:r>
      <w:r w:rsidRPr="00B4303B">
        <w:rPr>
          <w:rFonts w:ascii="Arial" w:hAnsi="Arial" w:cs="Arial"/>
        </w:rPr>
        <w:t>(Accessed: 30 November 2022).</w:t>
      </w:r>
    </w:p>
    <w:p w14:paraId="620AD575" w14:textId="77777777" w:rsidR="00B4303B" w:rsidRPr="00B4303B" w:rsidRDefault="00B4303B" w:rsidP="00B4303B">
      <w:pPr>
        <w:spacing w:line="360" w:lineRule="auto"/>
        <w:jc w:val="both"/>
        <w:rPr>
          <w:rFonts w:ascii="Arial" w:hAnsi="Arial" w:cs="Arial"/>
        </w:rPr>
      </w:pPr>
      <w:r w:rsidRPr="00B4303B">
        <w:rPr>
          <w:rFonts w:ascii="Arial" w:hAnsi="Arial" w:cs="Arial"/>
        </w:rPr>
        <w:t>Nutbeam, D. (2008). ‘The evolving concept of health literacy’. Social science &amp; medicine, 67(12), pp.2072-2078.</w:t>
      </w:r>
    </w:p>
    <w:p w14:paraId="54ABE210" w14:textId="77777777" w:rsidR="00B4303B" w:rsidRPr="00B4303B" w:rsidRDefault="00B4303B" w:rsidP="00B4303B">
      <w:pPr>
        <w:spacing w:line="360" w:lineRule="auto"/>
        <w:jc w:val="both"/>
        <w:rPr>
          <w:rFonts w:ascii="Arial" w:hAnsi="Arial" w:cs="Arial"/>
        </w:rPr>
      </w:pPr>
      <w:r w:rsidRPr="00B4303B">
        <w:rPr>
          <w:rFonts w:ascii="Arial" w:hAnsi="Arial" w:cs="Arial"/>
        </w:rPr>
        <w:t>Paul, S.K., Owusu Adjah, E.S., Samanta, M., Patel, K., Bellary, S., Hanif, W. and Khunti, K. (2017). ‘Comparison of body mass index at diagnosis of diabetes in a multi</w:t>
      </w:r>
      <w:r w:rsidRPr="00B4303B">
        <w:rPr>
          <w:rFonts w:ascii="Cambria Math" w:hAnsi="Cambria Math" w:cs="Cambria Math"/>
        </w:rPr>
        <w:t>‐</w:t>
      </w:r>
      <w:r w:rsidRPr="00B4303B">
        <w:rPr>
          <w:rFonts w:ascii="Arial" w:hAnsi="Arial" w:cs="Arial"/>
        </w:rPr>
        <w:t>ethnic population: A case</w:t>
      </w:r>
      <w:r w:rsidRPr="00B4303B">
        <w:rPr>
          <w:rFonts w:ascii="Cambria Math" w:hAnsi="Cambria Math" w:cs="Cambria Math"/>
        </w:rPr>
        <w:t>‐</w:t>
      </w:r>
      <w:r w:rsidRPr="00B4303B">
        <w:rPr>
          <w:rFonts w:ascii="Arial" w:hAnsi="Arial" w:cs="Arial"/>
        </w:rPr>
        <w:t>control study with matched non</w:t>
      </w:r>
      <w:r w:rsidRPr="00B4303B">
        <w:rPr>
          <w:rFonts w:ascii="Cambria Math" w:hAnsi="Cambria Math" w:cs="Cambria Math"/>
        </w:rPr>
        <w:t>‐</w:t>
      </w:r>
      <w:r w:rsidRPr="00B4303B">
        <w:rPr>
          <w:rFonts w:ascii="Arial" w:hAnsi="Arial" w:cs="Arial"/>
        </w:rPr>
        <w:t>diabetic controls’. Diabetes, Obesity and Metabolism, 19(7), pp.1014-1023.</w:t>
      </w:r>
    </w:p>
    <w:p w14:paraId="610C639E"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Public Health England. (2013). </w:t>
      </w:r>
      <w:r w:rsidRPr="008378A5">
        <w:rPr>
          <w:rFonts w:ascii="Arial" w:hAnsi="Arial" w:cs="Arial"/>
          <w:i/>
          <w:iCs/>
        </w:rPr>
        <w:t>‘Breakfast and Cognition Review of the literature’</w:t>
      </w:r>
      <w:r w:rsidRPr="00B4303B">
        <w:rPr>
          <w:rFonts w:ascii="Arial" w:hAnsi="Arial" w:cs="Arial"/>
        </w:rPr>
        <w:t xml:space="preserve">. [Online]. Available at: </w:t>
      </w:r>
    </w:p>
    <w:p w14:paraId="33567C24" w14:textId="19F07C56" w:rsidR="00B4303B" w:rsidRPr="00B4303B" w:rsidRDefault="00BD1213" w:rsidP="00B4303B">
      <w:pPr>
        <w:spacing w:line="360" w:lineRule="auto"/>
        <w:jc w:val="both"/>
        <w:rPr>
          <w:rFonts w:ascii="Arial" w:hAnsi="Arial" w:cs="Arial"/>
        </w:rPr>
      </w:pPr>
      <w:hyperlink r:id="rId37" w:history="1">
        <w:r w:rsidR="008378A5" w:rsidRPr="00E27DDA">
          <w:rPr>
            <w:rStyle w:val="Hyperlink"/>
            <w:rFonts w:ascii="Arial" w:hAnsi="Arial" w:cs="Arial"/>
          </w:rPr>
          <w:t>https://assets.publishing.service.gov.uk/government/uploads/system/uploads/attachment_data/file/256398/Breakfast_and_cognition_review_FINAL_publication_formatted.pdf</w:t>
        </w:r>
      </w:hyperlink>
      <w:r w:rsidR="008378A5">
        <w:rPr>
          <w:rFonts w:ascii="Arial" w:hAnsi="Arial" w:cs="Arial"/>
        </w:rPr>
        <w:t xml:space="preserve"> </w:t>
      </w:r>
      <w:r w:rsidR="00B4303B" w:rsidRPr="00B4303B">
        <w:rPr>
          <w:rFonts w:ascii="Arial" w:hAnsi="Arial" w:cs="Arial"/>
        </w:rPr>
        <w:t>(Accessed: 09 December 2022).</w:t>
      </w:r>
    </w:p>
    <w:p w14:paraId="17E53F75" w14:textId="77777777" w:rsidR="00B4303B" w:rsidRPr="00B4303B" w:rsidRDefault="00B4303B" w:rsidP="00B4303B">
      <w:pPr>
        <w:spacing w:line="360" w:lineRule="auto"/>
        <w:jc w:val="both"/>
        <w:rPr>
          <w:rFonts w:ascii="Arial" w:hAnsi="Arial" w:cs="Arial"/>
        </w:rPr>
      </w:pPr>
      <w:r w:rsidRPr="00B4303B">
        <w:rPr>
          <w:rFonts w:ascii="Arial" w:hAnsi="Arial" w:cs="Arial"/>
        </w:rPr>
        <w:lastRenderedPageBreak/>
        <w:t>Pyne and Macdonald. (2015). ‘Update on carbohydrates and health: the relevance of the Scientific Advisory Committee on Nutrition report for children’. Archives of Disease in Childhood, 101(10), pp.876-880.</w:t>
      </w:r>
    </w:p>
    <w:p w14:paraId="50C01ED4" w14:textId="77777777" w:rsidR="00B4303B" w:rsidRPr="00B4303B" w:rsidRDefault="00B4303B" w:rsidP="00B4303B">
      <w:pPr>
        <w:spacing w:line="360" w:lineRule="auto"/>
        <w:jc w:val="both"/>
        <w:rPr>
          <w:rFonts w:ascii="Arial" w:hAnsi="Arial" w:cs="Arial"/>
        </w:rPr>
      </w:pPr>
      <w:r w:rsidRPr="00B4303B">
        <w:rPr>
          <w:rFonts w:ascii="Arial" w:hAnsi="Arial" w:cs="Arial"/>
        </w:rPr>
        <w:t>Ricci-Cabello, I., Ruiz-Perez, I. and Marquez-Calderon, S. (2010). ‘Do social inequalities exist in terms of the prevention, diagnosis, treatment, control, and monitoring of diabetes? A systematic review’. Health Soc_Care Community, 18, pp.572-587</w:t>
      </w:r>
    </w:p>
    <w:p w14:paraId="756B951C"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The Department of Health. (2011). </w:t>
      </w:r>
      <w:r w:rsidRPr="008378A5">
        <w:rPr>
          <w:rFonts w:ascii="Arial" w:hAnsi="Arial" w:cs="Arial"/>
          <w:i/>
          <w:iCs/>
        </w:rPr>
        <w:t>‘Improving care for people with long term conditions: personalised care planning’</w:t>
      </w:r>
      <w:r w:rsidRPr="00B4303B">
        <w:rPr>
          <w:rFonts w:ascii="Arial" w:hAnsi="Arial" w:cs="Arial"/>
        </w:rPr>
        <w:t xml:space="preserve">. [Online]. Available at: </w:t>
      </w:r>
    </w:p>
    <w:p w14:paraId="3B445B2B" w14:textId="6270DB03" w:rsidR="00B4303B" w:rsidRDefault="00BD1213" w:rsidP="00B4303B">
      <w:pPr>
        <w:spacing w:line="360" w:lineRule="auto"/>
        <w:jc w:val="both"/>
        <w:rPr>
          <w:rFonts w:ascii="Arial" w:hAnsi="Arial" w:cs="Arial"/>
        </w:rPr>
      </w:pPr>
      <w:hyperlink r:id="rId38" w:history="1">
        <w:r w:rsidR="008378A5" w:rsidRPr="00E27DDA">
          <w:rPr>
            <w:rStyle w:val="Hyperlink"/>
            <w:rFonts w:ascii="Arial" w:hAnsi="Arial" w:cs="Arial"/>
          </w:rPr>
          <w:t>https://assets.publishing.service.gov.uk/government/uploads/system/uploads/attachment_data/file/215946/dh_124048.pdf</w:t>
        </w:r>
      </w:hyperlink>
      <w:r w:rsidR="008378A5">
        <w:rPr>
          <w:rFonts w:ascii="Arial" w:hAnsi="Arial" w:cs="Arial"/>
        </w:rPr>
        <w:t xml:space="preserve"> </w:t>
      </w:r>
      <w:r w:rsidR="00B4303B" w:rsidRPr="00B4303B">
        <w:rPr>
          <w:rFonts w:ascii="Arial" w:hAnsi="Arial" w:cs="Arial"/>
        </w:rPr>
        <w:t>(Accessed: 02 December 2022).</w:t>
      </w:r>
    </w:p>
    <w:p w14:paraId="73751C82" w14:textId="7D820CD7" w:rsidR="00BF26C6" w:rsidRPr="00B4303B" w:rsidRDefault="00BF26C6" w:rsidP="00B4303B">
      <w:pPr>
        <w:spacing w:line="360" w:lineRule="auto"/>
        <w:jc w:val="both"/>
        <w:rPr>
          <w:rFonts w:ascii="Arial" w:hAnsi="Arial" w:cs="Arial"/>
        </w:rPr>
      </w:pPr>
      <w:r w:rsidRPr="00BF26C6">
        <w:rPr>
          <w:rFonts w:ascii="Arial" w:hAnsi="Arial" w:cs="Arial"/>
        </w:rPr>
        <w:t>Stanmore, E.K., Mavroeidi, A., de Jong, L.D., Skelton, D.A., Sutton, C.J., Benedetto, V., Munford, L.A., Meekes, W., Bell, V. and Todd, C. (2019). ‘The effectiveness and cost-effectiveness of strength and balance Exergames to reduce falls risk for people aged 55 years and older in UK assisted living facilities: a multi-centre, cluster randomised controlled trial’. BMC medicine, 17(1), pp.1-14.</w:t>
      </w:r>
    </w:p>
    <w:p w14:paraId="486A4E2C" w14:textId="77777777" w:rsidR="00B4303B" w:rsidRPr="00B4303B" w:rsidRDefault="00B4303B" w:rsidP="00B4303B">
      <w:pPr>
        <w:spacing w:line="360" w:lineRule="auto"/>
        <w:jc w:val="both"/>
        <w:rPr>
          <w:rFonts w:ascii="Arial" w:hAnsi="Arial" w:cs="Arial"/>
        </w:rPr>
      </w:pPr>
      <w:r w:rsidRPr="00B4303B">
        <w:rPr>
          <w:rFonts w:ascii="Arial" w:hAnsi="Arial" w:cs="Arial"/>
        </w:rPr>
        <w:t>Thomas, H. and Irwin, J.D. (2011). ‘Cook It Up! A community-based cooking program for at-risk youth: overview of a food literacy intervention’. BMC research notes, 4(1), pp.1-7.</w:t>
      </w:r>
    </w:p>
    <w:p w14:paraId="3145C7C0" w14:textId="77777777" w:rsidR="00B4303B" w:rsidRPr="00B4303B" w:rsidRDefault="00B4303B" w:rsidP="00B4303B">
      <w:pPr>
        <w:spacing w:line="360" w:lineRule="auto"/>
        <w:jc w:val="both"/>
        <w:rPr>
          <w:rFonts w:ascii="Arial" w:hAnsi="Arial" w:cs="Arial"/>
        </w:rPr>
      </w:pPr>
      <w:r w:rsidRPr="00B4303B">
        <w:rPr>
          <w:rFonts w:ascii="Arial" w:hAnsi="Arial" w:cs="Arial"/>
        </w:rPr>
        <w:t xml:space="preserve">WHO. (2022). </w:t>
      </w:r>
      <w:r w:rsidRPr="004B411D">
        <w:rPr>
          <w:rFonts w:ascii="Arial" w:hAnsi="Arial" w:cs="Arial"/>
          <w:i/>
          <w:iCs/>
        </w:rPr>
        <w:t>‘Obesity’</w:t>
      </w:r>
      <w:r w:rsidRPr="00B4303B">
        <w:rPr>
          <w:rFonts w:ascii="Arial" w:hAnsi="Arial" w:cs="Arial"/>
        </w:rPr>
        <w:t>.  [Online]. Available at:</w:t>
      </w:r>
    </w:p>
    <w:p w14:paraId="5D0CDB74" w14:textId="44ACB04B" w:rsidR="00B4303B" w:rsidRPr="00B4303B" w:rsidRDefault="00B4303B" w:rsidP="00B4303B">
      <w:pPr>
        <w:spacing w:line="360" w:lineRule="auto"/>
        <w:jc w:val="both"/>
        <w:rPr>
          <w:rFonts w:ascii="Arial" w:hAnsi="Arial" w:cs="Arial"/>
        </w:rPr>
      </w:pPr>
      <w:r w:rsidRPr="00B4303B">
        <w:rPr>
          <w:rFonts w:ascii="Arial" w:hAnsi="Arial" w:cs="Arial"/>
        </w:rPr>
        <w:t>https://www.who.int/health- topics/obesity/#tab=tab_1</w:t>
      </w:r>
      <w:r w:rsidR="0067259C">
        <w:rPr>
          <w:rFonts w:ascii="Arial" w:hAnsi="Arial" w:cs="Arial"/>
        </w:rPr>
        <w:t xml:space="preserve"> </w:t>
      </w:r>
      <w:r w:rsidRPr="00B4303B">
        <w:rPr>
          <w:rFonts w:ascii="Arial" w:hAnsi="Arial" w:cs="Arial"/>
        </w:rPr>
        <w:t>(Accessed: 30 November 2022).</w:t>
      </w:r>
    </w:p>
    <w:p w14:paraId="514BCEA7" w14:textId="77777777" w:rsidR="00B4303B" w:rsidRPr="00B4303B" w:rsidRDefault="00B4303B" w:rsidP="00B4303B">
      <w:pPr>
        <w:spacing w:line="360" w:lineRule="auto"/>
        <w:jc w:val="both"/>
        <w:rPr>
          <w:rFonts w:ascii="Arial" w:hAnsi="Arial" w:cs="Arial"/>
        </w:rPr>
      </w:pPr>
      <w:r w:rsidRPr="00B4303B">
        <w:rPr>
          <w:rFonts w:ascii="Arial" w:hAnsi="Arial" w:cs="Arial"/>
        </w:rPr>
        <w:t>Weber, M.B. and Narayan, K.V. (2008). ‘Diabetes prevention should be a public-health priority’. The Lancet, 371(9611), pp.473-474.</w:t>
      </w:r>
    </w:p>
    <w:p w14:paraId="6443AA84" w14:textId="77777777" w:rsidR="00B4303B" w:rsidRPr="00B4303B" w:rsidRDefault="00B4303B" w:rsidP="00B4303B">
      <w:pPr>
        <w:spacing w:line="360" w:lineRule="auto"/>
        <w:jc w:val="both"/>
        <w:rPr>
          <w:rFonts w:ascii="Arial" w:hAnsi="Arial" w:cs="Arial"/>
        </w:rPr>
      </w:pPr>
      <w:r w:rsidRPr="00B4303B">
        <w:rPr>
          <w:rFonts w:ascii="Arial" w:hAnsi="Arial" w:cs="Arial"/>
        </w:rPr>
        <w:t>Wild, S., Roglic, G., Green, A., Sicree, R. and King, H. (2004). ‘Global prevalence of diabetes: estimates for the year 2000 and projections for 2030’. Diabetes care, 27(5), pp.1047-1053.</w:t>
      </w:r>
    </w:p>
    <w:p w14:paraId="12F17F98" w14:textId="77777777" w:rsidR="00B4303B" w:rsidRPr="00B4303B" w:rsidRDefault="00B4303B" w:rsidP="00B4303B">
      <w:pPr>
        <w:spacing w:line="360" w:lineRule="auto"/>
        <w:jc w:val="both"/>
        <w:rPr>
          <w:rFonts w:ascii="Arial" w:hAnsi="Arial" w:cs="Arial"/>
        </w:rPr>
      </w:pPr>
      <w:r w:rsidRPr="00B4303B">
        <w:rPr>
          <w:rFonts w:ascii="Arial" w:hAnsi="Arial" w:cs="Arial"/>
        </w:rPr>
        <w:t>Wilson, C., Alam, R., Latif, S., Knighting, K., Williamson, S. and Beaver, K. (2012). ‘Patient access to healthcare services and optimisation of self</w:t>
      </w:r>
      <w:r w:rsidRPr="00B4303B">
        <w:rPr>
          <w:rFonts w:ascii="Cambria Math" w:hAnsi="Cambria Math" w:cs="Cambria Math"/>
        </w:rPr>
        <w:t>‐</w:t>
      </w:r>
      <w:r w:rsidRPr="00B4303B">
        <w:rPr>
          <w:rFonts w:ascii="Arial" w:hAnsi="Arial" w:cs="Arial"/>
        </w:rPr>
        <w:t>management for ethnic minority populations living with diabetes: a systematic review’. Health and social care in the community, 20(1), pp.1-19.</w:t>
      </w:r>
    </w:p>
    <w:p w14:paraId="0CE20D9D" w14:textId="65996C89" w:rsidR="00AB2E9C" w:rsidRDefault="00B4303B" w:rsidP="00EB2D24">
      <w:pPr>
        <w:spacing w:line="360" w:lineRule="auto"/>
        <w:jc w:val="both"/>
        <w:rPr>
          <w:rFonts w:ascii="Arial" w:hAnsi="Arial" w:cs="Arial"/>
        </w:rPr>
      </w:pPr>
      <w:r w:rsidRPr="00B4303B">
        <w:rPr>
          <w:rFonts w:ascii="Arial" w:hAnsi="Arial" w:cs="Arial"/>
        </w:rPr>
        <w:t>Wu, J.H., Marklund, M., Imamura, F., Tintle, N., Korat, A.V.A., De Goede, J., Zhou, X., Yang, W.S., de Oliveira Otto, M.C., Kröger, J. and Qureshi, W.  (2017). ‘Omega-6 fatty acid biomarkers and incident type 2 diabetes: pooled analysis of individual-level data for 39 740 adults from 20 prospective cohort studies’. The lancet Diabetes &amp; endocrinology, 5(12), pp.965-974.)</w:t>
      </w:r>
    </w:p>
    <w:p w14:paraId="0DF4A381" w14:textId="77777777" w:rsidR="00AB2E9C" w:rsidRDefault="00AB2E9C" w:rsidP="00EB2D24">
      <w:pPr>
        <w:spacing w:line="360" w:lineRule="auto"/>
        <w:jc w:val="both"/>
        <w:rPr>
          <w:rFonts w:ascii="Arial" w:hAnsi="Arial" w:cs="Arial"/>
        </w:rPr>
      </w:pPr>
    </w:p>
    <w:p w14:paraId="65D078D8" w14:textId="77777777" w:rsidR="00AB2E9C" w:rsidRDefault="00AB2E9C" w:rsidP="00EB2D24">
      <w:pPr>
        <w:spacing w:line="360" w:lineRule="auto"/>
        <w:jc w:val="both"/>
        <w:rPr>
          <w:rFonts w:ascii="Arial" w:hAnsi="Arial" w:cs="Arial"/>
        </w:rPr>
      </w:pPr>
    </w:p>
    <w:p w14:paraId="14D998D2" w14:textId="77777777" w:rsidR="00AB2E9C" w:rsidRDefault="00AB2E9C" w:rsidP="00EB2D24">
      <w:pPr>
        <w:spacing w:line="360" w:lineRule="auto"/>
        <w:jc w:val="both"/>
        <w:rPr>
          <w:rFonts w:ascii="Arial" w:hAnsi="Arial" w:cs="Arial"/>
        </w:rPr>
      </w:pPr>
    </w:p>
    <w:p w14:paraId="7360769E" w14:textId="77777777" w:rsidR="00AB2E9C" w:rsidRDefault="00AB2E9C" w:rsidP="00EB2D24">
      <w:pPr>
        <w:spacing w:line="360" w:lineRule="auto"/>
        <w:jc w:val="both"/>
        <w:rPr>
          <w:rFonts w:ascii="Arial" w:hAnsi="Arial" w:cs="Arial"/>
        </w:rPr>
      </w:pPr>
    </w:p>
    <w:p w14:paraId="3C989763" w14:textId="77777777" w:rsidR="00AB2E9C" w:rsidRDefault="00AB2E9C" w:rsidP="00EB2D24">
      <w:pPr>
        <w:spacing w:line="360" w:lineRule="auto"/>
        <w:jc w:val="both"/>
        <w:rPr>
          <w:rFonts w:ascii="Arial" w:hAnsi="Arial" w:cs="Arial"/>
        </w:rPr>
      </w:pPr>
    </w:p>
    <w:p w14:paraId="7618E003" w14:textId="77777777" w:rsidR="00AB2E9C" w:rsidRDefault="00AB2E9C" w:rsidP="00EB2D24">
      <w:pPr>
        <w:spacing w:line="360" w:lineRule="auto"/>
        <w:jc w:val="both"/>
        <w:rPr>
          <w:rFonts w:ascii="Arial" w:hAnsi="Arial" w:cs="Arial"/>
        </w:rPr>
      </w:pPr>
    </w:p>
    <w:p w14:paraId="22CFAE9F" w14:textId="77777777" w:rsidR="00AB2E9C" w:rsidRDefault="00AB2E9C" w:rsidP="00EB2D24">
      <w:pPr>
        <w:spacing w:line="360" w:lineRule="auto"/>
        <w:jc w:val="both"/>
        <w:rPr>
          <w:rFonts w:ascii="Arial" w:hAnsi="Arial" w:cs="Arial"/>
        </w:rPr>
      </w:pPr>
    </w:p>
    <w:p w14:paraId="60D31D56" w14:textId="77777777" w:rsidR="00AB2E9C" w:rsidRDefault="00AB2E9C" w:rsidP="00EB2D24">
      <w:pPr>
        <w:spacing w:line="360" w:lineRule="auto"/>
        <w:jc w:val="both"/>
        <w:rPr>
          <w:rFonts w:ascii="Arial" w:hAnsi="Arial" w:cs="Arial"/>
        </w:rPr>
      </w:pPr>
    </w:p>
    <w:p w14:paraId="4B96BA4F" w14:textId="77777777" w:rsidR="00AB2E9C" w:rsidRDefault="00AB2E9C" w:rsidP="00EB2D24">
      <w:pPr>
        <w:spacing w:line="360" w:lineRule="auto"/>
        <w:jc w:val="both"/>
        <w:rPr>
          <w:rFonts w:ascii="Arial" w:hAnsi="Arial" w:cs="Arial"/>
        </w:rPr>
      </w:pPr>
    </w:p>
    <w:p w14:paraId="0311A340" w14:textId="77777777" w:rsidR="00AB2E9C" w:rsidRDefault="00AB2E9C" w:rsidP="00EB2D24">
      <w:pPr>
        <w:spacing w:line="360" w:lineRule="auto"/>
        <w:jc w:val="both"/>
        <w:rPr>
          <w:rFonts w:ascii="Arial" w:hAnsi="Arial" w:cs="Arial"/>
        </w:rPr>
      </w:pPr>
    </w:p>
    <w:p w14:paraId="4B76595E" w14:textId="77777777" w:rsidR="00AB2E9C" w:rsidRDefault="00AB2E9C" w:rsidP="00EB2D24">
      <w:pPr>
        <w:spacing w:line="360" w:lineRule="auto"/>
        <w:jc w:val="both"/>
        <w:rPr>
          <w:rFonts w:ascii="Arial" w:hAnsi="Arial" w:cs="Arial"/>
        </w:rPr>
      </w:pPr>
    </w:p>
    <w:p w14:paraId="79169B17" w14:textId="77777777" w:rsidR="00AB2E9C" w:rsidRPr="00EB2D24" w:rsidRDefault="00AB2E9C" w:rsidP="00EB2D24">
      <w:pPr>
        <w:spacing w:line="360" w:lineRule="auto"/>
        <w:jc w:val="both"/>
        <w:rPr>
          <w:rFonts w:ascii="Arial" w:hAnsi="Arial" w:cs="Arial"/>
        </w:rPr>
      </w:pPr>
    </w:p>
    <w:sectPr w:rsidR="00AB2E9C" w:rsidRPr="00EB2D24" w:rsidSect="000513D3">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AC4F8" w14:textId="77777777" w:rsidR="00E4017B" w:rsidRDefault="00E4017B" w:rsidP="00E4017B">
      <w:pPr>
        <w:spacing w:after="0" w:line="240" w:lineRule="auto"/>
      </w:pPr>
      <w:r>
        <w:separator/>
      </w:r>
    </w:p>
  </w:endnote>
  <w:endnote w:type="continuationSeparator" w:id="0">
    <w:p w14:paraId="18FD483F" w14:textId="77777777" w:rsidR="00E4017B" w:rsidRDefault="00E4017B" w:rsidP="00E40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8611500"/>
      <w:docPartObj>
        <w:docPartGallery w:val="Page Numbers (Bottom of Page)"/>
        <w:docPartUnique/>
      </w:docPartObj>
    </w:sdtPr>
    <w:sdtEndPr>
      <w:rPr>
        <w:noProof/>
      </w:rPr>
    </w:sdtEndPr>
    <w:sdtContent>
      <w:p w14:paraId="2E1435C9" w14:textId="5F3196FB" w:rsidR="00E4017B" w:rsidRDefault="00E401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4607BB" w14:textId="77777777" w:rsidR="00E4017B" w:rsidRDefault="00E401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FBFF8" w14:textId="77777777" w:rsidR="00E4017B" w:rsidRDefault="00E4017B" w:rsidP="00E4017B">
      <w:pPr>
        <w:spacing w:after="0" w:line="240" w:lineRule="auto"/>
      </w:pPr>
      <w:r>
        <w:separator/>
      </w:r>
    </w:p>
  </w:footnote>
  <w:footnote w:type="continuationSeparator" w:id="0">
    <w:p w14:paraId="76CC19CE" w14:textId="77777777" w:rsidR="00E4017B" w:rsidRDefault="00E4017B" w:rsidP="00E401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4AAB"/>
    <w:multiLevelType w:val="hybridMultilevel"/>
    <w:tmpl w:val="A7782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4756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694"/>
    <w:rsid w:val="00005437"/>
    <w:rsid w:val="0000561D"/>
    <w:rsid w:val="00012E10"/>
    <w:rsid w:val="00050544"/>
    <w:rsid w:val="000513D3"/>
    <w:rsid w:val="0005494F"/>
    <w:rsid w:val="000612D9"/>
    <w:rsid w:val="0006140A"/>
    <w:rsid w:val="00062FA9"/>
    <w:rsid w:val="00070A74"/>
    <w:rsid w:val="000761A5"/>
    <w:rsid w:val="000772C3"/>
    <w:rsid w:val="000809B4"/>
    <w:rsid w:val="00085275"/>
    <w:rsid w:val="00085FF9"/>
    <w:rsid w:val="00087C50"/>
    <w:rsid w:val="000A2FEB"/>
    <w:rsid w:val="000B3A91"/>
    <w:rsid w:val="000B536C"/>
    <w:rsid w:val="000C4F55"/>
    <w:rsid w:val="000D06B3"/>
    <w:rsid w:val="000D0E63"/>
    <w:rsid w:val="000D0EAE"/>
    <w:rsid w:val="000D19DD"/>
    <w:rsid w:val="000D6B90"/>
    <w:rsid w:val="000D7C94"/>
    <w:rsid w:val="000E0480"/>
    <w:rsid w:val="000E5C73"/>
    <w:rsid w:val="000F0E4C"/>
    <w:rsid w:val="000F10A0"/>
    <w:rsid w:val="000F63CB"/>
    <w:rsid w:val="001033A2"/>
    <w:rsid w:val="00106A17"/>
    <w:rsid w:val="001075F2"/>
    <w:rsid w:val="0011030F"/>
    <w:rsid w:val="001148CD"/>
    <w:rsid w:val="0012214E"/>
    <w:rsid w:val="001248D9"/>
    <w:rsid w:val="0012664B"/>
    <w:rsid w:val="00127EB1"/>
    <w:rsid w:val="001301C6"/>
    <w:rsid w:val="00130B01"/>
    <w:rsid w:val="00131633"/>
    <w:rsid w:val="00133E31"/>
    <w:rsid w:val="00135896"/>
    <w:rsid w:val="00135C66"/>
    <w:rsid w:val="00136445"/>
    <w:rsid w:val="001373C8"/>
    <w:rsid w:val="00155F37"/>
    <w:rsid w:val="001605AF"/>
    <w:rsid w:val="001630C4"/>
    <w:rsid w:val="0016318E"/>
    <w:rsid w:val="001668BD"/>
    <w:rsid w:val="001731DC"/>
    <w:rsid w:val="0017574E"/>
    <w:rsid w:val="00180193"/>
    <w:rsid w:val="00186FA3"/>
    <w:rsid w:val="001874CA"/>
    <w:rsid w:val="001902EA"/>
    <w:rsid w:val="00192E21"/>
    <w:rsid w:val="00193A29"/>
    <w:rsid w:val="001A04B3"/>
    <w:rsid w:val="001A1295"/>
    <w:rsid w:val="001A29A5"/>
    <w:rsid w:val="001A6D54"/>
    <w:rsid w:val="001B15CB"/>
    <w:rsid w:val="001B6BB3"/>
    <w:rsid w:val="001B6EF4"/>
    <w:rsid w:val="001B775A"/>
    <w:rsid w:val="001C00BE"/>
    <w:rsid w:val="001C45FD"/>
    <w:rsid w:val="001D0FFC"/>
    <w:rsid w:val="001D381D"/>
    <w:rsid w:val="001D7F68"/>
    <w:rsid w:val="001E0D42"/>
    <w:rsid w:val="001E19BE"/>
    <w:rsid w:val="001E2B05"/>
    <w:rsid w:val="001E396A"/>
    <w:rsid w:val="001E6B75"/>
    <w:rsid w:val="001E6D99"/>
    <w:rsid w:val="001F0171"/>
    <w:rsid w:val="001F21D7"/>
    <w:rsid w:val="001F6D40"/>
    <w:rsid w:val="002031B4"/>
    <w:rsid w:val="00203896"/>
    <w:rsid w:val="0020417E"/>
    <w:rsid w:val="00204B0C"/>
    <w:rsid w:val="0020542E"/>
    <w:rsid w:val="00220DD5"/>
    <w:rsid w:val="00226712"/>
    <w:rsid w:val="00242329"/>
    <w:rsid w:val="002442EC"/>
    <w:rsid w:val="00252070"/>
    <w:rsid w:val="00252FE2"/>
    <w:rsid w:val="00253BDB"/>
    <w:rsid w:val="002545C7"/>
    <w:rsid w:val="00262430"/>
    <w:rsid w:val="0026721E"/>
    <w:rsid w:val="00272A5F"/>
    <w:rsid w:val="00285023"/>
    <w:rsid w:val="0029116F"/>
    <w:rsid w:val="002935A9"/>
    <w:rsid w:val="00293DDB"/>
    <w:rsid w:val="002A391C"/>
    <w:rsid w:val="002A6893"/>
    <w:rsid w:val="002B06FC"/>
    <w:rsid w:val="002B08C0"/>
    <w:rsid w:val="002B2A32"/>
    <w:rsid w:val="002C0998"/>
    <w:rsid w:val="002C1959"/>
    <w:rsid w:val="002C5927"/>
    <w:rsid w:val="002E1234"/>
    <w:rsid w:val="002E785D"/>
    <w:rsid w:val="002F6539"/>
    <w:rsid w:val="00300698"/>
    <w:rsid w:val="00301475"/>
    <w:rsid w:val="00302A16"/>
    <w:rsid w:val="00302AAB"/>
    <w:rsid w:val="0030486C"/>
    <w:rsid w:val="0030535D"/>
    <w:rsid w:val="00305695"/>
    <w:rsid w:val="003059C1"/>
    <w:rsid w:val="00310E52"/>
    <w:rsid w:val="003113CC"/>
    <w:rsid w:val="003234B3"/>
    <w:rsid w:val="00325FF2"/>
    <w:rsid w:val="0033071B"/>
    <w:rsid w:val="003359B6"/>
    <w:rsid w:val="00341764"/>
    <w:rsid w:val="00341AE7"/>
    <w:rsid w:val="00346D01"/>
    <w:rsid w:val="00350AC8"/>
    <w:rsid w:val="00355727"/>
    <w:rsid w:val="00356062"/>
    <w:rsid w:val="00361304"/>
    <w:rsid w:val="0036165E"/>
    <w:rsid w:val="00375C1A"/>
    <w:rsid w:val="0037626E"/>
    <w:rsid w:val="00381DFB"/>
    <w:rsid w:val="00391D2E"/>
    <w:rsid w:val="00394E52"/>
    <w:rsid w:val="00396A5F"/>
    <w:rsid w:val="003B0C88"/>
    <w:rsid w:val="003B1B61"/>
    <w:rsid w:val="003B43AF"/>
    <w:rsid w:val="003B5503"/>
    <w:rsid w:val="003B5832"/>
    <w:rsid w:val="003C40CD"/>
    <w:rsid w:val="003C6EBF"/>
    <w:rsid w:val="003D031B"/>
    <w:rsid w:val="003D1768"/>
    <w:rsid w:val="003D1853"/>
    <w:rsid w:val="003D3E50"/>
    <w:rsid w:val="003E1F6B"/>
    <w:rsid w:val="003F34DD"/>
    <w:rsid w:val="003F49E3"/>
    <w:rsid w:val="003F75C1"/>
    <w:rsid w:val="0040337B"/>
    <w:rsid w:val="00405C35"/>
    <w:rsid w:val="00410C42"/>
    <w:rsid w:val="00424E92"/>
    <w:rsid w:val="00426032"/>
    <w:rsid w:val="0043038B"/>
    <w:rsid w:val="004326A7"/>
    <w:rsid w:val="004342E8"/>
    <w:rsid w:val="00441D8E"/>
    <w:rsid w:val="00445737"/>
    <w:rsid w:val="00452FBC"/>
    <w:rsid w:val="00454278"/>
    <w:rsid w:val="0045776A"/>
    <w:rsid w:val="00457C6F"/>
    <w:rsid w:val="00460141"/>
    <w:rsid w:val="00465FFA"/>
    <w:rsid w:val="004727F1"/>
    <w:rsid w:val="0047495F"/>
    <w:rsid w:val="0048289B"/>
    <w:rsid w:val="00483B2A"/>
    <w:rsid w:val="00491D4A"/>
    <w:rsid w:val="00496390"/>
    <w:rsid w:val="0049687B"/>
    <w:rsid w:val="004A0908"/>
    <w:rsid w:val="004A6F30"/>
    <w:rsid w:val="004B411D"/>
    <w:rsid w:val="004B54C6"/>
    <w:rsid w:val="004D367D"/>
    <w:rsid w:val="004D6492"/>
    <w:rsid w:val="004D7B61"/>
    <w:rsid w:val="004E0BBC"/>
    <w:rsid w:val="004F3896"/>
    <w:rsid w:val="004F42F0"/>
    <w:rsid w:val="004F4F7B"/>
    <w:rsid w:val="004F5E29"/>
    <w:rsid w:val="00501522"/>
    <w:rsid w:val="00502B9B"/>
    <w:rsid w:val="00503781"/>
    <w:rsid w:val="00504CB8"/>
    <w:rsid w:val="005113CC"/>
    <w:rsid w:val="00512A23"/>
    <w:rsid w:val="005134C2"/>
    <w:rsid w:val="00514082"/>
    <w:rsid w:val="005158C2"/>
    <w:rsid w:val="00522C2F"/>
    <w:rsid w:val="00523A3D"/>
    <w:rsid w:val="00526D0A"/>
    <w:rsid w:val="0052761D"/>
    <w:rsid w:val="00552C7C"/>
    <w:rsid w:val="00557507"/>
    <w:rsid w:val="0056748B"/>
    <w:rsid w:val="0056771E"/>
    <w:rsid w:val="00570420"/>
    <w:rsid w:val="00572F95"/>
    <w:rsid w:val="00573044"/>
    <w:rsid w:val="00574486"/>
    <w:rsid w:val="005744F7"/>
    <w:rsid w:val="00583730"/>
    <w:rsid w:val="0058379E"/>
    <w:rsid w:val="00585876"/>
    <w:rsid w:val="00585AA4"/>
    <w:rsid w:val="00590E45"/>
    <w:rsid w:val="00595DD7"/>
    <w:rsid w:val="005A3F16"/>
    <w:rsid w:val="005A6383"/>
    <w:rsid w:val="005A7A4C"/>
    <w:rsid w:val="005B11E6"/>
    <w:rsid w:val="005B3E7A"/>
    <w:rsid w:val="005C0867"/>
    <w:rsid w:val="005C5299"/>
    <w:rsid w:val="005C5C8F"/>
    <w:rsid w:val="005D36FB"/>
    <w:rsid w:val="005D6AFE"/>
    <w:rsid w:val="005E0694"/>
    <w:rsid w:val="005E45E5"/>
    <w:rsid w:val="005F1978"/>
    <w:rsid w:val="005F72B1"/>
    <w:rsid w:val="006062B0"/>
    <w:rsid w:val="00634E69"/>
    <w:rsid w:val="00636E65"/>
    <w:rsid w:val="0064167C"/>
    <w:rsid w:val="00646707"/>
    <w:rsid w:val="00650613"/>
    <w:rsid w:val="00652BAB"/>
    <w:rsid w:val="006573E1"/>
    <w:rsid w:val="00660DC5"/>
    <w:rsid w:val="0066352C"/>
    <w:rsid w:val="00663FB9"/>
    <w:rsid w:val="00665926"/>
    <w:rsid w:val="006667B0"/>
    <w:rsid w:val="006675C8"/>
    <w:rsid w:val="0067259C"/>
    <w:rsid w:val="006729A8"/>
    <w:rsid w:val="00675B26"/>
    <w:rsid w:val="006815A5"/>
    <w:rsid w:val="00687BD8"/>
    <w:rsid w:val="0069238B"/>
    <w:rsid w:val="00692954"/>
    <w:rsid w:val="0069382D"/>
    <w:rsid w:val="006A21E0"/>
    <w:rsid w:val="006A3B6C"/>
    <w:rsid w:val="006B139D"/>
    <w:rsid w:val="006B33C7"/>
    <w:rsid w:val="006B440F"/>
    <w:rsid w:val="006C1060"/>
    <w:rsid w:val="006C2E34"/>
    <w:rsid w:val="006D59F1"/>
    <w:rsid w:val="006E4636"/>
    <w:rsid w:val="006E7015"/>
    <w:rsid w:val="006E7EEB"/>
    <w:rsid w:val="006F0597"/>
    <w:rsid w:val="006F5775"/>
    <w:rsid w:val="00703E32"/>
    <w:rsid w:val="00704D08"/>
    <w:rsid w:val="00706861"/>
    <w:rsid w:val="00712016"/>
    <w:rsid w:val="00712D34"/>
    <w:rsid w:val="00720592"/>
    <w:rsid w:val="007310EF"/>
    <w:rsid w:val="00741CEE"/>
    <w:rsid w:val="00742F9A"/>
    <w:rsid w:val="007464A8"/>
    <w:rsid w:val="00746D81"/>
    <w:rsid w:val="00747B01"/>
    <w:rsid w:val="00751333"/>
    <w:rsid w:val="007523AF"/>
    <w:rsid w:val="00757371"/>
    <w:rsid w:val="00761C99"/>
    <w:rsid w:val="007658D5"/>
    <w:rsid w:val="00775DCE"/>
    <w:rsid w:val="00781DB1"/>
    <w:rsid w:val="00784AAE"/>
    <w:rsid w:val="00795004"/>
    <w:rsid w:val="007959FA"/>
    <w:rsid w:val="007C22FB"/>
    <w:rsid w:val="007D2E1B"/>
    <w:rsid w:val="007D7680"/>
    <w:rsid w:val="007E0B06"/>
    <w:rsid w:val="007E0CCD"/>
    <w:rsid w:val="007E2F07"/>
    <w:rsid w:val="007E3779"/>
    <w:rsid w:val="00801C5A"/>
    <w:rsid w:val="0081100B"/>
    <w:rsid w:val="008254CB"/>
    <w:rsid w:val="0082586D"/>
    <w:rsid w:val="00825E2A"/>
    <w:rsid w:val="00826EBA"/>
    <w:rsid w:val="00831C04"/>
    <w:rsid w:val="008378A5"/>
    <w:rsid w:val="00840789"/>
    <w:rsid w:val="008473B5"/>
    <w:rsid w:val="00851123"/>
    <w:rsid w:val="00862A2E"/>
    <w:rsid w:val="0088096D"/>
    <w:rsid w:val="00887813"/>
    <w:rsid w:val="0089114C"/>
    <w:rsid w:val="0089343D"/>
    <w:rsid w:val="00895D04"/>
    <w:rsid w:val="008A02F1"/>
    <w:rsid w:val="008A0609"/>
    <w:rsid w:val="008A0C1B"/>
    <w:rsid w:val="008A7389"/>
    <w:rsid w:val="008B027B"/>
    <w:rsid w:val="008B5C45"/>
    <w:rsid w:val="008B70E5"/>
    <w:rsid w:val="008C3409"/>
    <w:rsid w:val="008C5733"/>
    <w:rsid w:val="008E2D28"/>
    <w:rsid w:val="008E5E7A"/>
    <w:rsid w:val="008F5263"/>
    <w:rsid w:val="008F5598"/>
    <w:rsid w:val="008F5F8E"/>
    <w:rsid w:val="008F600E"/>
    <w:rsid w:val="00900FB7"/>
    <w:rsid w:val="00901DC8"/>
    <w:rsid w:val="009034D1"/>
    <w:rsid w:val="00906E7D"/>
    <w:rsid w:val="00912623"/>
    <w:rsid w:val="009130EF"/>
    <w:rsid w:val="00917C73"/>
    <w:rsid w:val="00926F12"/>
    <w:rsid w:val="009332B7"/>
    <w:rsid w:val="0093414B"/>
    <w:rsid w:val="009442FA"/>
    <w:rsid w:val="00952A17"/>
    <w:rsid w:val="0096128C"/>
    <w:rsid w:val="00963D7D"/>
    <w:rsid w:val="00970994"/>
    <w:rsid w:val="00973A9B"/>
    <w:rsid w:val="009856C9"/>
    <w:rsid w:val="009867AA"/>
    <w:rsid w:val="00987ED0"/>
    <w:rsid w:val="00996910"/>
    <w:rsid w:val="009A3301"/>
    <w:rsid w:val="009A4094"/>
    <w:rsid w:val="009B2D6F"/>
    <w:rsid w:val="009B4A60"/>
    <w:rsid w:val="009B7BEE"/>
    <w:rsid w:val="009C011E"/>
    <w:rsid w:val="009D2402"/>
    <w:rsid w:val="009D3667"/>
    <w:rsid w:val="009D433E"/>
    <w:rsid w:val="009D6FB4"/>
    <w:rsid w:val="009E6F26"/>
    <w:rsid w:val="009F0ED7"/>
    <w:rsid w:val="009F1E41"/>
    <w:rsid w:val="009F6F3F"/>
    <w:rsid w:val="009F7174"/>
    <w:rsid w:val="00A00688"/>
    <w:rsid w:val="00A142B3"/>
    <w:rsid w:val="00A17281"/>
    <w:rsid w:val="00A174BD"/>
    <w:rsid w:val="00A2277B"/>
    <w:rsid w:val="00A2519D"/>
    <w:rsid w:val="00A26858"/>
    <w:rsid w:val="00A26B51"/>
    <w:rsid w:val="00A27BC9"/>
    <w:rsid w:val="00A326BC"/>
    <w:rsid w:val="00A344BD"/>
    <w:rsid w:val="00A378B2"/>
    <w:rsid w:val="00A46428"/>
    <w:rsid w:val="00A4662A"/>
    <w:rsid w:val="00A53E71"/>
    <w:rsid w:val="00A64F42"/>
    <w:rsid w:val="00A71561"/>
    <w:rsid w:val="00A77EB7"/>
    <w:rsid w:val="00A93C13"/>
    <w:rsid w:val="00A96B25"/>
    <w:rsid w:val="00AA1565"/>
    <w:rsid w:val="00AA1F2A"/>
    <w:rsid w:val="00AA749C"/>
    <w:rsid w:val="00AA78C2"/>
    <w:rsid w:val="00AB198F"/>
    <w:rsid w:val="00AB1E36"/>
    <w:rsid w:val="00AB2E9C"/>
    <w:rsid w:val="00AB47F0"/>
    <w:rsid w:val="00AB7672"/>
    <w:rsid w:val="00AC3547"/>
    <w:rsid w:val="00AD3CD3"/>
    <w:rsid w:val="00AD5A55"/>
    <w:rsid w:val="00AD72D2"/>
    <w:rsid w:val="00AE3D6B"/>
    <w:rsid w:val="00AE52B1"/>
    <w:rsid w:val="00AE643C"/>
    <w:rsid w:val="00AE691A"/>
    <w:rsid w:val="00B00266"/>
    <w:rsid w:val="00B00A90"/>
    <w:rsid w:val="00B15409"/>
    <w:rsid w:val="00B15FA2"/>
    <w:rsid w:val="00B229EC"/>
    <w:rsid w:val="00B3188D"/>
    <w:rsid w:val="00B4303B"/>
    <w:rsid w:val="00B4735E"/>
    <w:rsid w:val="00B54214"/>
    <w:rsid w:val="00B54FA2"/>
    <w:rsid w:val="00B562B5"/>
    <w:rsid w:val="00B56DB0"/>
    <w:rsid w:val="00B6141B"/>
    <w:rsid w:val="00B62007"/>
    <w:rsid w:val="00B62A48"/>
    <w:rsid w:val="00B62D34"/>
    <w:rsid w:val="00B656E9"/>
    <w:rsid w:val="00B65D27"/>
    <w:rsid w:val="00B71571"/>
    <w:rsid w:val="00B72DAB"/>
    <w:rsid w:val="00B74EF0"/>
    <w:rsid w:val="00B769AD"/>
    <w:rsid w:val="00B816C3"/>
    <w:rsid w:val="00B86095"/>
    <w:rsid w:val="00B860AE"/>
    <w:rsid w:val="00B9539B"/>
    <w:rsid w:val="00BA0B01"/>
    <w:rsid w:val="00BA30D2"/>
    <w:rsid w:val="00BA48F9"/>
    <w:rsid w:val="00BA5ADB"/>
    <w:rsid w:val="00BB089F"/>
    <w:rsid w:val="00BB163B"/>
    <w:rsid w:val="00BB4F0C"/>
    <w:rsid w:val="00BB59E8"/>
    <w:rsid w:val="00BB79B3"/>
    <w:rsid w:val="00BC59AF"/>
    <w:rsid w:val="00BD1213"/>
    <w:rsid w:val="00BD4641"/>
    <w:rsid w:val="00BD559A"/>
    <w:rsid w:val="00BE23D8"/>
    <w:rsid w:val="00BF26C6"/>
    <w:rsid w:val="00C058F0"/>
    <w:rsid w:val="00C111AC"/>
    <w:rsid w:val="00C16721"/>
    <w:rsid w:val="00C17500"/>
    <w:rsid w:val="00C22AD0"/>
    <w:rsid w:val="00C2348F"/>
    <w:rsid w:val="00C25D80"/>
    <w:rsid w:val="00C3099C"/>
    <w:rsid w:val="00C31E23"/>
    <w:rsid w:val="00C3606F"/>
    <w:rsid w:val="00C419FD"/>
    <w:rsid w:val="00C536DF"/>
    <w:rsid w:val="00C55597"/>
    <w:rsid w:val="00C70732"/>
    <w:rsid w:val="00C717CC"/>
    <w:rsid w:val="00C747BF"/>
    <w:rsid w:val="00C94CF3"/>
    <w:rsid w:val="00C96C76"/>
    <w:rsid w:val="00C97685"/>
    <w:rsid w:val="00CB58C1"/>
    <w:rsid w:val="00CB6464"/>
    <w:rsid w:val="00CC2271"/>
    <w:rsid w:val="00CD0D3F"/>
    <w:rsid w:val="00CD54DA"/>
    <w:rsid w:val="00CD593D"/>
    <w:rsid w:val="00CD6B59"/>
    <w:rsid w:val="00CE03F9"/>
    <w:rsid w:val="00CE13DC"/>
    <w:rsid w:val="00CE38DA"/>
    <w:rsid w:val="00CE5988"/>
    <w:rsid w:val="00CF3FCF"/>
    <w:rsid w:val="00CF79E5"/>
    <w:rsid w:val="00CF7BBE"/>
    <w:rsid w:val="00D05D70"/>
    <w:rsid w:val="00D1274B"/>
    <w:rsid w:val="00D12B78"/>
    <w:rsid w:val="00D20626"/>
    <w:rsid w:val="00D23253"/>
    <w:rsid w:val="00D25425"/>
    <w:rsid w:val="00D263B0"/>
    <w:rsid w:val="00D26641"/>
    <w:rsid w:val="00D31633"/>
    <w:rsid w:val="00D32582"/>
    <w:rsid w:val="00D35805"/>
    <w:rsid w:val="00D37E68"/>
    <w:rsid w:val="00D40665"/>
    <w:rsid w:val="00D44198"/>
    <w:rsid w:val="00D46766"/>
    <w:rsid w:val="00D47430"/>
    <w:rsid w:val="00D5361D"/>
    <w:rsid w:val="00D77C42"/>
    <w:rsid w:val="00D81F66"/>
    <w:rsid w:val="00D829C2"/>
    <w:rsid w:val="00D8531B"/>
    <w:rsid w:val="00D92AD1"/>
    <w:rsid w:val="00D9444D"/>
    <w:rsid w:val="00D972F1"/>
    <w:rsid w:val="00DA1CB8"/>
    <w:rsid w:val="00DA35B0"/>
    <w:rsid w:val="00DB1616"/>
    <w:rsid w:val="00DB1792"/>
    <w:rsid w:val="00DB4062"/>
    <w:rsid w:val="00DD000F"/>
    <w:rsid w:val="00DE1A07"/>
    <w:rsid w:val="00DE2BBB"/>
    <w:rsid w:val="00DE3ACC"/>
    <w:rsid w:val="00DE5A2A"/>
    <w:rsid w:val="00DE6C6D"/>
    <w:rsid w:val="00DF2DDE"/>
    <w:rsid w:val="00DF7981"/>
    <w:rsid w:val="00E00163"/>
    <w:rsid w:val="00E03C29"/>
    <w:rsid w:val="00E04CC6"/>
    <w:rsid w:val="00E07256"/>
    <w:rsid w:val="00E124C3"/>
    <w:rsid w:val="00E13486"/>
    <w:rsid w:val="00E15557"/>
    <w:rsid w:val="00E30F41"/>
    <w:rsid w:val="00E312E6"/>
    <w:rsid w:val="00E343E3"/>
    <w:rsid w:val="00E357EE"/>
    <w:rsid w:val="00E36E48"/>
    <w:rsid w:val="00E4017B"/>
    <w:rsid w:val="00E40B88"/>
    <w:rsid w:val="00E413B5"/>
    <w:rsid w:val="00E43EBF"/>
    <w:rsid w:val="00E4696A"/>
    <w:rsid w:val="00E51095"/>
    <w:rsid w:val="00E52C6C"/>
    <w:rsid w:val="00E55E97"/>
    <w:rsid w:val="00E56FC6"/>
    <w:rsid w:val="00E64CF2"/>
    <w:rsid w:val="00E67A9D"/>
    <w:rsid w:val="00E70357"/>
    <w:rsid w:val="00E7153D"/>
    <w:rsid w:val="00E72162"/>
    <w:rsid w:val="00E7291B"/>
    <w:rsid w:val="00E87583"/>
    <w:rsid w:val="00EA17BF"/>
    <w:rsid w:val="00EA3BFC"/>
    <w:rsid w:val="00EA432C"/>
    <w:rsid w:val="00EA65B5"/>
    <w:rsid w:val="00EB2562"/>
    <w:rsid w:val="00EB2D24"/>
    <w:rsid w:val="00EB4CA1"/>
    <w:rsid w:val="00EB4DB5"/>
    <w:rsid w:val="00EB675E"/>
    <w:rsid w:val="00ED3200"/>
    <w:rsid w:val="00ED5378"/>
    <w:rsid w:val="00ED54A6"/>
    <w:rsid w:val="00ED7D68"/>
    <w:rsid w:val="00EE014F"/>
    <w:rsid w:val="00EE20E1"/>
    <w:rsid w:val="00EE2638"/>
    <w:rsid w:val="00EE4AB1"/>
    <w:rsid w:val="00EE5059"/>
    <w:rsid w:val="00EE5182"/>
    <w:rsid w:val="00EE5822"/>
    <w:rsid w:val="00EF39AF"/>
    <w:rsid w:val="00EF58F2"/>
    <w:rsid w:val="00EF5DC4"/>
    <w:rsid w:val="00F0552A"/>
    <w:rsid w:val="00F1431C"/>
    <w:rsid w:val="00F2256B"/>
    <w:rsid w:val="00F24515"/>
    <w:rsid w:val="00F31DB6"/>
    <w:rsid w:val="00F4084E"/>
    <w:rsid w:val="00F413C8"/>
    <w:rsid w:val="00F42EDD"/>
    <w:rsid w:val="00F4358F"/>
    <w:rsid w:val="00F43CF6"/>
    <w:rsid w:val="00F44B11"/>
    <w:rsid w:val="00F5087B"/>
    <w:rsid w:val="00F52146"/>
    <w:rsid w:val="00F52F57"/>
    <w:rsid w:val="00F53DEC"/>
    <w:rsid w:val="00F54FFE"/>
    <w:rsid w:val="00F572F9"/>
    <w:rsid w:val="00F57350"/>
    <w:rsid w:val="00F60075"/>
    <w:rsid w:val="00F623CD"/>
    <w:rsid w:val="00F647E4"/>
    <w:rsid w:val="00F658AD"/>
    <w:rsid w:val="00F6763B"/>
    <w:rsid w:val="00F76517"/>
    <w:rsid w:val="00F776ED"/>
    <w:rsid w:val="00F84F50"/>
    <w:rsid w:val="00F87C85"/>
    <w:rsid w:val="00F87EFA"/>
    <w:rsid w:val="00F925DB"/>
    <w:rsid w:val="00F97186"/>
    <w:rsid w:val="00FA488C"/>
    <w:rsid w:val="00FB09D9"/>
    <w:rsid w:val="00FB55AD"/>
    <w:rsid w:val="00FC2D17"/>
    <w:rsid w:val="00FC32D9"/>
    <w:rsid w:val="00FE4830"/>
    <w:rsid w:val="00FE7BD8"/>
    <w:rsid w:val="00FF0FA7"/>
    <w:rsid w:val="00FF6B87"/>
    <w:rsid w:val="00FF7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68A65"/>
  <w15:chartTrackingRefBased/>
  <w15:docId w15:val="{93332518-0077-4D0C-9B7A-7C0C77B0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B88"/>
    <w:pPr>
      <w:ind w:left="720"/>
      <w:contextualSpacing/>
    </w:pPr>
  </w:style>
  <w:style w:type="paragraph" w:styleId="Header">
    <w:name w:val="header"/>
    <w:basedOn w:val="Normal"/>
    <w:link w:val="HeaderChar"/>
    <w:uiPriority w:val="99"/>
    <w:unhideWhenUsed/>
    <w:rsid w:val="00E40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17B"/>
  </w:style>
  <w:style w:type="paragraph" w:styleId="Footer">
    <w:name w:val="footer"/>
    <w:basedOn w:val="Normal"/>
    <w:link w:val="FooterChar"/>
    <w:uiPriority w:val="99"/>
    <w:unhideWhenUsed/>
    <w:rsid w:val="00E40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17B"/>
  </w:style>
  <w:style w:type="character" w:styleId="Hyperlink">
    <w:name w:val="Hyperlink"/>
    <w:basedOn w:val="DefaultParagraphFont"/>
    <w:uiPriority w:val="99"/>
    <w:unhideWhenUsed/>
    <w:rsid w:val="00B4303B"/>
    <w:rPr>
      <w:color w:val="0563C1" w:themeColor="hyperlink"/>
      <w:u w:val="single"/>
    </w:rPr>
  </w:style>
  <w:style w:type="character" w:styleId="UnresolvedMention">
    <w:name w:val="Unresolved Mention"/>
    <w:basedOn w:val="DefaultParagraphFont"/>
    <w:uiPriority w:val="99"/>
    <w:semiHidden/>
    <w:unhideWhenUsed/>
    <w:rsid w:val="00B4303B"/>
    <w:rPr>
      <w:color w:val="605E5C"/>
      <w:shd w:val="clear" w:color="auto" w:fill="E1DFDD"/>
    </w:rPr>
  </w:style>
  <w:style w:type="paragraph" w:styleId="NoSpacing">
    <w:name w:val="No Spacing"/>
    <w:link w:val="NoSpacingChar"/>
    <w:uiPriority w:val="1"/>
    <w:qFormat/>
    <w:rsid w:val="000513D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13D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betes.org.uk/about_us/news/children-type-2" TargetMode="External"/><Relationship Id="rId18" Type="http://schemas.openxmlformats.org/officeDocument/2006/relationships/hyperlink" Target="https://www.ethnicity-facts-figures.service.gov.uk/health/diet-and-exercise/overweight-adults/latest" TargetMode="External"/><Relationship Id="rId26" Type="http://schemas.openxmlformats.org/officeDocument/2006/relationships/hyperlink" Target="https://digital.nhs.uk/data-and-information/publications/statistical/statistics-on-obesity-physical-activity-and-diet/england-2020/part-3-adult-obesity-copy" TargetMode="External"/><Relationship Id="rId39" Type="http://schemas.openxmlformats.org/officeDocument/2006/relationships/footer" Target="footer1.xml"/><Relationship Id="rId21" Type="http://schemas.openxmlformats.org/officeDocument/2006/relationships/hyperlink" Target="https://www.yearofcare.co.uk/sites/default/files/pdfs/Managing%20Diabetes%20Improving%20services%20for%20people%20with%20diabetes.%20Service%20review.%20Healthcare%20Commission%202007.pdf" TargetMode="External"/><Relationship Id="rId34" Type="http://schemas.openxmlformats.org/officeDocument/2006/relationships/hyperlink" Target="https://digital.nhs.uk/data-and-information/publications/statistical/national-child-measurement-programme/2021-22-school-yea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health-matters-obesity-and-the-food-environment/health-matters-obesity-and-the-food-environment--2" TargetMode="External"/><Relationship Id="rId20" Type="http://schemas.openxmlformats.org/officeDocument/2006/relationships/hyperlink" Target="https://www.gov.uk/government/publications/tackling-obesity-government-strategy/tackling-obesity-empowering-adults-and-children-to-live-healthier-lives" TargetMode="External"/><Relationship Id="rId29" Type="http://schemas.openxmlformats.org/officeDocument/2006/relationships/hyperlink" Target="https://www.nhs.uk/conditions/obesit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abetes.org.uk/resources-s3/2018-09/Our%20position%20on%20Type%202%20diabetes%20in%20children%20and%20young%20people.pdf" TargetMode="External"/><Relationship Id="rId24" Type="http://schemas.openxmlformats.org/officeDocument/2006/relationships/hyperlink" Target="https://www.nhs.uk/conditions/type-2-diabetes/" TargetMode="External"/><Relationship Id="rId32" Type="http://schemas.openxmlformats.org/officeDocument/2006/relationships/hyperlink" Target="https://www.england.nhs.uk/2022/03/nhs-prevention-programme-cuts-chances-of-type-2-diabetes-for-thousands/" TargetMode="External"/><Relationship Id="rId37" Type="http://schemas.openxmlformats.org/officeDocument/2006/relationships/hyperlink" Target="https://assets.publishing.service.gov.uk/government/uploads/system/uploads/attachment_data/file/256398/Breakfast_and_cognition_review_FINAL_publication_formatted.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childhood-obesity-a-plan-for-action/childhood-obesity-a-plan-for-action" TargetMode="External"/><Relationship Id="rId23" Type="http://schemas.openxmlformats.org/officeDocument/2006/relationships/hyperlink" Target="https://commonslibrary.parliament.uk/research-briefings/sn03336/" TargetMode="External"/><Relationship Id="rId28" Type="http://schemas.openxmlformats.org/officeDocument/2006/relationships/hyperlink" Target="https://www.nhs.uk/live-well/exercise/exercise-guidelines/physical-activity-guidelines-children-and-young-people/" TargetMode="External"/><Relationship Id="rId36" Type="http://schemas.openxmlformats.org/officeDocument/2006/relationships/hyperlink" Target="https://assets.publishing.service.gov.uk/government/uploads/system/uploads/attachment_data/file/338934/Adult_obesity_and_type_2_diabetes_.pdf" TargetMode="External"/><Relationship Id="rId10" Type="http://schemas.openxmlformats.org/officeDocument/2006/relationships/hyperlink" Target="https://assets.publishing.service.gov.uk/government/uploads/system/uploads/attachment_data/file/832868/uk-chief-medical-officers-physical-activity-guidelines.pdf" TargetMode="External"/><Relationship Id="rId19" Type="http://schemas.openxmlformats.org/officeDocument/2006/relationships/hyperlink" Target="https://www.gov.uk/government/publications/health-matters-physical-activity/health-matters-physical-activity-prevention-and-management-of-long-term-conditions" TargetMode="External"/><Relationship Id="rId31" Type="http://schemas.openxmlformats.org/officeDocument/2006/relationships/hyperlink" Target="https://www.england.nhs.uk/diabetes/diabetes-preven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news/38-million-people-in-england-now-have-diabetes" TargetMode="External"/><Relationship Id="rId22" Type="http://schemas.openxmlformats.org/officeDocument/2006/relationships/hyperlink" Target="https://publications.parliament.uk/pa/cm200607/cmselect/cmpubacc/357/357.pdf" TargetMode="External"/><Relationship Id="rId27" Type="http://schemas.openxmlformats.org/officeDocument/2006/relationships/hyperlink" Target="https://digital.nhs.uk/data-and-information/publications/statistical/national-diabetes-audit/young-people-with-type-2-diabetes-2019--20" TargetMode="External"/><Relationship Id="rId30" Type="http://schemas.openxmlformats.org/officeDocument/2006/relationships/hyperlink" Target="https://www.nhs.uk/live-well/healthy-weight/managing-your-weight/very-low-calorie-diets/" TargetMode="External"/><Relationship Id="rId35" Type="http://schemas.openxmlformats.org/officeDocument/2006/relationships/hyperlink" Target="https://cks.nice.org.uk/topics/diabetes-type-2/background-information/prevalence/"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diabetes.org.uk/about_us/news/diabetes-diagnoses-doubled-prevalence-2021" TargetMode="External"/><Relationship Id="rId17" Type="http://schemas.openxmlformats.org/officeDocument/2006/relationships/hyperlink" Target="https://www.gov.uk/government/publications/health-matters-preventing-type-2-diabetes/health-matters-preventing-type-2-diabetes" TargetMode="External"/><Relationship Id="rId25" Type="http://schemas.openxmlformats.org/officeDocument/2006/relationships/hyperlink" Target="https://digital.nhs.uk/data-and-information/publications/statistical/national-child-measurement-programme/2018-19-school-year" TargetMode="External"/><Relationship Id="rId33" Type="http://schemas.openxmlformats.org/officeDocument/2006/relationships/hyperlink" Target="https://digital.nhs.uk/news/2022/national-child-measurement-programme-21-22" TargetMode="External"/><Relationship Id="rId38" Type="http://schemas.openxmlformats.org/officeDocument/2006/relationships/hyperlink" Target="https://assets.publishing.service.gov.uk/government/uploads/system/uploads/attachment_data/file/215946/dh_12404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Dr Laila Surani</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542</TotalTime>
  <Pages>15</Pages>
  <Words>4844</Words>
  <Characters>27615</Characters>
  <Application>Microsoft Office Word</Application>
  <DocSecurity>0</DocSecurity>
  <Lines>230</Lines>
  <Paragraphs>64</Paragraphs>
  <ScaleCrop>false</ScaleCrop>
  <Company/>
  <LinksUpToDate>false</LinksUpToDate>
  <CharactersWithSpaces>32395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Care and Development (BMHP6022_LON)</dc:title>
  <dc:subject/>
  <dc:creator>Amina Abdallah Nassor 1917570</dc:creator>
  <cp:keywords/>
  <dc:description/>
  <cp:lastModifiedBy>Amina Abdallah</cp:lastModifiedBy>
  <cp:revision>614</cp:revision>
  <dcterms:created xsi:type="dcterms:W3CDTF">2022-12-16T12:30:00Z</dcterms:created>
  <dcterms:modified xsi:type="dcterms:W3CDTF">2022-12-16T23:58:00Z</dcterms:modified>
</cp:coreProperties>
</file>