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7A7B4" w14:textId="77777777" w:rsidR="00B35257" w:rsidRPr="00A66E89" w:rsidRDefault="00B35257" w:rsidP="0046072D">
      <w:pPr>
        <w:spacing w:line="480" w:lineRule="auto"/>
        <w:jc w:val="center"/>
        <w:rPr>
          <w:rFonts w:ascii="Times New Roman" w:hAnsi="Times New Roman" w:cs="Times New Roman"/>
          <w:b/>
          <w:bCs/>
          <w:sz w:val="24"/>
          <w:szCs w:val="24"/>
        </w:rPr>
      </w:pPr>
    </w:p>
    <w:p w14:paraId="28E743A3" w14:textId="45D76930" w:rsidR="00B35257" w:rsidRPr="00A66E89" w:rsidRDefault="00B35257" w:rsidP="001D66AF">
      <w:pPr>
        <w:spacing w:line="480" w:lineRule="auto"/>
        <w:jc w:val="center"/>
        <w:rPr>
          <w:rFonts w:ascii="Times New Roman" w:hAnsi="Times New Roman" w:cs="Times New Roman"/>
          <w:b/>
          <w:bCs/>
          <w:sz w:val="24"/>
          <w:szCs w:val="24"/>
        </w:rPr>
      </w:pPr>
      <w:r w:rsidRPr="00A66E89">
        <w:rPr>
          <w:rFonts w:ascii="Times New Roman" w:hAnsi="Times New Roman" w:cs="Times New Roman"/>
          <w:b/>
          <w:bCs/>
          <w:sz w:val="24"/>
          <w:szCs w:val="24"/>
        </w:rPr>
        <w:t xml:space="preserve">Exploring </w:t>
      </w:r>
      <w:r w:rsidR="001D66AF" w:rsidRPr="00A66E89">
        <w:rPr>
          <w:rFonts w:ascii="Times New Roman" w:hAnsi="Times New Roman" w:cs="Times New Roman"/>
          <w:b/>
          <w:bCs/>
          <w:sz w:val="24"/>
          <w:szCs w:val="24"/>
        </w:rPr>
        <w:t>ex-</w:t>
      </w:r>
      <w:r w:rsidRPr="00A66E89">
        <w:rPr>
          <w:rFonts w:ascii="Times New Roman" w:hAnsi="Times New Roman" w:cs="Times New Roman"/>
          <w:b/>
          <w:bCs/>
          <w:sz w:val="24"/>
          <w:szCs w:val="24"/>
        </w:rPr>
        <w:t>M</w:t>
      </w:r>
      <w:r w:rsidR="001D66AF" w:rsidRPr="00A66E89">
        <w:rPr>
          <w:rFonts w:ascii="Times New Roman" w:hAnsi="Times New Roman" w:cs="Times New Roman"/>
          <w:b/>
          <w:bCs/>
          <w:sz w:val="24"/>
          <w:szCs w:val="24"/>
        </w:rPr>
        <w:t xml:space="preserve">ilitary and Service leavers </w:t>
      </w:r>
      <w:r w:rsidRPr="00A66E89">
        <w:rPr>
          <w:rFonts w:ascii="Times New Roman" w:hAnsi="Times New Roman" w:cs="Times New Roman"/>
          <w:b/>
          <w:bCs/>
          <w:sz w:val="24"/>
          <w:szCs w:val="24"/>
        </w:rPr>
        <w:t xml:space="preserve">engaged in a Transition </w:t>
      </w:r>
      <w:r w:rsidR="001D66AF" w:rsidRPr="00A66E89">
        <w:rPr>
          <w:rFonts w:ascii="Times New Roman" w:hAnsi="Times New Roman" w:cs="Times New Roman"/>
          <w:b/>
          <w:bCs/>
          <w:sz w:val="24"/>
          <w:szCs w:val="24"/>
        </w:rPr>
        <w:t xml:space="preserve">Awareness </w:t>
      </w:r>
      <w:r w:rsidRPr="00A66E89">
        <w:rPr>
          <w:rFonts w:ascii="Times New Roman" w:hAnsi="Times New Roman" w:cs="Times New Roman"/>
          <w:b/>
          <w:bCs/>
          <w:sz w:val="24"/>
          <w:szCs w:val="24"/>
        </w:rPr>
        <w:t xml:space="preserve">Programme </w:t>
      </w:r>
      <w:r w:rsidR="001D66AF" w:rsidRPr="00A66E89">
        <w:rPr>
          <w:rFonts w:ascii="Times New Roman" w:hAnsi="Times New Roman" w:cs="Times New Roman"/>
          <w:b/>
          <w:bCs/>
          <w:sz w:val="24"/>
          <w:szCs w:val="24"/>
        </w:rPr>
        <w:t>for Construction</w:t>
      </w:r>
    </w:p>
    <w:p w14:paraId="4B1A8C72" w14:textId="77777777" w:rsidR="00B35257" w:rsidRPr="00A66E89" w:rsidRDefault="00B35257" w:rsidP="00B35257">
      <w:pPr>
        <w:spacing w:line="480" w:lineRule="auto"/>
        <w:jc w:val="center"/>
        <w:rPr>
          <w:rFonts w:ascii="Times New Roman" w:hAnsi="Times New Roman" w:cs="Times New Roman"/>
          <w:b/>
          <w:bCs/>
          <w:sz w:val="24"/>
          <w:szCs w:val="24"/>
        </w:rPr>
      </w:pPr>
    </w:p>
    <w:p w14:paraId="548ACF26" w14:textId="77777777" w:rsidR="00B35257" w:rsidRPr="00A66E89" w:rsidRDefault="00B35257" w:rsidP="00B35257">
      <w:pPr>
        <w:spacing w:line="480" w:lineRule="auto"/>
        <w:jc w:val="center"/>
        <w:rPr>
          <w:rFonts w:ascii="Times New Roman" w:hAnsi="Times New Roman" w:cs="Times New Roman"/>
          <w:b/>
          <w:bCs/>
          <w:sz w:val="24"/>
          <w:szCs w:val="24"/>
        </w:rPr>
      </w:pPr>
      <w:r w:rsidRPr="00A66E89">
        <w:rPr>
          <w:rFonts w:ascii="Times New Roman" w:hAnsi="Times New Roman" w:cs="Times New Roman"/>
          <w:b/>
          <w:bCs/>
          <w:sz w:val="24"/>
          <w:szCs w:val="24"/>
        </w:rPr>
        <w:t>University of Wales St David</w:t>
      </w:r>
    </w:p>
    <w:p w14:paraId="6C39C78F" w14:textId="77777777" w:rsidR="00B35257" w:rsidRPr="00A66E89" w:rsidRDefault="00B35257" w:rsidP="00B35257">
      <w:pPr>
        <w:spacing w:line="480" w:lineRule="auto"/>
        <w:jc w:val="center"/>
        <w:rPr>
          <w:rFonts w:ascii="Times New Roman" w:hAnsi="Times New Roman" w:cs="Times New Roman"/>
          <w:b/>
          <w:bCs/>
          <w:sz w:val="24"/>
          <w:szCs w:val="24"/>
        </w:rPr>
      </w:pPr>
    </w:p>
    <w:p w14:paraId="7FA9A238" w14:textId="77777777" w:rsidR="00B35257" w:rsidRPr="00A66E89" w:rsidRDefault="00B35257" w:rsidP="00B35257">
      <w:pPr>
        <w:spacing w:line="480" w:lineRule="auto"/>
        <w:jc w:val="center"/>
        <w:rPr>
          <w:rFonts w:ascii="Times New Roman" w:hAnsi="Times New Roman" w:cs="Times New Roman"/>
          <w:b/>
          <w:bCs/>
          <w:sz w:val="24"/>
          <w:szCs w:val="24"/>
        </w:rPr>
      </w:pPr>
      <w:r w:rsidRPr="00A66E89">
        <w:rPr>
          <w:rFonts w:ascii="Times New Roman" w:hAnsi="Times New Roman" w:cs="Times New Roman"/>
          <w:b/>
          <w:bCs/>
          <w:sz w:val="24"/>
          <w:szCs w:val="24"/>
        </w:rPr>
        <w:t>ID: 2006852</w:t>
      </w:r>
    </w:p>
    <w:p w14:paraId="29C1467D" w14:textId="77777777" w:rsidR="00B35257" w:rsidRPr="00A66E89" w:rsidRDefault="00B35257" w:rsidP="00B35257">
      <w:pPr>
        <w:spacing w:line="480" w:lineRule="auto"/>
        <w:jc w:val="center"/>
        <w:rPr>
          <w:rFonts w:ascii="Times New Roman" w:hAnsi="Times New Roman" w:cs="Times New Roman"/>
          <w:b/>
          <w:bCs/>
          <w:sz w:val="24"/>
          <w:szCs w:val="24"/>
        </w:rPr>
      </w:pPr>
    </w:p>
    <w:p w14:paraId="3005C679" w14:textId="31DFFF0A" w:rsidR="00B35257" w:rsidRPr="00A66E89" w:rsidRDefault="00B35257" w:rsidP="00A66E89">
      <w:pPr>
        <w:spacing w:line="480" w:lineRule="auto"/>
        <w:jc w:val="center"/>
        <w:rPr>
          <w:rFonts w:ascii="Times New Roman" w:hAnsi="Times New Roman" w:cs="Times New Roman"/>
          <w:b/>
          <w:bCs/>
          <w:sz w:val="24"/>
          <w:szCs w:val="24"/>
        </w:rPr>
      </w:pPr>
      <w:r w:rsidRPr="00A66E89">
        <w:rPr>
          <w:rFonts w:ascii="Times New Roman" w:hAnsi="Times New Roman" w:cs="Times New Roman"/>
          <w:b/>
          <w:bCs/>
          <w:sz w:val="24"/>
          <w:szCs w:val="24"/>
        </w:rPr>
        <w:t>Course Name: BMPF7200 - Date: 12 April 2021</w:t>
      </w:r>
    </w:p>
    <w:p w14:paraId="70BAC6E2" w14:textId="77777777" w:rsidR="001D66AF" w:rsidRPr="00A66E89" w:rsidRDefault="001D66AF" w:rsidP="001D66AF">
      <w:pPr>
        <w:spacing w:line="480" w:lineRule="auto"/>
        <w:jc w:val="center"/>
        <w:rPr>
          <w:rFonts w:ascii="Times New Roman" w:hAnsi="Times New Roman" w:cs="Times New Roman"/>
          <w:i/>
          <w:iCs/>
          <w:sz w:val="24"/>
          <w:szCs w:val="24"/>
        </w:rPr>
      </w:pPr>
      <w:r w:rsidRPr="00A66E89">
        <w:rPr>
          <w:rFonts w:ascii="Times New Roman" w:hAnsi="Times New Roman" w:cs="Times New Roman"/>
          <w:i/>
          <w:iCs/>
          <w:sz w:val="24"/>
          <w:szCs w:val="24"/>
        </w:rPr>
        <w:t>"The world as we have created it is a process of our thinking. It cannot be changed without changing our thinking."</w:t>
      </w:r>
    </w:p>
    <w:p w14:paraId="486CCA6E" w14:textId="77777777" w:rsidR="001D66AF" w:rsidRPr="001D66AF" w:rsidRDefault="001D66AF" w:rsidP="001D66AF">
      <w:pPr>
        <w:spacing w:line="480" w:lineRule="auto"/>
        <w:jc w:val="center"/>
        <w:rPr>
          <w:rFonts w:ascii="Times New Roman" w:hAnsi="Times New Roman" w:cs="Times New Roman"/>
          <w:sz w:val="24"/>
          <w:szCs w:val="24"/>
        </w:rPr>
      </w:pPr>
      <w:r w:rsidRPr="001D66AF">
        <w:rPr>
          <w:rFonts w:ascii="Times New Roman" w:hAnsi="Times New Roman" w:cs="Times New Roman"/>
          <w:sz w:val="24"/>
          <w:szCs w:val="24"/>
        </w:rPr>
        <w:t>― Albert Einstein</w:t>
      </w:r>
    </w:p>
    <w:p w14:paraId="7F523810" w14:textId="103DB746" w:rsidR="00B35257" w:rsidRDefault="00B35257" w:rsidP="0046072D">
      <w:pPr>
        <w:spacing w:line="480" w:lineRule="auto"/>
        <w:jc w:val="center"/>
        <w:rPr>
          <w:rFonts w:ascii="Times New Roman" w:hAnsi="Times New Roman" w:cs="Times New Roman"/>
          <w:sz w:val="24"/>
          <w:szCs w:val="24"/>
        </w:rPr>
      </w:pPr>
    </w:p>
    <w:p w14:paraId="2AACBCD7" w14:textId="3FD557BA" w:rsidR="00B35257" w:rsidRDefault="00B35257" w:rsidP="0046072D">
      <w:pPr>
        <w:spacing w:line="480" w:lineRule="auto"/>
        <w:jc w:val="center"/>
        <w:rPr>
          <w:rFonts w:ascii="Times New Roman" w:hAnsi="Times New Roman" w:cs="Times New Roman"/>
          <w:sz w:val="24"/>
          <w:szCs w:val="24"/>
        </w:rPr>
      </w:pPr>
    </w:p>
    <w:p w14:paraId="76934951" w14:textId="0B70A4F6" w:rsidR="00B35257" w:rsidRDefault="00B35257" w:rsidP="0046072D">
      <w:pPr>
        <w:spacing w:line="480" w:lineRule="auto"/>
        <w:jc w:val="center"/>
        <w:rPr>
          <w:rFonts w:ascii="Times New Roman" w:hAnsi="Times New Roman" w:cs="Times New Roman"/>
          <w:sz w:val="24"/>
          <w:szCs w:val="24"/>
        </w:rPr>
      </w:pPr>
    </w:p>
    <w:p w14:paraId="7B7520A5" w14:textId="57724B62" w:rsidR="00B35257" w:rsidRDefault="00B35257" w:rsidP="0046072D">
      <w:pPr>
        <w:spacing w:line="480" w:lineRule="auto"/>
        <w:jc w:val="center"/>
        <w:rPr>
          <w:rFonts w:ascii="Times New Roman" w:hAnsi="Times New Roman" w:cs="Times New Roman"/>
          <w:sz w:val="24"/>
          <w:szCs w:val="24"/>
        </w:rPr>
      </w:pPr>
    </w:p>
    <w:p w14:paraId="56C2C8BD" w14:textId="099BE835" w:rsidR="00B35257" w:rsidRDefault="00B35257" w:rsidP="0046072D">
      <w:pPr>
        <w:spacing w:line="480" w:lineRule="auto"/>
        <w:jc w:val="center"/>
        <w:rPr>
          <w:rFonts w:ascii="Times New Roman" w:hAnsi="Times New Roman" w:cs="Times New Roman"/>
          <w:sz w:val="24"/>
          <w:szCs w:val="24"/>
        </w:rPr>
      </w:pPr>
    </w:p>
    <w:p w14:paraId="53A2828A" w14:textId="7947FAF8" w:rsidR="00B35257" w:rsidRDefault="00B35257" w:rsidP="001D66AF">
      <w:pPr>
        <w:spacing w:line="480" w:lineRule="auto"/>
        <w:rPr>
          <w:rFonts w:ascii="Times New Roman" w:hAnsi="Times New Roman" w:cs="Times New Roman"/>
          <w:sz w:val="24"/>
          <w:szCs w:val="24"/>
        </w:rPr>
      </w:pPr>
    </w:p>
    <w:p w14:paraId="59740237" w14:textId="5285D737" w:rsidR="00A66E89" w:rsidRDefault="00A66E89" w:rsidP="001D66AF">
      <w:pPr>
        <w:spacing w:line="480" w:lineRule="auto"/>
        <w:rPr>
          <w:rFonts w:ascii="Times New Roman" w:hAnsi="Times New Roman" w:cs="Times New Roman"/>
          <w:sz w:val="24"/>
          <w:szCs w:val="24"/>
        </w:rPr>
      </w:pPr>
    </w:p>
    <w:p w14:paraId="739E2DA6" w14:textId="77777777" w:rsidR="00A66E89" w:rsidRDefault="00A66E89" w:rsidP="001D66AF">
      <w:pPr>
        <w:spacing w:line="480" w:lineRule="auto"/>
        <w:rPr>
          <w:rFonts w:ascii="Times New Roman" w:hAnsi="Times New Roman" w:cs="Times New Roman"/>
          <w:sz w:val="24"/>
          <w:szCs w:val="24"/>
        </w:rPr>
      </w:pPr>
    </w:p>
    <w:p w14:paraId="6BF36766" w14:textId="13B7DB96" w:rsidR="00FA6913" w:rsidRPr="00DB1B89" w:rsidRDefault="00D65EBF" w:rsidP="00DC5B01">
      <w:pPr>
        <w:spacing w:line="480" w:lineRule="auto"/>
        <w:jc w:val="center"/>
        <w:rPr>
          <w:rFonts w:ascii="Times New Roman" w:hAnsi="Times New Roman" w:cs="Times New Roman"/>
          <w:b/>
          <w:bCs/>
          <w:sz w:val="24"/>
          <w:szCs w:val="24"/>
        </w:rPr>
      </w:pPr>
      <w:r w:rsidRPr="00DB1B89">
        <w:rPr>
          <w:rFonts w:ascii="Times New Roman" w:hAnsi="Times New Roman" w:cs="Times New Roman"/>
          <w:b/>
          <w:bCs/>
          <w:sz w:val="24"/>
          <w:szCs w:val="24"/>
        </w:rPr>
        <w:lastRenderedPageBreak/>
        <w:t>1.1 Introduction</w:t>
      </w:r>
    </w:p>
    <w:p w14:paraId="5C617D54" w14:textId="73FEBFBA" w:rsidR="00D842E8" w:rsidRPr="00DB1B89" w:rsidRDefault="00D65EBF" w:rsidP="00DC5B01">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In recent years, there has been a significant increase in academic publications and research examining the physical and mental health concerns associated with Military Service of the United Kingdom (UK) and the Military Armed Forces Personnel (MAFP) (Sharp et al., 2019). Every year, in the UK, on average, 20,000 MAFP leave Service (Defence Statistics, 2018). The Government</w:t>
      </w:r>
      <w:r w:rsidR="00D842E8" w:rsidRPr="00DB1B89">
        <w:rPr>
          <w:rFonts w:ascii="Times New Roman" w:hAnsi="Times New Roman" w:cs="Times New Roman"/>
          <w:sz w:val="24"/>
          <w:szCs w:val="24"/>
        </w:rPr>
        <w:t>, Military of Defence (MOD)</w:t>
      </w:r>
      <w:r w:rsidRPr="00DB1B89">
        <w:rPr>
          <w:rFonts w:ascii="Times New Roman" w:hAnsi="Times New Roman" w:cs="Times New Roman"/>
          <w:sz w:val="24"/>
          <w:szCs w:val="24"/>
        </w:rPr>
        <w:t xml:space="preserve"> and the Armed Forces Covenant (AMC) insist they deserve our respect, support, and quality intervention (AMC, 2018). </w:t>
      </w:r>
      <w:r w:rsidR="0020591B" w:rsidRPr="00DB1B89">
        <w:rPr>
          <w:rFonts w:ascii="Times New Roman" w:hAnsi="Times New Roman" w:cs="Times New Roman"/>
          <w:sz w:val="24"/>
          <w:szCs w:val="24"/>
        </w:rPr>
        <w:t xml:space="preserve">The National drivers focus on strategies and positive pathways, such as, </w:t>
      </w:r>
      <w:r w:rsidR="00D842E8" w:rsidRPr="00DB1B89">
        <w:rPr>
          <w:rFonts w:ascii="Times New Roman" w:hAnsi="Times New Roman" w:cs="Times New Roman"/>
          <w:sz w:val="24"/>
          <w:szCs w:val="24"/>
        </w:rPr>
        <w:t xml:space="preserve">the Transition Awareness Programme (TAP) </w:t>
      </w:r>
      <w:r w:rsidR="0020591B" w:rsidRPr="00DB1B89">
        <w:rPr>
          <w:rFonts w:ascii="Times New Roman" w:hAnsi="Times New Roman" w:cs="Times New Roman"/>
          <w:sz w:val="24"/>
          <w:szCs w:val="24"/>
        </w:rPr>
        <w:t xml:space="preserve">to tackle any misperceptions preventing military Service leavers from integrating successfully into civilian society. Furthermore, </w:t>
      </w:r>
      <w:r w:rsidR="00BB5578" w:rsidRPr="00DB1B89">
        <w:rPr>
          <w:rFonts w:ascii="Times New Roman" w:hAnsi="Times New Roman" w:cs="Times New Roman"/>
          <w:sz w:val="24"/>
          <w:szCs w:val="24"/>
        </w:rPr>
        <w:t xml:space="preserve">Service leavers should </w:t>
      </w:r>
      <w:r w:rsidR="0020591B" w:rsidRPr="00DB1B89">
        <w:rPr>
          <w:rFonts w:ascii="Times New Roman" w:hAnsi="Times New Roman" w:cs="Times New Roman"/>
          <w:sz w:val="24"/>
          <w:szCs w:val="24"/>
        </w:rPr>
        <w:t>suffer no disadvantage due to having served (M</w:t>
      </w:r>
      <w:r w:rsidR="00D842E8" w:rsidRPr="00DB1B89">
        <w:rPr>
          <w:rFonts w:ascii="Times New Roman" w:hAnsi="Times New Roman" w:cs="Times New Roman"/>
          <w:sz w:val="24"/>
          <w:szCs w:val="24"/>
        </w:rPr>
        <w:t>OD</w:t>
      </w:r>
      <w:r w:rsidR="0020591B" w:rsidRPr="00DB1B89">
        <w:rPr>
          <w:rFonts w:ascii="Times New Roman" w:hAnsi="Times New Roman" w:cs="Times New Roman"/>
          <w:sz w:val="24"/>
          <w:szCs w:val="24"/>
        </w:rPr>
        <w:t xml:space="preserve">, 2020; Meek, 2018) if that is possible. </w:t>
      </w:r>
      <w:r w:rsidR="00DC5B01" w:rsidRPr="00DB1B89">
        <w:rPr>
          <w:rFonts w:ascii="Times New Roman" w:hAnsi="Times New Roman" w:cs="Times New Roman"/>
          <w:sz w:val="24"/>
          <w:szCs w:val="24"/>
        </w:rPr>
        <w:t xml:space="preserve">The responsibility for transition of service leavers with complex needs lies predominantly with MOD, who are calling for a more holistic approach to transition (Defence Transition Service). </w:t>
      </w:r>
      <w:r w:rsidR="00D842E8" w:rsidRPr="00DB1B89">
        <w:rPr>
          <w:rFonts w:ascii="Times New Roman" w:hAnsi="Times New Roman" w:cs="Times New Roman"/>
          <w:sz w:val="24"/>
          <w:szCs w:val="24"/>
        </w:rPr>
        <w:t xml:space="preserve">However, </w:t>
      </w:r>
      <w:proofErr w:type="spellStart"/>
      <w:r w:rsidR="0020591B" w:rsidRPr="00DB1B89">
        <w:rPr>
          <w:rFonts w:ascii="Times New Roman" w:hAnsi="Times New Roman" w:cs="Times New Roman"/>
          <w:sz w:val="24"/>
          <w:szCs w:val="24"/>
        </w:rPr>
        <w:t>Ziencik</w:t>
      </w:r>
      <w:proofErr w:type="spellEnd"/>
      <w:r w:rsidR="0020591B" w:rsidRPr="00DB1B89">
        <w:rPr>
          <w:rFonts w:ascii="Times New Roman" w:hAnsi="Times New Roman" w:cs="Times New Roman"/>
          <w:sz w:val="24"/>
          <w:szCs w:val="24"/>
        </w:rPr>
        <w:t xml:space="preserve"> (2020) argues that the MOD does a highly effective job of training men and women to operate, which requires a specific discipline within Service and an abysmal job of reversing that training before sending them back into civilian life.</w:t>
      </w:r>
    </w:p>
    <w:p w14:paraId="30942B54" w14:textId="21AE1191" w:rsidR="00D34ECC" w:rsidRPr="00DB1B89" w:rsidRDefault="00D34ECC" w:rsidP="00D34ECC">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Lombard</w:t>
      </w:r>
      <w:r w:rsidR="00B53748" w:rsidRPr="00DB1B89">
        <w:rPr>
          <w:rFonts w:ascii="Times New Roman" w:hAnsi="Times New Roman" w:cs="Times New Roman"/>
          <w:sz w:val="24"/>
          <w:szCs w:val="24"/>
        </w:rPr>
        <w:t xml:space="preserve"> (2020)</w:t>
      </w:r>
      <w:r w:rsidRPr="00DB1B89">
        <w:rPr>
          <w:rFonts w:ascii="Times New Roman" w:hAnsi="Times New Roman" w:cs="Times New Roman"/>
          <w:sz w:val="24"/>
          <w:szCs w:val="24"/>
        </w:rPr>
        <w:t xml:space="preserve"> </w:t>
      </w:r>
      <w:r w:rsidR="00D842E8" w:rsidRPr="00DB1B89">
        <w:rPr>
          <w:rFonts w:ascii="Times New Roman" w:hAnsi="Times New Roman" w:cs="Times New Roman"/>
          <w:sz w:val="24"/>
          <w:szCs w:val="24"/>
        </w:rPr>
        <w:t xml:space="preserve">argues </w:t>
      </w:r>
      <w:r w:rsidRPr="00DB1B89">
        <w:rPr>
          <w:rFonts w:ascii="Times New Roman" w:hAnsi="Times New Roman" w:cs="Times New Roman"/>
          <w:sz w:val="24"/>
          <w:szCs w:val="24"/>
        </w:rPr>
        <w:t>the</w:t>
      </w:r>
      <w:r w:rsidR="00D842E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skills and capabilities are transferable to a wide variety of </w:t>
      </w:r>
      <w:r w:rsidR="00B53748" w:rsidRPr="00DB1B89">
        <w:rPr>
          <w:rFonts w:ascii="Times New Roman" w:hAnsi="Times New Roman" w:cs="Times New Roman"/>
          <w:sz w:val="24"/>
          <w:szCs w:val="24"/>
        </w:rPr>
        <w:t xml:space="preserve">employment </w:t>
      </w:r>
      <w:r w:rsidR="002E2C79" w:rsidRPr="00DB1B89">
        <w:rPr>
          <w:rFonts w:ascii="Times New Roman" w:hAnsi="Times New Roman" w:cs="Times New Roman"/>
          <w:sz w:val="24"/>
          <w:szCs w:val="24"/>
        </w:rPr>
        <w:t>opportunities</w:t>
      </w:r>
      <w:r w:rsidRPr="00DB1B89">
        <w:rPr>
          <w:rFonts w:ascii="Times New Roman" w:hAnsi="Times New Roman" w:cs="Times New Roman"/>
          <w:sz w:val="24"/>
          <w:szCs w:val="24"/>
        </w:rPr>
        <w:t xml:space="preserve">. </w:t>
      </w:r>
      <w:r w:rsidR="002E2C79" w:rsidRPr="00DB1B89">
        <w:rPr>
          <w:rFonts w:ascii="Times New Roman" w:hAnsi="Times New Roman" w:cs="Times New Roman"/>
          <w:sz w:val="24"/>
          <w:szCs w:val="24"/>
        </w:rPr>
        <w:t>Within the</w:t>
      </w:r>
      <w:r w:rsidRPr="00DB1B89">
        <w:rPr>
          <w:rFonts w:ascii="Times New Roman" w:hAnsi="Times New Roman" w:cs="Times New Roman"/>
          <w:sz w:val="24"/>
          <w:szCs w:val="24"/>
        </w:rPr>
        <w:t xml:space="preserve"> construction sector, also known as the built environment</w:t>
      </w:r>
      <w:r w:rsidR="00D842E8" w:rsidRPr="00DB1B89">
        <w:rPr>
          <w:rFonts w:ascii="Times New Roman" w:hAnsi="Times New Roman" w:cs="Times New Roman"/>
          <w:sz w:val="24"/>
          <w:szCs w:val="24"/>
        </w:rPr>
        <w:t xml:space="preserve">, </w:t>
      </w:r>
      <w:r w:rsidRPr="00DB1B89">
        <w:rPr>
          <w:rFonts w:ascii="Times New Roman" w:hAnsi="Times New Roman" w:cs="Times New Roman"/>
          <w:sz w:val="24"/>
          <w:szCs w:val="24"/>
        </w:rPr>
        <w:t>there is an escalating demand for recruits for trades and leadership and management skills (C</w:t>
      </w:r>
      <w:r w:rsidR="0041707A" w:rsidRPr="00DB1B89">
        <w:rPr>
          <w:rFonts w:ascii="Times New Roman" w:hAnsi="Times New Roman" w:cs="Times New Roman"/>
          <w:sz w:val="24"/>
          <w:szCs w:val="24"/>
        </w:rPr>
        <w:t>hartered Institute of Builders: C</w:t>
      </w:r>
      <w:r w:rsidRPr="00DB1B89">
        <w:rPr>
          <w:rFonts w:ascii="Times New Roman" w:hAnsi="Times New Roman" w:cs="Times New Roman"/>
          <w:sz w:val="24"/>
          <w:szCs w:val="24"/>
        </w:rPr>
        <w:t xml:space="preserve">IOB, 2016). </w:t>
      </w:r>
      <w:r w:rsidR="00D842E8" w:rsidRPr="00DB1B89">
        <w:rPr>
          <w:rFonts w:ascii="Times New Roman" w:hAnsi="Times New Roman" w:cs="Times New Roman"/>
          <w:sz w:val="24"/>
          <w:szCs w:val="24"/>
        </w:rPr>
        <w:t>It</w:t>
      </w:r>
      <w:r w:rsidRPr="00DB1B89">
        <w:rPr>
          <w:rFonts w:ascii="Times New Roman" w:hAnsi="Times New Roman" w:cs="Times New Roman"/>
          <w:sz w:val="24"/>
          <w:szCs w:val="24"/>
        </w:rPr>
        <w:t xml:space="preserve"> is a rapidly developing division</w:t>
      </w:r>
      <w:r w:rsidR="0041707A" w:rsidRPr="00DB1B89">
        <w:rPr>
          <w:rFonts w:ascii="Times New Roman" w:hAnsi="Times New Roman" w:cs="Times New Roman"/>
          <w:sz w:val="24"/>
          <w:szCs w:val="24"/>
        </w:rPr>
        <w:t xml:space="preserve">, which </w:t>
      </w:r>
      <w:r w:rsidRPr="00DB1B89">
        <w:rPr>
          <w:rFonts w:ascii="Times New Roman" w:hAnsi="Times New Roman" w:cs="Times New Roman"/>
          <w:sz w:val="24"/>
          <w:szCs w:val="24"/>
        </w:rPr>
        <w:t xml:space="preserve">urgently requires a continuous source of highly disciplined and committed professionals with the ability to adapt, perform and operate at a high level (Balfour Beatty, 2020; Lombardo, 2020). </w:t>
      </w:r>
    </w:p>
    <w:p w14:paraId="4EABD1CB" w14:textId="3F75079A" w:rsidR="006075CB" w:rsidRPr="00DB1B89" w:rsidRDefault="006F1A8A" w:rsidP="006075CB">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lastRenderedPageBreak/>
        <w:t xml:space="preserve">It is also a curious fact that mental health problems </w:t>
      </w:r>
      <w:r w:rsidR="00D842E8" w:rsidRPr="00DB1B89">
        <w:rPr>
          <w:rFonts w:ascii="Times New Roman" w:hAnsi="Times New Roman" w:cs="Times New Roman"/>
          <w:sz w:val="24"/>
          <w:szCs w:val="24"/>
        </w:rPr>
        <w:t xml:space="preserve">of MAFP </w:t>
      </w:r>
      <w:r w:rsidRPr="00DB1B89">
        <w:rPr>
          <w:rFonts w:ascii="Times New Roman" w:hAnsi="Times New Roman" w:cs="Times New Roman"/>
          <w:sz w:val="24"/>
          <w:szCs w:val="24"/>
        </w:rPr>
        <w:t>can occur during th</w:t>
      </w:r>
      <w:r w:rsidR="00B53748" w:rsidRPr="00DB1B89">
        <w:rPr>
          <w:rFonts w:ascii="Times New Roman" w:hAnsi="Times New Roman" w:cs="Times New Roman"/>
          <w:sz w:val="24"/>
          <w:szCs w:val="24"/>
        </w:rPr>
        <w:t>e</w:t>
      </w:r>
      <w:r w:rsidRPr="00DB1B89">
        <w:rPr>
          <w:rFonts w:ascii="Times New Roman" w:hAnsi="Times New Roman" w:cs="Times New Roman"/>
          <w:sz w:val="24"/>
          <w:szCs w:val="24"/>
        </w:rPr>
        <w:t xml:space="preserve"> time </w:t>
      </w:r>
      <w:r w:rsidR="00B53748" w:rsidRPr="00DB1B89">
        <w:rPr>
          <w:rFonts w:ascii="Times New Roman" w:hAnsi="Times New Roman" w:cs="Times New Roman"/>
          <w:sz w:val="24"/>
          <w:szCs w:val="24"/>
        </w:rPr>
        <w:t xml:space="preserve">of transition into civilian life </w:t>
      </w:r>
      <w:r w:rsidRPr="00DB1B89">
        <w:rPr>
          <w:rFonts w:ascii="Times New Roman" w:hAnsi="Times New Roman" w:cs="Times New Roman"/>
          <w:sz w:val="24"/>
          <w:szCs w:val="24"/>
        </w:rPr>
        <w:t>with many adverse effects (</w:t>
      </w:r>
      <w:proofErr w:type="spellStart"/>
      <w:r w:rsidRPr="00DB1B89">
        <w:rPr>
          <w:rFonts w:ascii="Times New Roman" w:hAnsi="Times New Roman" w:cs="Times New Roman"/>
          <w:sz w:val="24"/>
          <w:szCs w:val="24"/>
        </w:rPr>
        <w:t>Fossey</w:t>
      </w:r>
      <w:proofErr w:type="spellEnd"/>
      <w:r w:rsidRPr="00DB1B89">
        <w:rPr>
          <w:rFonts w:ascii="Times New Roman" w:hAnsi="Times New Roman" w:cs="Times New Roman"/>
          <w:sz w:val="24"/>
          <w:szCs w:val="24"/>
        </w:rPr>
        <w:t xml:space="preserve">, 2013). The pressures of </w:t>
      </w:r>
      <w:r w:rsidR="00B53748" w:rsidRPr="00DB1B89">
        <w:rPr>
          <w:rFonts w:ascii="Times New Roman" w:hAnsi="Times New Roman" w:cs="Times New Roman"/>
          <w:sz w:val="24"/>
          <w:szCs w:val="24"/>
        </w:rPr>
        <w:t>this process</w:t>
      </w:r>
      <w:r w:rsidRPr="00DB1B89">
        <w:rPr>
          <w:rFonts w:ascii="Times New Roman" w:hAnsi="Times New Roman" w:cs="Times New Roman"/>
          <w:sz w:val="24"/>
          <w:szCs w:val="24"/>
        </w:rPr>
        <w:t xml:space="preserve"> may culminate in </w:t>
      </w:r>
      <w:r w:rsidR="00B53748" w:rsidRPr="00DB1B89">
        <w:rPr>
          <w:rFonts w:ascii="Times New Roman" w:hAnsi="Times New Roman" w:cs="Times New Roman"/>
          <w:sz w:val="24"/>
          <w:szCs w:val="24"/>
        </w:rPr>
        <w:t xml:space="preserve">all manner of difficulties, including </w:t>
      </w:r>
      <w:r w:rsidRPr="00DB1B89">
        <w:rPr>
          <w:rFonts w:ascii="Times New Roman" w:hAnsi="Times New Roman" w:cs="Times New Roman"/>
          <w:sz w:val="24"/>
          <w:szCs w:val="24"/>
        </w:rPr>
        <w:t xml:space="preserve">withdrawal from support networks with the ultimate cost to poor mental health and even suicide.  </w:t>
      </w:r>
      <w:r w:rsidR="00437E5C" w:rsidRPr="00DB1B89">
        <w:rPr>
          <w:rFonts w:ascii="Times New Roman" w:hAnsi="Times New Roman" w:cs="Times New Roman"/>
          <w:sz w:val="24"/>
          <w:szCs w:val="24"/>
        </w:rPr>
        <w:t>The rise of mental health problems in MAFP in recent years is of great concern (</w:t>
      </w:r>
      <w:r w:rsidR="00D13615" w:rsidRPr="00DB1B89">
        <w:rPr>
          <w:rFonts w:ascii="Times New Roman" w:hAnsi="Times New Roman" w:cs="Times New Roman"/>
          <w:sz w:val="24"/>
          <w:szCs w:val="24"/>
        </w:rPr>
        <w:t>Mental Health in the UK Armed Forces, 2020</w:t>
      </w:r>
      <w:r w:rsidR="00437E5C" w:rsidRPr="00DB1B89">
        <w:rPr>
          <w:rFonts w:ascii="Times New Roman" w:hAnsi="Times New Roman" w:cs="Times New Roman"/>
          <w:sz w:val="24"/>
          <w:szCs w:val="24"/>
        </w:rPr>
        <w:t xml:space="preserve">). The combination of these factors increases the risk as well as </w:t>
      </w:r>
      <w:r w:rsidR="00BB5578" w:rsidRPr="00DB1B89">
        <w:rPr>
          <w:rFonts w:ascii="Times New Roman" w:hAnsi="Times New Roman" w:cs="Times New Roman"/>
          <w:sz w:val="24"/>
          <w:szCs w:val="24"/>
        </w:rPr>
        <w:t xml:space="preserve">presents </w:t>
      </w:r>
      <w:r w:rsidR="00437E5C" w:rsidRPr="00DB1B89">
        <w:rPr>
          <w:rFonts w:ascii="Times New Roman" w:hAnsi="Times New Roman" w:cs="Times New Roman"/>
          <w:sz w:val="24"/>
          <w:szCs w:val="24"/>
        </w:rPr>
        <w:t>a unique opportunity</w:t>
      </w:r>
      <w:r w:rsidR="006075CB" w:rsidRPr="00DB1B89">
        <w:rPr>
          <w:rFonts w:ascii="Times New Roman" w:hAnsi="Times New Roman" w:cs="Times New Roman"/>
          <w:sz w:val="24"/>
          <w:szCs w:val="24"/>
        </w:rPr>
        <w:t xml:space="preserve"> to address a</w:t>
      </w:r>
      <w:r w:rsidR="00437E5C" w:rsidRPr="00DB1B89">
        <w:rPr>
          <w:rFonts w:ascii="Times New Roman" w:hAnsi="Times New Roman" w:cs="Times New Roman"/>
          <w:sz w:val="24"/>
          <w:szCs w:val="24"/>
        </w:rPr>
        <w:t xml:space="preserve"> multiplicity </w:t>
      </w:r>
      <w:r w:rsidR="006075CB" w:rsidRPr="00DB1B89">
        <w:rPr>
          <w:rFonts w:ascii="Times New Roman" w:hAnsi="Times New Roman" w:cs="Times New Roman"/>
          <w:sz w:val="24"/>
          <w:szCs w:val="24"/>
        </w:rPr>
        <w:t>of</w:t>
      </w:r>
      <w:r w:rsidR="00437E5C" w:rsidRPr="00DB1B89">
        <w:rPr>
          <w:rFonts w:ascii="Times New Roman" w:hAnsi="Times New Roman" w:cs="Times New Roman"/>
          <w:sz w:val="24"/>
          <w:szCs w:val="24"/>
        </w:rPr>
        <w:t xml:space="preserve"> challenges and </w:t>
      </w:r>
      <w:r w:rsidR="006075CB" w:rsidRPr="00DB1B89">
        <w:rPr>
          <w:rFonts w:ascii="Times New Roman" w:hAnsi="Times New Roman" w:cs="Times New Roman"/>
          <w:sz w:val="24"/>
          <w:szCs w:val="24"/>
        </w:rPr>
        <w:t xml:space="preserve">roadblocks.  </w:t>
      </w:r>
    </w:p>
    <w:p w14:paraId="3A0BEB01" w14:textId="7866DB4E" w:rsidR="00D14276" w:rsidRPr="00DB1B89" w:rsidRDefault="0010159E" w:rsidP="00F06F37">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Seeking to understand why some experience difficulties might seem obvious.  </w:t>
      </w:r>
      <w:r w:rsidR="00774C1D" w:rsidRPr="00DB1B89">
        <w:rPr>
          <w:rFonts w:ascii="Times New Roman" w:hAnsi="Times New Roman" w:cs="Times New Roman"/>
          <w:sz w:val="24"/>
          <w:szCs w:val="24"/>
        </w:rPr>
        <w:t>In real terms, on average ten construction workers a week take their lives (Samaritans, 2021)</w:t>
      </w:r>
      <w:r w:rsidR="007B4D7A" w:rsidRPr="00DB1B89">
        <w:rPr>
          <w:rFonts w:ascii="Times New Roman" w:hAnsi="Times New Roman" w:cs="Times New Roman"/>
          <w:sz w:val="24"/>
          <w:szCs w:val="24"/>
        </w:rPr>
        <w:t xml:space="preserve">. </w:t>
      </w:r>
      <w:r w:rsidR="00D842E8" w:rsidRPr="00DB1B89">
        <w:rPr>
          <w:rFonts w:ascii="Times New Roman" w:hAnsi="Times New Roman" w:cs="Times New Roman"/>
          <w:sz w:val="24"/>
          <w:szCs w:val="24"/>
        </w:rPr>
        <w:t xml:space="preserve">Further, </w:t>
      </w:r>
      <w:r w:rsidR="006F1A8A" w:rsidRPr="00DB1B89">
        <w:rPr>
          <w:rFonts w:ascii="Times New Roman" w:hAnsi="Times New Roman" w:cs="Times New Roman"/>
          <w:sz w:val="24"/>
          <w:szCs w:val="24"/>
        </w:rPr>
        <w:t>26% thought about suicide</w:t>
      </w:r>
      <w:r w:rsidR="00774C1D" w:rsidRPr="00DB1B89">
        <w:rPr>
          <w:rFonts w:ascii="Times New Roman" w:hAnsi="Times New Roman" w:cs="Times New Roman"/>
          <w:sz w:val="24"/>
          <w:szCs w:val="24"/>
        </w:rPr>
        <w:t xml:space="preserve">, </w:t>
      </w:r>
      <w:r w:rsidR="006F1A8A" w:rsidRPr="00DB1B89">
        <w:rPr>
          <w:rFonts w:ascii="Times New Roman" w:hAnsi="Times New Roman" w:cs="Times New Roman"/>
          <w:sz w:val="24"/>
          <w:szCs w:val="24"/>
        </w:rPr>
        <w:t xml:space="preserve">97% revealed they had been stressed, in 2019 (CIOB). The CIOB, referred </w:t>
      </w:r>
      <w:r w:rsidR="00D842E8" w:rsidRPr="00DB1B89">
        <w:rPr>
          <w:rFonts w:ascii="Times New Roman" w:hAnsi="Times New Roman" w:cs="Times New Roman"/>
          <w:sz w:val="24"/>
          <w:szCs w:val="24"/>
        </w:rPr>
        <w:t xml:space="preserve">to </w:t>
      </w:r>
      <w:r w:rsidR="006F1A8A" w:rsidRPr="00DB1B89">
        <w:rPr>
          <w:rFonts w:ascii="Times New Roman" w:hAnsi="Times New Roman" w:cs="Times New Roman"/>
          <w:sz w:val="24"/>
          <w:szCs w:val="24"/>
        </w:rPr>
        <w:t xml:space="preserve">these statistics as the ‘silent crisis.’ </w:t>
      </w:r>
      <w:r w:rsidRPr="00DB1B89">
        <w:rPr>
          <w:rFonts w:ascii="Times New Roman" w:hAnsi="Times New Roman" w:cs="Times New Roman"/>
          <w:sz w:val="24"/>
          <w:szCs w:val="24"/>
        </w:rPr>
        <w:t>Many</w:t>
      </w:r>
      <w:r w:rsidR="006F1A8A" w:rsidRPr="00DB1B89">
        <w:rPr>
          <w:rFonts w:ascii="Times New Roman" w:hAnsi="Times New Roman" w:cs="Times New Roman"/>
          <w:sz w:val="24"/>
          <w:szCs w:val="24"/>
        </w:rPr>
        <w:t xml:space="preserve"> MAFP </w:t>
      </w:r>
      <w:r w:rsidR="007B4D7A" w:rsidRPr="00DB1B89">
        <w:rPr>
          <w:rFonts w:ascii="Times New Roman" w:hAnsi="Times New Roman" w:cs="Times New Roman"/>
          <w:sz w:val="24"/>
          <w:szCs w:val="24"/>
        </w:rPr>
        <w:t>have experienced loss of a colleague by suicide</w:t>
      </w:r>
      <w:r w:rsidR="00F06F37" w:rsidRPr="00DB1B89">
        <w:rPr>
          <w:rFonts w:ascii="Times New Roman" w:hAnsi="Times New Roman" w:cs="Times New Roman"/>
          <w:sz w:val="24"/>
          <w:szCs w:val="24"/>
        </w:rPr>
        <w:t xml:space="preserve"> (Pease et al., 2016)</w:t>
      </w:r>
      <w:r w:rsidR="007B4D7A" w:rsidRPr="00DB1B89">
        <w:rPr>
          <w:rFonts w:ascii="Times New Roman" w:hAnsi="Times New Roman" w:cs="Times New Roman"/>
          <w:sz w:val="24"/>
          <w:szCs w:val="24"/>
        </w:rPr>
        <w:t xml:space="preserve"> and </w:t>
      </w:r>
      <w:r w:rsidR="00D842E8" w:rsidRPr="00DB1B89">
        <w:rPr>
          <w:rFonts w:ascii="Times New Roman" w:hAnsi="Times New Roman" w:cs="Times New Roman"/>
          <w:sz w:val="24"/>
          <w:szCs w:val="24"/>
        </w:rPr>
        <w:t xml:space="preserve">more recently been </w:t>
      </w:r>
      <w:r w:rsidR="006F1A8A" w:rsidRPr="00DB1B89">
        <w:rPr>
          <w:rFonts w:ascii="Times New Roman" w:hAnsi="Times New Roman" w:cs="Times New Roman"/>
          <w:sz w:val="24"/>
          <w:szCs w:val="24"/>
        </w:rPr>
        <w:t>affected by Covid-19 related problems.  A study that explores the many challenges, building on their resilience,</w:t>
      </w:r>
      <w:r w:rsidR="00D842E8" w:rsidRPr="00DB1B89">
        <w:rPr>
          <w:rFonts w:ascii="Times New Roman" w:hAnsi="Times New Roman" w:cs="Times New Roman"/>
          <w:sz w:val="24"/>
          <w:szCs w:val="24"/>
        </w:rPr>
        <w:t xml:space="preserve"> and</w:t>
      </w:r>
      <w:r w:rsidR="006F1A8A" w:rsidRPr="00DB1B89">
        <w:rPr>
          <w:rFonts w:ascii="Times New Roman" w:hAnsi="Times New Roman" w:cs="Times New Roman"/>
          <w:sz w:val="24"/>
          <w:szCs w:val="24"/>
        </w:rPr>
        <w:t xml:space="preserve"> </w:t>
      </w:r>
      <w:r w:rsidR="00C51FB4" w:rsidRPr="00DB1B89">
        <w:rPr>
          <w:rFonts w:ascii="Times New Roman" w:hAnsi="Times New Roman" w:cs="Times New Roman"/>
          <w:sz w:val="24"/>
          <w:szCs w:val="24"/>
        </w:rPr>
        <w:t xml:space="preserve">at the same time, </w:t>
      </w:r>
      <w:r w:rsidR="00D842E8" w:rsidRPr="00DB1B89">
        <w:rPr>
          <w:rFonts w:ascii="Times New Roman" w:hAnsi="Times New Roman" w:cs="Times New Roman"/>
          <w:sz w:val="24"/>
          <w:szCs w:val="24"/>
        </w:rPr>
        <w:t>acknowledging</w:t>
      </w:r>
      <w:r w:rsidR="00C51FB4" w:rsidRPr="00DB1B89">
        <w:rPr>
          <w:rFonts w:ascii="Times New Roman" w:hAnsi="Times New Roman" w:cs="Times New Roman"/>
          <w:sz w:val="24"/>
          <w:szCs w:val="24"/>
        </w:rPr>
        <w:t xml:space="preserve"> that </w:t>
      </w:r>
      <w:r w:rsidR="006F1A8A" w:rsidRPr="00DB1B89">
        <w:rPr>
          <w:rFonts w:ascii="Times New Roman" w:hAnsi="Times New Roman" w:cs="Times New Roman"/>
          <w:sz w:val="24"/>
          <w:szCs w:val="24"/>
        </w:rPr>
        <w:t>for some</w:t>
      </w:r>
      <w:r w:rsidR="00C51FB4" w:rsidRPr="00DB1B89">
        <w:rPr>
          <w:rFonts w:ascii="Times New Roman" w:hAnsi="Times New Roman" w:cs="Times New Roman"/>
          <w:sz w:val="24"/>
          <w:szCs w:val="24"/>
        </w:rPr>
        <w:t>,</w:t>
      </w:r>
      <w:r w:rsidR="006F1A8A" w:rsidRPr="00DB1B89">
        <w:rPr>
          <w:rFonts w:ascii="Times New Roman" w:hAnsi="Times New Roman" w:cs="Times New Roman"/>
          <w:sz w:val="24"/>
          <w:szCs w:val="24"/>
        </w:rPr>
        <w:t xml:space="preserve"> </w:t>
      </w:r>
      <w:r w:rsidR="00C51FB4" w:rsidRPr="00DB1B89">
        <w:rPr>
          <w:rFonts w:ascii="Times New Roman" w:hAnsi="Times New Roman" w:cs="Times New Roman"/>
          <w:sz w:val="24"/>
          <w:szCs w:val="24"/>
        </w:rPr>
        <w:t>these may be</w:t>
      </w:r>
      <w:r w:rsidR="006F1A8A" w:rsidRPr="00DB1B89">
        <w:rPr>
          <w:rFonts w:ascii="Times New Roman" w:hAnsi="Times New Roman" w:cs="Times New Roman"/>
          <w:sz w:val="24"/>
          <w:szCs w:val="24"/>
        </w:rPr>
        <w:t xml:space="preserve"> </w:t>
      </w:r>
      <w:r w:rsidR="00C51FB4" w:rsidRPr="00DB1B89">
        <w:rPr>
          <w:rFonts w:ascii="Times New Roman" w:hAnsi="Times New Roman" w:cs="Times New Roman"/>
          <w:sz w:val="24"/>
          <w:szCs w:val="24"/>
        </w:rPr>
        <w:t>some of the</w:t>
      </w:r>
      <w:r w:rsidR="006F1A8A" w:rsidRPr="00DB1B89">
        <w:rPr>
          <w:rFonts w:ascii="Times New Roman" w:hAnsi="Times New Roman" w:cs="Times New Roman"/>
          <w:sz w:val="24"/>
          <w:szCs w:val="24"/>
        </w:rPr>
        <w:t xml:space="preserve"> </w:t>
      </w:r>
      <w:r w:rsidR="00C51FB4" w:rsidRPr="00DB1B89">
        <w:rPr>
          <w:rFonts w:ascii="Times New Roman" w:hAnsi="Times New Roman" w:cs="Times New Roman"/>
          <w:sz w:val="24"/>
          <w:szCs w:val="24"/>
        </w:rPr>
        <w:t>hardest</w:t>
      </w:r>
      <w:r w:rsidR="006F1A8A" w:rsidRPr="00DB1B89">
        <w:rPr>
          <w:rFonts w:ascii="Times New Roman" w:hAnsi="Times New Roman" w:cs="Times New Roman"/>
          <w:sz w:val="24"/>
          <w:szCs w:val="24"/>
        </w:rPr>
        <w:t xml:space="preserve"> to reach individuals, </w:t>
      </w:r>
      <w:r w:rsidR="00C51FB4" w:rsidRPr="00DB1B89">
        <w:rPr>
          <w:rFonts w:ascii="Times New Roman" w:hAnsi="Times New Roman" w:cs="Times New Roman"/>
          <w:sz w:val="24"/>
          <w:szCs w:val="24"/>
        </w:rPr>
        <w:t xml:space="preserve">makes this proposition </w:t>
      </w:r>
      <w:r w:rsidR="006F1A8A" w:rsidRPr="00DB1B89">
        <w:rPr>
          <w:rFonts w:ascii="Times New Roman" w:hAnsi="Times New Roman" w:cs="Times New Roman"/>
          <w:sz w:val="24"/>
          <w:szCs w:val="24"/>
        </w:rPr>
        <w:t>vital</w:t>
      </w:r>
      <w:r w:rsidR="00C51FB4" w:rsidRPr="00DB1B89">
        <w:rPr>
          <w:rFonts w:ascii="Times New Roman" w:hAnsi="Times New Roman" w:cs="Times New Roman"/>
          <w:sz w:val="24"/>
          <w:szCs w:val="24"/>
        </w:rPr>
        <w:t xml:space="preserve">.  </w:t>
      </w:r>
    </w:p>
    <w:p w14:paraId="7B16EEF0" w14:textId="5F1FA53A" w:rsidR="008D3D2B" w:rsidRPr="00DB1B89" w:rsidRDefault="00A55E54" w:rsidP="008D3D2B">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C</w:t>
      </w:r>
      <w:r w:rsidR="006F1A8A" w:rsidRPr="00DB1B89">
        <w:rPr>
          <w:rFonts w:ascii="Times New Roman" w:hAnsi="Times New Roman" w:cs="Times New Roman"/>
          <w:sz w:val="24"/>
          <w:szCs w:val="24"/>
        </w:rPr>
        <w:t>onsidering Military service's context,</w:t>
      </w:r>
      <w:r w:rsidRPr="00DB1B89">
        <w:rPr>
          <w:rFonts w:ascii="Times New Roman" w:hAnsi="Times New Roman" w:cs="Times New Roman"/>
          <w:sz w:val="24"/>
          <w:szCs w:val="24"/>
        </w:rPr>
        <w:t xml:space="preserve"> and </w:t>
      </w:r>
      <w:r w:rsidR="00CC5B23" w:rsidRPr="00DB1B89">
        <w:rPr>
          <w:rFonts w:ascii="Times New Roman" w:hAnsi="Times New Roman" w:cs="Times New Roman"/>
          <w:sz w:val="24"/>
          <w:szCs w:val="24"/>
        </w:rPr>
        <w:t>its</w:t>
      </w:r>
      <w:r w:rsidRPr="00DB1B89">
        <w:rPr>
          <w:rFonts w:ascii="Times New Roman" w:hAnsi="Times New Roman" w:cs="Times New Roman"/>
          <w:sz w:val="24"/>
          <w:szCs w:val="24"/>
        </w:rPr>
        <w:t xml:space="preserve"> </w:t>
      </w:r>
      <w:r w:rsidR="006F1A8A" w:rsidRPr="00DB1B89">
        <w:rPr>
          <w:rFonts w:ascii="Times New Roman" w:hAnsi="Times New Roman" w:cs="Times New Roman"/>
          <w:sz w:val="24"/>
          <w:szCs w:val="24"/>
        </w:rPr>
        <w:t xml:space="preserve">male dominated industry, </w:t>
      </w:r>
      <w:r w:rsidRPr="00DB1B89">
        <w:rPr>
          <w:rFonts w:ascii="Times New Roman" w:hAnsi="Times New Roman" w:cs="Times New Roman"/>
          <w:sz w:val="24"/>
          <w:szCs w:val="24"/>
        </w:rPr>
        <w:t xml:space="preserve">including </w:t>
      </w:r>
      <w:r w:rsidR="006F1A8A" w:rsidRPr="00DB1B89">
        <w:rPr>
          <w:rFonts w:ascii="Times New Roman" w:hAnsi="Times New Roman" w:cs="Times New Roman"/>
          <w:sz w:val="24"/>
          <w:szCs w:val="24"/>
        </w:rPr>
        <w:t>cultural expectations of silence, the answers we find from this exploration</w:t>
      </w:r>
      <w:r w:rsidR="00807F69" w:rsidRPr="00DB1B89">
        <w:rPr>
          <w:rFonts w:ascii="Times New Roman" w:hAnsi="Times New Roman" w:cs="Times New Roman"/>
          <w:sz w:val="24"/>
          <w:szCs w:val="24"/>
        </w:rPr>
        <w:t xml:space="preserve"> </w:t>
      </w:r>
      <w:r w:rsidR="006F1A8A" w:rsidRPr="00DB1B89">
        <w:rPr>
          <w:rFonts w:ascii="Times New Roman" w:hAnsi="Times New Roman" w:cs="Times New Roman"/>
          <w:sz w:val="24"/>
          <w:szCs w:val="24"/>
        </w:rPr>
        <w:t xml:space="preserve">may be illuminating.  </w:t>
      </w:r>
      <w:r w:rsidR="00807F69" w:rsidRPr="00DB1B89">
        <w:rPr>
          <w:rFonts w:ascii="Times New Roman" w:hAnsi="Times New Roman" w:cs="Times New Roman"/>
          <w:sz w:val="24"/>
          <w:szCs w:val="24"/>
        </w:rPr>
        <w:t xml:space="preserve">It is important </w:t>
      </w:r>
      <w:r w:rsidR="0031519D" w:rsidRPr="00DB1B89">
        <w:rPr>
          <w:rFonts w:ascii="Times New Roman" w:hAnsi="Times New Roman" w:cs="Times New Roman"/>
          <w:sz w:val="24"/>
          <w:szCs w:val="24"/>
        </w:rPr>
        <w:t>as a professional to</w:t>
      </w:r>
      <w:r w:rsidR="00807F69" w:rsidRPr="00DB1B89">
        <w:rPr>
          <w:rFonts w:ascii="Times New Roman" w:hAnsi="Times New Roman" w:cs="Times New Roman"/>
          <w:sz w:val="24"/>
          <w:szCs w:val="24"/>
        </w:rPr>
        <w:t xml:space="preserve"> r</w:t>
      </w:r>
      <w:r w:rsidR="006F1A8A" w:rsidRPr="00DB1B89">
        <w:rPr>
          <w:rFonts w:ascii="Times New Roman" w:hAnsi="Times New Roman" w:cs="Times New Roman"/>
          <w:sz w:val="24"/>
          <w:szCs w:val="24"/>
        </w:rPr>
        <w:t>ecognis</w:t>
      </w:r>
      <w:r w:rsidR="0031519D" w:rsidRPr="00DB1B89">
        <w:rPr>
          <w:rFonts w:ascii="Times New Roman" w:hAnsi="Times New Roman" w:cs="Times New Roman"/>
          <w:sz w:val="24"/>
          <w:szCs w:val="24"/>
        </w:rPr>
        <w:t>e</w:t>
      </w:r>
      <w:r w:rsidR="006F1A8A" w:rsidRPr="00DB1B89">
        <w:rPr>
          <w:rFonts w:ascii="Times New Roman" w:hAnsi="Times New Roman" w:cs="Times New Roman"/>
          <w:sz w:val="24"/>
          <w:szCs w:val="24"/>
        </w:rPr>
        <w:t xml:space="preserve"> </w:t>
      </w:r>
      <w:r w:rsidR="0031519D" w:rsidRPr="00DB1B89">
        <w:rPr>
          <w:rFonts w:ascii="Times New Roman" w:hAnsi="Times New Roman" w:cs="Times New Roman"/>
          <w:sz w:val="24"/>
          <w:szCs w:val="24"/>
        </w:rPr>
        <w:t xml:space="preserve">that when </w:t>
      </w:r>
      <w:r w:rsidR="00807F69" w:rsidRPr="00DB1B89">
        <w:rPr>
          <w:rFonts w:ascii="Times New Roman" w:hAnsi="Times New Roman" w:cs="Times New Roman"/>
          <w:sz w:val="24"/>
          <w:szCs w:val="24"/>
        </w:rPr>
        <w:t xml:space="preserve">supporting </w:t>
      </w:r>
      <w:r w:rsidR="0031519D" w:rsidRPr="00DB1B89">
        <w:rPr>
          <w:rFonts w:ascii="Times New Roman" w:hAnsi="Times New Roman" w:cs="Times New Roman"/>
          <w:sz w:val="24"/>
          <w:szCs w:val="24"/>
        </w:rPr>
        <w:t xml:space="preserve">the </w:t>
      </w:r>
      <w:r w:rsidR="006F1A8A" w:rsidRPr="00DB1B89">
        <w:rPr>
          <w:rFonts w:ascii="Times New Roman" w:hAnsi="Times New Roman" w:cs="Times New Roman"/>
          <w:sz w:val="24"/>
          <w:szCs w:val="24"/>
        </w:rPr>
        <w:t>resilience</w:t>
      </w:r>
      <w:r w:rsidR="0031519D" w:rsidRPr="00DB1B89">
        <w:rPr>
          <w:rFonts w:ascii="Times New Roman" w:hAnsi="Times New Roman" w:cs="Times New Roman"/>
          <w:sz w:val="24"/>
          <w:szCs w:val="24"/>
        </w:rPr>
        <w:t xml:space="preserve"> of MAFP, </w:t>
      </w:r>
      <w:r w:rsidR="00D34ECC" w:rsidRPr="00DB1B89">
        <w:rPr>
          <w:rFonts w:ascii="Times New Roman" w:hAnsi="Times New Roman" w:cs="Times New Roman"/>
          <w:sz w:val="24"/>
          <w:szCs w:val="24"/>
        </w:rPr>
        <w:t>avoiding making assumptions about what difficulties the</w:t>
      </w:r>
      <w:r w:rsidR="0031519D" w:rsidRPr="00DB1B89">
        <w:rPr>
          <w:rFonts w:ascii="Times New Roman" w:hAnsi="Times New Roman" w:cs="Times New Roman"/>
          <w:sz w:val="24"/>
          <w:szCs w:val="24"/>
        </w:rPr>
        <w:t xml:space="preserve">y </w:t>
      </w:r>
      <w:r w:rsidR="00D34ECC" w:rsidRPr="00DB1B89">
        <w:rPr>
          <w:rFonts w:ascii="Times New Roman" w:hAnsi="Times New Roman" w:cs="Times New Roman"/>
          <w:sz w:val="24"/>
          <w:szCs w:val="24"/>
        </w:rPr>
        <w:t xml:space="preserve">face is </w:t>
      </w:r>
      <w:r w:rsidR="006F1A8A" w:rsidRPr="00DB1B89">
        <w:rPr>
          <w:rFonts w:ascii="Times New Roman" w:hAnsi="Times New Roman" w:cs="Times New Roman"/>
          <w:sz w:val="24"/>
          <w:szCs w:val="24"/>
        </w:rPr>
        <w:t>critical</w:t>
      </w:r>
      <w:r w:rsidR="006E5E56" w:rsidRPr="00DB1B89">
        <w:rPr>
          <w:rFonts w:ascii="Times New Roman" w:hAnsi="Times New Roman" w:cs="Times New Roman"/>
          <w:sz w:val="24"/>
          <w:szCs w:val="24"/>
        </w:rPr>
        <w:t xml:space="preserve"> (Walker, 2013).  </w:t>
      </w:r>
      <w:r w:rsidR="00D34ECC" w:rsidRPr="00DB1B89">
        <w:rPr>
          <w:rFonts w:ascii="Times New Roman" w:hAnsi="Times New Roman" w:cs="Times New Roman"/>
          <w:sz w:val="24"/>
          <w:szCs w:val="24"/>
        </w:rPr>
        <w:t xml:space="preserve">One point is that for everyone, there will be some unique personal meaning to </w:t>
      </w:r>
      <w:r w:rsidR="008D3D2B" w:rsidRPr="00DB1B89">
        <w:rPr>
          <w:rFonts w:ascii="Times New Roman" w:hAnsi="Times New Roman" w:cs="Times New Roman"/>
          <w:sz w:val="24"/>
          <w:szCs w:val="24"/>
        </w:rPr>
        <w:t xml:space="preserve">the </w:t>
      </w:r>
      <w:r w:rsidR="00D34ECC" w:rsidRPr="00DB1B89">
        <w:rPr>
          <w:rFonts w:ascii="Times New Roman" w:hAnsi="Times New Roman" w:cs="Times New Roman"/>
          <w:sz w:val="24"/>
          <w:szCs w:val="24"/>
        </w:rPr>
        <w:t>challenges</w:t>
      </w:r>
      <w:r w:rsidR="008D3D2B" w:rsidRPr="00DB1B89">
        <w:rPr>
          <w:rFonts w:ascii="Times New Roman" w:hAnsi="Times New Roman" w:cs="Times New Roman"/>
          <w:sz w:val="24"/>
          <w:szCs w:val="24"/>
        </w:rPr>
        <w:t xml:space="preserve"> they </w:t>
      </w:r>
      <w:r w:rsidR="0031519D" w:rsidRPr="00DB1B89">
        <w:rPr>
          <w:rFonts w:ascii="Times New Roman" w:hAnsi="Times New Roman" w:cs="Times New Roman"/>
          <w:sz w:val="24"/>
          <w:szCs w:val="24"/>
        </w:rPr>
        <w:t xml:space="preserve">experience and will </w:t>
      </w:r>
      <w:r w:rsidR="00D14276" w:rsidRPr="00DB1B89">
        <w:rPr>
          <w:rFonts w:ascii="Times New Roman" w:hAnsi="Times New Roman" w:cs="Times New Roman"/>
          <w:sz w:val="24"/>
          <w:szCs w:val="24"/>
        </w:rPr>
        <w:t>occur</w:t>
      </w:r>
      <w:r w:rsidR="00D34ECC" w:rsidRPr="00DB1B89">
        <w:rPr>
          <w:rFonts w:ascii="Times New Roman" w:hAnsi="Times New Roman" w:cs="Times New Roman"/>
          <w:sz w:val="24"/>
          <w:szCs w:val="24"/>
        </w:rPr>
        <w:t xml:space="preserve"> regardless of </w:t>
      </w:r>
      <w:r w:rsidR="0031519D" w:rsidRPr="00DB1B89">
        <w:rPr>
          <w:rFonts w:ascii="Times New Roman" w:hAnsi="Times New Roman" w:cs="Times New Roman"/>
          <w:sz w:val="24"/>
          <w:szCs w:val="24"/>
        </w:rPr>
        <w:t xml:space="preserve">how </w:t>
      </w:r>
      <w:r w:rsidR="008D3D2B" w:rsidRPr="00DB1B89">
        <w:rPr>
          <w:rFonts w:ascii="Times New Roman" w:hAnsi="Times New Roman" w:cs="Times New Roman"/>
          <w:sz w:val="24"/>
          <w:szCs w:val="24"/>
        </w:rPr>
        <w:t>others</w:t>
      </w:r>
      <w:r w:rsidR="00D34ECC" w:rsidRPr="00DB1B89">
        <w:rPr>
          <w:rFonts w:ascii="Times New Roman" w:hAnsi="Times New Roman" w:cs="Times New Roman"/>
          <w:sz w:val="24"/>
          <w:szCs w:val="24"/>
        </w:rPr>
        <w:t xml:space="preserve"> </w:t>
      </w:r>
      <w:r w:rsidR="008D3D2B" w:rsidRPr="00DB1B89">
        <w:rPr>
          <w:rFonts w:ascii="Times New Roman" w:hAnsi="Times New Roman" w:cs="Times New Roman"/>
          <w:sz w:val="24"/>
          <w:szCs w:val="24"/>
        </w:rPr>
        <w:t xml:space="preserve">might </w:t>
      </w:r>
      <w:r w:rsidR="0031519D" w:rsidRPr="00DB1B89">
        <w:rPr>
          <w:rFonts w:ascii="Times New Roman" w:hAnsi="Times New Roman" w:cs="Times New Roman"/>
          <w:sz w:val="24"/>
          <w:szCs w:val="24"/>
        </w:rPr>
        <w:t xml:space="preserve">perceive it to occur, as it will arise </w:t>
      </w:r>
      <w:r w:rsidR="00D34ECC" w:rsidRPr="00DB1B89">
        <w:rPr>
          <w:rFonts w:ascii="Times New Roman" w:hAnsi="Times New Roman" w:cs="Times New Roman"/>
          <w:sz w:val="24"/>
          <w:szCs w:val="24"/>
        </w:rPr>
        <w:t>under</w:t>
      </w:r>
      <w:r w:rsidR="0031519D" w:rsidRPr="00DB1B89">
        <w:rPr>
          <w:rFonts w:ascii="Times New Roman" w:hAnsi="Times New Roman" w:cs="Times New Roman"/>
          <w:sz w:val="24"/>
          <w:szCs w:val="24"/>
        </w:rPr>
        <w:t xml:space="preserve"> a range of</w:t>
      </w:r>
      <w:r w:rsidR="00D34ECC" w:rsidRPr="00DB1B89">
        <w:rPr>
          <w:rFonts w:ascii="Times New Roman" w:hAnsi="Times New Roman" w:cs="Times New Roman"/>
          <w:sz w:val="24"/>
          <w:szCs w:val="24"/>
        </w:rPr>
        <w:t xml:space="preserve"> diverse influences. </w:t>
      </w:r>
      <w:r w:rsidR="006E5E56" w:rsidRPr="00DB1B89">
        <w:rPr>
          <w:rFonts w:ascii="Times New Roman" w:hAnsi="Times New Roman" w:cs="Times New Roman"/>
          <w:sz w:val="24"/>
          <w:szCs w:val="24"/>
        </w:rPr>
        <w:t xml:space="preserve">Walker, (2013) </w:t>
      </w:r>
      <w:r w:rsidR="008D3D2B" w:rsidRPr="00DB1B89">
        <w:rPr>
          <w:rFonts w:ascii="Times New Roman" w:hAnsi="Times New Roman" w:cs="Times New Roman"/>
          <w:sz w:val="24"/>
          <w:szCs w:val="24"/>
        </w:rPr>
        <w:t>saw</w:t>
      </w:r>
      <w:r w:rsidR="006E5E56" w:rsidRPr="00DB1B89">
        <w:rPr>
          <w:rFonts w:ascii="Times New Roman" w:hAnsi="Times New Roman" w:cs="Times New Roman"/>
          <w:sz w:val="24"/>
          <w:szCs w:val="24"/>
        </w:rPr>
        <w:t xml:space="preserve"> the utility of projecting oneself into unknown civilian futures </w:t>
      </w:r>
      <w:r w:rsidR="00BB5578" w:rsidRPr="00DB1B89">
        <w:rPr>
          <w:rFonts w:ascii="Times New Roman" w:hAnsi="Times New Roman" w:cs="Times New Roman"/>
          <w:sz w:val="24"/>
          <w:szCs w:val="24"/>
        </w:rPr>
        <w:t>as</w:t>
      </w:r>
      <w:r w:rsidR="006E5E56" w:rsidRPr="00DB1B89">
        <w:rPr>
          <w:rFonts w:ascii="Times New Roman" w:hAnsi="Times New Roman" w:cs="Times New Roman"/>
          <w:sz w:val="24"/>
          <w:szCs w:val="24"/>
        </w:rPr>
        <w:t xml:space="preserve"> problematic.</w:t>
      </w:r>
      <w:r w:rsidR="00D14276" w:rsidRPr="00DB1B89">
        <w:rPr>
          <w:rFonts w:ascii="Times New Roman" w:hAnsi="Times New Roman" w:cs="Times New Roman"/>
          <w:sz w:val="24"/>
          <w:szCs w:val="24"/>
        </w:rPr>
        <w:t xml:space="preserve"> </w:t>
      </w:r>
    </w:p>
    <w:p w14:paraId="26C0F509" w14:textId="025AB5F7" w:rsidR="00D5012C" w:rsidRPr="00DB1B89" w:rsidRDefault="00D34ECC" w:rsidP="008D3D2B">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lastRenderedPageBreak/>
        <w:t xml:space="preserve">For any symptom, problem, or challenge that a person </w:t>
      </w:r>
      <w:r w:rsidR="008D3D2B" w:rsidRPr="00DB1B89">
        <w:rPr>
          <w:rFonts w:ascii="Times New Roman" w:hAnsi="Times New Roman" w:cs="Times New Roman"/>
          <w:sz w:val="24"/>
          <w:szCs w:val="24"/>
        </w:rPr>
        <w:t xml:space="preserve">may </w:t>
      </w:r>
      <w:r w:rsidR="0010159E" w:rsidRPr="00DB1B89">
        <w:rPr>
          <w:rFonts w:ascii="Times New Roman" w:hAnsi="Times New Roman" w:cs="Times New Roman"/>
          <w:sz w:val="24"/>
          <w:szCs w:val="24"/>
        </w:rPr>
        <w:t>experience as</w:t>
      </w:r>
      <w:r w:rsidR="008D3D2B" w:rsidRPr="00DB1B89">
        <w:rPr>
          <w:rFonts w:ascii="Times New Roman" w:hAnsi="Times New Roman" w:cs="Times New Roman"/>
          <w:sz w:val="24"/>
          <w:szCs w:val="24"/>
        </w:rPr>
        <w:t xml:space="preserve"> problematic, invariably</w:t>
      </w:r>
      <w:r w:rsidRPr="00DB1B89">
        <w:rPr>
          <w:rFonts w:ascii="Times New Roman" w:hAnsi="Times New Roman" w:cs="Times New Roman"/>
          <w:sz w:val="24"/>
          <w:szCs w:val="24"/>
        </w:rPr>
        <w:t xml:space="preserve"> other people who have a similar experience </w:t>
      </w:r>
      <w:r w:rsidR="008D3D2B" w:rsidRPr="00DB1B89">
        <w:rPr>
          <w:rFonts w:ascii="Times New Roman" w:hAnsi="Times New Roman" w:cs="Times New Roman"/>
          <w:sz w:val="24"/>
          <w:szCs w:val="24"/>
        </w:rPr>
        <w:t>may</w:t>
      </w:r>
      <w:r w:rsidRPr="00DB1B89">
        <w:rPr>
          <w:rFonts w:ascii="Times New Roman" w:hAnsi="Times New Roman" w:cs="Times New Roman"/>
          <w:sz w:val="24"/>
          <w:szCs w:val="24"/>
        </w:rPr>
        <w:t xml:space="preserve"> not experience it as a problem.  </w:t>
      </w:r>
      <w:r w:rsidR="00D14276" w:rsidRPr="00DB1B89">
        <w:rPr>
          <w:rFonts w:ascii="Times New Roman" w:hAnsi="Times New Roman" w:cs="Times New Roman"/>
          <w:sz w:val="24"/>
          <w:szCs w:val="24"/>
        </w:rPr>
        <w:t>S</w:t>
      </w:r>
      <w:r w:rsidRPr="00DB1B89">
        <w:rPr>
          <w:rFonts w:ascii="Times New Roman" w:hAnsi="Times New Roman" w:cs="Times New Roman"/>
          <w:sz w:val="24"/>
          <w:szCs w:val="24"/>
        </w:rPr>
        <w:t>uccessful transition can lead to the further enhancement of self-esteem, positive self-identity, and the development of emotionally healthy and resilient veterans (</w:t>
      </w:r>
      <w:proofErr w:type="spellStart"/>
      <w:r w:rsidRPr="00DB1B89">
        <w:rPr>
          <w:rFonts w:ascii="Times New Roman" w:hAnsi="Times New Roman" w:cs="Times New Roman"/>
          <w:sz w:val="24"/>
          <w:szCs w:val="24"/>
        </w:rPr>
        <w:t>Kutter</w:t>
      </w:r>
      <w:proofErr w:type="spellEnd"/>
      <w:r w:rsidRPr="00DB1B89">
        <w:rPr>
          <w:rFonts w:ascii="Times New Roman" w:hAnsi="Times New Roman" w:cs="Times New Roman"/>
          <w:sz w:val="24"/>
          <w:szCs w:val="24"/>
        </w:rPr>
        <w:t xml:space="preserve"> et al., 2004; Demers, 2011; Iverson et al., 20</w:t>
      </w:r>
      <w:r w:rsidR="00895088" w:rsidRPr="00DB1B89">
        <w:rPr>
          <w:rFonts w:ascii="Times New Roman" w:hAnsi="Times New Roman" w:cs="Times New Roman"/>
          <w:sz w:val="24"/>
          <w:szCs w:val="24"/>
        </w:rPr>
        <w:t>0</w:t>
      </w:r>
      <w:r w:rsidR="00EC483F" w:rsidRPr="00DB1B89">
        <w:rPr>
          <w:rFonts w:ascii="Times New Roman" w:hAnsi="Times New Roman" w:cs="Times New Roman"/>
          <w:sz w:val="24"/>
          <w:szCs w:val="24"/>
        </w:rPr>
        <w:t>5</w:t>
      </w:r>
      <w:r w:rsidR="00895088" w:rsidRPr="00DB1B89">
        <w:rPr>
          <w:rFonts w:ascii="Times New Roman" w:hAnsi="Times New Roman" w:cs="Times New Roman"/>
          <w:sz w:val="24"/>
          <w:szCs w:val="24"/>
        </w:rPr>
        <w:t>, 2011</w:t>
      </w:r>
      <w:r w:rsidRPr="00DB1B89">
        <w:rPr>
          <w:rFonts w:ascii="Times New Roman" w:hAnsi="Times New Roman" w:cs="Times New Roman"/>
          <w:sz w:val="24"/>
          <w:szCs w:val="24"/>
        </w:rPr>
        <w:t xml:space="preserve">; </w:t>
      </w:r>
      <w:proofErr w:type="spellStart"/>
      <w:r w:rsidRPr="00DB1B89">
        <w:rPr>
          <w:rFonts w:ascii="Times New Roman" w:hAnsi="Times New Roman" w:cs="Times New Roman"/>
          <w:sz w:val="24"/>
          <w:szCs w:val="24"/>
        </w:rPr>
        <w:t>Lawhorne</w:t>
      </w:r>
      <w:proofErr w:type="spellEnd"/>
      <w:r w:rsidRPr="00DB1B89">
        <w:rPr>
          <w:rFonts w:ascii="Times New Roman" w:hAnsi="Times New Roman" w:cs="Times New Roman"/>
          <w:sz w:val="24"/>
          <w:szCs w:val="24"/>
        </w:rPr>
        <w:t xml:space="preserve">-Scott and Philpott, 2013; </w:t>
      </w:r>
      <w:r w:rsidR="008D3D2B" w:rsidRPr="00DB1B89">
        <w:rPr>
          <w:rFonts w:ascii="Times New Roman" w:hAnsi="Times New Roman" w:cs="Times New Roman"/>
          <w:sz w:val="24"/>
          <w:szCs w:val="24"/>
        </w:rPr>
        <w:t xml:space="preserve">Walker, 2013; </w:t>
      </w:r>
      <w:r w:rsidRPr="00DB1B89">
        <w:rPr>
          <w:rFonts w:ascii="Times New Roman" w:hAnsi="Times New Roman" w:cs="Times New Roman"/>
          <w:sz w:val="24"/>
          <w:szCs w:val="24"/>
        </w:rPr>
        <w:t xml:space="preserve">Harkness and </w:t>
      </w:r>
      <w:proofErr w:type="spellStart"/>
      <w:r w:rsidRPr="00DB1B89">
        <w:rPr>
          <w:rFonts w:ascii="Times New Roman" w:hAnsi="Times New Roman" w:cs="Times New Roman"/>
          <w:sz w:val="24"/>
          <w:szCs w:val="24"/>
        </w:rPr>
        <w:t>Zader</w:t>
      </w:r>
      <w:proofErr w:type="spellEnd"/>
      <w:r w:rsidRPr="00DB1B89">
        <w:rPr>
          <w:rFonts w:ascii="Times New Roman" w:hAnsi="Times New Roman" w:cs="Times New Roman"/>
          <w:sz w:val="24"/>
          <w:szCs w:val="24"/>
        </w:rPr>
        <w:t xml:space="preserve">, 2016; </w:t>
      </w:r>
      <w:proofErr w:type="spellStart"/>
      <w:r w:rsidRPr="00DB1B89">
        <w:rPr>
          <w:rFonts w:ascii="Times New Roman" w:hAnsi="Times New Roman" w:cs="Times New Roman"/>
          <w:sz w:val="24"/>
          <w:szCs w:val="24"/>
        </w:rPr>
        <w:t>Stojanovic</w:t>
      </w:r>
      <w:proofErr w:type="spellEnd"/>
      <w:r w:rsidRPr="00DB1B89">
        <w:rPr>
          <w:rFonts w:ascii="Times New Roman" w:hAnsi="Times New Roman" w:cs="Times New Roman"/>
          <w:sz w:val="24"/>
          <w:szCs w:val="24"/>
        </w:rPr>
        <w:t xml:space="preserve"> et al., 2016; Maguire et al., 2017; Albertson et al. 2017; </w:t>
      </w:r>
      <w:r w:rsidR="00D5012C" w:rsidRPr="00DB1B89">
        <w:rPr>
          <w:rFonts w:ascii="Times New Roman" w:hAnsi="Times New Roman" w:cs="Times New Roman"/>
          <w:sz w:val="24"/>
          <w:szCs w:val="24"/>
        </w:rPr>
        <w:t xml:space="preserve">Binks and Cambridge 2017; </w:t>
      </w:r>
      <w:r w:rsidRPr="00DB1B89">
        <w:rPr>
          <w:rFonts w:ascii="Times New Roman" w:hAnsi="Times New Roman" w:cs="Times New Roman"/>
          <w:sz w:val="24"/>
          <w:szCs w:val="24"/>
        </w:rPr>
        <w:t xml:space="preserve">Cox et al., 2018; </w:t>
      </w:r>
      <w:proofErr w:type="spellStart"/>
      <w:r w:rsidRPr="00DB1B89">
        <w:rPr>
          <w:rFonts w:ascii="Times New Roman" w:hAnsi="Times New Roman" w:cs="Times New Roman"/>
          <w:sz w:val="24"/>
          <w:szCs w:val="24"/>
        </w:rPr>
        <w:t>Derefinko</w:t>
      </w:r>
      <w:proofErr w:type="spellEnd"/>
      <w:r w:rsidRPr="00DB1B89">
        <w:rPr>
          <w:rFonts w:ascii="Times New Roman" w:hAnsi="Times New Roman" w:cs="Times New Roman"/>
          <w:sz w:val="24"/>
          <w:szCs w:val="24"/>
        </w:rPr>
        <w:t xml:space="preserve"> et al., 2019; Rayment, 2020; Stone et al., 2020; </w:t>
      </w:r>
      <w:proofErr w:type="spellStart"/>
      <w:r w:rsidRPr="00DB1B89">
        <w:rPr>
          <w:rFonts w:ascii="Times New Roman" w:hAnsi="Times New Roman" w:cs="Times New Roman"/>
          <w:sz w:val="24"/>
          <w:szCs w:val="24"/>
        </w:rPr>
        <w:t>Rhead</w:t>
      </w:r>
      <w:proofErr w:type="spellEnd"/>
      <w:r w:rsidRPr="00DB1B89">
        <w:rPr>
          <w:rFonts w:ascii="Times New Roman" w:hAnsi="Times New Roman" w:cs="Times New Roman"/>
          <w:sz w:val="24"/>
          <w:szCs w:val="24"/>
        </w:rPr>
        <w:t xml:space="preserve"> et al., 2020).</w:t>
      </w:r>
      <w:r w:rsidR="00D5012C" w:rsidRPr="00DB1B89">
        <w:rPr>
          <w:rFonts w:ascii="Times New Roman" w:hAnsi="Times New Roman" w:cs="Times New Roman"/>
          <w:sz w:val="24"/>
          <w:szCs w:val="24"/>
        </w:rPr>
        <w:t xml:space="preserve"> However, despite divergent views on the future of the world and work, a fresh look at supporting the maintenance of purposeful goals may be required (</w:t>
      </w:r>
      <w:proofErr w:type="spellStart"/>
      <w:r w:rsidR="00D5012C" w:rsidRPr="00DB1B89">
        <w:rPr>
          <w:rFonts w:ascii="Times New Roman" w:hAnsi="Times New Roman" w:cs="Times New Roman"/>
          <w:sz w:val="24"/>
          <w:szCs w:val="24"/>
        </w:rPr>
        <w:t>Luken</w:t>
      </w:r>
      <w:proofErr w:type="spellEnd"/>
      <w:r w:rsidR="00D5012C" w:rsidRPr="00DB1B89">
        <w:rPr>
          <w:rFonts w:ascii="Times New Roman" w:hAnsi="Times New Roman" w:cs="Times New Roman"/>
          <w:sz w:val="24"/>
          <w:szCs w:val="24"/>
        </w:rPr>
        <w:t xml:space="preserve">, 2019 and Morris, 2019). </w:t>
      </w:r>
    </w:p>
    <w:p w14:paraId="4A30EFDB" w14:textId="0F15FE0C" w:rsidR="003B1FE7" w:rsidRPr="00DB1B89" w:rsidRDefault="00D65EBF" w:rsidP="00DE3C81">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One such </w:t>
      </w:r>
      <w:r w:rsidR="00DC5B01" w:rsidRPr="00DB1B89">
        <w:rPr>
          <w:rFonts w:ascii="Times New Roman" w:hAnsi="Times New Roman" w:cs="Times New Roman"/>
          <w:sz w:val="24"/>
          <w:szCs w:val="24"/>
        </w:rPr>
        <w:t>p</w:t>
      </w:r>
      <w:r w:rsidR="00DE3C81" w:rsidRPr="00DB1B89">
        <w:rPr>
          <w:rFonts w:ascii="Times New Roman" w:hAnsi="Times New Roman" w:cs="Times New Roman"/>
          <w:sz w:val="24"/>
          <w:szCs w:val="24"/>
        </w:rPr>
        <w:t>rogramme</w:t>
      </w:r>
      <w:r w:rsidRPr="00DB1B89">
        <w:rPr>
          <w:rFonts w:ascii="Times New Roman" w:hAnsi="Times New Roman" w:cs="Times New Roman"/>
          <w:sz w:val="24"/>
          <w:szCs w:val="24"/>
        </w:rPr>
        <w:t xml:space="preserve"> is Project Resettlement Education Community Construction Employment (Project RECCE)</w:t>
      </w:r>
      <w:r w:rsidR="00DE3C81" w:rsidRPr="00DB1B89">
        <w:rPr>
          <w:rFonts w:ascii="Times New Roman" w:hAnsi="Times New Roman" w:cs="Times New Roman"/>
          <w:sz w:val="24"/>
          <w:szCs w:val="24"/>
        </w:rPr>
        <w:t>. It</w:t>
      </w:r>
      <w:r w:rsidR="00536853" w:rsidRPr="00DB1B89">
        <w:rPr>
          <w:rFonts w:ascii="Times New Roman" w:hAnsi="Times New Roman" w:cs="Times New Roman"/>
          <w:sz w:val="24"/>
          <w:szCs w:val="24"/>
        </w:rPr>
        <w:t xml:space="preserve"> aim</w:t>
      </w:r>
      <w:r w:rsidR="00A75F5D" w:rsidRPr="00DB1B89">
        <w:rPr>
          <w:rFonts w:ascii="Times New Roman" w:hAnsi="Times New Roman" w:cs="Times New Roman"/>
          <w:sz w:val="24"/>
          <w:szCs w:val="24"/>
        </w:rPr>
        <w:t>s</w:t>
      </w:r>
      <w:r w:rsidR="00536853" w:rsidRPr="00DB1B89">
        <w:rPr>
          <w:rFonts w:ascii="Times New Roman" w:hAnsi="Times New Roman" w:cs="Times New Roman"/>
          <w:sz w:val="24"/>
          <w:szCs w:val="24"/>
        </w:rPr>
        <w:t xml:space="preserve"> to prevent negative outcomes associated with transition, raise awareness of skills for construction and </w:t>
      </w:r>
      <w:r w:rsidR="00DE3C81" w:rsidRPr="00DB1B89">
        <w:rPr>
          <w:rFonts w:ascii="Times New Roman" w:hAnsi="Times New Roman" w:cs="Times New Roman"/>
          <w:sz w:val="24"/>
          <w:szCs w:val="24"/>
        </w:rPr>
        <w:t xml:space="preserve">support </w:t>
      </w:r>
      <w:r w:rsidR="00536853" w:rsidRPr="00DB1B89">
        <w:rPr>
          <w:rFonts w:ascii="Times New Roman" w:hAnsi="Times New Roman" w:cs="Times New Roman"/>
          <w:sz w:val="24"/>
          <w:szCs w:val="24"/>
        </w:rPr>
        <w:t xml:space="preserve">MAFP. </w:t>
      </w:r>
      <w:r w:rsidRPr="00DB1B89">
        <w:rPr>
          <w:rFonts w:ascii="Times New Roman" w:hAnsi="Times New Roman" w:cs="Times New Roman"/>
          <w:sz w:val="24"/>
          <w:szCs w:val="24"/>
        </w:rPr>
        <w:t xml:space="preserve">The programme is a collection of training skills focused on employment, education, and mental health support for the construction sector.  It offers bespoke industry modules, site visits, mentors, work placements and job opportunities and personal inspirations drawn from a pool of individuals across a lifetime.  </w:t>
      </w:r>
      <w:r w:rsidR="00536853" w:rsidRPr="00DB1B89">
        <w:rPr>
          <w:rFonts w:ascii="Times New Roman" w:hAnsi="Times New Roman" w:cs="Times New Roman"/>
          <w:sz w:val="24"/>
          <w:szCs w:val="24"/>
        </w:rPr>
        <w:t xml:space="preserve">Each </w:t>
      </w:r>
      <w:r w:rsidRPr="00DB1B89">
        <w:rPr>
          <w:rFonts w:ascii="Times New Roman" w:hAnsi="Times New Roman" w:cs="Times New Roman"/>
          <w:sz w:val="24"/>
          <w:szCs w:val="24"/>
        </w:rPr>
        <w:t>have shared knowledge and experiences</w:t>
      </w:r>
      <w:r w:rsidR="00536853" w:rsidRPr="00DB1B89">
        <w:rPr>
          <w:rFonts w:ascii="Times New Roman" w:hAnsi="Times New Roman" w:cs="Times New Roman"/>
          <w:sz w:val="24"/>
          <w:szCs w:val="24"/>
        </w:rPr>
        <w:t xml:space="preserve"> and is </w:t>
      </w:r>
      <w:r w:rsidRPr="00DB1B89">
        <w:rPr>
          <w:rFonts w:ascii="Times New Roman" w:hAnsi="Times New Roman" w:cs="Times New Roman"/>
          <w:sz w:val="24"/>
          <w:szCs w:val="24"/>
        </w:rPr>
        <w:t>conveyed in a way</w:t>
      </w:r>
      <w:r w:rsidR="00476258" w:rsidRPr="00DB1B89">
        <w:rPr>
          <w:rFonts w:ascii="Times New Roman" w:hAnsi="Times New Roman" w:cs="Times New Roman"/>
          <w:sz w:val="24"/>
          <w:szCs w:val="24"/>
        </w:rPr>
        <w:t xml:space="preserve"> </w:t>
      </w:r>
      <w:r w:rsidRPr="00DB1B89">
        <w:rPr>
          <w:rFonts w:ascii="Times New Roman" w:hAnsi="Times New Roman" w:cs="Times New Roman"/>
          <w:sz w:val="24"/>
          <w:szCs w:val="24"/>
        </w:rPr>
        <w:t>to inspire others</w:t>
      </w:r>
      <w:r w:rsidR="00536853" w:rsidRPr="00DB1B89">
        <w:rPr>
          <w:rFonts w:ascii="Times New Roman" w:hAnsi="Times New Roman" w:cs="Times New Roman"/>
          <w:sz w:val="24"/>
          <w:szCs w:val="24"/>
        </w:rPr>
        <w:t>.  It also</w:t>
      </w:r>
      <w:r w:rsidR="00EC64DC" w:rsidRPr="00DB1B89">
        <w:rPr>
          <w:rFonts w:ascii="Times New Roman" w:hAnsi="Times New Roman" w:cs="Times New Roman"/>
          <w:sz w:val="24"/>
          <w:szCs w:val="24"/>
        </w:rPr>
        <w:t xml:space="preserve"> appl</w:t>
      </w:r>
      <w:r w:rsidR="00536853" w:rsidRPr="00DB1B89">
        <w:rPr>
          <w:rFonts w:ascii="Times New Roman" w:hAnsi="Times New Roman" w:cs="Times New Roman"/>
          <w:sz w:val="24"/>
          <w:szCs w:val="24"/>
        </w:rPr>
        <w:t>ies</w:t>
      </w:r>
      <w:r w:rsidR="00EC64DC" w:rsidRPr="00DB1B89">
        <w:rPr>
          <w:rFonts w:ascii="Times New Roman" w:hAnsi="Times New Roman" w:cs="Times New Roman"/>
          <w:sz w:val="24"/>
          <w:szCs w:val="24"/>
        </w:rPr>
        <w:t xml:space="preserve"> a composite of commonly used and recognised theories and models</w:t>
      </w:r>
      <w:r w:rsidR="00536853" w:rsidRPr="00DB1B89">
        <w:rPr>
          <w:rFonts w:ascii="Times New Roman" w:hAnsi="Times New Roman" w:cs="Times New Roman"/>
          <w:sz w:val="24"/>
          <w:szCs w:val="24"/>
        </w:rPr>
        <w:t xml:space="preserve"> to support wellbeing</w:t>
      </w:r>
      <w:r w:rsidR="00EC64DC" w:rsidRPr="00DB1B89">
        <w:rPr>
          <w:rFonts w:ascii="Times New Roman" w:hAnsi="Times New Roman" w:cs="Times New Roman"/>
          <w:sz w:val="24"/>
          <w:szCs w:val="24"/>
        </w:rPr>
        <w:t xml:space="preserve"> (i.e., Maslow,1943</w:t>
      </w:r>
      <w:r w:rsidR="00476258" w:rsidRPr="00DB1B89">
        <w:rPr>
          <w:rFonts w:ascii="Times New Roman" w:hAnsi="Times New Roman" w:cs="Times New Roman"/>
          <w:sz w:val="24"/>
          <w:szCs w:val="24"/>
        </w:rPr>
        <w:t>; Powers, 1973</w:t>
      </w:r>
      <w:r w:rsidR="00EC64DC"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w:t>
      </w:r>
    </w:p>
    <w:p w14:paraId="7E4A6CDE" w14:textId="1203A73A" w:rsidR="003B1FE7" w:rsidRPr="00DB1B89" w:rsidRDefault="00D65EBF" w:rsidP="003B1FE7">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Project RECCE </w:t>
      </w:r>
      <w:r w:rsidR="00DE3C81" w:rsidRPr="00DB1B89">
        <w:rPr>
          <w:rFonts w:ascii="Times New Roman" w:hAnsi="Times New Roman" w:cs="Times New Roman"/>
          <w:sz w:val="24"/>
          <w:szCs w:val="24"/>
        </w:rPr>
        <w:t xml:space="preserve">is </w:t>
      </w:r>
      <w:r w:rsidRPr="00DB1B89">
        <w:rPr>
          <w:rFonts w:ascii="Times New Roman" w:hAnsi="Times New Roman" w:cs="Times New Roman"/>
          <w:sz w:val="24"/>
          <w:szCs w:val="24"/>
        </w:rPr>
        <w:t>informed by a Perceptual Control Theory (PCT: Powers, 1973)</w:t>
      </w:r>
      <w:r w:rsidR="007C2887"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 theoretical framework supported by a wealth of evidence (e.g.,   Powers, 1973, 2005; Runkel, 2003; Mansell, Carey, &amp; Tai, 2012; Luken, 2019). PCT offers an understanding of human behaviour (Powers, 1973) from a perspective that </w:t>
      </w:r>
      <w:r w:rsidR="0088221B" w:rsidRPr="00DB1B89">
        <w:rPr>
          <w:rFonts w:ascii="Times New Roman" w:hAnsi="Times New Roman" w:cs="Times New Roman"/>
          <w:sz w:val="24"/>
          <w:szCs w:val="24"/>
        </w:rPr>
        <w:t>people in supportive roles</w:t>
      </w:r>
      <w:r w:rsidRPr="00DB1B89">
        <w:rPr>
          <w:rFonts w:ascii="Times New Roman" w:hAnsi="Times New Roman" w:cs="Times New Roman"/>
          <w:sz w:val="24"/>
          <w:szCs w:val="24"/>
        </w:rPr>
        <w:t xml:space="preserve"> and MAFP </w:t>
      </w:r>
      <w:r w:rsidR="0088221B" w:rsidRPr="00DB1B89">
        <w:rPr>
          <w:rFonts w:ascii="Times New Roman" w:hAnsi="Times New Roman" w:cs="Times New Roman"/>
          <w:sz w:val="24"/>
          <w:szCs w:val="24"/>
        </w:rPr>
        <w:t xml:space="preserve">can </w:t>
      </w:r>
      <w:r w:rsidRPr="00DB1B89">
        <w:rPr>
          <w:rFonts w:ascii="Times New Roman" w:hAnsi="Times New Roman" w:cs="Times New Roman"/>
          <w:sz w:val="24"/>
          <w:szCs w:val="24"/>
        </w:rPr>
        <w:t>easily comprehend</w:t>
      </w:r>
      <w:r w:rsidR="00C46543" w:rsidRPr="00DB1B89">
        <w:rPr>
          <w:rFonts w:ascii="Times New Roman" w:hAnsi="Times New Roman" w:cs="Times New Roman"/>
          <w:sz w:val="24"/>
          <w:szCs w:val="24"/>
        </w:rPr>
        <w:t>.</w:t>
      </w:r>
      <w:r w:rsidRPr="00DB1B89">
        <w:rPr>
          <w:rFonts w:ascii="Times New Roman" w:hAnsi="Times New Roman" w:cs="Times New Roman"/>
          <w:sz w:val="24"/>
          <w:szCs w:val="24"/>
        </w:rPr>
        <w:t xml:space="preserve"> Mansell, Carey, and Tai (2013) argue, it is challenging to understand behaviour from an outsider's vantage point</w:t>
      </w:r>
      <w:r w:rsidR="00941DA5" w:rsidRPr="00DB1B89">
        <w:rPr>
          <w:rFonts w:ascii="Times New Roman" w:hAnsi="Times New Roman" w:cs="Times New Roman"/>
          <w:sz w:val="24"/>
          <w:szCs w:val="24"/>
        </w:rPr>
        <w:t>, because</w:t>
      </w:r>
      <w:r w:rsidR="0010159E" w:rsidRPr="00DB1B89">
        <w:rPr>
          <w:rFonts w:ascii="Times New Roman" w:hAnsi="Times New Roman" w:cs="Times New Roman"/>
          <w:sz w:val="24"/>
          <w:szCs w:val="24"/>
        </w:rPr>
        <w:t xml:space="preserve"> goals can conflict, creating inefficiency</w:t>
      </w:r>
      <w:r w:rsidR="00941DA5" w:rsidRPr="00DB1B89">
        <w:rPr>
          <w:rFonts w:ascii="Times New Roman" w:hAnsi="Times New Roman" w:cs="Times New Roman"/>
          <w:sz w:val="24"/>
          <w:szCs w:val="24"/>
        </w:rPr>
        <w:t xml:space="preserve">. </w:t>
      </w:r>
      <w:r w:rsidR="00941DA5" w:rsidRPr="00DB1B89">
        <w:rPr>
          <w:rFonts w:ascii="Times New Roman" w:hAnsi="Times New Roman" w:cs="Times New Roman"/>
          <w:sz w:val="24"/>
          <w:szCs w:val="24"/>
        </w:rPr>
        <w:lastRenderedPageBreak/>
        <w:t>W</w:t>
      </w:r>
      <w:r w:rsidR="0010159E" w:rsidRPr="00DB1B89">
        <w:rPr>
          <w:rFonts w:ascii="Times New Roman" w:hAnsi="Times New Roman" w:cs="Times New Roman"/>
          <w:sz w:val="24"/>
          <w:szCs w:val="24"/>
        </w:rPr>
        <w:t>hen exploring the issues experienced</w:t>
      </w:r>
      <w:r w:rsidR="00941DA5" w:rsidRPr="00DB1B89">
        <w:rPr>
          <w:rFonts w:ascii="Times New Roman" w:hAnsi="Times New Roman" w:cs="Times New Roman"/>
          <w:sz w:val="24"/>
          <w:szCs w:val="24"/>
        </w:rPr>
        <w:t xml:space="preserve"> with MAFP </w:t>
      </w:r>
      <w:r w:rsidR="0010159E" w:rsidRPr="00DB1B89">
        <w:rPr>
          <w:rFonts w:ascii="Times New Roman" w:hAnsi="Times New Roman" w:cs="Times New Roman"/>
          <w:sz w:val="24"/>
          <w:szCs w:val="24"/>
        </w:rPr>
        <w:t>and when providing fresh insights, thoughts, deliberations, actions, a</w:t>
      </w:r>
      <w:r w:rsidR="00941DA5" w:rsidRPr="00DB1B89">
        <w:rPr>
          <w:rFonts w:ascii="Times New Roman" w:hAnsi="Times New Roman" w:cs="Times New Roman"/>
          <w:sz w:val="24"/>
          <w:szCs w:val="24"/>
        </w:rPr>
        <w:t>s well as the</w:t>
      </w:r>
      <w:r w:rsidR="0010159E" w:rsidRPr="00DB1B89">
        <w:rPr>
          <w:rFonts w:ascii="Times New Roman" w:hAnsi="Times New Roman" w:cs="Times New Roman"/>
          <w:sz w:val="24"/>
          <w:szCs w:val="24"/>
        </w:rPr>
        <w:t xml:space="preserve"> intentions of the people seeking help </w:t>
      </w:r>
      <w:r w:rsidR="00941DA5" w:rsidRPr="00DB1B89">
        <w:rPr>
          <w:rFonts w:ascii="Times New Roman" w:hAnsi="Times New Roman" w:cs="Times New Roman"/>
          <w:sz w:val="24"/>
          <w:szCs w:val="24"/>
        </w:rPr>
        <w:t xml:space="preserve">is revealed </w:t>
      </w:r>
      <w:r w:rsidR="0010159E" w:rsidRPr="00DB1B89">
        <w:rPr>
          <w:rFonts w:ascii="Times New Roman" w:hAnsi="Times New Roman" w:cs="Times New Roman"/>
          <w:sz w:val="24"/>
          <w:szCs w:val="24"/>
        </w:rPr>
        <w:t>(Mansell, Carey, and Tai, 2013). Despite divergent views on the future of the world and work</w:t>
      </w:r>
      <w:r w:rsidR="00941DA5" w:rsidRPr="00DB1B89">
        <w:rPr>
          <w:rFonts w:ascii="Times New Roman" w:hAnsi="Times New Roman" w:cs="Times New Roman"/>
          <w:sz w:val="24"/>
          <w:szCs w:val="24"/>
        </w:rPr>
        <w:t xml:space="preserve"> (</w:t>
      </w:r>
      <w:proofErr w:type="spellStart"/>
      <w:r w:rsidR="00941DA5" w:rsidRPr="00DB1B89">
        <w:rPr>
          <w:rFonts w:ascii="Times New Roman" w:hAnsi="Times New Roman" w:cs="Times New Roman"/>
          <w:sz w:val="24"/>
          <w:szCs w:val="24"/>
        </w:rPr>
        <w:t>Luken</w:t>
      </w:r>
      <w:proofErr w:type="spellEnd"/>
      <w:r w:rsidR="00941DA5" w:rsidRPr="00DB1B89">
        <w:rPr>
          <w:rFonts w:ascii="Times New Roman" w:hAnsi="Times New Roman" w:cs="Times New Roman"/>
          <w:sz w:val="24"/>
          <w:szCs w:val="24"/>
        </w:rPr>
        <w:t xml:space="preserve">, 2019). Support models that </w:t>
      </w:r>
      <w:r w:rsidR="0010159E" w:rsidRPr="00DB1B89">
        <w:rPr>
          <w:rFonts w:ascii="Times New Roman" w:hAnsi="Times New Roman" w:cs="Times New Roman"/>
          <w:sz w:val="24"/>
          <w:szCs w:val="24"/>
        </w:rPr>
        <w:t xml:space="preserve">fully </w:t>
      </w:r>
      <w:r w:rsidR="00941DA5" w:rsidRPr="00DB1B89">
        <w:rPr>
          <w:rFonts w:ascii="Times New Roman" w:hAnsi="Times New Roman" w:cs="Times New Roman"/>
          <w:sz w:val="24"/>
          <w:szCs w:val="24"/>
        </w:rPr>
        <w:t>explain</w:t>
      </w:r>
      <w:r w:rsidR="0010159E" w:rsidRPr="00DB1B89">
        <w:rPr>
          <w:rFonts w:ascii="Times New Roman" w:hAnsi="Times New Roman" w:cs="Times New Roman"/>
          <w:sz w:val="24"/>
          <w:szCs w:val="24"/>
        </w:rPr>
        <w:t xml:space="preserve"> self-direction and </w:t>
      </w:r>
      <w:r w:rsidR="00941DA5" w:rsidRPr="00DB1B89">
        <w:rPr>
          <w:rFonts w:ascii="Times New Roman" w:hAnsi="Times New Roman" w:cs="Times New Roman"/>
          <w:sz w:val="24"/>
          <w:szCs w:val="24"/>
        </w:rPr>
        <w:t>the uniqueness</w:t>
      </w:r>
      <w:r w:rsidR="0010159E" w:rsidRPr="00DB1B89">
        <w:rPr>
          <w:rFonts w:ascii="Times New Roman" w:hAnsi="Times New Roman" w:cs="Times New Roman"/>
          <w:sz w:val="24"/>
          <w:szCs w:val="24"/>
        </w:rPr>
        <w:t xml:space="preserve"> </w:t>
      </w:r>
      <w:r w:rsidR="00941DA5" w:rsidRPr="00DB1B89">
        <w:rPr>
          <w:rFonts w:ascii="Times New Roman" w:hAnsi="Times New Roman" w:cs="Times New Roman"/>
          <w:sz w:val="24"/>
          <w:szCs w:val="24"/>
        </w:rPr>
        <w:t xml:space="preserve">of a person’s </w:t>
      </w:r>
      <w:r w:rsidR="0010159E" w:rsidRPr="00DB1B89">
        <w:rPr>
          <w:rFonts w:ascii="Times New Roman" w:hAnsi="Times New Roman" w:cs="Times New Roman"/>
          <w:sz w:val="24"/>
          <w:szCs w:val="24"/>
        </w:rPr>
        <w:t xml:space="preserve">development </w:t>
      </w:r>
      <w:r w:rsidR="009223D9" w:rsidRPr="00DB1B89">
        <w:rPr>
          <w:rFonts w:ascii="Times New Roman" w:hAnsi="Times New Roman" w:cs="Times New Roman"/>
          <w:sz w:val="24"/>
          <w:szCs w:val="24"/>
        </w:rPr>
        <w:t xml:space="preserve">may have benefits </w:t>
      </w:r>
      <w:r w:rsidR="0010159E" w:rsidRPr="00DB1B89">
        <w:rPr>
          <w:rFonts w:ascii="Times New Roman" w:hAnsi="Times New Roman" w:cs="Times New Roman"/>
          <w:sz w:val="24"/>
          <w:szCs w:val="24"/>
        </w:rPr>
        <w:t>(</w:t>
      </w:r>
      <w:proofErr w:type="spellStart"/>
      <w:r w:rsidR="0010159E" w:rsidRPr="00DB1B89">
        <w:rPr>
          <w:rFonts w:ascii="Times New Roman" w:hAnsi="Times New Roman" w:cs="Times New Roman"/>
          <w:sz w:val="24"/>
          <w:szCs w:val="24"/>
        </w:rPr>
        <w:t>Luken</w:t>
      </w:r>
      <w:proofErr w:type="spellEnd"/>
      <w:r w:rsidR="0010159E" w:rsidRPr="00DB1B89">
        <w:rPr>
          <w:rFonts w:ascii="Times New Roman" w:hAnsi="Times New Roman" w:cs="Times New Roman"/>
          <w:sz w:val="24"/>
          <w:szCs w:val="24"/>
        </w:rPr>
        <w:t>, 2019)</w:t>
      </w:r>
      <w:r w:rsidR="00941DA5" w:rsidRPr="00DB1B89">
        <w:rPr>
          <w:rFonts w:ascii="Times New Roman" w:hAnsi="Times New Roman" w:cs="Times New Roman"/>
          <w:sz w:val="24"/>
          <w:szCs w:val="24"/>
        </w:rPr>
        <w:t xml:space="preserve">. </w:t>
      </w:r>
      <w:r w:rsidR="0010159E" w:rsidRPr="00DB1B89">
        <w:rPr>
          <w:rFonts w:ascii="Times New Roman" w:hAnsi="Times New Roman" w:cs="Times New Roman"/>
          <w:sz w:val="24"/>
          <w:szCs w:val="24"/>
        </w:rPr>
        <w:t xml:space="preserve"> </w:t>
      </w:r>
    </w:p>
    <w:p w14:paraId="32C8A823" w14:textId="472FB50D" w:rsidR="008C4A6D" w:rsidRPr="00DB1B89" w:rsidRDefault="00D85EAB" w:rsidP="001D66AF">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This study proposes to present UK MAFP first-hand experiences related to transition, access to TAPC</w:t>
      </w:r>
      <w:r w:rsidR="009223D9" w:rsidRPr="00DB1B89">
        <w:rPr>
          <w:rFonts w:ascii="Times New Roman" w:hAnsi="Times New Roman" w:cs="Times New Roman"/>
          <w:sz w:val="24"/>
          <w:szCs w:val="24"/>
        </w:rPr>
        <w:t>, their</w:t>
      </w:r>
      <w:r w:rsidRPr="00DB1B89">
        <w:rPr>
          <w:rFonts w:ascii="Times New Roman" w:hAnsi="Times New Roman" w:cs="Times New Roman"/>
          <w:sz w:val="24"/>
          <w:szCs w:val="24"/>
        </w:rPr>
        <w:t xml:space="preserve"> use of mental health support and</w:t>
      </w:r>
      <w:r w:rsidR="009223D9" w:rsidRPr="00DB1B89">
        <w:rPr>
          <w:rFonts w:ascii="Times New Roman" w:hAnsi="Times New Roman" w:cs="Times New Roman"/>
          <w:sz w:val="24"/>
          <w:szCs w:val="24"/>
        </w:rPr>
        <w:t xml:space="preserve"> its</w:t>
      </w:r>
      <w:r w:rsidRPr="00DB1B89">
        <w:rPr>
          <w:rFonts w:ascii="Times New Roman" w:hAnsi="Times New Roman" w:cs="Times New Roman"/>
          <w:sz w:val="24"/>
          <w:szCs w:val="24"/>
        </w:rPr>
        <w:t xml:space="preserve"> interventions. </w:t>
      </w:r>
      <w:r w:rsidR="00476258" w:rsidRPr="00DB1B89">
        <w:rPr>
          <w:rFonts w:ascii="Times New Roman" w:hAnsi="Times New Roman" w:cs="Times New Roman"/>
          <w:sz w:val="24"/>
          <w:szCs w:val="24"/>
        </w:rPr>
        <w:t>The</w:t>
      </w:r>
      <w:r w:rsidR="009223D9" w:rsidRPr="00DB1B89">
        <w:rPr>
          <w:rFonts w:ascii="Times New Roman" w:hAnsi="Times New Roman" w:cs="Times New Roman"/>
          <w:sz w:val="24"/>
          <w:szCs w:val="24"/>
        </w:rPr>
        <w:t xml:space="preserve"> </w:t>
      </w:r>
      <w:r w:rsidRPr="00DB1B89">
        <w:rPr>
          <w:rFonts w:ascii="Times New Roman" w:hAnsi="Times New Roman" w:cs="Times New Roman"/>
          <w:sz w:val="24"/>
          <w:szCs w:val="24"/>
        </w:rPr>
        <w:t>research</w:t>
      </w:r>
      <w:r w:rsidR="009223D9" w:rsidRPr="00DB1B89">
        <w:rPr>
          <w:rFonts w:ascii="Times New Roman" w:hAnsi="Times New Roman" w:cs="Times New Roman"/>
          <w:sz w:val="24"/>
          <w:szCs w:val="24"/>
        </w:rPr>
        <w:t xml:space="preserve"> so far,</w:t>
      </w:r>
      <w:r w:rsidRPr="00DB1B89">
        <w:rPr>
          <w:rFonts w:ascii="Times New Roman" w:hAnsi="Times New Roman" w:cs="Times New Roman"/>
          <w:sz w:val="24"/>
          <w:szCs w:val="24"/>
        </w:rPr>
        <w:t xml:space="preserve"> ha</w:t>
      </w:r>
      <w:r w:rsidR="009223D9" w:rsidRPr="00DB1B89">
        <w:rPr>
          <w:rFonts w:ascii="Times New Roman" w:hAnsi="Times New Roman" w:cs="Times New Roman"/>
          <w:sz w:val="24"/>
          <w:szCs w:val="24"/>
        </w:rPr>
        <w:t>s</w:t>
      </w:r>
      <w:r w:rsidRPr="00DB1B89">
        <w:rPr>
          <w:rFonts w:ascii="Times New Roman" w:hAnsi="Times New Roman" w:cs="Times New Roman"/>
          <w:sz w:val="24"/>
          <w:szCs w:val="24"/>
        </w:rPr>
        <w:t xml:space="preserve"> sought to discover standard denominator variables that could be measured and be used to help predict or prevent problems experienced (</w:t>
      </w:r>
      <w:proofErr w:type="spellStart"/>
      <w:r w:rsidRPr="00DB1B89">
        <w:rPr>
          <w:rFonts w:ascii="Times New Roman" w:hAnsi="Times New Roman" w:cs="Times New Roman"/>
          <w:sz w:val="24"/>
          <w:szCs w:val="24"/>
        </w:rPr>
        <w:t>Luken</w:t>
      </w:r>
      <w:proofErr w:type="spellEnd"/>
      <w:r w:rsidRPr="00DB1B89">
        <w:rPr>
          <w:rFonts w:ascii="Times New Roman" w:hAnsi="Times New Roman" w:cs="Times New Roman"/>
          <w:sz w:val="24"/>
          <w:szCs w:val="24"/>
        </w:rPr>
        <w:t xml:space="preserve">, 2019). To date </w:t>
      </w:r>
      <w:r w:rsidR="00002893" w:rsidRPr="00DB1B89">
        <w:rPr>
          <w:rFonts w:ascii="Times New Roman" w:hAnsi="Times New Roman" w:cs="Times New Roman"/>
          <w:sz w:val="24"/>
          <w:szCs w:val="24"/>
        </w:rPr>
        <w:t xml:space="preserve">no </w:t>
      </w:r>
      <w:r w:rsidRPr="00DB1B89">
        <w:rPr>
          <w:rFonts w:ascii="Times New Roman" w:hAnsi="Times New Roman" w:cs="Times New Roman"/>
          <w:sz w:val="24"/>
          <w:szCs w:val="24"/>
        </w:rPr>
        <w:t xml:space="preserve">studies </w:t>
      </w:r>
      <w:r w:rsidR="00002893" w:rsidRPr="00DB1B89">
        <w:rPr>
          <w:rFonts w:ascii="Times New Roman" w:hAnsi="Times New Roman" w:cs="Times New Roman"/>
          <w:sz w:val="24"/>
          <w:szCs w:val="24"/>
        </w:rPr>
        <w:t xml:space="preserve">have </w:t>
      </w:r>
      <w:r w:rsidRPr="00DB1B89">
        <w:rPr>
          <w:rFonts w:ascii="Times New Roman" w:hAnsi="Times New Roman" w:cs="Times New Roman"/>
          <w:sz w:val="24"/>
          <w:szCs w:val="24"/>
        </w:rPr>
        <w:t>explored the</w:t>
      </w:r>
      <w:r w:rsidR="00DE3C81" w:rsidRPr="00DB1B89">
        <w:rPr>
          <w:rFonts w:ascii="Times New Roman" w:hAnsi="Times New Roman" w:cs="Times New Roman"/>
          <w:sz w:val="24"/>
          <w:szCs w:val="24"/>
        </w:rPr>
        <w:t>se</w:t>
      </w:r>
      <w:r w:rsidRPr="00DB1B89">
        <w:rPr>
          <w:rFonts w:ascii="Times New Roman" w:hAnsi="Times New Roman" w:cs="Times New Roman"/>
          <w:sz w:val="24"/>
          <w:szCs w:val="24"/>
        </w:rPr>
        <w:t xml:space="preserve"> experiences with sufficient depth or </w:t>
      </w:r>
      <w:r w:rsidR="00DE3C81" w:rsidRPr="00DB1B89">
        <w:rPr>
          <w:rFonts w:ascii="Times New Roman" w:hAnsi="Times New Roman" w:cs="Times New Roman"/>
          <w:sz w:val="24"/>
          <w:szCs w:val="24"/>
        </w:rPr>
        <w:t>discovered</w:t>
      </w:r>
      <w:r w:rsidRPr="00DB1B89">
        <w:rPr>
          <w:rFonts w:ascii="Times New Roman" w:hAnsi="Times New Roman" w:cs="Times New Roman"/>
          <w:sz w:val="24"/>
          <w:szCs w:val="24"/>
        </w:rPr>
        <w:t xml:space="preserve"> </w:t>
      </w:r>
      <w:r w:rsidR="00DE3C81" w:rsidRPr="00DB1B89">
        <w:rPr>
          <w:rFonts w:ascii="Times New Roman" w:hAnsi="Times New Roman" w:cs="Times New Roman"/>
          <w:sz w:val="24"/>
          <w:szCs w:val="24"/>
        </w:rPr>
        <w:t>how</w:t>
      </w:r>
      <w:r w:rsidRPr="00DB1B89">
        <w:rPr>
          <w:rFonts w:ascii="Times New Roman" w:hAnsi="Times New Roman" w:cs="Times New Roman"/>
          <w:sz w:val="24"/>
          <w:szCs w:val="24"/>
        </w:rPr>
        <w:t xml:space="preserve"> these </w:t>
      </w:r>
      <w:r w:rsidR="00DE3C81" w:rsidRPr="00DB1B89">
        <w:rPr>
          <w:rFonts w:ascii="Times New Roman" w:hAnsi="Times New Roman" w:cs="Times New Roman"/>
          <w:sz w:val="24"/>
          <w:szCs w:val="24"/>
        </w:rPr>
        <w:t xml:space="preserve">change processes relate to goals, intentions, and drivers. </w:t>
      </w:r>
      <w:r w:rsidR="00067173" w:rsidRPr="00DB1B89">
        <w:rPr>
          <w:rFonts w:ascii="Times New Roman" w:hAnsi="Times New Roman" w:cs="Times New Roman"/>
          <w:sz w:val="24"/>
          <w:szCs w:val="24"/>
        </w:rPr>
        <w:t xml:space="preserve">Gordon et al. (2020) insists on a review of mental health awareness </w:t>
      </w:r>
      <w:r w:rsidR="00002893" w:rsidRPr="00DB1B89">
        <w:rPr>
          <w:rFonts w:ascii="Times New Roman" w:hAnsi="Times New Roman" w:cs="Times New Roman"/>
          <w:sz w:val="24"/>
          <w:szCs w:val="24"/>
        </w:rPr>
        <w:t xml:space="preserve">literature </w:t>
      </w:r>
      <w:r w:rsidR="00067173" w:rsidRPr="00DB1B89">
        <w:rPr>
          <w:rFonts w:ascii="Times New Roman" w:hAnsi="Times New Roman" w:cs="Times New Roman"/>
          <w:sz w:val="24"/>
          <w:szCs w:val="24"/>
        </w:rPr>
        <w:t>to include</w:t>
      </w:r>
      <w:r w:rsidR="00B35257" w:rsidRPr="00DB1B89">
        <w:rPr>
          <w:rFonts w:ascii="Times New Roman" w:hAnsi="Times New Roman" w:cs="Times New Roman"/>
          <w:sz w:val="24"/>
          <w:szCs w:val="24"/>
        </w:rPr>
        <w:t xml:space="preserve"> the undivided </w:t>
      </w:r>
      <w:r w:rsidR="00067173" w:rsidRPr="00DB1B89">
        <w:rPr>
          <w:rFonts w:ascii="Times New Roman" w:hAnsi="Times New Roman" w:cs="Times New Roman"/>
          <w:sz w:val="24"/>
          <w:szCs w:val="24"/>
        </w:rPr>
        <w:t xml:space="preserve">elements of the veteran </w:t>
      </w:r>
      <w:r w:rsidR="00B35257" w:rsidRPr="00DB1B89">
        <w:rPr>
          <w:rFonts w:ascii="Times New Roman" w:hAnsi="Times New Roman" w:cs="Times New Roman"/>
          <w:sz w:val="24"/>
          <w:szCs w:val="24"/>
        </w:rPr>
        <w:t>experience</w:t>
      </w:r>
      <w:r w:rsidR="00DE3C81" w:rsidRPr="00DB1B89">
        <w:rPr>
          <w:rFonts w:ascii="Times New Roman" w:hAnsi="Times New Roman" w:cs="Times New Roman"/>
          <w:sz w:val="24"/>
          <w:szCs w:val="24"/>
        </w:rPr>
        <w:t xml:space="preserve"> and the mechanisms involved</w:t>
      </w:r>
      <w:r w:rsidR="00002893" w:rsidRPr="00DB1B89">
        <w:rPr>
          <w:rFonts w:ascii="Times New Roman" w:hAnsi="Times New Roman" w:cs="Times New Roman"/>
          <w:sz w:val="24"/>
          <w:szCs w:val="24"/>
        </w:rPr>
        <w:t>,</w:t>
      </w:r>
      <w:r w:rsidR="0020591B" w:rsidRPr="00DB1B89">
        <w:rPr>
          <w:rFonts w:ascii="Times New Roman" w:hAnsi="Times New Roman" w:cs="Times New Roman"/>
          <w:sz w:val="24"/>
          <w:szCs w:val="24"/>
        </w:rPr>
        <w:t xml:space="preserve"> </w:t>
      </w:r>
      <w:r w:rsidR="00067173" w:rsidRPr="00DB1B89">
        <w:rPr>
          <w:rFonts w:ascii="Times New Roman" w:hAnsi="Times New Roman" w:cs="Times New Roman"/>
          <w:sz w:val="24"/>
          <w:szCs w:val="24"/>
        </w:rPr>
        <w:t>essential to research and outcome</w:t>
      </w:r>
      <w:r w:rsidR="00B35257" w:rsidRPr="00DB1B89">
        <w:rPr>
          <w:rFonts w:ascii="Times New Roman" w:hAnsi="Times New Roman" w:cs="Times New Roman"/>
          <w:sz w:val="24"/>
          <w:szCs w:val="24"/>
        </w:rPr>
        <w:t xml:space="preserve"> gains</w:t>
      </w:r>
      <w:r w:rsidR="00067173" w:rsidRPr="00DB1B89">
        <w:rPr>
          <w:rFonts w:ascii="Times New Roman" w:hAnsi="Times New Roman" w:cs="Times New Roman"/>
          <w:sz w:val="24"/>
          <w:szCs w:val="24"/>
        </w:rPr>
        <w:t>.</w:t>
      </w:r>
      <w:r w:rsidR="00002893" w:rsidRPr="00DB1B89">
        <w:rPr>
          <w:rFonts w:ascii="Times New Roman" w:hAnsi="Times New Roman" w:cs="Times New Roman"/>
          <w:sz w:val="24"/>
          <w:szCs w:val="24"/>
        </w:rPr>
        <w:t xml:space="preserve"> </w:t>
      </w:r>
      <w:r w:rsidR="002C28E2" w:rsidRPr="00DB1B89">
        <w:rPr>
          <w:rFonts w:ascii="Times New Roman" w:hAnsi="Times New Roman" w:cs="Times New Roman"/>
          <w:sz w:val="24"/>
          <w:szCs w:val="24"/>
        </w:rPr>
        <w:t>E</w:t>
      </w:r>
      <w:r w:rsidR="003B1FE7" w:rsidRPr="00DB1B89">
        <w:rPr>
          <w:rFonts w:ascii="Times New Roman" w:hAnsi="Times New Roman" w:cs="Times New Roman"/>
          <w:sz w:val="24"/>
          <w:szCs w:val="24"/>
        </w:rPr>
        <w:t>x</w:t>
      </w:r>
      <w:r w:rsidR="002C28E2" w:rsidRPr="00DB1B89">
        <w:rPr>
          <w:rFonts w:ascii="Times New Roman" w:hAnsi="Times New Roman" w:cs="Times New Roman"/>
          <w:sz w:val="24"/>
          <w:szCs w:val="24"/>
        </w:rPr>
        <w:t>ploring</w:t>
      </w:r>
      <w:r w:rsidR="003B1FE7" w:rsidRPr="00DB1B89">
        <w:rPr>
          <w:rFonts w:ascii="Times New Roman" w:hAnsi="Times New Roman" w:cs="Times New Roman"/>
          <w:sz w:val="24"/>
          <w:szCs w:val="24"/>
        </w:rPr>
        <w:t xml:space="preserve"> </w:t>
      </w:r>
      <w:r w:rsidR="00002893" w:rsidRPr="00DB1B89">
        <w:rPr>
          <w:rFonts w:ascii="Times New Roman" w:hAnsi="Times New Roman" w:cs="Times New Roman"/>
          <w:sz w:val="24"/>
          <w:szCs w:val="24"/>
        </w:rPr>
        <w:t>these</w:t>
      </w:r>
      <w:r w:rsidR="002C28E2" w:rsidRPr="00DB1B89">
        <w:rPr>
          <w:rFonts w:ascii="Times New Roman" w:hAnsi="Times New Roman" w:cs="Times New Roman"/>
          <w:sz w:val="24"/>
          <w:szCs w:val="24"/>
        </w:rPr>
        <w:t xml:space="preserve"> factors, including </w:t>
      </w:r>
      <w:r w:rsidR="00002893" w:rsidRPr="00DB1B89">
        <w:rPr>
          <w:rFonts w:ascii="Times New Roman" w:hAnsi="Times New Roman" w:cs="Times New Roman"/>
          <w:sz w:val="24"/>
          <w:szCs w:val="24"/>
        </w:rPr>
        <w:t>control,</w:t>
      </w:r>
      <w:r w:rsidR="002C28E2" w:rsidRPr="00DB1B89">
        <w:rPr>
          <w:rFonts w:ascii="Times New Roman" w:hAnsi="Times New Roman" w:cs="Times New Roman"/>
          <w:sz w:val="24"/>
          <w:szCs w:val="24"/>
        </w:rPr>
        <w:t xml:space="preserve"> and maintaining </w:t>
      </w:r>
      <w:r w:rsidR="00121DF6" w:rsidRPr="00DB1B89">
        <w:rPr>
          <w:rFonts w:ascii="Times New Roman" w:hAnsi="Times New Roman" w:cs="Times New Roman"/>
          <w:sz w:val="24"/>
          <w:szCs w:val="24"/>
        </w:rPr>
        <w:t xml:space="preserve">important </w:t>
      </w:r>
      <w:r w:rsidR="002C28E2" w:rsidRPr="00DB1B89">
        <w:rPr>
          <w:rFonts w:ascii="Times New Roman" w:hAnsi="Times New Roman" w:cs="Times New Roman"/>
          <w:sz w:val="24"/>
          <w:szCs w:val="24"/>
        </w:rPr>
        <w:t>goals</w:t>
      </w:r>
      <w:r w:rsidR="00B35257" w:rsidRPr="00DB1B89">
        <w:rPr>
          <w:rFonts w:ascii="Times New Roman" w:hAnsi="Times New Roman" w:cs="Times New Roman"/>
          <w:sz w:val="24"/>
          <w:szCs w:val="24"/>
        </w:rPr>
        <w:t xml:space="preserve"> for MAFP is essential</w:t>
      </w:r>
      <w:r w:rsidR="002C28E2" w:rsidRPr="00DB1B89">
        <w:rPr>
          <w:rFonts w:ascii="Times New Roman" w:hAnsi="Times New Roman" w:cs="Times New Roman"/>
          <w:sz w:val="24"/>
          <w:szCs w:val="24"/>
        </w:rPr>
        <w:t xml:space="preserve">. </w:t>
      </w:r>
      <w:r w:rsidR="0088221B" w:rsidRPr="00DB1B89">
        <w:rPr>
          <w:rFonts w:ascii="Times New Roman" w:hAnsi="Times New Roman" w:cs="Times New Roman"/>
          <w:sz w:val="24"/>
          <w:szCs w:val="24"/>
        </w:rPr>
        <w:t>The</w:t>
      </w:r>
      <w:r w:rsidR="007C2887" w:rsidRPr="00DB1B89">
        <w:rPr>
          <w:rFonts w:ascii="Times New Roman" w:hAnsi="Times New Roman" w:cs="Times New Roman"/>
          <w:sz w:val="24"/>
          <w:szCs w:val="24"/>
        </w:rPr>
        <w:t xml:space="preserve"> </w:t>
      </w:r>
      <w:r w:rsidR="00D65EBF" w:rsidRPr="00DB1B89">
        <w:rPr>
          <w:rFonts w:ascii="Times New Roman" w:hAnsi="Times New Roman" w:cs="Times New Roman"/>
          <w:sz w:val="24"/>
          <w:szCs w:val="24"/>
        </w:rPr>
        <w:t xml:space="preserve">gaps in the research that explore the experiences and personal accounts of MAFP </w:t>
      </w:r>
      <w:r w:rsidR="007C2887" w:rsidRPr="00DB1B89">
        <w:rPr>
          <w:rFonts w:ascii="Times New Roman" w:hAnsi="Times New Roman" w:cs="Times New Roman"/>
          <w:sz w:val="24"/>
          <w:szCs w:val="24"/>
        </w:rPr>
        <w:t xml:space="preserve">continue to </w:t>
      </w:r>
      <w:r w:rsidR="00D65EBF" w:rsidRPr="00DB1B89">
        <w:rPr>
          <w:rFonts w:ascii="Times New Roman" w:hAnsi="Times New Roman" w:cs="Times New Roman"/>
          <w:sz w:val="24"/>
          <w:szCs w:val="24"/>
        </w:rPr>
        <w:t>exist</w:t>
      </w:r>
      <w:r w:rsidR="0020591B"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Gordon et al., </w:t>
      </w:r>
      <w:r w:rsidR="0020591B" w:rsidRPr="00DB1B89">
        <w:rPr>
          <w:rFonts w:ascii="Times New Roman" w:hAnsi="Times New Roman" w:cs="Times New Roman"/>
          <w:sz w:val="24"/>
          <w:szCs w:val="24"/>
        </w:rPr>
        <w:t>(</w:t>
      </w:r>
      <w:r w:rsidRPr="00DB1B89">
        <w:rPr>
          <w:rFonts w:ascii="Times New Roman" w:hAnsi="Times New Roman" w:cs="Times New Roman"/>
          <w:sz w:val="24"/>
          <w:szCs w:val="24"/>
        </w:rPr>
        <w:t>2020</w:t>
      </w:r>
      <w:r w:rsidR="0020591B" w:rsidRPr="00DB1B89">
        <w:rPr>
          <w:rFonts w:ascii="Times New Roman" w:hAnsi="Times New Roman" w:cs="Times New Roman"/>
          <w:sz w:val="24"/>
          <w:szCs w:val="24"/>
        </w:rPr>
        <w:t xml:space="preserve">) and </w:t>
      </w:r>
      <w:r w:rsidRPr="00DB1B89">
        <w:rPr>
          <w:rFonts w:ascii="Times New Roman" w:hAnsi="Times New Roman" w:cs="Times New Roman"/>
          <w:sz w:val="24"/>
          <w:szCs w:val="24"/>
        </w:rPr>
        <w:t xml:space="preserve">Binks and Cambridge </w:t>
      </w:r>
      <w:r w:rsidR="0020591B" w:rsidRPr="00DB1B89">
        <w:rPr>
          <w:rFonts w:ascii="Times New Roman" w:hAnsi="Times New Roman" w:cs="Times New Roman"/>
          <w:sz w:val="24"/>
          <w:szCs w:val="24"/>
        </w:rPr>
        <w:t>(</w:t>
      </w:r>
      <w:r w:rsidRPr="00DB1B89">
        <w:rPr>
          <w:rFonts w:ascii="Times New Roman" w:hAnsi="Times New Roman" w:cs="Times New Roman"/>
          <w:sz w:val="24"/>
          <w:szCs w:val="24"/>
        </w:rPr>
        <w:t>2017)</w:t>
      </w:r>
      <w:r w:rsidR="0020591B" w:rsidRPr="00DB1B89">
        <w:rPr>
          <w:rFonts w:ascii="Times New Roman" w:hAnsi="Times New Roman" w:cs="Times New Roman"/>
          <w:sz w:val="24"/>
          <w:szCs w:val="24"/>
        </w:rPr>
        <w:t xml:space="preserve"> support the need for a </w:t>
      </w:r>
      <w:r w:rsidR="00D65EBF" w:rsidRPr="00DB1B89">
        <w:rPr>
          <w:rFonts w:ascii="Times New Roman" w:hAnsi="Times New Roman" w:cs="Times New Roman"/>
          <w:sz w:val="24"/>
          <w:szCs w:val="24"/>
        </w:rPr>
        <w:t xml:space="preserve">deeper understanding of </w:t>
      </w:r>
      <w:r w:rsidR="007C2887" w:rsidRPr="00DB1B89">
        <w:rPr>
          <w:rFonts w:ascii="Times New Roman" w:hAnsi="Times New Roman" w:cs="Times New Roman"/>
          <w:sz w:val="24"/>
          <w:szCs w:val="24"/>
        </w:rPr>
        <w:t>MAFP</w:t>
      </w:r>
      <w:r w:rsidR="00002893" w:rsidRPr="00DB1B89">
        <w:rPr>
          <w:rFonts w:ascii="Times New Roman" w:hAnsi="Times New Roman" w:cs="Times New Roman"/>
          <w:sz w:val="24"/>
          <w:szCs w:val="24"/>
        </w:rPr>
        <w:t xml:space="preserve"> experiences</w:t>
      </w:r>
      <w:r w:rsidR="0020591B" w:rsidRPr="00DB1B89">
        <w:rPr>
          <w:rFonts w:ascii="Times New Roman" w:hAnsi="Times New Roman" w:cs="Times New Roman"/>
          <w:sz w:val="24"/>
          <w:szCs w:val="24"/>
        </w:rPr>
        <w:t xml:space="preserve">. </w:t>
      </w:r>
      <w:r w:rsidR="007C2887" w:rsidRPr="00DB1B89">
        <w:rPr>
          <w:rFonts w:ascii="Times New Roman" w:hAnsi="Times New Roman" w:cs="Times New Roman"/>
          <w:sz w:val="24"/>
          <w:szCs w:val="24"/>
        </w:rPr>
        <w:t xml:space="preserve"> </w:t>
      </w:r>
      <w:r w:rsidR="0020591B" w:rsidRPr="00DB1B89">
        <w:rPr>
          <w:rFonts w:ascii="Times New Roman" w:hAnsi="Times New Roman" w:cs="Times New Roman"/>
          <w:sz w:val="24"/>
          <w:szCs w:val="24"/>
        </w:rPr>
        <w:t>The Service leavers and veterans enrolled on the</w:t>
      </w:r>
      <w:r w:rsidR="00D65EBF" w:rsidRPr="00DB1B89">
        <w:rPr>
          <w:rFonts w:ascii="Times New Roman" w:hAnsi="Times New Roman" w:cs="Times New Roman"/>
          <w:sz w:val="24"/>
          <w:szCs w:val="24"/>
        </w:rPr>
        <w:t xml:space="preserve"> TAPC </w:t>
      </w:r>
      <w:r w:rsidR="0020591B" w:rsidRPr="00DB1B89">
        <w:rPr>
          <w:rFonts w:ascii="Times New Roman" w:hAnsi="Times New Roman" w:cs="Times New Roman"/>
          <w:sz w:val="24"/>
          <w:szCs w:val="24"/>
        </w:rPr>
        <w:t>may advance our understanding</w:t>
      </w:r>
      <w:r w:rsidR="00002893" w:rsidRPr="00DB1B89">
        <w:rPr>
          <w:rFonts w:ascii="Times New Roman" w:hAnsi="Times New Roman" w:cs="Times New Roman"/>
          <w:sz w:val="24"/>
          <w:szCs w:val="24"/>
        </w:rPr>
        <w:t xml:space="preserve">. </w:t>
      </w:r>
      <w:r w:rsidR="008C4A6D" w:rsidRPr="00DB1B89">
        <w:rPr>
          <w:rFonts w:ascii="Times New Roman" w:hAnsi="Times New Roman" w:cs="Times New Roman"/>
          <w:sz w:val="24"/>
          <w:szCs w:val="24"/>
        </w:rPr>
        <w:t xml:space="preserve">The exploration allows for a deeper and more meaningful exchange with the researcher and participants to improve their effectiveness and understanding of themselves and their world. The overarching objective is to further the field and by applying a </w:t>
      </w:r>
      <w:r w:rsidR="00B530BE" w:rsidRPr="00DB1B89">
        <w:rPr>
          <w:rFonts w:ascii="Times New Roman" w:hAnsi="Times New Roman" w:cs="Times New Roman"/>
          <w:sz w:val="24"/>
          <w:szCs w:val="24"/>
        </w:rPr>
        <w:t>methodological and philosophical underpinning</w:t>
      </w:r>
      <w:r w:rsidR="00002893" w:rsidRPr="00DB1B89">
        <w:rPr>
          <w:rFonts w:ascii="Times New Roman" w:hAnsi="Times New Roman" w:cs="Times New Roman"/>
          <w:sz w:val="24"/>
          <w:szCs w:val="24"/>
        </w:rPr>
        <w:t xml:space="preserve"> that can incorporate the </w:t>
      </w:r>
      <w:r w:rsidR="00B530BE" w:rsidRPr="00DB1B89">
        <w:rPr>
          <w:rFonts w:ascii="Times New Roman" w:hAnsi="Times New Roman" w:cs="Times New Roman"/>
          <w:sz w:val="24"/>
          <w:szCs w:val="24"/>
        </w:rPr>
        <w:t>range</w:t>
      </w:r>
      <w:r w:rsidR="00002893" w:rsidRPr="00DB1B89">
        <w:rPr>
          <w:rFonts w:ascii="Times New Roman" w:hAnsi="Times New Roman" w:cs="Times New Roman"/>
          <w:sz w:val="24"/>
          <w:szCs w:val="24"/>
        </w:rPr>
        <w:t xml:space="preserve"> of </w:t>
      </w:r>
      <w:r w:rsidR="00B530BE" w:rsidRPr="00DB1B89">
        <w:rPr>
          <w:rFonts w:ascii="Times New Roman" w:hAnsi="Times New Roman" w:cs="Times New Roman"/>
          <w:sz w:val="24"/>
          <w:szCs w:val="24"/>
        </w:rPr>
        <w:t>idiosyncratic com</w:t>
      </w:r>
      <w:r w:rsidR="008C4A6D" w:rsidRPr="00DB1B89">
        <w:rPr>
          <w:rFonts w:ascii="Times New Roman" w:hAnsi="Times New Roman" w:cs="Times New Roman"/>
          <w:sz w:val="24"/>
          <w:szCs w:val="24"/>
        </w:rPr>
        <w:t xml:space="preserve">plexities that may be </w:t>
      </w:r>
      <w:r w:rsidR="00002893" w:rsidRPr="00DB1B89">
        <w:rPr>
          <w:rFonts w:ascii="Times New Roman" w:hAnsi="Times New Roman" w:cs="Times New Roman"/>
          <w:sz w:val="24"/>
          <w:szCs w:val="24"/>
        </w:rPr>
        <w:t xml:space="preserve">encountered through exploration. The </w:t>
      </w:r>
      <w:r w:rsidR="00B530BE" w:rsidRPr="00DB1B89">
        <w:rPr>
          <w:rFonts w:ascii="Times New Roman" w:hAnsi="Times New Roman" w:cs="Times New Roman"/>
          <w:sz w:val="24"/>
          <w:szCs w:val="24"/>
        </w:rPr>
        <w:t xml:space="preserve">study will adopt a qualitative paradigm.  </w:t>
      </w:r>
    </w:p>
    <w:p w14:paraId="3375729B" w14:textId="12126917" w:rsidR="00DB5ABC" w:rsidRPr="00DB1B89" w:rsidRDefault="00D65EBF" w:rsidP="00BC15A8">
      <w:pPr>
        <w:spacing w:line="480" w:lineRule="auto"/>
        <w:ind w:firstLine="720"/>
        <w:jc w:val="both"/>
        <w:rPr>
          <w:rFonts w:ascii="Times New Roman" w:hAnsi="Times New Roman" w:cs="Times New Roman"/>
          <w:sz w:val="24"/>
          <w:szCs w:val="24"/>
        </w:rPr>
      </w:pPr>
      <w:bookmarkStart w:id="0" w:name="_Hlk69047824"/>
      <w:r w:rsidRPr="00DB1B89">
        <w:rPr>
          <w:rFonts w:ascii="Times New Roman" w:hAnsi="Times New Roman" w:cs="Times New Roman"/>
          <w:sz w:val="24"/>
          <w:szCs w:val="24"/>
        </w:rPr>
        <w:t xml:space="preserve">Denzin and Lincoln (1998) </w:t>
      </w:r>
      <w:bookmarkEnd w:id="0"/>
      <w:r w:rsidRPr="00DB1B89">
        <w:rPr>
          <w:rFonts w:ascii="Times New Roman" w:hAnsi="Times New Roman" w:cs="Times New Roman"/>
          <w:sz w:val="24"/>
          <w:szCs w:val="24"/>
        </w:rPr>
        <w:t xml:space="preserve">state, "qualitative implies an emphasis on processes and meanings that are not rigorously examined, or measured (if measured at all), in terms of quantity, amount, intensity, or frequency. Qualitative researchers seek answers to questions </w:t>
      </w:r>
      <w:r w:rsidRPr="00DB1B89">
        <w:rPr>
          <w:rFonts w:ascii="Times New Roman" w:hAnsi="Times New Roman" w:cs="Times New Roman"/>
          <w:sz w:val="24"/>
          <w:szCs w:val="24"/>
        </w:rPr>
        <w:lastRenderedPageBreak/>
        <w:t>that stress how social experience is created and given meaning." (p. 8).</w:t>
      </w:r>
      <w:r w:rsidR="00BC15A8" w:rsidRPr="00DB1B89">
        <w:rPr>
          <w:rFonts w:ascii="Times New Roman" w:hAnsi="Times New Roman" w:cs="Times New Roman"/>
          <w:sz w:val="24"/>
          <w:szCs w:val="24"/>
        </w:rPr>
        <w:t xml:space="preserve"> </w:t>
      </w:r>
      <w:r w:rsidR="00AF0DA2" w:rsidRPr="00DB1B89">
        <w:rPr>
          <w:rFonts w:ascii="Times New Roman" w:hAnsi="Times New Roman" w:cs="Times New Roman"/>
          <w:sz w:val="24"/>
          <w:szCs w:val="24"/>
        </w:rPr>
        <w:t xml:space="preserve">The data will be analysed using Interpretative Phenomenological Analysis (IPA) to investigate the meanings people assign to their experiences and seek to understand the participants' accounts engaging with the TAPC.  The research will only cover components of </w:t>
      </w:r>
      <w:r w:rsidR="00236106" w:rsidRPr="00DB1B89">
        <w:rPr>
          <w:rFonts w:ascii="Times New Roman" w:hAnsi="Times New Roman" w:cs="Times New Roman"/>
          <w:sz w:val="24"/>
          <w:szCs w:val="24"/>
        </w:rPr>
        <w:t>P</w:t>
      </w:r>
      <w:r w:rsidR="00AF0DA2" w:rsidRPr="00DB1B89">
        <w:rPr>
          <w:rFonts w:ascii="Times New Roman" w:hAnsi="Times New Roman" w:cs="Times New Roman"/>
          <w:sz w:val="24"/>
          <w:szCs w:val="24"/>
        </w:rPr>
        <w:t xml:space="preserve">erceptual </w:t>
      </w:r>
      <w:r w:rsidR="00236106" w:rsidRPr="00DB1B89">
        <w:rPr>
          <w:rFonts w:ascii="Times New Roman" w:hAnsi="Times New Roman" w:cs="Times New Roman"/>
          <w:sz w:val="24"/>
          <w:szCs w:val="24"/>
        </w:rPr>
        <w:t>C</w:t>
      </w:r>
      <w:r w:rsidR="00AF0DA2" w:rsidRPr="00DB1B89">
        <w:rPr>
          <w:rFonts w:ascii="Times New Roman" w:hAnsi="Times New Roman" w:cs="Times New Roman"/>
          <w:sz w:val="24"/>
          <w:szCs w:val="24"/>
        </w:rPr>
        <w:t xml:space="preserve">ontrol </w:t>
      </w:r>
      <w:r w:rsidR="00236106" w:rsidRPr="00DB1B89">
        <w:rPr>
          <w:rFonts w:ascii="Times New Roman" w:hAnsi="Times New Roman" w:cs="Times New Roman"/>
          <w:sz w:val="24"/>
          <w:szCs w:val="24"/>
        </w:rPr>
        <w:t>T</w:t>
      </w:r>
      <w:r w:rsidR="00AF0DA2" w:rsidRPr="00DB1B89">
        <w:rPr>
          <w:rFonts w:ascii="Times New Roman" w:hAnsi="Times New Roman" w:cs="Times New Roman"/>
          <w:sz w:val="24"/>
          <w:szCs w:val="24"/>
        </w:rPr>
        <w:t>heory required to outline a possible account of conflict experiences (</w:t>
      </w:r>
      <w:proofErr w:type="spellStart"/>
      <w:r w:rsidR="00AF0DA2" w:rsidRPr="00DB1B89">
        <w:rPr>
          <w:rFonts w:ascii="Times New Roman" w:hAnsi="Times New Roman" w:cs="Times New Roman"/>
          <w:sz w:val="24"/>
          <w:szCs w:val="24"/>
        </w:rPr>
        <w:t>Luken</w:t>
      </w:r>
      <w:proofErr w:type="spellEnd"/>
      <w:r w:rsidR="00AF0DA2" w:rsidRPr="00DB1B89">
        <w:rPr>
          <w:rFonts w:ascii="Times New Roman" w:hAnsi="Times New Roman" w:cs="Times New Roman"/>
          <w:sz w:val="24"/>
          <w:szCs w:val="24"/>
        </w:rPr>
        <w:t>, 2019). This will ensure the quality of support and consistent processes to understand individual preferred states, which are essential and differ in all individuals.</w:t>
      </w:r>
    </w:p>
    <w:p w14:paraId="51DEA716" w14:textId="263B0CBA" w:rsidR="00FA6913" w:rsidRPr="00DB1B89" w:rsidRDefault="00D65EBF" w:rsidP="0088221B">
      <w:pPr>
        <w:spacing w:line="480" w:lineRule="auto"/>
        <w:jc w:val="center"/>
        <w:rPr>
          <w:rFonts w:ascii="Times New Roman" w:hAnsi="Times New Roman" w:cs="Times New Roman"/>
          <w:b/>
          <w:bCs/>
          <w:sz w:val="24"/>
          <w:szCs w:val="24"/>
        </w:rPr>
      </w:pPr>
      <w:r w:rsidRPr="00DB1B89">
        <w:rPr>
          <w:rFonts w:ascii="Times New Roman" w:hAnsi="Times New Roman" w:cs="Times New Roman"/>
          <w:b/>
          <w:bCs/>
          <w:sz w:val="24"/>
          <w:szCs w:val="24"/>
        </w:rPr>
        <w:t>1.2 Literature Review</w:t>
      </w:r>
    </w:p>
    <w:p w14:paraId="6479395E" w14:textId="70E2CAEB" w:rsidR="00AF0DA2" w:rsidRPr="00DB1B89" w:rsidRDefault="002D4FFB" w:rsidP="00AF0DA2">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literature indicates that many transitioning Service leavers successfully adapt to civilian life (Cooper et al., 2016). </w:t>
      </w:r>
      <w:r w:rsidR="00DB5ABC" w:rsidRPr="00DB1B89">
        <w:rPr>
          <w:rFonts w:ascii="Times New Roman" w:hAnsi="Times New Roman" w:cs="Times New Roman"/>
          <w:sz w:val="24"/>
          <w:szCs w:val="24"/>
        </w:rPr>
        <w:t xml:space="preserve">Cox et al. (2018) and Whitworth et al. (2020) argue transition is a time of inevitable uncertainty, personal responsibility, and difficulties, with each civilian environment different. Many researchers </w:t>
      </w:r>
      <w:r w:rsidRPr="00DB1B89">
        <w:rPr>
          <w:rFonts w:ascii="Times New Roman" w:hAnsi="Times New Roman" w:cs="Times New Roman"/>
          <w:sz w:val="24"/>
          <w:szCs w:val="24"/>
        </w:rPr>
        <w:t xml:space="preserve">claim, ex-Armed Forces personnel face difficulty transitioning and managing their adjustment (Iverson et al., 2011; 2005; </w:t>
      </w:r>
      <w:proofErr w:type="spellStart"/>
      <w:r w:rsidRPr="00DB1B89">
        <w:rPr>
          <w:rFonts w:ascii="Times New Roman" w:hAnsi="Times New Roman" w:cs="Times New Roman"/>
          <w:sz w:val="24"/>
          <w:szCs w:val="24"/>
        </w:rPr>
        <w:t>FiMT</w:t>
      </w:r>
      <w:proofErr w:type="spellEnd"/>
      <w:r w:rsidRPr="00DB1B89">
        <w:rPr>
          <w:rFonts w:ascii="Times New Roman" w:hAnsi="Times New Roman" w:cs="Times New Roman"/>
          <w:sz w:val="24"/>
          <w:szCs w:val="24"/>
        </w:rPr>
        <w:t xml:space="preserve">, 2013; </w:t>
      </w:r>
      <w:proofErr w:type="spellStart"/>
      <w:r w:rsidRPr="00DB1B89">
        <w:rPr>
          <w:rFonts w:ascii="Times New Roman" w:hAnsi="Times New Roman" w:cs="Times New Roman"/>
          <w:sz w:val="24"/>
          <w:szCs w:val="24"/>
        </w:rPr>
        <w:t>Bhui</w:t>
      </w:r>
      <w:proofErr w:type="spellEnd"/>
      <w:r w:rsidRPr="00DB1B89">
        <w:rPr>
          <w:rFonts w:ascii="Times New Roman" w:hAnsi="Times New Roman" w:cs="Times New Roman"/>
          <w:sz w:val="24"/>
          <w:szCs w:val="24"/>
        </w:rPr>
        <w:t xml:space="preserve"> et al., 2016; Cooper et al., 2016; Hatton, 2016; Binks and Cambridge, 2018; </w:t>
      </w:r>
      <w:proofErr w:type="spellStart"/>
      <w:r w:rsidRPr="00DB1B89">
        <w:rPr>
          <w:rFonts w:ascii="Times New Roman" w:hAnsi="Times New Roman" w:cs="Times New Roman"/>
          <w:sz w:val="24"/>
          <w:szCs w:val="24"/>
        </w:rPr>
        <w:t>Fossey</w:t>
      </w:r>
      <w:proofErr w:type="spellEnd"/>
      <w:r w:rsidRPr="00DB1B89">
        <w:rPr>
          <w:rFonts w:ascii="Times New Roman" w:hAnsi="Times New Roman" w:cs="Times New Roman"/>
          <w:sz w:val="24"/>
          <w:szCs w:val="24"/>
        </w:rPr>
        <w:t xml:space="preserve"> et al., 2019). </w:t>
      </w:r>
      <w:r w:rsidR="00D65EBF" w:rsidRPr="00DB1B89">
        <w:rPr>
          <w:rFonts w:ascii="Times New Roman" w:hAnsi="Times New Roman" w:cs="Times New Roman"/>
          <w:sz w:val="24"/>
          <w:szCs w:val="24"/>
        </w:rPr>
        <w:t>Murphy and Busuttil (2015)</w:t>
      </w:r>
      <w:r w:rsidR="00AF0DA2" w:rsidRPr="00DB1B89">
        <w:rPr>
          <w:rFonts w:ascii="Times New Roman" w:hAnsi="Times New Roman" w:cs="Times New Roman"/>
          <w:sz w:val="24"/>
          <w:szCs w:val="24"/>
        </w:rPr>
        <w:t xml:space="preserve"> state that most ex-forces "do well" in their transition. However, it seems there is no specific definition of what 'doing well' means.</w:t>
      </w:r>
    </w:p>
    <w:p w14:paraId="209AE3D9" w14:textId="46EB2E0B" w:rsidR="00AF0DA2" w:rsidRPr="00DB1B89" w:rsidRDefault="00D65EBF" w:rsidP="00AF0DA2">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Armed Forces Covenant (AMC) </w:t>
      </w:r>
      <w:r w:rsidR="00DB5ABC" w:rsidRPr="00DB1B89">
        <w:rPr>
          <w:rFonts w:ascii="Times New Roman" w:hAnsi="Times New Roman" w:cs="Times New Roman"/>
          <w:sz w:val="24"/>
          <w:szCs w:val="24"/>
        </w:rPr>
        <w:t>responded to</w:t>
      </w:r>
      <w:r w:rsidRPr="00DB1B89">
        <w:rPr>
          <w:rFonts w:ascii="Times New Roman" w:hAnsi="Times New Roman" w:cs="Times New Roman"/>
          <w:sz w:val="24"/>
          <w:szCs w:val="24"/>
        </w:rPr>
        <w:t xml:space="preserve"> the increase in research and academic publications surrounding Military personnel's mental health, including the furious criticisms that highlighted that more proactive means of support for our soldiers entering the civilian world is necessary (Defence Select Committee, 2018). Morin (2011) argues that the transition process provides an opportunity </w:t>
      </w:r>
      <w:r w:rsidR="009D379E" w:rsidRPr="00DB1B89">
        <w:rPr>
          <w:rFonts w:ascii="Times New Roman" w:hAnsi="Times New Roman" w:cs="Times New Roman"/>
          <w:sz w:val="24"/>
          <w:szCs w:val="24"/>
        </w:rPr>
        <w:t xml:space="preserve">for some </w:t>
      </w:r>
      <w:r w:rsidRPr="00DB1B89">
        <w:rPr>
          <w:rFonts w:ascii="Times New Roman" w:hAnsi="Times New Roman" w:cs="Times New Roman"/>
          <w:sz w:val="24"/>
          <w:szCs w:val="24"/>
        </w:rPr>
        <w:t>to recreate close bonds</w:t>
      </w:r>
      <w:r w:rsidR="008173E9"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consistent during their military Service. </w:t>
      </w:r>
      <w:r w:rsidR="008173E9" w:rsidRPr="00DB1B89">
        <w:rPr>
          <w:rFonts w:ascii="Times New Roman" w:hAnsi="Times New Roman" w:cs="Times New Roman"/>
          <w:sz w:val="24"/>
          <w:szCs w:val="24"/>
        </w:rPr>
        <w:t>An</w:t>
      </w:r>
      <w:r w:rsidRPr="00DB1B89">
        <w:rPr>
          <w:rFonts w:ascii="Times New Roman" w:hAnsi="Times New Roman" w:cs="Times New Roman"/>
          <w:sz w:val="24"/>
          <w:szCs w:val="24"/>
        </w:rPr>
        <w:t xml:space="preserve"> unsuccessful transition </w:t>
      </w:r>
      <w:r w:rsidR="008173E9" w:rsidRPr="00DB1B89">
        <w:rPr>
          <w:rFonts w:ascii="Times New Roman" w:hAnsi="Times New Roman" w:cs="Times New Roman"/>
          <w:sz w:val="24"/>
          <w:szCs w:val="24"/>
        </w:rPr>
        <w:t xml:space="preserve">may </w:t>
      </w:r>
      <w:r w:rsidRPr="00DB1B89">
        <w:rPr>
          <w:rFonts w:ascii="Times New Roman" w:hAnsi="Times New Roman" w:cs="Times New Roman"/>
          <w:sz w:val="24"/>
          <w:szCs w:val="24"/>
        </w:rPr>
        <w:t xml:space="preserve">affect </w:t>
      </w:r>
      <w:r w:rsidR="009D379E" w:rsidRPr="00DB1B89">
        <w:rPr>
          <w:rFonts w:ascii="Times New Roman" w:hAnsi="Times New Roman" w:cs="Times New Roman"/>
          <w:sz w:val="24"/>
          <w:szCs w:val="24"/>
        </w:rPr>
        <w:t>the</w:t>
      </w:r>
      <w:r w:rsidR="008173E9" w:rsidRPr="00DB1B89">
        <w:rPr>
          <w:rFonts w:ascii="Times New Roman" w:hAnsi="Times New Roman" w:cs="Times New Roman"/>
          <w:sz w:val="24"/>
          <w:szCs w:val="24"/>
        </w:rPr>
        <w:t xml:space="preserve"> </w:t>
      </w:r>
      <w:r w:rsidR="009D379E" w:rsidRPr="00DB1B89">
        <w:rPr>
          <w:rFonts w:ascii="Times New Roman" w:hAnsi="Times New Roman" w:cs="Times New Roman"/>
          <w:sz w:val="24"/>
          <w:szCs w:val="24"/>
        </w:rPr>
        <w:t>ability to control</w:t>
      </w:r>
      <w:r w:rsidR="008173E9" w:rsidRPr="00DB1B89">
        <w:rPr>
          <w:rFonts w:ascii="Times New Roman" w:hAnsi="Times New Roman" w:cs="Times New Roman"/>
          <w:sz w:val="24"/>
          <w:szCs w:val="24"/>
        </w:rPr>
        <w:t xml:space="preserve"> and </w:t>
      </w:r>
      <w:r w:rsidRPr="00DB1B89">
        <w:rPr>
          <w:rFonts w:ascii="Times New Roman" w:hAnsi="Times New Roman" w:cs="Times New Roman"/>
          <w:sz w:val="24"/>
          <w:szCs w:val="24"/>
        </w:rPr>
        <w:t>hav</w:t>
      </w:r>
      <w:r w:rsidR="00236106" w:rsidRPr="00DB1B89">
        <w:rPr>
          <w:rFonts w:ascii="Times New Roman" w:hAnsi="Times New Roman" w:cs="Times New Roman"/>
          <w:sz w:val="24"/>
          <w:szCs w:val="24"/>
        </w:rPr>
        <w:t xml:space="preserve">e </w:t>
      </w:r>
      <w:r w:rsidRPr="00DB1B89">
        <w:rPr>
          <w:rFonts w:ascii="Times New Roman" w:hAnsi="Times New Roman" w:cs="Times New Roman"/>
          <w:sz w:val="24"/>
          <w:szCs w:val="24"/>
        </w:rPr>
        <w:t xml:space="preserve">broader implication </w:t>
      </w:r>
      <w:r w:rsidR="008173E9" w:rsidRPr="00DB1B89">
        <w:rPr>
          <w:rFonts w:ascii="Times New Roman" w:hAnsi="Times New Roman" w:cs="Times New Roman"/>
          <w:sz w:val="24"/>
          <w:szCs w:val="24"/>
        </w:rPr>
        <w:t xml:space="preserve">on self-confidence, </w:t>
      </w:r>
      <w:r w:rsidR="009D379E" w:rsidRPr="00DB1B89">
        <w:rPr>
          <w:rFonts w:ascii="Times New Roman" w:hAnsi="Times New Roman" w:cs="Times New Roman"/>
          <w:sz w:val="24"/>
          <w:szCs w:val="24"/>
        </w:rPr>
        <w:t xml:space="preserve">impacting </w:t>
      </w:r>
      <w:r w:rsidRPr="00DB1B89">
        <w:rPr>
          <w:rFonts w:ascii="Times New Roman" w:hAnsi="Times New Roman" w:cs="Times New Roman"/>
          <w:sz w:val="24"/>
          <w:szCs w:val="24"/>
        </w:rPr>
        <w:t>employment</w:t>
      </w:r>
      <w:r w:rsidR="009D379E" w:rsidRPr="00DB1B89">
        <w:rPr>
          <w:rFonts w:ascii="Times New Roman" w:hAnsi="Times New Roman" w:cs="Times New Roman"/>
          <w:sz w:val="24"/>
          <w:szCs w:val="24"/>
        </w:rPr>
        <w:t xml:space="preserve">, relationships, and </w:t>
      </w:r>
      <w:r w:rsidRPr="00DB1B89">
        <w:rPr>
          <w:rFonts w:ascii="Times New Roman" w:hAnsi="Times New Roman" w:cs="Times New Roman"/>
          <w:sz w:val="24"/>
          <w:szCs w:val="24"/>
        </w:rPr>
        <w:t xml:space="preserve">society. </w:t>
      </w:r>
    </w:p>
    <w:p w14:paraId="5F883F76" w14:textId="08A0F759" w:rsidR="004551FB" w:rsidRPr="00DB1B89" w:rsidRDefault="008173E9" w:rsidP="00AF0DA2">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lastRenderedPageBreak/>
        <w:t>Compared to the general population, MAFP had higher rates of increased anxiety and difficulty concentrating. These have been identified as barriers to employment</w:t>
      </w:r>
      <w:r w:rsidR="00AF0DA2" w:rsidRPr="00DB1B89">
        <w:rPr>
          <w:rFonts w:ascii="Times New Roman" w:hAnsi="Times New Roman" w:cs="Times New Roman"/>
          <w:sz w:val="24"/>
          <w:szCs w:val="24"/>
        </w:rPr>
        <w:t xml:space="preserve"> (Gordon et al., 2020)</w:t>
      </w:r>
      <w:r w:rsidR="00F46871" w:rsidRPr="00DB1B89">
        <w:rPr>
          <w:rFonts w:ascii="Times New Roman" w:hAnsi="Times New Roman" w:cs="Times New Roman"/>
          <w:sz w:val="24"/>
          <w:szCs w:val="24"/>
        </w:rPr>
        <w:t xml:space="preserve">. </w:t>
      </w:r>
      <w:r w:rsidR="00AF0DA2" w:rsidRPr="00DB1B89">
        <w:rPr>
          <w:rFonts w:ascii="Times New Roman" w:hAnsi="Times New Roman" w:cs="Times New Roman"/>
          <w:sz w:val="24"/>
          <w:szCs w:val="24"/>
        </w:rPr>
        <w:t xml:space="preserve">Gordon et al. (2020) and </w:t>
      </w:r>
      <w:r w:rsidR="00DB5ABC" w:rsidRPr="00DB1B89">
        <w:rPr>
          <w:rFonts w:ascii="Times New Roman" w:hAnsi="Times New Roman" w:cs="Times New Roman"/>
          <w:sz w:val="24"/>
          <w:szCs w:val="24"/>
        </w:rPr>
        <w:t>Stone et al. (2018) establish that obtaining and maintaining long term employment and having financial security are protective factors for the overall wellbeing.  Many Service leavers find work quickly</w:t>
      </w:r>
      <w:r w:rsidR="00AF0DA2" w:rsidRPr="00DB1B89">
        <w:rPr>
          <w:rFonts w:ascii="Times New Roman" w:hAnsi="Times New Roman" w:cs="Times New Roman"/>
          <w:sz w:val="24"/>
          <w:szCs w:val="24"/>
        </w:rPr>
        <w:t xml:space="preserve"> (Morin, 2011).   </w:t>
      </w:r>
    </w:p>
    <w:p w14:paraId="1DEF3E0E" w14:textId="286C19A5" w:rsidR="004551FB" w:rsidRPr="00DB1B89" w:rsidRDefault="004551FB" w:rsidP="004551FB">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Supporting MAFP is both a heavy mandate and an opportunity to seek the most appropriate method of support.</w:t>
      </w:r>
      <w:r w:rsidR="00C41511" w:rsidRPr="00DB1B89">
        <w:rPr>
          <w:rFonts w:ascii="Times New Roman" w:hAnsi="Times New Roman" w:cs="Times New Roman"/>
          <w:sz w:val="24"/>
          <w:szCs w:val="24"/>
        </w:rPr>
        <w:t xml:space="preserve"> </w:t>
      </w:r>
      <w:r w:rsidR="00966ADA" w:rsidRPr="00DB1B89">
        <w:rPr>
          <w:rFonts w:ascii="Times New Roman" w:hAnsi="Times New Roman" w:cs="Times New Roman"/>
          <w:sz w:val="24"/>
          <w:szCs w:val="24"/>
        </w:rPr>
        <w:t>Gordon et al.</w:t>
      </w:r>
      <w:r w:rsidRPr="00DB1B89">
        <w:rPr>
          <w:rFonts w:ascii="Times New Roman" w:hAnsi="Times New Roman" w:cs="Times New Roman"/>
          <w:sz w:val="24"/>
          <w:szCs w:val="24"/>
        </w:rPr>
        <w:t xml:space="preserve"> </w:t>
      </w:r>
      <w:r w:rsidR="00236106" w:rsidRPr="00DB1B89">
        <w:rPr>
          <w:rFonts w:ascii="Times New Roman" w:hAnsi="Times New Roman" w:cs="Times New Roman"/>
          <w:sz w:val="24"/>
          <w:szCs w:val="24"/>
        </w:rPr>
        <w:t>(20</w:t>
      </w:r>
      <w:r w:rsidR="00966ADA" w:rsidRPr="00DB1B89">
        <w:rPr>
          <w:rFonts w:ascii="Times New Roman" w:hAnsi="Times New Roman" w:cs="Times New Roman"/>
          <w:sz w:val="24"/>
          <w:szCs w:val="24"/>
        </w:rPr>
        <w:t>20</w:t>
      </w:r>
      <w:r w:rsidR="00236106"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found that social cognition is a significant factor in whether a job can be maintained, 47% of people could not sustain employment, 50% of people joining the army at a non-officer level have a reading age at or below that of an average eleven-year-old. Factors such as these, affect CV writing, looking for jobs, reading the job description, and applying oneself to the role. </w:t>
      </w:r>
      <w:r w:rsidR="00DB5ABC" w:rsidRPr="00DB1B89">
        <w:rPr>
          <w:rFonts w:ascii="Times New Roman" w:hAnsi="Times New Roman" w:cs="Times New Roman"/>
          <w:sz w:val="24"/>
          <w:szCs w:val="24"/>
        </w:rPr>
        <w:t>R</w:t>
      </w:r>
      <w:r w:rsidR="00AC36EC" w:rsidRPr="00DB1B89">
        <w:rPr>
          <w:rFonts w:ascii="Times New Roman" w:hAnsi="Times New Roman" w:cs="Times New Roman"/>
          <w:sz w:val="24"/>
          <w:szCs w:val="24"/>
        </w:rPr>
        <w:t>edundancy and increased mental health concerns</w:t>
      </w:r>
      <w:r w:rsidRPr="00DB1B89">
        <w:rPr>
          <w:rFonts w:ascii="Times New Roman" w:hAnsi="Times New Roman" w:cs="Times New Roman"/>
          <w:sz w:val="24"/>
          <w:szCs w:val="24"/>
        </w:rPr>
        <w:t xml:space="preserve"> are also highlighted in the literature, highlighting the importance of empowerment through education and employment (</w:t>
      </w:r>
      <w:r w:rsidR="0034471C" w:rsidRPr="00DB1B89">
        <w:rPr>
          <w:rFonts w:ascii="Times New Roman" w:hAnsi="Times New Roman" w:cs="Times New Roman"/>
          <w:sz w:val="24"/>
          <w:szCs w:val="24"/>
        </w:rPr>
        <w:t>Gordon et al.</w:t>
      </w:r>
      <w:r w:rsidR="001D66AF" w:rsidRPr="00DB1B89">
        <w:rPr>
          <w:rFonts w:ascii="Times New Roman" w:hAnsi="Times New Roman" w:cs="Times New Roman"/>
          <w:sz w:val="24"/>
          <w:szCs w:val="24"/>
        </w:rPr>
        <w:t>,</w:t>
      </w:r>
      <w:r w:rsidRPr="00DB1B89">
        <w:rPr>
          <w:rFonts w:ascii="Times New Roman" w:hAnsi="Times New Roman" w:cs="Times New Roman"/>
          <w:sz w:val="24"/>
          <w:szCs w:val="24"/>
        </w:rPr>
        <w:t xml:space="preserve"> 20</w:t>
      </w:r>
      <w:r w:rsidR="00966ADA" w:rsidRPr="00DB1B89">
        <w:rPr>
          <w:rFonts w:ascii="Times New Roman" w:hAnsi="Times New Roman" w:cs="Times New Roman"/>
          <w:sz w:val="24"/>
          <w:szCs w:val="24"/>
        </w:rPr>
        <w:t>20</w:t>
      </w:r>
      <w:r w:rsidRPr="00DB1B89">
        <w:rPr>
          <w:rFonts w:ascii="Times New Roman" w:hAnsi="Times New Roman" w:cs="Times New Roman"/>
          <w:sz w:val="24"/>
          <w:szCs w:val="24"/>
        </w:rPr>
        <w:t>).</w:t>
      </w:r>
      <w:r w:rsidR="009B4DEE" w:rsidRPr="00DB1B89">
        <w:rPr>
          <w:rFonts w:ascii="Times New Roman" w:hAnsi="Times New Roman" w:cs="Times New Roman"/>
          <w:sz w:val="24"/>
          <w:szCs w:val="24"/>
        </w:rPr>
        <w:t xml:space="preserve"> However, McLeod (2019) posits that many </w:t>
      </w:r>
      <w:r w:rsidR="00DB1B89">
        <w:rPr>
          <w:rFonts w:ascii="Times New Roman" w:hAnsi="Times New Roman" w:cs="Times New Roman"/>
          <w:sz w:val="24"/>
          <w:szCs w:val="24"/>
        </w:rPr>
        <w:t>employers</w:t>
      </w:r>
      <w:r w:rsidR="009B4DEE" w:rsidRPr="00DB1B89">
        <w:rPr>
          <w:rFonts w:ascii="Times New Roman" w:hAnsi="Times New Roman" w:cs="Times New Roman"/>
          <w:sz w:val="24"/>
          <w:szCs w:val="24"/>
        </w:rPr>
        <w:t xml:space="preserve"> discount veterans before providing opportunities that may significantly bolster wellbeing.</w:t>
      </w:r>
    </w:p>
    <w:p w14:paraId="43CE56FB" w14:textId="19984C1B" w:rsidR="009B4DEE" w:rsidRPr="00DB1B89" w:rsidRDefault="00605024" w:rsidP="00F06F37">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Many MAFP may have neglected to address their mental health problems. Further, some do not necessarily receive a diagnosis despite </w:t>
      </w:r>
      <w:r w:rsidR="00236106" w:rsidRPr="00DB1B89">
        <w:rPr>
          <w:rFonts w:ascii="Times New Roman" w:hAnsi="Times New Roman" w:cs="Times New Roman"/>
          <w:sz w:val="24"/>
          <w:szCs w:val="24"/>
        </w:rPr>
        <w:t xml:space="preserve">experiencing </w:t>
      </w:r>
      <w:r w:rsidRPr="00DB1B89">
        <w:rPr>
          <w:rFonts w:ascii="Times New Roman" w:hAnsi="Times New Roman" w:cs="Times New Roman"/>
          <w:sz w:val="24"/>
          <w:szCs w:val="24"/>
        </w:rPr>
        <w:t xml:space="preserve">some distressing symptoms, </w:t>
      </w:r>
      <w:r w:rsidR="004764D0" w:rsidRPr="00DB1B89">
        <w:rPr>
          <w:rFonts w:ascii="Times New Roman" w:hAnsi="Times New Roman" w:cs="Times New Roman"/>
          <w:sz w:val="24"/>
          <w:szCs w:val="24"/>
        </w:rPr>
        <w:t xml:space="preserve">10% </w:t>
      </w:r>
      <w:r w:rsidR="00DC5B01" w:rsidRPr="00DB1B89">
        <w:rPr>
          <w:rFonts w:ascii="Times New Roman" w:hAnsi="Times New Roman" w:cs="Times New Roman"/>
          <w:sz w:val="24"/>
          <w:szCs w:val="24"/>
        </w:rPr>
        <w:t xml:space="preserve">are reported to </w:t>
      </w:r>
      <w:r w:rsidR="004764D0" w:rsidRPr="00DB1B89">
        <w:rPr>
          <w:rFonts w:ascii="Times New Roman" w:hAnsi="Times New Roman" w:cs="Times New Roman"/>
          <w:sz w:val="24"/>
          <w:szCs w:val="24"/>
        </w:rPr>
        <w:t xml:space="preserve">suffer alcohol misuse, 32.7% of those drinking at a harmful level self-report an alcohol problem, 73.4% reported dependency </w:t>
      </w:r>
      <w:r w:rsidR="00DC5B01" w:rsidRPr="00DB1B89">
        <w:rPr>
          <w:rFonts w:ascii="Times New Roman" w:hAnsi="Times New Roman" w:cs="Times New Roman"/>
          <w:sz w:val="24"/>
          <w:szCs w:val="24"/>
        </w:rPr>
        <w:t xml:space="preserve">of alcohol </w:t>
      </w:r>
      <w:r w:rsidR="004764D0" w:rsidRPr="00DB1B89">
        <w:rPr>
          <w:rFonts w:ascii="Times New Roman" w:hAnsi="Times New Roman" w:cs="Times New Roman"/>
          <w:sz w:val="24"/>
          <w:szCs w:val="24"/>
        </w:rPr>
        <w:t xml:space="preserve">and </w:t>
      </w:r>
      <w:r w:rsidR="000622C5" w:rsidRPr="00DB1B89">
        <w:rPr>
          <w:rFonts w:ascii="Times New Roman" w:hAnsi="Times New Roman" w:cs="Times New Roman"/>
          <w:sz w:val="24"/>
          <w:szCs w:val="24"/>
        </w:rPr>
        <w:t>suicide ideation</w:t>
      </w:r>
      <w:r w:rsidR="004764D0" w:rsidRPr="00DB1B89">
        <w:rPr>
          <w:rFonts w:ascii="Times New Roman" w:hAnsi="Times New Roman" w:cs="Times New Roman"/>
          <w:sz w:val="24"/>
          <w:szCs w:val="24"/>
        </w:rPr>
        <w:t xml:space="preserve"> is </w:t>
      </w:r>
      <w:r w:rsidR="00DC5B01" w:rsidRPr="00DB1B89">
        <w:rPr>
          <w:rFonts w:ascii="Times New Roman" w:hAnsi="Times New Roman" w:cs="Times New Roman"/>
          <w:sz w:val="24"/>
          <w:szCs w:val="24"/>
        </w:rPr>
        <w:t>not known</w:t>
      </w:r>
      <w:r w:rsidR="00F41F80" w:rsidRPr="00DB1B89">
        <w:rPr>
          <w:rFonts w:ascii="Times New Roman" w:hAnsi="Times New Roman" w:cs="Times New Roman"/>
          <w:sz w:val="24"/>
          <w:szCs w:val="24"/>
        </w:rPr>
        <w:t xml:space="preserve"> (Stephen et al., 2017)</w:t>
      </w:r>
      <w:r w:rsidR="000622C5" w:rsidRPr="00DB1B89">
        <w:rPr>
          <w:rFonts w:ascii="Times New Roman" w:hAnsi="Times New Roman" w:cs="Times New Roman"/>
          <w:sz w:val="24"/>
          <w:szCs w:val="24"/>
        </w:rPr>
        <w:t>.</w:t>
      </w:r>
      <w:r w:rsidR="00DC5B01" w:rsidRPr="00DB1B89">
        <w:rPr>
          <w:rFonts w:ascii="Times New Roman" w:hAnsi="Times New Roman" w:cs="Times New Roman"/>
          <w:sz w:val="24"/>
          <w:szCs w:val="24"/>
        </w:rPr>
        <w:t xml:space="preserve"> </w:t>
      </w:r>
      <w:r w:rsidRPr="00DB1B89">
        <w:rPr>
          <w:rFonts w:ascii="Times New Roman" w:hAnsi="Times New Roman" w:cs="Times New Roman"/>
          <w:sz w:val="24"/>
          <w:szCs w:val="24"/>
        </w:rPr>
        <w:t>The sickness itself may be medically unexplained, some do not see a diagnosis including Post Traumatic Stress Disorder (PTSD) as being helpful</w:t>
      </w:r>
      <w:r w:rsidR="00F06F37" w:rsidRPr="00DB1B89">
        <w:rPr>
          <w:rFonts w:ascii="Times New Roman" w:hAnsi="Times New Roman" w:cs="Times New Roman"/>
          <w:sz w:val="24"/>
          <w:szCs w:val="24"/>
        </w:rPr>
        <w:t xml:space="preserve"> (Pease, et al., 2016). </w:t>
      </w:r>
      <w:r w:rsidR="009B4DEE" w:rsidRPr="00DB1B89">
        <w:rPr>
          <w:rFonts w:ascii="Times New Roman" w:hAnsi="Times New Roman" w:cs="Times New Roman"/>
          <w:sz w:val="24"/>
          <w:szCs w:val="24"/>
        </w:rPr>
        <w:t>Iversen et al. (2011) conducted a study into what prevented Service leavers from seeking support. Iversen et al. found that 76% of responders stated that the main barrier to seeking support is the stigma associated.  Further, Iversen et al. argues that the inaccessibility of interventions was owing to a variety of shortcomings, such as practicalities of time-</w:t>
      </w:r>
      <w:r w:rsidR="009B4DEE" w:rsidRPr="00DB1B89">
        <w:rPr>
          <w:rFonts w:ascii="Times New Roman" w:hAnsi="Times New Roman" w:cs="Times New Roman"/>
          <w:sz w:val="24"/>
          <w:szCs w:val="24"/>
        </w:rPr>
        <w:lastRenderedPageBreak/>
        <w:t xml:space="preserve">consuming routines, scheduling appointments, having time off work, lack of understanding, and being unable to navigate the system.  </w:t>
      </w:r>
    </w:p>
    <w:p w14:paraId="6E574E18" w14:textId="7042B6B4" w:rsidR="00990088" w:rsidRPr="00DB1B89" w:rsidRDefault="009B4DEE" w:rsidP="00F41F80">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Conceptualising the difficulties experienced at an individual level through a more in-depth understanding, rather than through observations and questionnaire may offer more meaning, as questionnaires cannot always be relied upon (</w:t>
      </w:r>
      <w:proofErr w:type="spellStart"/>
      <w:r w:rsidR="00F41F80" w:rsidRPr="00DB1B89">
        <w:rPr>
          <w:rFonts w:ascii="Times New Roman" w:hAnsi="Times New Roman" w:cs="Times New Roman"/>
          <w:sz w:val="24"/>
          <w:szCs w:val="24"/>
        </w:rPr>
        <w:t>Zolfagharian</w:t>
      </w:r>
      <w:proofErr w:type="spellEnd"/>
      <w:r w:rsidR="00F41F80" w:rsidRPr="00DB1B89">
        <w:rPr>
          <w:rFonts w:ascii="Times New Roman" w:hAnsi="Times New Roman" w:cs="Times New Roman"/>
          <w:sz w:val="24"/>
          <w:szCs w:val="24"/>
        </w:rPr>
        <w:t xml:space="preserve"> et al., 2019). </w:t>
      </w:r>
      <w:r w:rsidRPr="00DB1B89">
        <w:rPr>
          <w:rFonts w:ascii="Times New Roman" w:hAnsi="Times New Roman" w:cs="Times New Roman"/>
          <w:sz w:val="24"/>
          <w:szCs w:val="24"/>
        </w:rPr>
        <w:t>The beliefs MAFP hold may lead to problems that impact reduced self-esteem and motivation to seek help</w:t>
      </w:r>
      <w:r w:rsidR="001E03A4">
        <w:rPr>
          <w:rFonts w:ascii="Times New Roman" w:hAnsi="Times New Roman" w:cs="Times New Roman"/>
          <w:sz w:val="24"/>
          <w:szCs w:val="24"/>
        </w:rPr>
        <w:t>,</w:t>
      </w:r>
      <w:r w:rsidRPr="00DB1B89">
        <w:rPr>
          <w:rFonts w:ascii="Times New Roman" w:hAnsi="Times New Roman" w:cs="Times New Roman"/>
          <w:sz w:val="24"/>
          <w:szCs w:val="24"/>
        </w:rPr>
        <w:t xml:space="preserve"> creat</w:t>
      </w:r>
      <w:r w:rsidR="001E03A4">
        <w:rPr>
          <w:rFonts w:ascii="Times New Roman" w:hAnsi="Times New Roman" w:cs="Times New Roman"/>
          <w:sz w:val="24"/>
          <w:szCs w:val="24"/>
        </w:rPr>
        <w:t>ing</w:t>
      </w:r>
      <w:r w:rsidRPr="00DB1B89">
        <w:rPr>
          <w:rFonts w:ascii="Times New Roman" w:hAnsi="Times New Roman" w:cs="Times New Roman"/>
          <w:sz w:val="24"/>
          <w:szCs w:val="24"/>
        </w:rPr>
        <w:t xml:space="preserve"> dissonance about connections with others (Rafferty et al., 2020).</w:t>
      </w:r>
    </w:p>
    <w:p w14:paraId="049604DA" w14:textId="5DE27406" w:rsidR="00941DA5" w:rsidRPr="00DB1B89" w:rsidRDefault="000D228D" w:rsidP="00990088">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When </w:t>
      </w:r>
      <w:r w:rsidR="004764D0" w:rsidRPr="00DB1B89">
        <w:rPr>
          <w:rFonts w:ascii="Times New Roman" w:hAnsi="Times New Roman" w:cs="Times New Roman"/>
          <w:sz w:val="24"/>
          <w:szCs w:val="24"/>
        </w:rPr>
        <w:t>manag</w:t>
      </w:r>
      <w:r w:rsidR="00B11096" w:rsidRPr="00DB1B89">
        <w:rPr>
          <w:rFonts w:ascii="Times New Roman" w:hAnsi="Times New Roman" w:cs="Times New Roman"/>
          <w:sz w:val="24"/>
          <w:szCs w:val="24"/>
        </w:rPr>
        <w:t>ing</w:t>
      </w:r>
      <w:r w:rsidR="004764D0" w:rsidRPr="00DB1B89">
        <w:rPr>
          <w:rFonts w:ascii="Times New Roman" w:hAnsi="Times New Roman" w:cs="Times New Roman"/>
          <w:sz w:val="24"/>
          <w:szCs w:val="24"/>
        </w:rPr>
        <w:t xml:space="preserve"> problems and emotions</w:t>
      </w:r>
      <w:r w:rsidRPr="00DB1B89">
        <w:rPr>
          <w:rFonts w:ascii="Times New Roman" w:hAnsi="Times New Roman" w:cs="Times New Roman"/>
          <w:sz w:val="24"/>
          <w:szCs w:val="24"/>
        </w:rPr>
        <w:t xml:space="preserve">, conceptual models to alleviate stress have viewed coping as a conscious effort and have </w:t>
      </w:r>
      <w:r w:rsidR="004764D0" w:rsidRPr="00DB1B89">
        <w:rPr>
          <w:rFonts w:ascii="Times New Roman" w:hAnsi="Times New Roman" w:cs="Times New Roman"/>
          <w:sz w:val="24"/>
          <w:szCs w:val="24"/>
        </w:rPr>
        <w:t>guided much of the research over the past t</w:t>
      </w:r>
      <w:r w:rsidRPr="00DB1B89">
        <w:rPr>
          <w:rFonts w:ascii="Times New Roman" w:hAnsi="Times New Roman" w:cs="Times New Roman"/>
          <w:sz w:val="24"/>
          <w:szCs w:val="24"/>
        </w:rPr>
        <w:t xml:space="preserve">hree </w:t>
      </w:r>
      <w:r w:rsidR="004764D0" w:rsidRPr="00DB1B89">
        <w:rPr>
          <w:rFonts w:ascii="Times New Roman" w:hAnsi="Times New Roman" w:cs="Times New Roman"/>
          <w:sz w:val="24"/>
          <w:szCs w:val="24"/>
        </w:rPr>
        <w:t>decades</w:t>
      </w:r>
      <w:r w:rsidRPr="00DB1B89">
        <w:rPr>
          <w:rFonts w:ascii="Times New Roman" w:hAnsi="Times New Roman" w:cs="Times New Roman"/>
          <w:sz w:val="24"/>
          <w:szCs w:val="24"/>
        </w:rPr>
        <w:t xml:space="preserve"> (Bray et al., 2001).</w:t>
      </w:r>
      <w:r w:rsidR="004764D0" w:rsidRPr="00DB1B89">
        <w:rPr>
          <w:rFonts w:ascii="Times New Roman" w:hAnsi="Times New Roman" w:cs="Times New Roman"/>
          <w:sz w:val="24"/>
          <w:szCs w:val="24"/>
        </w:rPr>
        <w:t xml:space="preserve"> </w:t>
      </w:r>
      <w:r w:rsidR="00EC5362" w:rsidRPr="00DB1B89">
        <w:rPr>
          <w:rFonts w:ascii="Times New Roman" w:hAnsi="Times New Roman" w:cs="Times New Roman"/>
          <w:sz w:val="24"/>
          <w:szCs w:val="24"/>
        </w:rPr>
        <w:t>F</w:t>
      </w:r>
      <w:r w:rsidR="00590927" w:rsidRPr="00DB1B89">
        <w:rPr>
          <w:rFonts w:ascii="Times New Roman" w:hAnsi="Times New Roman" w:cs="Times New Roman"/>
          <w:sz w:val="24"/>
          <w:szCs w:val="24"/>
        </w:rPr>
        <w:t xml:space="preserve">urther, although the </w:t>
      </w:r>
      <w:r w:rsidR="00D65EBF" w:rsidRPr="00DB1B89">
        <w:rPr>
          <w:rFonts w:ascii="Times New Roman" w:hAnsi="Times New Roman" w:cs="Times New Roman"/>
          <w:sz w:val="24"/>
          <w:szCs w:val="24"/>
        </w:rPr>
        <w:t xml:space="preserve">study by Binks and Cambridge (2018) </w:t>
      </w:r>
      <w:r w:rsidR="00590927" w:rsidRPr="00DB1B89">
        <w:rPr>
          <w:rFonts w:ascii="Times New Roman" w:hAnsi="Times New Roman" w:cs="Times New Roman"/>
          <w:sz w:val="24"/>
          <w:szCs w:val="24"/>
        </w:rPr>
        <w:t xml:space="preserve">provided </w:t>
      </w:r>
      <w:r w:rsidR="00D65EBF" w:rsidRPr="00DB1B89">
        <w:rPr>
          <w:rFonts w:ascii="Times New Roman" w:hAnsi="Times New Roman" w:cs="Times New Roman"/>
          <w:sz w:val="24"/>
          <w:szCs w:val="24"/>
        </w:rPr>
        <w:t xml:space="preserve">unique </w:t>
      </w:r>
      <w:r w:rsidR="00590927" w:rsidRPr="00DB1B89">
        <w:rPr>
          <w:rFonts w:ascii="Times New Roman" w:hAnsi="Times New Roman" w:cs="Times New Roman"/>
          <w:sz w:val="24"/>
          <w:szCs w:val="24"/>
        </w:rPr>
        <w:t>insights</w:t>
      </w:r>
      <w:r w:rsidR="00D65EBF" w:rsidRPr="00DB1B89">
        <w:rPr>
          <w:rFonts w:ascii="Times New Roman" w:hAnsi="Times New Roman" w:cs="Times New Roman"/>
          <w:sz w:val="24"/>
          <w:szCs w:val="24"/>
        </w:rPr>
        <w:t xml:space="preserve"> as they reviewed the </w:t>
      </w:r>
      <w:r w:rsidR="00990088" w:rsidRPr="00DB1B89">
        <w:rPr>
          <w:rFonts w:ascii="Times New Roman" w:hAnsi="Times New Roman" w:cs="Times New Roman"/>
          <w:sz w:val="24"/>
          <w:szCs w:val="24"/>
        </w:rPr>
        <w:t xml:space="preserve">transition </w:t>
      </w:r>
      <w:r w:rsidR="00D65EBF" w:rsidRPr="00DB1B89">
        <w:rPr>
          <w:rFonts w:ascii="Times New Roman" w:hAnsi="Times New Roman" w:cs="Times New Roman"/>
          <w:sz w:val="24"/>
          <w:szCs w:val="24"/>
        </w:rPr>
        <w:t xml:space="preserve">challenges of Service leavers </w:t>
      </w:r>
      <w:r w:rsidRPr="00DB1B89">
        <w:rPr>
          <w:rFonts w:ascii="Times New Roman" w:hAnsi="Times New Roman" w:cs="Times New Roman"/>
          <w:sz w:val="24"/>
          <w:szCs w:val="24"/>
        </w:rPr>
        <w:t xml:space="preserve">with a focus on </w:t>
      </w:r>
      <w:r w:rsidR="00D65EBF" w:rsidRPr="00DB1B89">
        <w:rPr>
          <w:rFonts w:ascii="Times New Roman" w:hAnsi="Times New Roman" w:cs="Times New Roman"/>
          <w:sz w:val="24"/>
          <w:szCs w:val="24"/>
        </w:rPr>
        <w:t>identity</w:t>
      </w:r>
      <w:r w:rsidR="00990088" w:rsidRPr="00DB1B89">
        <w:rPr>
          <w:rFonts w:ascii="Times New Roman" w:hAnsi="Times New Roman" w:cs="Times New Roman"/>
          <w:sz w:val="24"/>
          <w:szCs w:val="24"/>
        </w:rPr>
        <w:t xml:space="preserve">.  </w:t>
      </w:r>
      <w:r w:rsidR="002C3217" w:rsidRPr="00DB1B89">
        <w:rPr>
          <w:rFonts w:ascii="Times New Roman" w:hAnsi="Times New Roman" w:cs="Times New Roman"/>
          <w:sz w:val="24"/>
          <w:szCs w:val="24"/>
        </w:rPr>
        <w:t>Social identities inform how networks arise between people who frequently choose to associate</w:t>
      </w:r>
      <w:r w:rsidR="00B11096" w:rsidRPr="00DB1B89">
        <w:rPr>
          <w:rFonts w:ascii="Times New Roman" w:hAnsi="Times New Roman" w:cs="Times New Roman"/>
          <w:sz w:val="24"/>
          <w:szCs w:val="24"/>
        </w:rPr>
        <w:t>,</w:t>
      </w:r>
      <w:r w:rsidR="00DC1A32" w:rsidRPr="00DB1B89">
        <w:rPr>
          <w:rFonts w:ascii="Times New Roman" w:hAnsi="Times New Roman" w:cs="Times New Roman"/>
          <w:sz w:val="24"/>
          <w:szCs w:val="24"/>
        </w:rPr>
        <w:t xml:space="preserve"> </w:t>
      </w:r>
      <w:r w:rsidR="002C3217" w:rsidRPr="00DB1B89">
        <w:rPr>
          <w:rFonts w:ascii="Times New Roman" w:hAnsi="Times New Roman" w:cs="Times New Roman"/>
          <w:sz w:val="24"/>
          <w:szCs w:val="24"/>
        </w:rPr>
        <w:t>w</w:t>
      </w:r>
      <w:r w:rsidR="00DC1A32" w:rsidRPr="00DB1B89">
        <w:rPr>
          <w:rFonts w:ascii="Times New Roman" w:hAnsi="Times New Roman" w:cs="Times New Roman"/>
          <w:sz w:val="24"/>
          <w:szCs w:val="24"/>
        </w:rPr>
        <w:t xml:space="preserve">hich highlights the impact of </w:t>
      </w:r>
      <w:r w:rsidR="00B11096" w:rsidRPr="00DB1B89">
        <w:rPr>
          <w:rFonts w:ascii="Times New Roman" w:hAnsi="Times New Roman" w:cs="Times New Roman"/>
          <w:sz w:val="24"/>
          <w:szCs w:val="24"/>
        </w:rPr>
        <w:t>group identity</w:t>
      </w:r>
      <w:r w:rsidR="00990088" w:rsidRPr="00DB1B89">
        <w:rPr>
          <w:rFonts w:ascii="Times New Roman" w:hAnsi="Times New Roman" w:cs="Times New Roman"/>
          <w:sz w:val="24"/>
          <w:szCs w:val="24"/>
        </w:rPr>
        <w:t>, which</w:t>
      </w:r>
      <w:r w:rsidR="00025F21" w:rsidRPr="00DB1B89">
        <w:rPr>
          <w:rFonts w:ascii="Times New Roman" w:hAnsi="Times New Roman" w:cs="Times New Roman"/>
          <w:sz w:val="24"/>
          <w:szCs w:val="24"/>
        </w:rPr>
        <w:t xml:space="preserve"> may support influencing factors such as the</w:t>
      </w:r>
      <w:r w:rsidR="00B11096" w:rsidRPr="00DB1B89">
        <w:rPr>
          <w:rFonts w:ascii="Times New Roman" w:hAnsi="Times New Roman" w:cs="Times New Roman"/>
          <w:sz w:val="24"/>
          <w:szCs w:val="24"/>
        </w:rPr>
        <w:t xml:space="preserve"> </w:t>
      </w:r>
      <w:r w:rsidR="00DC1A32" w:rsidRPr="00DB1B89">
        <w:rPr>
          <w:rFonts w:ascii="Times New Roman" w:hAnsi="Times New Roman" w:cs="Times New Roman"/>
          <w:sz w:val="24"/>
          <w:szCs w:val="24"/>
        </w:rPr>
        <w:t xml:space="preserve">institutionalisation effect of military service. However, </w:t>
      </w:r>
      <w:r w:rsidR="00B11096" w:rsidRPr="00DB1B89">
        <w:rPr>
          <w:rFonts w:ascii="Times New Roman" w:hAnsi="Times New Roman" w:cs="Times New Roman"/>
          <w:sz w:val="24"/>
          <w:szCs w:val="24"/>
        </w:rPr>
        <w:t>socially formed identities are</w:t>
      </w:r>
      <w:r w:rsidR="002C3217" w:rsidRPr="00DB1B89">
        <w:rPr>
          <w:rFonts w:ascii="Times New Roman" w:hAnsi="Times New Roman" w:cs="Times New Roman"/>
          <w:sz w:val="24"/>
          <w:szCs w:val="24"/>
        </w:rPr>
        <w:t xml:space="preserve"> ascriptive characteristics </w:t>
      </w:r>
      <w:r w:rsidR="00990088" w:rsidRPr="00DB1B89">
        <w:rPr>
          <w:rFonts w:ascii="Times New Roman" w:hAnsi="Times New Roman" w:cs="Times New Roman"/>
          <w:sz w:val="24"/>
          <w:szCs w:val="24"/>
        </w:rPr>
        <w:t xml:space="preserve">and are not intrinsically related to performance, and goals.  Their use for purposes of </w:t>
      </w:r>
      <w:r w:rsidR="00B11096" w:rsidRPr="00DB1B89">
        <w:rPr>
          <w:rFonts w:ascii="Times New Roman" w:hAnsi="Times New Roman" w:cs="Times New Roman"/>
          <w:sz w:val="24"/>
          <w:szCs w:val="24"/>
        </w:rPr>
        <w:t xml:space="preserve">a </w:t>
      </w:r>
      <w:r w:rsidR="002C3217" w:rsidRPr="00DB1B89">
        <w:rPr>
          <w:rFonts w:ascii="Times New Roman" w:hAnsi="Times New Roman" w:cs="Times New Roman"/>
          <w:sz w:val="24"/>
          <w:szCs w:val="24"/>
        </w:rPr>
        <w:t xml:space="preserve">group </w:t>
      </w:r>
      <w:r w:rsidR="00B11096" w:rsidRPr="00DB1B89">
        <w:rPr>
          <w:rFonts w:ascii="Times New Roman" w:hAnsi="Times New Roman" w:cs="Times New Roman"/>
          <w:sz w:val="24"/>
          <w:szCs w:val="24"/>
        </w:rPr>
        <w:t xml:space="preserve">identity </w:t>
      </w:r>
      <w:r w:rsidR="00DC1A32" w:rsidRPr="00DB1B89">
        <w:rPr>
          <w:rFonts w:ascii="Times New Roman" w:hAnsi="Times New Roman" w:cs="Times New Roman"/>
          <w:sz w:val="24"/>
          <w:szCs w:val="24"/>
        </w:rPr>
        <w:t>offers some commonly</w:t>
      </w:r>
      <w:r w:rsidR="002C3217" w:rsidRPr="00DB1B89">
        <w:rPr>
          <w:rFonts w:ascii="Times New Roman" w:hAnsi="Times New Roman" w:cs="Times New Roman"/>
          <w:sz w:val="24"/>
          <w:szCs w:val="24"/>
        </w:rPr>
        <w:t xml:space="preserve"> </w:t>
      </w:r>
      <w:r w:rsidR="00DC1A32" w:rsidRPr="00DB1B89">
        <w:rPr>
          <w:rFonts w:ascii="Times New Roman" w:hAnsi="Times New Roman" w:cs="Times New Roman"/>
          <w:sz w:val="24"/>
          <w:szCs w:val="24"/>
        </w:rPr>
        <w:t>held beliefs about its influences</w:t>
      </w:r>
      <w:r w:rsidR="00C47575" w:rsidRPr="00DB1B89">
        <w:rPr>
          <w:rFonts w:ascii="Times New Roman" w:hAnsi="Times New Roman" w:cs="Times New Roman"/>
          <w:sz w:val="24"/>
          <w:szCs w:val="24"/>
        </w:rPr>
        <w:t xml:space="preserve"> (Kalin and </w:t>
      </w:r>
      <w:proofErr w:type="spellStart"/>
      <w:r w:rsidR="00C47575" w:rsidRPr="00DB1B89">
        <w:rPr>
          <w:rFonts w:ascii="Times New Roman" w:hAnsi="Times New Roman" w:cs="Times New Roman"/>
          <w:sz w:val="24"/>
          <w:szCs w:val="24"/>
        </w:rPr>
        <w:t>Sambanis</w:t>
      </w:r>
      <w:proofErr w:type="spellEnd"/>
      <w:r w:rsidR="00C47575" w:rsidRPr="00DB1B89">
        <w:rPr>
          <w:rFonts w:ascii="Times New Roman" w:hAnsi="Times New Roman" w:cs="Times New Roman"/>
          <w:sz w:val="24"/>
          <w:szCs w:val="24"/>
        </w:rPr>
        <w:t>, 2018)</w:t>
      </w:r>
      <w:r w:rsidR="00990088" w:rsidRPr="00DB1B89">
        <w:rPr>
          <w:rFonts w:ascii="Times New Roman" w:hAnsi="Times New Roman" w:cs="Times New Roman"/>
          <w:sz w:val="24"/>
          <w:szCs w:val="24"/>
        </w:rPr>
        <w:t xml:space="preserve">.  </w:t>
      </w:r>
      <w:r w:rsidR="00C47575" w:rsidRPr="00DB1B89">
        <w:rPr>
          <w:rFonts w:ascii="Times New Roman" w:hAnsi="Times New Roman" w:cs="Times New Roman"/>
          <w:sz w:val="24"/>
          <w:szCs w:val="24"/>
        </w:rPr>
        <w:t xml:space="preserve">Still, critiques, claim social identities may be explained with reference to its consequences, however, it does not explain intrinsic meaning.  It does not exhaust the potential for alternatives that highlight the expressive motivations, which leaves many aspects of identity unexplained (Kalin and </w:t>
      </w:r>
      <w:proofErr w:type="spellStart"/>
      <w:r w:rsidR="00C47575" w:rsidRPr="00DB1B89">
        <w:rPr>
          <w:rFonts w:ascii="Times New Roman" w:hAnsi="Times New Roman" w:cs="Times New Roman"/>
          <w:sz w:val="24"/>
          <w:szCs w:val="24"/>
        </w:rPr>
        <w:t>Sambanis</w:t>
      </w:r>
      <w:proofErr w:type="spellEnd"/>
      <w:r w:rsidR="00C47575" w:rsidRPr="00DB1B89">
        <w:rPr>
          <w:rFonts w:ascii="Times New Roman" w:hAnsi="Times New Roman" w:cs="Times New Roman"/>
          <w:sz w:val="24"/>
          <w:szCs w:val="24"/>
        </w:rPr>
        <w:t xml:space="preserve">, 2018).  </w:t>
      </w:r>
    </w:p>
    <w:p w14:paraId="659C8F9D" w14:textId="77777777" w:rsidR="00941DA5" w:rsidRPr="00DB1B89" w:rsidRDefault="00941DA5" w:rsidP="00941DA5">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U</w:t>
      </w:r>
      <w:r w:rsidR="002C3217" w:rsidRPr="00DB1B89">
        <w:rPr>
          <w:rFonts w:ascii="Times New Roman" w:hAnsi="Times New Roman" w:cs="Times New Roman"/>
          <w:sz w:val="24"/>
          <w:szCs w:val="24"/>
        </w:rPr>
        <w:t>nderstanding the mechanisms through which identities motivate behavio</w:t>
      </w:r>
      <w:r w:rsidR="00DC1A32" w:rsidRPr="00DB1B89">
        <w:rPr>
          <w:rFonts w:ascii="Times New Roman" w:hAnsi="Times New Roman" w:cs="Times New Roman"/>
          <w:sz w:val="24"/>
          <w:szCs w:val="24"/>
        </w:rPr>
        <w:t>u</w:t>
      </w:r>
      <w:r w:rsidR="002C3217" w:rsidRPr="00DB1B89">
        <w:rPr>
          <w:rFonts w:ascii="Times New Roman" w:hAnsi="Times New Roman" w:cs="Times New Roman"/>
          <w:sz w:val="24"/>
          <w:szCs w:val="24"/>
        </w:rPr>
        <w:t>r</w:t>
      </w:r>
      <w:r w:rsidR="009A23D7" w:rsidRPr="00DB1B89">
        <w:rPr>
          <w:rFonts w:ascii="Times New Roman" w:hAnsi="Times New Roman" w:cs="Times New Roman"/>
          <w:sz w:val="24"/>
          <w:szCs w:val="24"/>
        </w:rPr>
        <w:t xml:space="preserve"> </w:t>
      </w:r>
      <w:r w:rsidR="00D04324" w:rsidRPr="00DB1B89">
        <w:rPr>
          <w:rFonts w:ascii="Times New Roman" w:hAnsi="Times New Roman" w:cs="Times New Roman"/>
          <w:sz w:val="24"/>
          <w:szCs w:val="24"/>
        </w:rPr>
        <w:t>may offer a</w:t>
      </w:r>
      <w:r w:rsidR="00DC1A32" w:rsidRPr="00DB1B89">
        <w:rPr>
          <w:rFonts w:ascii="Times New Roman" w:hAnsi="Times New Roman" w:cs="Times New Roman"/>
          <w:sz w:val="24"/>
          <w:szCs w:val="24"/>
        </w:rPr>
        <w:t xml:space="preserve"> more accurate approach</w:t>
      </w:r>
      <w:r w:rsidR="00D04324" w:rsidRPr="00DB1B89">
        <w:rPr>
          <w:rFonts w:ascii="Times New Roman" w:hAnsi="Times New Roman" w:cs="Times New Roman"/>
          <w:sz w:val="24"/>
          <w:szCs w:val="24"/>
        </w:rPr>
        <w:t xml:space="preserve">. This </w:t>
      </w:r>
      <w:r w:rsidR="00DC1A32" w:rsidRPr="00DB1B89">
        <w:rPr>
          <w:rFonts w:ascii="Times New Roman" w:hAnsi="Times New Roman" w:cs="Times New Roman"/>
          <w:sz w:val="24"/>
          <w:szCs w:val="24"/>
        </w:rPr>
        <w:t xml:space="preserve">would </w:t>
      </w:r>
      <w:r w:rsidR="00D04324" w:rsidRPr="00DB1B89">
        <w:rPr>
          <w:rFonts w:ascii="Times New Roman" w:hAnsi="Times New Roman" w:cs="Times New Roman"/>
          <w:sz w:val="24"/>
          <w:szCs w:val="24"/>
        </w:rPr>
        <w:t>involve</w:t>
      </w:r>
      <w:r w:rsidR="00DC1A32" w:rsidRPr="00DB1B89">
        <w:rPr>
          <w:rFonts w:ascii="Times New Roman" w:hAnsi="Times New Roman" w:cs="Times New Roman"/>
          <w:sz w:val="24"/>
          <w:szCs w:val="24"/>
        </w:rPr>
        <w:t xml:space="preserve"> explor</w:t>
      </w:r>
      <w:r w:rsidR="00D04324" w:rsidRPr="00DB1B89">
        <w:rPr>
          <w:rFonts w:ascii="Times New Roman" w:hAnsi="Times New Roman" w:cs="Times New Roman"/>
          <w:sz w:val="24"/>
          <w:szCs w:val="24"/>
        </w:rPr>
        <w:t>ing</w:t>
      </w:r>
      <w:r w:rsidR="00DC1A32" w:rsidRPr="00DB1B89">
        <w:rPr>
          <w:rFonts w:ascii="Times New Roman" w:hAnsi="Times New Roman" w:cs="Times New Roman"/>
          <w:sz w:val="24"/>
          <w:szCs w:val="24"/>
        </w:rPr>
        <w:t xml:space="preserve"> the </w:t>
      </w:r>
      <w:r w:rsidR="00D65EBF" w:rsidRPr="00DB1B89">
        <w:rPr>
          <w:rFonts w:ascii="Times New Roman" w:hAnsi="Times New Roman" w:cs="Times New Roman"/>
          <w:sz w:val="24"/>
          <w:szCs w:val="24"/>
        </w:rPr>
        <w:t xml:space="preserve">deeper goals </w:t>
      </w:r>
      <w:r w:rsidR="00796898" w:rsidRPr="00DB1B89">
        <w:rPr>
          <w:rFonts w:ascii="Times New Roman" w:hAnsi="Times New Roman" w:cs="Times New Roman"/>
          <w:sz w:val="24"/>
          <w:szCs w:val="24"/>
        </w:rPr>
        <w:t xml:space="preserve">and drivers </w:t>
      </w:r>
      <w:r w:rsidR="00DC1A32" w:rsidRPr="00DB1B89">
        <w:rPr>
          <w:rFonts w:ascii="Times New Roman" w:hAnsi="Times New Roman" w:cs="Times New Roman"/>
          <w:sz w:val="24"/>
          <w:szCs w:val="24"/>
        </w:rPr>
        <w:t xml:space="preserve">which </w:t>
      </w:r>
      <w:r w:rsidR="00796898" w:rsidRPr="00DB1B89">
        <w:rPr>
          <w:rFonts w:ascii="Times New Roman" w:hAnsi="Times New Roman" w:cs="Times New Roman"/>
          <w:sz w:val="24"/>
          <w:szCs w:val="24"/>
        </w:rPr>
        <w:t xml:space="preserve">remain </w:t>
      </w:r>
      <w:r w:rsidR="00D65EBF" w:rsidRPr="00DB1B89">
        <w:rPr>
          <w:rFonts w:ascii="Times New Roman" w:hAnsi="Times New Roman" w:cs="Times New Roman"/>
          <w:sz w:val="24"/>
          <w:szCs w:val="24"/>
        </w:rPr>
        <w:t xml:space="preserve">unexplored. </w:t>
      </w:r>
      <w:r w:rsidR="00796898" w:rsidRPr="00DB1B89">
        <w:rPr>
          <w:rFonts w:ascii="Times New Roman" w:hAnsi="Times New Roman" w:cs="Times New Roman"/>
          <w:sz w:val="24"/>
          <w:szCs w:val="24"/>
        </w:rPr>
        <w:t xml:space="preserve">In </w:t>
      </w:r>
      <w:r w:rsidR="00D65EBF" w:rsidRPr="00DB1B89">
        <w:rPr>
          <w:rFonts w:ascii="Times New Roman" w:hAnsi="Times New Roman" w:cs="Times New Roman"/>
          <w:sz w:val="24"/>
          <w:szCs w:val="24"/>
        </w:rPr>
        <w:t>alleviat</w:t>
      </w:r>
      <w:r w:rsidR="00796898" w:rsidRPr="00DB1B89">
        <w:rPr>
          <w:rFonts w:ascii="Times New Roman" w:hAnsi="Times New Roman" w:cs="Times New Roman"/>
          <w:sz w:val="24"/>
          <w:szCs w:val="24"/>
        </w:rPr>
        <w:t>ing some of the barriers creating</w:t>
      </w:r>
      <w:r w:rsidR="00D65EBF" w:rsidRPr="00DB1B89">
        <w:rPr>
          <w:rFonts w:ascii="Times New Roman" w:hAnsi="Times New Roman" w:cs="Times New Roman"/>
          <w:sz w:val="24"/>
          <w:szCs w:val="24"/>
        </w:rPr>
        <w:t xml:space="preserve"> conflict, rather than a generalised observation</w:t>
      </w:r>
      <w:r w:rsidR="00796898" w:rsidRPr="00DB1B89">
        <w:rPr>
          <w:rFonts w:ascii="Times New Roman" w:hAnsi="Times New Roman" w:cs="Times New Roman"/>
          <w:sz w:val="24"/>
          <w:szCs w:val="24"/>
        </w:rPr>
        <w:t xml:space="preserve"> from conceptual models of understanding, critics</w:t>
      </w:r>
      <w:r w:rsidR="00D65EBF" w:rsidRPr="00DB1B89">
        <w:rPr>
          <w:rFonts w:ascii="Times New Roman" w:hAnsi="Times New Roman" w:cs="Times New Roman"/>
          <w:sz w:val="24"/>
          <w:szCs w:val="24"/>
        </w:rPr>
        <w:t xml:space="preserve"> of behavioural </w:t>
      </w:r>
      <w:r w:rsidR="00D65EBF" w:rsidRPr="00DB1B89">
        <w:rPr>
          <w:rFonts w:ascii="Times New Roman" w:hAnsi="Times New Roman" w:cs="Times New Roman"/>
          <w:sz w:val="24"/>
          <w:szCs w:val="24"/>
        </w:rPr>
        <w:lastRenderedPageBreak/>
        <w:t>models argue people are not just behaviouristic stimulus-response machines</w:t>
      </w:r>
      <w:r w:rsidR="00EC5362" w:rsidRPr="00DB1B89">
        <w:rPr>
          <w:rFonts w:ascii="Times New Roman" w:hAnsi="Times New Roman" w:cs="Times New Roman"/>
          <w:sz w:val="24"/>
          <w:szCs w:val="24"/>
        </w:rPr>
        <w:t xml:space="preserve"> (Powers, 1973, Mansell, </w:t>
      </w:r>
      <w:r w:rsidR="0081318B" w:rsidRPr="00DB1B89">
        <w:rPr>
          <w:rFonts w:ascii="Times New Roman" w:hAnsi="Times New Roman" w:cs="Times New Roman"/>
          <w:sz w:val="24"/>
          <w:szCs w:val="24"/>
        </w:rPr>
        <w:t>Carey,</w:t>
      </w:r>
      <w:r w:rsidR="00EC5362" w:rsidRPr="00DB1B89">
        <w:rPr>
          <w:rFonts w:ascii="Times New Roman" w:hAnsi="Times New Roman" w:cs="Times New Roman"/>
          <w:sz w:val="24"/>
          <w:szCs w:val="24"/>
        </w:rPr>
        <w:t xml:space="preserve"> and Tai, 2013)</w:t>
      </w:r>
      <w:r w:rsidR="00796898" w:rsidRPr="00DB1B89">
        <w:rPr>
          <w:rFonts w:ascii="Times New Roman" w:hAnsi="Times New Roman" w:cs="Times New Roman"/>
          <w:sz w:val="24"/>
          <w:szCs w:val="24"/>
        </w:rPr>
        <w:t>.  They argue</w:t>
      </w:r>
      <w:r w:rsidR="00D65EBF" w:rsidRPr="00DB1B89">
        <w:rPr>
          <w:rFonts w:ascii="Times New Roman" w:hAnsi="Times New Roman" w:cs="Times New Roman"/>
          <w:sz w:val="24"/>
          <w:szCs w:val="24"/>
        </w:rPr>
        <w:t xml:space="preserve"> that behaviour is far more complex (</w:t>
      </w:r>
      <w:r w:rsidR="00EC5362" w:rsidRPr="00DB1B89">
        <w:rPr>
          <w:rFonts w:ascii="Times New Roman" w:hAnsi="Times New Roman" w:cs="Times New Roman"/>
          <w:sz w:val="24"/>
          <w:szCs w:val="24"/>
        </w:rPr>
        <w:t xml:space="preserve">Powers, 2005; </w:t>
      </w:r>
      <w:r w:rsidR="00D65EBF" w:rsidRPr="00DB1B89">
        <w:rPr>
          <w:rFonts w:ascii="Times New Roman" w:hAnsi="Times New Roman" w:cs="Times New Roman"/>
          <w:sz w:val="24"/>
          <w:szCs w:val="24"/>
        </w:rPr>
        <w:t xml:space="preserve">Mansell, Carey, and Tai, 2013).  So far, no definitive common denominator of adjustment problems has yet been identified (Reisman, 2016). </w:t>
      </w:r>
    </w:p>
    <w:p w14:paraId="2C269EFF" w14:textId="6296D1E2" w:rsidR="00D04324" w:rsidRPr="00DB1B89" w:rsidRDefault="00D04324" w:rsidP="00BC15A8">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Perceptual Control Theory</w:t>
      </w:r>
      <w:r w:rsidR="00D65EBF" w:rsidRPr="00DB1B89">
        <w:rPr>
          <w:rFonts w:ascii="Times New Roman" w:hAnsi="Times New Roman" w:cs="Times New Roman"/>
          <w:sz w:val="24"/>
          <w:szCs w:val="24"/>
        </w:rPr>
        <w:t xml:space="preserve"> developed by Powers (1973)</w:t>
      </w:r>
      <w:r w:rsidRPr="00DB1B89">
        <w:rPr>
          <w:rFonts w:ascii="Times New Roman" w:hAnsi="Times New Roman" w:cs="Times New Roman"/>
          <w:sz w:val="24"/>
          <w:szCs w:val="24"/>
        </w:rPr>
        <w:t xml:space="preserve"> </w:t>
      </w:r>
      <w:r w:rsidR="00D65EBF" w:rsidRPr="00DB1B89">
        <w:rPr>
          <w:rFonts w:ascii="Times New Roman" w:hAnsi="Times New Roman" w:cs="Times New Roman"/>
          <w:sz w:val="24"/>
          <w:szCs w:val="24"/>
        </w:rPr>
        <w:t>supports an integrative paradigm to understand human functioning across the social and mental health domains (McClelland, 2004; Carey, Mansell, &amp; Tai, 2013</w:t>
      </w:r>
      <w:r w:rsidR="00621780" w:rsidRPr="00DB1B89">
        <w:rPr>
          <w:rFonts w:ascii="Times New Roman" w:hAnsi="Times New Roman" w:cs="Times New Roman"/>
          <w:sz w:val="24"/>
          <w:szCs w:val="24"/>
        </w:rPr>
        <w:t xml:space="preserve">; </w:t>
      </w:r>
      <w:proofErr w:type="spellStart"/>
      <w:r w:rsidR="00621780" w:rsidRPr="00DB1B89">
        <w:rPr>
          <w:rFonts w:ascii="Times New Roman" w:hAnsi="Times New Roman" w:cs="Times New Roman"/>
          <w:sz w:val="24"/>
          <w:szCs w:val="24"/>
        </w:rPr>
        <w:t>L</w:t>
      </w:r>
      <w:r w:rsidR="00EC64DC" w:rsidRPr="00DB1B89">
        <w:rPr>
          <w:rFonts w:ascii="Times New Roman" w:hAnsi="Times New Roman" w:cs="Times New Roman"/>
          <w:sz w:val="24"/>
          <w:szCs w:val="24"/>
        </w:rPr>
        <w:t>uken</w:t>
      </w:r>
      <w:proofErr w:type="spellEnd"/>
      <w:r w:rsidR="00EC64DC" w:rsidRPr="00DB1B89">
        <w:rPr>
          <w:rFonts w:ascii="Times New Roman" w:hAnsi="Times New Roman" w:cs="Times New Roman"/>
          <w:sz w:val="24"/>
          <w:szCs w:val="24"/>
        </w:rPr>
        <w:t xml:space="preserve">, </w:t>
      </w:r>
      <w:r w:rsidR="00621780" w:rsidRPr="00DB1B89">
        <w:rPr>
          <w:rFonts w:ascii="Times New Roman" w:hAnsi="Times New Roman" w:cs="Times New Roman"/>
          <w:sz w:val="24"/>
          <w:szCs w:val="24"/>
        </w:rPr>
        <w:t>2019</w:t>
      </w:r>
      <w:r w:rsidR="00D65EBF"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w:t>
      </w:r>
      <w:r w:rsidR="00D65EBF" w:rsidRPr="00DB1B89">
        <w:rPr>
          <w:rFonts w:ascii="Times New Roman" w:hAnsi="Times New Roman" w:cs="Times New Roman"/>
          <w:sz w:val="24"/>
          <w:szCs w:val="24"/>
        </w:rPr>
        <w:t xml:space="preserve">PCT </w:t>
      </w:r>
      <w:r w:rsidR="0081318B" w:rsidRPr="00DB1B89">
        <w:rPr>
          <w:rFonts w:ascii="Times New Roman" w:hAnsi="Times New Roman" w:cs="Times New Roman"/>
          <w:sz w:val="24"/>
          <w:szCs w:val="24"/>
        </w:rPr>
        <w:t xml:space="preserve">has been applied to group workshops (Morris, 2019) and </w:t>
      </w:r>
      <w:r w:rsidR="00D65EBF" w:rsidRPr="00DB1B89">
        <w:rPr>
          <w:rFonts w:ascii="Times New Roman" w:hAnsi="Times New Roman" w:cs="Times New Roman"/>
          <w:sz w:val="24"/>
          <w:szCs w:val="24"/>
        </w:rPr>
        <w:t xml:space="preserve">a wide range of </w:t>
      </w:r>
      <w:r w:rsidRPr="00DB1B89">
        <w:rPr>
          <w:rFonts w:ascii="Times New Roman" w:hAnsi="Times New Roman" w:cs="Times New Roman"/>
          <w:sz w:val="24"/>
          <w:szCs w:val="24"/>
        </w:rPr>
        <w:t>social</w:t>
      </w:r>
      <w:r w:rsidR="00D65EBF" w:rsidRPr="00DB1B89">
        <w:rPr>
          <w:rFonts w:ascii="Times New Roman" w:hAnsi="Times New Roman" w:cs="Times New Roman"/>
          <w:sz w:val="24"/>
          <w:szCs w:val="24"/>
        </w:rPr>
        <w:t xml:space="preserve"> problems, including </w:t>
      </w:r>
      <w:r w:rsidRPr="00DB1B89">
        <w:rPr>
          <w:rFonts w:ascii="Times New Roman" w:hAnsi="Times New Roman" w:cs="Times New Roman"/>
          <w:sz w:val="24"/>
          <w:szCs w:val="24"/>
        </w:rPr>
        <w:t>employment (</w:t>
      </w:r>
      <w:proofErr w:type="spellStart"/>
      <w:r w:rsidRPr="00DB1B89">
        <w:rPr>
          <w:rFonts w:ascii="Times New Roman" w:hAnsi="Times New Roman" w:cs="Times New Roman"/>
          <w:sz w:val="24"/>
          <w:szCs w:val="24"/>
        </w:rPr>
        <w:t>Luken</w:t>
      </w:r>
      <w:proofErr w:type="spellEnd"/>
      <w:r w:rsidRPr="00DB1B89">
        <w:rPr>
          <w:rFonts w:ascii="Times New Roman" w:hAnsi="Times New Roman" w:cs="Times New Roman"/>
          <w:sz w:val="24"/>
          <w:szCs w:val="24"/>
        </w:rPr>
        <w:t>, 2019)</w:t>
      </w:r>
      <w:r w:rsidR="00D65EBF" w:rsidRPr="00DB1B89">
        <w:rPr>
          <w:rFonts w:ascii="Times New Roman" w:hAnsi="Times New Roman" w:cs="Times New Roman"/>
          <w:sz w:val="24"/>
          <w:szCs w:val="24"/>
        </w:rPr>
        <w:t>, addictive behaviours (Webb, Sniehotta, &amp; Michie, 2010), dissociative experiences (Johnson, 2009; Mansell &amp; Carey, 2013) compulsive symptoms (Pitman, 1987) and depression (Hyland, 1987).</w:t>
      </w:r>
      <w:r w:rsidR="0081318B" w:rsidRPr="00DB1B89">
        <w:rPr>
          <w:rFonts w:ascii="Times New Roman" w:hAnsi="Times New Roman" w:cs="Times New Roman"/>
          <w:sz w:val="24"/>
          <w:szCs w:val="24"/>
        </w:rPr>
        <w:t xml:space="preserve"> </w:t>
      </w:r>
      <w:r w:rsidR="00D65EBF" w:rsidRPr="00DB1B89">
        <w:rPr>
          <w:rFonts w:ascii="Times New Roman" w:hAnsi="Times New Roman" w:cs="Times New Roman"/>
          <w:sz w:val="24"/>
          <w:szCs w:val="24"/>
        </w:rPr>
        <w:t>Because PCT helps individuals realise their unique perceptions, needs, values, goals, and challenges</w:t>
      </w:r>
      <w:r w:rsidR="009A23D7" w:rsidRPr="00DB1B89">
        <w:rPr>
          <w:rFonts w:ascii="Times New Roman" w:hAnsi="Times New Roman" w:cs="Times New Roman"/>
          <w:sz w:val="24"/>
          <w:szCs w:val="24"/>
        </w:rPr>
        <w:t xml:space="preserve">, it </w:t>
      </w:r>
      <w:r w:rsidR="00D65EBF" w:rsidRPr="00DB1B89">
        <w:rPr>
          <w:rFonts w:ascii="Times New Roman" w:hAnsi="Times New Roman" w:cs="Times New Roman"/>
          <w:sz w:val="24"/>
          <w:szCs w:val="24"/>
        </w:rPr>
        <w:t>empowers self-management in applying the principles of control, conflict, and reorganisation as it engages individuals to control what matters to them. Th</w:t>
      </w:r>
      <w:r w:rsidRPr="00DB1B89">
        <w:rPr>
          <w:rFonts w:ascii="Times New Roman" w:hAnsi="Times New Roman" w:cs="Times New Roman"/>
          <w:sz w:val="24"/>
          <w:szCs w:val="24"/>
        </w:rPr>
        <w:t>e</w:t>
      </w:r>
      <w:r w:rsidR="00D65EBF" w:rsidRPr="00DB1B89">
        <w:rPr>
          <w:rFonts w:ascii="Times New Roman" w:hAnsi="Times New Roman" w:cs="Times New Roman"/>
          <w:sz w:val="24"/>
          <w:szCs w:val="24"/>
        </w:rPr>
        <w:t xml:space="preserve"> programme helps </w:t>
      </w:r>
      <w:r w:rsidRPr="00DB1B89">
        <w:rPr>
          <w:rFonts w:ascii="Times New Roman" w:hAnsi="Times New Roman" w:cs="Times New Roman"/>
          <w:sz w:val="24"/>
          <w:szCs w:val="24"/>
        </w:rPr>
        <w:t>MAFP</w:t>
      </w:r>
      <w:r w:rsidR="00D65EBF" w:rsidRPr="00DB1B89">
        <w:rPr>
          <w:rFonts w:ascii="Times New Roman" w:hAnsi="Times New Roman" w:cs="Times New Roman"/>
          <w:sz w:val="24"/>
          <w:szCs w:val="24"/>
        </w:rPr>
        <w:t xml:space="preserve"> consider their goals behind their actions and explore how to improve agency may have enormous benefits.  It may offer a more parsimonious account that might be needed to drive research and programmes for the future</w:t>
      </w:r>
      <w:r w:rsidR="00550B99" w:rsidRPr="00DB1B89">
        <w:rPr>
          <w:rFonts w:ascii="Times New Roman" w:hAnsi="Times New Roman" w:cs="Times New Roman"/>
          <w:sz w:val="24"/>
          <w:szCs w:val="24"/>
        </w:rPr>
        <w:t xml:space="preserve">. </w:t>
      </w:r>
    </w:p>
    <w:p w14:paraId="437E92D4" w14:textId="41F2106B" w:rsidR="00FA6913" w:rsidRPr="00DB1B89" w:rsidRDefault="00550B99" w:rsidP="002274E6">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There has been little pragmatic exploration of MAFP seeking to improve job functioning </w:t>
      </w:r>
      <w:r w:rsidR="00D04324" w:rsidRPr="00DB1B89">
        <w:rPr>
          <w:rFonts w:ascii="Times New Roman" w:hAnsi="Times New Roman" w:cs="Times New Roman"/>
          <w:sz w:val="24"/>
          <w:szCs w:val="24"/>
        </w:rPr>
        <w:t xml:space="preserve">for industry </w:t>
      </w:r>
      <w:r w:rsidRPr="00DB1B89">
        <w:rPr>
          <w:rFonts w:ascii="Times New Roman" w:hAnsi="Times New Roman" w:cs="Times New Roman"/>
          <w:sz w:val="24"/>
          <w:szCs w:val="24"/>
        </w:rPr>
        <w:t>and the ability to cope with day-to-day stressors, which is vital to the readiness of this population</w:t>
      </w:r>
      <w:r w:rsidR="009A23D7" w:rsidRPr="00DB1B89">
        <w:rPr>
          <w:rFonts w:ascii="Times New Roman" w:hAnsi="Times New Roman" w:cs="Times New Roman"/>
          <w:sz w:val="24"/>
          <w:szCs w:val="24"/>
        </w:rPr>
        <w:t xml:space="preserve"> and</w:t>
      </w:r>
      <w:r w:rsidR="00D04324" w:rsidRPr="00DB1B89">
        <w:rPr>
          <w:rFonts w:ascii="Times New Roman" w:hAnsi="Times New Roman" w:cs="Times New Roman"/>
          <w:sz w:val="24"/>
          <w:szCs w:val="24"/>
        </w:rPr>
        <w:t xml:space="preserve"> </w:t>
      </w:r>
      <w:r w:rsidRPr="00DB1B89">
        <w:rPr>
          <w:rFonts w:ascii="Times New Roman" w:hAnsi="Times New Roman" w:cs="Times New Roman"/>
          <w:sz w:val="24"/>
          <w:szCs w:val="24"/>
        </w:rPr>
        <w:t>stakeholders</w:t>
      </w:r>
      <w:r w:rsidR="00D04324" w:rsidRPr="00DB1B89">
        <w:rPr>
          <w:rFonts w:ascii="Times New Roman" w:hAnsi="Times New Roman" w:cs="Times New Roman"/>
          <w:sz w:val="24"/>
          <w:szCs w:val="24"/>
        </w:rPr>
        <w:t xml:space="preserve"> (i.e., MOD, DWP and CIOB). </w:t>
      </w:r>
      <w:r w:rsidRPr="00DB1B89">
        <w:rPr>
          <w:rFonts w:ascii="Times New Roman" w:hAnsi="Times New Roman" w:cs="Times New Roman"/>
          <w:sz w:val="24"/>
          <w:szCs w:val="24"/>
        </w:rPr>
        <w:t>D</w:t>
      </w:r>
      <w:r w:rsidR="00D65EBF" w:rsidRPr="00DB1B89">
        <w:rPr>
          <w:rFonts w:ascii="Times New Roman" w:hAnsi="Times New Roman" w:cs="Times New Roman"/>
          <w:sz w:val="24"/>
          <w:szCs w:val="24"/>
        </w:rPr>
        <w:t xml:space="preserve">espite contradictory literature that states a positive trajectory for most, acknowledging those who are </w:t>
      </w:r>
      <w:r w:rsidR="00095A43" w:rsidRPr="00DB1B89">
        <w:rPr>
          <w:rFonts w:ascii="Times New Roman" w:hAnsi="Times New Roman" w:cs="Times New Roman"/>
          <w:sz w:val="24"/>
          <w:szCs w:val="24"/>
        </w:rPr>
        <w:t>vulnerable, we can</w:t>
      </w:r>
      <w:r w:rsidR="00D65EBF" w:rsidRPr="00DB1B89">
        <w:rPr>
          <w:rFonts w:ascii="Times New Roman" w:hAnsi="Times New Roman" w:cs="Times New Roman"/>
          <w:sz w:val="24"/>
          <w:szCs w:val="24"/>
        </w:rPr>
        <w:t xml:space="preserve"> build on what we understand of the Military experience</w:t>
      </w:r>
      <w:r w:rsidR="00095A43" w:rsidRPr="00DB1B89">
        <w:rPr>
          <w:rFonts w:ascii="Times New Roman" w:hAnsi="Times New Roman" w:cs="Times New Roman"/>
          <w:sz w:val="24"/>
          <w:szCs w:val="24"/>
        </w:rPr>
        <w:t xml:space="preserve"> and literature</w:t>
      </w:r>
      <w:r w:rsidR="00D65EBF" w:rsidRPr="00DB1B89">
        <w:rPr>
          <w:rFonts w:ascii="Times New Roman" w:hAnsi="Times New Roman" w:cs="Times New Roman"/>
          <w:sz w:val="24"/>
          <w:szCs w:val="24"/>
        </w:rPr>
        <w:t xml:space="preserve"> so far, which may be lost, if we do not explore the transition to civilian life from a new perspective.</w:t>
      </w:r>
    </w:p>
    <w:p w14:paraId="69D3B5D1" w14:textId="77777777" w:rsidR="00FA6913" w:rsidRPr="00DB1B89" w:rsidRDefault="00D65EBF" w:rsidP="002274E6">
      <w:pPr>
        <w:spacing w:line="480" w:lineRule="auto"/>
        <w:rPr>
          <w:rFonts w:ascii="Times New Roman" w:hAnsi="Times New Roman" w:cs="Times New Roman"/>
          <w:sz w:val="24"/>
          <w:szCs w:val="24"/>
        </w:rPr>
      </w:pPr>
      <w:r w:rsidRPr="00DB1B89">
        <w:rPr>
          <w:rFonts w:ascii="Times New Roman" w:hAnsi="Times New Roman" w:cs="Times New Roman"/>
          <w:sz w:val="24"/>
          <w:szCs w:val="24"/>
        </w:rPr>
        <w:t xml:space="preserve">Research Question:  </w:t>
      </w:r>
    </w:p>
    <w:p w14:paraId="7CB09601" w14:textId="6DDDC8CE" w:rsidR="009A23D7" w:rsidRPr="00DB1B89" w:rsidRDefault="00D65EBF" w:rsidP="00A66E89">
      <w:pPr>
        <w:spacing w:line="480" w:lineRule="auto"/>
        <w:rPr>
          <w:rFonts w:ascii="Times New Roman" w:hAnsi="Times New Roman" w:cs="Times New Roman"/>
          <w:sz w:val="24"/>
          <w:szCs w:val="24"/>
        </w:rPr>
      </w:pPr>
      <w:r w:rsidRPr="00DB1B89">
        <w:rPr>
          <w:rFonts w:ascii="Times New Roman" w:hAnsi="Times New Roman" w:cs="Times New Roman"/>
          <w:sz w:val="24"/>
          <w:szCs w:val="24"/>
        </w:rPr>
        <w:lastRenderedPageBreak/>
        <w:t>What are the challenges faced while transitioning</w:t>
      </w:r>
      <w:r w:rsidR="009A23D7" w:rsidRPr="00DB1B89">
        <w:rPr>
          <w:rFonts w:ascii="Times New Roman" w:hAnsi="Times New Roman" w:cs="Times New Roman"/>
          <w:sz w:val="24"/>
          <w:szCs w:val="24"/>
        </w:rPr>
        <w:t xml:space="preserve">, how do the challenges apply to </w:t>
      </w:r>
      <w:r w:rsidRPr="00DB1B89">
        <w:rPr>
          <w:rFonts w:ascii="Times New Roman" w:hAnsi="Times New Roman" w:cs="Times New Roman"/>
          <w:sz w:val="24"/>
          <w:szCs w:val="24"/>
        </w:rPr>
        <w:t>seeking employment in the civilian construction sector</w:t>
      </w:r>
      <w:r w:rsidR="009A23D7" w:rsidRPr="00DB1B89">
        <w:rPr>
          <w:rFonts w:ascii="Times New Roman" w:hAnsi="Times New Roman" w:cs="Times New Roman"/>
          <w:sz w:val="24"/>
          <w:szCs w:val="24"/>
        </w:rPr>
        <w:t xml:space="preserve"> and w</w:t>
      </w:r>
      <w:r w:rsidRPr="00DB1B89">
        <w:rPr>
          <w:rFonts w:ascii="Times New Roman" w:hAnsi="Times New Roman" w:cs="Times New Roman"/>
          <w:sz w:val="24"/>
          <w:szCs w:val="24"/>
        </w:rPr>
        <w:t>hat helps overcome these challenges?</w:t>
      </w:r>
    </w:p>
    <w:p w14:paraId="17D05261" w14:textId="77777777" w:rsidR="00A56674" w:rsidRPr="00DB1B89" w:rsidRDefault="00A56674" w:rsidP="00A66E89">
      <w:pPr>
        <w:spacing w:line="480" w:lineRule="auto"/>
        <w:ind w:firstLine="720"/>
        <w:jc w:val="center"/>
        <w:rPr>
          <w:rFonts w:ascii="Times New Roman" w:hAnsi="Times New Roman" w:cs="Times New Roman"/>
          <w:b/>
          <w:bCs/>
          <w:sz w:val="24"/>
          <w:szCs w:val="24"/>
        </w:rPr>
      </w:pPr>
      <w:r w:rsidRPr="00DB1B89">
        <w:rPr>
          <w:rFonts w:ascii="Times New Roman" w:hAnsi="Times New Roman" w:cs="Times New Roman"/>
          <w:b/>
          <w:bCs/>
          <w:sz w:val="24"/>
          <w:szCs w:val="24"/>
        </w:rPr>
        <w:t>2. Research Methodology</w:t>
      </w:r>
    </w:p>
    <w:p w14:paraId="4268C5AA" w14:textId="2C3FE471" w:rsidR="002274E6" w:rsidRPr="00DB1B89" w:rsidRDefault="00BD4569" w:rsidP="00BC15A8">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Qualitative research is methodology is multimethod in focus, involving an interpretative, naturalistic approach to its subject (Denzin and Lincoln, 2005). </w:t>
      </w:r>
      <w:r w:rsidR="00A56674" w:rsidRPr="00DB1B89">
        <w:rPr>
          <w:rFonts w:ascii="Times New Roman" w:hAnsi="Times New Roman" w:cs="Times New Roman"/>
          <w:sz w:val="24"/>
          <w:szCs w:val="24"/>
        </w:rPr>
        <w:t>An interpretative phenomenological analysis (IPA) is a qualitative methodological approach and preferred analytical tool</w:t>
      </w:r>
      <w:r w:rsidR="002274E6"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w:t>
      </w:r>
      <w:r w:rsidR="002274E6" w:rsidRPr="00DB1B89">
        <w:rPr>
          <w:rFonts w:ascii="Times New Roman" w:hAnsi="Times New Roman" w:cs="Times New Roman"/>
          <w:sz w:val="24"/>
          <w:szCs w:val="24"/>
        </w:rPr>
        <w:t>Smith, (2009) report, IPA attends to things that matter to people means distinguishing between different parts of experience and making decisions about which parts to focus on</w:t>
      </w:r>
    </w:p>
    <w:p w14:paraId="56E23B83" w14:textId="2A0A1F9A" w:rsidR="00A56674" w:rsidRPr="00DB1B89" w:rsidRDefault="00BD4569" w:rsidP="00BD4569">
      <w:pPr>
        <w:spacing w:line="480" w:lineRule="auto"/>
        <w:ind w:firstLine="720"/>
        <w:jc w:val="both"/>
        <w:rPr>
          <w:rFonts w:ascii="Times New Roman" w:hAnsi="Times New Roman" w:cs="Times New Roman"/>
          <w:sz w:val="24"/>
          <w:szCs w:val="24"/>
        </w:rPr>
      </w:pPr>
      <w:proofErr w:type="spellStart"/>
      <w:r w:rsidRPr="00DB1B89">
        <w:rPr>
          <w:rFonts w:ascii="Times New Roman" w:hAnsi="Times New Roman" w:cs="Times New Roman"/>
          <w:sz w:val="24"/>
          <w:szCs w:val="24"/>
        </w:rPr>
        <w:t>Eatough</w:t>
      </w:r>
      <w:proofErr w:type="spellEnd"/>
      <w:r w:rsidR="002274E6" w:rsidRPr="00DB1B89">
        <w:rPr>
          <w:rFonts w:ascii="Times New Roman" w:hAnsi="Times New Roman" w:cs="Times New Roman"/>
          <w:sz w:val="24"/>
          <w:szCs w:val="24"/>
        </w:rPr>
        <w:t xml:space="preserve"> and Smith, (2017</w:t>
      </w:r>
      <w:r w:rsidR="00A56674" w:rsidRPr="00DB1B89">
        <w:rPr>
          <w:rFonts w:ascii="Times New Roman" w:hAnsi="Times New Roman" w:cs="Times New Roman"/>
          <w:sz w:val="24"/>
          <w:szCs w:val="24"/>
        </w:rPr>
        <w:t xml:space="preserve"> It captures the lived experiences of MAFP. It allows for an exploration of socially constructed meanings, works well across varying populations, as well as individual experiences</w:t>
      </w:r>
      <w:r w:rsidR="00220BC6" w:rsidRPr="00DB1B89">
        <w:rPr>
          <w:rFonts w:ascii="Times New Roman" w:hAnsi="Times New Roman" w:cs="Times New Roman"/>
          <w:sz w:val="24"/>
          <w:szCs w:val="24"/>
        </w:rPr>
        <w:t xml:space="preserve"> (REF)</w:t>
      </w:r>
      <w:r w:rsidR="00A56674" w:rsidRPr="00DB1B89">
        <w:rPr>
          <w:rFonts w:ascii="Times New Roman" w:hAnsi="Times New Roman" w:cs="Times New Roman"/>
          <w:sz w:val="24"/>
          <w:szCs w:val="24"/>
        </w:rPr>
        <w:t>. IPA is useful when exploring the participants' experience in small samples and allows a more sensitive application in different mental and physical health research fields (Smith and Osborne, 2008). IPA compliment</w:t>
      </w:r>
      <w:r w:rsidR="00220BC6" w:rsidRPr="00DB1B89">
        <w:rPr>
          <w:rFonts w:ascii="Times New Roman" w:hAnsi="Times New Roman" w:cs="Times New Roman"/>
          <w:sz w:val="24"/>
          <w:szCs w:val="24"/>
        </w:rPr>
        <w:t>s</w:t>
      </w:r>
      <w:r w:rsidR="00A56674" w:rsidRPr="00DB1B89">
        <w:rPr>
          <w:rFonts w:ascii="Times New Roman" w:hAnsi="Times New Roman" w:cs="Times New Roman"/>
          <w:sz w:val="24"/>
          <w:szCs w:val="24"/>
        </w:rPr>
        <w:t xml:space="preserve"> when working with multiple interpretations that individuals may make of a specific experience and is particularly important in exploring concepts that are difficult to identify or are not yet identified (Briggs, 2010). </w:t>
      </w:r>
    </w:p>
    <w:p w14:paraId="4011ECAD" w14:textId="77777777"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IPA embraces the making sense of personal experience, as it offers an idiographic approach and interpretative engagement to examine the participant's individual and personal accounts. Smith and Osborn (2008) argue that IPA effectively yields accounts of pervasive and integrated experiences, such as 'phenomena' and ‘meaning’, central to all human endeavours.  While defining self-attributed principles, this methodology is a preferred tool to help professionals in supporting roles and learn from others' experiences.  It is beneficial for individual contexts and particular social worlds (Smith and Osborne, 2008). </w:t>
      </w:r>
    </w:p>
    <w:p w14:paraId="0AB18BC2" w14:textId="40980D69" w:rsidR="00A56674" w:rsidRPr="00DB1B89" w:rsidRDefault="00A56674" w:rsidP="00A66E89">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lastRenderedPageBreak/>
        <w:t>Meaning relates to understanding certain complexities, including challenges, values, goals, and even disruptions.  The Military context is symbolic to broad and generalised terms. However, individual identity will be highly insightful, as humans are unique</w:t>
      </w:r>
      <w:r w:rsidR="00A66E89"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IPA is suitable and credible to interpret the meanings associated </w:t>
      </w:r>
      <w:r w:rsidR="00A66E89" w:rsidRPr="00DB1B89">
        <w:rPr>
          <w:rFonts w:ascii="Times New Roman" w:hAnsi="Times New Roman" w:cs="Times New Roman"/>
          <w:sz w:val="24"/>
          <w:szCs w:val="24"/>
        </w:rPr>
        <w:t>to individuals</w:t>
      </w:r>
      <w:r w:rsidRPr="00DB1B89">
        <w:rPr>
          <w:rFonts w:ascii="Times New Roman" w:hAnsi="Times New Roman" w:cs="Times New Roman"/>
          <w:sz w:val="24"/>
          <w:szCs w:val="24"/>
        </w:rPr>
        <w:t xml:space="preserve"> </w:t>
      </w:r>
      <w:r w:rsidR="00A66E89" w:rsidRPr="00DB1B89">
        <w:rPr>
          <w:rFonts w:ascii="Times New Roman" w:hAnsi="Times New Roman" w:cs="Times New Roman"/>
          <w:sz w:val="24"/>
          <w:szCs w:val="24"/>
        </w:rPr>
        <w:t>(Smith, Flower and Larkin., 2009).  It explores personal constructs</w:t>
      </w:r>
      <w:r w:rsidR="00AF3062" w:rsidRPr="00DB1B89">
        <w:rPr>
          <w:rFonts w:ascii="Times New Roman" w:hAnsi="Times New Roman" w:cs="Times New Roman"/>
          <w:sz w:val="24"/>
          <w:szCs w:val="24"/>
        </w:rPr>
        <w:t xml:space="preserve"> </w:t>
      </w:r>
      <w:r w:rsidR="00A66E89" w:rsidRPr="00DB1B89">
        <w:rPr>
          <w:rFonts w:ascii="Times New Roman" w:hAnsi="Times New Roman" w:cs="Times New Roman"/>
          <w:sz w:val="24"/>
          <w:szCs w:val="24"/>
        </w:rPr>
        <w:t>which may be different for MAFP than civilians.</w:t>
      </w:r>
      <w:r w:rsidR="00AF3062" w:rsidRPr="00DB1B89">
        <w:rPr>
          <w:rFonts w:ascii="Times New Roman" w:hAnsi="Times New Roman" w:cs="Times New Roman"/>
          <w:sz w:val="24"/>
          <w:szCs w:val="24"/>
        </w:rPr>
        <w:t xml:space="preserve"> It has been applied as a methodology for Binks and Cambridge (2018) for exploring transition identity in Service leavers</w:t>
      </w:r>
    </w:p>
    <w:p w14:paraId="584B3BF6" w14:textId="07D1BC80"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undiscovered context analysis will be credible as it seeks an individual interpretation (Smith, 2004). Therefore, as far as feasible, it can closely explore the nuances, instead of some measure of frequency, unlike in quantitative methods (Smith, Flowers, and Larkin, 2009). </w:t>
      </w:r>
      <w:r w:rsidR="00AF3062" w:rsidRPr="00DB1B89">
        <w:rPr>
          <w:rFonts w:ascii="Times New Roman" w:hAnsi="Times New Roman" w:cs="Times New Roman"/>
          <w:sz w:val="24"/>
          <w:szCs w:val="24"/>
        </w:rPr>
        <w:t xml:space="preserve">IPA </w:t>
      </w:r>
      <w:r w:rsidR="00220BC6" w:rsidRPr="00DB1B89">
        <w:rPr>
          <w:rFonts w:ascii="Times New Roman" w:hAnsi="Times New Roman" w:cs="Times New Roman"/>
          <w:sz w:val="24"/>
          <w:szCs w:val="24"/>
        </w:rPr>
        <w:t>has also been applied to</w:t>
      </w:r>
      <w:r w:rsidRPr="00DB1B89">
        <w:rPr>
          <w:rFonts w:ascii="Times New Roman" w:hAnsi="Times New Roman" w:cs="Times New Roman"/>
          <w:sz w:val="24"/>
          <w:szCs w:val="24"/>
        </w:rPr>
        <w:t xml:space="preserve"> explore how an individual controls perception that has value to the individual through meaning, intentions, and goals, which will undoubtedly form part of this exploration</w:t>
      </w:r>
      <w:r w:rsidR="00AF3062" w:rsidRPr="00DB1B89">
        <w:rPr>
          <w:rFonts w:ascii="Times New Roman" w:hAnsi="Times New Roman" w:cs="Times New Roman"/>
          <w:sz w:val="24"/>
          <w:szCs w:val="24"/>
        </w:rPr>
        <w:t xml:space="preserve"> (i.e., McClelland, 1994).</w:t>
      </w:r>
    </w:p>
    <w:p w14:paraId="594825D5" w14:textId="77777777"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2.1 Participants</w:t>
      </w:r>
    </w:p>
    <w:p w14:paraId="3FE03193" w14:textId="20EDF2F0"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study aims to gather data from 5 Participants who will enrol on the Transition Awareness Programme for Construction (TAPC) (male and female) aged 25–58 years and </w:t>
      </w:r>
      <w:r w:rsidR="00220BC6" w:rsidRPr="00DB1B89">
        <w:rPr>
          <w:rFonts w:ascii="Times New Roman" w:hAnsi="Times New Roman" w:cs="Times New Roman"/>
          <w:sz w:val="24"/>
          <w:szCs w:val="24"/>
        </w:rPr>
        <w:t xml:space="preserve">who </w:t>
      </w:r>
      <w:r w:rsidRPr="00DB1B89">
        <w:rPr>
          <w:rFonts w:ascii="Times New Roman" w:hAnsi="Times New Roman" w:cs="Times New Roman"/>
          <w:sz w:val="24"/>
          <w:szCs w:val="24"/>
        </w:rPr>
        <w:t xml:space="preserve">served in the Military Armed Forces. The length of time of Service and the context in which they left Service may also differ. The study may include those still serving (i.e. early Service leavers) unemployed and those on Universal Credit. The sample size is consistent with the chosen IPA methodology, which typically involves 3–15 participants (Smith et al., 2009). </w:t>
      </w:r>
    </w:p>
    <w:p w14:paraId="16DA9C09" w14:textId="708B68E3"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All participants will be sent information regarding an invitation to participate in the study. Before the study commences, all participants will receive information on the study and </w:t>
      </w:r>
      <w:r w:rsidR="00220BC6" w:rsidRPr="00DB1B89">
        <w:rPr>
          <w:rFonts w:ascii="Times New Roman" w:hAnsi="Times New Roman" w:cs="Times New Roman"/>
          <w:sz w:val="24"/>
          <w:szCs w:val="24"/>
        </w:rPr>
        <w:t xml:space="preserve">be </w:t>
      </w:r>
      <w:r w:rsidRPr="00DB1B89">
        <w:rPr>
          <w:rFonts w:ascii="Times New Roman" w:hAnsi="Times New Roman" w:cs="Times New Roman"/>
          <w:sz w:val="24"/>
          <w:szCs w:val="24"/>
        </w:rPr>
        <w:t xml:space="preserve">encouraged to take a week to consider if they want to engage in the study. If they wish to participate, they will have an additional week to consider the information provided, which will </w:t>
      </w:r>
      <w:r w:rsidRPr="00DB1B89">
        <w:rPr>
          <w:rFonts w:ascii="Times New Roman" w:hAnsi="Times New Roman" w:cs="Times New Roman"/>
          <w:sz w:val="24"/>
          <w:szCs w:val="24"/>
        </w:rPr>
        <w:lastRenderedPageBreak/>
        <w:t xml:space="preserve">be clearly defined and discuss any study details to ensure informed consent, which is necessary to consider predicted attrition of around 40%, n7. They may indicate that they have a mental health condition, such as PTSD, but this will be managed and supported.  </w:t>
      </w:r>
    </w:p>
    <w:p w14:paraId="5BA0D19F" w14:textId="77777777"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2.2 Procedure </w:t>
      </w:r>
    </w:p>
    <w:p w14:paraId="43969E1F" w14:textId="0D47B37B"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course date is displayed on Facebook or advertised with the Career Transition Programme, DWP, or the Military of Defence, word of mouth, and social media platforms. The researcher will ask participants enrolled on the programme to return completed consent documents electronically, signed, scanned and password-protected, secured on the Build Array database. Participants will fully understand what the study entails, </w:t>
      </w:r>
      <w:r w:rsidR="00220BC6" w:rsidRPr="00DB1B89">
        <w:rPr>
          <w:rFonts w:ascii="Times New Roman" w:hAnsi="Times New Roman" w:cs="Times New Roman"/>
          <w:sz w:val="24"/>
          <w:szCs w:val="24"/>
        </w:rPr>
        <w:t xml:space="preserve">be </w:t>
      </w:r>
      <w:r w:rsidRPr="00DB1B89">
        <w:rPr>
          <w:rFonts w:ascii="Times New Roman" w:hAnsi="Times New Roman" w:cs="Times New Roman"/>
          <w:sz w:val="24"/>
          <w:szCs w:val="24"/>
        </w:rPr>
        <w:t xml:space="preserve">reminded of confidentiality and understand their right to withdraw.  If they wish to withdraw from the study for any reason, they will be debriefed and offered support as part of an exit strategy. Participants will be encouraged to ask any questions during the interview process to ensure they understand what will occur. An additional information sheet will explain details in the event of any distress experiences, such as any memory triggers resulting from the interview. </w:t>
      </w:r>
    </w:p>
    <w:p w14:paraId="043CF18B" w14:textId="77777777"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Safeguarding protocols will explain debriefing and how it will occur to reduce any distress.  The investigator will adhere to the ethical guidelines and professional standards in line with the British Association Counselling Psychotherapist (BACP) and The British Psychological Society (BPS) in any adverse emotional reactions. The researcher (Susan McCormack is the Chief Clinical Officer for Project RECCE and University of Wales St David student) will introduce the students attending the programme and share information regarding engaging with the study. </w:t>
      </w:r>
    </w:p>
    <w:p w14:paraId="10D74A24" w14:textId="5E1C2FD9" w:rsidR="00A56674" w:rsidRPr="00DB1B89" w:rsidRDefault="00A56674" w:rsidP="00CF5DE8">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Participants </w:t>
      </w:r>
      <w:r w:rsidR="007716F3" w:rsidRPr="00DB1B89">
        <w:rPr>
          <w:rFonts w:ascii="Times New Roman" w:hAnsi="Times New Roman" w:cs="Times New Roman"/>
          <w:sz w:val="24"/>
          <w:szCs w:val="24"/>
        </w:rPr>
        <w:t xml:space="preserve">will be </w:t>
      </w:r>
      <w:r w:rsidRPr="00DB1B89">
        <w:rPr>
          <w:rFonts w:ascii="Times New Roman" w:hAnsi="Times New Roman" w:cs="Times New Roman"/>
          <w:sz w:val="24"/>
          <w:szCs w:val="24"/>
        </w:rPr>
        <w:t xml:space="preserve">selected under the capacity to provide richly textured information that will represent greater efficiency </w:t>
      </w:r>
      <w:r w:rsidR="007716F3" w:rsidRPr="00DB1B89">
        <w:rPr>
          <w:rFonts w:ascii="Times New Roman" w:hAnsi="Times New Roman" w:cs="Times New Roman"/>
          <w:sz w:val="24"/>
          <w:szCs w:val="24"/>
        </w:rPr>
        <w:t xml:space="preserve">rather </w:t>
      </w:r>
      <w:r w:rsidRPr="00DB1B89">
        <w:rPr>
          <w:rFonts w:ascii="Times New Roman" w:hAnsi="Times New Roman" w:cs="Times New Roman"/>
          <w:sz w:val="24"/>
          <w:szCs w:val="24"/>
        </w:rPr>
        <w:t>than random sampling (</w:t>
      </w:r>
      <w:proofErr w:type="spellStart"/>
      <w:r w:rsidRPr="00DB1B89">
        <w:rPr>
          <w:rFonts w:ascii="Times New Roman" w:hAnsi="Times New Roman" w:cs="Times New Roman"/>
          <w:sz w:val="24"/>
          <w:szCs w:val="24"/>
        </w:rPr>
        <w:t>Vasileiou</w:t>
      </w:r>
      <w:proofErr w:type="spellEnd"/>
      <w:r w:rsidRPr="00DB1B89">
        <w:rPr>
          <w:rFonts w:ascii="Times New Roman" w:hAnsi="Times New Roman" w:cs="Times New Roman"/>
          <w:sz w:val="24"/>
          <w:szCs w:val="24"/>
        </w:rPr>
        <w:t xml:space="preserve"> et al., 2018). Demographic information will also be collected, </w:t>
      </w:r>
      <w:r w:rsidR="007716F3" w:rsidRPr="00DB1B89">
        <w:rPr>
          <w:rFonts w:ascii="Times New Roman" w:hAnsi="Times New Roman" w:cs="Times New Roman"/>
          <w:sz w:val="24"/>
          <w:szCs w:val="24"/>
        </w:rPr>
        <w:t xml:space="preserve">such as </w:t>
      </w:r>
      <w:r w:rsidRPr="00DB1B89">
        <w:rPr>
          <w:rFonts w:ascii="Times New Roman" w:hAnsi="Times New Roman" w:cs="Times New Roman"/>
          <w:sz w:val="24"/>
          <w:szCs w:val="24"/>
        </w:rPr>
        <w:t xml:space="preserve">command of the English language. </w:t>
      </w:r>
      <w:r w:rsidRPr="00DB1B89">
        <w:rPr>
          <w:rFonts w:ascii="Times New Roman" w:hAnsi="Times New Roman" w:cs="Times New Roman"/>
          <w:sz w:val="24"/>
          <w:szCs w:val="24"/>
        </w:rPr>
        <w:lastRenderedPageBreak/>
        <w:t xml:space="preserve">The information required will include name, date of birth, address, contact number, next of kin, medical history, terms of the agreement, </w:t>
      </w:r>
      <w:r w:rsidR="00EF4BB2" w:rsidRPr="00DB1B89">
        <w:rPr>
          <w:rFonts w:ascii="Times New Roman" w:hAnsi="Times New Roman" w:cs="Times New Roman"/>
          <w:sz w:val="24"/>
          <w:szCs w:val="24"/>
        </w:rPr>
        <w:t>general Data Protection Regulation (</w:t>
      </w:r>
      <w:r w:rsidRPr="00DB1B89">
        <w:rPr>
          <w:rFonts w:ascii="Times New Roman" w:hAnsi="Times New Roman" w:cs="Times New Roman"/>
          <w:sz w:val="24"/>
          <w:szCs w:val="24"/>
        </w:rPr>
        <w:t>GDPR</w:t>
      </w:r>
      <w:r w:rsidR="00EF4BB2" w:rsidRPr="00DB1B89">
        <w:rPr>
          <w:rFonts w:ascii="Times New Roman" w:hAnsi="Times New Roman" w:cs="Times New Roman"/>
          <w:sz w:val="24"/>
          <w:szCs w:val="24"/>
        </w:rPr>
        <w:t>)</w:t>
      </w:r>
      <w:r w:rsidRPr="00DB1B89">
        <w:rPr>
          <w:rFonts w:ascii="Times New Roman" w:hAnsi="Times New Roman" w:cs="Times New Roman"/>
          <w:sz w:val="24"/>
          <w:szCs w:val="24"/>
        </w:rPr>
        <w:t xml:space="preserve"> protocols and consent to participate in the study. The programme details will be introduced and sent to all delegates enrolled on the programme, which delivers education, training, skills, and mental wellbeing support for the construction industry through information on the website and email. Once registered onto the programme, through Build Array (database), an initial telephone call and follow up will be made to explain the course details and information relating to the study.  The researcher will remind the participant of confidentiality throughout the interview process.  The initial protocols will address any risk. If it is self-reported that the process is disruptive to their mental wellbeing, an exit plan and support will be applied. </w:t>
      </w:r>
    </w:p>
    <w:p w14:paraId="3D095C98" w14:textId="77777777" w:rsidR="00CF5DE8" w:rsidRPr="00DB1B89" w:rsidRDefault="00A56674" w:rsidP="00CF5DE8">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Susan McCormack (the researcher) has supported over 200 MAFP. The risk of any adverse reactions to the investigation on entering the TAPC</w:t>
      </w:r>
      <w:r w:rsidR="007716F3" w:rsidRPr="00DB1B89">
        <w:rPr>
          <w:rFonts w:ascii="Times New Roman" w:hAnsi="Times New Roman" w:cs="Times New Roman"/>
          <w:sz w:val="24"/>
          <w:szCs w:val="24"/>
        </w:rPr>
        <w:t xml:space="preserve"> and the study</w:t>
      </w:r>
      <w:r w:rsidRPr="00DB1B89">
        <w:rPr>
          <w:rFonts w:ascii="Times New Roman" w:hAnsi="Times New Roman" w:cs="Times New Roman"/>
          <w:sz w:val="24"/>
          <w:szCs w:val="24"/>
        </w:rPr>
        <w:t xml:space="preserve"> is minimal or none. Participants will have time to read through all the information. Forms are stored and password protected. Interviews will take place, at a mutually agreed time allocated for the process. The participant will be contacted two weeks before to the course start date. They will have an extra week to consider, followed-up by a telephone</w:t>
      </w:r>
      <w:r w:rsidR="007716F3" w:rsidRPr="00DB1B89">
        <w:rPr>
          <w:rFonts w:ascii="Times New Roman" w:hAnsi="Times New Roman" w:cs="Times New Roman"/>
          <w:sz w:val="24"/>
          <w:szCs w:val="24"/>
        </w:rPr>
        <w:t xml:space="preserve"> call</w:t>
      </w:r>
      <w:r w:rsidRPr="00DB1B89">
        <w:rPr>
          <w:rFonts w:ascii="Times New Roman" w:hAnsi="Times New Roman" w:cs="Times New Roman"/>
          <w:sz w:val="24"/>
          <w:szCs w:val="24"/>
        </w:rPr>
        <w:t>. Once</w:t>
      </w:r>
      <w:r w:rsidR="007716F3" w:rsidRPr="00DB1B89">
        <w:rPr>
          <w:rFonts w:ascii="Times New Roman" w:hAnsi="Times New Roman" w:cs="Times New Roman"/>
          <w:sz w:val="24"/>
          <w:szCs w:val="24"/>
        </w:rPr>
        <w:t xml:space="preserve"> </w:t>
      </w:r>
      <w:r w:rsidRPr="00DB1B89">
        <w:rPr>
          <w:rFonts w:ascii="Times New Roman" w:hAnsi="Times New Roman" w:cs="Times New Roman"/>
          <w:sz w:val="24"/>
          <w:szCs w:val="24"/>
        </w:rPr>
        <w:t>completed</w:t>
      </w:r>
      <w:r w:rsidR="007716F3" w:rsidRPr="00DB1B89">
        <w:rPr>
          <w:rFonts w:ascii="Times New Roman" w:hAnsi="Times New Roman" w:cs="Times New Roman"/>
          <w:sz w:val="24"/>
          <w:szCs w:val="24"/>
        </w:rPr>
        <w:t>,</w:t>
      </w:r>
      <w:r w:rsidRPr="00DB1B89">
        <w:rPr>
          <w:rFonts w:ascii="Times New Roman" w:hAnsi="Times New Roman" w:cs="Times New Roman"/>
          <w:sz w:val="24"/>
          <w:szCs w:val="24"/>
        </w:rPr>
        <w:t xml:space="preserve"> consent forms are submitted through Build Array. </w:t>
      </w:r>
    </w:p>
    <w:p w14:paraId="780DBECF" w14:textId="77777777" w:rsidR="00F23280" w:rsidRPr="00DB1B89" w:rsidRDefault="00A56674" w:rsidP="00F23280">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Each participant will be allocated a time through a (secure) booking system on the Project RECCE database</w:t>
      </w:r>
      <w:r w:rsidR="00CF5DE8" w:rsidRPr="00DB1B89">
        <w:rPr>
          <w:rFonts w:ascii="Times New Roman" w:hAnsi="Times New Roman" w:cs="Times New Roman"/>
          <w:sz w:val="24"/>
          <w:szCs w:val="24"/>
        </w:rPr>
        <w:t xml:space="preserve"> and a follow up email will invite the Participants </w:t>
      </w:r>
      <w:r w:rsidRPr="00DB1B89">
        <w:rPr>
          <w:rFonts w:ascii="Times New Roman" w:hAnsi="Times New Roman" w:cs="Times New Roman"/>
          <w:sz w:val="24"/>
          <w:szCs w:val="24"/>
        </w:rPr>
        <w:t xml:space="preserve">to a Zoom/Teams call asking if they would like </w:t>
      </w:r>
      <w:r w:rsidR="00CF5DE8" w:rsidRPr="00DB1B89">
        <w:rPr>
          <w:rFonts w:ascii="Times New Roman" w:hAnsi="Times New Roman" w:cs="Times New Roman"/>
          <w:sz w:val="24"/>
          <w:szCs w:val="24"/>
        </w:rPr>
        <w:t xml:space="preserve">more information on </w:t>
      </w:r>
      <w:r w:rsidRPr="00DB1B89">
        <w:rPr>
          <w:rFonts w:ascii="Times New Roman" w:hAnsi="Times New Roman" w:cs="Times New Roman"/>
          <w:sz w:val="24"/>
          <w:szCs w:val="24"/>
        </w:rPr>
        <w:t>the study</w:t>
      </w:r>
      <w:r w:rsidR="00CF5DE8" w:rsidRPr="00DB1B89">
        <w:rPr>
          <w:rFonts w:ascii="Times New Roman" w:hAnsi="Times New Roman" w:cs="Times New Roman"/>
          <w:sz w:val="24"/>
          <w:szCs w:val="24"/>
        </w:rPr>
        <w:t>.</w:t>
      </w:r>
      <w:r w:rsidR="00F23280"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 colour will be attached to the consent form to maintain confidentiality throughout the study (e.g., amber).  The coding will ensure the information is easily identified as a participant of the study and ensure their safety and anonymity. The information platform Build Array will safely store all the data </w:t>
      </w:r>
      <w:r w:rsidR="00CF5DE8" w:rsidRPr="00DB1B89">
        <w:rPr>
          <w:rFonts w:ascii="Times New Roman" w:hAnsi="Times New Roman" w:cs="Times New Roman"/>
          <w:sz w:val="24"/>
          <w:szCs w:val="24"/>
        </w:rPr>
        <w:t>from the completed</w:t>
      </w:r>
      <w:r w:rsidRPr="00DB1B89">
        <w:rPr>
          <w:rFonts w:ascii="Times New Roman" w:hAnsi="Times New Roman" w:cs="Times New Roman"/>
          <w:sz w:val="24"/>
          <w:szCs w:val="24"/>
        </w:rPr>
        <w:t xml:space="preserve"> enrolment forms. </w:t>
      </w:r>
    </w:p>
    <w:p w14:paraId="2599BF0F" w14:textId="452E2B99" w:rsidR="00A56674" w:rsidRPr="00DB1B89" w:rsidRDefault="00A56674" w:rsidP="0048653A">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lastRenderedPageBreak/>
        <w:t>Participants will be given an hour slot for an-in depth interview</w:t>
      </w:r>
      <w:r w:rsidR="00F23280" w:rsidRPr="00DB1B89">
        <w:rPr>
          <w:rFonts w:ascii="Times New Roman" w:hAnsi="Times New Roman" w:cs="Times New Roman"/>
          <w:sz w:val="24"/>
          <w:szCs w:val="24"/>
        </w:rPr>
        <w:t xml:space="preserve"> face to face.  I</w:t>
      </w:r>
      <w:r w:rsidR="00CF5DE8" w:rsidRPr="00DB1B89">
        <w:rPr>
          <w:rFonts w:ascii="Times New Roman" w:hAnsi="Times New Roman" w:cs="Times New Roman"/>
          <w:sz w:val="24"/>
          <w:szCs w:val="24"/>
        </w:rPr>
        <w:t xml:space="preserve">f </w:t>
      </w:r>
      <w:r w:rsidRPr="00DB1B89">
        <w:rPr>
          <w:rFonts w:ascii="Times New Roman" w:hAnsi="Times New Roman" w:cs="Times New Roman"/>
          <w:sz w:val="24"/>
          <w:szCs w:val="24"/>
        </w:rPr>
        <w:t>they are unable to access Zoom/Teams</w:t>
      </w:r>
      <w:r w:rsidR="00F23280" w:rsidRPr="00DB1B89">
        <w:rPr>
          <w:rFonts w:ascii="Times New Roman" w:hAnsi="Times New Roman" w:cs="Times New Roman"/>
          <w:sz w:val="24"/>
          <w:szCs w:val="24"/>
        </w:rPr>
        <w:t>, the</w:t>
      </w:r>
      <w:r w:rsidRPr="00DB1B89">
        <w:rPr>
          <w:rFonts w:ascii="Times New Roman" w:hAnsi="Times New Roman" w:cs="Times New Roman"/>
          <w:sz w:val="24"/>
          <w:szCs w:val="24"/>
        </w:rPr>
        <w:t xml:space="preserve"> interview will take approximately 40-60 minutes.</w:t>
      </w:r>
      <w:r w:rsidR="00CF5DE8" w:rsidRPr="00DB1B89">
        <w:rPr>
          <w:rFonts w:ascii="Times New Roman" w:hAnsi="Times New Roman" w:cs="Times New Roman"/>
          <w:sz w:val="24"/>
          <w:szCs w:val="24"/>
        </w:rPr>
        <w:t xml:space="preserve"> During the interview stage, an audio recording will begin when the interviewee feels confident to proceed</w:t>
      </w:r>
      <w:r w:rsidR="00F23280" w:rsidRPr="00DB1B89">
        <w:rPr>
          <w:rFonts w:ascii="Times New Roman" w:hAnsi="Times New Roman" w:cs="Times New Roman"/>
          <w:sz w:val="24"/>
          <w:szCs w:val="24"/>
        </w:rPr>
        <w:t xml:space="preserve">. This will be carried out face to face at the Project RECCE Hub or depending if lock down restrictions apply, participants will be interviewed via Teams/Zoom or telephone call. </w:t>
      </w:r>
    </w:p>
    <w:tbl>
      <w:tblPr>
        <w:tblStyle w:val="TableGrid"/>
        <w:tblW w:w="0" w:type="auto"/>
        <w:tblLook w:val="04A0" w:firstRow="1" w:lastRow="0" w:firstColumn="1" w:lastColumn="0" w:noHBand="0" w:noVBand="1"/>
      </w:tblPr>
      <w:tblGrid>
        <w:gridCol w:w="4673"/>
        <w:gridCol w:w="4343"/>
      </w:tblGrid>
      <w:tr w:rsidR="0048653A" w:rsidRPr="00DB1B89" w14:paraId="70CF311C" w14:textId="77777777" w:rsidTr="0048653A">
        <w:tc>
          <w:tcPr>
            <w:tcW w:w="4673" w:type="dxa"/>
          </w:tcPr>
          <w:p w14:paraId="7F12F99D" w14:textId="2AF95AA4" w:rsidR="0048653A" w:rsidRPr="00DB1B89" w:rsidRDefault="0048653A" w:rsidP="00345E0F">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u w:val="single"/>
              </w:rPr>
              <w:t>Interview 1</w:t>
            </w:r>
            <w:r w:rsidRPr="00DB1B89">
              <w:rPr>
                <w:rFonts w:ascii="Times New Roman" w:hAnsi="Times New Roman" w:cs="Times New Roman"/>
                <w:sz w:val="24"/>
                <w:szCs w:val="24"/>
              </w:rPr>
              <w:t xml:space="preserve">. Prior to the TAPC. </w:t>
            </w:r>
          </w:p>
        </w:tc>
        <w:tc>
          <w:tcPr>
            <w:tcW w:w="4343" w:type="dxa"/>
          </w:tcPr>
          <w:p w14:paraId="6FAD3E37" w14:textId="77777777" w:rsidR="0048653A" w:rsidRPr="00DB1B89" w:rsidRDefault="0048653A" w:rsidP="00345E0F">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Q1. What challenges are you experiencing?</w:t>
            </w:r>
          </w:p>
          <w:p w14:paraId="15FEF379" w14:textId="285368D8" w:rsidR="0048653A" w:rsidRPr="00DB1B89" w:rsidRDefault="0048653A" w:rsidP="00345E0F">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Q2. What areas of support have been helpful in support of a new career?</w:t>
            </w:r>
          </w:p>
        </w:tc>
      </w:tr>
      <w:tr w:rsidR="0048653A" w:rsidRPr="00DB1B89" w14:paraId="0A38B97A" w14:textId="77777777" w:rsidTr="0048653A">
        <w:tc>
          <w:tcPr>
            <w:tcW w:w="4673" w:type="dxa"/>
          </w:tcPr>
          <w:p w14:paraId="579BFC4D" w14:textId="69AE4208" w:rsidR="0048653A" w:rsidRPr="00DB1B89" w:rsidRDefault="0048653A" w:rsidP="00345E0F">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u w:val="single"/>
              </w:rPr>
              <w:t>Interview 2</w:t>
            </w:r>
            <w:r w:rsidRPr="00DB1B89">
              <w:rPr>
                <w:rFonts w:ascii="Times New Roman" w:hAnsi="Times New Roman" w:cs="Times New Roman"/>
                <w:sz w:val="24"/>
                <w:szCs w:val="24"/>
              </w:rPr>
              <w:t>. Post Intervention at four weeks.</w:t>
            </w:r>
          </w:p>
        </w:tc>
        <w:tc>
          <w:tcPr>
            <w:tcW w:w="4343" w:type="dxa"/>
          </w:tcPr>
          <w:p w14:paraId="6D2C877D" w14:textId="77777777" w:rsidR="0048653A" w:rsidRPr="00DB1B89" w:rsidRDefault="0048653A" w:rsidP="0048653A">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Q1. What challenges are you experiencing?</w:t>
            </w:r>
          </w:p>
          <w:p w14:paraId="162AFD00" w14:textId="722204C2" w:rsidR="0048653A" w:rsidRPr="00DB1B89" w:rsidRDefault="0048653A" w:rsidP="0048653A">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Q2. What areas of support has been helpful in support of a new career?</w:t>
            </w:r>
          </w:p>
        </w:tc>
      </w:tr>
    </w:tbl>
    <w:p w14:paraId="38F516F7" w14:textId="174B66F3" w:rsidR="00A56674" w:rsidRPr="00DB1B89" w:rsidRDefault="00A56674" w:rsidP="0048653A">
      <w:p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 xml:space="preserve">Fig. 1. </w:t>
      </w:r>
      <w:r w:rsidRPr="00DB1B89">
        <w:rPr>
          <w:rFonts w:ascii="Times New Roman" w:hAnsi="Times New Roman" w:cs="Times New Roman"/>
          <w:i/>
          <w:iCs/>
          <w:sz w:val="24"/>
          <w:szCs w:val="24"/>
        </w:rPr>
        <w:t>IPA open questions during participant interviews.</w:t>
      </w:r>
    </w:p>
    <w:p w14:paraId="08BADE2F" w14:textId="77777777" w:rsidR="0048653A" w:rsidRPr="00DB1B89" w:rsidRDefault="0048653A" w:rsidP="0048653A">
      <w:pPr>
        <w:pStyle w:val="ListParagraph"/>
        <w:numPr>
          <w:ilvl w:val="0"/>
          <w:numId w:val="1"/>
        </w:num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 xml:space="preserve">Interview 1. Prior to the start of the programme and the initial interview stage will be face-to face or via Zoom/Teams. </w:t>
      </w:r>
    </w:p>
    <w:p w14:paraId="42B92E00" w14:textId="03EA70C4" w:rsidR="0048653A" w:rsidRPr="00DB1B89" w:rsidRDefault="0048653A" w:rsidP="0048653A">
      <w:pPr>
        <w:pStyle w:val="ListParagraph"/>
        <w:numPr>
          <w:ilvl w:val="0"/>
          <w:numId w:val="1"/>
        </w:numPr>
        <w:spacing w:line="480" w:lineRule="auto"/>
        <w:jc w:val="both"/>
        <w:rPr>
          <w:rFonts w:ascii="Times New Roman" w:hAnsi="Times New Roman" w:cs="Times New Roman"/>
          <w:sz w:val="24"/>
          <w:szCs w:val="24"/>
        </w:rPr>
      </w:pPr>
      <w:r w:rsidRPr="00DB1B89">
        <w:rPr>
          <w:rFonts w:ascii="Times New Roman" w:hAnsi="Times New Roman" w:cs="Times New Roman"/>
          <w:sz w:val="24"/>
          <w:szCs w:val="24"/>
        </w:rPr>
        <w:t>Interview 2. The same procedure will take place with a Zoom or Teams. The interviews will take place pre-engagement of the TAPC and post-intervention.  The (four-week).</w:t>
      </w:r>
    </w:p>
    <w:p w14:paraId="2D7EC10C" w14:textId="0CFD7169" w:rsidR="00A56674" w:rsidRPr="00DB1B89" w:rsidRDefault="00F23280" w:rsidP="00F23280">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interviews will allow the participant to set their parameters of what they want to talk about (Smith et al., 2009) The information sheet detailing what to expect during the interview process will be conveyed clearly and they will be asked if they fully understand what to expect and if they have any questions, to ease the understanding of the process. </w:t>
      </w:r>
      <w:r w:rsidR="00A56674" w:rsidRPr="00DB1B89">
        <w:rPr>
          <w:rFonts w:ascii="Times New Roman" w:hAnsi="Times New Roman" w:cs="Times New Roman"/>
          <w:sz w:val="24"/>
          <w:szCs w:val="24"/>
        </w:rPr>
        <w:t xml:space="preserve">The semi-structured interview schedule will be open-ended, questions nondirective, to encourage the accessible narrative and detailed responses required for IPA (Smith, 2003). Throughout the interview process, a multi-step inductive process is consistent with the research question </w:t>
      </w:r>
      <w:r w:rsidR="00A56674" w:rsidRPr="00DB1B89">
        <w:rPr>
          <w:rFonts w:ascii="Times New Roman" w:hAnsi="Times New Roman" w:cs="Times New Roman"/>
          <w:sz w:val="24"/>
          <w:szCs w:val="24"/>
        </w:rPr>
        <w:lastRenderedPageBreak/>
        <w:t>(Barter and Reynold, 1999). It may be necessary to probe to gain clarity and understanding during the recording. Some participants may want to expand or provide further comments to ensure their experience is sufficiently covered. The questions, though separate, will build upon one another, with each phase informing the next (Fig. 1).</w:t>
      </w:r>
    </w:p>
    <w:p w14:paraId="72C0AF7D" w14:textId="61FAF97D"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2.3 Ethical </w:t>
      </w:r>
      <w:r w:rsidR="00CF5DE8" w:rsidRPr="00DB1B89">
        <w:rPr>
          <w:rFonts w:ascii="Times New Roman" w:hAnsi="Times New Roman" w:cs="Times New Roman"/>
          <w:sz w:val="24"/>
          <w:szCs w:val="24"/>
        </w:rPr>
        <w:t>I</w:t>
      </w:r>
      <w:r w:rsidRPr="00DB1B89">
        <w:rPr>
          <w:rFonts w:ascii="Times New Roman" w:hAnsi="Times New Roman" w:cs="Times New Roman"/>
          <w:sz w:val="24"/>
          <w:szCs w:val="24"/>
        </w:rPr>
        <w:t xml:space="preserve">mplication </w:t>
      </w:r>
    </w:p>
    <w:p w14:paraId="65194F36" w14:textId="08DAA643"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study's ethical implications will mainly concern confidentiality, disclosure, consent, and ensuring the risk assessment is concurrent when working with MAFP.  The safety, security, and needs of participants will be at the forefront of this exploration (Austin and Sutton, 2019). The data documentation will be </w:t>
      </w:r>
      <w:r w:rsidR="00CF5DE8" w:rsidRPr="00DB1B89">
        <w:rPr>
          <w:rFonts w:ascii="Times New Roman" w:hAnsi="Times New Roman" w:cs="Times New Roman"/>
          <w:sz w:val="24"/>
          <w:szCs w:val="24"/>
        </w:rPr>
        <w:t>stored,</w:t>
      </w:r>
      <w:r w:rsidRPr="00DB1B89">
        <w:rPr>
          <w:rFonts w:ascii="Times New Roman" w:hAnsi="Times New Roman" w:cs="Times New Roman"/>
          <w:sz w:val="24"/>
          <w:szCs w:val="24"/>
        </w:rPr>
        <w:t xml:space="preserve"> and password protected for the research's sole purpose (GDPR) (ICO, 2018). Participants will have access to immediate counselling support or help with debriefing and psychological support or counselling should this be required. The student carrying out the research is registered with the British Association of Counselling Practitioners. Susan McCormack is experienced in trauma and working with MAFP and will be available to support the participant if they wish to debrief or receive counselling. Adult Safeguarding and Lone Working policy will ensure added protection.  Handouts offering support will supplement the information sheets and include emergency contact numbers and the details of the study. The participant has the right to withdraw.</w:t>
      </w:r>
    </w:p>
    <w:p w14:paraId="1700ADC0" w14:textId="0456FEAF" w:rsidR="00A56674"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2.4 Data </w:t>
      </w:r>
      <w:r w:rsidR="00CF5DE8" w:rsidRPr="00DB1B89">
        <w:rPr>
          <w:rFonts w:ascii="Times New Roman" w:hAnsi="Times New Roman" w:cs="Times New Roman"/>
          <w:sz w:val="24"/>
          <w:szCs w:val="24"/>
        </w:rPr>
        <w:t>C</w:t>
      </w:r>
      <w:r w:rsidRPr="00DB1B89">
        <w:rPr>
          <w:rFonts w:ascii="Times New Roman" w:hAnsi="Times New Roman" w:cs="Times New Roman"/>
          <w:sz w:val="24"/>
          <w:szCs w:val="24"/>
        </w:rPr>
        <w:t xml:space="preserve">ollection and </w:t>
      </w:r>
      <w:r w:rsidR="00CF5DE8" w:rsidRPr="00DB1B89">
        <w:rPr>
          <w:rFonts w:ascii="Times New Roman" w:hAnsi="Times New Roman" w:cs="Times New Roman"/>
          <w:sz w:val="24"/>
          <w:szCs w:val="24"/>
        </w:rPr>
        <w:t>A</w:t>
      </w:r>
      <w:r w:rsidRPr="00DB1B89">
        <w:rPr>
          <w:rFonts w:ascii="Times New Roman" w:hAnsi="Times New Roman" w:cs="Times New Roman"/>
          <w:sz w:val="24"/>
          <w:szCs w:val="24"/>
        </w:rPr>
        <w:t xml:space="preserve">nalysis </w:t>
      </w:r>
    </w:p>
    <w:p w14:paraId="4526582E" w14:textId="4C5D85EC" w:rsidR="00A56674" w:rsidRPr="00DB1B89" w:rsidRDefault="00A56674" w:rsidP="00F23280">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 xml:space="preserve">The research will aim to explore, as is feasible, the personal interpretations and accounts of the participants and managed through an interpretative process (Brockie et al., 2014). The researcher (Susan McCormack) will transcribe the responses from the interviews verbatim, taking care that the data is understandable. The questions will be explorative concerning the participants' personal experiences and interpretative accounts. The recordings will be stored in the Cloud and password protected for the sole purpose of the research and consent forms filed </w:t>
      </w:r>
      <w:r w:rsidRPr="00DB1B89">
        <w:rPr>
          <w:rFonts w:ascii="Times New Roman" w:hAnsi="Times New Roman" w:cs="Times New Roman"/>
          <w:sz w:val="24"/>
          <w:szCs w:val="24"/>
        </w:rPr>
        <w:lastRenderedPageBreak/>
        <w:t>(GDPR) (ICO, 2018).</w:t>
      </w:r>
      <w:r w:rsidR="00F23280"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The transcribed data requires clear description, annotation, contextual information, and documentation that explains how data is created or digitised. The audio files from the interviews will </w:t>
      </w:r>
      <w:r w:rsidR="00841AFE" w:rsidRPr="00DB1B89">
        <w:rPr>
          <w:rFonts w:ascii="Times New Roman" w:hAnsi="Times New Roman" w:cs="Times New Roman"/>
          <w:sz w:val="24"/>
          <w:szCs w:val="24"/>
        </w:rPr>
        <w:t xml:space="preserve">be </w:t>
      </w:r>
      <w:r w:rsidRPr="00DB1B89">
        <w:rPr>
          <w:rFonts w:ascii="Times New Roman" w:hAnsi="Times New Roman" w:cs="Times New Roman"/>
          <w:sz w:val="24"/>
          <w:szCs w:val="24"/>
        </w:rPr>
        <w:t>play</w:t>
      </w:r>
      <w:r w:rsidR="00841AFE" w:rsidRPr="00DB1B89">
        <w:rPr>
          <w:rFonts w:ascii="Times New Roman" w:hAnsi="Times New Roman" w:cs="Times New Roman"/>
          <w:sz w:val="24"/>
          <w:szCs w:val="24"/>
        </w:rPr>
        <w:t xml:space="preserve">ed </w:t>
      </w:r>
      <w:r w:rsidRPr="00DB1B89">
        <w:rPr>
          <w:rFonts w:ascii="Times New Roman" w:hAnsi="Times New Roman" w:cs="Times New Roman"/>
          <w:sz w:val="24"/>
          <w:szCs w:val="24"/>
        </w:rPr>
        <w:t xml:space="preserve">back, </w:t>
      </w:r>
      <w:r w:rsidR="00CF5DE8" w:rsidRPr="00DB1B89">
        <w:rPr>
          <w:rFonts w:ascii="Times New Roman" w:hAnsi="Times New Roman" w:cs="Times New Roman"/>
          <w:sz w:val="24"/>
          <w:szCs w:val="24"/>
        </w:rPr>
        <w:t>transcribed,</w:t>
      </w:r>
      <w:r w:rsidRPr="00DB1B89">
        <w:rPr>
          <w:rFonts w:ascii="Times New Roman" w:hAnsi="Times New Roman" w:cs="Times New Roman"/>
          <w:sz w:val="24"/>
          <w:szCs w:val="24"/>
        </w:rPr>
        <w:t xml:space="preserve"> and analysed verbatim. The researcher's diary will record reflection during each interview and will be used to note significant ideas, experiences or any images conveyed by participants. The information may be open to interpretation, sometimes ambiguous, based on participants' perceptions and experience (</w:t>
      </w:r>
      <w:proofErr w:type="spellStart"/>
      <w:r w:rsidRPr="00DB1B89">
        <w:rPr>
          <w:rFonts w:ascii="Times New Roman" w:hAnsi="Times New Roman" w:cs="Times New Roman"/>
          <w:sz w:val="24"/>
          <w:szCs w:val="24"/>
        </w:rPr>
        <w:t>Kietzmann</w:t>
      </w:r>
      <w:proofErr w:type="spellEnd"/>
      <w:r w:rsidRPr="00DB1B89">
        <w:rPr>
          <w:rFonts w:ascii="Times New Roman" w:hAnsi="Times New Roman" w:cs="Times New Roman"/>
          <w:sz w:val="24"/>
          <w:szCs w:val="24"/>
        </w:rPr>
        <w:t xml:space="preserve"> and König, 2015). The preliminary themes that emerge from the transcripts will be checked, coded, reflected upon and analysed (Smith and Osborn, 2008).  Themes will be clustered into groups according to any standout features, annotating this, coding for insights into their unique perspective. </w:t>
      </w:r>
    </w:p>
    <w:p w14:paraId="577648AC" w14:textId="6B11B307" w:rsidR="00B35257" w:rsidRPr="00DB1B89" w:rsidRDefault="00A56674" w:rsidP="00A56674">
      <w:pPr>
        <w:spacing w:line="480" w:lineRule="auto"/>
        <w:ind w:firstLine="720"/>
        <w:jc w:val="both"/>
        <w:rPr>
          <w:rFonts w:ascii="Times New Roman" w:hAnsi="Times New Roman" w:cs="Times New Roman"/>
          <w:sz w:val="24"/>
          <w:szCs w:val="24"/>
        </w:rPr>
      </w:pPr>
      <w:r w:rsidRPr="00DB1B89">
        <w:rPr>
          <w:rFonts w:ascii="Times New Roman" w:hAnsi="Times New Roman" w:cs="Times New Roman"/>
          <w:sz w:val="24"/>
          <w:szCs w:val="24"/>
        </w:rPr>
        <w:t>The process will continuously examine the transcripts, eliminate partiality, generalisability, and address any limitations where possible. It will support any differences between the participants and within each transcript, ensuring it captures the uniqueness of individual experiences, combined into master themes to provide a composite portrayal of processes involved. It may be possible for an external supervisor, who is not involved in data collection, to check the coding system and verify that the themes are sufficiently grounded in the data (Smith et al., 2009).</w:t>
      </w:r>
    </w:p>
    <w:p w14:paraId="39FED532" w14:textId="2371C20E" w:rsidR="00AF3062" w:rsidRDefault="00C4505E" w:rsidP="00A56674">
      <w:pPr>
        <w:spacing w:line="480" w:lineRule="auto"/>
        <w:jc w:val="both"/>
      </w:pPr>
      <w:r>
        <w:t xml:space="preserve">                                                                                                                                                                                 </w:t>
      </w:r>
    </w:p>
    <w:p w14:paraId="33172D7B" w14:textId="5E2E4D4E" w:rsidR="00AF3062" w:rsidRDefault="00AF3062" w:rsidP="00A56674">
      <w:pPr>
        <w:spacing w:line="480" w:lineRule="auto"/>
        <w:jc w:val="both"/>
      </w:pPr>
    </w:p>
    <w:p w14:paraId="31588859" w14:textId="2C737E19" w:rsidR="00C4505E" w:rsidRDefault="00C4505E" w:rsidP="00A56674">
      <w:pPr>
        <w:spacing w:line="480" w:lineRule="auto"/>
        <w:jc w:val="both"/>
      </w:pPr>
    </w:p>
    <w:p w14:paraId="44122BC6" w14:textId="08263675" w:rsidR="00C4505E" w:rsidRDefault="00C4505E" w:rsidP="00A56674">
      <w:pPr>
        <w:spacing w:line="480" w:lineRule="auto"/>
        <w:jc w:val="both"/>
      </w:pPr>
    </w:p>
    <w:p w14:paraId="3D03CCB8" w14:textId="77777777" w:rsidR="00C4505E" w:rsidRDefault="00C4505E" w:rsidP="00A56674">
      <w:pPr>
        <w:spacing w:line="480" w:lineRule="auto"/>
        <w:jc w:val="both"/>
      </w:pPr>
    </w:p>
    <w:p w14:paraId="39B73C41" w14:textId="5991DB98" w:rsidR="00B35257" w:rsidRPr="00DB1B89" w:rsidRDefault="00B35257" w:rsidP="00DB1B89">
      <w:pPr>
        <w:jc w:val="center"/>
        <w:rPr>
          <w:rFonts w:ascii="Times New Roman" w:hAnsi="Times New Roman" w:cs="Times New Roman"/>
          <w:sz w:val="24"/>
          <w:szCs w:val="24"/>
        </w:rPr>
      </w:pPr>
      <w:r w:rsidRPr="00DB1B89">
        <w:rPr>
          <w:rFonts w:ascii="Times New Roman" w:hAnsi="Times New Roman" w:cs="Times New Roman"/>
          <w:sz w:val="24"/>
          <w:szCs w:val="24"/>
        </w:rPr>
        <w:t>References</w:t>
      </w:r>
    </w:p>
    <w:p w14:paraId="458F57B0" w14:textId="7671EB36" w:rsidR="00B35257" w:rsidRPr="00DB1B89" w:rsidRDefault="00C4505E"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                                                                                             </w:t>
      </w:r>
    </w:p>
    <w:p w14:paraId="242E7FF6" w14:textId="2C0BF835" w:rsidR="00C4505E"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Albertson, K. D., Best, A., Pinkney, T., Murphy, J., Irving, J. and Stevenson, J. (2017) ‘It’s Not Just About Recovery’, The Right Turn Veteran-Specific Recovery Service Evaluation. Available at: https://www.addaction.org.uk/sites/default/files/public/attachments/right_turn_evaluation_report_june_2 017.pdf (Accessed 8 March 2021)</w:t>
      </w:r>
      <w:r w:rsidR="00C4505E" w:rsidRPr="00DB1B89">
        <w:rPr>
          <w:rFonts w:ascii="Times New Roman" w:hAnsi="Times New Roman" w:cs="Times New Roman"/>
          <w:sz w:val="24"/>
          <w:szCs w:val="24"/>
        </w:rPr>
        <w:t xml:space="preserve">.                                                                                                   </w:t>
      </w:r>
    </w:p>
    <w:p w14:paraId="2633561F" w14:textId="19C90333"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American Psychiatric Association. (1994) Diagnostic and statistical manual of mental disorders (4th ed.). American Psychiatric Publishing, Inc.</w:t>
      </w:r>
    </w:p>
    <w:p w14:paraId="4F8C8542" w14:textId="3A37227B" w:rsidR="00191E1E" w:rsidRPr="00DB1B89" w:rsidRDefault="00191E1E"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Armed Forces Covenant </w:t>
      </w:r>
      <w:r w:rsidR="00103548" w:rsidRPr="00DB1B89">
        <w:rPr>
          <w:rFonts w:ascii="Times New Roman" w:hAnsi="Times New Roman" w:cs="Times New Roman"/>
          <w:sz w:val="24"/>
          <w:szCs w:val="24"/>
        </w:rPr>
        <w:t xml:space="preserve">(2021) Available at: </w:t>
      </w:r>
      <w:hyperlink r:id="rId8" w:history="1">
        <w:r w:rsidR="00103548" w:rsidRPr="00DB1B89">
          <w:rPr>
            <w:rStyle w:val="Hyperlink"/>
            <w:rFonts w:ascii="Times New Roman" w:hAnsi="Times New Roman" w:cs="Times New Roman"/>
            <w:sz w:val="24"/>
            <w:szCs w:val="24"/>
          </w:rPr>
          <w:t>https://www.armedforcescovenant.gov.uk/covenant-annual-report-published/</w:t>
        </w:r>
      </w:hyperlink>
      <w:r w:rsidR="00103548" w:rsidRPr="00DB1B89">
        <w:rPr>
          <w:rFonts w:ascii="Times New Roman" w:hAnsi="Times New Roman" w:cs="Times New Roman"/>
          <w:sz w:val="24"/>
          <w:szCs w:val="24"/>
        </w:rPr>
        <w:t xml:space="preserve"> (Accessed 1 April 2021). </w:t>
      </w:r>
    </w:p>
    <w:p w14:paraId="1A7B9D09" w14:textId="6EDD1424" w:rsidR="00B35257" w:rsidRPr="00DB1B89" w:rsidRDefault="00B35257" w:rsidP="00DB1B89">
      <w:pPr>
        <w:ind w:right="95"/>
        <w:jc w:val="both"/>
        <w:rPr>
          <w:rFonts w:ascii="Times New Roman" w:hAnsi="Times New Roman" w:cs="Times New Roman"/>
          <w:sz w:val="24"/>
          <w:szCs w:val="24"/>
        </w:rPr>
      </w:pPr>
      <w:r w:rsidRPr="00DB1B89">
        <w:rPr>
          <w:rFonts w:ascii="Times New Roman" w:hAnsi="Times New Roman" w:cs="Times New Roman"/>
          <w:sz w:val="24"/>
          <w:szCs w:val="24"/>
        </w:rPr>
        <w:t>Ministry of Defence, Armed Forces Covenant Report (2018)</w:t>
      </w:r>
      <w:r w:rsidR="00261047" w:rsidRPr="00DB1B89">
        <w:rPr>
          <w:rFonts w:ascii="Times New Roman" w:hAnsi="Times New Roman" w:cs="Times New Roman"/>
          <w:sz w:val="24"/>
          <w:szCs w:val="24"/>
        </w:rPr>
        <w:t>.</w:t>
      </w:r>
      <w:r w:rsidRPr="00DB1B89">
        <w:rPr>
          <w:rFonts w:ascii="Times New Roman" w:hAnsi="Times New Roman" w:cs="Times New Roman"/>
          <w:sz w:val="24"/>
          <w:szCs w:val="24"/>
        </w:rPr>
        <w:t xml:space="preserve"> Available at:</w:t>
      </w:r>
      <w:hyperlink r:id="rId9" w:history="1">
        <w:r w:rsidR="00261047" w:rsidRPr="00DB1B89">
          <w:rPr>
            <w:rStyle w:val="Hyperlink"/>
            <w:rFonts w:ascii="Times New Roman" w:hAnsi="Times New Roman" w:cs="Times New Roman"/>
            <w:sz w:val="24"/>
            <w:szCs w:val="24"/>
          </w:rPr>
          <w:t>https://publications.parliament.uk/pa/cm201719/cmselect/cmdfence/1899/1899.pdf</w:t>
        </w:r>
      </w:hyperlink>
      <w:r w:rsidRPr="00DB1B89">
        <w:rPr>
          <w:rFonts w:ascii="Times New Roman" w:hAnsi="Times New Roman" w:cs="Times New Roman"/>
          <w:sz w:val="24"/>
          <w:szCs w:val="24"/>
        </w:rPr>
        <w:t xml:space="preserve">. (Accessed 7 November 2020). </w:t>
      </w:r>
    </w:p>
    <w:p w14:paraId="216DF63A" w14:textId="77777777" w:rsidR="000931BD"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Austin, Z and Sutton, J. (2015) ‘Qualitative Research; data collection, analysis, and management,’ The Canadian Journal of Hospital Pharmacy, 68(3), pp. 226-231. </w:t>
      </w:r>
    </w:p>
    <w:p w14:paraId="172C2654" w14:textId="17262915"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0" w:history="1">
        <w:r w:rsidR="000931BD" w:rsidRPr="00DB1B89">
          <w:rPr>
            <w:rStyle w:val="Hyperlink"/>
            <w:rFonts w:ascii="Times New Roman" w:hAnsi="Times New Roman" w:cs="Times New Roman"/>
            <w:sz w:val="24"/>
            <w:szCs w:val="24"/>
          </w:rPr>
          <w:t>https://doi.org/10.4212/cjhp.v68i3.145</w:t>
        </w:r>
      </w:hyperlink>
      <w:r w:rsidR="000931BD"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4 March 2021).</w:t>
      </w:r>
    </w:p>
    <w:p w14:paraId="590EF87E" w14:textId="77777777" w:rsidR="00261047"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Bahtic</w:t>
      </w:r>
      <w:proofErr w:type="spellEnd"/>
      <w:r w:rsidRPr="00DB1B89">
        <w:rPr>
          <w:rFonts w:ascii="Times New Roman" w:hAnsi="Times New Roman" w:cs="Times New Roman"/>
          <w:sz w:val="24"/>
          <w:szCs w:val="24"/>
        </w:rPr>
        <w:t xml:space="preserve">, M., </w:t>
      </w:r>
      <w:proofErr w:type="spellStart"/>
      <w:r w:rsidRPr="00DB1B89">
        <w:rPr>
          <w:rFonts w:ascii="Times New Roman" w:hAnsi="Times New Roman" w:cs="Times New Roman"/>
          <w:sz w:val="24"/>
          <w:szCs w:val="24"/>
        </w:rPr>
        <w:t>Prikshat</w:t>
      </w:r>
      <w:proofErr w:type="spellEnd"/>
      <w:r w:rsidRPr="00DB1B89">
        <w:rPr>
          <w:rFonts w:ascii="Times New Roman" w:hAnsi="Times New Roman" w:cs="Times New Roman"/>
          <w:sz w:val="24"/>
          <w:szCs w:val="24"/>
        </w:rPr>
        <w:t xml:space="preserve">, V., Burgess, J. and Nankervis, A. (2020) ‘Go Back to the Beginning: Career Development and the Challenges of Transitioning from the Military to Civilian Employment’, In: Career Development and Job Satisfaction. Intech Open. </w:t>
      </w:r>
    </w:p>
    <w:p w14:paraId="13C714FF" w14:textId="62FE1776"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1" w:history="1">
        <w:r w:rsidR="00261047" w:rsidRPr="00DB1B89">
          <w:rPr>
            <w:rStyle w:val="Hyperlink"/>
            <w:rFonts w:ascii="Times New Roman" w:hAnsi="Times New Roman" w:cs="Times New Roman"/>
            <w:sz w:val="24"/>
            <w:szCs w:val="24"/>
          </w:rPr>
          <w:t>https://doi.org/10.5772/intechopen.90647</w:t>
        </w:r>
      </w:hyperlink>
      <w:r w:rsidR="00261047"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6 December 2020).</w:t>
      </w:r>
    </w:p>
    <w:p w14:paraId="1963D220" w14:textId="77777777" w:rsidR="000931BD"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Belfour Beatty. (2020) ‘A Perfect Match: Veterans and the Construction Industry: Veterans’ leadership skills can help solve the construction industry’s talent shortage</w:t>
      </w:r>
      <w:r w:rsidR="000931BD" w:rsidRPr="00DB1B89">
        <w:rPr>
          <w:rFonts w:ascii="Times New Roman" w:hAnsi="Times New Roman" w:cs="Times New Roman"/>
          <w:sz w:val="24"/>
          <w:szCs w:val="24"/>
        </w:rPr>
        <w:t xml:space="preserve">. </w:t>
      </w:r>
    </w:p>
    <w:p w14:paraId="577D421E" w14:textId="3B643529"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103548" w:rsidRPr="00DB1B89">
        <w:rPr>
          <w:rFonts w:ascii="Times New Roman" w:hAnsi="Times New Roman" w:cs="Times New Roman"/>
          <w:sz w:val="24"/>
          <w:szCs w:val="24"/>
        </w:rPr>
        <w:t xml:space="preserve"> </w:t>
      </w:r>
      <w:hyperlink r:id="rId12" w:history="1">
        <w:r w:rsidR="00103548" w:rsidRPr="00DB1B89">
          <w:rPr>
            <w:rStyle w:val="Hyperlink"/>
            <w:rFonts w:ascii="Times New Roman" w:hAnsi="Times New Roman" w:cs="Times New Roman"/>
            <w:sz w:val="24"/>
            <w:szCs w:val="24"/>
          </w:rPr>
          <w:t>https://www.balfourbeattyus.com/our-company/media/in-the-news/a-perfect-match--veterans-and-the-construction-ind?utm_source=jw_ra</w:t>
        </w:r>
      </w:hyperlink>
      <w:r w:rsidR="0010354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27 November 2020).</w:t>
      </w:r>
    </w:p>
    <w:p w14:paraId="09E0F3A0" w14:textId="77777777" w:rsidR="0026104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Bergman, B., Burdett, H. and Greenberg, N. (2014) ‘Service life and beyond—Institution or culture?’ The RUSI Journ</w:t>
      </w:r>
      <w:r w:rsidR="000D228D" w:rsidRPr="00DB1B89">
        <w:rPr>
          <w:rFonts w:ascii="Times New Roman" w:hAnsi="Times New Roman" w:cs="Times New Roman"/>
          <w:sz w:val="24"/>
          <w:szCs w:val="24"/>
        </w:rPr>
        <w:t>a</w:t>
      </w:r>
      <w:r w:rsidRPr="00DB1B89">
        <w:rPr>
          <w:rFonts w:ascii="Times New Roman" w:hAnsi="Times New Roman" w:cs="Times New Roman"/>
          <w:sz w:val="24"/>
          <w:szCs w:val="24"/>
        </w:rPr>
        <w:t>l,</w:t>
      </w:r>
      <w:r w:rsidR="000D228D"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159, pp. 60–68. </w:t>
      </w:r>
    </w:p>
    <w:p w14:paraId="7B5E5DAC" w14:textId="152A7E8F"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3" w:history="1">
        <w:r w:rsidR="000931BD" w:rsidRPr="00DB1B89">
          <w:rPr>
            <w:rStyle w:val="Hyperlink"/>
            <w:rFonts w:ascii="Times New Roman" w:hAnsi="Times New Roman" w:cs="Times New Roman"/>
            <w:sz w:val="24"/>
            <w:szCs w:val="24"/>
          </w:rPr>
          <w:t>http://doi.10.1080/03071847.2014.969946</w:t>
        </w:r>
      </w:hyperlink>
      <w:r w:rsidR="000931BD"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58F4D6B4" w14:textId="77777777" w:rsidR="00261047" w:rsidRPr="00DB1B89" w:rsidRDefault="000D228D"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Bray, R. M., Camlin, C. S., Fairbank, J. A., </w:t>
      </w:r>
      <w:proofErr w:type="spellStart"/>
      <w:r w:rsidRPr="00DB1B89">
        <w:rPr>
          <w:rFonts w:ascii="Times New Roman" w:hAnsi="Times New Roman" w:cs="Times New Roman"/>
          <w:sz w:val="24"/>
          <w:szCs w:val="24"/>
        </w:rPr>
        <w:t>Dunteman</w:t>
      </w:r>
      <w:proofErr w:type="spellEnd"/>
      <w:r w:rsidRPr="00DB1B89">
        <w:rPr>
          <w:rFonts w:ascii="Times New Roman" w:hAnsi="Times New Roman" w:cs="Times New Roman"/>
          <w:sz w:val="24"/>
          <w:szCs w:val="24"/>
        </w:rPr>
        <w:t xml:space="preserve">, G. H. and </w:t>
      </w:r>
      <w:proofErr w:type="spellStart"/>
      <w:r w:rsidRPr="00DB1B89">
        <w:rPr>
          <w:rFonts w:ascii="Times New Roman" w:hAnsi="Times New Roman" w:cs="Times New Roman"/>
          <w:sz w:val="24"/>
          <w:szCs w:val="24"/>
        </w:rPr>
        <w:t>Wheeless</w:t>
      </w:r>
      <w:proofErr w:type="spellEnd"/>
      <w:r w:rsidRPr="00DB1B89">
        <w:rPr>
          <w:rFonts w:ascii="Times New Roman" w:hAnsi="Times New Roman" w:cs="Times New Roman"/>
          <w:sz w:val="24"/>
          <w:szCs w:val="24"/>
        </w:rPr>
        <w:t>, S. C. (2001) ‘The Effects of Stress on Job Functioning of Military Men and Women’, Armed forces and society, 27(3),</w:t>
      </w:r>
      <w:r w:rsidR="00AF3062" w:rsidRPr="00DB1B89">
        <w:rPr>
          <w:rFonts w:ascii="Times New Roman" w:hAnsi="Times New Roman" w:cs="Times New Roman"/>
          <w:sz w:val="24"/>
          <w:szCs w:val="24"/>
        </w:rPr>
        <w:t xml:space="preserve"> pp.</w:t>
      </w:r>
      <w:r w:rsidRPr="00DB1B89">
        <w:rPr>
          <w:rFonts w:ascii="Times New Roman" w:hAnsi="Times New Roman" w:cs="Times New Roman"/>
          <w:sz w:val="24"/>
          <w:szCs w:val="24"/>
        </w:rPr>
        <w:t xml:space="preserve"> 397–417. </w:t>
      </w:r>
    </w:p>
    <w:p w14:paraId="39BC515B" w14:textId="2493E63F" w:rsidR="000D228D" w:rsidRPr="00DB1B89" w:rsidRDefault="000D228D"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4" w:history="1">
        <w:r w:rsidRPr="00DB1B89">
          <w:rPr>
            <w:rStyle w:val="Hyperlink"/>
            <w:rFonts w:ascii="Times New Roman" w:hAnsi="Times New Roman" w:cs="Times New Roman"/>
            <w:sz w:val="24"/>
            <w:szCs w:val="24"/>
          </w:rPr>
          <w:t>https://doi.org/10.1177/0095327X0102700304</w:t>
        </w:r>
      </w:hyperlink>
      <w:r w:rsidRPr="00DB1B89">
        <w:rPr>
          <w:rFonts w:ascii="Times New Roman" w:hAnsi="Times New Roman" w:cs="Times New Roman"/>
          <w:sz w:val="24"/>
          <w:szCs w:val="24"/>
        </w:rPr>
        <w:t xml:space="preserve"> (Accessed </w:t>
      </w:r>
      <w:r w:rsidR="00550B99" w:rsidRPr="00DB1B89">
        <w:rPr>
          <w:rFonts w:ascii="Times New Roman" w:hAnsi="Times New Roman" w:cs="Times New Roman"/>
          <w:sz w:val="24"/>
          <w:szCs w:val="24"/>
        </w:rPr>
        <w:t>5 April 2021).</w:t>
      </w:r>
    </w:p>
    <w:p w14:paraId="256CDDDE" w14:textId="77777777" w:rsidR="0026104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Brewster, L., </w:t>
      </w:r>
      <w:proofErr w:type="spellStart"/>
      <w:r w:rsidRPr="00DB1B89">
        <w:rPr>
          <w:rFonts w:ascii="Times New Roman" w:hAnsi="Times New Roman" w:cs="Times New Roman"/>
          <w:sz w:val="24"/>
          <w:szCs w:val="24"/>
        </w:rPr>
        <w:t>McWade</w:t>
      </w:r>
      <w:proofErr w:type="spellEnd"/>
      <w:r w:rsidRPr="00DB1B89">
        <w:rPr>
          <w:rFonts w:ascii="Times New Roman" w:hAnsi="Times New Roman" w:cs="Times New Roman"/>
          <w:sz w:val="24"/>
          <w:szCs w:val="24"/>
        </w:rPr>
        <w:t xml:space="preserve">, B. and Clark, S. (2020) ‘A point of connection? Wellbeing, the veteran identity and older adults,’ Ageing and Society, </w:t>
      </w:r>
      <w:r w:rsidR="00EF4BB2"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1-22. </w:t>
      </w:r>
    </w:p>
    <w:p w14:paraId="6E3C9B73" w14:textId="43DD8CB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 http://doi.10.1017/S0144686X20000161 (Accessed 27 February 2021).</w:t>
      </w:r>
    </w:p>
    <w:p w14:paraId="26A8011B" w14:textId="77777777" w:rsidR="00037302"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Bhui</w:t>
      </w:r>
      <w:proofErr w:type="spellEnd"/>
      <w:r w:rsidRPr="00DB1B89">
        <w:rPr>
          <w:rFonts w:ascii="Times New Roman" w:hAnsi="Times New Roman" w:cs="Times New Roman"/>
          <w:sz w:val="24"/>
          <w:szCs w:val="24"/>
        </w:rPr>
        <w:t xml:space="preserve">, K., </w:t>
      </w:r>
      <w:proofErr w:type="spellStart"/>
      <w:r w:rsidRPr="00DB1B89">
        <w:rPr>
          <w:rFonts w:ascii="Times New Roman" w:hAnsi="Times New Roman" w:cs="Times New Roman"/>
          <w:sz w:val="24"/>
          <w:szCs w:val="24"/>
        </w:rPr>
        <w:t>Dinos</w:t>
      </w:r>
      <w:proofErr w:type="spellEnd"/>
      <w:r w:rsidRPr="00DB1B89">
        <w:rPr>
          <w:rFonts w:ascii="Times New Roman" w:hAnsi="Times New Roman" w:cs="Times New Roman"/>
          <w:sz w:val="24"/>
          <w:szCs w:val="24"/>
        </w:rPr>
        <w:t>, S., Galant-</w:t>
      </w:r>
      <w:proofErr w:type="spellStart"/>
      <w:r w:rsidRPr="00DB1B89">
        <w:rPr>
          <w:rFonts w:ascii="Times New Roman" w:hAnsi="Times New Roman" w:cs="Times New Roman"/>
          <w:sz w:val="24"/>
          <w:szCs w:val="24"/>
        </w:rPr>
        <w:t>Miecznikowska</w:t>
      </w:r>
      <w:proofErr w:type="spellEnd"/>
      <w:r w:rsidRPr="00DB1B89">
        <w:rPr>
          <w:rFonts w:ascii="Times New Roman" w:hAnsi="Times New Roman" w:cs="Times New Roman"/>
          <w:sz w:val="24"/>
          <w:szCs w:val="24"/>
        </w:rPr>
        <w:t xml:space="preserve">, M., de </w:t>
      </w:r>
      <w:proofErr w:type="spellStart"/>
      <w:r w:rsidRPr="00DB1B89">
        <w:rPr>
          <w:rFonts w:ascii="Times New Roman" w:hAnsi="Times New Roman" w:cs="Times New Roman"/>
          <w:sz w:val="24"/>
          <w:szCs w:val="24"/>
        </w:rPr>
        <w:t>Jongh</w:t>
      </w:r>
      <w:proofErr w:type="spellEnd"/>
      <w:r w:rsidRPr="00DB1B89">
        <w:rPr>
          <w:rFonts w:ascii="Times New Roman" w:hAnsi="Times New Roman" w:cs="Times New Roman"/>
          <w:sz w:val="24"/>
          <w:szCs w:val="24"/>
        </w:rPr>
        <w:t xml:space="preserve">, B. and </w:t>
      </w:r>
      <w:proofErr w:type="spellStart"/>
      <w:r w:rsidRPr="00DB1B89">
        <w:rPr>
          <w:rFonts w:ascii="Times New Roman" w:hAnsi="Times New Roman" w:cs="Times New Roman"/>
          <w:sz w:val="24"/>
          <w:szCs w:val="24"/>
        </w:rPr>
        <w:t>Stansfeld</w:t>
      </w:r>
      <w:proofErr w:type="spellEnd"/>
      <w:r w:rsidRPr="00DB1B89">
        <w:rPr>
          <w:rFonts w:ascii="Times New Roman" w:hAnsi="Times New Roman" w:cs="Times New Roman"/>
          <w:sz w:val="24"/>
          <w:szCs w:val="24"/>
        </w:rPr>
        <w:t>, S. (2016) ‘Perceptions of work stress causes and effective interventions in employees working in public, private and non-governmental organisations: A qualitative study’. B</w:t>
      </w:r>
      <w:r w:rsidR="00191E1E" w:rsidRPr="00DB1B89">
        <w:rPr>
          <w:rFonts w:ascii="Times New Roman" w:hAnsi="Times New Roman" w:cs="Times New Roman"/>
          <w:sz w:val="24"/>
          <w:szCs w:val="24"/>
        </w:rPr>
        <w:t xml:space="preserve">ritish </w:t>
      </w:r>
      <w:r w:rsidRPr="00DB1B89">
        <w:rPr>
          <w:rFonts w:ascii="Times New Roman" w:hAnsi="Times New Roman" w:cs="Times New Roman"/>
          <w:sz w:val="24"/>
          <w:szCs w:val="24"/>
        </w:rPr>
        <w:t>J</w:t>
      </w:r>
      <w:r w:rsidR="00191E1E" w:rsidRPr="00DB1B89">
        <w:rPr>
          <w:rFonts w:ascii="Times New Roman" w:hAnsi="Times New Roman" w:cs="Times New Roman"/>
          <w:sz w:val="24"/>
          <w:szCs w:val="24"/>
        </w:rPr>
        <w:t xml:space="preserve">ournal </w:t>
      </w:r>
      <w:r w:rsidRPr="00DB1B89">
        <w:rPr>
          <w:rFonts w:ascii="Times New Roman" w:hAnsi="Times New Roman" w:cs="Times New Roman"/>
          <w:sz w:val="24"/>
          <w:szCs w:val="24"/>
        </w:rPr>
        <w:t>Psych</w:t>
      </w:r>
      <w:r w:rsidR="00191E1E" w:rsidRPr="00DB1B89">
        <w:rPr>
          <w:rFonts w:ascii="Times New Roman" w:hAnsi="Times New Roman" w:cs="Times New Roman"/>
          <w:sz w:val="24"/>
          <w:szCs w:val="24"/>
        </w:rPr>
        <w:t>ology</w:t>
      </w:r>
      <w:r w:rsidRPr="00DB1B89">
        <w:rPr>
          <w:rFonts w:ascii="Times New Roman" w:hAnsi="Times New Roman" w:cs="Times New Roman"/>
          <w:sz w:val="24"/>
          <w:szCs w:val="24"/>
        </w:rPr>
        <w:t xml:space="preserve"> Bulletin, 40(6), pp. 318–325. </w:t>
      </w:r>
    </w:p>
    <w:p w14:paraId="5EF53EF8" w14:textId="683BFB4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Available at:</w:t>
      </w:r>
      <w:r w:rsidR="00586E3A" w:rsidRPr="00DB1B89">
        <w:rPr>
          <w:rFonts w:ascii="Times New Roman" w:hAnsi="Times New Roman" w:cs="Times New Roman"/>
          <w:sz w:val="24"/>
          <w:szCs w:val="24"/>
        </w:rPr>
        <w:t xml:space="preserve"> </w:t>
      </w:r>
      <w:hyperlink r:id="rId15" w:history="1">
        <w:r w:rsidR="00586E3A" w:rsidRPr="00DB1B89">
          <w:rPr>
            <w:rStyle w:val="Hyperlink"/>
            <w:rFonts w:ascii="Times New Roman" w:hAnsi="Times New Roman" w:cs="Times New Roman"/>
            <w:sz w:val="24"/>
            <w:szCs w:val="24"/>
          </w:rPr>
          <w:t>https://doi.org/10.1192/pb.bp.115.050823</w:t>
        </w:r>
      </w:hyperlink>
      <w:r w:rsidR="00586E3A"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March 2021)</w:t>
      </w:r>
      <w:r w:rsidR="00EC483F" w:rsidRPr="00DB1B89">
        <w:rPr>
          <w:rFonts w:ascii="Times New Roman" w:hAnsi="Times New Roman" w:cs="Times New Roman"/>
          <w:sz w:val="24"/>
          <w:szCs w:val="24"/>
        </w:rPr>
        <w:t>.</w:t>
      </w:r>
    </w:p>
    <w:p w14:paraId="0F0A62B8" w14:textId="77777777" w:rsidR="00586E3A"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Binks and Cambridge (2018) ‘The Transition Experiences of British Military Veterans’, Political psychology, </w:t>
      </w:r>
      <w:r w:rsidR="00EF4BB2"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39(1). </w:t>
      </w:r>
    </w:p>
    <w:p w14:paraId="017D99BF" w14:textId="14AC43C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6" w:history="1">
        <w:r w:rsidR="00586E3A" w:rsidRPr="00DB1B89">
          <w:rPr>
            <w:rStyle w:val="Hyperlink"/>
            <w:rFonts w:ascii="Times New Roman" w:hAnsi="Times New Roman" w:cs="Times New Roman"/>
            <w:sz w:val="24"/>
            <w:szCs w:val="24"/>
          </w:rPr>
          <w:t>https://doi.org/10.1111/pops.12399</w:t>
        </w:r>
      </w:hyperlink>
      <w:r w:rsidR="00586E3A"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(Assessed 6 March 2021).</w:t>
      </w:r>
    </w:p>
    <w:p w14:paraId="66E77A0A" w14:textId="77777777" w:rsidR="00586E3A"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Brocki</w:t>
      </w:r>
      <w:proofErr w:type="spellEnd"/>
      <w:r w:rsidRPr="00DB1B89">
        <w:rPr>
          <w:rFonts w:ascii="Times New Roman" w:hAnsi="Times New Roman" w:cs="Times New Roman"/>
          <w:sz w:val="24"/>
          <w:szCs w:val="24"/>
        </w:rPr>
        <w:t xml:space="preserve">, J.B. and </w:t>
      </w:r>
      <w:proofErr w:type="spellStart"/>
      <w:r w:rsidRPr="00DB1B89">
        <w:rPr>
          <w:rFonts w:ascii="Times New Roman" w:hAnsi="Times New Roman" w:cs="Times New Roman"/>
          <w:sz w:val="24"/>
          <w:szCs w:val="24"/>
        </w:rPr>
        <w:t>Wearden</w:t>
      </w:r>
      <w:proofErr w:type="spellEnd"/>
      <w:r w:rsidRPr="00DB1B89">
        <w:rPr>
          <w:rFonts w:ascii="Times New Roman" w:hAnsi="Times New Roman" w:cs="Times New Roman"/>
          <w:sz w:val="24"/>
          <w:szCs w:val="24"/>
        </w:rPr>
        <w:t xml:space="preserve">, A.J. (2006) ‘A critical evaluation of the use of interpretative phenomenological analysis (IPA) in health psychology,’ </w:t>
      </w:r>
      <w:r w:rsidRPr="00DB1B89">
        <w:rPr>
          <w:rFonts w:ascii="Times New Roman" w:hAnsi="Times New Roman" w:cs="Times New Roman"/>
          <w:i/>
          <w:iCs/>
          <w:sz w:val="24"/>
          <w:szCs w:val="24"/>
        </w:rPr>
        <w:t>Psychology &amp; Health,</w:t>
      </w:r>
      <w:r w:rsidRPr="00DB1B89">
        <w:rPr>
          <w:rFonts w:ascii="Times New Roman" w:hAnsi="Times New Roman" w:cs="Times New Roman"/>
          <w:sz w:val="24"/>
          <w:szCs w:val="24"/>
        </w:rPr>
        <w:t xml:space="preserve"> 21(1), pp. 87-108. </w:t>
      </w:r>
    </w:p>
    <w:p w14:paraId="4A7FEC35" w14:textId="1DC2C29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7" w:history="1">
        <w:r w:rsidR="00586E3A" w:rsidRPr="00DB1B89">
          <w:rPr>
            <w:rStyle w:val="Hyperlink"/>
            <w:rFonts w:ascii="Times New Roman" w:hAnsi="Times New Roman" w:cs="Times New Roman"/>
            <w:sz w:val="24"/>
            <w:szCs w:val="24"/>
          </w:rPr>
          <w:t>http://doi.10.1080/14768320500230185</w:t>
        </w:r>
      </w:hyperlink>
      <w:r w:rsidR="00586E3A" w:rsidRPr="00DB1B89">
        <w:rPr>
          <w:rFonts w:ascii="Times New Roman" w:hAnsi="Times New Roman" w:cs="Times New Roman"/>
          <w:sz w:val="24"/>
          <w:szCs w:val="24"/>
        </w:rPr>
        <w:t xml:space="preserve"> (Accessed 5 February 2021).</w:t>
      </w:r>
    </w:p>
    <w:p w14:paraId="28959376"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British Psychological Society (BPS), (2009) ‘Code of Ethics and Conduct’. Leicester. https://www.bps.org.uk/sites/bps.org.uk/files/Policy/Policy%20-%20Files/Code%20of%20Ethics%20and%20Conduct%20 (Accessed 4 October 2020).</w:t>
      </w:r>
    </w:p>
    <w:p w14:paraId="0D46CB85" w14:textId="40BBF3D4"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Career Transition Partnership, (2013), Starting your Resettlement. Available at </w:t>
      </w:r>
      <w:hyperlink r:id="rId18" w:history="1">
        <w:r w:rsidR="00EC483F" w:rsidRPr="00DB1B89">
          <w:rPr>
            <w:rStyle w:val="Hyperlink"/>
            <w:rFonts w:ascii="Times New Roman" w:hAnsi="Times New Roman" w:cs="Times New Roman"/>
            <w:sz w:val="24"/>
            <w:szCs w:val="24"/>
          </w:rPr>
          <w:t>https://www.ctp.org.uk/getting-startedwith-resettlement</w:t>
        </w:r>
      </w:hyperlink>
      <w:r w:rsidR="00EC483F" w:rsidRPr="00DB1B89">
        <w:rPr>
          <w:rFonts w:ascii="Times New Roman" w:hAnsi="Times New Roman" w:cs="Times New Roman"/>
          <w:sz w:val="24"/>
          <w:szCs w:val="24"/>
        </w:rPr>
        <w:t xml:space="preserve"> (Accessed 3 January 2020).</w:t>
      </w:r>
    </w:p>
    <w:p w14:paraId="18C8CD5F" w14:textId="77777777" w:rsidR="0026104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Cooper, L., Caddick, N., </w:t>
      </w:r>
      <w:proofErr w:type="spellStart"/>
      <w:r w:rsidRPr="00DB1B89">
        <w:rPr>
          <w:rFonts w:ascii="Times New Roman" w:hAnsi="Times New Roman" w:cs="Times New Roman"/>
          <w:sz w:val="24"/>
          <w:szCs w:val="24"/>
        </w:rPr>
        <w:t>Godier</w:t>
      </w:r>
      <w:proofErr w:type="spellEnd"/>
      <w:r w:rsidRPr="00DB1B89">
        <w:rPr>
          <w:rFonts w:ascii="Times New Roman" w:hAnsi="Times New Roman" w:cs="Times New Roman"/>
          <w:sz w:val="24"/>
          <w:szCs w:val="24"/>
        </w:rPr>
        <w:t xml:space="preserve">, L., Cooper, A. and </w:t>
      </w:r>
      <w:proofErr w:type="spellStart"/>
      <w:r w:rsidRPr="00DB1B89">
        <w:rPr>
          <w:rFonts w:ascii="Times New Roman" w:hAnsi="Times New Roman" w:cs="Times New Roman"/>
          <w:sz w:val="24"/>
          <w:szCs w:val="24"/>
        </w:rPr>
        <w:t>Fossey</w:t>
      </w:r>
      <w:proofErr w:type="spellEnd"/>
      <w:r w:rsidRPr="00DB1B89">
        <w:rPr>
          <w:rFonts w:ascii="Times New Roman" w:hAnsi="Times New Roman" w:cs="Times New Roman"/>
          <w:sz w:val="24"/>
          <w:szCs w:val="24"/>
        </w:rPr>
        <w:t xml:space="preserve">, M. (2016) ‘Transition from the military into civilian life, An exploration of cultural competence’, Armed Forces &amp; Society, 44(1), pp. 156–177. </w:t>
      </w:r>
    </w:p>
    <w:p w14:paraId="6FFA62E3" w14:textId="5ADDE3D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19" w:history="1">
        <w:r w:rsidR="00261047" w:rsidRPr="00DB1B89">
          <w:rPr>
            <w:rStyle w:val="Hyperlink"/>
            <w:rFonts w:ascii="Times New Roman" w:hAnsi="Times New Roman" w:cs="Times New Roman"/>
            <w:sz w:val="24"/>
            <w:szCs w:val="24"/>
          </w:rPr>
          <w:t>http://doi.10.1177/0095327X16675965</w:t>
        </w:r>
      </w:hyperlink>
      <w:r w:rsidR="00261047"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79C1F767" w14:textId="77777777" w:rsidR="00EC483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Chartered Institute of Building (2016) ‘Industry Insights, Construction Skills Network Forecasts’.  </w:t>
      </w:r>
    </w:p>
    <w:p w14:paraId="73B099CB" w14:textId="276C292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EC483F" w:rsidRPr="00DB1B89">
        <w:rPr>
          <w:rFonts w:ascii="Times New Roman" w:hAnsi="Times New Roman" w:cs="Times New Roman"/>
          <w:sz w:val="24"/>
          <w:szCs w:val="24"/>
        </w:rPr>
        <w:t xml:space="preserve"> </w:t>
      </w:r>
      <w:hyperlink r:id="rId20" w:history="1">
        <w:r w:rsidR="00EC483F" w:rsidRPr="00DB1B89">
          <w:rPr>
            <w:rStyle w:val="Hyperlink"/>
            <w:rFonts w:ascii="Times New Roman" w:hAnsi="Times New Roman" w:cs="Times New Roman"/>
            <w:sz w:val="24"/>
            <w:szCs w:val="24"/>
          </w:rPr>
          <w:t>https://www.ciob.org/sites/default/files/Armed_Forces_brochure.pdf</w:t>
        </w:r>
      </w:hyperlink>
      <w:r w:rsidR="00EC483F"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2 January 2021).</w:t>
      </w:r>
    </w:p>
    <w:p w14:paraId="59090059"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Chartered Institute of Buildering (2021) ‘Responds to Spring 2021 Budget’. Available at: </w:t>
      </w:r>
      <w:hyperlink r:id="rId21" w:history="1">
        <w:r w:rsidRPr="00DB1B89">
          <w:rPr>
            <w:rStyle w:val="Hyperlink"/>
            <w:rFonts w:ascii="Times New Roman" w:hAnsi="Times New Roman" w:cs="Times New Roman"/>
            <w:sz w:val="24"/>
            <w:szCs w:val="24"/>
          </w:rPr>
          <w:t>https://www.ciob.org/media-centre/news/ciob-responds-spring-2021-budget</w:t>
        </w:r>
      </w:hyperlink>
      <w:r w:rsidRPr="00DB1B89">
        <w:rPr>
          <w:rFonts w:ascii="Times New Roman" w:hAnsi="Times New Roman" w:cs="Times New Roman"/>
          <w:sz w:val="24"/>
          <w:szCs w:val="24"/>
        </w:rPr>
        <w:t xml:space="preserve"> (Accessed 3 March 2021).</w:t>
      </w:r>
    </w:p>
    <w:p w14:paraId="408D89AF" w14:textId="77777777" w:rsidR="0026104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Cox, K., Grand-Clement, S., </w:t>
      </w:r>
      <w:proofErr w:type="spellStart"/>
      <w:r w:rsidRPr="00DB1B89">
        <w:rPr>
          <w:rFonts w:ascii="Times New Roman" w:hAnsi="Times New Roman" w:cs="Times New Roman"/>
          <w:sz w:val="24"/>
          <w:szCs w:val="24"/>
        </w:rPr>
        <w:t>Galai</w:t>
      </w:r>
      <w:proofErr w:type="spellEnd"/>
      <w:r w:rsidRPr="00DB1B89">
        <w:rPr>
          <w:rFonts w:ascii="Times New Roman" w:hAnsi="Times New Roman" w:cs="Times New Roman"/>
          <w:sz w:val="24"/>
          <w:szCs w:val="24"/>
        </w:rPr>
        <w:t xml:space="preserve">, K., Flint, F. and Hall, H. (2018) ‘Understanding resilience as it affects the transition from the U.K. Armed Forces to civilian life’. </w:t>
      </w:r>
    </w:p>
    <w:p w14:paraId="495F3D0F" w14:textId="7D120F26"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22" w:history="1">
        <w:r w:rsidR="00586E3A" w:rsidRPr="00DB1B89">
          <w:rPr>
            <w:rStyle w:val="Hyperlink"/>
            <w:rFonts w:ascii="Times New Roman" w:hAnsi="Times New Roman" w:cs="Times New Roman"/>
            <w:sz w:val="24"/>
            <w:szCs w:val="24"/>
          </w:rPr>
          <w:t>https://www.rand.org/pubs/research_reports/RR2436.html</w:t>
        </w:r>
      </w:hyperlink>
      <w:r w:rsidR="00586E3A"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28th August 2020).</w:t>
      </w:r>
    </w:p>
    <w:p w14:paraId="7D7CB868" w14:textId="77777777" w:rsidR="00EC483F" w:rsidRPr="00DB1B89" w:rsidRDefault="00AF367A"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Creswell, J. W. and Miller, D. L. (2000) ‘Determining validity in qualitative inquiry,’ Theory into Practice, 39(3), </w:t>
      </w:r>
      <w:r w:rsidR="00F41F80" w:rsidRPr="00DB1B89">
        <w:rPr>
          <w:rFonts w:ascii="Times New Roman" w:hAnsi="Times New Roman" w:cs="Times New Roman"/>
          <w:sz w:val="24"/>
          <w:szCs w:val="24"/>
        </w:rPr>
        <w:t xml:space="preserve">pp. </w:t>
      </w:r>
      <w:r w:rsidRPr="00DB1B89">
        <w:rPr>
          <w:rFonts w:ascii="Times New Roman" w:hAnsi="Times New Roman" w:cs="Times New Roman"/>
          <w:sz w:val="24"/>
          <w:szCs w:val="24"/>
        </w:rPr>
        <w:t>124-13</w:t>
      </w:r>
      <w:r w:rsidR="00586E3A" w:rsidRPr="00DB1B89">
        <w:rPr>
          <w:rFonts w:ascii="Times New Roman" w:hAnsi="Times New Roman" w:cs="Times New Roman"/>
          <w:sz w:val="24"/>
          <w:szCs w:val="24"/>
        </w:rPr>
        <w:t>0</w:t>
      </w:r>
      <w:r w:rsidRPr="00DB1B89">
        <w:rPr>
          <w:rFonts w:ascii="Times New Roman" w:hAnsi="Times New Roman" w:cs="Times New Roman"/>
          <w:sz w:val="24"/>
          <w:szCs w:val="24"/>
        </w:rPr>
        <w:t>.</w:t>
      </w:r>
      <w:r w:rsidR="00586E3A" w:rsidRPr="00DB1B89">
        <w:rPr>
          <w:rFonts w:ascii="Times New Roman" w:hAnsi="Times New Roman" w:cs="Times New Roman"/>
          <w:sz w:val="24"/>
          <w:szCs w:val="24"/>
        </w:rPr>
        <w:t xml:space="preserve"> </w:t>
      </w:r>
    </w:p>
    <w:p w14:paraId="5C65DA33" w14:textId="13AA0B35" w:rsidR="00AF367A" w:rsidRPr="00DB1B89" w:rsidRDefault="00586E3A"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23" w:history="1">
        <w:r w:rsidRPr="00DB1B89">
          <w:rPr>
            <w:rStyle w:val="Hyperlink"/>
            <w:rFonts w:ascii="Times New Roman" w:hAnsi="Times New Roman" w:cs="Times New Roman"/>
            <w:sz w:val="24"/>
            <w:szCs w:val="24"/>
          </w:rPr>
          <w:t>https://doi.org/10.1207/s15430421tip3903_2</w:t>
        </w:r>
      </w:hyperlink>
      <w:r w:rsidRPr="00DB1B89">
        <w:rPr>
          <w:rFonts w:ascii="Times New Roman" w:hAnsi="Times New Roman" w:cs="Times New Roman"/>
          <w:sz w:val="24"/>
          <w:szCs w:val="24"/>
        </w:rPr>
        <w:t xml:space="preserve"> (Accessed 3 February 2021). </w:t>
      </w:r>
    </w:p>
    <w:p w14:paraId="1C45009E" w14:textId="0AAE4A7B"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Defence Select Committee (2018) ‘Mental health and the Armed Forces,’ Part One: The Scale of mental health issues: </w:t>
      </w:r>
      <w:r w:rsidRPr="00DB1B89">
        <w:rPr>
          <w:rFonts w:ascii="Times New Roman" w:hAnsi="Times New Roman" w:cs="Times New Roman"/>
          <w:i/>
          <w:iCs/>
          <w:sz w:val="24"/>
          <w:szCs w:val="24"/>
        </w:rPr>
        <w:t>Government Response to the Committee's Eleventh Report</w:t>
      </w:r>
      <w:r w:rsidRPr="00DB1B89">
        <w:rPr>
          <w:rFonts w:ascii="Times New Roman" w:hAnsi="Times New Roman" w:cs="Times New Roman"/>
          <w:sz w:val="24"/>
          <w:szCs w:val="24"/>
        </w:rPr>
        <w:t>. (HC 813).</w:t>
      </w:r>
      <w:r w:rsidR="00EC483F" w:rsidRPr="00DB1B89">
        <w:rPr>
          <w:rFonts w:ascii="Times New Roman" w:hAnsi="Times New Roman" w:cs="Times New Roman"/>
          <w:sz w:val="24"/>
          <w:szCs w:val="24"/>
        </w:rPr>
        <w:t xml:space="preserve"> Available at: </w:t>
      </w:r>
      <w:hyperlink r:id="rId24" w:history="1">
        <w:r w:rsidR="00EC483F" w:rsidRPr="00DB1B89">
          <w:rPr>
            <w:rStyle w:val="Hyperlink"/>
            <w:rFonts w:ascii="Times New Roman" w:hAnsi="Times New Roman" w:cs="Times New Roman"/>
            <w:sz w:val="24"/>
            <w:szCs w:val="24"/>
          </w:rPr>
          <w:t>https://publications.parliament.uk/pa/cm201719/cmselect/cmdfence/1635/1635.pdf</w:t>
        </w:r>
      </w:hyperlink>
      <w:r w:rsidR="00EC483F" w:rsidRPr="00DB1B89">
        <w:rPr>
          <w:rFonts w:ascii="Times New Roman" w:hAnsi="Times New Roman" w:cs="Times New Roman"/>
          <w:sz w:val="24"/>
          <w:szCs w:val="24"/>
        </w:rPr>
        <w:t xml:space="preserve"> (Accessed 1 April 2020).</w:t>
      </w:r>
    </w:p>
    <w:p w14:paraId="0188C56D" w14:textId="477A4F5D" w:rsidR="00D13615" w:rsidRPr="00DB1B89" w:rsidRDefault="00D13615"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Denzin, N. K.</w:t>
      </w:r>
      <w:r w:rsidR="00EC483F" w:rsidRPr="00DB1B89">
        <w:rPr>
          <w:rFonts w:ascii="Times New Roman" w:hAnsi="Times New Roman" w:cs="Times New Roman"/>
          <w:sz w:val="24"/>
          <w:szCs w:val="24"/>
        </w:rPr>
        <w:t xml:space="preserve"> and </w:t>
      </w:r>
      <w:r w:rsidRPr="00DB1B89">
        <w:rPr>
          <w:rFonts w:ascii="Times New Roman" w:hAnsi="Times New Roman" w:cs="Times New Roman"/>
          <w:sz w:val="24"/>
          <w:szCs w:val="24"/>
        </w:rPr>
        <w:t>Lincoln, Y. S. Eds.). (1998) ‘The landscape of qualitative research: Theories and issues,’ Thousand Oaks: Sage Publications.</w:t>
      </w:r>
      <w:r w:rsidR="00EC483F" w:rsidRPr="00DB1B89">
        <w:rPr>
          <w:rFonts w:ascii="Times New Roman" w:hAnsi="Times New Roman" w:cs="Times New Roman"/>
          <w:sz w:val="24"/>
          <w:szCs w:val="24"/>
        </w:rPr>
        <w:t xml:space="preserve"> Available at: </w:t>
      </w:r>
      <w:hyperlink r:id="rId25" w:history="1">
        <w:r w:rsidR="00EC483F" w:rsidRPr="00DB1B89">
          <w:rPr>
            <w:rStyle w:val="Hyperlink"/>
            <w:rFonts w:ascii="Times New Roman" w:hAnsi="Times New Roman" w:cs="Times New Roman"/>
            <w:sz w:val="24"/>
            <w:szCs w:val="24"/>
          </w:rPr>
          <w:t>https://psycnet.apa.org/record/2008-06349-000</w:t>
        </w:r>
      </w:hyperlink>
      <w:r w:rsidR="00EC483F" w:rsidRPr="00DB1B89">
        <w:rPr>
          <w:rFonts w:ascii="Times New Roman" w:hAnsi="Times New Roman" w:cs="Times New Roman"/>
          <w:sz w:val="24"/>
          <w:szCs w:val="24"/>
        </w:rPr>
        <w:t xml:space="preserve"> (Accessed 4 Dec 2020).</w:t>
      </w:r>
    </w:p>
    <w:p w14:paraId="6E1A067F" w14:textId="2A445A34" w:rsidR="00F41F80" w:rsidRPr="00DB1B89" w:rsidRDefault="00F41F80" w:rsidP="00DB1B89">
      <w:pPr>
        <w:jc w:val="both"/>
        <w:rPr>
          <w:rFonts w:ascii="Times New Roman" w:hAnsi="Times New Roman" w:cs="Times New Roman"/>
          <w:sz w:val="24"/>
          <w:szCs w:val="24"/>
        </w:rPr>
      </w:pPr>
      <w:r w:rsidRPr="00DB1B89">
        <w:rPr>
          <w:rFonts w:ascii="Times New Roman" w:hAnsi="Times New Roman" w:cs="Times New Roman"/>
          <w:sz w:val="24"/>
          <w:szCs w:val="24"/>
        </w:rPr>
        <w:t>Denzin, N. K</w:t>
      </w:r>
      <w:r w:rsidR="00EC483F" w:rsidRPr="00DB1B89">
        <w:rPr>
          <w:rFonts w:ascii="Times New Roman" w:hAnsi="Times New Roman" w:cs="Times New Roman"/>
          <w:sz w:val="24"/>
          <w:szCs w:val="24"/>
        </w:rPr>
        <w:t>. and</w:t>
      </w:r>
      <w:r w:rsidRPr="00DB1B89">
        <w:rPr>
          <w:rFonts w:ascii="Times New Roman" w:hAnsi="Times New Roman" w:cs="Times New Roman"/>
          <w:sz w:val="24"/>
          <w:szCs w:val="24"/>
        </w:rPr>
        <w:t xml:space="preserve"> Lincoln, Y. S. (2005) ‘Introduction: The Discipline and Practice of Qualitative Research. In N. K. Denzin &amp; Y. S. Lincoln (Eds.),’ The Sage handbook of qualitative research 1(32)</w:t>
      </w:r>
      <w:r w:rsidR="00EF4BB2" w:rsidRPr="00DB1B89">
        <w:rPr>
          <w:rFonts w:ascii="Times New Roman" w:hAnsi="Times New Roman" w:cs="Times New Roman"/>
          <w:sz w:val="24"/>
          <w:szCs w:val="24"/>
        </w:rPr>
        <w:t xml:space="preserve">, p. 8, </w:t>
      </w:r>
      <w:r w:rsidRPr="00DB1B89">
        <w:rPr>
          <w:rFonts w:ascii="Times New Roman" w:hAnsi="Times New Roman" w:cs="Times New Roman"/>
          <w:sz w:val="24"/>
          <w:szCs w:val="24"/>
        </w:rPr>
        <w:t>Sage Publications Ltd.</w:t>
      </w:r>
      <w:r w:rsidR="00EC483F" w:rsidRPr="00DB1B89">
        <w:rPr>
          <w:rFonts w:ascii="Times New Roman" w:hAnsi="Times New Roman" w:cs="Times New Roman"/>
          <w:sz w:val="24"/>
          <w:szCs w:val="24"/>
        </w:rPr>
        <w:t xml:space="preserve"> Available at: </w:t>
      </w:r>
      <w:hyperlink r:id="rId26" w:history="1">
        <w:r w:rsidR="00EC483F" w:rsidRPr="00DB1B89">
          <w:rPr>
            <w:rStyle w:val="Hyperlink"/>
            <w:rFonts w:ascii="Times New Roman" w:hAnsi="Times New Roman" w:cs="Times New Roman"/>
            <w:sz w:val="24"/>
            <w:szCs w:val="24"/>
          </w:rPr>
          <w:t>https://psycnet.apa.org/record/2005-07735-001</w:t>
        </w:r>
      </w:hyperlink>
      <w:r w:rsidR="00EC483F" w:rsidRPr="00DB1B89">
        <w:rPr>
          <w:rFonts w:ascii="Times New Roman" w:hAnsi="Times New Roman" w:cs="Times New Roman"/>
          <w:sz w:val="24"/>
          <w:szCs w:val="24"/>
        </w:rPr>
        <w:t xml:space="preserve"> (Accessed 25 August 2020).</w:t>
      </w:r>
    </w:p>
    <w:p w14:paraId="2F467D0A" w14:textId="77777777" w:rsidR="00812DAF"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Derefinko</w:t>
      </w:r>
      <w:proofErr w:type="spellEnd"/>
      <w:r w:rsidRPr="00DB1B89">
        <w:rPr>
          <w:rFonts w:ascii="Times New Roman" w:hAnsi="Times New Roman" w:cs="Times New Roman"/>
          <w:sz w:val="24"/>
          <w:szCs w:val="24"/>
        </w:rPr>
        <w:t xml:space="preserve">, K.J., </w:t>
      </w:r>
      <w:proofErr w:type="spellStart"/>
      <w:r w:rsidRPr="00DB1B89">
        <w:rPr>
          <w:rFonts w:ascii="Times New Roman" w:hAnsi="Times New Roman" w:cs="Times New Roman"/>
          <w:sz w:val="24"/>
          <w:szCs w:val="24"/>
        </w:rPr>
        <w:t>Hallsell</w:t>
      </w:r>
      <w:proofErr w:type="spellEnd"/>
      <w:r w:rsidRPr="00DB1B89">
        <w:rPr>
          <w:rFonts w:ascii="Times New Roman" w:hAnsi="Times New Roman" w:cs="Times New Roman"/>
          <w:sz w:val="24"/>
          <w:szCs w:val="24"/>
        </w:rPr>
        <w:t xml:space="preserve">, T.A., Isaacs, M.B., Colvin, L.W., Salgado-Garcia, F.I. and </w:t>
      </w:r>
      <w:proofErr w:type="spellStart"/>
      <w:r w:rsidRPr="00DB1B89">
        <w:rPr>
          <w:rFonts w:ascii="Times New Roman" w:hAnsi="Times New Roman" w:cs="Times New Roman"/>
          <w:sz w:val="24"/>
          <w:szCs w:val="24"/>
        </w:rPr>
        <w:t>Bursac</w:t>
      </w:r>
      <w:proofErr w:type="spellEnd"/>
      <w:r w:rsidRPr="00DB1B89">
        <w:rPr>
          <w:rFonts w:ascii="Times New Roman" w:hAnsi="Times New Roman" w:cs="Times New Roman"/>
          <w:sz w:val="24"/>
          <w:szCs w:val="24"/>
        </w:rPr>
        <w:t xml:space="preserve">, Z.  (2019) ‘Perceived Needs of Veterans Transitioning from the Military to Civilian Life’. J </w:t>
      </w:r>
      <w:proofErr w:type="spellStart"/>
      <w:r w:rsidRPr="00DB1B89">
        <w:rPr>
          <w:rFonts w:ascii="Times New Roman" w:hAnsi="Times New Roman" w:cs="Times New Roman"/>
          <w:sz w:val="24"/>
          <w:szCs w:val="24"/>
        </w:rPr>
        <w:t>Behav</w:t>
      </w:r>
      <w:proofErr w:type="spellEnd"/>
      <w:r w:rsidRPr="00DB1B89">
        <w:rPr>
          <w:rFonts w:ascii="Times New Roman" w:hAnsi="Times New Roman" w:cs="Times New Roman"/>
          <w:sz w:val="24"/>
          <w:szCs w:val="24"/>
        </w:rPr>
        <w:t xml:space="preserve"> Health </w:t>
      </w:r>
      <w:proofErr w:type="spellStart"/>
      <w:r w:rsidRPr="00DB1B89">
        <w:rPr>
          <w:rFonts w:ascii="Times New Roman" w:hAnsi="Times New Roman" w:cs="Times New Roman"/>
          <w:sz w:val="24"/>
          <w:szCs w:val="24"/>
        </w:rPr>
        <w:t>Serv</w:t>
      </w:r>
      <w:proofErr w:type="spellEnd"/>
      <w:r w:rsidRPr="00DB1B89">
        <w:rPr>
          <w:rFonts w:ascii="Times New Roman" w:hAnsi="Times New Roman" w:cs="Times New Roman"/>
          <w:sz w:val="24"/>
          <w:szCs w:val="24"/>
        </w:rPr>
        <w:t xml:space="preserve"> Res, 46(3), </w:t>
      </w:r>
      <w:r w:rsidR="00B72FC7"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384-398. </w:t>
      </w:r>
    </w:p>
    <w:p w14:paraId="1E356F56" w14:textId="72CCA0E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B72FC7" w:rsidRPr="00DB1B89">
        <w:rPr>
          <w:rFonts w:ascii="Times New Roman" w:hAnsi="Times New Roman" w:cs="Times New Roman"/>
          <w:sz w:val="24"/>
          <w:szCs w:val="24"/>
        </w:rPr>
        <w:t xml:space="preserve"> </w:t>
      </w:r>
      <w:hyperlink r:id="rId27" w:history="1">
        <w:r w:rsidR="00812DAF" w:rsidRPr="00DB1B89">
          <w:rPr>
            <w:rStyle w:val="Hyperlink"/>
            <w:rFonts w:ascii="Times New Roman" w:hAnsi="Times New Roman" w:cs="Times New Roman"/>
            <w:sz w:val="24"/>
            <w:szCs w:val="24"/>
          </w:rPr>
          <w:t>http://doi:10.1007/s11414-018-9633-8</w:t>
        </w:r>
      </w:hyperlink>
      <w:r w:rsidR="00812DAF"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3 October 2020).</w:t>
      </w:r>
    </w:p>
    <w:p w14:paraId="02FD0A17" w14:textId="411E504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Demers, A. (2011) ‘When Veterans Return: The Role of Community in Reintegration’, Journal of Loss and Trauma, 16(160), pp. 160-179</w:t>
      </w:r>
      <w:r w:rsidR="00812DAF"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Available at: </w:t>
      </w:r>
      <w:hyperlink r:id="rId28" w:history="1">
        <w:r w:rsidR="00812DAF" w:rsidRPr="00DB1B89">
          <w:rPr>
            <w:rStyle w:val="Hyperlink"/>
            <w:rFonts w:ascii="Times New Roman" w:hAnsi="Times New Roman" w:cs="Times New Roman"/>
            <w:sz w:val="24"/>
            <w:szCs w:val="24"/>
          </w:rPr>
          <w:t>http://doi.org/10.1080/15325024.2010.519281</w:t>
        </w:r>
      </w:hyperlink>
      <w:r w:rsidR="00812DAF"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78A1D09A" w14:textId="1B4557B5" w:rsidR="00812DAF"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Eatough</w:t>
      </w:r>
      <w:proofErr w:type="spellEnd"/>
      <w:r w:rsidRPr="00DB1B89">
        <w:rPr>
          <w:rFonts w:ascii="Times New Roman" w:hAnsi="Times New Roman" w:cs="Times New Roman"/>
          <w:sz w:val="24"/>
          <w:szCs w:val="24"/>
        </w:rPr>
        <w:t>, V. and Smith, J. (2017) ‘Interpretative Phenomenological Analysis,’ In: The SAGE Handbook of Qualitative Research in Psychology, London: SAGE Publications Ltd</w:t>
      </w:r>
      <w:r w:rsidR="00EC483F" w:rsidRPr="00DB1B89">
        <w:rPr>
          <w:rFonts w:ascii="Times New Roman" w:hAnsi="Times New Roman" w:cs="Times New Roman"/>
          <w:sz w:val="24"/>
          <w:szCs w:val="24"/>
        </w:rPr>
        <w:t>,</w:t>
      </w:r>
      <w:r w:rsidRPr="00DB1B89">
        <w:rPr>
          <w:rFonts w:ascii="Times New Roman" w:hAnsi="Times New Roman" w:cs="Times New Roman"/>
          <w:sz w:val="24"/>
          <w:szCs w:val="24"/>
        </w:rPr>
        <w:t xml:space="preserve"> pp. 193-209. </w:t>
      </w:r>
    </w:p>
    <w:p w14:paraId="4078D1A6" w14:textId="27AB7B31"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29" w:history="1">
        <w:r w:rsidR="00EF4BB2" w:rsidRPr="00DB1B89">
          <w:rPr>
            <w:rStyle w:val="Hyperlink"/>
            <w:rFonts w:ascii="Times New Roman" w:hAnsi="Times New Roman" w:cs="Times New Roman"/>
            <w:sz w:val="24"/>
            <w:szCs w:val="24"/>
          </w:rPr>
          <w:t>http://doi.org/10.4135/9781526405555</w:t>
        </w:r>
      </w:hyperlink>
      <w:r w:rsidR="00EF4BB2"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20 Mar 2021).</w:t>
      </w:r>
    </w:p>
    <w:p w14:paraId="17014B1E" w14:textId="77777777"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Forces in Mind Trust (2013) ‘The Transition Mapping Study: Understanding the transition process for Service personnel returning to civilian life’</w:t>
      </w:r>
      <w:r w:rsidR="00EF4BB2" w:rsidRPr="00DB1B89">
        <w:rPr>
          <w:rFonts w:ascii="Times New Roman" w:hAnsi="Times New Roman" w:cs="Times New Roman"/>
          <w:sz w:val="24"/>
          <w:szCs w:val="24"/>
        </w:rPr>
        <w:t>.</w:t>
      </w:r>
      <w:r w:rsidRPr="00DB1B89">
        <w:rPr>
          <w:rFonts w:ascii="Times New Roman" w:hAnsi="Times New Roman" w:cs="Times New Roman"/>
          <w:sz w:val="24"/>
          <w:szCs w:val="24"/>
        </w:rPr>
        <w:t xml:space="preserve"> </w:t>
      </w:r>
    </w:p>
    <w:p w14:paraId="760F971C" w14:textId="5E91B608"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EF4BB2" w:rsidRPr="00DB1B89">
        <w:rPr>
          <w:rFonts w:ascii="Times New Roman" w:hAnsi="Times New Roman" w:cs="Times New Roman"/>
          <w:sz w:val="24"/>
          <w:szCs w:val="24"/>
        </w:rPr>
        <w:t xml:space="preserve"> </w:t>
      </w:r>
      <w:hyperlink r:id="rId30" w:history="1">
        <w:r w:rsidR="00EF4BB2" w:rsidRPr="00DB1B89">
          <w:rPr>
            <w:rStyle w:val="Hyperlink"/>
            <w:rFonts w:ascii="Times New Roman" w:hAnsi="Times New Roman" w:cs="Times New Roman"/>
            <w:sz w:val="24"/>
            <w:szCs w:val="24"/>
          </w:rPr>
          <w:t>https://www.fim-trust.org/wp-content/uploads/2015/01/20130810-TMS-Report.pdf</w:t>
        </w:r>
      </w:hyperlink>
      <w:r w:rsidR="00EF4BB2"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w:t>
      </w:r>
      <w:r w:rsidR="00EF4BB2" w:rsidRPr="00DB1B89">
        <w:rPr>
          <w:rFonts w:ascii="Times New Roman" w:hAnsi="Times New Roman" w:cs="Times New Roman"/>
          <w:sz w:val="24"/>
          <w:szCs w:val="24"/>
        </w:rPr>
        <w:t xml:space="preserve"> </w:t>
      </w:r>
      <w:r w:rsidRPr="00DB1B89">
        <w:rPr>
          <w:rFonts w:ascii="Times New Roman" w:hAnsi="Times New Roman" w:cs="Times New Roman"/>
          <w:sz w:val="24"/>
          <w:szCs w:val="24"/>
        </w:rPr>
        <w:t>3rd January 2020).</w:t>
      </w:r>
    </w:p>
    <w:p w14:paraId="0D887E11" w14:textId="77777777"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Fear, N.T., Iversen, A. and Meltzer, H., et al., (2007) ‘Patterns of drinking in the UK Armed Forces’, Academic Centre for Defence, Mental Health, King's College London. Addiction 102: 1749-1759. </w:t>
      </w:r>
    </w:p>
    <w:p w14:paraId="4F24FACB" w14:textId="29506D94"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31" w:history="1">
        <w:r w:rsidR="00EF4BB2" w:rsidRPr="00DB1B89">
          <w:rPr>
            <w:rStyle w:val="Hyperlink"/>
            <w:rFonts w:ascii="Times New Roman" w:hAnsi="Times New Roman" w:cs="Times New Roman"/>
            <w:sz w:val="24"/>
            <w:szCs w:val="24"/>
          </w:rPr>
          <w:t>http://www.ncbi.nlm.nih.gov/pubmed/17935583</w:t>
        </w:r>
      </w:hyperlink>
      <w:r w:rsidR="00EF4BB2"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w:t>
      </w:r>
      <w:r w:rsidR="00EF4BB2" w:rsidRPr="00DB1B89">
        <w:rPr>
          <w:rFonts w:ascii="Times New Roman" w:hAnsi="Times New Roman" w:cs="Times New Roman"/>
          <w:sz w:val="24"/>
          <w:szCs w:val="24"/>
        </w:rPr>
        <w:t xml:space="preserve"> </w:t>
      </w:r>
      <w:r w:rsidRPr="00DB1B89">
        <w:rPr>
          <w:rFonts w:ascii="Times New Roman" w:hAnsi="Times New Roman" w:cs="Times New Roman"/>
          <w:sz w:val="24"/>
          <w:szCs w:val="24"/>
        </w:rPr>
        <w:t>7 October 2020).</w:t>
      </w:r>
    </w:p>
    <w:p w14:paraId="1A8565FB" w14:textId="35D7987E"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Fear, N and </w:t>
      </w:r>
      <w:proofErr w:type="spellStart"/>
      <w:r w:rsidRPr="00DB1B89">
        <w:rPr>
          <w:rFonts w:ascii="Times New Roman" w:hAnsi="Times New Roman" w:cs="Times New Roman"/>
          <w:sz w:val="24"/>
          <w:szCs w:val="24"/>
        </w:rPr>
        <w:t>Wesseley</w:t>
      </w:r>
      <w:proofErr w:type="spellEnd"/>
      <w:r w:rsidRPr="00DB1B89">
        <w:rPr>
          <w:rFonts w:ascii="Times New Roman" w:hAnsi="Times New Roman" w:cs="Times New Roman"/>
          <w:sz w:val="24"/>
          <w:szCs w:val="24"/>
        </w:rPr>
        <w:t xml:space="preserve">, S. </w:t>
      </w:r>
      <w:r w:rsidRPr="00DB1B89">
        <w:rPr>
          <w:rFonts w:ascii="Times New Roman" w:hAnsi="Times New Roman" w:cs="Times New Roman"/>
          <w:i/>
          <w:iCs/>
          <w:sz w:val="24"/>
          <w:szCs w:val="24"/>
        </w:rPr>
        <w:t>et al</w:t>
      </w:r>
      <w:r w:rsidRPr="00DB1B89">
        <w:rPr>
          <w:rFonts w:ascii="Times New Roman" w:hAnsi="Times New Roman" w:cs="Times New Roman"/>
          <w:sz w:val="24"/>
          <w:szCs w:val="24"/>
        </w:rPr>
        <w:t>. (2021) ‘COVID-19: Impact on the health and wellbeing of ex-serving personnel (Veterans-C</w:t>
      </w:r>
      <w:r w:rsidR="00103548" w:rsidRPr="00DB1B89">
        <w:rPr>
          <w:rFonts w:ascii="Times New Roman" w:hAnsi="Times New Roman" w:cs="Times New Roman"/>
          <w:sz w:val="24"/>
          <w:szCs w:val="24"/>
        </w:rPr>
        <w:t>heck</w:t>
      </w:r>
      <w:r w:rsidRPr="00DB1B89">
        <w:rPr>
          <w:rFonts w:ascii="Times New Roman" w:hAnsi="Times New Roman" w:cs="Times New Roman"/>
          <w:sz w:val="24"/>
          <w:szCs w:val="24"/>
        </w:rPr>
        <w:t xml:space="preserve">) protocol paper (In press).  </w:t>
      </w:r>
    </w:p>
    <w:p w14:paraId="58B60DB2" w14:textId="48590799"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32" w:history="1">
        <w:r w:rsidRPr="00DB1B89">
          <w:rPr>
            <w:rStyle w:val="Hyperlink"/>
            <w:rFonts w:ascii="Times New Roman" w:hAnsi="Times New Roman" w:cs="Times New Roman"/>
            <w:sz w:val="24"/>
            <w:szCs w:val="24"/>
          </w:rPr>
          <w:t>https://doi.org/10.1101/2020.09.02.20186577</w:t>
        </w:r>
      </w:hyperlink>
      <w:r w:rsidRPr="00DB1B89">
        <w:rPr>
          <w:rFonts w:ascii="Times New Roman" w:hAnsi="Times New Roman" w:cs="Times New Roman"/>
          <w:sz w:val="24"/>
          <w:szCs w:val="24"/>
        </w:rPr>
        <w:t xml:space="preserve"> (Accessed 17 March 2021). </w:t>
      </w:r>
    </w:p>
    <w:p w14:paraId="4E43BDC8" w14:textId="77777777" w:rsidR="00EC483F"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Fossey</w:t>
      </w:r>
      <w:proofErr w:type="spellEnd"/>
      <w:r w:rsidRPr="00DB1B89">
        <w:rPr>
          <w:rFonts w:ascii="Times New Roman" w:hAnsi="Times New Roman" w:cs="Times New Roman"/>
          <w:sz w:val="24"/>
          <w:szCs w:val="24"/>
        </w:rPr>
        <w:t xml:space="preserve">, M, Cooper, L., </w:t>
      </w:r>
      <w:proofErr w:type="spellStart"/>
      <w:r w:rsidRPr="00DB1B89">
        <w:rPr>
          <w:rFonts w:ascii="Times New Roman" w:hAnsi="Times New Roman" w:cs="Times New Roman"/>
          <w:sz w:val="24"/>
          <w:szCs w:val="24"/>
        </w:rPr>
        <w:t>Godier</w:t>
      </w:r>
      <w:proofErr w:type="spellEnd"/>
      <w:r w:rsidRPr="00DB1B89">
        <w:rPr>
          <w:rFonts w:ascii="Times New Roman" w:hAnsi="Times New Roman" w:cs="Times New Roman"/>
          <w:sz w:val="24"/>
          <w:szCs w:val="24"/>
        </w:rPr>
        <w:t xml:space="preserve">, L.  and Cooper, A. (2017) ‘A Pilot Study to Support Veterans in the Criminal Justice System,’ Final Report. </w:t>
      </w:r>
    </w:p>
    <w:p w14:paraId="16D23615" w14:textId="4DEC852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33" w:history="1">
        <w:r w:rsidR="00EC483F" w:rsidRPr="00DB1B89">
          <w:rPr>
            <w:rStyle w:val="Hyperlink"/>
            <w:rFonts w:ascii="Times New Roman" w:hAnsi="Times New Roman" w:cs="Times New Roman"/>
            <w:sz w:val="24"/>
            <w:szCs w:val="24"/>
          </w:rPr>
          <w:t>https://www.fim-trust.org/wp-content/uploads/2017/04/Project-Nova-Report.pdf</w:t>
        </w:r>
      </w:hyperlink>
      <w:r w:rsidR="00EC483F"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20th October 2020).</w:t>
      </w:r>
    </w:p>
    <w:p w14:paraId="648F01D3" w14:textId="77777777" w:rsidR="00037302"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Fossey</w:t>
      </w:r>
      <w:proofErr w:type="spellEnd"/>
      <w:r w:rsidRPr="00DB1B89">
        <w:rPr>
          <w:rFonts w:ascii="Times New Roman" w:hAnsi="Times New Roman" w:cs="Times New Roman"/>
          <w:sz w:val="24"/>
          <w:szCs w:val="24"/>
        </w:rPr>
        <w:t xml:space="preserve">, M., Cooper, L., Raid, K., Andrew, C. and </w:t>
      </w:r>
      <w:proofErr w:type="spellStart"/>
      <w:r w:rsidRPr="00DB1B89">
        <w:rPr>
          <w:rFonts w:ascii="Times New Roman" w:hAnsi="Times New Roman" w:cs="Times New Roman"/>
          <w:sz w:val="24"/>
          <w:szCs w:val="24"/>
        </w:rPr>
        <w:t>Dursun</w:t>
      </w:r>
      <w:proofErr w:type="spellEnd"/>
      <w:r w:rsidRPr="00DB1B89">
        <w:rPr>
          <w:rFonts w:ascii="Times New Roman" w:hAnsi="Times New Roman" w:cs="Times New Roman"/>
          <w:sz w:val="24"/>
          <w:szCs w:val="24"/>
        </w:rPr>
        <w:t xml:space="preserve">, S.  (2019) ‘Military Veteran Reintegration’, Academic Press, pp.  185-213.  </w:t>
      </w:r>
    </w:p>
    <w:p w14:paraId="197186C4" w14:textId="69300B56"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34" w:history="1">
        <w:r w:rsidR="00EC483F" w:rsidRPr="00DB1B89">
          <w:rPr>
            <w:rStyle w:val="Hyperlink"/>
            <w:rFonts w:ascii="Times New Roman" w:hAnsi="Times New Roman" w:cs="Times New Roman"/>
            <w:sz w:val="24"/>
            <w:szCs w:val="24"/>
          </w:rPr>
          <w:t>https://doi.org/10.1016/B978-0-12-815312-3.00009-7</w:t>
        </w:r>
      </w:hyperlink>
      <w:r w:rsidR="00EC483F"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4 September 2020).</w:t>
      </w:r>
    </w:p>
    <w:p w14:paraId="76129E1B" w14:textId="77777777" w:rsidR="0026104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 xml:space="preserve">González, J.A. and Simpson, J. (2020) ‘The workplace integration of veterans. Applying diversity and fit perspectives,’ </w:t>
      </w:r>
      <w:r w:rsidRPr="00DB1B89">
        <w:rPr>
          <w:rFonts w:ascii="Times New Roman" w:hAnsi="Times New Roman" w:cs="Times New Roman"/>
          <w:i/>
          <w:iCs/>
          <w:sz w:val="24"/>
          <w:szCs w:val="24"/>
        </w:rPr>
        <w:t>Human Resource Management Review</w:t>
      </w:r>
      <w:r w:rsidRPr="00DB1B89">
        <w:rPr>
          <w:rFonts w:ascii="Times New Roman" w:hAnsi="Times New Roman" w:cs="Times New Roman"/>
          <w:sz w:val="24"/>
          <w:szCs w:val="24"/>
        </w:rPr>
        <w:t xml:space="preserve">. </w:t>
      </w:r>
    </w:p>
    <w:p w14:paraId="1F62D184" w14:textId="13612D88" w:rsidR="00F06F3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35" w:history="1">
        <w:r w:rsidR="00261047" w:rsidRPr="00DB1B89">
          <w:rPr>
            <w:rStyle w:val="Hyperlink"/>
            <w:rFonts w:ascii="Times New Roman" w:hAnsi="Times New Roman" w:cs="Times New Roman"/>
            <w:sz w:val="24"/>
            <w:szCs w:val="24"/>
          </w:rPr>
          <w:t>https://doi.10.1016/j.hrmr.2020.100775</w:t>
        </w:r>
      </w:hyperlink>
      <w:r w:rsidR="00261047"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August 2021).</w:t>
      </w:r>
    </w:p>
    <w:p w14:paraId="334BDD74" w14:textId="09F030ED" w:rsidR="00B35257" w:rsidRPr="00DB1B89" w:rsidRDefault="00F06F37" w:rsidP="00DB1B89">
      <w:pPr>
        <w:jc w:val="both"/>
        <w:rPr>
          <w:rFonts w:ascii="Times New Roman" w:hAnsi="Times New Roman" w:cs="Times New Roman"/>
          <w:sz w:val="24"/>
          <w:szCs w:val="24"/>
        </w:rPr>
      </w:pPr>
      <w:r w:rsidRPr="00DB1B89">
        <w:rPr>
          <w:rFonts w:ascii="Times New Roman" w:hAnsi="Times New Roman" w:cs="Times New Roman"/>
          <w:sz w:val="24"/>
          <w:szCs w:val="24"/>
        </w:rPr>
        <w:t>Gordon, K., Burnell, K. and Wilson, C. (2020) ‘Outside the Military "Bubble": Life After Service for UK Ex-armed Forces Personnel. Frontiers in public health, 8(50)</w:t>
      </w:r>
      <w:r w:rsidR="00812DAF" w:rsidRPr="00DB1B89">
        <w:rPr>
          <w:rFonts w:ascii="Times New Roman" w:hAnsi="Times New Roman" w:cs="Times New Roman"/>
          <w:sz w:val="24"/>
          <w:szCs w:val="24"/>
        </w:rPr>
        <w:t xml:space="preserve">, pp. </w:t>
      </w:r>
      <w:r w:rsidRPr="00DB1B89">
        <w:rPr>
          <w:rFonts w:ascii="Times New Roman" w:hAnsi="Times New Roman" w:cs="Times New Roman"/>
          <w:sz w:val="24"/>
          <w:szCs w:val="24"/>
        </w:rPr>
        <w:t xml:space="preserve">Available at: </w:t>
      </w:r>
      <w:hyperlink r:id="rId36" w:history="1">
        <w:r w:rsidRPr="00DB1B89">
          <w:rPr>
            <w:rStyle w:val="Hyperlink"/>
            <w:rFonts w:ascii="Times New Roman" w:hAnsi="Times New Roman" w:cs="Times New Roman"/>
            <w:sz w:val="24"/>
            <w:szCs w:val="24"/>
          </w:rPr>
          <w:t>https://doi.org/10.3389/fpubh.2020.00050</w:t>
        </w:r>
      </w:hyperlink>
      <w:r w:rsidRPr="00DB1B89">
        <w:rPr>
          <w:rFonts w:ascii="Times New Roman" w:hAnsi="Times New Roman" w:cs="Times New Roman"/>
          <w:sz w:val="24"/>
          <w:szCs w:val="24"/>
        </w:rPr>
        <w:t xml:space="preserve"> (Accessed 4 April 2021).</w:t>
      </w:r>
    </w:p>
    <w:p w14:paraId="007B733A"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GOV.UK. (2013). Construction 2025: strategy. [online] Available at: </w:t>
      </w:r>
      <w:hyperlink r:id="rId37" w:history="1">
        <w:r w:rsidRPr="00DB1B89">
          <w:rPr>
            <w:rStyle w:val="Hyperlink"/>
            <w:rFonts w:ascii="Times New Roman" w:hAnsi="Times New Roman" w:cs="Times New Roman"/>
            <w:sz w:val="24"/>
            <w:szCs w:val="24"/>
          </w:rPr>
          <w:t>https://www.gov.uk/government/publications/construction-2025-strategy</w:t>
        </w:r>
      </w:hyperlink>
      <w:r w:rsidRPr="00DB1B89">
        <w:rPr>
          <w:rFonts w:ascii="Times New Roman" w:hAnsi="Times New Roman" w:cs="Times New Roman"/>
          <w:sz w:val="24"/>
          <w:szCs w:val="24"/>
        </w:rPr>
        <w:t xml:space="preserve"> (Accessed 3 December 2020).</w:t>
      </w:r>
    </w:p>
    <w:p w14:paraId="6B285CB4" w14:textId="77777777" w:rsidR="00210781"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Gribble, R., </w:t>
      </w:r>
      <w:proofErr w:type="spellStart"/>
      <w:r w:rsidRPr="00DB1B89">
        <w:rPr>
          <w:rFonts w:ascii="Times New Roman" w:hAnsi="Times New Roman" w:cs="Times New Roman"/>
          <w:sz w:val="24"/>
          <w:szCs w:val="24"/>
        </w:rPr>
        <w:t>Wessely</w:t>
      </w:r>
      <w:proofErr w:type="spellEnd"/>
      <w:r w:rsidRPr="00DB1B89">
        <w:rPr>
          <w:rFonts w:ascii="Times New Roman" w:hAnsi="Times New Roman" w:cs="Times New Roman"/>
          <w:sz w:val="24"/>
          <w:szCs w:val="24"/>
        </w:rPr>
        <w:t xml:space="preserve">, S., Klein, S., Alexander, D.A., </w:t>
      </w:r>
      <w:proofErr w:type="spellStart"/>
      <w:r w:rsidRPr="00DB1B89">
        <w:rPr>
          <w:rFonts w:ascii="Times New Roman" w:hAnsi="Times New Roman" w:cs="Times New Roman"/>
          <w:sz w:val="24"/>
          <w:szCs w:val="24"/>
        </w:rPr>
        <w:t>Dandeker</w:t>
      </w:r>
      <w:proofErr w:type="spellEnd"/>
      <w:r w:rsidRPr="00DB1B89">
        <w:rPr>
          <w:rFonts w:ascii="Times New Roman" w:hAnsi="Times New Roman" w:cs="Times New Roman"/>
          <w:sz w:val="24"/>
          <w:szCs w:val="24"/>
        </w:rPr>
        <w:t>, C. and Fear, N.T. (2019) ‘Who is a ‘Veteran’?’, The RUSI Journal, 164</w:t>
      </w:r>
      <w:r w:rsidR="00345E0F" w:rsidRPr="00DB1B89">
        <w:rPr>
          <w:rFonts w:ascii="Times New Roman" w:hAnsi="Times New Roman" w:cs="Times New Roman"/>
          <w:sz w:val="24"/>
          <w:szCs w:val="24"/>
        </w:rPr>
        <w:t>(</w:t>
      </w:r>
      <w:r w:rsidRPr="00DB1B89">
        <w:rPr>
          <w:rFonts w:ascii="Times New Roman" w:hAnsi="Times New Roman" w:cs="Times New Roman"/>
          <w:sz w:val="24"/>
          <w:szCs w:val="24"/>
        </w:rPr>
        <w:t>7</w:t>
      </w:r>
      <w:r w:rsidR="00345E0F" w:rsidRPr="00DB1B89">
        <w:rPr>
          <w:rFonts w:ascii="Times New Roman" w:hAnsi="Times New Roman" w:cs="Times New Roman"/>
          <w:sz w:val="24"/>
          <w:szCs w:val="24"/>
        </w:rPr>
        <w:t>)</w:t>
      </w:r>
      <w:r w:rsidRPr="00DB1B89">
        <w:rPr>
          <w:rFonts w:ascii="Times New Roman" w:hAnsi="Times New Roman" w:cs="Times New Roman"/>
          <w:sz w:val="24"/>
          <w:szCs w:val="24"/>
        </w:rPr>
        <w:t xml:space="preserve">, 10-17. </w:t>
      </w:r>
    </w:p>
    <w:p w14:paraId="1B002182" w14:textId="2D81949A"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38" w:history="1">
        <w:r w:rsidR="00210781" w:rsidRPr="00DB1B89">
          <w:rPr>
            <w:rStyle w:val="Hyperlink"/>
            <w:rFonts w:ascii="Times New Roman" w:hAnsi="Times New Roman" w:cs="Times New Roman"/>
            <w:sz w:val="24"/>
            <w:szCs w:val="24"/>
          </w:rPr>
          <w:t>http://doi.10.1080/03071847.2019.1700683</w:t>
        </w:r>
      </w:hyperlink>
      <w:r w:rsidR="00210781"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2 July 2020).</w:t>
      </w:r>
    </w:p>
    <w:p w14:paraId="6F123CDC"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Hardison, C. M., Shanley, M. G., Saavedra, A. R., Crowley, J. C., Wong, J. P. &amp; Steinberg, P. S. (2015) ‘Translating Veterans' Training into Civilian Job Skills, Santa Monica, Rand Corporation. Available at: </w:t>
      </w:r>
      <w:hyperlink r:id="rId39" w:history="1">
        <w:r w:rsidRPr="00DB1B89">
          <w:rPr>
            <w:rStyle w:val="Hyperlink"/>
            <w:rFonts w:ascii="Times New Roman" w:hAnsi="Times New Roman" w:cs="Times New Roman"/>
            <w:sz w:val="24"/>
            <w:szCs w:val="24"/>
          </w:rPr>
          <w:t>https://doi.org/10.7249/IG124</w:t>
        </w:r>
      </w:hyperlink>
      <w:r w:rsidRPr="00DB1B89">
        <w:rPr>
          <w:rFonts w:ascii="Times New Roman" w:hAnsi="Times New Roman" w:cs="Times New Roman"/>
          <w:sz w:val="24"/>
          <w:szCs w:val="24"/>
        </w:rPr>
        <w:t xml:space="preserve"> (Accessed 3 March 2021).</w:t>
      </w:r>
    </w:p>
    <w:p w14:paraId="29B5B7F3"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Harkness, K. A. (2016) ‘The Ethnic Army and the State: Explaining Coup Traps and the Difficulties of Democratization in Africa’, Journal of Conflict Resolution, 60(4), pp. 587–616. Available at: http://doi: 10.1177/0022002714545332 (Accessed 5 December 2020). </w:t>
      </w:r>
    </w:p>
    <w:p w14:paraId="1BCBC61D"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ICO (2018) General Data Protection Regulations:  available at: </w:t>
      </w:r>
      <w:hyperlink r:id="rId40" w:history="1">
        <w:r w:rsidRPr="00DB1B89">
          <w:rPr>
            <w:rStyle w:val="Hyperlink"/>
            <w:rFonts w:ascii="Times New Roman" w:hAnsi="Times New Roman" w:cs="Times New Roman"/>
            <w:sz w:val="24"/>
            <w:szCs w:val="24"/>
          </w:rPr>
          <w:t>https://ico.org.uk/media/for-organisations/guide-to-the-general-data-protection-regulation-gdpr-1-0.pdf</w:t>
        </w:r>
      </w:hyperlink>
      <w:r w:rsidRPr="00DB1B89">
        <w:rPr>
          <w:rFonts w:ascii="Times New Roman" w:hAnsi="Times New Roman" w:cs="Times New Roman"/>
          <w:sz w:val="24"/>
          <w:szCs w:val="24"/>
        </w:rPr>
        <w:t xml:space="preserve"> (Accessed 19 March 2021).</w:t>
      </w:r>
    </w:p>
    <w:p w14:paraId="744D076B" w14:textId="77777777" w:rsidR="00EC483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Iversen, A., Nikolaou, V. and Greenberg, N. (2005) ‘What happens to British veterans when they leave the armed forces?’ European Journal of Public Health, 15(2), pp. 175-84. </w:t>
      </w:r>
    </w:p>
    <w:p w14:paraId="1E7A9AB5" w14:textId="25B38DA0"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41" w:history="1">
        <w:r w:rsidRPr="00DB1B89">
          <w:rPr>
            <w:rStyle w:val="Hyperlink"/>
            <w:rFonts w:ascii="Times New Roman" w:hAnsi="Times New Roman" w:cs="Times New Roman"/>
            <w:sz w:val="24"/>
            <w:szCs w:val="24"/>
          </w:rPr>
          <w:t>http://doi:10.1093/eurpub/cki128</w:t>
        </w:r>
      </w:hyperlink>
      <w:r w:rsidRPr="00DB1B89">
        <w:rPr>
          <w:rFonts w:ascii="Times New Roman" w:hAnsi="Times New Roman" w:cs="Times New Roman"/>
          <w:sz w:val="24"/>
          <w:szCs w:val="24"/>
        </w:rPr>
        <w:t xml:space="preserve"> (Accessed 2 January 2020).</w:t>
      </w:r>
    </w:p>
    <w:p w14:paraId="3F6030A6" w14:textId="77777777" w:rsidR="0089508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Iversen, A.C., Fear, N.T., </w:t>
      </w:r>
      <w:proofErr w:type="spellStart"/>
      <w:r w:rsidRPr="00DB1B89">
        <w:rPr>
          <w:rFonts w:ascii="Times New Roman" w:hAnsi="Times New Roman" w:cs="Times New Roman"/>
          <w:sz w:val="24"/>
          <w:szCs w:val="24"/>
        </w:rPr>
        <w:t>Simonoff</w:t>
      </w:r>
      <w:proofErr w:type="spellEnd"/>
      <w:r w:rsidRPr="00DB1B89">
        <w:rPr>
          <w:rFonts w:ascii="Times New Roman" w:hAnsi="Times New Roman" w:cs="Times New Roman"/>
          <w:sz w:val="24"/>
          <w:szCs w:val="24"/>
        </w:rPr>
        <w:t>, E., Hull, L., Horn, O.</w:t>
      </w:r>
      <w:r w:rsidR="00F06F37" w:rsidRPr="00DB1B89">
        <w:rPr>
          <w:rFonts w:ascii="Times New Roman" w:hAnsi="Times New Roman" w:cs="Times New Roman"/>
          <w:sz w:val="24"/>
          <w:szCs w:val="24"/>
        </w:rPr>
        <w:t xml:space="preserve"> and </w:t>
      </w:r>
      <w:r w:rsidRPr="00DB1B89">
        <w:rPr>
          <w:rFonts w:ascii="Times New Roman" w:hAnsi="Times New Roman" w:cs="Times New Roman"/>
          <w:sz w:val="24"/>
          <w:szCs w:val="24"/>
        </w:rPr>
        <w:t>Greenberg, N., et al. (2007) ‘Influence of childhood adversity on health among male UK military personnel’. Br J Psychiatry, 1</w:t>
      </w:r>
      <w:r w:rsidR="00345E0F" w:rsidRPr="00DB1B89">
        <w:rPr>
          <w:rFonts w:ascii="Times New Roman" w:hAnsi="Times New Roman" w:cs="Times New Roman"/>
          <w:sz w:val="24"/>
          <w:szCs w:val="24"/>
        </w:rPr>
        <w:t>(</w:t>
      </w:r>
      <w:r w:rsidRPr="00DB1B89">
        <w:rPr>
          <w:rFonts w:ascii="Times New Roman" w:hAnsi="Times New Roman" w:cs="Times New Roman"/>
          <w:sz w:val="24"/>
          <w:szCs w:val="24"/>
        </w:rPr>
        <w:t>91</w:t>
      </w:r>
      <w:r w:rsidR="00345E0F" w:rsidRPr="00DB1B89">
        <w:rPr>
          <w:rFonts w:ascii="Times New Roman" w:hAnsi="Times New Roman" w:cs="Times New Roman"/>
          <w:sz w:val="24"/>
          <w:szCs w:val="24"/>
        </w:rPr>
        <w:t>)</w:t>
      </w:r>
      <w:r w:rsidR="00F06F37" w:rsidRPr="00DB1B89">
        <w:rPr>
          <w:rFonts w:ascii="Times New Roman" w:hAnsi="Times New Roman" w:cs="Times New Roman"/>
          <w:sz w:val="24"/>
          <w:szCs w:val="24"/>
        </w:rPr>
        <w:t xml:space="preserve">, pp. </w:t>
      </w:r>
      <w:r w:rsidRPr="00DB1B89">
        <w:rPr>
          <w:rFonts w:ascii="Times New Roman" w:hAnsi="Times New Roman" w:cs="Times New Roman"/>
          <w:sz w:val="24"/>
          <w:szCs w:val="24"/>
        </w:rPr>
        <w:t xml:space="preserve">506–11. </w:t>
      </w:r>
    </w:p>
    <w:p w14:paraId="608DE034" w14:textId="1CE7BF1D"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42" w:history="1">
        <w:r w:rsidR="00210781" w:rsidRPr="00DB1B89">
          <w:rPr>
            <w:rStyle w:val="Hyperlink"/>
            <w:rFonts w:ascii="Times New Roman" w:hAnsi="Times New Roman" w:cs="Times New Roman"/>
            <w:sz w:val="24"/>
            <w:szCs w:val="24"/>
          </w:rPr>
          <w:t>http://doi:10.1192/bjp.bp.107.039818</w:t>
        </w:r>
      </w:hyperlink>
      <w:r w:rsidR="00210781"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5 August 2020).</w:t>
      </w:r>
    </w:p>
    <w:p w14:paraId="1663B1A1" w14:textId="2E281047" w:rsidR="00895088" w:rsidRPr="00DB1B89" w:rsidRDefault="00895088"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Iversen, A. C., van </w:t>
      </w:r>
      <w:proofErr w:type="spellStart"/>
      <w:r w:rsidRPr="00DB1B89">
        <w:rPr>
          <w:rFonts w:ascii="Times New Roman" w:hAnsi="Times New Roman" w:cs="Times New Roman"/>
          <w:sz w:val="24"/>
          <w:szCs w:val="24"/>
        </w:rPr>
        <w:t>Staden</w:t>
      </w:r>
      <w:proofErr w:type="spellEnd"/>
      <w:r w:rsidRPr="00DB1B89">
        <w:rPr>
          <w:rFonts w:ascii="Times New Roman" w:hAnsi="Times New Roman" w:cs="Times New Roman"/>
          <w:sz w:val="24"/>
          <w:szCs w:val="24"/>
        </w:rPr>
        <w:t xml:space="preserve">, L., Hughes, J. H., Greenberg, N., </w:t>
      </w:r>
      <w:proofErr w:type="spellStart"/>
      <w:r w:rsidRPr="00DB1B89">
        <w:rPr>
          <w:rFonts w:ascii="Times New Roman" w:hAnsi="Times New Roman" w:cs="Times New Roman"/>
          <w:sz w:val="24"/>
          <w:szCs w:val="24"/>
        </w:rPr>
        <w:t>Hotopf</w:t>
      </w:r>
      <w:proofErr w:type="spellEnd"/>
      <w:r w:rsidRPr="00DB1B89">
        <w:rPr>
          <w:rFonts w:ascii="Times New Roman" w:hAnsi="Times New Roman" w:cs="Times New Roman"/>
          <w:sz w:val="24"/>
          <w:szCs w:val="24"/>
        </w:rPr>
        <w:t xml:space="preserve">, M., Rona, R. J., Thornicroft, G., </w:t>
      </w:r>
      <w:proofErr w:type="spellStart"/>
      <w:r w:rsidRPr="00DB1B89">
        <w:rPr>
          <w:rFonts w:ascii="Times New Roman" w:hAnsi="Times New Roman" w:cs="Times New Roman"/>
          <w:sz w:val="24"/>
          <w:szCs w:val="24"/>
        </w:rPr>
        <w:t>Wessely</w:t>
      </w:r>
      <w:proofErr w:type="spellEnd"/>
      <w:r w:rsidRPr="00DB1B89">
        <w:rPr>
          <w:rFonts w:ascii="Times New Roman" w:hAnsi="Times New Roman" w:cs="Times New Roman"/>
          <w:sz w:val="24"/>
          <w:szCs w:val="24"/>
        </w:rPr>
        <w:t xml:space="preserve">, S., &amp; Fear, N. T. (2011) ‘The stigma of mental health problems and other barriers to care in the UK Armed Forces’, BMC health services research, 11(31). Available at: </w:t>
      </w:r>
      <w:hyperlink r:id="rId43" w:history="1">
        <w:r w:rsidRPr="00DB1B89">
          <w:rPr>
            <w:rStyle w:val="Hyperlink"/>
            <w:rFonts w:ascii="Times New Roman" w:hAnsi="Times New Roman" w:cs="Times New Roman"/>
            <w:sz w:val="24"/>
            <w:szCs w:val="24"/>
          </w:rPr>
          <w:t>https://doi.org/10.1186/1472-6963-11-31</w:t>
        </w:r>
      </w:hyperlink>
      <w:r w:rsidRPr="00DB1B89">
        <w:rPr>
          <w:rFonts w:ascii="Times New Roman" w:hAnsi="Times New Roman" w:cs="Times New Roman"/>
          <w:sz w:val="24"/>
          <w:szCs w:val="24"/>
        </w:rPr>
        <w:t xml:space="preserve"> (Accessed 2 January 2020). </w:t>
      </w:r>
    </w:p>
    <w:p w14:paraId="13D3DA71" w14:textId="77777777" w:rsidR="00895088" w:rsidRPr="00DB1B89" w:rsidRDefault="00BD51C0"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Kalin, M. and </w:t>
      </w:r>
      <w:proofErr w:type="spellStart"/>
      <w:r w:rsidRPr="00DB1B89">
        <w:rPr>
          <w:rFonts w:ascii="Times New Roman" w:hAnsi="Times New Roman" w:cs="Times New Roman"/>
          <w:sz w:val="24"/>
          <w:szCs w:val="24"/>
        </w:rPr>
        <w:t>Sambanis</w:t>
      </w:r>
      <w:proofErr w:type="spellEnd"/>
      <w:r w:rsidRPr="00DB1B89">
        <w:rPr>
          <w:rFonts w:ascii="Times New Roman" w:hAnsi="Times New Roman" w:cs="Times New Roman"/>
          <w:sz w:val="24"/>
          <w:szCs w:val="24"/>
        </w:rPr>
        <w:t>, N. (2018) ‘How to Think About Social Identity</w:t>
      </w:r>
      <w:r w:rsidR="00C47575" w:rsidRPr="00DB1B89">
        <w:rPr>
          <w:rFonts w:ascii="Times New Roman" w:hAnsi="Times New Roman" w:cs="Times New Roman"/>
          <w:sz w:val="24"/>
          <w:szCs w:val="24"/>
        </w:rPr>
        <w:t>’</w:t>
      </w:r>
      <w:r w:rsidRPr="00DB1B89">
        <w:rPr>
          <w:rFonts w:ascii="Times New Roman" w:hAnsi="Times New Roman" w:cs="Times New Roman"/>
          <w:sz w:val="24"/>
          <w:szCs w:val="24"/>
        </w:rPr>
        <w:t xml:space="preserve">, Annual Review of Political Science, 21, pp 239-257. </w:t>
      </w:r>
    </w:p>
    <w:p w14:paraId="348B4662" w14:textId="24CAD180" w:rsidR="00BD51C0" w:rsidRPr="00DB1B89" w:rsidRDefault="00BD51C0"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44" w:history="1">
        <w:r w:rsidRPr="00DB1B89">
          <w:rPr>
            <w:rStyle w:val="Hyperlink"/>
            <w:rFonts w:ascii="Times New Roman" w:hAnsi="Times New Roman" w:cs="Times New Roman"/>
            <w:sz w:val="24"/>
            <w:szCs w:val="24"/>
          </w:rPr>
          <w:t>https://doi.org/10.1146/annurev-polisci-042016-024408</w:t>
        </w:r>
      </w:hyperlink>
      <w:r w:rsidRPr="00DB1B89">
        <w:rPr>
          <w:rFonts w:ascii="Times New Roman" w:hAnsi="Times New Roman" w:cs="Times New Roman"/>
          <w:sz w:val="24"/>
          <w:szCs w:val="24"/>
        </w:rPr>
        <w:t xml:space="preserve"> (Accessed 8 May 2020)</w:t>
      </w:r>
    </w:p>
    <w:p w14:paraId="3DDF0B8C" w14:textId="62B51FA9" w:rsidR="00B35257"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Kietzmann</w:t>
      </w:r>
      <w:proofErr w:type="spellEnd"/>
      <w:r w:rsidRPr="00DB1B89">
        <w:rPr>
          <w:rFonts w:ascii="Times New Roman" w:hAnsi="Times New Roman" w:cs="Times New Roman"/>
          <w:sz w:val="24"/>
          <w:szCs w:val="24"/>
        </w:rPr>
        <w:t xml:space="preserve">, T.C. and König, P. (2015) ‘Effects of contextual information and stimulus ambiguity on overt visual sampling behaviour’, Vision Research, 110, Part A, pp. 76-86. Available at: </w:t>
      </w:r>
      <w:hyperlink r:id="rId45" w:history="1">
        <w:r w:rsidR="00895088" w:rsidRPr="00DB1B89">
          <w:rPr>
            <w:rStyle w:val="Hyperlink"/>
            <w:rFonts w:ascii="Times New Roman" w:hAnsi="Times New Roman" w:cs="Times New Roman"/>
            <w:sz w:val="24"/>
            <w:szCs w:val="24"/>
          </w:rPr>
          <w:t>https://doi.org/10.1016/j.visres.2015.02.023</w:t>
        </w:r>
      </w:hyperlink>
      <w:r w:rsidR="0089508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7 October 2020).</w:t>
      </w:r>
    </w:p>
    <w:p w14:paraId="6D0DC677" w14:textId="77777777" w:rsidR="00686124"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 xml:space="preserve">Kirchner, M. J. (2018) ‘Veteran as leader: The lived experience with Army leader development. Human Resource Development Quarterly’, 29(1), </w:t>
      </w:r>
      <w:r w:rsidR="009351A5"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67–85. </w:t>
      </w:r>
    </w:p>
    <w:p w14:paraId="30CADFD7" w14:textId="1DE8B115"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http://doi. </w:t>
      </w:r>
      <w:hyperlink r:id="rId46" w:history="1">
        <w:r w:rsidR="00895088" w:rsidRPr="00DB1B89">
          <w:rPr>
            <w:rStyle w:val="Hyperlink"/>
            <w:rFonts w:ascii="Times New Roman" w:hAnsi="Times New Roman" w:cs="Times New Roman"/>
            <w:sz w:val="24"/>
            <w:szCs w:val="24"/>
          </w:rPr>
          <w:t>https://doi.org/10.1002/hrdq.21302</w:t>
        </w:r>
      </w:hyperlink>
      <w:r w:rsidR="0089508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27 September 2020).</w:t>
      </w:r>
    </w:p>
    <w:p w14:paraId="71F9F6BF" w14:textId="6A34A140" w:rsidR="00B35257"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Lawhorne</w:t>
      </w:r>
      <w:proofErr w:type="spellEnd"/>
      <w:r w:rsidRPr="00DB1B89">
        <w:rPr>
          <w:rFonts w:ascii="Times New Roman" w:hAnsi="Times New Roman" w:cs="Times New Roman"/>
          <w:sz w:val="24"/>
          <w:szCs w:val="24"/>
        </w:rPr>
        <w:t>-Scott, C. and Philpott, D. (2013) ‘Military mental health care: a guide for service members, veterans, families, and community, Lanham, Md. Plymouth’, Rowman &amp; Littlefield Publishers</w:t>
      </w:r>
      <w:r w:rsidR="00895088" w:rsidRPr="00DB1B89">
        <w:rPr>
          <w:rFonts w:ascii="Times New Roman" w:hAnsi="Times New Roman" w:cs="Times New Roman"/>
          <w:sz w:val="24"/>
          <w:szCs w:val="24"/>
        </w:rPr>
        <w:t>. Available at</w:t>
      </w:r>
      <w:proofErr w:type="gramStart"/>
      <w:r w:rsidR="0089508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w:t>
      </w:r>
      <w:proofErr w:type="gramEnd"/>
      <w:r w:rsidRPr="00DB1B89">
        <w:rPr>
          <w:rFonts w:ascii="Times New Roman" w:hAnsi="Times New Roman" w:cs="Times New Roman"/>
          <w:sz w:val="24"/>
          <w:szCs w:val="24"/>
        </w:rPr>
        <w:t>Accessed: 7 October 2020).</w:t>
      </w:r>
    </w:p>
    <w:p w14:paraId="74C5A45A" w14:textId="77777777" w:rsidR="0089508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Lombardo, C., </w:t>
      </w:r>
      <w:proofErr w:type="spellStart"/>
      <w:r w:rsidRPr="00DB1B89">
        <w:rPr>
          <w:rFonts w:ascii="Times New Roman" w:hAnsi="Times New Roman" w:cs="Times New Roman"/>
          <w:sz w:val="24"/>
          <w:szCs w:val="24"/>
        </w:rPr>
        <w:t>Ballesio</w:t>
      </w:r>
      <w:proofErr w:type="spellEnd"/>
      <w:r w:rsidRPr="00DB1B89">
        <w:rPr>
          <w:rFonts w:ascii="Times New Roman" w:hAnsi="Times New Roman" w:cs="Times New Roman"/>
          <w:sz w:val="24"/>
          <w:szCs w:val="24"/>
        </w:rPr>
        <w:t xml:space="preserve">, A., </w:t>
      </w:r>
      <w:proofErr w:type="spellStart"/>
      <w:r w:rsidRPr="00DB1B89">
        <w:rPr>
          <w:rFonts w:ascii="Times New Roman" w:hAnsi="Times New Roman" w:cs="Times New Roman"/>
          <w:sz w:val="24"/>
          <w:szCs w:val="24"/>
        </w:rPr>
        <w:t>Gasparrini</w:t>
      </w:r>
      <w:proofErr w:type="spellEnd"/>
      <w:r w:rsidRPr="00DB1B89">
        <w:rPr>
          <w:rFonts w:ascii="Times New Roman" w:hAnsi="Times New Roman" w:cs="Times New Roman"/>
          <w:sz w:val="24"/>
          <w:szCs w:val="24"/>
        </w:rPr>
        <w:t xml:space="preserve">, G. and </w:t>
      </w:r>
      <w:proofErr w:type="spellStart"/>
      <w:r w:rsidRPr="00DB1B89">
        <w:rPr>
          <w:rFonts w:ascii="Times New Roman" w:hAnsi="Times New Roman" w:cs="Times New Roman"/>
          <w:sz w:val="24"/>
          <w:szCs w:val="24"/>
        </w:rPr>
        <w:t>Cerolini</w:t>
      </w:r>
      <w:proofErr w:type="spellEnd"/>
      <w:r w:rsidRPr="00DB1B89">
        <w:rPr>
          <w:rFonts w:ascii="Times New Roman" w:hAnsi="Times New Roman" w:cs="Times New Roman"/>
          <w:sz w:val="24"/>
          <w:szCs w:val="24"/>
        </w:rPr>
        <w:t xml:space="preserve">, S. (2020) ‘Effects of acute and chronic sleep deprivation on eating behaviour’, Clinical Psychologist, 24, 64–72. </w:t>
      </w:r>
    </w:p>
    <w:p w14:paraId="1D7BEDB5" w14:textId="1AA0C439"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47" w:history="1">
        <w:r w:rsidR="00895088" w:rsidRPr="00DB1B89">
          <w:rPr>
            <w:rStyle w:val="Hyperlink"/>
            <w:rFonts w:ascii="Times New Roman" w:hAnsi="Times New Roman" w:cs="Times New Roman"/>
            <w:sz w:val="24"/>
            <w:szCs w:val="24"/>
          </w:rPr>
          <w:t>https://doi.org/10.1111/cp.12189</w:t>
        </w:r>
      </w:hyperlink>
      <w:r w:rsidR="00895088"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1 January 2021).</w:t>
      </w:r>
    </w:p>
    <w:p w14:paraId="3062F8EC" w14:textId="77777777" w:rsidR="000931BD" w:rsidRPr="00DB1B89" w:rsidRDefault="000931BD"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Luken</w:t>
      </w:r>
      <w:proofErr w:type="spellEnd"/>
      <w:r w:rsidRPr="00DB1B89">
        <w:rPr>
          <w:rFonts w:ascii="Times New Roman" w:hAnsi="Times New Roman" w:cs="Times New Roman"/>
          <w:sz w:val="24"/>
          <w:szCs w:val="24"/>
        </w:rPr>
        <w:t xml:space="preserve">, T. (2019) ‘Easy does it: an innovative view on developing career identity and self-direction’, Career Development International, 25(2), pp. 130-145. </w:t>
      </w:r>
    </w:p>
    <w:p w14:paraId="4240E4CD" w14:textId="14C2D332" w:rsidR="000931BD" w:rsidRPr="00DB1B89" w:rsidRDefault="000931BD"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895088" w:rsidRPr="00DB1B89">
        <w:rPr>
          <w:rFonts w:ascii="Times New Roman" w:hAnsi="Times New Roman" w:cs="Times New Roman"/>
          <w:sz w:val="24"/>
          <w:szCs w:val="24"/>
        </w:rPr>
        <w:t xml:space="preserve"> </w:t>
      </w:r>
      <w:hyperlink r:id="rId48" w:history="1">
        <w:r w:rsidR="00895088" w:rsidRPr="00DB1B89">
          <w:rPr>
            <w:rStyle w:val="Hyperlink"/>
            <w:rFonts w:ascii="Times New Roman" w:hAnsi="Times New Roman" w:cs="Times New Roman"/>
            <w:sz w:val="24"/>
            <w:szCs w:val="24"/>
          </w:rPr>
          <w:t>https://doi.org/10.1108/CDI-05-2019-0110</w:t>
        </w:r>
      </w:hyperlink>
      <w:r w:rsidRPr="00DB1B89">
        <w:rPr>
          <w:rFonts w:ascii="Times New Roman" w:hAnsi="Times New Roman" w:cs="Times New Roman"/>
          <w:sz w:val="24"/>
          <w:szCs w:val="24"/>
        </w:rPr>
        <w:t xml:space="preserve"> (Accessed 5 April 2021). </w:t>
      </w:r>
    </w:p>
    <w:p w14:paraId="12402675" w14:textId="64A8EB9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Maslow, A. (1943) </w:t>
      </w:r>
      <w:r w:rsidR="00D822B1" w:rsidRPr="00DB1B89">
        <w:rPr>
          <w:rFonts w:ascii="Times New Roman" w:hAnsi="Times New Roman" w:cs="Times New Roman"/>
          <w:sz w:val="24"/>
          <w:szCs w:val="24"/>
        </w:rPr>
        <w:t>‘</w:t>
      </w:r>
      <w:r w:rsidRPr="00DB1B89">
        <w:rPr>
          <w:rFonts w:ascii="Times New Roman" w:hAnsi="Times New Roman" w:cs="Times New Roman"/>
          <w:sz w:val="24"/>
          <w:szCs w:val="24"/>
        </w:rPr>
        <w:t xml:space="preserve">A Theory of Human Motivation. American Psychological Association. Psychological Review, Vol 50(4), </w:t>
      </w:r>
      <w:r w:rsidR="00D822B1" w:rsidRPr="00DB1B89">
        <w:rPr>
          <w:rFonts w:ascii="Times New Roman" w:hAnsi="Times New Roman" w:cs="Times New Roman"/>
          <w:sz w:val="24"/>
          <w:szCs w:val="24"/>
        </w:rPr>
        <w:t>pp.</w:t>
      </w:r>
      <w:r w:rsidRPr="00DB1B89">
        <w:rPr>
          <w:rFonts w:ascii="Times New Roman" w:hAnsi="Times New Roman" w:cs="Times New Roman"/>
          <w:sz w:val="24"/>
          <w:szCs w:val="24"/>
        </w:rPr>
        <w:t xml:space="preserve"> 370-396 </w:t>
      </w:r>
    </w:p>
    <w:p w14:paraId="58C5F2D5" w14:textId="6C2BF9AB" w:rsidR="0089508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MacLeod, D. and Clarke, N. (2014) ‘The evidence: well-being and employee engagement London</w:t>
      </w:r>
      <w:r w:rsidR="00895088" w:rsidRPr="00DB1B89">
        <w:rPr>
          <w:rFonts w:ascii="Times New Roman" w:hAnsi="Times New Roman" w:cs="Times New Roman"/>
          <w:sz w:val="24"/>
          <w:szCs w:val="24"/>
        </w:rPr>
        <w:t>’,</w:t>
      </w:r>
      <w:r w:rsidRPr="00DB1B89">
        <w:rPr>
          <w:rFonts w:ascii="Times New Roman" w:hAnsi="Times New Roman" w:cs="Times New Roman"/>
          <w:sz w:val="24"/>
          <w:szCs w:val="24"/>
        </w:rPr>
        <w:t xml:space="preserve"> Engage for Success. </w:t>
      </w:r>
    </w:p>
    <w:p w14:paraId="42100DF3" w14:textId="66731912"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49" w:history="1">
        <w:r w:rsidR="00895088" w:rsidRPr="00DB1B89">
          <w:rPr>
            <w:rStyle w:val="Hyperlink"/>
            <w:rFonts w:ascii="Times New Roman" w:hAnsi="Times New Roman" w:cs="Times New Roman"/>
            <w:sz w:val="24"/>
            <w:szCs w:val="24"/>
          </w:rPr>
          <w:t>http://engageforsuccess.org/theevidence-wellbeing-and-engagement</w:t>
        </w:r>
      </w:hyperlink>
      <w:r w:rsidR="00895088"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30 June 2018)</w:t>
      </w:r>
    </w:p>
    <w:p w14:paraId="5322AC75" w14:textId="77777777" w:rsidR="00895088" w:rsidRPr="00DB1B89" w:rsidRDefault="001F4802" w:rsidP="00DB1B89">
      <w:pPr>
        <w:jc w:val="both"/>
        <w:rPr>
          <w:rFonts w:ascii="Times New Roman" w:hAnsi="Times New Roman" w:cs="Times New Roman"/>
          <w:sz w:val="24"/>
          <w:szCs w:val="24"/>
        </w:rPr>
      </w:pPr>
      <w:r w:rsidRPr="00DB1B89">
        <w:rPr>
          <w:rFonts w:ascii="Times New Roman" w:hAnsi="Times New Roman" w:cs="Times New Roman"/>
          <w:sz w:val="24"/>
          <w:szCs w:val="24"/>
        </w:rPr>
        <w:t>Mansell, W., Carey, T. A., and Tai, S. J. (2012)</w:t>
      </w:r>
      <w:r w:rsidR="00D822B1" w:rsidRPr="00DB1B89">
        <w:rPr>
          <w:rFonts w:ascii="Times New Roman" w:hAnsi="Times New Roman" w:cs="Times New Roman"/>
          <w:sz w:val="24"/>
          <w:szCs w:val="24"/>
        </w:rPr>
        <w:t xml:space="preserve"> ‘</w:t>
      </w:r>
      <w:r w:rsidRPr="00DB1B89">
        <w:rPr>
          <w:rFonts w:ascii="Times New Roman" w:hAnsi="Times New Roman" w:cs="Times New Roman"/>
          <w:sz w:val="24"/>
          <w:szCs w:val="24"/>
        </w:rPr>
        <w:t>A Transdiagnostic Approach to CBT Using Method of Levels Therapy</w:t>
      </w:r>
      <w:r w:rsidR="00D822B1" w:rsidRPr="00DB1B89">
        <w:rPr>
          <w:rFonts w:ascii="Times New Roman" w:hAnsi="Times New Roman" w:cs="Times New Roman"/>
          <w:sz w:val="24"/>
          <w:szCs w:val="24"/>
        </w:rPr>
        <w:t>’,</w:t>
      </w:r>
      <w:r w:rsidRPr="00DB1B89">
        <w:rPr>
          <w:rFonts w:ascii="Times New Roman" w:hAnsi="Times New Roman" w:cs="Times New Roman"/>
          <w:sz w:val="24"/>
          <w:szCs w:val="24"/>
        </w:rPr>
        <w:t xml:space="preserve"> Distinctive Features. New York, NY: Routledge.</w:t>
      </w:r>
      <w:r w:rsidR="00D822B1" w:rsidRPr="00DB1B89">
        <w:rPr>
          <w:rFonts w:ascii="Times New Roman" w:hAnsi="Times New Roman" w:cs="Times New Roman"/>
          <w:sz w:val="24"/>
          <w:szCs w:val="24"/>
        </w:rPr>
        <w:t xml:space="preserve"> </w:t>
      </w:r>
    </w:p>
    <w:p w14:paraId="71FE63CE" w14:textId="4A6C5F41" w:rsidR="00D822B1" w:rsidRPr="00DB1B89" w:rsidRDefault="00D822B1"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895088" w:rsidRPr="00DB1B89">
        <w:rPr>
          <w:rFonts w:ascii="Times New Roman" w:hAnsi="Times New Roman" w:cs="Times New Roman"/>
          <w:sz w:val="24"/>
          <w:szCs w:val="24"/>
        </w:rPr>
        <w:t xml:space="preserve"> </w:t>
      </w:r>
      <w:hyperlink r:id="rId50" w:history="1">
        <w:r w:rsidR="00895088" w:rsidRPr="00DB1B89">
          <w:rPr>
            <w:rStyle w:val="Hyperlink"/>
            <w:rFonts w:ascii="Times New Roman" w:hAnsi="Times New Roman" w:cs="Times New Roman"/>
            <w:sz w:val="24"/>
            <w:szCs w:val="24"/>
          </w:rPr>
          <w:t>https://doi.org/10.4324/9780203081334</w:t>
        </w:r>
      </w:hyperlink>
      <w:r w:rsidR="0089508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6 May 2019)</w:t>
      </w:r>
    </w:p>
    <w:p w14:paraId="71241BCD" w14:textId="7D846480" w:rsidR="00AF3062" w:rsidRPr="00DB1B89" w:rsidRDefault="00AF3062"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McClelland, K. (1994) ‘Perceptual Control and Social Power’, Sociological Perspectives, 37(4), pp. 461–496. Available at: </w:t>
      </w:r>
      <w:hyperlink r:id="rId51" w:history="1">
        <w:r w:rsidRPr="00DB1B89">
          <w:rPr>
            <w:rStyle w:val="Hyperlink"/>
            <w:rFonts w:ascii="Times New Roman" w:hAnsi="Times New Roman" w:cs="Times New Roman"/>
            <w:sz w:val="24"/>
            <w:szCs w:val="24"/>
          </w:rPr>
          <w:t>http://doi:10.2307/1389276</w:t>
        </w:r>
      </w:hyperlink>
      <w:r w:rsidRPr="00DB1B89">
        <w:rPr>
          <w:rFonts w:ascii="Times New Roman" w:hAnsi="Times New Roman" w:cs="Times New Roman"/>
          <w:sz w:val="24"/>
          <w:szCs w:val="24"/>
        </w:rPr>
        <w:t xml:space="preserve"> (Accessed 31 March 2021).</w:t>
      </w:r>
    </w:p>
    <w:p w14:paraId="5B10730A" w14:textId="5C98CB38" w:rsidR="00EA3023" w:rsidRPr="00DB1B89" w:rsidRDefault="00EA3023"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McClelland, K. A. (2016) ‘Understanding Collective Control Processes,” in Kent A. McClelland and Thomas J. </w:t>
      </w:r>
      <w:proofErr w:type="spellStart"/>
      <w:r w:rsidRPr="00DB1B89">
        <w:rPr>
          <w:rFonts w:ascii="Times New Roman" w:hAnsi="Times New Roman" w:cs="Times New Roman"/>
          <w:sz w:val="24"/>
          <w:szCs w:val="24"/>
        </w:rPr>
        <w:t>Fararo</w:t>
      </w:r>
      <w:proofErr w:type="spellEnd"/>
      <w:r w:rsidRPr="00DB1B89">
        <w:rPr>
          <w:rFonts w:ascii="Times New Roman" w:hAnsi="Times New Roman" w:cs="Times New Roman"/>
          <w:sz w:val="24"/>
          <w:szCs w:val="24"/>
        </w:rPr>
        <w:t xml:space="preserve"> (eds.), Purpose, Meaning, and Action’, Control Systems Theories in Sociology, New York: Palgrave Macmillan, pp. 31-56.</w:t>
      </w:r>
    </w:p>
    <w:p w14:paraId="0512CA21" w14:textId="77777777" w:rsidR="0010354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McLeod, S. A. (2018) ‘Erik Erikson's Stages of Psychosocial Development’ </w:t>
      </w:r>
    </w:p>
    <w:p w14:paraId="5640FA1D" w14:textId="1D52EFD4" w:rsidR="00210781"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52" w:history="1">
        <w:r w:rsidR="00103548" w:rsidRPr="00DB1B89">
          <w:rPr>
            <w:rStyle w:val="Hyperlink"/>
            <w:rFonts w:ascii="Times New Roman" w:hAnsi="Times New Roman" w:cs="Times New Roman"/>
            <w:sz w:val="24"/>
            <w:szCs w:val="24"/>
          </w:rPr>
          <w:t>https://www.simplypsychology.org/Erik-Erikson.html</w:t>
        </w:r>
      </w:hyperlink>
      <w:r w:rsidR="00103548" w:rsidRPr="00DB1B89">
        <w:rPr>
          <w:rFonts w:ascii="Times New Roman" w:hAnsi="Times New Roman" w:cs="Times New Roman"/>
          <w:sz w:val="24"/>
          <w:szCs w:val="24"/>
        </w:rPr>
        <w:t xml:space="preserve"> </w:t>
      </w:r>
      <w:r w:rsidR="00210781" w:rsidRPr="00DB1B89">
        <w:rPr>
          <w:rFonts w:ascii="Times New Roman" w:hAnsi="Times New Roman" w:cs="Times New Roman"/>
          <w:sz w:val="24"/>
          <w:szCs w:val="24"/>
        </w:rPr>
        <w:t>(Accessed 3 January 2021</w:t>
      </w:r>
      <w:r w:rsidR="00103548" w:rsidRPr="00DB1B89">
        <w:rPr>
          <w:rFonts w:ascii="Times New Roman" w:hAnsi="Times New Roman" w:cs="Times New Roman"/>
          <w:sz w:val="24"/>
          <w:szCs w:val="24"/>
        </w:rPr>
        <w:t>)</w:t>
      </w:r>
      <w:r w:rsidR="00210781" w:rsidRPr="00DB1B89">
        <w:rPr>
          <w:rFonts w:ascii="Times New Roman" w:hAnsi="Times New Roman" w:cs="Times New Roman"/>
          <w:sz w:val="24"/>
          <w:szCs w:val="24"/>
        </w:rPr>
        <w:t xml:space="preserve">. </w:t>
      </w:r>
    </w:p>
    <w:p w14:paraId="24137C61" w14:textId="77777777" w:rsidR="0010354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M</w:t>
      </w:r>
      <w:r w:rsidR="00210781" w:rsidRPr="00DB1B89">
        <w:rPr>
          <w:rFonts w:ascii="Times New Roman" w:hAnsi="Times New Roman" w:cs="Times New Roman"/>
          <w:sz w:val="24"/>
          <w:szCs w:val="24"/>
        </w:rPr>
        <w:t>ilitary of Defence</w:t>
      </w:r>
      <w:r w:rsidRPr="00DB1B89">
        <w:rPr>
          <w:rFonts w:ascii="Times New Roman" w:hAnsi="Times New Roman" w:cs="Times New Roman"/>
          <w:sz w:val="24"/>
          <w:szCs w:val="24"/>
        </w:rPr>
        <w:t xml:space="preserve"> (2016) The Armed Forces Covenant</w:t>
      </w:r>
      <w:r w:rsidR="00210781" w:rsidRPr="00DB1B89">
        <w:rPr>
          <w:rFonts w:ascii="Times New Roman" w:hAnsi="Times New Roman" w:cs="Times New Roman"/>
          <w:sz w:val="24"/>
          <w:szCs w:val="24"/>
        </w:rPr>
        <w:t>.</w:t>
      </w:r>
    </w:p>
    <w:p w14:paraId="27A2C7EA" w14:textId="073BE116"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53" w:history="1">
        <w:r w:rsidR="00DB1B89" w:rsidRPr="00DB1B89">
          <w:rPr>
            <w:rStyle w:val="Hyperlink"/>
            <w:rFonts w:ascii="Times New Roman" w:hAnsi="Times New Roman" w:cs="Times New Roman"/>
            <w:sz w:val="24"/>
            <w:szCs w:val="24"/>
          </w:rPr>
          <w:t>https://assets.publishing.service.gov.uk/government/uploads/system/uploads/attachment_data/file /578212/20161215-The-Armed-Forces-Covenant.pdf</w:t>
        </w:r>
      </w:hyperlink>
      <w:r w:rsidR="00DB1B89" w:rsidRPr="00DB1B89">
        <w:rPr>
          <w:rFonts w:ascii="Times New Roman" w:hAnsi="Times New Roman" w:cs="Times New Roman"/>
          <w:sz w:val="24"/>
          <w:szCs w:val="24"/>
        </w:rPr>
        <w:t xml:space="preserve"> </w:t>
      </w:r>
      <w:r w:rsidR="00210781" w:rsidRPr="00DB1B89">
        <w:rPr>
          <w:rFonts w:ascii="Times New Roman" w:hAnsi="Times New Roman" w:cs="Times New Roman"/>
          <w:sz w:val="24"/>
          <w:szCs w:val="24"/>
        </w:rPr>
        <w:t>(</w:t>
      </w:r>
      <w:r w:rsidRPr="00DB1B89">
        <w:rPr>
          <w:rFonts w:ascii="Times New Roman" w:hAnsi="Times New Roman" w:cs="Times New Roman"/>
          <w:sz w:val="24"/>
          <w:szCs w:val="24"/>
        </w:rPr>
        <w:t>Accessed 6</w:t>
      </w:r>
      <w:r w:rsidR="00210781" w:rsidRPr="00DB1B89">
        <w:rPr>
          <w:rFonts w:ascii="Times New Roman" w:hAnsi="Times New Roman" w:cs="Times New Roman"/>
          <w:sz w:val="24"/>
          <w:szCs w:val="24"/>
        </w:rPr>
        <w:t xml:space="preserve"> June </w:t>
      </w:r>
      <w:r w:rsidRPr="00DB1B89">
        <w:rPr>
          <w:rFonts w:ascii="Times New Roman" w:hAnsi="Times New Roman" w:cs="Times New Roman"/>
          <w:sz w:val="24"/>
          <w:szCs w:val="24"/>
        </w:rPr>
        <w:t>201</w:t>
      </w:r>
      <w:r w:rsidR="00210781" w:rsidRPr="00DB1B89">
        <w:rPr>
          <w:rFonts w:ascii="Times New Roman" w:hAnsi="Times New Roman" w:cs="Times New Roman"/>
          <w:sz w:val="24"/>
          <w:szCs w:val="24"/>
        </w:rPr>
        <w:t>9).</w:t>
      </w:r>
      <w:r w:rsidRPr="00DB1B89">
        <w:rPr>
          <w:rFonts w:ascii="Times New Roman" w:hAnsi="Times New Roman" w:cs="Times New Roman"/>
          <w:sz w:val="24"/>
          <w:szCs w:val="24"/>
        </w:rPr>
        <w:t xml:space="preserve"> </w:t>
      </w:r>
    </w:p>
    <w:p w14:paraId="1EB7EA46" w14:textId="77777777" w:rsidR="0010354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Military of Defence (2016) Veterans: key Facts. </w:t>
      </w:r>
    </w:p>
    <w:p w14:paraId="2ADC3433" w14:textId="4DBBF58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54" w:history="1">
        <w:r w:rsidR="00103548" w:rsidRPr="00DB1B89">
          <w:rPr>
            <w:rStyle w:val="Hyperlink"/>
            <w:rFonts w:ascii="Times New Roman" w:hAnsi="Times New Roman" w:cs="Times New Roman"/>
            <w:sz w:val="24"/>
            <w:szCs w:val="24"/>
          </w:rPr>
          <w:t>https://www.armedforcescovenant.gov.uk/wp-content/uploads/2016/02/Veterans-Key-Facts.pdf</w:t>
        </w:r>
      </w:hyperlink>
      <w:r w:rsidR="0010354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(Accessed 6 April 2020). </w:t>
      </w:r>
    </w:p>
    <w:p w14:paraId="5CCB5A59" w14:textId="41282940"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 xml:space="preserve">Military of Defence (2018) ‘UK Armed Forces Quarterly Service Personnel Statistics. Available at: </w:t>
      </w:r>
      <w:hyperlink r:id="rId55" w:history="1">
        <w:r w:rsidR="00103548" w:rsidRPr="00DB1B89">
          <w:rPr>
            <w:rStyle w:val="Hyperlink"/>
            <w:rFonts w:ascii="Times New Roman" w:hAnsi="Times New Roman" w:cs="Times New Roman"/>
            <w:sz w:val="24"/>
            <w:szCs w:val="24"/>
          </w:rPr>
          <w:t>https://assets.publishing.service.gov.uk/government/uploads/system/uploads/attachment_data/file /707538/20180401-_SPS.pdf</w:t>
        </w:r>
      </w:hyperlink>
      <w:r w:rsidR="00103548"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6 June 2020)</w:t>
      </w:r>
    </w:p>
    <w:p w14:paraId="01370A64" w14:textId="77777777" w:rsidR="00103548"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Morin, R. (2011) ‘The Difficult Transition from Military to Civilian Life</w:t>
      </w:r>
      <w:r w:rsidR="00191E1E" w:rsidRPr="00DB1B89">
        <w:rPr>
          <w:rFonts w:ascii="Times New Roman" w:hAnsi="Times New Roman" w:cs="Times New Roman"/>
          <w:sz w:val="24"/>
          <w:szCs w:val="24"/>
        </w:rPr>
        <w:t xml:space="preserve">. </w:t>
      </w:r>
    </w:p>
    <w:p w14:paraId="259411BE" w14:textId="22ABEAB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56" w:history="1">
        <w:r w:rsidR="00103548" w:rsidRPr="00DB1B89">
          <w:rPr>
            <w:rStyle w:val="Hyperlink"/>
            <w:rFonts w:ascii="Times New Roman" w:hAnsi="Times New Roman" w:cs="Times New Roman"/>
            <w:sz w:val="24"/>
            <w:szCs w:val="24"/>
          </w:rPr>
          <w:t>http://assets.pewresearch.org/wp-content/uploads/sites/3/2011/12/The-Difficult-Transition-fromMilitary-to-Civilian-Life.pdf</w:t>
        </w:r>
      </w:hyperlink>
      <w:r w:rsidR="00103548" w:rsidRPr="00DB1B89">
        <w:rPr>
          <w:rFonts w:ascii="Times New Roman" w:hAnsi="Times New Roman" w:cs="Times New Roman"/>
          <w:sz w:val="24"/>
          <w:szCs w:val="24"/>
        </w:rPr>
        <w:t xml:space="preserve"> </w:t>
      </w:r>
      <w:r w:rsidR="00191E1E" w:rsidRPr="00DB1B89">
        <w:rPr>
          <w:rFonts w:ascii="Times New Roman" w:hAnsi="Times New Roman" w:cs="Times New Roman"/>
          <w:sz w:val="24"/>
          <w:szCs w:val="24"/>
        </w:rPr>
        <w:t>(</w:t>
      </w:r>
      <w:r w:rsidRPr="00DB1B89">
        <w:rPr>
          <w:rFonts w:ascii="Times New Roman" w:hAnsi="Times New Roman" w:cs="Times New Roman"/>
          <w:sz w:val="24"/>
          <w:szCs w:val="24"/>
        </w:rPr>
        <w:t>Accessed: 19 April 2019</w:t>
      </w:r>
      <w:r w:rsidR="00191E1E" w:rsidRPr="00DB1B89">
        <w:rPr>
          <w:rFonts w:ascii="Times New Roman" w:hAnsi="Times New Roman" w:cs="Times New Roman"/>
          <w:sz w:val="24"/>
          <w:szCs w:val="24"/>
        </w:rPr>
        <w:t>).</w:t>
      </w:r>
    </w:p>
    <w:p w14:paraId="3C79796B" w14:textId="76F10529"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Meek, B. (2018). The transition and reinvention of British Army infantrymen. PhD Thesis, Cardiff University. Item availability restricted.</w:t>
      </w:r>
      <w:r w:rsidR="00191E1E" w:rsidRPr="00DB1B89">
        <w:rPr>
          <w:rFonts w:ascii="Times New Roman" w:hAnsi="Times New Roman" w:cs="Times New Roman"/>
          <w:sz w:val="24"/>
          <w:szCs w:val="24"/>
        </w:rPr>
        <w:t xml:space="preserve"> Available at:</w:t>
      </w:r>
      <w:r w:rsidR="00103548" w:rsidRPr="00DB1B89">
        <w:rPr>
          <w:rFonts w:ascii="Times New Roman" w:hAnsi="Times New Roman" w:cs="Times New Roman"/>
          <w:sz w:val="24"/>
          <w:szCs w:val="24"/>
        </w:rPr>
        <w:t xml:space="preserve"> </w:t>
      </w:r>
      <w:hyperlink r:id="rId57" w:history="1">
        <w:r w:rsidR="00103548" w:rsidRPr="00DB1B89">
          <w:rPr>
            <w:rStyle w:val="Hyperlink"/>
            <w:rFonts w:ascii="Times New Roman" w:hAnsi="Times New Roman" w:cs="Times New Roman"/>
            <w:sz w:val="24"/>
            <w:szCs w:val="24"/>
          </w:rPr>
          <w:t>http://orca.cf.ac.uk/id/eprint/111875</w:t>
        </w:r>
      </w:hyperlink>
      <w:r w:rsidR="00103548" w:rsidRPr="00DB1B89">
        <w:rPr>
          <w:rFonts w:ascii="Times New Roman" w:hAnsi="Times New Roman" w:cs="Times New Roman"/>
          <w:sz w:val="24"/>
          <w:szCs w:val="24"/>
        </w:rPr>
        <w:t xml:space="preserve"> </w:t>
      </w:r>
      <w:r w:rsidR="00191E1E" w:rsidRPr="00DB1B89">
        <w:rPr>
          <w:rFonts w:ascii="Times New Roman" w:hAnsi="Times New Roman" w:cs="Times New Roman"/>
          <w:sz w:val="24"/>
          <w:szCs w:val="24"/>
        </w:rPr>
        <w:t xml:space="preserve">(Accessed 3 April 2019). </w:t>
      </w:r>
    </w:p>
    <w:p w14:paraId="2FDB87CC" w14:textId="28E8726D"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Ministry of Defence UK Armed Forces Mental Health: April 2007 to September 2015. London: Ministry of Defence (2013). </w:t>
      </w:r>
      <w:r w:rsidR="00103548" w:rsidRPr="00DB1B89">
        <w:rPr>
          <w:rFonts w:ascii="Times New Roman" w:hAnsi="Times New Roman" w:cs="Times New Roman"/>
          <w:sz w:val="24"/>
          <w:szCs w:val="24"/>
        </w:rPr>
        <w:t>Available at:</w:t>
      </w:r>
      <w:r w:rsidRPr="00DB1B89">
        <w:rPr>
          <w:rFonts w:ascii="Times New Roman" w:hAnsi="Times New Roman" w:cs="Times New Roman"/>
          <w:sz w:val="24"/>
          <w:szCs w:val="24"/>
        </w:rPr>
        <w:t xml:space="preserve"> </w:t>
      </w:r>
      <w:hyperlink r:id="rId58" w:history="1">
        <w:r w:rsidR="00103548" w:rsidRPr="00DB1B89">
          <w:rPr>
            <w:rStyle w:val="Hyperlink"/>
            <w:rFonts w:ascii="Times New Roman" w:hAnsi="Times New Roman" w:cs="Times New Roman"/>
            <w:sz w:val="24"/>
            <w:szCs w:val="24"/>
          </w:rPr>
          <w:t>https://www.gov.uk/government/statistics/uk-armed-forces-mental-health-quarterly-statistics-financial-year-201516</w:t>
        </w:r>
      </w:hyperlink>
      <w:r w:rsidR="00103548" w:rsidRPr="00DB1B89">
        <w:rPr>
          <w:rFonts w:ascii="Times New Roman" w:hAnsi="Times New Roman" w:cs="Times New Roman"/>
          <w:sz w:val="24"/>
          <w:szCs w:val="24"/>
        </w:rPr>
        <w:t xml:space="preserve"> (Accessed 1 April 2021).</w:t>
      </w:r>
    </w:p>
    <w:p w14:paraId="13F5717B" w14:textId="4DAA4292"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Ministry of Defence. (2020) ‘U.K. Armed Forces Quarterly Service Personnel Statistics 1 April 2020’. Available at: </w:t>
      </w:r>
      <w:hyperlink r:id="rId59" w:history="1">
        <w:r w:rsidR="00103548" w:rsidRPr="00DB1B89">
          <w:rPr>
            <w:rStyle w:val="Hyperlink"/>
            <w:rFonts w:ascii="Times New Roman" w:hAnsi="Times New Roman" w:cs="Times New Roman"/>
            <w:sz w:val="24"/>
            <w:szCs w:val="24"/>
          </w:rPr>
          <w:t>https://assets.publishing.service.gov.uk/government/uploads/system/uploads/attachment_data/fi le/891848/1_April_2020_-_SPS.pdf</w:t>
        </w:r>
      </w:hyperlink>
      <w:r w:rsidR="00103548"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3 July 2020).</w:t>
      </w:r>
    </w:p>
    <w:p w14:paraId="79ED877E" w14:textId="55C90332" w:rsidR="00812DAF" w:rsidRPr="00DB1B89" w:rsidRDefault="00210781"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60" w:history="1">
        <w:r w:rsidR="00635F2D" w:rsidRPr="00DB1B89">
          <w:rPr>
            <w:rStyle w:val="Hyperlink"/>
            <w:rFonts w:ascii="Times New Roman" w:hAnsi="Times New Roman" w:cs="Times New Roman"/>
            <w:sz w:val="24"/>
            <w:szCs w:val="24"/>
          </w:rPr>
          <w:t>http://doi:10.1136/bmjopen-2016-011667</w:t>
        </w:r>
      </w:hyperlink>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(Accessed 3 January 2019). </w:t>
      </w:r>
    </w:p>
    <w:p w14:paraId="7F4EE77B" w14:textId="46ED7F92"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Murphy, D. and Busuttil, W. (2015) 'Exploring factors that predict treatment outcomes in U.K. Veterans treated for PTSD', Psychological Research, 5(8), pp. 441–51. </w:t>
      </w:r>
      <w:r w:rsidR="00210781" w:rsidRPr="00DB1B89">
        <w:rPr>
          <w:rFonts w:ascii="Times New Roman" w:hAnsi="Times New Roman" w:cs="Times New Roman"/>
          <w:sz w:val="24"/>
          <w:szCs w:val="24"/>
        </w:rPr>
        <w:t xml:space="preserve">Available at: </w:t>
      </w:r>
    </w:p>
    <w:p w14:paraId="01F673F4" w14:textId="6A05AEDF"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635F2D" w:rsidRPr="00DB1B89">
        <w:rPr>
          <w:rFonts w:ascii="Times New Roman" w:hAnsi="Times New Roman" w:cs="Times New Roman"/>
          <w:sz w:val="24"/>
          <w:szCs w:val="24"/>
        </w:rPr>
        <w:t xml:space="preserve"> </w:t>
      </w:r>
      <w:hyperlink r:id="rId61" w:history="1">
        <w:r w:rsidR="00635F2D" w:rsidRPr="00DB1B89">
          <w:rPr>
            <w:rStyle w:val="Hyperlink"/>
            <w:rFonts w:ascii="Times New Roman" w:hAnsi="Times New Roman" w:cs="Times New Roman"/>
            <w:sz w:val="24"/>
            <w:szCs w:val="24"/>
          </w:rPr>
          <w:t>http://doi:10.1136/bmjopen-2016-011667</w:t>
        </w:r>
      </w:hyperlink>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70E50D28" w14:textId="77777777"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Neubauer, B.E., Witkop, C.T. and </w:t>
      </w:r>
      <w:proofErr w:type="spellStart"/>
      <w:r w:rsidRPr="00DB1B89">
        <w:rPr>
          <w:rFonts w:ascii="Times New Roman" w:hAnsi="Times New Roman" w:cs="Times New Roman"/>
          <w:sz w:val="24"/>
          <w:szCs w:val="24"/>
        </w:rPr>
        <w:t>Varpio</w:t>
      </w:r>
      <w:proofErr w:type="spellEnd"/>
      <w:r w:rsidRPr="00DB1B89">
        <w:rPr>
          <w:rFonts w:ascii="Times New Roman" w:hAnsi="Times New Roman" w:cs="Times New Roman"/>
          <w:sz w:val="24"/>
          <w:szCs w:val="24"/>
        </w:rPr>
        <w:t xml:space="preserve">, L. (2019) ‘How phenomenology can help us learn from the experiences of others’, </w:t>
      </w:r>
      <w:proofErr w:type="spellStart"/>
      <w:r w:rsidRPr="00DB1B89">
        <w:rPr>
          <w:rFonts w:ascii="Times New Roman" w:hAnsi="Times New Roman" w:cs="Times New Roman"/>
          <w:sz w:val="24"/>
          <w:szCs w:val="24"/>
        </w:rPr>
        <w:t>Perspect</w:t>
      </w:r>
      <w:proofErr w:type="spellEnd"/>
      <w:r w:rsidRPr="00DB1B89">
        <w:rPr>
          <w:rFonts w:ascii="Times New Roman" w:hAnsi="Times New Roman" w:cs="Times New Roman"/>
          <w:sz w:val="24"/>
          <w:szCs w:val="24"/>
        </w:rPr>
        <w:t xml:space="preserve"> Med Educ</w:t>
      </w:r>
      <w:r w:rsidR="00812DAF" w:rsidRPr="00DB1B89">
        <w:rPr>
          <w:rFonts w:ascii="Times New Roman" w:hAnsi="Times New Roman" w:cs="Times New Roman"/>
          <w:sz w:val="24"/>
          <w:szCs w:val="24"/>
        </w:rPr>
        <w:t>ation</w:t>
      </w:r>
      <w:r w:rsidRPr="00DB1B89">
        <w:rPr>
          <w:rFonts w:ascii="Times New Roman" w:hAnsi="Times New Roman" w:cs="Times New Roman"/>
          <w:sz w:val="24"/>
          <w:szCs w:val="24"/>
        </w:rPr>
        <w:t xml:space="preserve"> 8, pp. 90–97. </w:t>
      </w:r>
    </w:p>
    <w:p w14:paraId="66CB0A71" w14:textId="05E2A760"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62" w:history="1">
        <w:r w:rsidR="00812DAF" w:rsidRPr="00DB1B89">
          <w:rPr>
            <w:rStyle w:val="Hyperlink"/>
            <w:rFonts w:ascii="Times New Roman" w:hAnsi="Times New Roman" w:cs="Times New Roman"/>
            <w:sz w:val="24"/>
            <w:szCs w:val="24"/>
          </w:rPr>
          <w:t>https://doi.org/10.1007/s40037-019-0509-2</w:t>
        </w:r>
      </w:hyperlink>
      <w:r w:rsidR="00812DAF"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11 March 2021).</w:t>
      </w:r>
    </w:p>
    <w:p w14:paraId="583B95AA" w14:textId="77777777" w:rsidR="00635F2D"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Office for National Statistics, (2017b)</w:t>
      </w:r>
      <w:r w:rsidR="00635F2D" w:rsidRPr="00DB1B89">
        <w:rPr>
          <w:rFonts w:ascii="Times New Roman" w:hAnsi="Times New Roman" w:cs="Times New Roman"/>
          <w:sz w:val="24"/>
          <w:szCs w:val="24"/>
        </w:rPr>
        <w:t xml:space="preserve"> </w:t>
      </w:r>
    </w:p>
    <w:p w14:paraId="165C70BD" w14:textId="7536F400" w:rsidR="00B35257" w:rsidRPr="00DB1B89" w:rsidRDefault="00635F2D"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63" w:history="1">
        <w:r w:rsidRPr="00DB1B89">
          <w:rPr>
            <w:rStyle w:val="Hyperlink"/>
            <w:rFonts w:ascii="Times New Roman" w:hAnsi="Times New Roman" w:cs="Times New Roman"/>
            <w:sz w:val="24"/>
            <w:szCs w:val="24"/>
          </w:rPr>
          <w:t>https://www.ons.gov.uk/</w:t>
        </w:r>
      </w:hyperlink>
      <w:r w:rsidRPr="00DB1B89">
        <w:rPr>
          <w:rFonts w:ascii="Times New Roman" w:hAnsi="Times New Roman" w:cs="Times New Roman"/>
          <w:sz w:val="24"/>
          <w:szCs w:val="24"/>
        </w:rPr>
        <w:t xml:space="preserve"> (Accessed 5 April 2021). </w:t>
      </w:r>
    </w:p>
    <w:p w14:paraId="4269FC6D" w14:textId="77777777" w:rsidR="00686124" w:rsidRPr="00DB1B89" w:rsidRDefault="00F06F3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Pease, J. L., </w:t>
      </w:r>
      <w:proofErr w:type="spellStart"/>
      <w:r w:rsidRPr="00DB1B89">
        <w:rPr>
          <w:rFonts w:ascii="Times New Roman" w:hAnsi="Times New Roman" w:cs="Times New Roman"/>
          <w:sz w:val="24"/>
          <w:szCs w:val="24"/>
        </w:rPr>
        <w:t>Billera</w:t>
      </w:r>
      <w:proofErr w:type="spellEnd"/>
      <w:r w:rsidRPr="00DB1B89">
        <w:rPr>
          <w:rFonts w:ascii="Times New Roman" w:hAnsi="Times New Roman" w:cs="Times New Roman"/>
          <w:sz w:val="24"/>
          <w:szCs w:val="24"/>
        </w:rPr>
        <w:t>, M. and Gerard, G. (2016) ‘Military Culture and the Transition to Civilian Life: Suicide Risk and Other Considerations’, Social Work, 61(1), pp. 83–86.</w:t>
      </w:r>
    </w:p>
    <w:p w14:paraId="6245B63B" w14:textId="6CB8FBAF" w:rsidR="00F06F37" w:rsidRPr="00DB1B89" w:rsidRDefault="00F06F3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64" w:history="1">
        <w:r w:rsidRPr="00DB1B89">
          <w:rPr>
            <w:rStyle w:val="Hyperlink"/>
            <w:rFonts w:ascii="Times New Roman" w:hAnsi="Times New Roman" w:cs="Times New Roman"/>
            <w:sz w:val="24"/>
            <w:szCs w:val="24"/>
          </w:rPr>
          <w:t>https://doi.org/10.1093/sw/swv050</w:t>
        </w:r>
      </w:hyperlink>
      <w:r w:rsidRPr="00DB1B89">
        <w:rPr>
          <w:rFonts w:ascii="Times New Roman" w:hAnsi="Times New Roman" w:cs="Times New Roman"/>
          <w:sz w:val="24"/>
          <w:szCs w:val="24"/>
        </w:rPr>
        <w:t xml:space="preserve">  (Accessed 5 March 2021).</w:t>
      </w:r>
    </w:p>
    <w:p w14:paraId="0F9C4856" w14:textId="7D67D11E" w:rsidR="00EA3023" w:rsidRPr="00DB1B89" w:rsidRDefault="00EA3023" w:rsidP="00DB1B89">
      <w:pPr>
        <w:jc w:val="both"/>
        <w:rPr>
          <w:rFonts w:ascii="Times New Roman" w:hAnsi="Times New Roman" w:cs="Times New Roman"/>
          <w:sz w:val="24"/>
          <w:szCs w:val="24"/>
        </w:rPr>
      </w:pPr>
      <w:r w:rsidRPr="00DB1B89">
        <w:rPr>
          <w:rFonts w:ascii="Times New Roman" w:hAnsi="Times New Roman" w:cs="Times New Roman"/>
          <w:sz w:val="24"/>
          <w:szCs w:val="24"/>
        </w:rPr>
        <w:t>Powers, W. T. Behaviour (2005) ‘The Control of Perception (2nd edition)’, New Canaan, Connecticut: Benchmark Publications.</w:t>
      </w:r>
      <w:r w:rsidR="00635F2D" w:rsidRPr="00DB1B89">
        <w:rPr>
          <w:rFonts w:ascii="Times New Roman" w:hAnsi="Times New Roman" w:cs="Times New Roman"/>
          <w:sz w:val="24"/>
          <w:szCs w:val="24"/>
        </w:rPr>
        <w:t xml:space="preserve"> Available at:  Accessed 1</w:t>
      </w:r>
      <w:r w:rsidR="00635F2D" w:rsidRPr="00DB1B89">
        <w:rPr>
          <w:rFonts w:ascii="Times New Roman" w:hAnsi="Times New Roman" w:cs="Times New Roman"/>
          <w:sz w:val="24"/>
          <w:szCs w:val="24"/>
          <w:vertAlign w:val="superscript"/>
        </w:rPr>
        <w:t xml:space="preserve"> </w:t>
      </w:r>
      <w:r w:rsidR="00635F2D" w:rsidRPr="00DB1B89">
        <w:rPr>
          <w:rFonts w:ascii="Times New Roman" w:hAnsi="Times New Roman" w:cs="Times New Roman"/>
          <w:sz w:val="24"/>
          <w:szCs w:val="24"/>
        </w:rPr>
        <w:t>April 2020).</w:t>
      </w:r>
    </w:p>
    <w:p w14:paraId="56F25DD3" w14:textId="1628B413" w:rsidR="00103548" w:rsidRPr="00DB1B89" w:rsidRDefault="00103548"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Powers W. T. (1973) ‘Behaviour: The Control of Perception’, Chicago, Il: Aldine. </w:t>
      </w:r>
    </w:p>
    <w:p w14:paraId="7413BD1A" w14:textId="77777777"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Rayment, S. (2020) 'Ministry of Defence shamed as suicides in the armed forces hit new high', The Mirror. </w:t>
      </w:r>
    </w:p>
    <w:p w14:paraId="705189A8" w14:textId="09E9A99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635F2D" w:rsidRPr="00DB1B89">
        <w:rPr>
          <w:rFonts w:ascii="Times New Roman" w:hAnsi="Times New Roman" w:cs="Times New Roman"/>
          <w:sz w:val="24"/>
          <w:szCs w:val="24"/>
        </w:rPr>
        <w:t xml:space="preserve"> </w:t>
      </w:r>
      <w:hyperlink r:id="rId65" w:history="1">
        <w:r w:rsidR="00635F2D" w:rsidRPr="00DB1B89">
          <w:rPr>
            <w:rStyle w:val="Hyperlink"/>
            <w:rFonts w:ascii="Times New Roman" w:hAnsi="Times New Roman" w:cs="Times New Roman"/>
            <w:sz w:val="24"/>
            <w:szCs w:val="24"/>
          </w:rPr>
          <w:t>https://www.mirror.co.uk/news/uk-news/ministry-defence-shamed-suicides-armed-23121403</w:t>
        </w:r>
      </w:hyperlink>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4 December 2020).</w:t>
      </w:r>
    </w:p>
    <w:p w14:paraId="031ADE75" w14:textId="33D8740B"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Reisman, M. (2016) ‘PTSD Treatment for Veterans’ What is Working, what is New and What is Next’, P &amp; T’: a peer-reviewed journal for formulary management, 41(10), pp. 623–634. Available at:</w:t>
      </w:r>
      <w:r w:rsidR="00635F2D" w:rsidRPr="00DB1B89">
        <w:rPr>
          <w:rFonts w:ascii="Times New Roman" w:hAnsi="Times New Roman" w:cs="Times New Roman"/>
          <w:sz w:val="24"/>
          <w:szCs w:val="24"/>
        </w:rPr>
        <w:t xml:space="preserve"> </w:t>
      </w:r>
      <w:r w:rsidR="00812DAF" w:rsidRPr="00DB1B89">
        <w:rPr>
          <w:rFonts w:ascii="Times New Roman" w:hAnsi="Times New Roman" w:cs="Times New Roman"/>
          <w:sz w:val="24"/>
          <w:szCs w:val="24"/>
        </w:rPr>
        <w:t>http://doi.</w:t>
      </w:r>
      <w:r w:rsidRPr="00DB1B89">
        <w:rPr>
          <w:rFonts w:ascii="Times New Roman" w:hAnsi="Times New Roman" w:cs="Times New Roman"/>
          <w:sz w:val="24"/>
          <w:szCs w:val="24"/>
        </w:rPr>
        <w:t>PMID: 2775700</w:t>
      </w:r>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PMCID: PMC5047000</w:t>
      </w:r>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388896FC" w14:textId="77777777" w:rsidR="00686124"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Rafferty LA, </w:t>
      </w:r>
      <w:proofErr w:type="spellStart"/>
      <w:r w:rsidRPr="00DB1B89">
        <w:rPr>
          <w:rFonts w:ascii="Times New Roman" w:hAnsi="Times New Roman" w:cs="Times New Roman"/>
          <w:sz w:val="24"/>
          <w:szCs w:val="24"/>
        </w:rPr>
        <w:t>Wessely</w:t>
      </w:r>
      <w:proofErr w:type="spellEnd"/>
      <w:r w:rsidRPr="00DB1B89">
        <w:rPr>
          <w:rFonts w:ascii="Times New Roman" w:hAnsi="Times New Roman" w:cs="Times New Roman"/>
          <w:sz w:val="24"/>
          <w:szCs w:val="24"/>
        </w:rPr>
        <w:t xml:space="preserve"> S, </w:t>
      </w:r>
      <w:proofErr w:type="spellStart"/>
      <w:r w:rsidRPr="00DB1B89">
        <w:rPr>
          <w:rFonts w:ascii="Times New Roman" w:hAnsi="Times New Roman" w:cs="Times New Roman"/>
          <w:sz w:val="24"/>
          <w:szCs w:val="24"/>
        </w:rPr>
        <w:t>Stevelink</w:t>
      </w:r>
      <w:proofErr w:type="spellEnd"/>
      <w:r w:rsidRPr="00DB1B89">
        <w:rPr>
          <w:rFonts w:ascii="Times New Roman" w:hAnsi="Times New Roman" w:cs="Times New Roman"/>
          <w:sz w:val="24"/>
          <w:szCs w:val="24"/>
        </w:rPr>
        <w:t xml:space="preserve"> SAM. And Greenberg, N. (2020) ‘The journey to professional mental health support: a qualitative exploration of the barriers and facilitators impacting military veterans' engagement with mental health treatment,’ </w:t>
      </w:r>
      <w:r w:rsidRPr="00DB1B89">
        <w:rPr>
          <w:rFonts w:ascii="Times New Roman" w:hAnsi="Times New Roman" w:cs="Times New Roman"/>
          <w:i/>
          <w:iCs/>
          <w:sz w:val="24"/>
          <w:szCs w:val="24"/>
        </w:rPr>
        <w:t xml:space="preserve">Eur J </w:t>
      </w:r>
      <w:proofErr w:type="spellStart"/>
      <w:r w:rsidRPr="00DB1B89">
        <w:rPr>
          <w:rFonts w:ascii="Times New Roman" w:hAnsi="Times New Roman" w:cs="Times New Roman"/>
          <w:i/>
          <w:iCs/>
          <w:sz w:val="24"/>
          <w:szCs w:val="24"/>
        </w:rPr>
        <w:t>Psychotraumatol</w:t>
      </w:r>
      <w:proofErr w:type="spellEnd"/>
      <w:r w:rsidRPr="00DB1B89">
        <w:rPr>
          <w:rFonts w:ascii="Times New Roman" w:hAnsi="Times New Roman" w:cs="Times New Roman"/>
          <w:sz w:val="24"/>
          <w:szCs w:val="24"/>
        </w:rPr>
        <w:t>, 10(1)</w:t>
      </w:r>
      <w:r w:rsidR="00EF4BB2" w:rsidRPr="00DB1B89">
        <w:rPr>
          <w:rFonts w:ascii="Times New Roman" w:hAnsi="Times New Roman" w:cs="Times New Roman"/>
          <w:sz w:val="24"/>
          <w:szCs w:val="24"/>
        </w:rPr>
        <w:t xml:space="preserve">, pp. </w:t>
      </w:r>
      <w:r w:rsidRPr="00DB1B89">
        <w:rPr>
          <w:rFonts w:ascii="Times New Roman" w:hAnsi="Times New Roman" w:cs="Times New Roman"/>
          <w:sz w:val="24"/>
          <w:szCs w:val="24"/>
        </w:rPr>
        <w:t>6</w:t>
      </w:r>
      <w:r w:rsidR="00EF4BB2" w:rsidRPr="00DB1B89">
        <w:rPr>
          <w:rFonts w:ascii="Times New Roman" w:hAnsi="Times New Roman" w:cs="Times New Roman"/>
          <w:sz w:val="24"/>
          <w:szCs w:val="24"/>
        </w:rPr>
        <w:t>-</w:t>
      </w:r>
      <w:r w:rsidRPr="00DB1B89">
        <w:rPr>
          <w:rFonts w:ascii="Times New Roman" w:hAnsi="Times New Roman" w:cs="Times New Roman"/>
          <w:sz w:val="24"/>
          <w:szCs w:val="24"/>
        </w:rPr>
        <w:t xml:space="preserve">13. </w:t>
      </w:r>
    </w:p>
    <w:p w14:paraId="38D4DBB0" w14:textId="252B3C1F"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66" w:history="1">
        <w:r w:rsidR="00686124" w:rsidRPr="00DB1B89">
          <w:rPr>
            <w:rStyle w:val="Hyperlink"/>
            <w:rFonts w:ascii="Times New Roman" w:hAnsi="Times New Roman" w:cs="Times New Roman"/>
            <w:sz w:val="24"/>
            <w:szCs w:val="24"/>
          </w:rPr>
          <w:t>http://doi:10.1080/20008198.2019.1700613</w:t>
        </w:r>
      </w:hyperlink>
      <w:r w:rsidR="00686124"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(Accessed 3 August 2020). </w:t>
      </w:r>
    </w:p>
    <w:p w14:paraId="58FCB6B8" w14:textId="77777777"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PMID: 33488992 Free PMC article.</w:t>
      </w:r>
    </w:p>
    <w:p w14:paraId="63987429" w14:textId="77777777" w:rsidR="00586E3A"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Rhead</w:t>
      </w:r>
      <w:proofErr w:type="spellEnd"/>
      <w:r w:rsidRPr="00DB1B89">
        <w:rPr>
          <w:rFonts w:ascii="Times New Roman" w:hAnsi="Times New Roman" w:cs="Times New Roman"/>
          <w:sz w:val="24"/>
          <w:szCs w:val="24"/>
        </w:rPr>
        <w:t xml:space="preserve">, R., MacManus, D., Jones, M., Greenberg, N., Fear, N. and Goodwin, L. (2020) ‘Mental health disorders and alcohol misuse among UK military veterans and the general population,’ A comparison study. Psychological Medicine, </w:t>
      </w:r>
      <w:r w:rsidR="00EF4BB2"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1-11. </w:t>
      </w:r>
    </w:p>
    <w:p w14:paraId="71FAA222" w14:textId="344065A1"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586E3A" w:rsidRPr="00DB1B89">
        <w:rPr>
          <w:rFonts w:ascii="Times New Roman" w:hAnsi="Times New Roman" w:cs="Times New Roman"/>
          <w:sz w:val="24"/>
          <w:szCs w:val="24"/>
        </w:rPr>
        <w:t xml:space="preserve"> </w:t>
      </w:r>
      <w:hyperlink r:id="rId67" w:history="1">
        <w:r w:rsidR="00635F2D" w:rsidRPr="00DB1B89">
          <w:rPr>
            <w:rStyle w:val="Hyperlink"/>
            <w:rFonts w:ascii="Times New Roman" w:hAnsi="Times New Roman" w:cs="Times New Roman"/>
            <w:sz w:val="24"/>
            <w:szCs w:val="24"/>
          </w:rPr>
          <w:t>http://doi:10.1017/S0033291720001944</w:t>
        </w:r>
      </w:hyperlink>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6 March 2021).</w:t>
      </w:r>
    </w:p>
    <w:p w14:paraId="04B27909" w14:textId="484D7525" w:rsidR="00CF5DE8" w:rsidRPr="00DB1B89" w:rsidRDefault="00CF5DE8"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Sareen, J. (2014) ‘Posttraumatic stress disorder in adults: impact, comorbidity, risk factors, and treatment. Canadian journal of psychiatry,’ Revue </w:t>
      </w:r>
      <w:proofErr w:type="spellStart"/>
      <w:r w:rsidRPr="00DB1B89">
        <w:rPr>
          <w:rFonts w:ascii="Times New Roman" w:hAnsi="Times New Roman" w:cs="Times New Roman"/>
          <w:sz w:val="24"/>
          <w:szCs w:val="24"/>
        </w:rPr>
        <w:t>canadienne</w:t>
      </w:r>
      <w:proofErr w:type="spellEnd"/>
      <w:r w:rsidRPr="00DB1B89">
        <w:rPr>
          <w:rFonts w:ascii="Times New Roman" w:hAnsi="Times New Roman" w:cs="Times New Roman"/>
          <w:sz w:val="24"/>
          <w:szCs w:val="24"/>
        </w:rPr>
        <w:t xml:space="preserve"> de </w:t>
      </w:r>
      <w:proofErr w:type="spellStart"/>
      <w:r w:rsidRPr="00DB1B89">
        <w:rPr>
          <w:rFonts w:ascii="Times New Roman" w:hAnsi="Times New Roman" w:cs="Times New Roman"/>
          <w:sz w:val="24"/>
          <w:szCs w:val="24"/>
        </w:rPr>
        <w:t>psychiatrie</w:t>
      </w:r>
      <w:proofErr w:type="spellEnd"/>
      <w:r w:rsidRPr="00DB1B89">
        <w:rPr>
          <w:rFonts w:ascii="Times New Roman" w:hAnsi="Times New Roman" w:cs="Times New Roman"/>
          <w:sz w:val="24"/>
          <w:szCs w:val="24"/>
        </w:rPr>
        <w:t xml:space="preserve">, 59(9), </w:t>
      </w:r>
      <w:r w:rsidR="00EF4BB2" w:rsidRPr="00DB1B89">
        <w:rPr>
          <w:rFonts w:ascii="Times New Roman" w:hAnsi="Times New Roman" w:cs="Times New Roman"/>
          <w:sz w:val="24"/>
          <w:szCs w:val="24"/>
        </w:rPr>
        <w:t xml:space="preserve">pp. </w:t>
      </w:r>
      <w:r w:rsidRPr="00DB1B89">
        <w:rPr>
          <w:rFonts w:ascii="Times New Roman" w:hAnsi="Times New Roman" w:cs="Times New Roman"/>
          <w:sz w:val="24"/>
          <w:szCs w:val="24"/>
        </w:rPr>
        <w:t>460–467. Available at:</w:t>
      </w:r>
      <w:r w:rsidR="00261047" w:rsidRPr="00DB1B89">
        <w:rPr>
          <w:rFonts w:ascii="Times New Roman" w:hAnsi="Times New Roman" w:cs="Times New Roman"/>
          <w:sz w:val="24"/>
          <w:szCs w:val="24"/>
        </w:rPr>
        <w:t xml:space="preserve"> </w:t>
      </w:r>
      <w:hyperlink r:id="rId68" w:history="1">
        <w:r w:rsidR="00261047" w:rsidRPr="00DB1B89">
          <w:rPr>
            <w:rStyle w:val="Hyperlink"/>
            <w:rFonts w:ascii="Times New Roman" w:hAnsi="Times New Roman" w:cs="Times New Roman"/>
            <w:sz w:val="24"/>
            <w:szCs w:val="24"/>
          </w:rPr>
          <w:t>https://doi.org/10.1177/070674371405900902</w:t>
        </w:r>
      </w:hyperlink>
      <w:r w:rsidRPr="00DB1B89">
        <w:rPr>
          <w:rFonts w:ascii="Times New Roman" w:hAnsi="Times New Roman" w:cs="Times New Roman"/>
          <w:sz w:val="24"/>
          <w:szCs w:val="24"/>
        </w:rPr>
        <w:t xml:space="preserve"> (Accessed 7 February 2021).</w:t>
      </w:r>
    </w:p>
    <w:p w14:paraId="03971B22" w14:textId="038DBBBD"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Sharp, M. L., Busuttil, W. and Murphy, D. (2019) ‘Examining physical health conditions and associations of pain, obesity, and function of UK Veterans diagnosed with PTSD and other mental health conditions. Journal of Military’, Veteran and Family Health, 5(2), </w:t>
      </w:r>
      <w:r w:rsidR="00EF4BB2"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75-87. Available at: </w:t>
      </w:r>
      <w:hyperlink r:id="rId69" w:history="1">
        <w:r w:rsidR="00586E3A" w:rsidRPr="00DB1B89">
          <w:rPr>
            <w:rStyle w:val="Hyperlink"/>
            <w:rFonts w:ascii="Times New Roman" w:hAnsi="Times New Roman" w:cs="Times New Roman"/>
            <w:sz w:val="24"/>
            <w:szCs w:val="24"/>
          </w:rPr>
          <w:t>https://doi.org/10.3138/jmvfh.2018-0051</w:t>
        </w:r>
      </w:hyperlink>
      <w:r w:rsidR="00586E3A"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4 August 2020).</w:t>
      </w:r>
    </w:p>
    <w:p w14:paraId="1F82C2B5" w14:textId="32CA247F"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Smith, J.A. and Osborn, M. (2008) </w:t>
      </w:r>
      <w:r w:rsidR="00586E3A" w:rsidRPr="00DB1B89">
        <w:rPr>
          <w:rFonts w:ascii="Times New Roman" w:hAnsi="Times New Roman" w:cs="Times New Roman"/>
          <w:sz w:val="24"/>
          <w:szCs w:val="24"/>
        </w:rPr>
        <w:t>‘</w:t>
      </w:r>
      <w:r w:rsidRPr="00DB1B89">
        <w:rPr>
          <w:rFonts w:ascii="Times New Roman" w:hAnsi="Times New Roman" w:cs="Times New Roman"/>
          <w:sz w:val="24"/>
          <w:szCs w:val="24"/>
        </w:rPr>
        <w:t>Interpretative phenomenological analysis. In J.A. Smith (Ed.) Qualitative Psychology</w:t>
      </w:r>
      <w:r w:rsidR="00586E3A" w:rsidRPr="00DB1B89">
        <w:rPr>
          <w:rFonts w:ascii="Times New Roman" w:hAnsi="Times New Roman" w:cs="Times New Roman"/>
          <w:sz w:val="24"/>
          <w:szCs w:val="24"/>
        </w:rPr>
        <w:t>’,</w:t>
      </w:r>
      <w:r w:rsidRPr="00DB1B89">
        <w:rPr>
          <w:rFonts w:ascii="Times New Roman" w:hAnsi="Times New Roman" w:cs="Times New Roman"/>
          <w:sz w:val="24"/>
          <w:szCs w:val="24"/>
        </w:rPr>
        <w:t xml:space="preserve"> A practical guide to research methods</w:t>
      </w:r>
      <w:r w:rsidR="00586E3A" w:rsidRPr="00DB1B89">
        <w:rPr>
          <w:rFonts w:ascii="Times New Roman" w:hAnsi="Times New Roman" w:cs="Times New Roman"/>
          <w:sz w:val="24"/>
          <w:szCs w:val="24"/>
        </w:rPr>
        <w:t xml:space="preserve">, 3(4), </w:t>
      </w:r>
      <w:r w:rsidRPr="00DB1B89">
        <w:rPr>
          <w:rFonts w:ascii="Times New Roman" w:hAnsi="Times New Roman" w:cs="Times New Roman"/>
          <w:sz w:val="24"/>
          <w:szCs w:val="24"/>
        </w:rPr>
        <w:t xml:space="preserve">pp. 53-80. </w:t>
      </w:r>
      <w:r w:rsidR="00586E3A" w:rsidRPr="00DB1B89">
        <w:rPr>
          <w:rFonts w:ascii="Times New Roman" w:hAnsi="Times New Roman" w:cs="Times New Roman"/>
          <w:sz w:val="24"/>
          <w:szCs w:val="24"/>
        </w:rPr>
        <w:t xml:space="preserve">Available at: htpp://doi.10.12691/ijcd-3-4-10 </w:t>
      </w:r>
      <w:r w:rsidRPr="00DB1B89">
        <w:rPr>
          <w:rFonts w:ascii="Times New Roman" w:hAnsi="Times New Roman" w:cs="Times New Roman"/>
          <w:sz w:val="24"/>
          <w:szCs w:val="24"/>
        </w:rPr>
        <w:t>(Accessed 7 October 2020).</w:t>
      </w:r>
    </w:p>
    <w:p w14:paraId="767465F4" w14:textId="23518D94"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Smith, J. A., Flower, P. and Larkin, M. (2009) ‘Interpretative Phenomenological Analysis: Theory, Method and Research’, Qualitative Research in Psychology, 6(4), pp. 346-347.</w:t>
      </w:r>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Available at: </w:t>
      </w:r>
      <w:hyperlink r:id="rId70" w:history="1">
        <w:r w:rsidR="00635F2D" w:rsidRPr="00DB1B89">
          <w:rPr>
            <w:rStyle w:val="Hyperlink"/>
            <w:rFonts w:ascii="Times New Roman" w:hAnsi="Times New Roman" w:cs="Times New Roman"/>
            <w:sz w:val="24"/>
            <w:szCs w:val="24"/>
          </w:rPr>
          <w:t>http://doi.10.1080/14780880903340091</w:t>
        </w:r>
      </w:hyperlink>
      <w:r w:rsidR="00635F2D"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145C0F8C" w14:textId="77777777" w:rsidR="00037302"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Stephen, M., Miller, E. R., Pedersen, G. and Marshall, N. (2017) ‘Combat experience and problem drinking in veterans: Exploring the roles of PTSD, coping motives, and perceived stigma’, Addictive Behaviours’, 66, pp. 90-95. </w:t>
      </w:r>
    </w:p>
    <w:p w14:paraId="2EC938AB" w14:textId="50B03E8A"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71" w:history="1">
        <w:r w:rsidRPr="00DB1B89">
          <w:rPr>
            <w:rStyle w:val="Hyperlink"/>
            <w:rFonts w:ascii="Times New Roman" w:hAnsi="Times New Roman" w:cs="Times New Roman"/>
            <w:sz w:val="24"/>
            <w:szCs w:val="24"/>
          </w:rPr>
          <w:t>http://doi.10.1016/j.addbeh.2016.11.011</w:t>
        </w:r>
      </w:hyperlink>
      <w:r w:rsidRPr="00DB1B89">
        <w:rPr>
          <w:rFonts w:ascii="Times New Roman" w:hAnsi="Times New Roman" w:cs="Times New Roman"/>
          <w:sz w:val="24"/>
          <w:szCs w:val="24"/>
        </w:rPr>
        <w:t xml:space="preserve"> (Accessed 7 October 2020).</w:t>
      </w:r>
    </w:p>
    <w:p w14:paraId="4E1F1488" w14:textId="77777777" w:rsidR="00037302" w:rsidRPr="00DB1B89" w:rsidRDefault="00037302"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Stojanovic</w:t>
      </w:r>
      <w:proofErr w:type="spellEnd"/>
      <w:r w:rsidRPr="00DB1B89">
        <w:rPr>
          <w:rFonts w:ascii="Times New Roman" w:hAnsi="Times New Roman" w:cs="Times New Roman"/>
          <w:sz w:val="24"/>
          <w:szCs w:val="24"/>
        </w:rPr>
        <w:t xml:space="preserve">, M. P., Fonda, J., Fortier, C. B., Higgins, D. M., Rudolph, J. L., Milberg, W. P. and McGlinchey, R. E. (2016) ‘Influence of Mild Traumatic Brain Injury (TBI) and Posttraumatic Stress Disorder (PTSD) on Pain Intensity Levels in OEF/OIF/OND Veterans. Pain medicine (Malden, Mass.), 17(11), 2017–2025. </w:t>
      </w:r>
    </w:p>
    <w:p w14:paraId="788FB8A2" w14:textId="486B30DE"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037302" w:rsidRPr="00DB1B89">
        <w:rPr>
          <w:rFonts w:ascii="Times New Roman" w:hAnsi="Times New Roman" w:cs="Times New Roman"/>
          <w:sz w:val="24"/>
          <w:szCs w:val="24"/>
        </w:rPr>
        <w:t xml:space="preserve"> </w:t>
      </w:r>
      <w:hyperlink r:id="rId72" w:history="1">
        <w:r w:rsidR="00037302" w:rsidRPr="00DB1B89">
          <w:rPr>
            <w:rStyle w:val="Hyperlink"/>
            <w:rFonts w:ascii="Times New Roman" w:hAnsi="Times New Roman" w:cs="Times New Roman"/>
            <w:sz w:val="24"/>
            <w:szCs w:val="24"/>
          </w:rPr>
          <w:t>http://doi.10.1093/pm/pnw042</w:t>
        </w:r>
      </w:hyperlink>
      <w:r w:rsidR="00037302"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7 October 2020).</w:t>
      </w:r>
    </w:p>
    <w:p w14:paraId="72636A03" w14:textId="77777777" w:rsidR="00812DAF"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Stone, C. B., </w:t>
      </w:r>
      <w:proofErr w:type="spellStart"/>
      <w:r w:rsidRPr="00DB1B89">
        <w:rPr>
          <w:rFonts w:ascii="Times New Roman" w:hAnsi="Times New Roman" w:cs="Times New Roman"/>
          <w:sz w:val="24"/>
          <w:szCs w:val="24"/>
        </w:rPr>
        <w:t>Lengnick</w:t>
      </w:r>
      <w:proofErr w:type="spellEnd"/>
      <w:r w:rsidRPr="00DB1B89">
        <w:rPr>
          <w:rFonts w:ascii="Times New Roman" w:hAnsi="Times New Roman" w:cs="Times New Roman"/>
          <w:sz w:val="24"/>
          <w:szCs w:val="24"/>
        </w:rPr>
        <w:t xml:space="preserve">-Hall, M. and Muldoon, J. (2018) ‘Do stereotypes of veterans affect chances of employment?’ </w:t>
      </w:r>
      <w:r w:rsidRPr="00DB1B89">
        <w:rPr>
          <w:rFonts w:ascii="Times New Roman" w:hAnsi="Times New Roman" w:cs="Times New Roman"/>
          <w:i/>
          <w:iCs/>
          <w:sz w:val="24"/>
          <w:szCs w:val="24"/>
        </w:rPr>
        <w:t>The Psychologist-Manager Journal</w:t>
      </w:r>
      <w:r w:rsidRPr="00DB1B89">
        <w:rPr>
          <w:rFonts w:ascii="Times New Roman" w:hAnsi="Times New Roman" w:cs="Times New Roman"/>
          <w:sz w:val="24"/>
          <w:szCs w:val="24"/>
        </w:rPr>
        <w:t xml:space="preserve">, 21(1), pp. 1-33. </w:t>
      </w:r>
    </w:p>
    <w:p w14:paraId="3CAB07C0" w14:textId="72062FC4"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73" w:history="1">
        <w:r w:rsidRPr="00DB1B89">
          <w:rPr>
            <w:rStyle w:val="Hyperlink"/>
            <w:rFonts w:ascii="Times New Roman" w:hAnsi="Times New Roman" w:cs="Times New Roman"/>
            <w:sz w:val="24"/>
            <w:szCs w:val="24"/>
          </w:rPr>
          <w:t>https://doi.org/10.1037/mgr0000068</w:t>
        </w:r>
      </w:hyperlink>
      <w:r w:rsidRPr="00DB1B89">
        <w:rPr>
          <w:rFonts w:ascii="Times New Roman" w:hAnsi="Times New Roman" w:cs="Times New Roman"/>
          <w:sz w:val="24"/>
          <w:szCs w:val="24"/>
        </w:rPr>
        <w:t xml:space="preserve"> (Accessed 12 October 2020).</w:t>
      </w:r>
    </w:p>
    <w:p w14:paraId="78EE6967" w14:textId="77777777" w:rsidR="00EA3023"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lastRenderedPageBreak/>
        <w:t xml:space="preserve">Sutton, J. and Austin, Z. (2015) ‘Qualitative Research: Data Collection, Analysis, and Management,’ The Canadian journal of hospital pharmacy, 68(3), </w:t>
      </w:r>
      <w:r w:rsidR="00F41F80"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226–231. </w:t>
      </w:r>
    </w:p>
    <w:p w14:paraId="085535FB" w14:textId="1D98F4DC"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74" w:history="1">
        <w:r w:rsidR="00EA3023" w:rsidRPr="00DB1B89">
          <w:rPr>
            <w:rStyle w:val="Hyperlink"/>
            <w:rFonts w:ascii="Times New Roman" w:hAnsi="Times New Roman" w:cs="Times New Roman"/>
            <w:sz w:val="24"/>
            <w:szCs w:val="24"/>
          </w:rPr>
          <w:t>https://doi.org/10.4212/cjhp.v68i3.1456</w:t>
        </w:r>
      </w:hyperlink>
      <w:r w:rsidR="00EA3023"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2 January 2020).</w:t>
      </w:r>
    </w:p>
    <w:p w14:paraId="4804A0DF" w14:textId="3A80C4F0" w:rsidR="00B35257"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Vasileiou</w:t>
      </w:r>
      <w:proofErr w:type="spellEnd"/>
      <w:r w:rsidRPr="00DB1B89">
        <w:rPr>
          <w:rFonts w:ascii="Times New Roman" w:hAnsi="Times New Roman" w:cs="Times New Roman"/>
          <w:sz w:val="24"/>
          <w:szCs w:val="24"/>
        </w:rPr>
        <w:t xml:space="preserve">, K., Barnett, J., Thorpe, S. and Young, T. (2018) ‘Characterising and justifying sample size sufficiency in interview-based studies: systematic analysis of qualitative health research over a 15-year period.’ BMC medical research methodology, 18(1), </w:t>
      </w:r>
      <w:r w:rsidR="00F41F80"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148. Available at: </w:t>
      </w:r>
      <w:hyperlink r:id="rId75" w:history="1">
        <w:r w:rsidRPr="00DB1B89">
          <w:rPr>
            <w:rStyle w:val="Hyperlink"/>
            <w:rFonts w:ascii="Times New Roman" w:hAnsi="Times New Roman" w:cs="Times New Roman"/>
            <w:sz w:val="24"/>
            <w:szCs w:val="24"/>
          </w:rPr>
          <w:t>https://doi.org/10.1186/s12874-018-0594-7</w:t>
        </w:r>
      </w:hyperlink>
      <w:r w:rsidRPr="00DB1B89">
        <w:rPr>
          <w:rFonts w:ascii="Times New Roman" w:hAnsi="Times New Roman" w:cs="Times New Roman"/>
          <w:sz w:val="24"/>
          <w:szCs w:val="24"/>
        </w:rPr>
        <w:t xml:space="preserve"> (Accessed 29 March 2021).</w:t>
      </w:r>
    </w:p>
    <w:p w14:paraId="6C67F20B" w14:textId="77777777" w:rsidR="00EA3023" w:rsidRPr="00DB1B89" w:rsidRDefault="006E5E56"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Walker, D. I. (2013) ‘Anticipating Army Exit: Identity Constructions of Final Year UK Career Soldiers’, Armed Forces and Society, 39(2), pp. 284–304. </w:t>
      </w:r>
    </w:p>
    <w:p w14:paraId="20579AA9" w14:textId="44FB464C" w:rsidR="00A709E5" w:rsidRPr="00DB1B89" w:rsidRDefault="006E5E56" w:rsidP="00DB1B89">
      <w:pPr>
        <w:jc w:val="both"/>
        <w:rPr>
          <w:rFonts w:ascii="Times New Roman" w:hAnsi="Times New Roman" w:cs="Times New Roman"/>
          <w:sz w:val="24"/>
          <w:szCs w:val="24"/>
        </w:rPr>
      </w:pPr>
      <w:r w:rsidRPr="00DB1B89">
        <w:rPr>
          <w:rFonts w:ascii="Times New Roman" w:hAnsi="Times New Roman" w:cs="Times New Roman"/>
          <w:sz w:val="24"/>
          <w:szCs w:val="24"/>
        </w:rPr>
        <w:t>Available at:</w:t>
      </w:r>
      <w:r w:rsidR="00F41F80" w:rsidRPr="00DB1B89">
        <w:rPr>
          <w:rFonts w:ascii="Times New Roman" w:hAnsi="Times New Roman" w:cs="Times New Roman"/>
          <w:sz w:val="24"/>
          <w:szCs w:val="24"/>
        </w:rPr>
        <w:t xml:space="preserve"> </w:t>
      </w:r>
      <w:hyperlink r:id="rId76" w:history="1">
        <w:r w:rsidR="00EA3023" w:rsidRPr="00DB1B89">
          <w:rPr>
            <w:rStyle w:val="Hyperlink"/>
            <w:rFonts w:ascii="Times New Roman" w:hAnsi="Times New Roman" w:cs="Times New Roman"/>
            <w:sz w:val="24"/>
            <w:szCs w:val="24"/>
          </w:rPr>
          <w:t>http://doi.10.1177/0095327X12437689</w:t>
        </w:r>
      </w:hyperlink>
      <w:r w:rsidR="00EA3023" w:rsidRPr="00DB1B89">
        <w:rPr>
          <w:rFonts w:ascii="Times New Roman" w:hAnsi="Times New Roman" w:cs="Times New Roman"/>
          <w:sz w:val="24"/>
          <w:szCs w:val="24"/>
        </w:rPr>
        <w:t xml:space="preserve"> </w:t>
      </w:r>
      <w:r w:rsidRPr="00DB1B89">
        <w:rPr>
          <w:rFonts w:ascii="Times New Roman" w:hAnsi="Times New Roman" w:cs="Times New Roman"/>
          <w:sz w:val="24"/>
          <w:szCs w:val="24"/>
        </w:rPr>
        <w:t xml:space="preserve"> (Accessed 7 April 2021)</w:t>
      </w:r>
      <w:r w:rsidR="00686124" w:rsidRPr="00DB1B89">
        <w:rPr>
          <w:rFonts w:ascii="Times New Roman" w:hAnsi="Times New Roman" w:cs="Times New Roman"/>
          <w:sz w:val="24"/>
          <w:szCs w:val="24"/>
        </w:rPr>
        <w:t>.</w:t>
      </w:r>
    </w:p>
    <w:p w14:paraId="2F25C16F" w14:textId="77777777" w:rsidR="00037302" w:rsidRPr="00DB1B89" w:rsidRDefault="00EA3023"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Webb, T.L., </w:t>
      </w:r>
      <w:proofErr w:type="spellStart"/>
      <w:r w:rsidRPr="00DB1B89">
        <w:rPr>
          <w:rFonts w:ascii="Times New Roman" w:hAnsi="Times New Roman" w:cs="Times New Roman"/>
          <w:sz w:val="24"/>
          <w:szCs w:val="24"/>
        </w:rPr>
        <w:t>Sniehotta</w:t>
      </w:r>
      <w:proofErr w:type="spellEnd"/>
      <w:r w:rsidRPr="00DB1B89">
        <w:rPr>
          <w:rFonts w:ascii="Times New Roman" w:hAnsi="Times New Roman" w:cs="Times New Roman"/>
          <w:sz w:val="24"/>
          <w:szCs w:val="24"/>
        </w:rPr>
        <w:t xml:space="preserve">, F.F. and </w:t>
      </w:r>
      <w:proofErr w:type="spellStart"/>
      <w:r w:rsidRPr="00DB1B89">
        <w:rPr>
          <w:rFonts w:ascii="Times New Roman" w:hAnsi="Times New Roman" w:cs="Times New Roman"/>
          <w:sz w:val="24"/>
          <w:szCs w:val="24"/>
        </w:rPr>
        <w:t>Mitchie</w:t>
      </w:r>
      <w:proofErr w:type="spellEnd"/>
      <w:r w:rsidRPr="00DB1B89">
        <w:rPr>
          <w:rFonts w:ascii="Times New Roman" w:hAnsi="Times New Roman" w:cs="Times New Roman"/>
          <w:sz w:val="24"/>
          <w:szCs w:val="24"/>
        </w:rPr>
        <w:t xml:space="preserve">, S. (2010). Using theories of behaviour change to inform interventions for addictive behaviours. Addiction, 105, </w:t>
      </w:r>
      <w:r w:rsidR="00037302"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1879-1892. </w:t>
      </w:r>
    </w:p>
    <w:p w14:paraId="0E085377" w14:textId="49E7FB6C" w:rsidR="00037302" w:rsidRPr="00DB1B89" w:rsidRDefault="00037302"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77" w:history="1">
        <w:r w:rsidRPr="00DB1B89">
          <w:rPr>
            <w:rStyle w:val="Hyperlink"/>
            <w:rFonts w:ascii="Times New Roman" w:hAnsi="Times New Roman" w:cs="Times New Roman"/>
            <w:sz w:val="24"/>
            <w:szCs w:val="24"/>
          </w:rPr>
          <w:t>https://doi.org/10.1111/j.1360-0443.2010.03028.x</w:t>
        </w:r>
      </w:hyperlink>
      <w:r w:rsidRPr="00DB1B89">
        <w:rPr>
          <w:rFonts w:ascii="Times New Roman" w:hAnsi="Times New Roman" w:cs="Times New Roman"/>
          <w:sz w:val="24"/>
          <w:szCs w:val="24"/>
        </w:rPr>
        <w:t xml:space="preserve">  (Accessed 5 April 2021).</w:t>
      </w:r>
    </w:p>
    <w:p w14:paraId="2CE1A75F" w14:textId="752F21A5" w:rsidR="00B35257" w:rsidRPr="00DB1B89" w:rsidRDefault="00EA3023"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Whitworth, J., Smet, B. and Anderson, B., 2020. Reconceptualizing the U.S. Military’s Transition Assistance Program: The Success in Transition Model. Journal of Veterans Studies, 6(1), pp. 25–35. Available at: </w:t>
      </w:r>
      <w:hyperlink r:id="rId78" w:history="1">
        <w:r w:rsidR="00261047" w:rsidRPr="00DB1B89">
          <w:rPr>
            <w:rStyle w:val="Hyperlink"/>
            <w:rFonts w:ascii="Times New Roman" w:hAnsi="Times New Roman" w:cs="Times New Roman"/>
            <w:sz w:val="24"/>
            <w:szCs w:val="24"/>
          </w:rPr>
          <w:t>http://doi.org/10.21061/jvs.v6i1.144</w:t>
        </w:r>
      </w:hyperlink>
      <w:r w:rsidR="00261047" w:rsidRPr="00DB1B89">
        <w:rPr>
          <w:rFonts w:ascii="Times New Roman" w:hAnsi="Times New Roman" w:cs="Times New Roman"/>
          <w:sz w:val="24"/>
          <w:szCs w:val="24"/>
        </w:rPr>
        <w:t xml:space="preserve"> </w:t>
      </w:r>
      <w:r w:rsidR="00B35257" w:rsidRPr="00DB1B89">
        <w:rPr>
          <w:rFonts w:ascii="Times New Roman" w:hAnsi="Times New Roman" w:cs="Times New Roman"/>
          <w:sz w:val="24"/>
          <w:szCs w:val="24"/>
        </w:rPr>
        <w:t>(Accessed 2 August 2020).</w:t>
      </w:r>
    </w:p>
    <w:p w14:paraId="2BFA864D" w14:textId="77777777" w:rsidR="00261047" w:rsidRPr="00DB1B89" w:rsidRDefault="00B35257"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Ziencik</w:t>
      </w:r>
      <w:proofErr w:type="spellEnd"/>
      <w:r w:rsidRPr="00DB1B89">
        <w:rPr>
          <w:rFonts w:ascii="Times New Roman" w:hAnsi="Times New Roman" w:cs="Times New Roman"/>
          <w:sz w:val="24"/>
          <w:szCs w:val="24"/>
        </w:rPr>
        <w:t xml:space="preserve">, C. (2020) ‘Transitioning from the Military to Higher Education: A Case Study of the Transition Assistance Program’. Journal of Veterans Studies, 6(2), </w:t>
      </w:r>
      <w:r w:rsidR="00F41F80" w:rsidRPr="00DB1B89">
        <w:rPr>
          <w:rFonts w:ascii="Times New Roman" w:hAnsi="Times New Roman" w:cs="Times New Roman"/>
          <w:sz w:val="24"/>
          <w:szCs w:val="24"/>
        </w:rPr>
        <w:t xml:space="preserve">pp. </w:t>
      </w:r>
      <w:r w:rsidRPr="00DB1B89">
        <w:rPr>
          <w:rFonts w:ascii="Times New Roman" w:hAnsi="Times New Roman" w:cs="Times New Roman"/>
          <w:sz w:val="24"/>
          <w:szCs w:val="24"/>
        </w:rPr>
        <w:t xml:space="preserve">30–45. </w:t>
      </w:r>
    </w:p>
    <w:p w14:paraId="3783F878" w14:textId="6D811A0A" w:rsidR="00B35257" w:rsidRPr="00DB1B89" w:rsidRDefault="00B35257"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79" w:history="1">
        <w:r w:rsidR="00261047" w:rsidRPr="00DB1B89">
          <w:rPr>
            <w:rStyle w:val="Hyperlink"/>
            <w:rFonts w:ascii="Times New Roman" w:hAnsi="Times New Roman" w:cs="Times New Roman"/>
            <w:sz w:val="24"/>
            <w:szCs w:val="24"/>
          </w:rPr>
          <w:t>http://doi.org/10.21061/jvs.v6i2.178</w:t>
        </w:r>
      </w:hyperlink>
      <w:r w:rsidR="00261047" w:rsidRPr="00DB1B89">
        <w:rPr>
          <w:rFonts w:ascii="Times New Roman" w:hAnsi="Times New Roman" w:cs="Times New Roman"/>
          <w:sz w:val="24"/>
          <w:szCs w:val="24"/>
        </w:rPr>
        <w:t xml:space="preserve"> </w:t>
      </w:r>
      <w:r w:rsidRPr="00DB1B89">
        <w:rPr>
          <w:rFonts w:ascii="Times New Roman" w:hAnsi="Times New Roman" w:cs="Times New Roman"/>
          <w:sz w:val="24"/>
          <w:szCs w:val="24"/>
        </w:rPr>
        <w:t>(Accessed 6 November 2020).</w:t>
      </w:r>
    </w:p>
    <w:p w14:paraId="714C2DE1" w14:textId="77777777" w:rsidR="00261047" w:rsidRPr="00DB1B89" w:rsidRDefault="00F41F80" w:rsidP="00DB1B89">
      <w:pPr>
        <w:jc w:val="both"/>
        <w:rPr>
          <w:rFonts w:ascii="Times New Roman" w:hAnsi="Times New Roman" w:cs="Times New Roman"/>
          <w:sz w:val="24"/>
          <w:szCs w:val="24"/>
        </w:rPr>
      </w:pPr>
      <w:proofErr w:type="spellStart"/>
      <w:r w:rsidRPr="00DB1B89">
        <w:rPr>
          <w:rFonts w:ascii="Times New Roman" w:hAnsi="Times New Roman" w:cs="Times New Roman"/>
          <w:sz w:val="24"/>
          <w:szCs w:val="24"/>
        </w:rPr>
        <w:t>Zolfagharian</w:t>
      </w:r>
      <w:proofErr w:type="spellEnd"/>
      <w:r w:rsidRPr="00DB1B89">
        <w:rPr>
          <w:rFonts w:ascii="Times New Roman" w:hAnsi="Times New Roman" w:cs="Times New Roman"/>
          <w:sz w:val="24"/>
          <w:szCs w:val="24"/>
        </w:rPr>
        <w:t xml:space="preserve">, M., </w:t>
      </w:r>
      <w:proofErr w:type="spellStart"/>
      <w:r w:rsidRPr="00DB1B89">
        <w:rPr>
          <w:rFonts w:ascii="Times New Roman" w:hAnsi="Times New Roman" w:cs="Times New Roman"/>
          <w:sz w:val="24"/>
          <w:szCs w:val="24"/>
        </w:rPr>
        <w:t>Walrave</w:t>
      </w:r>
      <w:proofErr w:type="spellEnd"/>
      <w:r w:rsidRPr="00DB1B89">
        <w:rPr>
          <w:rFonts w:ascii="Times New Roman" w:hAnsi="Times New Roman" w:cs="Times New Roman"/>
          <w:sz w:val="24"/>
          <w:szCs w:val="24"/>
        </w:rPr>
        <w:t xml:space="preserve">, B., Raven, R.  Georges, A. and </w:t>
      </w:r>
      <w:proofErr w:type="spellStart"/>
      <w:r w:rsidRPr="00DB1B89">
        <w:rPr>
          <w:rFonts w:ascii="Times New Roman" w:hAnsi="Times New Roman" w:cs="Times New Roman"/>
          <w:sz w:val="24"/>
          <w:szCs w:val="24"/>
        </w:rPr>
        <w:t>Romme</w:t>
      </w:r>
      <w:proofErr w:type="spellEnd"/>
      <w:r w:rsidRPr="00DB1B89">
        <w:rPr>
          <w:rFonts w:ascii="Times New Roman" w:hAnsi="Times New Roman" w:cs="Times New Roman"/>
          <w:sz w:val="24"/>
          <w:szCs w:val="24"/>
        </w:rPr>
        <w:t>, L. (2019) ‘Studying transitions: Past, present, and future, Research Policy, 48(9), pp. 103-788</w:t>
      </w:r>
      <w:r w:rsidR="00261047" w:rsidRPr="00DB1B89">
        <w:rPr>
          <w:rFonts w:ascii="Times New Roman" w:hAnsi="Times New Roman" w:cs="Times New Roman"/>
          <w:sz w:val="24"/>
          <w:szCs w:val="24"/>
        </w:rPr>
        <w:t>.</w:t>
      </w:r>
    </w:p>
    <w:p w14:paraId="4F00CF1F" w14:textId="455F3A4B" w:rsidR="00301D21" w:rsidRPr="00DB1B89" w:rsidRDefault="00F41F80" w:rsidP="00DB1B89">
      <w:pPr>
        <w:jc w:val="both"/>
        <w:rPr>
          <w:rFonts w:ascii="Times New Roman" w:hAnsi="Times New Roman" w:cs="Times New Roman"/>
          <w:sz w:val="24"/>
          <w:szCs w:val="24"/>
        </w:rPr>
      </w:pPr>
      <w:r w:rsidRPr="00DB1B89">
        <w:rPr>
          <w:rFonts w:ascii="Times New Roman" w:hAnsi="Times New Roman" w:cs="Times New Roman"/>
          <w:sz w:val="24"/>
          <w:szCs w:val="24"/>
        </w:rPr>
        <w:t xml:space="preserve">Available at: </w:t>
      </w:r>
      <w:hyperlink r:id="rId80" w:history="1">
        <w:r w:rsidRPr="00DB1B89">
          <w:rPr>
            <w:rStyle w:val="Hyperlink"/>
            <w:rFonts w:ascii="Times New Roman" w:hAnsi="Times New Roman" w:cs="Times New Roman"/>
            <w:sz w:val="24"/>
            <w:szCs w:val="24"/>
          </w:rPr>
          <w:t>https://doi.org/10.1016/j.respol.2019.04.012</w:t>
        </w:r>
      </w:hyperlink>
      <w:r w:rsidRPr="00DB1B89">
        <w:rPr>
          <w:rFonts w:ascii="Times New Roman" w:hAnsi="Times New Roman" w:cs="Times New Roman"/>
          <w:sz w:val="24"/>
          <w:szCs w:val="24"/>
        </w:rPr>
        <w:t xml:space="preserve"> (Accessed 25 March 20201). </w:t>
      </w:r>
    </w:p>
    <w:p w14:paraId="6D16C056" w14:textId="77777777" w:rsidR="00301D21" w:rsidRDefault="00301D21" w:rsidP="00FA6913"/>
    <w:p w14:paraId="1CDD888C" w14:textId="77777777" w:rsidR="00301D21" w:rsidRDefault="00301D21" w:rsidP="00FA6913"/>
    <w:sectPr w:rsidR="00301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50919B" w14:textId="77777777" w:rsidR="00A43AE4" w:rsidRDefault="00A43AE4" w:rsidP="00B35257">
      <w:pPr>
        <w:spacing w:after="0" w:line="240" w:lineRule="auto"/>
      </w:pPr>
      <w:r>
        <w:separator/>
      </w:r>
    </w:p>
  </w:endnote>
  <w:endnote w:type="continuationSeparator" w:id="0">
    <w:p w14:paraId="1EF0E8F5" w14:textId="77777777" w:rsidR="00A43AE4" w:rsidRDefault="00A43AE4" w:rsidP="00B35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C1712C" w14:textId="77777777" w:rsidR="00A43AE4" w:rsidRDefault="00A43AE4" w:rsidP="00B35257">
      <w:pPr>
        <w:spacing w:after="0" w:line="240" w:lineRule="auto"/>
      </w:pPr>
      <w:r>
        <w:separator/>
      </w:r>
    </w:p>
  </w:footnote>
  <w:footnote w:type="continuationSeparator" w:id="0">
    <w:p w14:paraId="6A875169" w14:textId="77777777" w:rsidR="00A43AE4" w:rsidRDefault="00A43AE4" w:rsidP="00B35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D10581"/>
    <w:multiLevelType w:val="hybridMultilevel"/>
    <w:tmpl w:val="A5FAD5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913"/>
    <w:rsid w:val="00002893"/>
    <w:rsid w:val="000169B4"/>
    <w:rsid w:val="00025F21"/>
    <w:rsid w:val="00027603"/>
    <w:rsid w:val="00037302"/>
    <w:rsid w:val="000622C5"/>
    <w:rsid w:val="00067173"/>
    <w:rsid w:val="00072B5F"/>
    <w:rsid w:val="000931BD"/>
    <w:rsid w:val="00095A43"/>
    <w:rsid w:val="000D228D"/>
    <w:rsid w:val="0010159E"/>
    <w:rsid w:val="00103548"/>
    <w:rsid w:val="00113915"/>
    <w:rsid w:val="00121DF6"/>
    <w:rsid w:val="00191E1E"/>
    <w:rsid w:val="00192E6E"/>
    <w:rsid w:val="001D66AF"/>
    <w:rsid w:val="001E03A4"/>
    <w:rsid w:val="001F4802"/>
    <w:rsid w:val="0020591B"/>
    <w:rsid w:val="00210781"/>
    <w:rsid w:val="00220BC6"/>
    <w:rsid w:val="002274E6"/>
    <w:rsid w:val="00236106"/>
    <w:rsid w:val="00236C99"/>
    <w:rsid w:val="0025451F"/>
    <w:rsid w:val="00261047"/>
    <w:rsid w:val="00273D79"/>
    <w:rsid w:val="00274603"/>
    <w:rsid w:val="002851CA"/>
    <w:rsid w:val="002A2A97"/>
    <w:rsid w:val="002C28E2"/>
    <w:rsid w:val="002C3217"/>
    <w:rsid w:val="002C3F3A"/>
    <w:rsid w:val="002D4FFB"/>
    <w:rsid w:val="002E2C79"/>
    <w:rsid w:val="00301D21"/>
    <w:rsid w:val="0031519D"/>
    <w:rsid w:val="003161C0"/>
    <w:rsid w:val="0034471C"/>
    <w:rsid w:val="00345E0F"/>
    <w:rsid w:val="003538E2"/>
    <w:rsid w:val="003702F7"/>
    <w:rsid w:val="0039533D"/>
    <w:rsid w:val="003A3F46"/>
    <w:rsid w:val="003A5DA9"/>
    <w:rsid w:val="003A6EB0"/>
    <w:rsid w:val="003B1FE7"/>
    <w:rsid w:val="003E4D84"/>
    <w:rsid w:val="003F11D2"/>
    <w:rsid w:val="00416C31"/>
    <w:rsid w:val="0041707A"/>
    <w:rsid w:val="0043782B"/>
    <w:rsid w:val="00437E5C"/>
    <w:rsid w:val="004551FB"/>
    <w:rsid w:val="0046072D"/>
    <w:rsid w:val="0046397E"/>
    <w:rsid w:val="00476258"/>
    <w:rsid w:val="004764D0"/>
    <w:rsid w:val="0048653A"/>
    <w:rsid w:val="004D298A"/>
    <w:rsid w:val="00536853"/>
    <w:rsid w:val="00550B99"/>
    <w:rsid w:val="00586E3A"/>
    <w:rsid w:val="00590927"/>
    <w:rsid w:val="00605024"/>
    <w:rsid w:val="006075CB"/>
    <w:rsid w:val="00621780"/>
    <w:rsid w:val="00635F2D"/>
    <w:rsid w:val="006749E6"/>
    <w:rsid w:val="00681D9E"/>
    <w:rsid w:val="00686124"/>
    <w:rsid w:val="006E5E56"/>
    <w:rsid w:val="006F1A8A"/>
    <w:rsid w:val="00706DE7"/>
    <w:rsid w:val="00713070"/>
    <w:rsid w:val="007716F3"/>
    <w:rsid w:val="00774C1D"/>
    <w:rsid w:val="00796898"/>
    <w:rsid w:val="007A1F23"/>
    <w:rsid w:val="007B4D7A"/>
    <w:rsid w:val="007C2887"/>
    <w:rsid w:val="00807F69"/>
    <w:rsid w:val="00812DAF"/>
    <w:rsid w:val="0081318B"/>
    <w:rsid w:val="008173E9"/>
    <w:rsid w:val="00841AFE"/>
    <w:rsid w:val="0088221B"/>
    <w:rsid w:val="00895088"/>
    <w:rsid w:val="008967A4"/>
    <w:rsid w:val="008C4A6D"/>
    <w:rsid w:val="008D3D2B"/>
    <w:rsid w:val="008D76E8"/>
    <w:rsid w:val="0090110C"/>
    <w:rsid w:val="009223D9"/>
    <w:rsid w:val="009351A5"/>
    <w:rsid w:val="00941DA5"/>
    <w:rsid w:val="009561C0"/>
    <w:rsid w:val="00966ADA"/>
    <w:rsid w:val="00990088"/>
    <w:rsid w:val="009A23D7"/>
    <w:rsid w:val="009B4DEE"/>
    <w:rsid w:val="009D379E"/>
    <w:rsid w:val="009D3B66"/>
    <w:rsid w:val="00A43AE4"/>
    <w:rsid w:val="00A50B79"/>
    <w:rsid w:val="00A55E54"/>
    <w:rsid w:val="00A56674"/>
    <w:rsid w:val="00A66E89"/>
    <w:rsid w:val="00A67E06"/>
    <w:rsid w:val="00A703A4"/>
    <w:rsid w:val="00A709E5"/>
    <w:rsid w:val="00A741A1"/>
    <w:rsid w:val="00A75F5D"/>
    <w:rsid w:val="00A84979"/>
    <w:rsid w:val="00AC2163"/>
    <w:rsid w:val="00AC36EC"/>
    <w:rsid w:val="00AE3B9B"/>
    <w:rsid w:val="00AF0DA2"/>
    <w:rsid w:val="00AF3062"/>
    <w:rsid w:val="00AF367A"/>
    <w:rsid w:val="00AF7CC6"/>
    <w:rsid w:val="00B11096"/>
    <w:rsid w:val="00B35257"/>
    <w:rsid w:val="00B467B9"/>
    <w:rsid w:val="00B530BE"/>
    <w:rsid w:val="00B53748"/>
    <w:rsid w:val="00B72FC7"/>
    <w:rsid w:val="00BA5FD0"/>
    <w:rsid w:val="00BB5578"/>
    <w:rsid w:val="00BC15A8"/>
    <w:rsid w:val="00BD4569"/>
    <w:rsid w:val="00BD51C0"/>
    <w:rsid w:val="00C41511"/>
    <w:rsid w:val="00C4505E"/>
    <w:rsid w:val="00C46543"/>
    <w:rsid w:val="00C47575"/>
    <w:rsid w:val="00C51FB4"/>
    <w:rsid w:val="00C91CAD"/>
    <w:rsid w:val="00CA2C41"/>
    <w:rsid w:val="00CC5B23"/>
    <w:rsid w:val="00CD1D95"/>
    <w:rsid w:val="00CF433E"/>
    <w:rsid w:val="00CF5DE8"/>
    <w:rsid w:val="00D04324"/>
    <w:rsid w:val="00D0621C"/>
    <w:rsid w:val="00D13615"/>
    <w:rsid w:val="00D14276"/>
    <w:rsid w:val="00D14922"/>
    <w:rsid w:val="00D34ECC"/>
    <w:rsid w:val="00D5012C"/>
    <w:rsid w:val="00D65EBF"/>
    <w:rsid w:val="00D822B1"/>
    <w:rsid w:val="00D842E8"/>
    <w:rsid w:val="00D85EAB"/>
    <w:rsid w:val="00DB1B89"/>
    <w:rsid w:val="00DB5ABC"/>
    <w:rsid w:val="00DC1A32"/>
    <w:rsid w:val="00DC5B01"/>
    <w:rsid w:val="00DE3C81"/>
    <w:rsid w:val="00E15BA9"/>
    <w:rsid w:val="00E94F63"/>
    <w:rsid w:val="00EA3023"/>
    <w:rsid w:val="00EC483F"/>
    <w:rsid w:val="00EC5362"/>
    <w:rsid w:val="00EC64DC"/>
    <w:rsid w:val="00ED2DF1"/>
    <w:rsid w:val="00EE03EA"/>
    <w:rsid w:val="00EF4BB2"/>
    <w:rsid w:val="00F06F37"/>
    <w:rsid w:val="00F23280"/>
    <w:rsid w:val="00F2336C"/>
    <w:rsid w:val="00F41F80"/>
    <w:rsid w:val="00F46871"/>
    <w:rsid w:val="00F521E3"/>
    <w:rsid w:val="00F540CE"/>
    <w:rsid w:val="00F930FF"/>
    <w:rsid w:val="00FA6913"/>
    <w:rsid w:val="00FB2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1570A"/>
  <w15:chartTrackingRefBased/>
  <w15:docId w15:val="{DB9BFC44-3249-49AA-84DA-E03CB3B78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A69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6913"/>
    <w:rPr>
      <w:rFonts w:ascii="Segoe UI" w:hAnsi="Segoe UI" w:cs="Segoe UI"/>
      <w:sz w:val="18"/>
      <w:szCs w:val="18"/>
    </w:rPr>
  </w:style>
  <w:style w:type="paragraph" w:styleId="Header">
    <w:name w:val="header"/>
    <w:basedOn w:val="Normal"/>
    <w:link w:val="HeaderChar"/>
    <w:uiPriority w:val="99"/>
    <w:unhideWhenUsed/>
    <w:rsid w:val="00B35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5257"/>
  </w:style>
  <w:style w:type="paragraph" w:styleId="Footer">
    <w:name w:val="footer"/>
    <w:basedOn w:val="Normal"/>
    <w:link w:val="FooterChar"/>
    <w:uiPriority w:val="99"/>
    <w:unhideWhenUsed/>
    <w:rsid w:val="00B35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257"/>
  </w:style>
  <w:style w:type="character" w:styleId="Hyperlink">
    <w:name w:val="Hyperlink"/>
    <w:basedOn w:val="DefaultParagraphFont"/>
    <w:uiPriority w:val="99"/>
    <w:unhideWhenUsed/>
    <w:rsid w:val="00B35257"/>
    <w:rPr>
      <w:color w:val="0563C1" w:themeColor="hyperlink"/>
      <w:u w:val="single"/>
    </w:rPr>
  </w:style>
  <w:style w:type="character" w:styleId="UnresolvedMention">
    <w:name w:val="Unresolved Mention"/>
    <w:basedOn w:val="DefaultParagraphFont"/>
    <w:uiPriority w:val="99"/>
    <w:rsid w:val="000D228D"/>
    <w:rPr>
      <w:color w:val="605E5C"/>
      <w:shd w:val="clear" w:color="auto" w:fill="E1DFDD"/>
    </w:rPr>
  </w:style>
  <w:style w:type="table" w:styleId="TableGrid">
    <w:name w:val="Table Grid"/>
    <w:basedOn w:val="TableNormal"/>
    <w:uiPriority w:val="39"/>
    <w:rsid w:val="004865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65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oi.10.1080/03071847.2014.969946" TargetMode="External"/><Relationship Id="rId18" Type="http://schemas.openxmlformats.org/officeDocument/2006/relationships/hyperlink" Target="https://www.ctp.org.uk/getting-startedwith-resettlement" TargetMode="External"/><Relationship Id="rId26" Type="http://schemas.openxmlformats.org/officeDocument/2006/relationships/hyperlink" Target="https://psycnet.apa.org/record/2005-07735-001" TargetMode="External"/><Relationship Id="rId39" Type="http://schemas.openxmlformats.org/officeDocument/2006/relationships/hyperlink" Target="https://doi.org/10.7249/IG124" TargetMode="External"/><Relationship Id="rId21" Type="http://schemas.openxmlformats.org/officeDocument/2006/relationships/hyperlink" Target="https://www.ciob.org/media-centre/news/ciob-responds-spring-2021-budget" TargetMode="External"/><Relationship Id="rId34" Type="http://schemas.openxmlformats.org/officeDocument/2006/relationships/hyperlink" Target="https://doi.org/10.1016/B978-0-12-815312-3.00009-7" TargetMode="External"/><Relationship Id="rId42" Type="http://schemas.openxmlformats.org/officeDocument/2006/relationships/hyperlink" Target="http://doi:10.1192/bjp.bp.107.039818" TargetMode="External"/><Relationship Id="rId47" Type="http://schemas.openxmlformats.org/officeDocument/2006/relationships/hyperlink" Target="https://doi.org/10.1111/cp.12189" TargetMode="External"/><Relationship Id="rId50" Type="http://schemas.openxmlformats.org/officeDocument/2006/relationships/hyperlink" Target="https://doi.org/10.4324/9780203081334" TargetMode="External"/><Relationship Id="rId55" Type="http://schemas.openxmlformats.org/officeDocument/2006/relationships/hyperlink" Target="https://assets.publishing.service.gov.uk/government/uploads/system/uploads/attachment_data/file%20/707538/20180401-_SPS.pdf" TargetMode="External"/><Relationship Id="rId63" Type="http://schemas.openxmlformats.org/officeDocument/2006/relationships/hyperlink" Target="https://www.ons.gov.uk/" TargetMode="External"/><Relationship Id="rId68" Type="http://schemas.openxmlformats.org/officeDocument/2006/relationships/hyperlink" Target="https://doi.org/10.1177/070674371405900902" TargetMode="External"/><Relationship Id="rId76" Type="http://schemas.openxmlformats.org/officeDocument/2006/relationships/hyperlink" Target="http://doi.10.1177/0095327X12437689" TargetMode="External"/><Relationship Id="rId7" Type="http://schemas.openxmlformats.org/officeDocument/2006/relationships/endnotes" Target="endnotes.xml"/><Relationship Id="rId71" Type="http://schemas.openxmlformats.org/officeDocument/2006/relationships/hyperlink" Target="http://doi.10.1016/j.addbeh.2016.11.011" TargetMode="External"/><Relationship Id="rId2" Type="http://schemas.openxmlformats.org/officeDocument/2006/relationships/numbering" Target="numbering.xml"/><Relationship Id="rId16" Type="http://schemas.openxmlformats.org/officeDocument/2006/relationships/hyperlink" Target="https://doi.org/10.1111/pops.12399" TargetMode="External"/><Relationship Id="rId29" Type="http://schemas.openxmlformats.org/officeDocument/2006/relationships/hyperlink" Target="http://doi.org/10.4135/9781526405555" TargetMode="External"/><Relationship Id="rId11" Type="http://schemas.openxmlformats.org/officeDocument/2006/relationships/hyperlink" Target="https://doi.org/10.5772/intechopen.90647" TargetMode="External"/><Relationship Id="rId24" Type="http://schemas.openxmlformats.org/officeDocument/2006/relationships/hyperlink" Target="https://publications.parliament.uk/pa/cm201719/cmselect/cmdfence/1635/1635.pdf" TargetMode="External"/><Relationship Id="rId32" Type="http://schemas.openxmlformats.org/officeDocument/2006/relationships/hyperlink" Target="https://doi.org/10.1101/2020.09.02.20186577" TargetMode="External"/><Relationship Id="rId37" Type="http://schemas.openxmlformats.org/officeDocument/2006/relationships/hyperlink" Target="https://www.gov.uk/government/publications/construction-2025-strategy" TargetMode="External"/><Relationship Id="rId40" Type="http://schemas.openxmlformats.org/officeDocument/2006/relationships/hyperlink" Target="https://ico.org.uk/media/for-organisations/guide-to-the-general-data-protection-regulation-gdpr-1-0.pdf" TargetMode="External"/><Relationship Id="rId45" Type="http://schemas.openxmlformats.org/officeDocument/2006/relationships/hyperlink" Target="https://doi.org/10.1016/j.visres.2015.02.023" TargetMode="External"/><Relationship Id="rId53" Type="http://schemas.openxmlformats.org/officeDocument/2006/relationships/hyperlink" Target="https://assets.publishing.service.gov.uk/government/uploads/system/uploads/attachment_data/file%20/578212/20161215-The-Armed-Forces-Covenant.pdf" TargetMode="External"/><Relationship Id="rId58" Type="http://schemas.openxmlformats.org/officeDocument/2006/relationships/hyperlink" Target="https://www.gov.uk/government/statistics/uk-armed-forces-mental-health-quarterly-statistics-financial-year-201516" TargetMode="External"/><Relationship Id="rId66" Type="http://schemas.openxmlformats.org/officeDocument/2006/relationships/hyperlink" Target="http://doi:10.1080/20008198.2019.1700613" TargetMode="External"/><Relationship Id="rId74" Type="http://schemas.openxmlformats.org/officeDocument/2006/relationships/hyperlink" Target="https://doi.org/10.4212/cjhp.v68i3.1456" TargetMode="External"/><Relationship Id="rId79" Type="http://schemas.openxmlformats.org/officeDocument/2006/relationships/hyperlink" Target="http://doi.org/10.21061/jvs.v6i2.178" TargetMode="External"/><Relationship Id="rId5" Type="http://schemas.openxmlformats.org/officeDocument/2006/relationships/webSettings" Target="webSettings.xml"/><Relationship Id="rId61" Type="http://schemas.openxmlformats.org/officeDocument/2006/relationships/hyperlink" Target="http://doi:10.1136/bmjopen-2016-011667" TargetMode="External"/><Relationship Id="rId82" Type="http://schemas.openxmlformats.org/officeDocument/2006/relationships/theme" Target="theme/theme1.xml"/><Relationship Id="rId10" Type="http://schemas.openxmlformats.org/officeDocument/2006/relationships/hyperlink" Target="https://doi.org/10.4212/cjhp.v68i3.145" TargetMode="External"/><Relationship Id="rId19" Type="http://schemas.openxmlformats.org/officeDocument/2006/relationships/hyperlink" Target="http://doi.10.1177/0095327X16675965" TargetMode="External"/><Relationship Id="rId31" Type="http://schemas.openxmlformats.org/officeDocument/2006/relationships/hyperlink" Target="http://www.ncbi.nlm.nih.gov/pubmed/17935583" TargetMode="External"/><Relationship Id="rId44" Type="http://schemas.openxmlformats.org/officeDocument/2006/relationships/hyperlink" Target="https://doi.org/10.1146/annurev-polisci-042016-024408" TargetMode="External"/><Relationship Id="rId52" Type="http://schemas.openxmlformats.org/officeDocument/2006/relationships/hyperlink" Target="https://www.simplypsychology.org/Erik-Erikson.html" TargetMode="External"/><Relationship Id="rId60" Type="http://schemas.openxmlformats.org/officeDocument/2006/relationships/hyperlink" Target="http://doi:10.1136/bmjopen-2016-011667" TargetMode="External"/><Relationship Id="rId65" Type="http://schemas.openxmlformats.org/officeDocument/2006/relationships/hyperlink" Target="https://www.mirror.co.uk/news/uk-news/ministry-defence-shamed-suicides-armed-23121403" TargetMode="External"/><Relationship Id="rId73" Type="http://schemas.openxmlformats.org/officeDocument/2006/relationships/hyperlink" Target="https://doi.org/10.1037/mgr0000068" TargetMode="External"/><Relationship Id="rId78" Type="http://schemas.openxmlformats.org/officeDocument/2006/relationships/hyperlink" Target="http://doi.org/10.21061/jvs.v6i1.144"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blications.parliament.uk/pa/cm201719/cmselect/cmdfence/1899/1899.pdf" TargetMode="External"/><Relationship Id="rId14" Type="http://schemas.openxmlformats.org/officeDocument/2006/relationships/hyperlink" Target="https://doi.org/10.1177/0095327X0102700304" TargetMode="External"/><Relationship Id="rId22" Type="http://schemas.openxmlformats.org/officeDocument/2006/relationships/hyperlink" Target="https://www.rand.org/pubs/research_reports/RR2436.html" TargetMode="External"/><Relationship Id="rId27" Type="http://schemas.openxmlformats.org/officeDocument/2006/relationships/hyperlink" Target="http://doi:10.1007/s11414-018-9633-8" TargetMode="External"/><Relationship Id="rId30" Type="http://schemas.openxmlformats.org/officeDocument/2006/relationships/hyperlink" Target="https://www.fim-trust.org/wp-content/uploads/2015/01/20130810-TMS-Report.pdf" TargetMode="External"/><Relationship Id="rId35" Type="http://schemas.openxmlformats.org/officeDocument/2006/relationships/hyperlink" Target="https://doi.10.1016/j.hrmr.2020.100775" TargetMode="External"/><Relationship Id="rId43" Type="http://schemas.openxmlformats.org/officeDocument/2006/relationships/hyperlink" Target="https://doi.org/10.1186/1472-6963-11-31" TargetMode="External"/><Relationship Id="rId48" Type="http://schemas.openxmlformats.org/officeDocument/2006/relationships/hyperlink" Target="https://doi.org/10.1108/CDI-05-2019-0110" TargetMode="External"/><Relationship Id="rId56" Type="http://schemas.openxmlformats.org/officeDocument/2006/relationships/hyperlink" Target="http://assets.pewresearch.org/wp-content/uploads/sites/3/2011/12/The-Difficult-Transition-fromMilitary-to-Civilian-Life.pdf" TargetMode="External"/><Relationship Id="rId64" Type="http://schemas.openxmlformats.org/officeDocument/2006/relationships/hyperlink" Target="https://doi.org/10.1093/sw/swv050" TargetMode="External"/><Relationship Id="rId69" Type="http://schemas.openxmlformats.org/officeDocument/2006/relationships/hyperlink" Target="https://doi.org/10.3138/jmvfh.2018-0051" TargetMode="External"/><Relationship Id="rId77" Type="http://schemas.openxmlformats.org/officeDocument/2006/relationships/hyperlink" Target="https://doi.org/10.1111/j.1360-0443.2010.03028.x" TargetMode="External"/><Relationship Id="rId8" Type="http://schemas.openxmlformats.org/officeDocument/2006/relationships/hyperlink" Target="https://www.armedforcescovenant.gov.uk/covenant-annual-report-published/" TargetMode="External"/><Relationship Id="rId51" Type="http://schemas.openxmlformats.org/officeDocument/2006/relationships/hyperlink" Target="http://doi:10.2307/1389276" TargetMode="External"/><Relationship Id="rId72" Type="http://schemas.openxmlformats.org/officeDocument/2006/relationships/hyperlink" Target="http://doi.10.1093/pm/pnw042" TargetMode="External"/><Relationship Id="rId80" Type="http://schemas.openxmlformats.org/officeDocument/2006/relationships/hyperlink" Target="https://doi.org/10.1016/j.respol.2019.04.012" TargetMode="External"/><Relationship Id="rId3" Type="http://schemas.openxmlformats.org/officeDocument/2006/relationships/styles" Target="styles.xml"/><Relationship Id="rId12" Type="http://schemas.openxmlformats.org/officeDocument/2006/relationships/hyperlink" Target="https://www.balfourbeattyus.com/our-company/media/in-the-news/a-perfect-match--veterans-and-the-construction-ind?utm_source=jw_ra" TargetMode="External"/><Relationship Id="rId17" Type="http://schemas.openxmlformats.org/officeDocument/2006/relationships/hyperlink" Target="http://doi.10.1080/14768320500230185" TargetMode="External"/><Relationship Id="rId25" Type="http://schemas.openxmlformats.org/officeDocument/2006/relationships/hyperlink" Target="https://psycnet.apa.org/record/2008-06349-000" TargetMode="External"/><Relationship Id="rId33" Type="http://schemas.openxmlformats.org/officeDocument/2006/relationships/hyperlink" Target="https://www.fim-trust.org/wp-content/uploads/2017/04/Project-Nova-Report.pdf" TargetMode="External"/><Relationship Id="rId38" Type="http://schemas.openxmlformats.org/officeDocument/2006/relationships/hyperlink" Target="http://doi.10.1080/03071847.2019.1700683" TargetMode="External"/><Relationship Id="rId46" Type="http://schemas.openxmlformats.org/officeDocument/2006/relationships/hyperlink" Target="https://doi.org/10.1002/hrdq.21302" TargetMode="External"/><Relationship Id="rId59" Type="http://schemas.openxmlformats.org/officeDocument/2006/relationships/hyperlink" Target="https://assets.publishing.service.gov.uk/government/uploads/system/uploads/attachment_data/fi%20le/891848/1_April_2020_-_SPS.pdf" TargetMode="External"/><Relationship Id="rId67" Type="http://schemas.openxmlformats.org/officeDocument/2006/relationships/hyperlink" Target="http://doi:10.1017/S0033291720001944" TargetMode="External"/><Relationship Id="rId20" Type="http://schemas.openxmlformats.org/officeDocument/2006/relationships/hyperlink" Target="https://www.ciob.org/sites/default/files/Armed_Forces_brochure.pdf" TargetMode="External"/><Relationship Id="rId41" Type="http://schemas.openxmlformats.org/officeDocument/2006/relationships/hyperlink" Target="http://doi:10.1093/eurpub/cki128" TargetMode="External"/><Relationship Id="rId54" Type="http://schemas.openxmlformats.org/officeDocument/2006/relationships/hyperlink" Target="https://www.armedforcescovenant.gov.uk/wp-content/uploads/2016/02/Veterans-Key-Facts.pdf" TargetMode="External"/><Relationship Id="rId62" Type="http://schemas.openxmlformats.org/officeDocument/2006/relationships/hyperlink" Target="https://doi.org/10.1007/s40037-019-0509-2" TargetMode="External"/><Relationship Id="rId70" Type="http://schemas.openxmlformats.org/officeDocument/2006/relationships/hyperlink" Target="http://doi.10.1080/14780880903340091" TargetMode="External"/><Relationship Id="rId75" Type="http://schemas.openxmlformats.org/officeDocument/2006/relationships/hyperlink" Target="https://doi.org/10.1186/s12874-018-0594-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92/pb.bp.115.050823" TargetMode="External"/><Relationship Id="rId23" Type="http://schemas.openxmlformats.org/officeDocument/2006/relationships/hyperlink" Target="https://doi.org/10.1207/s15430421tip3903_2" TargetMode="External"/><Relationship Id="rId28" Type="http://schemas.openxmlformats.org/officeDocument/2006/relationships/hyperlink" Target="http://doi.org/10.1080/15325024.2010.519281" TargetMode="External"/><Relationship Id="rId36" Type="http://schemas.openxmlformats.org/officeDocument/2006/relationships/hyperlink" Target="https://doi.org/10.3389/fpubh.2020.00050" TargetMode="External"/><Relationship Id="rId49" Type="http://schemas.openxmlformats.org/officeDocument/2006/relationships/hyperlink" Target="http://engageforsuccess.org/theevidence-wellbeing-and-engagement" TargetMode="External"/><Relationship Id="rId57" Type="http://schemas.openxmlformats.org/officeDocument/2006/relationships/hyperlink" Target="http://orca.cf.ac.uk/id/eprint/1118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C12CE-B9F9-4CEA-A8FC-DA48977B9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8399</Words>
  <Characters>47880</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Mccormack (2006852)</dc:creator>
  <cp:keywords/>
  <cp:lastModifiedBy>Susan Mccormack (2006852)</cp:lastModifiedBy>
  <cp:revision>2</cp:revision>
  <dcterms:created xsi:type="dcterms:W3CDTF">2021-04-12T21:58:00Z</dcterms:created>
  <dcterms:modified xsi:type="dcterms:W3CDTF">2021-04-12T21:58:00Z</dcterms:modified>
</cp:coreProperties>
</file>