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6DE1B3" w14:textId="77777777" w:rsidR="00AD41B6" w:rsidRPr="00641000" w:rsidRDefault="00AD41B6" w:rsidP="005A006A">
      <w:pPr>
        <w:spacing w:before="120" w:after="120" w:line="360" w:lineRule="auto"/>
        <w:jc w:val="center"/>
        <w:rPr>
          <w:rFonts w:ascii="Arial" w:eastAsia="Arial" w:hAnsi="Arial" w:cs="Arial"/>
          <w:kern w:val="0"/>
          <w:lang w:val="en-GB"/>
          <w14:ligatures w14:val="none"/>
        </w:rPr>
      </w:pPr>
    </w:p>
    <w:p w14:paraId="4E787E8C" w14:textId="77777777" w:rsidR="00AD41B6" w:rsidRPr="00641000" w:rsidRDefault="00AD41B6" w:rsidP="005A006A">
      <w:pPr>
        <w:spacing w:before="120" w:after="120" w:line="360" w:lineRule="auto"/>
        <w:jc w:val="center"/>
        <w:rPr>
          <w:rFonts w:ascii="Arial" w:eastAsia="Arial" w:hAnsi="Arial" w:cs="Arial"/>
          <w:kern w:val="0"/>
          <w:lang w:val="en-GB"/>
          <w14:ligatures w14:val="none"/>
        </w:rPr>
      </w:pPr>
    </w:p>
    <w:p w14:paraId="7F9B97B3" w14:textId="77777777" w:rsidR="00AD41B6" w:rsidRPr="00641000" w:rsidRDefault="00AD41B6" w:rsidP="005A006A">
      <w:pPr>
        <w:spacing w:before="120" w:after="120" w:line="360" w:lineRule="auto"/>
        <w:jc w:val="center"/>
        <w:rPr>
          <w:rFonts w:ascii="Arial" w:eastAsia="Arial" w:hAnsi="Arial" w:cs="Arial"/>
          <w:kern w:val="0"/>
          <w:lang w:val="en-GB"/>
          <w14:ligatures w14:val="none"/>
        </w:rPr>
      </w:pPr>
    </w:p>
    <w:p w14:paraId="0F179BE0" w14:textId="77777777" w:rsidR="00AD41B6" w:rsidRPr="00641000" w:rsidRDefault="00AD41B6" w:rsidP="005A006A">
      <w:pPr>
        <w:spacing w:before="120" w:after="120" w:line="360" w:lineRule="auto"/>
        <w:jc w:val="center"/>
        <w:rPr>
          <w:rFonts w:ascii="Arial" w:eastAsia="Arial" w:hAnsi="Arial" w:cs="Arial"/>
          <w:kern w:val="0"/>
          <w:lang w:val="en-GB"/>
          <w14:ligatures w14:val="none"/>
        </w:rPr>
      </w:pPr>
    </w:p>
    <w:p w14:paraId="17C39EF1" w14:textId="77777777" w:rsidR="00AD41B6" w:rsidRPr="00641000" w:rsidRDefault="00AD41B6" w:rsidP="005A006A">
      <w:pPr>
        <w:spacing w:before="120" w:after="120" w:line="360" w:lineRule="auto"/>
        <w:jc w:val="center"/>
        <w:rPr>
          <w:rFonts w:ascii="Arial" w:eastAsia="Arial" w:hAnsi="Arial" w:cs="Arial"/>
          <w:kern w:val="0"/>
          <w:lang w:val="en-GB"/>
          <w14:ligatures w14:val="none"/>
        </w:rPr>
      </w:pPr>
    </w:p>
    <w:p w14:paraId="46B550BA" w14:textId="7DCEA8B0" w:rsidR="00AD41B6" w:rsidRPr="000A6E5F" w:rsidRDefault="005A006A" w:rsidP="000A6E5F">
      <w:pPr>
        <w:spacing w:before="120" w:after="120" w:line="600" w:lineRule="auto"/>
        <w:jc w:val="center"/>
        <w:rPr>
          <w:rFonts w:ascii="Arial" w:eastAsia="Arial" w:hAnsi="Arial" w:cs="Arial"/>
          <w:b/>
          <w:bCs/>
          <w:kern w:val="0"/>
          <w:sz w:val="32"/>
          <w:szCs w:val="32"/>
          <w:lang w:val="en-GB"/>
          <w14:ligatures w14:val="none"/>
        </w:rPr>
      </w:pPr>
      <w:r w:rsidRPr="000A6E5F">
        <w:rPr>
          <w:rFonts w:ascii="Arial" w:eastAsia="Arial" w:hAnsi="Arial" w:cs="Arial"/>
          <w:b/>
          <w:bCs/>
          <w:kern w:val="0"/>
          <w:sz w:val="32"/>
          <w:szCs w:val="32"/>
          <w:lang w:val="en-GB"/>
          <w14:ligatures w14:val="none"/>
        </w:rPr>
        <w:t>LCHS7005 Service Integration and Partnership Working</w:t>
      </w:r>
    </w:p>
    <w:p w14:paraId="34E6CCDB" w14:textId="22C1F251" w:rsidR="00AD41B6" w:rsidRDefault="005A006A" w:rsidP="000A6E5F">
      <w:pPr>
        <w:spacing w:before="120" w:after="120" w:line="600" w:lineRule="auto"/>
        <w:jc w:val="center"/>
        <w:rPr>
          <w:rFonts w:ascii="Arial" w:eastAsia="Arial" w:hAnsi="Arial" w:cs="Arial"/>
          <w:b/>
          <w:bCs/>
          <w:kern w:val="0"/>
          <w:sz w:val="32"/>
          <w:szCs w:val="32"/>
          <w:lang w:val="en-GB"/>
          <w14:ligatures w14:val="none"/>
        </w:rPr>
      </w:pPr>
      <w:r w:rsidRPr="000A6E5F">
        <w:rPr>
          <w:rFonts w:ascii="Arial" w:eastAsia="Arial" w:hAnsi="Arial" w:cs="Arial"/>
          <w:b/>
          <w:bCs/>
          <w:kern w:val="0"/>
          <w:sz w:val="32"/>
          <w:szCs w:val="32"/>
          <w:lang w:val="en-GB"/>
          <w14:ligatures w14:val="none"/>
        </w:rPr>
        <w:t>Component 2: Reflective Report</w:t>
      </w:r>
    </w:p>
    <w:p w14:paraId="36823D45" w14:textId="5A5F8954" w:rsidR="00925EFB" w:rsidRDefault="00925EFB" w:rsidP="000A6E5F">
      <w:pPr>
        <w:spacing w:before="120" w:after="120" w:line="600" w:lineRule="auto"/>
        <w:jc w:val="center"/>
        <w:rPr>
          <w:rFonts w:ascii="Arial" w:eastAsia="Arial" w:hAnsi="Arial" w:cs="Arial"/>
          <w:b/>
          <w:bCs/>
          <w:kern w:val="0"/>
          <w:sz w:val="32"/>
          <w:szCs w:val="32"/>
          <w:lang w:val="en-GB"/>
          <w14:ligatures w14:val="none"/>
        </w:rPr>
      </w:pPr>
      <w:r>
        <w:rPr>
          <w:rFonts w:ascii="Arial" w:eastAsia="Arial" w:hAnsi="Arial" w:cs="Arial"/>
          <w:b/>
          <w:bCs/>
          <w:kern w:val="0"/>
          <w:sz w:val="32"/>
          <w:szCs w:val="32"/>
          <w:lang w:val="en-GB"/>
          <w14:ligatures w14:val="none"/>
        </w:rPr>
        <w:t>Student Name: Dhwani Patel</w:t>
      </w:r>
    </w:p>
    <w:p w14:paraId="6FA0E466" w14:textId="11B75FA6" w:rsidR="00925EFB" w:rsidRDefault="00925EFB" w:rsidP="000A6E5F">
      <w:pPr>
        <w:spacing w:before="120" w:after="120" w:line="600" w:lineRule="auto"/>
        <w:jc w:val="center"/>
        <w:rPr>
          <w:rFonts w:ascii="Arial" w:eastAsia="Arial" w:hAnsi="Arial" w:cs="Arial"/>
          <w:b/>
          <w:bCs/>
          <w:kern w:val="0"/>
          <w:sz w:val="32"/>
          <w:szCs w:val="32"/>
          <w:lang w:val="en-GB"/>
          <w14:ligatures w14:val="none"/>
        </w:rPr>
      </w:pPr>
      <w:r>
        <w:rPr>
          <w:rFonts w:ascii="Arial" w:eastAsia="Arial" w:hAnsi="Arial" w:cs="Arial"/>
          <w:b/>
          <w:bCs/>
          <w:kern w:val="0"/>
          <w:sz w:val="32"/>
          <w:szCs w:val="32"/>
          <w:lang w:val="en-GB"/>
          <w14:ligatures w14:val="none"/>
        </w:rPr>
        <w:t>Student ID: 2431311</w:t>
      </w:r>
    </w:p>
    <w:p w14:paraId="3A82BD01" w14:textId="2988A7D0" w:rsidR="00925EFB" w:rsidRPr="000A6E5F" w:rsidRDefault="00925EFB" w:rsidP="000A6E5F">
      <w:pPr>
        <w:spacing w:before="120" w:after="120" w:line="600" w:lineRule="auto"/>
        <w:jc w:val="center"/>
        <w:rPr>
          <w:rFonts w:ascii="Arial" w:eastAsia="Arial" w:hAnsi="Arial" w:cs="Arial"/>
          <w:b/>
          <w:bCs/>
          <w:kern w:val="0"/>
          <w:sz w:val="32"/>
          <w:szCs w:val="32"/>
          <w:lang w:val="en-GB"/>
          <w14:ligatures w14:val="none"/>
        </w:rPr>
      </w:pPr>
      <w:r>
        <w:rPr>
          <w:rFonts w:ascii="Arial" w:eastAsia="Arial" w:hAnsi="Arial" w:cs="Arial"/>
          <w:b/>
          <w:bCs/>
          <w:kern w:val="0"/>
          <w:sz w:val="32"/>
          <w:szCs w:val="32"/>
          <w:lang w:val="en-GB"/>
          <w14:ligatures w14:val="none"/>
        </w:rPr>
        <w:t xml:space="preserve">Lecturer’s name: Dr. Diola </w:t>
      </w:r>
      <w:proofErr w:type="spellStart"/>
      <w:r>
        <w:rPr>
          <w:rFonts w:ascii="Arial" w:eastAsia="Arial" w:hAnsi="Arial" w:cs="Arial"/>
          <w:b/>
          <w:bCs/>
          <w:kern w:val="0"/>
          <w:sz w:val="32"/>
          <w:szCs w:val="32"/>
          <w:lang w:val="en-GB"/>
          <w14:ligatures w14:val="none"/>
        </w:rPr>
        <w:t>Bijlhout</w:t>
      </w:r>
      <w:proofErr w:type="spellEnd"/>
    </w:p>
    <w:p w14:paraId="0A34B2F4" w14:textId="0579BF55" w:rsidR="005A006A" w:rsidRPr="00641000" w:rsidRDefault="005A006A" w:rsidP="005A006A">
      <w:pPr>
        <w:spacing w:before="120" w:after="120" w:line="360" w:lineRule="auto"/>
        <w:jc w:val="center"/>
        <w:rPr>
          <w:rFonts w:ascii="Arial" w:eastAsia="Arial" w:hAnsi="Arial" w:cs="Arial"/>
          <w:kern w:val="0"/>
          <w:lang w:val="en-GB"/>
          <w14:ligatures w14:val="none"/>
        </w:rPr>
      </w:pPr>
    </w:p>
    <w:p w14:paraId="2AADD24F" w14:textId="30DD4683" w:rsidR="005A006A" w:rsidRDefault="005A006A" w:rsidP="005A006A">
      <w:pPr>
        <w:spacing w:before="120" w:after="120" w:line="360" w:lineRule="auto"/>
        <w:jc w:val="center"/>
        <w:rPr>
          <w:rFonts w:ascii="Arial" w:eastAsia="Arial" w:hAnsi="Arial" w:cs="Arial"/>
          <w:kern w:val="0"/>
          <w:lang w:val="en-GB"/>
          <w14:ligatures w14:val="none"/>
        </w:rPr>
      </w:pPr>
    </w:p>
    <w:p w14:paraId="33E6E29D" w14:textId="77777777" w:rsidR="00B36180" w:rsidRPr="00641000" w:rsidRDefault="00B36180" w:rsidP="005A006A">
      <w:pPr>
        <w:spacing w:before="120" w:after="120" w:line="360" w:lineRule="auto"/>
        <w:jc w:val="center"/>
        <w:rPr>
          <w:rFonts w:ascii="Arial" w:eastAsia="Arial" w:hAnsi="Arial" w:cs="Arial"/>
          <w:kern w:val="0"/>
          <w:lang w:val="en-GB"/>
          <w14:ligatures w14:val="none"/>
        </w:rPr>
      </w:pPr>
    </w:p>
    <w:p w14:paraId="1D64E3DB" w14:textId="4286118A" w:rsidR="005A006A" w:rsidRPr="00641000" w:rsidRDefault="005A006A" w:rsidP="005A006A">
      <w:pPr>
        <w:spacing w:before="120" w:after="120" w:line="360" w:lineRule="auto"/>
        <w:jc w:val="center"/>
        <w:rPr>
          <w:rFonts w:ascii="Arial" w:eastAsia="Arial" w:hAnsi="Arial" w:cs="Arial"/>
          <w:kern w:val="0"/>
          <w:lang w:val="en-GB"/>
          <w14:ligatures w14:val="none"/>
        </w:rPr>
      </w:pPr>
    </w:p>
    <w:p w14:paraId="6B572C7B" w14:textId="77777777" w:rsidR="00AD41B6" w:rsidRPr="00641000" w:rsidRDefault="00AD41B6" w:rsidP="005A006A">
      <w:pPr>
        <w:spacing w:before="120" w:after="120" w:line="360" w:lineRule="auto"/>
        <w:jc w:val="center"/>
        <w:rPr>
          <w:rFonts w:ascii="Arial" w:eastAsia="Arial" w:hAnsi="Arial" w:cs="Arial"/>
          <w:b/>
          <w:bCs/>
          <w:kern w:val="0"/>
          <w:lang w:val="en-GB"/>
          <w14:ligatures w14:val="none"/>
        </w:rPr>
      </w:pPr>
      <w:r w:rsidRPr="00641000">
        <w:rPr>
          <w:rFonts w:ascii="Arial" w:eastAsia="Arial" w:hAnsi="Arial" w:cs="Arial"/>
          <w:kern w:val="0"/>
          <w:lang w:val="en-GB"/>
          <w14:ligatures w14:val="none"/>
        </w:rPr>
        <w:br w:type="page"/>
      </w:r>
    </w:p>
    <w:sdt>
      <w:sdtPr>
        <w:rPr>
          <w:rFonts w:ascii="Arial" w:eastAsia="Arial" w:hAnsi="Arial" w:cs="Arial"/>
          <w:b/>
          <w:bCs/>
          <w:kern w:val="0"/>
          <w:sz w:val="28"/>
          <w:szCs w:val="28"/>
          <w:lang w:val="en-GB"/>
          <w14:ligatures w14:val="none"/>
        </w:rPr>
        <w:id w:val="2097360062"/>
        <w:docPartObj>
          <w:docPartGallery w:val="Table of Contents"/>
          <w:docPartUnique/>
        </w:docPartObj>
      </w:sdtPr>
      <w:sdtEndPr>
        <w:rPr>
          <w:noProof/>
          <w:sz w:val="22"/>
          <w:szCs w:val="22"/>
        </w:rPr>
      </w:sdtEndPr>
      <w:sdtContent>
        <w:p w14:paraId="0A52522A" w14:textId="77777777" w:rsidR="00AD41B6" w:rsidRPr="00DA3642" w:rsidRDefault="00AD41B6" w:rsidP="005A006A">
          <w:pPr>
            <w:keepNext/>
            <w:keepLines/>
            <w:spacing w:before="120" w:after="120" w:line="360" w:lineRule="auto"/>
            <w:jc w:val="center"/>
            <w:rPr>
              <w:rFonts w:ascii="Arial" w:eastAsia="Times New Roman" w:hAnsi="Arial" w:cs="Arial"/>
              <w:b/>
              <w:bCs/>
              <w:kern w:val="0"/>
              <w:sz w:val="24"/>
              <w:szCs w:val="24"/>
              <w:lang w:val="en-GB"/>
              <w14:ligatures w14:val="none"/>
            </w:rPr>
          </w:pPr>
          <w:r w:rsidRPr="00DA3642">
            <w:rPr>
              <w:rFonts w:ascii="Arial" w:eastAsia="Times New Roman" w:hAnsi="Arial" w:cs="Arial"/>
              <w:b/>
              <w:bCs/>
              <w:kern w:val="0"/>
              <w:sz w:val="24"/>
              <w:szCs w:val="24"/>
              <w:lang w:val="en-GB"/>
              <w14:ligatures w14:val="none"/>
            </w:rPr>
            <w:t>Table of Contents</w:t>
          </w:r>
        </w:p>
        <w:p w14:paraId="5A7DA190" w14:textId="405CC0FC" w:rsidR="00DA3642" w:rsidRPr="00DA3642" w:rsidRDefault="00AD41B6">
          <w:pPr>
            <w:pStyle w:val="TOC1"/>
            <w:tabs>
              <w:tab w:val="right" w:leader="dot" w:pos="9019"/>
            </w:tabs>
            <w:rPr>
              <w:rFonts w:ascii="Arial" w:eastAsiaTheme="minorEastAsia" w:hAnsi="Arial" w:cs="Arial"/>
              <w:noProof/>
              <w:kern w:val="0"/>
              <w:lang w:val="en-US"/>
              <w14:ligatures w14:val="none"/>
            </w:rPr>
          </w:pPr>
          <w:r w:rsidRPr="00DA3642">
            <w:rPr>
              <w:rFonts w:ascii="Arial" w:eastAsia="Arial" w:hAnsi="Arial" w:cs="Arial"/>
              <w:kern w:val="0"/>
              <w:lang w:val="en-GB"/>
              <w14:ligatures w14:val="none"/>
            </w:rPr>
            <w:fldChar w:fldCharType="begin"/>
          </w:r>
          <w:r w:rsidRPr="00DA3642">
            <w:rPr>
              <w:rFonts w:ascii="Arial" w:eastAsia="Arial" w:hAnsi="Arial" w:cs="Arial"/>
              <w:kern w:val="0"/>
              <w:lang w:val="en-GB"/>
              <w14:ligatures w14:val="none"/>
            </w:rPr>
            <w:instrText xml:space="preserve"> TOC \o "1-3" \h \z \u </w:instrText>
          </w:r>
          <w:r w:rsidRPr="00DA3642">
            <w:rPr>
              <w:rFonts w:ascii="Arial" w:eastAsia="Arial" w:hAnsi="Arial" w:cs="Arial"/>
              <w:kern w:val="0"/>
              <w:lang w:val="en-GB"/>
              <w14:ligatures w14:val="none"/>
            </w:rPr>
            <w:fldChar w:fldCharType="separate"/>
          </w:r>
          <w:hyperlink w:anchor="_Toc226575239" w:history="1">
            <w:r w:rsidR="00DA3642" w:rsidRPr="00DA3642">
              <w:rPr>
                <w:rStyle w:val="Hyperlink"/>
                <w:rFonts w:ascii="Arial" w:eastAsia="Arial" w:hAnsi="Arial" w:cs="Arial"/>
                <w:noProof/>
                <w:lang w:val="en-GB"/>
              </w:rPr>
              <w:t>1. Introduction</w:t>
            </w:r>
            <w:r w:rsidR="00DA3642" w:rsidRPr="00DA3642">
              <w:rPr>
                <w:rFonts w:ascii="Arial" w:hAnsi="Arial" w:cs="Arial"/>
                <w:noProof/>
                <w:webHidden/>
              </w:rPr>
              <w:tab/>
            </w:r>
            <w:r w:rsidR="00DA3642" w:rsidRPr="00DA3642">
              <w:rPr>
                <w:rFonts w:ascii="Arial" w:hAnsi="Arial" w:cs="Arial"/>
                <w:noProof/>
                <w:webHidden/>
              </w:rPr>
              <w:fldChar w:fldCharType="begin"/>
            </w:r>
            <w:r w:rsidR="00DA3642" w:rsidRPr="00DA3642">
              <w:rPr>
                <w:rFonts w:ascii="Arial" w:hAnsi="Arial" w:cs="Arial"/>
                <w:noProof/>
                <w:webHidden/>
              </w:rPr>
              <w:instrText xml:space="preserve"> PAGEREF _Toc226575239 \h </w:instrText>
            </w:r>
            <w:r w:rsidR="00DA3642" w:rsidRPr="00DA3642">
              <w:rPr>
                <w:rFonts w:ascii="Arial" w:hAnsi="Arial" w:cs="Arial"/>
                <w:noProof/>
                <w:webHidden/>
              </w:rPr>
            </w:r>
            <w:r w:rsidR="00DA3642" w:rsidRPr="00DA3642">
              <w:rPr>
                <w:rFonts w:ascii="Arial" w:hAnsi="Arial" w:cs="Arial"/>
                <w:noProof/>
                <w:webHidden/>
              </w:rPr>
              <w:fldChar w:fldCharType="separate"/>
            </w:r>
            <w:r w:rsidR="00DA3642" w:rsidRPr="00DA3642">
              <w:rPr>
                <w:rFonts w:ascii="Arial" w:hAnsi="Arial" w:cs="Arial"/>
                <w:noProof/>
                <w:webHidden/>
              </w:rPr>
              <w:t>1</w:t>
            </w:r>
            <w:r w:rsidR="00DA3642" w:rsidRPr="00DA3642">
              <w:rPr>
                <w:rFonts w:ascii="Arial" w:hAnsi="Arial" w:cs="Arial"/>
                <w:noProof/>
                <w:webHidden/>
              </w:rPr>
              <w:fldChar w:fldCharType="end"/>
            </w:r>
          </w:hyperlink>
        </w:p>
        <w:p w14:paraId="20ABFB1D" w14:textId="6BF0071F" w:rsidR="00DA3642" w:rsidRPr="00DA3642" w:rsidRDefault="00DA3642">
          <w:pPr>
            <w:pStyle w:val="TOC1"/>
            <w:tabs>
              <w:tab w:val="right" w:leader="dot" w:pos="9019"/>
            </w:tabs>
            <w:rPr>
              <w:rFonts w:ascii="Arial" w:eastAsiaTheme="minorEastAsia" w:hAnsi="Arial" w:cs="Arial"/>
              <w:noProof/>
              <w:kern w:val="0"/>
              <w:lang w:val="en-US"/>
              <w14:ligatures w14:val="none"/>
            </w:rPr>
          </w:pPr>
          <w:hyperlink w:anchor="_Toc226575240" w:history="1">
            <w:r w:rsidRPr="00DA3642">
              <w:rPr>
                <w:rStyle w:val="Hyperlink"/>
                <w:rFonts w:ascii="Arial" w:eastAsia="Arial" w:hAnsi="Arial" w:cs="Arial"/>
                <w:noProof/>
                <w:lang w:val="en-GB"/>
              </w:rPr>
              <w:t>2. Context</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_Toc226575240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1</w:t>
            </w:r>
            <w:r w:rsidRPr="00DA3642">
              <w:rPr>
                <w:rFonts w:ascii="Arial" w:hAnsi="Arial" w:cs="Arial"/>
                <w:noProof/>
                <w:webHidden/>
              </w:rPr>
              <w:fldChar w:fldCharType="end"/>
            </w:r>
          </w:hyperlink>
        </w:p>
        <w:p w14:paraId="00CD4D4C" w14:textId="7DA3BC12"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41" w:history="1">
            <w:r w:rsidRPr="00DA3642">
              <w:rPr>
                <w:rStyle w:val="Hyperlink"/>
                <w:rFonts w:ascii="Arial" w:eastAsia="Arial" w:hAnsi="Arial" w:cs="Arial"/>
                <w:noProof/>
                <w:lang w:val="en-GB"/>
              </w:rPr>
              <w:t>2.1 Identifying Needs from the Target Population for Service Integration</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_Toc226575241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1</w:t>
            </w:r>
            <w:r w:rsidRPr="00DA3642">
              <w:rPr>
                <w:rFonts w:ascii="Arial" w:hAnsi="Arial" w:cs="Arial"/>
                <w:noProof/>
                <w:webHidden/>
              </w:rPr>
              <w:fldChar w:fldCharType="end"/>
            </w:r>
          </w:hyperlink>
        </w:p>
        <w:p w14:paraId="5F1B1434" w14:textId="19DC3C2F"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42" w:history="1">
            <w:r w:rsidRPr="00DA3642">
              <w:rPr>
                <w:rStyle w:val="Hyperlink"/>
                <w:rFonts w:ascii="Arial" w:eastAsia="Arial" w:hAnsi="Arial" w:cs="Arial"/>
                <w:noProof/>
                <w:lang w:val="en-GB"/>
              </w:rPr>
              <w:t>2.2 Identifying Opportunities to Address These Needs</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_Toc226575242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2</w:t>
            </w:r>
            <w:r w:rsidRPr="00DA3642">
              <w:rPr>
                <w:rFonts w:ascii="Arial" w:hAnsi="Arial" w:cs="Arial"/>
                <w:noProof/>
                <w:webHidden/>
              </w:rPr>
              <w:fldChar w:fldCharType="end"/>
            </w:r>
          </w:hyperlink>
        </w:p>
        <w:p w14:paraId="2CE3068E" w14:textId="3D2A6BDC"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43" w:history="1">
            <w:r w:rsidRPr="00DA3642">
              <w:rPr>
                <w:rStyle w:val="Hyperlink"/>
                <w:rFonts w:ascii="Arial" w:eastAsia="Arial" w:hAnsi="Arial" w:cs="Arial"/>
                <w:noProof/>
                <w:lang w:val="en-GB"/>
              </w:rPr>
              <w:t>2.3 Having Aims and Objectives Responsive to Identified Needs</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_Toc226575243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2</w:t>
            </w:r>
            <w:r w:rsidRPr="00DA3642">
              <w:rPr>
                <w:rFonts w:ascii="Arial" w:hAnsi="Arial" w:cs="Arial"/>
                <w:noProof/>
                <w:webHidden/>
              </w:rPr>
              <w:fldChar w:fldCharType="end"/>
            </w:r>
          </w:hyperlink>
        </w:p>
        <w:p w14:paraId="1C7F379A" w14:textId="481F4FB8" w:rsidR="00DA3642" w:rsidRPr="00DA3642" w:rsidRDefault="00DA3642">
          <w:pPr>
            <w:pStyle w:val="TOC1"/>
            <w:tabs>
              <w:tab w:val="right" w:leader="dot" w:pos="9019"/>
            </w:tabs>
            <w:rPr>
              <w:rFonts w:ascii="Arial" w:eastAsiaTheme="minorEastAsia" w:hAnsi="Arial" w:cs="Arial"/>
              <w:noProof/>
              <w:kern w:val="0"/>
              <w:lang w:val="en-US"/>
              <w14:ligatures w14:val="none"/>
            </w:rPr>
          </w:pPr>
          <w:hyperlink w:anchor="_Toc226575244" w:history="1">
            <w:r w:rsidRPr="00DA3642">
              <w:rPr>
                <w:rStyle w:val="Hyperlink"/>
                <w:rFonts w:ascii="Arial" w:eastAsia="Arial" w:hAnsi="Arial" w:cs="Arial"/>
                <w:noProof/>
                <w:lang w:val="en-GB"/>
              </w:rPr>
              <w:t>3. Input</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_Toc226575244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3</w:t>
            </w:r>
            <w:r w:rsidRPr="00DA3642">
              <w:rPr>
                <w:rFonts w:ascii="Arial" w:hAnsi="Arial" w:cs="Arial"/>
                <w:noProof/>
                <w:webHidden/>
              </w:rPr>
              <w:fldChar w:fldCharType="end"/>
            </w:r>
          </w:hyperlink>
        </w:p>
        <w:p w14:paraId="5784C365" w14:textId="2B4C1034"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45" w:history="1">
            <w:r w:rsidRPr="00DA3642">
              <w:rPr>
                <w:rStyle w:val="Hyperlink"/>
                <w:rFonts w:ascii="Arial" w:eastAsia="Arial" w:hAnsi="Arial" w:cs="Arial"/>
                <w:noProof/>
                <w:lang w:val="en-GB"/>
              </w:rPr>
              <w:t>3.1 Indicating Relevant Partners and Strategies for Integration and Partnership Working</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_Toc226575245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3</w:t>
            </w:r>
            <w:r w:rsidRPr="00DA3642">
              <w:rPr>
                <w:rFonts w:ascii="Arial" w:hAnsi="Arial" w:cs="Arial"/>
                <w:noProof/>
                <w:webHidden/>
              </w:rPr>
              <w:fldChar w:fldCharType="end"/>
            </w:r>
          </w:hyperlink>
        </w:p>
        <w:p w14:paraId="1B48D93A" w14:textId="60501CEB"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46" w:history="1">
            <w:r w:rsidRPr="00DA3642">
              <w:rPr>
                <w:rStyle w:val="Hyperlink"/>
                <w:rFonts w:ascii="Arial" w:eastAsia="Arial" w:hAnsi="Arial" w:cs="Arial"/>
                <w:noProof/>
                <w:lang w:val="en-GB"/>
              </w:rPr>
              <w:t>3.2 The Principles, Concepts and/or Frameworks of Joining Up Health and Social Care Services</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_Toc226575246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4</w:t>
            </w:r>
            <w:r w:rsidRPr="00DA3642">
              <w:rPr>
                <w:rFonts w:ascii="Arial" w:hAnsi="Arial" w:cs="Arial"/>
                <w:noProof/>
                <w:webHidden/>
              </w:rPr>
              <w:fldChar w:fldCharType="end"/>
            </w:r>
          </w:hyperlink>
        </w:p>
        <w:p w14:paraId="54C25040" w14:textId="0AE6BE53"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47" w:history="1">
            <w:r w:rsidRPr="00DA3642">
              <w:rPr>
                <w:rStyle w:val="Hyperlink"/>
                <w:rFonts w:ascii="Arial" w:eastAsia="Arial" w:hAnsi="Arial" w:cs="Arial"/>
                <w:noProof/>
                <w:lang w:val="en-GB"/>
              </w:rPr>
              <w:t>3.3 The Need for Human and Material Resources</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_Toc226575247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4</w:t>
            </w:r>
            <w:r w:rsidRPr="00DA3642">
              <w:rPr>
                <w:rFonts w:ascii="Arial" w:hAnsi="Arial" w:cs="Arial"/>
                <w:noProof/>
                <w:webHidden/>
              </w:rPr>
              <w:fldChar w:fldCharType="end"/>
            </w:r>
          </w:hyperlink>
        </w:p>
        <w:p w14:paraId="3D8D7A59" w14:textId="09A97B96"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48" w:history="1">
            <w:r w:rsidRPr="00DA3642">
              <w:rPr>
                <w:rStyle w:val="Hyperlink"/>
                <w:rFonts w:ascii="Arial" w:eastAsia="Arial" w:hAnsi="Arial" w:cs="Arial"/>
                <w:noProof/>
                <w:lang w:val="en-GB"/>
              </w:rPr>
              <w:t>3.4 Identifying the Barriers to Achieving Service Integration and Partnership Working</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_Toc226575248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5</w:t>
            </w:r>
            <w:r w:rsidRPr="00DA3642">
              <w:rPr>
                <w:rFonts w:ascii="Arial" w:hAnsi="Arial" w:cs="Arial"/>
                <w:noProof/>
                <w:webHidden/>
              </w:rPr>
              <w:fldChar w:fldCharType="end"/>
            </w:r>
          </w:hyperlink>
        </w:p>
        <w:p w14:paraId="779B6CAA" w14:textId="52B3EB3E"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49" w:history="1">
            <w:r w:rsidRPr="00DA3642">
              <w:rPr>
                <w:rStyle w:val="Hyperlink"/>
                <w:rFonts w:ascii="Arial" w:eastAsia="Arial" w:hAnsi="Arial" w:cs="Arial"/>
                <w:noProof/>
                <w:lang w:val="en-GB"/>
              </w:rPr>
              <w:t>3.5 Providing Recommendations for Alternative Strategies and Solutions</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_Toc226575249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6</w:t>
            </w:r>
            <w:r w:rsidRPr="00DA3642">
              <w:rPr>
                <w:rFonts w:ascii="Arial" w:hAnsi="Arial" w:cs="Arial"/>
                <w:noProof/>
                <w:webHidden/>
              </w:rPr>
              <w:fldChar w:fldCharType="end"/>
            </w:r>
          </w:hyperlink>
        </w:p>
        <w:p w14:paraId="20A4A8C6" w14:textId="71314F80" w:rsidR="00DA3642" w:rsidRPr="00DA3642" w:rsidRDefault="00DA3642">
          <w:pPr>
            <w:pStyle w:val="TOC1"/>
            <w:tabs>
              <w:tab w:val="right" w:leader="dot" w:pos="9019"/>
            </w:tabs>
            <w:rPr>
              <w:rFonts w:ascii="Arial" w:eastAsiaTheme="minorEastAsia" w:hAnsi="Arial" w:cs="Arial"/>
              <w:noProof/>
              <w:kern w:val="0"/>
              <w:lang w:val="en-US"/>
              <w14:ligatures w14:val="none"/>
            </w:rPr>
          </w:pPr>
          <w:hyperlink w:anchor="_Toc226575250" w:history="1">
            <w:r w:rsidRPr="00DA3642">
              <w:rPr>
                <w:rStyle w:val="Hyperlink"/>
                <w:rFonts w:ascii="Arial" w:eastAsia="Arial" w:hAnsi="Arial" w:cs="Arial"/>
                <w:noProof/>
                <w:lang w:val="en-GB"/>
              </w:rPr>
              <w:t>4. Process</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_Toc226575250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6</w:t>
            </w:r>
            <w:r w:rsidRPr="00DA3642">
              <w:rPr>
                <w:rFonts w:ascii="Arial" w:hAnsi="Arial" w:cs="Arial"/>
                <w:noProof/>
                <w:webHidden/>
              </w:rPr>
              <w:fldChar w:fldCharType="end"/>
            </w:r>
          </w:hyperlink>
        </w:p>
        <w:p w14:paraId="67EB86E0" w14:textId="5F82B6BC"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51" w:history="1">
            <w:r w:rsidRPr="00DA3642">
              <w:rPr>
                <w:rStyle w:val="Hyperlink"/>
                <w:rFonts w:ascii="Arial" w:eastAsia="Arial" w:hAnsi="Arial" w:cs="Arial"/>
                <w:noProof/>
                <w:lang w:val="en-GB"/>
              </w:rPr>
              <w:t>4.1 Working as a Group to Achieve Planned Activities</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_Toc226575251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6</w:t>
            </w:r>
            <w:r w:rsidRPr="00DA3642">
              <w:rPr>
                <w:rFonts w:ascii="Arial" w:hAnsi="Arial" w:cs="Arial"/>
                <w:noProof/>
                <w:webHidden/>
              </w:rPr>
              <w:fldChar w:fldCharType="end"/>
            </w:r>
          </w:hyperlink>
        </w:p>
        <w:p w14:paraId="51A21C23" w14:textId="22DCFE2F"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52" w:history="1">
            <w:r w:rsidRPr="00DA3642">
              <w:rPr>
                <w:rStyle w:val="Hyperlink"/>
                <w:rFonts w:ascii="Arial" w:eastAsia="Arial" w:hAnsi="Arial" w:cs="Arial"/>
                <w:noProof/>
                <w:lang w:val="en-GB"/>
              </w:rPr>
              <w:t>4.2 The Extent to Which Group Members Accept and Carry Out Roles and Responsibilities</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_Toc226575252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7</w:t>
            </w:r>
            <w:r w:rsidRPr="00DA3642">
              <w:rPr>
                <w:rFonts w:ascii="Arial" w:hAnsi="Arial" w:cs="Arial"/>
                <w:noProof/>
                <w:webHidden/>
              </w:rPr>
              <w:fldChar w:fldCharType="end"/>
            </w:r>
          </w:hyperlink>
        </w:p>
        <w:p w14:paraId="531E3F9C" w14:textId="6C651A8B" w:rsidR="00DA3642" w:rsidRPr="00DA3642" w:rsidRDefault="00DA3642">
          <w:pPr>
            <w:pStyle w:val="TOC1"/>
            <w:tabs>
              <w:tab w:val="right" w:leader="dot" w:pos="9019"/>
            </w:tabs>
            <w:rPr>
              <w:rFonts w:ascii="Arial" w:eastAsiaTheme="minorEastAsia" w:hAnsi="Arial" w:cs="Arial"/>
              <w:noProof/>
              <w:kern w:val="0"/>
              <w:lang w:val="en-US"/>
              <w14:ligatures w14:val="none"/>
            </w:rPr>
          </w:pPr>
          <w:hyperlink w:anchor="_Toc226575253" w:history="1">
            <w:r w:rsidRPr="00DA3642">
              <w:rPr>
                <w:rStyle w:val="Hyperlink"/>
                <w:rFonts w:ascii="Arial" w:eastAsia="Arial" w:hAnsi="Arial" w:cs="Arial"/>
                <w:noProof/>
                <w:lang w:val="en-GB"/>
              </w:rPr>
              <w:t>5. Product</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_Toc226575253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8</w:t>
            </w:r>
            <w:r w:rsidRPr="00DA3642">
              <w:rPr>
                <w:rFonts w:ascii="Arial" w:hAnsi="Arial" w:cs="Arial"/>
                <w:noProof/>
                <w:webHidden/>
              </w:rPr>
              <w:fldChar w:fldCharType="end"/>
            </w:r>
          </w:hyperlink>
        </w:p>
        <w:p w14:paraId="4A7B15CB" w14:textId="7A906072"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54" w:history="1">
            <w:r w:rsidRPr="00DA3642">
              <w:rPr>
                <w:rStyle w:val="Hyperlink"/>
                <w:rFonts w:ascii="Arial" w:eastAsia="Arial" w:hAnsi="Arial" w:cs="Arial"/>
                <w:noProof/>
                <w:lang w:val="en-GB"/>
              </w:rPr>
              <w:t>5.1 Identifying Whether Your Group Task Was Successful</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_Toc226575254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8</w:t>
            </w:r>
            <w:r w:rsidRPr="00DA3642">
              <w:rPr>
                <w:rFonts w:ascii="Arial" w:hAnsi="Arial" w:cs="Arial"/>
                <w:noProof/>
                <w:webHidden/>
              </w:rPr>
              <w:fldChar w:fldCharType="end"/>
            </w:r>
          </w:hyperlink>
        </w:p>
        <w:p w14:paraId="6EFFE994" w14:textId="247DEAAE" w:rsidR="00DA3642" w:rsidRPr="00DA3642" w:rsidRDefault="00DA3642">
          <w:pPr>
            <w:pStyle w:val="TOC2"/>
            <w:tabs>
              <w:tab w:val="right" w:leader="dot" w:pos="9019"/>
            </w:tabs>
            <w:rPr>
              <w:rFonts w:ascii="Arial" w:eastAsiaTheme="minorEastAsia" w:hAnsi="Arial" w:cs="Arial"/>
              <w:noProof/>
              <w:kern w:val="0"/>
              <w:lang w:val="en-US"/>
              <w14:ligatures w14:val="none"/>
            </w:rPr>
          </w:pPr>
          <w:hyperlink w:anchor="_Toc226575255" w:history="1">
            <w:r w:rsidRPr="00DA3642">
              <w:rPr>
                <w:rStyle w:val="Hyperlink"/>
                <w:rFonts w:ascii="Arial" w:eastAsia="Arial" w:hAnsi="Arial" w:cs="Arial"/>
                <w:noProof/>
                <w:lang w:val="en-GB"/>
              </w:rPr>
              <w:t>5.2 Identifying Relevant Competencies and Skills for HSC Professionals and Steps for Growth</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_Toc226575255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8</w:t>
            </w:r>
            <w:r w:rsidRPr="00DA3642">
              <w:rPr>
                <w:rFonts w:ascii="Arial" w:hAnsi="Arial" w:cs="Arial"/>
                <w:noProof/>
                <w:webHidden/>
              </w:rPr>
              <w:fldChar w:fldCharType="end"/>
            </w:r>
          </w:hyperlink>
        </w:p>
        <w:p w14:paraId="6AB0D4FD" w14:textId="1705559F" w:rsidR="00DA3642" w:rsidRPr="00DA3642" w:rsidRDefault="00DA3642">
          <w:pPr>
            <w:pStyle w:val="TOC1"/>
            <w:tabs>
              <w:tab w:val="right" w:leader="dot" w:pos="9019"/>
            </w:tabs>
            <w:rPr>
              <w:rFonts w:ascii="Arial" w:eastAsiaTheme="minorEastAsia" w:hAnsi="Arial" w:cs="Arial"/>
              <w:noProof/>
              <w:kern w:val="0"/>
              <w:lang w:val="en-US"/>
              <w14:ligatures w14:val="none"/>
            </w:rPr>
          </w:pPr>
          <w:hyperlink w:anchor="_Toc226575256" w:history="1">
            <w:r w:rsidRPr="00DA3642">
              <w:rPr>
                <w:rStyle w:val="Hyperlink"/>
                <w:rFonts w:ascii="Arial" w:eastAsia="Arial" w:hAnsi="Arial" w:cs="Arial"/>
                <w:noProof/>
                <w:lang w:val="en-GB"/>
              </w:rPr>
              <w:t>6. Conclusion</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_Toc226575256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9</w:t>
            </w:r>
            <w:r w:rsidRPr="00DA3642">
              <w:rPr>
                <w:rFonts w:ascii="Arial" w:hAnsi="Arial" w:cs="Arial"/>
                <w:noProof/>
                <w:webHidden/>
              </w:rPr>
              <w:fldChar w:fldCharType="end"/>
            </w:r>
          </w:hyperlink>
        </w:p>
        <w:p w14:paraId="1CE7E26D" w14:textId="7915EC03" w:rsidR="00DA3642" w:rsidRPr="00DA3642" w:rsidRDefault="00DA3642">
          <w:pPr>
            <w:pStyle w:val="TOC1"/>
            <w:tabs>
              <w:tab w:val="right" w:leader="dot" w:pos="9019"/>
            </w:tabs>
            <w:rPr>
              <w:rFonts w:ascii="Arial" w:eastAsiaTheme="minorEastAsia" w:hAnsi="Arial" w:cs="Arial"/>
              <w:noProof/>
              <w:kern w:val="0"/>
              <w:lang w:val="en-US"/>
              <w14:ligatures w14:val="none"/>
            </w:rPr>
          </w:pPr>
          <w:hyperlink w:anchor="_Toc226575257" w:history="1">
            <w:r w:rsidRPr="00DA3642">
              <w:rPr>
                <w:rStyle w:val="Hyperlink"/>
                <w:rFonts w:ascii="Arial" w:eastAsia="Arial" w:hAnsi="Arial" w:cs="Arial"/>
                <w:noProof/>
                <w:lang w:val="en-GB"/>
              </w:rPr>
              <w:t>References</w:t>
            </w:r>
            <w:r w:rsidRPr="00DA3642">
              <w:rPr>
                <w:rFonts w:ascii="Arial" w:hAnsi="Arial" w:cs="Arial"/>
                <w:noProof/>
                <w:webHidden/>
              </w:rPr>
              <w:tab/>
            </w:r>
            <w:r w:rsidRPr="00DA3642">
              <w:rPr>
                <w:rFonts w:ascii="Arial" w:hAnsi="Arial" w:cs="Arial"/>
                <w:noProof/>
                <w:webHidden/>
              </w:rPr>
              <w:fldChar w:fldCharType="begin"/>
            </w:r>
            <w:r w:rsidRPr="00DA3642">
              <w:rPr>
                <w:rFonts w:ascii="Arial" w:hAnsi="Arial" w:cs="Arial"/>
                <w:noProof/>
                <w:webHidden/>
              </w:rPr>
              <w:instrText xml:space="preserve"> PAGEREF _Toc226575257 \h </w:instrText>
            </w:r>
            <w:r w:rsidRPr="00DA3642">
              <w:rPr>
                <w:rFonts w:ascii="Arial" w:hAnsi="Arial" w:cs="Arial"/>
                <w:noProof/>
                <w:webHidden/>
              </w:rPr>
            </w:r>
            <w:r w:rsidRPr="00DA3642">
              <w:rPr>
                <w:rFonts w:ascii="Arial" w:hAnsi="Arial" w:cs="Arial"/>
                <w:noProof/>
                <w:webHidden/>
              </w:rPr>
              <w:fldChar w:fldCharType="separate"/>
            </w:r>
            <w:r w:rsidRPr="00DA3642">
              <w:rPr>
                <w:rFonts w:ascii="Arial" w:hAnsi="Arial" w:cs="Arial"/>
                <w:noProof/>
                <w:webHidden/>
              </w:rPr>
              <w:t>11</w:t>
            </w:r>
            <w:r w:rsidRPr="00DA3642">
              <w:rPr>
                <w:rFonts w:ascii="Arial" w:hAnsi="Arial" w:cs="Arial"/>
                <w:noProof/>
                <w:webHidden/>
              </w:rPr>
              <w:fldChar w:fldCharType="end"/>
            </w:r>
          </w:hyperlink>
        </w:p>
        <w:p w14:paraId="6E45D7AC" w14:textId="06E63463" w:rsidR="00AD41B6" w:rsidRPr="00641000" w:rsidRDefault="00AD41B6" w:rsidP="005A006A">
          <w:pPr>
            <w:spacing w:before="120" w:after="120" w:line="360" w:lineRule="auto"/>
            <w:jc w:val="both"/>
            <w:rPr>
              <w:rFonts w:ascii="Arial" w:eastAsia="Arial" w:hAnsi="Arial" w:cs="Arial"/>
              <w:kern w:val="0"/>
              <w:lang w:val="en-GB"/>
              <w14:ligatures w14:val="none"/>
            </w:rPr>
          </w:pPr>
          <w:r w:rsidRPr="00DA3642">
            <w:rPr>
              <w:rFonts w:ascii="Arial" w:eastAsia="Arial" w:hAnsi="Arial" w:cs="Arial"/>
              <w:noProof/>
              <w:kern w:val="0"/>
              <w:lang w:val="en-GB"/>
              <w14:ligatures w14:val="none"/>
            </w:rPr>
            <w:fldChar w:fldCharType="end"/>
          </w:r>
        </w:p>
      </w:sdtContent>
    </w:sdt>
    <w:p w14:paraId="086FC764" w14:textId="77777777" w:rsidR="00AD41B6" w:rsidRPr="00641000" w:rsidRDefault="00AD41B6" w:rsidP="005A006A">
      <w:pPr>
        <w:spacing w:before="120" w:after="120" w:line="360" w:lineRule="auto"/>
        <w:jc w:val="both"/>
        <w:rPr>
          <w:rFonts w:ascii="Arial" w:eastAsia="Arial" w:hAnsi="Arial" w:cs="Arial"/>
          <w:b/>
          <w:bCs/>
          <w:kern w:val="0"/>
          <w:lang w:val="en-GB"/>
          <w14:ligatures w14:val="none"/>
        </w:rPr>
      </w:pPr>
      <w:r w:rsidRPr="00641000">
        <w:rPr>
          <w:rFonts w:ascii="Arial" w:eastAsia="Arial" w:hAnsi="Arial" w:cs="Arial"/>
          <w:kern w:val="0"/>
          <w:lang w:val="en-GB"/>
          <w14:ligatures w14:val="none"/>
        </w:rPr>
        <w:br w:type="page"/>
      </w:r>
    </w:p>
    <w:p w14:paraId="4340FC01" w14:textId="77777777" w:rsidR="00AD41B6" w:rsidRPr="00641000" w:rsidRDefault="00AD41B6" w:rsidP="005A006A">
      <w:pPr>
        <w:keepNext/>
        <w:keepLines/>
        <w:spacing w:before="120" w:after="120" w:line="360" w:lineRule="auto"/>
        <w:jc w:val="both"/>
        <w:outlineLvl w:val="0"/>
        <w:rPr>
          <w:rFonts w:ascii="Arial" w:eastAsia="Arial" w:hAnsi="Arial" w:cs="Arial"/>
          <w:b/>
          <w:bCs/>
          <w:kern w:val="0"/>
          <w:lang w:val="en-GB"/>
          <w14:ligatures w14:val="none"/>
        </w:rPr>
        <w:sectPr w:rsidR="00AD41B6" w:rsidRPr="00641000" w:rsidSect="00AD41B6">
          <w:footerReference w:type="default" r:id="rId6"/>
          <w:pgSz w:w="11909" w:h="16834"/>
          <w:pgMar w:top="1440" w:right="1440" w:bottom="1440" w:left="1440" w:header="720" w:footer="720" w:gutter="0"/>
          <w:pgNumType w:fmt="lowerRoman" w:start="1"/>
          <w:cols w:space="720"/>
          <w:titlePg/>
          <w:docGrid w:linePitch="299"/>
        </w:sectPr>
      </w:pPr>
    </w:p>
    <w:p w14:paraId="2F108071" w14:textId="77777777" w:rsidR="00AD41B6" w:rsidRPr="00641000" w:rsidRDefault="00AD41B6" w:rsidP="005A006A">
      <w:pPr>
        <w:keepNext/>
        <w:keepLines/>
        <w:spacing w:before="120" w:after="120" w:line="360" w:lineRule="auto"/>
        <w:jc w:val="both"/>
        <w:outlineLvl w:val="0"/>
        <w:rPr>
          <w:rFonts w:ascii="Arial" w:eastAsia="Arial" w:hAnsi="Arial" w:cs="Arial"/>
          <w:b/>
          <w:bCs/>
          <w:kern w:val="0"/>
          <w:lang w:val="en-GB"/>
          <w14:ligatures w14:val="none"/>
        </w:rPr>
      </w:pPr>
      <w:bookmarkStart w:id="0" w:name="_Toc226575239"/>
      <w:r w:rsidRPr="00641000">
        <w:rPr>
          <w:rFonts w:ascii="Arial" w:eastAsia="Arial" w:hAnsi="Arial" w:cs="Arial"/>
          <w:b/>
          <w:bCs/>
          <w:kern w:val="0"/>
          <w:lang w:val="en-GB"/>
          <w14:ligatures w14:val="none"/>
        </w:rPr>
        <w:lastRenderedPageBreak/>
        <w:t>1. Introduction</w:t>
      </w:r>
      <w:bookmarkEnd w:id="0"/>
    </w:p>
    <w:p w14:paraId="271C2CDE" w14:textId="6857314C" w:rsidR="00AD41B6" w:rsidRPr="00974CCE" w:rsidRDefault="00EE3B18" w:rsidP="005A006A">
      <w:pPr>
        <w:spacing w:before="120" w:after="120" w:line="360" w:lineRule="auto"/>
        <w:jc w:val="both"/>
        <w:rPr>
          <w:rFonts w:ascii="Arial" w:eastAsia="Arial" w:hAnsi="Arial" w:cs="Arial"/>
          <w:kern w:val="0"/>
          <w:lang w:val="en-GB"/>
          <w14:ligatures w14:val="none"/>
        </w:rPr>
      </w:pPr>
      <w:r w:rsidRPr="00974CCE">
        <w:rPr>
          <w:rFonts w:ascii="Arial" w:eastAsia="Arial" w:hAnsi="Arial" w:cs="Arial"/>
          <w:kern w:val="0"/>
          <w:lang w:val="en-GB"/>
          <w14:ligatures w14:val="none"/>
        </w:rPr>
        <w:t>When different healthcare services are coordinated at an organisational level, especially through the engagement of multidisciplinary teams, it is recognised as service integration; however, when different healthcare organisations work together to benefit from their pooled resources and expertise to deliver better healthcare services to service users, it constitutes partnership working (Nuffield Trust, 2021; Sheehy, 2017). Centring this understanding, the purpose of this report is to reflect on my learning, group work, and application to practice, particularly in relation to integrated responses to complex public health issues such as drug and alcohol misuse. In this context, I also find it important to highlight th</w:t>
      </w:r>
      <w:r w:rsidR="00974CCE">
        <w:rPr>
          <w:rFonts w:ascii="Arial" w:eastAsia="Arial" w:hAnsi="Arial" w:cs="Arial"/>
          <w:kern w:val="0"/>
          <w:lang w:val="en-GB"/>
          <w14:ligatures w14:val="none"/>
        </w:rPr>
        <w:t xml:space="preserve">ose </w:t>
      </w:r>
      <w:r w:rsidRPr="00974CCE">
        <w:rPr>
          <w:rFonts w:ascii="Arial" w:eastAsia="Arial" w:hAnsi="Arial" w:cs="Arial"/>
          <w:kern w:val="0"/>
          <w:lang w:val="en-GB"/>
          <w14:ligatures w14:val="none"/>
        </w:rPr>
        <w:t>certain relevant theoretical frameworks, including ICS and person-centred care, are utilised while writing this reflective account.</w:t>
      </w:r>
    </w:p>
    <w:p w14:paraId="7EF214DD" w14:textId="77777777" w:rsidR="00AD41B6" w:rsidRPr="00641000" w:rsidRDefault="00AD41B6" w:rsidP="005A006A">
      <w:pPr>
        <w:keepNext/>
        <w:keepLines/>
        <w:spacing w:before="120" w:after="120" w:line="360" w:lineRule="auto"/>
        <w:jc w:val="both"/>
        <w:outlineLvl w:val="0"/>
        <w:rPr>
          <w:rFonts w:ascii="Arial" w:eastAsia="Arial" w:hAnsi="Arial" w:cs="Arial"/>
          <w:b/>
          <w:bCs/>
          <w:kern w:val="0"/>
          <w:lang w:val="en-GB"/>
          <w14:ligatures w14:val="none"/>
        </w:rPr>
      </w:pPr>
      <w:bookmarkStart w:id="1" w:name="_kz5d8k24g5ok" w:colFirst="0" w:colLast="0"/>
      <w:bookmarkStart w:id="2" w:name="_Toc226575240"/>
      <w:bookmarkEnd w:id="1"/>
      <w:r w:rsidRPr="00641000">
        <w:rPr>
          <w:rFonts w:ascii="Arial" w:eastAsia="Arial" w:hAnsi="Arial" w:cs="Arial"/>
          <w:b/>
          <w:bCs/>
          <w:kern w:val="0"/>
          <w:lang w:val="en-GB"/>
          <w14:ligatures w14:val="none"/>
        </w:rPr>
        <w:t>2. Context</w:t>
      </w:r>
      <w:bookmarkEnd w:id="2"/>
    </w:p>
    <w:p w14:paraId="281768C9"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3" w:name="_qt07r711ryz6" w:colFirst="0" w:colLast="0"/>
      <w:bookmarkStart w:id="4" w:name="_Toc226575241"/>
      <w:bookmarkEnd w:id="3"/>
      <w:r w:rsidRPr="00641000">
        <w:rPr>
          <w:rFonts w:ascii="Arial" w:eastAsia="Arial" w:hAnsi="Arial" w:cs="Arial"/>
          <w:b/>
          <w:bCs/>
          <w:kern w:val="0"/>
          <w:lang w:val="en-GB"/>
          <w14:ligatures w14:val="none"/>
        </w:rPr>
        <w:t>2.1 Identifying Needs from the Target Population for Service Integration</w:t>
      </w:r>
      <w:bookmarkEnd w:id="4"/>
    </w:p>
    <w:p w14:paraId="251B9C4C" w14:textId="7945681C" w:rsidR="00AD41B6" w:rsidRPr="00974CCE" w:rsidRDefault="00601654" w:rsidP="005A006A">
      <w:pPr>
        <w:spacing w:before="120" w:after="120" w:line="360" w:lineRule="auto"/>
        <w:jc w:val="both"/>
        <w:rPr>
          <w:rFonts w:ascii="Arial" w:eastAsia="Arial" w:hAnsi="Arial" w:cs="Arial"/>
          <w:kern w:val="0"/>
          <w:lang w:val="en-GB"/>
          <w14:ligatures w14:val="none"/>
        </w:rPr>
      </w:pPr>
      <w:r w:rsidRPr="00974CCE">
        <w:rPr>
          <w:rFonts w:ascii="Arial" w:eastAsia="Arial" w:hAnsi="Arial" w:cs="Arial"/>
          <w:kern w:val="0"/>
          <w:lang w:val="en-GB"/>
          <w14:ligatures w14:val="none"/>
        </w:rPr>
        <w:t>The specific population that I focused on here is adults experiencing drug and alcohol misuse in the City of Westminster, particularly those facing multiple disadvantages such as homelessness and mental ill health. According to local Joint Strategic Needs Assessment data, approximately 14,600 individuals in Westminster are affected by substance misuse, with a significant proportion linked to alcohol and drug dependency, while around 7,000 residents are considered at high risk of drug dependence (Westminster City Council, 2024). In relation to this, substance misuse remains strongly associated with homelessness, where more than half of individuals experiencing homelessness are dependent on drugs or alcohol, highlighting the severity of the issue among vulnerable populations (NHS, 2022; Westminster City Council, 2024). Moreover, fragmented service provision across health, social care, and housing services contributes to poor engagement and repeated crisis intervention, placing significant pressure on emergency healthcare services (Westminster City Council, 2024). The situation justifies the need for an integrated healthcare service.</w:t>
      </w:r>
    </w:p>
    <w:p w14:paraId="2F47C8B5"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5" w:name="_zby73i6w0y4a" w:colFirst="0" w:colLast="0"/>
      <w:bookmarkStart w:id="6" w:name="_Toc226575242"/>
      <w:bookmarkEnd w:id="5"/>
      <w:r w:rsidRPr="00641000">
        <w:rPr>
          <w:rFonts w:ascii="Arial" w:eastAsia="Arial" w:hAnsi="Arial" w:cs="Arial"/>
          <w:b/>
          <w:bCs/>
          <w:kern w:val="0"/>
          <w:lang w:val="en-GB"/>
          <w14:ligatures w14:val="none"/>
        </w:rPr>
        <w:lastRenderedPageBreak/>
        <w:t>2.2 Identifying Opportunities to Address These Needs</w:t>
      </w:r>
      <w:bookmarkEnd w:id="6"/>
    </w:p>
    <w:p w14:paraId="6FEB8AF6" w14:textId="665F3886" w:rsidR="00AD41B6" w:rsidRPr="00641000" w:rsidRDefault="00992388" w:rsidP="005A006A">
      <w:pPr>
        <w:spacing w:before="120" w:after="120" w:line="360" w:lineRule="auto"/>
        <w:jc w:val="center"/>
        <w:rPr>
          <w:rFonts w:ascii="Arial" w:eastAsia="Arial" w:hAnsi="Arial" w:cs="Arial"/>
          <w:kern w:val="0"/>
          <w:lang w:val="en-GB"/>
          <w14:ligatures w14:val="none"/>
        </w:rPr>
      </w:pPr>
      <w:r w:rsidRPr="00641000">
        <w:rPr>
          <w:rFonts w:ascii="Arial" w:eastAsia="Arial" w:hAnsi="Arial" w:cs="Arial"/>
          <w:noProof/>
          <w:kern w:val="0"/>
          <w:lang w:val="en-GB"/>
          <w14:ligatures w14:val="none"/>
        </w:rPr>
        <w:drawing>
          <wp:inline distT="0" distB="0" distL="0" distR="0" wp14:anchorId="6E085D38" wp14:editId="0ED821D5">
            <wp:extent cx="3324860" cy="2047875"/>
            <wp:effectExtent l="0" t="0" r="889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6950" b="10033"/>
                    <a:stretch/>
                  </pic:blipFill>
                  <pic:spPr bwMode="auto">
                    <a:xfrm>
                      <a:off x="0" y="0"/>
                      <a:ext cx="3327279" cy="2049365"/>
                    </a:xfrm>
                    <a:prstGeom prst="rect">
                      <a:avLst/>
                    </a:prstGeom>
                    <a:ln>
                      <a:noFill/>
                    </a:ln>
                    <a:extLst>
                      <a:ext uri="{53640926-AAD7-44D8-BBD7-CCE9431645EC}">
                        <a14:shadowObscured xmlns:a14="http://schemas.microsoft.com/office/drawing/2010/main"/>
                      </a:ext>
                    </a:extLst>
                  </pic:spPr>
                </pic:pic>
              </a:graphicData>
            </a:graphic>
          </wp:inline>
        </w:drawing>
      </w:r>
    </w:p>
    <w:p w14:paraId="3A3EFCF3" w14:textId="17B2CC9A" w:rsidR="00AD41B6" w:rsidRPr="00641000" w:rsidRDefault="00AD41B6" w:rsidP="005A006A">
      <w:pPr>
        <w:spacing w:before="120" w:after="120" w:line="360" w:lineRule="auto"/>
        <w:jc w:val="center"/>
        <w:rPr>
          <w:rFonts w:ascii="Arial" w:eastAsia="Arial" w:hAnsi="Arial" w:cs="Arial"/>
          <w:b/>
          <w:bCs/>
          <w:kern w:val="0"/>
          <w:lang w:val="en-GB"/>
          <w14:ligatures w14:val="none"/>
        </w:rPr>
      </w:pPr>
      <w:r w:rsidRPr="00641000">
        <w:rPr>
          <w:rFonts w:ascii="Arial" w:eastAsia="Arial" w:hAnsi="Arial" w:cs="Arial"/>
          <w:b/>
          <w:bCs/>
          <w:kern w:val="0"/>
          <w:lang w:val="en-GB"/>
          <w14:ligatures w14:val="none"/>
        </w:rPr>
        <w:t>Figure 1: Triple Aim Model</w:t>
      </w:r>
    </w:p>
    <w:p w14:paraId="1D7ABA3D" w14:textId="77777777" w:rsidR="00AD41B6" w:rsidRPr="00641000" w:rsidRDefault="00AD41B6" w:rsidP="005A006A">
      <w:pPr>
        <w:spacing w:before="120" w:after="120" w:line="360" w:lineRule="auto"/>
        <w:jc w:val="center"/>
        <w:rPr>
          <w:rFonts w:ascii="Arial" w:eastAsia="Arial" w:hAnsi="Arial" w:cs="Arial"/>
          <w:kern w:val="0"/>
          <w:lang w:val="en-GB"/>
          <w14:ligatures w14:val="none"/>
        </w:rPr>
      </w:pPr>
      <w:r w:rsidRPr="00641000">
        <w:rPr>
          <w:rFonts w:ascii="Arial" w:eastAsia="Arial" w:hAnsi="Arial" w:cs="Arial"/>
          <w:kern w:val="0"/>
          <w:lang w:val="en-GB"/>
          <w14:ligatures w14:val="none"/>
        </w:rPr>
        <w:t>(Source: Self-created)</w:t>
      </w:r>
    </w:p>
    <w:p w14:paraId="08478656" w14:textId="4F71B0F7" w:rsidR="00AD41B6" w:rsidRPr="00974CCE" w:rsidRDefault="00AE5DEC" w:rsidP="005A006A">
      <w:pPr>
        <w:spacing w:before="120" w:after="120" w:line="360" w:lineRule="auto"/>
        <w:jc w:val="both"/>
        <w:rPr>
          <w:rFonts w:ascii="Arial" w:eastAsia="Arial" w:hAnsi="Arial" w:cs="Arial"/>
          <w:kern w:val="0"/>
          <w:lang w:val="en-GB"/>
          <w14:ligatures w14:val="none"/>
        </w:rPr>
      </w:pPr>
      <w:r w:rsidRPr="00974CCE">
        <w:rPr>
          <w:rFonts w:ascii="Arial" w:eastAsia="Arial" w:hAnsi="Arial" w:cs="Arial"/>
          <w:kern w:val="0"/>
          <w:lang w:val="en-GB"/>
          <w14:ligatures w14:val="none"/>
        </w:rPr>
        <w:t>My identification of the present healthcare needs above suggests that enhancing the quality of care and service user experience, improving population health outcomes, and increasing efficiency by reducing per capita healthcare costs should be the top three priorities (Miller and Baumgartner, 2016). These priorities align with the Triple Aim framework, which underpins integrated care and emphasises the need for balanced improvements across systems. Hence, it is important to construct a community-based care approach for vulnerable populations in Westminster experiencing drug and alcohol misuse</w:t>
      </w:r>
      <w:r w:rsidR="0056720B" w:rsidRPr="00974CCE">
        <w:rPr>
          <w:rFonts w:ascii="Arial" w:eastAsia="Arial" w:hAnsi="Arial" w:cs="Arial"/>
          <w:kern w:val="0"/>
          <w:lang w:val="en-GB"/>
          <w14:ligatures w14:val="none"/>
        </w:rPr>
        <w:t xml:space="preserve"> (Kokko, 2022)</w:t>
      </w:r>
      <w:r w:rsidRPr="00974CCE">
        <w:rPr>
          <w:rFonts w:ascii="Arial" w:eastAsia="Arial" w:hAnsi="Arial" w:cs="Arial"/>
          <w:kern w:val="0"/>
          <w:lang w:val="en-GB"/>
          <w14:ligatures w14:val="none"/>
        </w:rPr>
        <w:t>. To achieve that, it is essential to introduce outreach-based and community support services, including multidisciplinary teams and coordinated case management, that are equipped to deliver integrated support in community settings, contributing to the overall reduction of hospitalisation and crisis interventions. While this approach can help overcome fragmented healthcare challenges, preventative interventions through multi-agency collaboration can also reduce the risk of relapse and repeated crisis service use among individuals with substance misuse issues. Furthermore, such integrated approaches can enhance continuity of care, promote early intervention, and reduce unnecessary duplication of services, thereby supporting long-term system sustainability.</w:t>
      </w:r>
    </w:p>
    <w:p w14:paraId="3AF9525B"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7" w:name="_qjxf0getk9l5" w:colFirst="0" w:colLast="0"/>
      <w:bookmarkStart w:id="8" w:name="_Toc226575243"/>
      <w:bookmarkEnd w:id="7"/>
      <w:r w:rsidRPr="00641000">
        <w:rPr>
          <w:rFonts w:ascii="Arial" w:eastAsia="Arial" w:hAnsi="Arial" w:cs="Arial"/>
          <w:b/>
          <w:bCs/>
          <w:kern w:val="0"/>
          <w:lang w:val="en-GB"/>
          <w14:ligatures w14:val="none"/>
        </w:rPr>
        <w:t>2.3 Having Aims and Objectives Responsive to Identified Needs</w:t>
      </w:r>
      <w:bookmarkEnd w:id="8"/>
    </w:p>
    <w:p w14:paraId="09D940FB" w14:textId="62FBC46B" w:rsidR="00AD41B6" w:rsidRPr="00974CCE" w:rsidRDefault="008718C5" w:rsidP="005A006A">
      <w:pPr>
        <w:spacing w:before="120" w:after="120" w:line="360" w:lineRule="auto"/>
        <w:jc w:val="both"/>
        <w:rPr>
          <w:rFonts w:ascii="Arial" w:eastAsia="Arial" w:hAnsi="Arial" w:cs="Arial"/>
          <w:kern w:val="0"/>
          <w:lang w:val="en-GB"/>
          <w14:ligatures w14:val="none"/>
        </w:rPr>
      </w:pPr>
      <w:r w:rsidRPr="00974CCE">
        <w:rPr>
          <w:rFonts w:ascii="Arial" w:eastAsia="Arial" w:hAnsi="Arial" w:cs="Arial"/>
          <w:kern w:val="0"/>
          <w:lang w:val="en-GB"/>
          <w14:ligatures w14:val="none"/>
        </w:rPr>
        <w:t xml:space="preserve">With the identification of healthcare needs and the opportunities to contribute to them, I now recognise the importance of having realistic and measurable aims and objectives to formulate a responsive healthcare system for the population. Contextually, Davis, Schoenbaum and Audet (2005) underscored that ensuring access to care, informing and educating service users and their families, coordinating care, and securing seamless transitions between different health and social care settings are of utmost importance. Hence, considering the present </w:t>
      </w:r>
      <w:r w:rsidRPr="00974CCE">
        <w:rPr>
          <w:rFonts w:ascii="Arial" w:eastAsia="Arial" w:hAnsi="Arial" w:cs="Arial"/>
          <w:kern w:val="0"/>
          <w:lang w:val="en-GB"/>
          <w14:ligatures w14:val="none"/>
        </w:rPr>
        <w:lastRenderedPageBreak/>
        <w:t>healthcare needs of the population, I realised that informing and educating individuals affected by drug and alcohol misuse and their families can improve the overall quality of their lives, while coordinated efforts through integrated multidisciplinary teams and outreach-based community services cannot only enhance care coordination and continuity across services, but also can facilitate engagement with treatment, recovery support, and community-based care, further reducing hospital admissions and repeated crisis interventions.</w:t>
      </w:r>
    </w:p>
    <w:p w14:paraId="6E9EA171" w14:textId="77777777" w:rsidR="00AD41B6" w:rsidRPr="00641000" w:rsidRDefault="00AD41B6" w:rsidP="005A006A">
      <w:pPr>
        <w:keepNext/>
        <w:keepLines/>
        <w:spacing w:before="120" w:after="120" w:line="360" w:lineRule="auto"/>
        <w:jc w:val="both"/>
        <w:outlineLvl w:val="0"/>
        <w:rPr>
          <w:rFonts w:ascii="Arial" w:eastAsia="Arial" w:hAnsi="Arial" w:cs="Arial"/>
          <w:b/>
          <w:bCs/>
          <w:kern w:val="0"/>
          <w:lang w:val="en-GB"/>
          <w14:ligatures w14:val="none"/>
        </w:rPr>
      </w:pPr>
      <w:bookmarkStart w:id="9" w:name="_9xbns6bakpl1" w:colFirst="0" w:colLast="0"/>
      <w:bookmarkStart w:id="10" w:name="_Toc226575244"/>
      <w:bookmarkEnd w:id="9"/>
      <w:r w:rsidRPr="00641000">
        <w:rPr>
          <w:rFonts w:ascii="Arial" w:eastAsia="Arial" w:hAnsi="Arial" w:cs="Arial"/>
          <w:b/>
          <w:bCs/>
          <w:kern w:val="0"/>
          <w:lang w:val="en-GB"/>
          <w14:ligatures w14:val="none"/>
        </w:rPr>
        <w:t>3. Input</w:t>
      </w:r>
      <w:bookmarkEnd w:id="10"/>
    </w:p>
    <w:p w14:paraId="56A45819"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11" w:name="_np2ptd56rk2e" w:colFirst="0" w:colLast="0"/>
      <w:bookmarkStart w:id="12" w:name="_Toc226575245"/>
      <w:bookmarkEnd w:id="11"/>
      <w:r w:rsidRPr="00641000">
        <w:rPr>
          <w:rFonts w:ascii="Arial" w:eastAsia="Arial" w:hAnsi="Arial" w:cs="Arial"/>
          <w:b/>
          <w:bCs/>
          <w:kern w:val="0"/>
          <w:lang w:val="en-GB"/>
          <w14:ligatures w14:val="none"/>
        </w:rPr>
        <w:t>3.1 Indicating Relevant Partners and Strategies for Integration and Partnership Working</w:t>
      </w:r>
      <w:bookmarkEnd w:id="12"/>
    </w:p>
    <w:p w14:paraId="79D48E38" w14:textId="0C5AC24A" w:rsidR="00AD41B6" w:rsidRPr="00641000" w:rsidRDefault="0021361A"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The discussion up to this point makes it clear to me that a shared care planning strategy, involving </w:t>
      </w:r>
      <w:r w:rsidRPr="00974CCE">
        <w:rPr>
          <w:rFonts w:ascii="Arial" w:eastAsia="Arial" w:hAnsi="Arial" w:cs="Arial"/>
          <w:kern w:val="0"/>
          <w:lang w:val="en-GB"/>
          <w14:ligatures w14:val="none"/>
        </w:rPr>
        <w:t>drug and alcohol treatment services, mental health services, housing and homelessness services, and social care, can help materialise service integration and partnership working to deliver better outcomes for vulnerable populations in Westminster experiencing substance misuse. In such a situation, it is important to conduct regular multi-disciplinary meetings among the involved stakeholders to deliver integrated care and coordinated support.</w:t>
      </w:r>
    </w:p>
    <w:p w14:paraId="6A61040F" w14:textId="77777777" w:rsidR="00AD41B6" w:rsidRPr="00641000" w:rsidRDefault="00AD41B6"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b/>
          <w:bCs/>
          <w:kern w:val="0"/>
          <w:lang w:val="en-GB"/>
          <w14:ligatures w14:val="none"/>
        </w:rPr>
        <w:t xml:space="preserve">General Practitioners </w:t>
      </w:r>
      <w:r w:rsidRPr="00641000">
        <w:rPr>
          <w:rFonts w:ascii="Arial" w:eastAsia="Arial" w:hAnsi="Arial" w:cs="Arial"/>
          <w:kern w:val="0"/>
          <w:lang w:val="en-GB"/>
          <w14:ligatures w14:val="none"/>
        </w:rPr>
        <w:t>- General practitioners, often posted at community health centres, can help with making decisions on sequential prioritisation of the health issues to be tackled (Mash, Gaede and Hugo, 2021).</w:t>
      </w:r>
    </w:p>
    <w:p w14:paraId="26E5AE42" w14:textId="6231BB0D" w:rsidR="00AD41B6" w:rsidRPr="00641000" w:rsidRDefault="00AD41B6"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b/>
          <w:bCs/>
          <w:kern w:val="0"/>
          <w:lang w:val="en-GB"/>
          <w14:ligatures w14:val="none"/>
        </w:rPr>
        <w:t xml:space="preserve">Social Worker </w:t>
      </w:r>
      <w:r w:rsidRPr="00641000">
        <w:rPr>
          <w:rFonts w:ascii="Arial" w:eastAsia="Arial" w:hAnsi="Arial" w:cs="Arial"/>
          <w:kern w:val="0"/>
          <w:lang w:val="en-GB"/>
          <w14:ligatures w14:val="none"/>
        </w:rPr>
        <w:t xml:space="preserve">- Sharing vision of integrated care with the key partner, social workers, allows for healthcare advocacy, delivering healthcare education, and conducting routine social needs screening as a preventive measure for </w:t>
      </w:r>
      <w:r w:rsidR="006E233B">
        <w:rPr>
          <w:rFonts w:ascii="Arial" w:eastAsia="Arial" w:hAnsi="Arial" w:cs="Arial"/>
          <w:kern w:val="0"/>
          <w:lang w:val="en-GB"/>
          <w14:ligatures w14:val="none"/>
        </w:rPr>
        <w:t>healthcare needs</w:t>
      </w:r>
      <w:r w:rsidRPr="00641000">
        <w:rPr>
          <w:rFonts w:ascii="Arial" w:eastAsia="Arial" w:hAnsi="Arial" w:cs="Arial"/>
          <w:kern w:val="0"/>
          <w:lang w:val="en-GB"/>
          <w14:ligatures w14:val="none"/>
        </w:rPr>
        <w:t xml:space="preserve"> (Noel </w:t>
      </w:r>
      <w:r w:rsidRPr="00641000">
        <w:rPr>
          <w:rFonts w:ascii="Arial" w:eastAsia="Arial" w:hAnsi="Arial" w:cs="Arial"/>
          <w:i/>
          <w:iCs/>
          <w:kern w:val="0"/>
          <w:lang w:val="en-GB"/>
          <w14:ligatures w14:val="none"/>
        </w:rPr>
        <w:t>et al</w:t>
      </w:r>
      <w:r w:rsidRPr="00641000">
        <w:rPr>
          <w:rFonts w:ascii="Arial" w:eastAsia="Arial" w:hAnsi="Arial" w:cs="Arial"/>
          <w:kern w:val="0"/>
          <w:lang w:val="en-GB"/>
          <w14:ligatures w14:val="none"/>
        </w:rPr>
        <w:t>., 2022).</w:t>
      </w:r>
    </w:p>
    <w:p w14:paraId="545AE8A6" w14:textId="7F5F89C1" w:rsidR="00AD41B6" w:rsidRPr="00641000" w:rsidRDefault="00AD41B6"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b/>
          <w:bCs/>
          <w:kern w:val="0"/>
          <w:lang w:val="en-GB"/>
          <w14:ligatures w14:val="none"/>
        </w:rPr>
        <w:t xml:space="preserve">Community Nurse </w:t>
      </w:r>
      <w:r w:rsidRPr="00641000">
        <w:rPr>
          <w:rFonts w:ascii="Arial" w:eastAsia="Arial" w:hAnsi="Arial" w:cs="Arial"/>
          <w:kern w:val="0"/>
          <w:lang w:val="en-GB"/>
          <w14:ligatures w14:val="none"/>
        </w:rPr>
        <w:t xml:space="preserve">- Integrating community nurses is important to the commissioned healthcare services because </w:t>
      </w:r>
      <w:r w:rsidR="006E233B">
        <w:rPr>
          <w:rFonts w:ascii="Arial" w:eastAsia="Arial" w:hAnsi="Arial" w:cs="Arial"/>
          <w:kern w:val="0"/>
          <w:lang w:val="en-GB"/>
          <w14:ligatures w14:val="none"/>
        </w:rPr>
        <w:t>t</w:t>
      </w:r>
      <w:r w:rsidR="006E233B" w:rsidRPr="006E233B">
        <w:rPr>
          <w:rFonts w:ascii="Arial" w:eastAsia="Arial" w:hAnsi="Arial" w:cs="Arial"/>
          <w:kern w:val="0"/>
          <w:lang w:val="en-GB"/>
          <w14:ligatures w14:val="none"/>
        </w:rPr>
        <w:t>hey support assessment, care coordination, and engagement with service users</w:t>
      </w:r>
      <w:r w:rsidRPr="00641000">
        <w:rPr>
          <w:rFonts w:ascii="Arial" w:eastAsia="Arial" w:hAnsi="Arial" w:cs="Arial"/>
          <w:kern w:val="0"/>
          <w:lang w:val="en-GB"/>
          <w14:ligatures w14:val="none"/>
        </w:rPr>
        <w:t>, and support informal caregivers with relevant advice (de Leede-</w:t>
      </w:r>
      <w:proofErr w:type="spellStart"/>
      <w:r w:rsidRPr="00641000">
        <w:rPr>
          <w:rFonts w:ascii="Arial" w:eastAsia="Arial" w:hAnsi="Arial" w:cs="Arial"/>
          <w:kern w:val="0"/>
          <w:lang w:val="en-GB"/>
          <w14:ligatures w14:val="none"/>
        </w:rPr>
        <w:t>Brunsveld</w:t>
      </w:r>
      <w:proofErr w:type="spellEnd"/>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et al</w:t>
      </w:r>
      <w:r w:rsidRPr="00641000">
        <w:rPr>
          <w:rFonts w:ascii="Arial" w:eastAsia="Arial" w:hAnsi="Arial" w:cs="Arial"/>
          <w:kern w:val="0"/>
          <w:lang w:val="en-GB"/>
          <w14:ligatures w14:val="none"/>
        </w:rPr>
        <w:t>., 2023).</w:t>
      </w:r>
    </w:p>
    <w:p w14:paraId="0632A744"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13" w:name="_dowusblngo7o" w:colFirst="0" w:colLast="0"/>
      <w:bookmarkStart w:id="14" w:name="_Toc226575246"/>
      <w:bookmarkEnd w:id="13"/>
      <w:r w:rsidRPr="00641000">
        <w:rPr>
          <w:rFonts w:ascii="Arial" w:eastAsia="Arial" w:hAnsi="Arial" w:cs="Arial"/>
          <w:b/>
          <w:bCs/>
          <w:kern w:val="0"/>
          <w:lang w:val="en-GB"/>
          <w14:ligatures w14:val="none"/>
        </w:rPr>
        <w:t>3.2 The Principles, Concepts and/or Frameworks of Joining Up Health and Social Care Services</w:t>
      </w:r>
      <w:bookmarkEnd w:id="14"/>
    </w:p>
    <w:p w14:paraId="429C9D97"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Integrated Care Systems</w:t>
      </w:r>
      <w:r w:rsidRPr="003A6F80">
        <w:rPr>
          <w:rFonts w:ascii="Arial" w:eastAsia="Arial" w:hAnsi="Arial" w:cs="Arial"/>
          <w:kern w:val="0"/>
          <w:lang w:val="en-GB"/>
          <w14:ligatures w14:val="none"/>
        </w:rPr>
        <w:t xml:space="preserve"> - In the context of healthcare delivery, integrated care systems often refer to the integration of those healthcare delivery systems that otherwise operate in an unconnected manner (Glasby and Dickinson, 2014). In the context of Westminster, where substance misuse is closely linked with homelessness and mental health needs, the </w:t>
      </w:r>
      <w:r w:rsidRPr="003A6F80">
        <w:rPr>
          <w:rFonts w:ascii="Arial" w:eastAsia="Arial" w:hAnsi="Arial" w:cs="Arial"/>
          <w:b/>
          <w:bCs/>
          <w:kern w:val="0"/>
          <w:lang w:val="en-GB"/>
          <w14:ligatures w14:val="none"/>
        </w:rPr>
        <w:t>ICS framework</w:t>
      </w:r>
      <w:r w:rsidRPr="003A6F80">
        <w:rPr>
          <w:rFonts w:ascii="Arial" w:eastAsia="Arial" w:hAnsi="Arial" w:cs="Arial"/>
          <w:kern w:val="0"/>
          <w:lang w:val="en-GB"/>
          <w14:ligatures w14:val="none"/>
        </w:rPr>
        <w:t xml:space="preserve"> enables coordination between NHS services, local authorities, and community organisations to deliver more effective and joined-up care. For the target population experiencing drug and alcohol misuse, deployment of the integrated care system framework </w:t>
      </w:r>
      <w:r w:rsidRPr="003A6F80">
        <w:rPr>
          <w:rFonts w:ascii="Arial" w:eastAsia="Arial" w:hAnsi="Arial" w:cs="Arial"/>
          <w:kern w:val="0"/>
          <w:lang w:val="en-GB"/>
          <w14:ligatures w14:val="none"/>
        </w:rPr>
        <w:lastRenderedPageBreak/>
        <w:t>can align healthcare, housing, and social services across organisations for improved community-based outcomes.</w:t>
      </w:r>
    </w:p>
    <w:p w14:paraId="0D5686B2"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Person-centred Care</w:t>
      </w:r>
      <w:r w:rsidRPr="003A6F80">
        <w:rPr>
          <w:rFonts w:ascii="Arial" w:eastAsia="Arial" w:hAnsi="Arial" w:cs="Arial"/>
          <w:kern w:val="0"/>
          <w:lang w:val="en-GB"/>
          <w14:ligatures w14:val="none"/>
        </w:rPr>
        <w:t xml:space="preserve"> - Person-centred care is about prioritising the needs of service users during the planning and delivery of healthcare services (National Voices, 2023). From this information, I understand that delivering person-centred care can significantly vary between individuals due to their complex and overlapping needs, particularly in cases of substance misuse where individuals may experience homelessness, mental ill health, and social exclusion. This complexity makes it difficult to deliver standardised care and requires flexible, tailored approaches to avoid superficial service delivery.</w:t>
      </w:r>
    </w:p>
    <w:p w14:paraId="6626386E" w14:textId="3A1FEDEF" w:rsidR="00AD41B6" w:rsidRPr="00641000" w:rsidRDefault="003A6F80" w:rsidP="005A006A">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Logic Model of Integrated Care</w:t>
      </w:r>
      <w:r w:rsidRPr="003A6F80">
        <w:rPr>
          <w:rFonts w:ascii="Arial" w:eastAsia="Arial" w:hAnsi="Arial" w:cs="Arial"/>
          <w:kern w:val="0"/>
          <w:lang w:val="en-GB"/>
          <w14:ligatures w14:val="none"/>
        </w:rPr>
        <w:t xml:space="preserve"> - This framework enables joining up health and social care services by constituting pooled resources, including an integrated workforce, which supports joint assessment and coordinated care planning by multidisciplinary teams. In the context of substance misuse services in Westminster, the inputs include multi-agency partners and resources, the activities involve outreach, case management, and multidisciplinary collaboration, and the outputs include improved engagement and coordinated care pathways. These lead to outcomes such as reduced hospital admissions and improved recovery rates, ultimately contributing to improved population health and reduced inequalities (SCIE, 2024).</w:t>
      </w:r>
    </w:p>
    <w:p w14:paraId="634FD0A4"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15" w:name="_9iihie9budpc" w:colFirst="0" w:colLast="0"/>
      <w:bookmarkStart w:id="16" w:name="_Toc226575247"/>
      <w:bookmarkEnd w:id="15"/>
      <w:r w:rsidRPr="00641000">
        <w:rPr>
          <w:rFonts w:ascii="Arial" w:eastAsia="Arial" w:hAnsi="Arial" w:cs="Arial"/>
          <w:b/>
          <w:bCs/>
          <w:kern w:val="0"/>
          <w:lang w:val="en-GB"/>
          <w14:ligatures w14:val="none"/>
        </w:rPr>
        <w:t>3.3 The Need for Human and Material Resources</w:t>
      </w:r>
      <w:bookmarkEnd w:id="16"/>
    </w:p>
    <w:p w14:paraId="1A0E65D7"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Human Resources</w:t>
      </w:r>
      <w:r w:rsidRPr="003A6F80">
        <w:rPr>
          <w:rFonts w:ascii="Arial" w:eastAsia="Arial" w:hAnsi="Arial" w:cs="Arial"/>
          <w:kern w:val="0"/>
          <w:lang w:val="en-GB"/>
          <w14:ligatures w14:val="none"/>
        </w:rPr>
        <w:t xml:space="preserve"> - In the context of delivering integrated care for individuals affected by drug and alcohol misuse, healthcare and social care professionals need to possess skills in multidisciplinary collaboration, case management, and engagement with vulnerable populations, alongside digital competencies such as electronic health records, telehealth platforms, and data sharing systems (Ferreira et al., 2025). Additionally, outreach workers and peer support staff play a critical role in engaging hard-to-reach individuals and supporting recovery pathways.</w:t>
      </w:r>
    </w:p>
    <w:p w14:paraId="601876E4" w14:textId="7D723EF5" w:rsidR="00AD41B6" w:rsidRPr="00641000" w:rsidRDefault="003A6F80" w:rsidP="005A006A">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Material Resources</w:t>
      </w:r>
      <w:r w:rsidRPr="003A6F80">
        <w:rPr>
          <w:rFonts w:ascii="Arial" w:eastAsia="Arial" w:hAnsi="Arial" w:cs="Arial"/>
          <w:kern w:val="0"/>
          <w:lang w:val="en-GB"/>
          <w14:ligatures w14:val="none"/>
        </w:rPr>
        <w:t xml:space="preserve"> - On the other hand, to ensure smooth interoperability of different digital healthcare systems, funding is equally important to ensure that the necessary digital systems are in place, which can assist in delivering integrated services to service users. Investment is also required for housing support, treatment services, and community-based programmes, as well as digital infrastructure that enables real-time information sharing across agencies. Funding is also essential to implement digital training programs, so that appropriate leadership can be developed.</w:t>
      </w:r>
    </w:p>
    <w:p w14:paraId="2595E0A5"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17" w:name="_bgvy582arxj5" w:colFirst="0" w:colLast="0"/>
      <w:bookmarkStart w:id="18" w:name="_Toc226575248"/>
      <w:bookmarkEnd w:id="17"/>
      <w:r w:rsidRPr="00641000">
        <w:rPr>
          <w:rFonts w:ascii="Arial" w:eastAsia="Arial" w:hAnsi="Arial" w:cs="Arial"/>
          <w:b/>
          <w:bCs/>
          <w:kern w:val="0"/>
          <w:lang w:val="en-GB"/>
          <w14:ligatures w14:val="none"/>
        </w:rPr>
        <w:lastRenderedPageBreak/>
        <w:t>3.4 Identifying the Barriers to Achieving Service Integration and Partnership Working</w:t>
      </w:r>
      <w:bookmarkEnd w:id="18"/>
    </w:p>
    <w:p w14:paraId="4B03ACB9"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kern w:val="0"/>
          <w:lang w:val="en-GB"/>
          <w14:ligatures w14:val="none"/>
        </w:rPr>
        <w:t>Despite the identified benefits, service integration and partnership working often fail at the implementation level for different causes. For example, the use of different systems by general practitioners, housing services, and social workers may cause delayed service provision and referral coordination for individuals experiencing substance misuse. However, there are other factors as well which hinder this achievement, and these are elaborated below.</w:t>
      </w:r>
    </w:p>
    <w:p w14:paraId="6705FFC2"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Communication Breakdown</w:t>
      </w:r>
      <w:r w:rsidRPr="003A6F80">
        <w:rPr>
          <w:rFonts w:ascii="Arial" w:eastAsia="Arial" w:hAnsi="Arial" w:cs="Arial"/>
          <w:kern w:val="0"/>
          <w:lang w:val="en-GB"/>
          <w14:ligatures w14:val="none"/>
        </w:rPr>
        <w:t xml:space="preserve"> - Communication breakdown caused by language barriers, varying health literacy, and differing cultural perceptions of illness can lead to delayed diagnosis and non-compliance, affecting service user engagement and recovery outcomes, particularly among individuals with drug and alcohol dependency (</w:t>
      </w:r>
      <w:proofErr w:type="spellStart"/>
      <w:r w:rsidRPr="003A6F80">
        <w:rPr>
          <w:rFonts w:ascii="Arial" w:eastAsia="Arial" w:hAnsi="Arial" w:cs="Arial"/>
          <w:kern w:val="0"/>
          <w:lang w:val="en-GB"/>
          <w14:ligatures w14:val="none"/>
        </w:rPr>
        <w:t>Odoemelam</w:t>
      </w:r>
      <w:proofErr w:type="spellEnd"/>
      <w:r w:rsidRPr="003A6F80">
        <w:rPr>
          <w:rFonts w:ascii="Arial" w:eastAsia="Arial" w:hAnsi="Arial" w:cs="Arial"/>
          <w:kern w:val="0"/>
          <w:lang w:val="en-GB"/>
          <w14:ligatures w14:val="none"/>
        </w:rPr>
        <w:t xml:space="preserve"> and </w:t>
      </w:r>
      <w:proofErr w:type="spellStart"/>
      <w:r w:rsidRPr="003A6F80">
        <w:rPr>
          <w:rFonts w:ascii="Arial" w:eastAsia="Arial" w:hAnsi="Arial" w:cs="Arial"/>
          <w:kern w:val="0"/>
          <w:lang w:val="en-GB"/>
          <w14:ligatures w14:val="none"/>
        </w:rPr>
        <w:t>Orighomisan</w:t>
      </w:r>
      <w:proofErr w:type="spellEnd"/>
      <w:r w:rsidRPr="003A6F80">
        <w:rPr>
          <w:rFonts w:ascii="Arial" w:eastAsia="Arial" w:hAnsi="Arial" w:cs="Arial"/>
          <w:kern w:val="0"/>
          <w:lang w:val="en-GB"/>
          <w14:ligatures w14:val="none"/>
        </w:rPr>
        <w:t>, 2025).</w:t>
      </w:r>
    </w:p>
    <w:p w14:paraId="6C31AB69"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Organisational Culture Differences</w:t>
      </w:r>
      <w:r w:rsidRPr="003A6F80">
        <w:rPr>
          <w:rFonts w:ascii="Arial" w:eastAsia="Arial" w:hAnsi="Arial" w:cs="Arial"/>
          <w:kern w:val="0"/>
          <w:lang w:val="en-GB"/>
          <w14:ligatures w14:val="none"/>
        </w:rPr>
        <w:t xml:space="preserve"> - To deliver high-quality, person-centred care, adaptability, inclusivity, a collaborative work environment, and strong leadership are essential (Alharbi et al., 2024). Differences in these factors among healthcare, housing, and social care organisations can significantly affect service integration and partnership working.</w:t>
      </w:r>
    </w:p>
    <w:p w14:paraId="4889D79A"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Lack of Evidence-based Integration</w:t>
      </w:r>
      <w:r w:rsidRPr="003A6F80">
        <w:rPr>
          <w:rFonts w:ascii="Arial" w:eastAsia="Arial" w:hAnsi="Arial" w:cs="Arial"/>
          <w:kern w:val="0"/>
          <w:lang w:val="en-GB"/>
          <w14:ligatures w14:val="none"/>
        </w:rPr>
        <w:t xml:space="preserve"> - It is found that lack of support, time, and skills are reported to have caused system, individual, resource, and communication-related barriers preventing evidence-based practice (</w:t>
      </w:r>
      <w:proofErr w:type="spellStart"/>
      <w:r w:rsidRPr="003A6F80">
        <w:rPr>
          <w:rFonts w:ascii="Arial" w:eastAsia="Arial" w:hAnsi="Arial" w:cs="Arial"/>
          <w:kern w:val="0"/>
          <w:lang w:val="en-GB"/>
          <w14:ligatures w14:val="none"/>
        </w:rPr>
        <w:t>Naghibi</w:t>
      </w:r>
      <w:proofErr w:type="spellEnd"/>
      <w:r w:rsidRPr="003A6F80">
        <w:rPr>
          <w:rFonts w:ascii="Arial" w:eastAsia="Arial" w:hAnsi="Arial" w:cs="Arial"/>
          <w:kern w:val="0"/>
          <w:lang w:val="en-GB"/>
          <w14:ligatures w14:val="none"/>
        </w:rPr>
        <w:t>, Mohammadzadeh and Azami-</w:t>
      </w:r>
      <w:proofErr w:type="spellStart"/>
      <w:r w:rsidRPr="003A6F80">
        <w:rPr>
          <w:rFonts w:ascii="Arial" w:eastAsia="Arial" w:hAnsi="Arial" w:cs="Arial"/>
          <w:kern w:val="0"/>
          <w:lang w:val="en-GB"/>
          <w14:ligatures w14:val="none"/>
        </w:rPr>
        <w:t>Aghdash</w:t>
      </w:r>
      <w:proofErr w:type="spellEnd"/>
      <w:r w:rsidRPr="003A6F80">
        <w:rPr>
          <w:rFonts w:ascii="Arial" w:eastAsia="Arial" w:hAnsi="Arial" w:cs="Arial"/>
          <w:kern w:val="0"/>
          <w:lang w:val="en-GB"/>
          <w14:ligatures w14:val="none"/>
        </w:rPr>
        <w:t>, 2021). In the context of substance misuse services, this may result in inconsistent care pathways and ineffective intervention strategies across organisations.</w:t>
      </w:r>
    </w:p>
    <w:p w14:paraId="1777CB24" w14:textId="1AAC207A" w:rsidR="00AD41B6" w:rsidRPr="00641000" w:rsidRDefault="003A6F80" w:rsidP="005A006A">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Data-sharing Issues</w:t>
      </w:r>
      <w:r w:rsidRPr="003A6F80">
        <w:rPr>
          <w:rFonts w:ascii="Arial" w:eastAsia="Arial" w:hAnsi="Arial" w:cs="Arial"/>
          <w:kern w:val="0"/>
          <w:lang w:val="en-GB"/>
          <w14:ligatures w14:val="none"/>
        </w:rPr>
        <w:t xml:space="preserve"> - Due to infrastructural weakness, regulatory impediments, and cybersecurity concerns, it often becomes difficult for service users’ information to be effectively shared across organisations, affecting healthcare service integration and partnership working. This is particularly critical in multi-agency settings where timely information sharing is essential for coordinated care and crisis prevention.</w:t>
      </w:r>
    </w:p>
    <w:p w14:paraId="69B8D335"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19" w:name="_grlhfxg86qd" w:colFirst="0" w:colLast="0"/>
      <w:bookmarkStart w:id="20" w:name="_Toc226575249"/>
      <w:bookmarkEnd w:id="19"/>
      <w:r w:rsidRPr="00641000">
        <w:rPr>
          <w:rFonts w:ascii="Arial" w:eastAsia="Arial" w:hAnsi="Arial" w:cs="Arial"/>
          <w:b/>
          <w:bCs/>
          <w:kern w:val="0"/>
          <w:lang w:val="en-GB"/>
          <w14:ligatures w14:val="none"/>
        </w:rPr>
        <w:t>3.5 Providing Recommendations for Alternative Strategies and Solutions</w:t>
      </w:r>
      <w:bookmarkEnd w:id="20"/>
    </w:p>
    <w:p w14:paraId="66D6D298"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Digital Integration</w:t>
      </w:r>
      <w:r w:rsidRPr="003A6F80">
        <w:rPr>
          <w:rFonts w:ascii="Arial" w:eastAsia="Arial" w:hAnsi="Arial" w:cs="Arial"/>
          <w:kern w:val="0"/>
          <w:lang w:val="en-GB"/>
          <w14:ligatures w14:val="none"/>
        </w:rPr>
        <w:t xml:space="preserve"> - According to Part 2 of the Health and Care Act of 2022, Health and Social Care Information Centres are required to set information standards to anonymise service user data for safety reasons (UK Legislation, 2022). Therefore, developing a robust digital infrastructure can help in mitigating the fragmented multi-agency service challenges in Westminster, particularly in coordinating care for individuals experiencing drug and alcohol misuse across health, housing, and social care services.</w:t>
      </w:r>
    </w:p>
    <w:p w14:paraId="5A59FEC3"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Workforce Training</w:t>
      </w:r>
      <w:r w:rsidRPr="003A6F80">
        <w:rPr>
          <w:rFonts w:ascii="Arial" w:eastAsia="Arial" w:hAnsi="Arial" w:cs="Arial"/>
          <w:kern w:val="0"/>
          <w:lang w:val="en-GB"/>
          <w14:ligatures w14:val="none"/>
        </w:rPr>
        <w:t xml:space="preserve"> - According to the Health and Care Act of 2022, the Secretary of State is required to publish workforce planning strategies every five years (UK Legislation, 2022). </w:t>
      </w:r>
      <w:r w:rsidRPr="003A6F80">
        <w:rPr>
          <w:rFonts w:ascii="Arial" w:eastAsia="Arial" w:hAnsi="Arial" w:cs="Arial"/>
          <w:kern w:val="0"/>
          <w:lang w:val="en-GB"/>
          <w14:ligatures w14:val="none"/>
        </w:rPr>
        <w:lastRenderedPageBreak/>
        <w:t>Therefore, it can be said that besides introducing a shared digital platform, conducting joint training sessions can facilitate service integration and partnership working. Such training should focus on trauma-informed care, multidisciplinary collaboration, and effective engagement with vulnerable populations affected by substance misuse. However, budget constraints can determine the feasibility of these recommendations.</w:t>
      </w:r>
    </w:p>
    <w:p w14:paraId="61F035B0" w14:textId="36F287C1" w:rsidR="00AD41B6" w:rsidRPr="00641000" w:rsidRDefault="003A6F80" w:rsidP="005A006A">
      <w:pPr>
        <w:spacing w:before="120" w:after="120" w:line="360" w:lineRule="auto"/>
        <w:jc w:val="both"/>
        <w:rPr>
          <w:rFonts w:ascii="Arial" w:eastAsia="Arial" w:hAnsi="Arial" w:cs="Arial"/>
          <w:kern w:val="0"/>
          <w:lang w:val="en-GB"/>
          <w14:ligatures w14:val="none"/>
        </w:rPr>
      </w:pPr>
      <w:r w:rsidRPr="003A6F80">
        <w:rPr>
          <w:rFonts w:ascii="Arial" w:eastAsia="Arial" w:hAnsi="Arial" w:cs="Arial"/>
          <w:b/>
          <w:bCs/>
          <w:kern w:val="0"/>
          <w:lang w:val="en-GB"/>
          <w14:ligatures w14:val="none"/>
        </w:rPr>
        <w:t>Systems Leadership</w:t>
      </w:r>
      <w:r w:rsidRPr="003A6F80">
        <w:rPr>
          <w:rFonts w:ascii="Arial" w:eastAsia="Arial" w:hAnsi="Arial" w:cs="Arial"/>
          <w:kern w:val="0"/>
          <w:lang w:val="en-GB"/>
          <w14:ligatures w14:val="none"/>
        </w:rPr>
        <w:t xml:space="preserve"> - The Health and Care Act of 2022 also suggested the formation of Integrated Care Boards to oversee NHS functionalities, manage budgets, and commission services (UK Legislation, 2022). Accordingly, in the UK, there also needs to be </w:t>
      </w:r>
      <w:r w:rsidR="006E233B" w:rsidRPr="00974CCE">
        <w:rPr>
          <w:rFonts w:ascii="Arial" w:eastAsia="Arial" w:hAnsi="Arial" w:cs="Arial"/>
          <w:kern w:val="0"/>
          <w:lang w:val="en-GB"/>
          <w14:ligatures w14:val="none"/>
        </w:rPr>
        <w:t>strong local Integrated Care Board leadership</w:t>
      </w:r>
      <w:r w:rsidRPr="003A6F80">
        <w:rPr>
          <w:rFonts w:ascii="Arial" w:eastAsia="Arial" w:hAnsi="Arial" w:cs="Arial"/>
          <w:kern w:val="0"/>
          <w:lang w:val="en-GB"/>
          <w14:ligatures w14:val="none"/>
        </w:rPr>
        <w:t xml:space="preserve"> to lead these aspects of the healthcare system at a local level, such as in Westminster, to ensure coordinated decision-making and alignment across multiple organisations involved in substance misuse services to overcome the identified challenges.</w:t>
      </w:r>
    </w:p>
    <w:p w14:paraId="5748802C" w14:textId="77777777" w:rsidR="00AD41B6" w:rsidRPr="00641000" w:rsidRDefault="00AD41B6" w:rsidP="005A006A">
      <w:pPr>
        <w:keepNext/>
        <w:keepLines/>
        <w:spacing w:before="120" w:after="120" w:line="360" w:lineRule="auto"/>
        <w:jc w:val="both"/>
        <w:outlineLvl w:val="0"/>
        <w:rPr>
          <w:rFonts w:ascii="Arial" w:eastAsia="Arial" w:hAnsi="Arial" w:cs="Arial"/>
          <w:b/>
          <w:bCs/>
          <w:kern w:val="0"/>
          <w:lang w:val="en-GB"/>
          <w14:ligatures w14:val="none"/>
        </w:rPr>
      </w:pPr>
      <w:bookmarkStart w:id="21" w:name="_dgk1lcrkm7e1" w:colFirst="0" w:colLast="0"/>
      <w:bookmarkStart w:id="22" w:name="_Toc226575250"/>
      <w:bookmarkEnd w:id="21"/>
      <w:r w:rsidRPr="00641000">
        <w:rPr>
          <w:rFonts w:ascii="Arial" w:eastAsia="Arial" w:hAnsi="Arial" w:cs="Arial"/>
          <w:b/>
          <w:bCs/>
          <w:kern w:val="0"/>
          <w:lang w:val="en-GB"/>
          <w14:ligatures w14:val="none"/>
        </w:rPr>
        <w:t>4. Process</w:t>
      </w:r>
      <w:bookmarkEnd w:id="22"/>
    </w:p>
    <w:p w14:paraId="1369ECA8"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23" w:name="_wnp0qdf5t7yx" w:colFirst="0" w:colLast="0"/>
      <w:bookmarkStart w:id="24" w:name="_Toc226575251"/>
      <w:bookmarkEnd w:id="23"/>
      <w:r w:rsidRPr="00641000">
        <w:rPr>
          <w:rFonts w:ascii="Arial" w:eastAsia="Arial" w:hAnsi="Arial" w:cs="Arial"/>
          <w:b/>
          <w:bCs/>
          <w:kern w:val="0"/>
          <w:lang w:val="en-GB"/>
          <w14:ligatures w14:val="none"/>
        </w:rPr>
        <w:t>4.1 Working as a Group to Achieve Planned Activities</w:t>
      </w:r>
      <w:bookmarkEnd w:id="24"/>
    </w:p>
    <w:p w14:paraId="46B93FF0" w14:textId="092B3AC5"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kern w:val="0"/>
          <w:lang w:val="en-GB"/>
          <w14:ligatures w14:val="none"/>
        </w:rPr>
        <w:t xml:space="preserve">The primary objective of the group is to achieve the planned activities focused on removing the barriers that are preventing the formation of a truly integrated healthcare system for individuals experiencing drug and alcohol misuse in Westminster. </w:t>
      </w:r>
      <w:r w:rsidR="006E233B" w:rsidRPr="00974CCE">
        <w:rPr>
          <w:rFonts w:ascii="Arial" w:eastAsia="Arial" w:hAnsi="Arial" w:cs="Arial"/>
          <w:kern w:val="0"/>
          <w:lang w:val="en-GB"/>
          <w14:ligatures w14:val="none"/>
        </w:rPr>
        <w:t>One such identified challenge</w:t>
      </w:r>
      <w:r w:rsidRPr="003A6F80">
        <w:rPr>
          <w:rFonts w:ascii="Arial" w:eastAsia="Arial" w:hAnsi="Arial" w:cs="Arial"/>
          <w:kern w:val="0"/>
          <w:lang w:val="en-GB"/>
          <w14:ligatures w14:val="none"/>
        </w:rPr>
        <w:t xml:space="preserve">, faced by vulnerable populations including those experiencing homelessness and multiple </w:t>
      </w:r>
      <w:r w:rsidR="00974CCE" w:rsidRPr="003A6F80">
        <w:rPr>
          <w:rFonts w:ascii="Arial" w:eastAsia="Arial" w:hAnsi="Arial" w:cs="Arial"/>
          <w:kern w:val="0"/>
          <w:lang w:val="en-GB"/>
          <w14:ligatures w14:val="none"/>
        </w:rPr>
        <w:t>disadvantages</w:t>
      </w:r>
      <w:r w:rsidRPr="003A6F80">
        <w:rPr>
          <w:rFonts w:ascii="Arial" w:eastAsia="Arial" w:hAnsi="Arial" w:cs="Arial"/>
          <w:kern w:val="0"/>
          <w:lang w:val="en-GB"/>
          <w14:ligatures w14:val="none"/>
        </w:rPr>
        <w:t>, is the lack of effective communication and coordination between services. In this context, it is important to note that national legislations are leveraged to eliminate any existing transactional bureaucracies. To achieve this, integrated care partnerships, involving drug and alcohol treatment services, mental health services, housing services, general practitioners, social workers, and local authorities, are formed. The other objective was to improve the quality of life, reduce hospital admissions, and enhance engagement with treatment and recovery services, while delivering person-centred care for a more responsive healthcare system.</w:t>
      </w:r>
    </w:p>
    <w:p w14:paraId="4D832EBB"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25" w:name="_e9iwm3azgph0" w:colFirst="0" w:colLast="0"/>
      <w:bookmarkStart w:id="26" w:name="_Toc226575252"/>
      <w:bookmarkEnd w:id="25"/>
      <w:r w:rsidRPr="00641000">
        <w:rPr>
          <w:rFonts w:ascii="Arial" w:eastAsia="Arial" w:hAnsi="Arial" w:cs="Arial"/>
          <w:b/>
          <w:bCs/>
          <w:kern w:val="0"/>
          <w:lang w:val="en-GB"/>
          <w14:ligatures w14:val="none"/>
        </w:rPr>
        <w:t>4.2 The Extent to Which Group Members Accept and Carry Out Roles and Responsibilities</w:t>
      </w:r>
      <w:bookmarkEnd w:id="26"/>
    </w:p>
    <w:p w14:paraId="0E7C63B2" w14:textId="77777777" w:rsidR="003A6F80" w:rsidRPr="003A6F80" w:rsidRDefault="003A6F80" w:rsidP="003A6F80">
      <w:pPr>
        <w:spacing w:before="120" w:after="120" w:line="360" w:lineRule="auto"/>
        <w:jc w:val="both"/>
        <w:rPr>
          <w:rFonts w:ascii="Arial" w:eastAsia="Arial" w:hAnsi="Arial" w:cs="Arial"/>
          <w:kern w:val="0"/>
          <w:lang w:val="en-GB"/>
          <w14:ligatures w14:val="none"/>
        </w:rPr>
      </w:pPr>
      <w:r w:rsidRPr="003A6F80">
        <w:rPr>
          <w:rFonts w:ascii="Arial" w:eastAsia="Arial" w:hAnsi="Arial" w:cs="Arial"/>
          <w:kern w:val="0"/>
          <w:lang w:val="en-GB"/>
          <w14:ligatures w14:val="none"/>
        </w:rPr>
        <w:t xml:space="preserve">My role in the group was that of a coordinator. It was observed that the entire workflow of the integrated drug and alcohol support service planning in Westminster was affected because of the non-contribution of one of the members. The reason for this can be understood through the lens of partnership working principles, which highlight that in a collaborative environment, working jointly within an agreed framework, with a structured decision-making process, requires every participant to have clearly defined roles (Turner et al., 2024). </w:t>
      </w:r>
      <w:proofErr w:type="gramStart"/>
      <w:r w:rsidRPr="003A6F80">
        <w:rPr>
          <w:rFonts w:ascii="Arial" w:eastAsia="Arial" w:hAnsi="Arial" w:cs="Arial"/>
          <w:kern w:val="0"/>
          <w:lang w:val="en-GB"/>
          <w14:ligatures w14:val="none"/>
        </w:rPr>
        <w:t>As a consequence</w:t>
      </w:r>
      <w:proofErr w:type="gramEnd"/>
      <w:r w:rsidRPr="003A6F80">
        <w:rPr>
          <w:rFonts w:ascii="Arial" w:eastAsia="Arial" w:hAnsi="Arial" w:cs="Arial"/>
          <w:kern w:val="0"/>
          <w:lang w:val="en-GB"/>
          <w14:ligatures w14:val="none"/>
        </w:rPr>
        <w:t xml:space="preserve">, it can be said that even in real-world scenarios, professionals often fail to </w:t>
      </w:r>
      <w:r w:rsidRPr="003A6F80">
        <w:rPr>
          <w:rFonts w:ascii="Arial" w:eastAsia="Arial" w:hAnsi="Arial" w:cs="Arial"/>
          <w:kern w:val="0"/>
          <w:lang w:val="en-GB"/>
          <w14:ligatures w14:val="none"/>
        </w:rPr>
        <w:lastRenderedPageBreak/>
        <w:t>collaborate effectively as well, particularly in multi-agency settings involving health, housing, and social care services.</w:t>
      </w:r>
    </w:p>
    <w:p w14:paraId="10E1C0CE" w14:textId="3A4D1CC2" w:rsidR="00AD41B6" w:rsidRPr="00974CCE" w:rsidRDefault="003A6F80" w:rsidP="005A006A">
      <w:pPr>
        <w:spacing w:before="120" w:after="120" w:line="360" w:lineRule="auto"/>
        <w:jc w:val="both"/>
        <w:rPr>
          <w:rFonts w:ascii="Arial" w:eastAsia="Arial" w:hAnsi="Arial" w:cs="Arial"/>
          <w:kern w:val="0"/>
          <w:lang w:val="en-GB"/>
          <w14:ligatures w14:val="none"/>
        </w:rPr>
      </w:pPr>
      <w:r w:rsidRPr="003A6F80">
        <w:rPr>
          <w:rFonts w:ascii="Arial" w:eastAsia="Arial" w:hAnsi="Arial" w:cs="Arial"/>
          <w:kern w:val="0"/>
          <w:lang w:val="en-GB"/>
          <w14:ligatures w14:val="none"/>
        </w:rPr>
        <w:t xml:space="preserve">While reflecting on the contribution level, I understood the significance of flexibility, reciprocity, and harmony as some of the core principles for working in a partnership setting, especially in integrated health and social care services addressing substance misuse. These factors enable an individual working in a partnership environment to adapt and respond to changing situations, while learning collaboratively </w:t>
      </w:r>
      <w:proofErr w:type="gramStart"/>
      <w:r w:rsidRPr="003A6F80">
        <w:rPr>
          <w:rFonts w:ascii="Arial" w:eastAsia="Arial" w:hAnsi="Arial" w:cs="Arial"/>
          <w:kern w:val="0"/>
          <w:lang w:val="en-GB"/>
          <w14:ligatures w14:val="none"/>
        </w:rPr>
        <w:t>in order to</w:t>
      </w:r>
      <w:proofErr w:type="gramEnd"/>
      <w:r w:rsidRPr="003A6F80">
        <w:rPr>
          <w:rFonts w:ascii="Arial" w:eastAsia="Arial" w:hAnsi="Arial" w:cs="Arial"/>
          <w:kern w:val="0"/>
          <w:lang w:val="en-GB"/>
          <w14:ligatures w14:val="none"/>
        </w:rPr>
        <w:t xml:space="preserve"> complement the activities of other partners (Turner et al., 2024). The level of contribution highlighted here also helped me understand the accountability aspect of working in a partnership model. With structured and clear decision-making processes in partnership working, unequal power relationships can be addressed to deliver sustainable, high-quality integrated care services (Turner et al., 2024).</w:t>
      </w:r>
    </w:p>
    <w:p w14:paraId="3FAE4B32" w14:textId="77777777" w:rsidR="00AD41B6" w:rsidRPr="00641000" w:rsidRDefault="00AD41B6" w:rsidP="005A006A">
      <w:pPr>
        <w:keepNext/>
        <w:keepLines/>
        <w:spacing w:before="120" w:after="120" w:line="360" w:lineRule="auto"/>
        <w:jc w:val="both"/>
        <w:outlineLvl w:val="0"/>
        <w:rPr>
          <w:rFonts w:ascii="Arial" w:eastAsia="Arial" w:hAnsi="Arial" w:cs="Arial"/>
          <w:b/>
          <w:bCs/>
          <w:kern w:val="0"/>
          <w:lang w:val="en-GB"/>
          <w14:ligatures w14:val="none"/>
        </w:rPr>
      </w:pPr>
      <w:bookmarkStart w:id="27" w:name="_2xndjeewr6kp" w:colFirst="0" w:colLast="0"/>
      <w:bookmarkStart w:id="28" w:name="_Toc226575253"/>
      <w:bookmarkEnd w:id="27"/>
      <w:r w:rsidRPr="00641000">
        <w:rPr>
          <w:rFonts w:ascii="Arial" w:eastAsia="Arial" w:hAnsi="Arial" w:cs="Arial"/>
          <w:b/>
          <w:bCs/>
          <w:kern w:val="0"/>
          <w:lang w:val="en-GB"/>
          <w14:ligatures w14:val="none"/>
        </w:rPr>
        <w:t>5. Product</w:t>
      </w:r>
      <w:bookmarkEnd w:id="28"/>
    </w:p>
    <w:p w14:paraId="1C878506"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29" w:name="_e55c6gsna5ml" w:colFirst="0" w:colLast="0"/>
      <w:bookmarkStart w:id="30" w:name="_Toc226575254"/>
      <w:bookmarkEnd w:id="29"/>
      <w:r w:rsidRPr="00641000">
        <w:rPr>
          <w:rFonts w:ascii="Arial" w:eastAsia="Arial" w:hAnsi="Arial" w:cs="Arial"/>
          <w:b/>
          <w:bCs/>
          <w:kern w:val="0"/>
          <w:lang w:val="en-GB"/>
          <w14:ligatures w14:val="none"/>
        </w:rPr>
        <w:t>5.1 Identifying Whether Your Group Task Was Successful</w:t>
      </w:r>
      <w:bookmarkEnd w:id="30"/>
    </w:p>
    <w:p w14:paraId="238193E7" w14:textId="5DD6961D" w:rsidR="00AD41B6" w:rsidRPr="00641000" w:rsidRDefault="003A6F80" w:rsidP="005A006A">
      <w:pPr>
        <w:spacing w:before="120" w:after="120" w:line="360" w:lineRule="auto"/>
        <w:jc w:val="both"/>
        <w:rPr>
          <w:rFonts w:ascii="Arial" w:eastAsia="Arial" w:hAnsi="Arial" w:cs="Arial"/>
          <w:kern w:val="0"/>
          <w:lang w:val="en-GB"/>
          <w14:ligatures w14:val="none"/>
        </w:rPr>
      </w:pPr>
      <w:r w:rsidRPr="003A6F80">
        <w:rPr>
          <w:rFonts w:ascii="Arial" w:eastAsia="Arial" w:hAnsi="Arial" w:cs="Arial"/>
          <w:kern w:val="0"/>
          <w:lang w:val="en-GB"/>
          <w14:ligatures w14:val="none"/>
        </w:rPr>
        <w:t xml:space="preserve">According to the </w:t>
      </w:r>
      <w:r w:rsidRPr="003A6F80">
        <w:rPr>
          <w:rFonts w:ascii="Arial" w:eastAsia="Arial" w:hAnsi="Arial" w:cs="Arial"/>
          <w:b/>
          <w:bCs/>
          <w:kern w:val="0"/>
          <w:lang w:val="en-GB"/>
          <w14:ligatures w14:val="none"/>
        </w:rPr>
        <w:t>Logic Model of Integrated Care</w:t>
      </w:r>
      <w:r w:rsidRPr="003A6F80">
        <w:rPr>
          <w:rFonts w:ascii="Arial" w:eastAsia="Arial" w:hAnsi="Arial" w:cs="Arial"/>
          <w:kern w:val="0"/>
          <w:lang w:val="en-GB"/>
          <w14:ligatures w14:val="none"/>
        </w:rPr>
        <w:t xml:space="preserve">, </w:t>
      </w:r>
      <w:r w:rsidRPr="003A6F80">
        <w:rPr>
          <w:rFonts w:ascii="Arial" w:eastAsia="Arial" w:hAnsi="Arial" w:cs="Arial"/>
          <w:b/>
          <w:bCs/>
          <w:kern w:val="0"/>
          <w:lang w:val="en-GB"/>
          <w14:ligatures w14:val="none"/>
        </w:rPr>
        <w:t>service users</w:t>
      </w:r>
      <w:r w:rsidRPr="003A6F80">
        <w:rPr>
          <w:rFonts w:ascii="Arial" w:eastAsia="Arial" w:hAnsi="Arial" w:cs="Arial"/>
          <w:kern w:val="0"/>
          <w:lang w:val="en-GB"/>
          <w14:ligatures w14:val="none"/>
        </w:rPr>
        <w:t xml:space="preserve"> need to experience being supported through a robust and coordinated care pathway that addresses their complex and ongoing needs (SCIE, 2024). However, the lack of contribution from one key member affected the entire subsequent workflow, particularly in terms of coordination and decision-making. This can negatively impact the overall </w:t>
      </w:r>
      <w:r w:rsidRPr="003A6F80">
        <w:rPr>
          <w:rFonts w:ascii="Arial" w:eastAsia="Arial" w:hAnsi="Arial" w:cs="Arial"/>
          <w:b/>
          <w:bCs/>
          <w:kern w:val="0"/>
          <w:lang w:val="en-GB"/>
          <w14:ligatures w14:val="none"/>
        </w:rPr>
        <w:t>service user experience</w:t>
      </w:r>
      <w:r w:rsidRPr="003A6F80">
        <w:rPr>
          <w:rFonts w:ascii="Arial" w:eastAsia="Arial" w:hAnsi="Arial" w:cs="Arial"/>
          <w:kern w:val="0"/>
          <w:lang w:val="en-GB"/>
          <w14:ligatures w14:val="none"/>
        </w:rPr>
        <w:t>, especially in integrated settings where continuity of care is essential. Additionally, the Logic Model also emphasises improving outcomes through system efficiency by enhancing service user flow and reducing delays (SCIE, 2024). However, the absence of contribution from a stakeholder significantly affected overall system efficiency due to workflow disruption and lack of coordination.</w:t>
      </w:r>
    </w:p>
    <w:p w14:paraId="3D13C5F5" w14:textId="77777777" w:rsidR="00AD41B6" w:rsidRPr="00641000" w:rsidRDefault="00AD41B6" w:rsidP="005A006A">
      <w:pPr>
        <w:keepNext/>
        <w:keepLines/>
        <w:spacing w:before="120" w:after="120" w:line="360" w:lineRule="auto"/>
        <w:jc w:val="both"/>
        <w:outlineLvl w:val="1"/>
        <w:rPr>
          <w:rFonts w:ascii="Arial" w:eastAsia="Arial" w:hAnsi="Arial" w:cs="Arial"/>
          <w:b/>
          <w:bCs/>
          <w:kern w:val="0"/>
          <w:lang w:val="en-GB"/>
          <w14:ligatures w14:val="none"/>
        </w:rPr>
      </w:pPr>
      <w:bookmarkStart w:id="31" w:name="_yk87k5qr4w5k" w:colFirst="0" w:colLast="0"/>
      <w:bookmarkStart w:id="32" w:name="_Toc226575255"/>
      <w:bookmarkEnd w:id="31"/>
      <w:r w:rsidRPr="00641000">
        <w:rPr>
          <w:rFonts w:ascii="Arial" w:eastAsia="Arial" w:hAnsi="Arial" w:cs="Arial"/>
          <w:b/>
          <w:bCs/>
          <w:kern w:val="0"/>
          <w:lang w:val="en-GB"/>
          <w14:ligatures w14:val="none"/>
        </w:rPr>
        <w:t>5.2 Identifying Relevant Competencies and Skills for HSC Professionals and Steps for Growth</w:t>
      </w:r>
      <w:bookmarkEnd w:id="32"/>
    </w:p>
    <w:p w14:paraId="3A9E14F5" w14:textId="7114D08A" w:rsidR="00AD41B6" w:rsidRPr="00974CCE" w:rsidRDefault="003A6F80" w:rsidP="005A006A">
      <w:pPr>
        <w:spacing w:before="120" w:after="120" w:line="360" w:lineRule="auto"/>
        <w:jc w:val="both"/>
        <w:rPr>
          <w:rFonts w:ascii="Arial" w:eastAsia="Arial" w:hAnsi="Arial" w:cs="Arial"/>
          <w:kern w:val="0"/>
          <w:lang w:val="en-GB"/>
          <w14:ligatures w14:val="none"/>
        </w:rPr>
      </w:pPr>
      <w:r w:rsidRPr="00974CCE">
        <w:rPr>
          <w:rFonts w:ascii="Arial" w:eastAsia="Arial" w:hAnsi="Arial" w:cs="Arial"/>
          <w:kern w:val="0"/>
          <w:lang w:val="en-GB"/>
          <w14:ligatures w14:val="none"/>
        </w:rPr>
        <w:t>From the insights that I gathered from the discussion up to this point, I realised there are certain skills that I could develop through this experience; however, I also noted that I need to improve certain other skills as well. While I could develop my communication and collaboration skills, I observed that apart from developing my problem-solving abilities, I also need to develop systems leadership if I want to succeed and grow in this profession, particularly in the context of integrated health and social care services addressing complex issues such as drug and alcohol misuse. Contextually, systems leadership is about going out of the box to collaborate with stakeholders beyond organisational boundaries, who are often not under direct managerial control, to resolve issues existing in a system (NHS, 2015).</w:t>
      </w:r>
    </w:p>
    <w:p w14:paraId="5D96C362" w14:textId="77777777" w:rsidR="00AD41B6" w:rsidRPr="00641000" w:rsidRDefault="00AD41B6" w:rsidP="005A006A">
      <w:pPr>
        <w:spacing w:before="120" w:after="120" w:line="360" w:lineRule="auto"/>
        <w:jc w:val="center"/>
        <w:rPr>
          <w:rFonts w:ascii="Arial" w:eastAsia="Arial" w:hAnsi="Arial" w:cs="Arial"/>
          <w:kern w:val="0"/>
          <w:lang w:val="en-GB"/>
          <w14:ligatures w14:val="none"/>
        </w:rPr>
      </w:pPr>
      <w:r w:rsidRPr="00641000">
        <w:rPr>
          <w:rFonts w:ascii="Arial" w:eastAsia="Arial" w:hAnsi="Arial" w:cs="Arial"/>
          <w:noProof/>
          <w:kern w:val="0"/>
          <w:lang w:val="en-GB"/>
          <w14:ligatures w14:val="none"/>
        </w:rPr>
        <w:lastRenderedPageBreak/>
        <w:drawing>
          <wp:inline distT="114300" distB="114300" distL="114300" distR="114300" wp14:anchorId="277A5DAB" wp14:editId="7AA3035E">
            <wp:extent cx="3390900" cy="2905125"/>
            <wp:effectExtent l="0" t="0" r="0" b="9525"/>
            <wp:docPr id="1834198166"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8"/>
                    <a:stretch>
                      <a:fillRect/>
                    </a:stretch>
                  </pic:blipFill>
                  <pic:spPr>
                    <a:xfrm>
                      <a:off x="0" y="0"/>
                      <a:ext cx="3391432" cy="2905581"/>
                    </a:xfrm>
                    <a:prstGeom prst="rect">
                      <a:avLst/>
                    </a:prstGeom>
                  </pic:spPr>
                </pic:pic>
              </a:graphicData>
            </a:graphic>
          </wp:inline>
        </w:drawing>
      </w:r>
    </w:p>
    <w:p w14:paraId="7BD27245" w14:textId="77777777" w:rsidR="00AD41B6" w:rsidRPr="00641000" w:rsidRDefault="00AD41B6" w:rsidP="005A006A">
      <w:pPr>
        <w:spacing w:before="120" w:after="120" w:line="360" w:lineRule="auto"/>
        <w:jc w:val="center"/>
        <w:rPr>
          <w:rFonts w:ascii="Arial" w:eastAsia="Arial" w:hAnsi="Arial" w:cs="Arial"/>
          <w:b/>
          <w:bCs/>
          <w:kern w:val="0"/>
          <w:lang w:val="en-GB"/>
          <w14:ligatures w14:val="none"/>
        </w:rPr>
      </w:pPr>
      <w:r w:rsidRPr="00641000">
        <w:rPr>
          <w:rFonts w:ascii="Arial" w:eastAsia="Arial" w:hAnsi="Arial" w:cs="Arial"/>
          <w:b/>
          <w:bCs/>
          <w:kern w:val="0"/>
          <w:lang w:val="en-GB"/>
          <w14:ligatures w14:val="none"/>
        </w:rPr>
        <w:t>Figure 2: Systems Leadership Development</w:t>
      </w:r>
    </w:p>
    <w:p w14:paraId="5376C1F1" w14:textId="77777777" w:rsidR="00AD41B6" w:rsidRPr="00641000" w:rsidRDefault="00AD41B6" w:rsidP="005A006A">
      <w:pPr>
        <w:spacing w:before="120" w:after="120" w:line="360" w:lineRule="auto"/>
        <w:jc w:val="center"/>
        <w:rPr>
          <w:rFonts w:ascii="Arial" w:eastAsia="Arial" w:hAnsi="Arial" w:cs="Arial"/>
          <w:kern w:val="0"/>
          <w:lang w:val="en-GB"/>
          <w14:ligatures w14:val="none"/>
        </w:rPr>
      </w:pPr>
      <w:r w:rsidRPr="00641000">
        <w:rPr>
          <w:rFonts w:ascii="Arial" w:eastAsia="Arial" w:hAnsi="Arial" w:cs="Arial"/>
          <w:kern w:val="0"/>
          <w:lang w:val="en-GB"/>
          <w14:ligatures w14:val="none"/>
        </w:rPr>
        <w:t>(Source: NHS, 2015)</w:t>
      </w:r>
    </w:p>
    <w:p w14:paraId="0DFB2494" w14:textId="13FD8261" w:rsidR="00AD41B6" w:rsidRPr="00974CCE" w:rsidRDefault="003A6F80" w:rsidP="005A006A">
      <w:pPr>
        <w:spacing w:before="120" w:after="120" w:line="360" w:lineRule="auto"/>
        <w:jc w:val="both"/>
        <w:rPr>
          <w:rFonts w:ascii="Arial" w:eastAsia="Arial" w:hAnsi="Arial" w:cs="Arial"/>
          <w:kern w:val="0"/>
          <w:lang w:val="en-GB"/>
          <w14:ligatures w14:val="none"/>
        </w:rPr>
      </w:pPr>
      <w:r w:rsidRPr="00974CCE">
        <w:rPr>
          <w:rFonts w:ascii="Arial" w:eastAsia="Arial" w:hAnsi="Arial" w:cs="Arial"/>
          <w:kern w:val="0"/>
          <w:lang w:val="en-GB"/>
          <w14:ligatures w14:val="none"/>
        </w:rPr>
        <w:t>I observed that I experienced noticeable difficulties in leading conversations during the group work on integrated drug and alcohol service planning, which enabled me to understand the importance of developing my leadership confidence. Accordingly, I need to be in a learning environment where sharing knowledge can contribute to the enhancement of my awareness of best practices (NHS, 2015). However, the development of my communication skills has contributed to the enhancement of my individual effectiveness, helping me develop collaborative ways of working, particularly in multi-agency settings involving healthcare, housing, and social care professionals, resulting in the development of my collaboration skills as well. On the other hand, I lacked problem-solving competencies, which require me to think in innovative ways while also being willing to experiment to find better ways of addressing complex service integration challenges (NHS, 2015).</w:t>
      </w:r>
    </w:p>
    <w:p w14:paraId="76B6F610" w14:textId="77777777" w:rsidR="00AD41B6" w:rsidRPr="00641000" w:rsidRDefault="00AD41B6" w:rsidP="005A006A">
      <w:pPr>
        <w:keepNext/>
        <w:keepLines/>
        <w:spacing w:before="120" w:after="120" w:line="360" w:lineRule="auto"/>
        <w:jc w:val="both"/>
        <w:outlineLvl w:val="0"/>
        <w:rPr>
          <w:rFonts w:ascii="Arial" w:eastAsia="Arial" w:hAnsi="Arial" w:cs="Arial"/>
          <w:b/>
          <w:bCs/>
          <w:kern w:val="0"/>
          <w:lang w:val="en-GB"/>
          <w14:ligatures w14:val="none"/>
        </w:rPr>
      </w:pPr>
      <w:bookmarkStart w:id="33" w:name="_4umq9csignx6" w:colFirst="0" w:colLast="0"/>
      <w:bookmarkStart w:id="34" w:name="_Toc226575256"/>
      <w:bookmarkEnd w:id="33"/>
      <w:r w:rsidRPr="00641000">
        <w:rPr>
          <w:rFonts w:ascii="Arial" w:eastAsia="Arial" w:hAnsi="Arial" w:cs="Arial"/>
          <w:b/>
          <w:bCs/>
          <w:kern w:val="0"/>
          <w:lang w:val="en-GB"/>
          <w14:ligatures w14:val="none"/>
        </w:rPr>
        <w:t>6. Conclusion</w:t>
      </w:r>
      <w:bookmarkEnd w:id="34"/>
    </w:p>
    <w:p w14:paraId="640ABBC5" w14:textId="52DF5CA2" w:rsidR="00AD41B6" w:rsidRPr="00641000" w:rsidRDefault="00A90571"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This report has helped me understand the importance of service integration and partnership working in improving healthcare outcomes in the UK, </w:t>
      </w:r>
      <w:r w:rsidRPr="00641000">
        <w:rPr>
          <w:rFonts w:ascii="Arial" w:eastAsia="Arial" w:hAnsi="Arial" w:cs="Arial"/>
          <w:b/>
          <w:bCs/>
          <w:kern w:val="0"/>
          <w:lang w:val="en-GB"/>
          <w14:ligatures w14:val="none"/>
        </w:rPr>
        <w:t>particularly in addressing complex public health issues such as drug and alcohol misuse in Westminster</w:t>
      </w:r>
      <w:r w:rsidRPr="00641000">
        <w:rPr>
          <w:rFonts w:ascii="Arial" w:eastAsia="Arial" w:hAnsi="Arial" w:cs="Arial"/>
          <w:kern w:val="0"/>
          <w:lang w:val="en-GB"/>
          <w14:ligatures w14:val="none"/>
        </w:rPr>
        <w:t xml:space="preserve">. I learned that coordinated efforts between different professionals </w:t>
      </w:r>
      <w:proofErr w:type="gramStart"/>
      <w:r w:rsidRPr="00641000">
        <w:rPr>
          <w:rFonts w:ascii="Arial" w:eastAsia="Arial" w:hAnsi="Arial" w:cs="Arial"/>
          <w:kern w:val="0"/>
          <w:lang w:val="en-GB"/>
          <w14:ligatures w14:val="none"/>
        </w:rPr>
        <w:t>are able to</w:t>
      </w:r>
      <w:proofErr w:type="gramEnd"/>
      <w:r w:rsidRPr="00641000">
        <w:rPr>
          <w:rFonts w:ascii="Arial" w:eastAsia="Arial" w:hAnsi="Arial" w:cs="Arial"/>
          <w:kern w:val="0"/>
          <w:lang w:val="en-GB"/>
          <w14:ligatures w14:val="none"/>
        </w:rPr>
        <w:t xml:space="preserve"> support enhanced </w:t>
      </w:r>
      <w:r w:rsidRPr="00641000">
        <w:rPr>
          <w:rFonts w:ascii="Arial" w:eastAsia="Arial" w:hAnsi="Arial" w:cs="Arial"/>
          <w:b/>
          <w:bCs/>
          <w:kern w:val="0"/>
          <w:lang w:val="en-GB"/>
          <w14:ligatures w14:val="none"/>
        </w:rPr>
        <w:t>service user outcomes and engagement with care</w:t>
      </w:r>
      <w:r w:rsidRPr="00641000">
        <w:rPr>
          <w:rFonts w:ascii="Arial" w:eastAsia="Arial" w:hAnsi="Arial" w:cs="Arial"/>
          <w:kern w:val="0"/>
          <w:lang w:val="en-GB"/>
          <w14:ligatures w14:val="none"/>
        </w:rPr>
        <w:t xml:space="preserve">. The group work also made me realise the value of communication, shared roles, and ownership in </w:t>
      </w:r>
      <w:r w:rsidRPr="00641000">
        <w:rPr>
          <w:rFonts w:ascii="Arial" w:eastAsia="Arial" w:hAnsi="Arial" w:cs="Arial"/>
          <w:b/>
          <w:bCs/>
          <w:kern w:val="0"/>
          <w:lang w:val="en-GB"/>
          <w14:ligatures w14:val="none"/>
        </w:rPr>
        <w:t>multi-agency collaboration involving health, housing, and social care services</w:t>
      </w:r>
      <w:r w:rsidRPr="00641000">
        <w:rPr>
          <w:rFonts w:ascii="Arial" w:eastAsia="Arial" w:hAnsi="Arial" w:cs="Arial"/>
          <w:kern w:val="0"/>
          <w:lang w:val="en-GB"/>
          <w14:ligatures w14:val="none"/>
        </w:rPr>
        <w:t xml:space="preserve">. While our plan was effective in theory, it significantly lacked depth in its implementation. Consequently, this experience highlighted areas for my personal improvement, such as leadership as well as problem-solving skills. </w:t>
      </w:r>
      <w:proofErr w:type="gramStart"/>
      <w:r w:rsidRPr="00641000">
        <w:rPr>
          <w:rFonts w:ascii="Arial" w:eastAsia="Arial" w:hAnsi="Arial" w:cs="Arial"/>
          <w:kern w:val="0"/>
          <w:lang w:val="en-GB"/>
          <w14:ligatures w14:val="none"/>
        </w:rPr>
        <w:t xml:space="preserve">As </w:t>
      </w:r>
      <w:r w:rsidRPr="00641000">
        <w:rPr>
          <w:rFonts w:ascii="Arial" w:eastAsia="Arial" w:hAnsi="Arial" w:cs="Arial"/>
          <w:kern w:val="0"/>
          <w:lang w:val="en-GB"/>
          <w14:ligatures w14:val="none"/>
        </w:rPr>
        <w:lastRenderedPageBreak/>
        <w:t>a whole, this</w:t>
      </w:r>
      <w:proofErr w:type="gramEnd"/>
      <w:r w:rsidRPr="00641000">
        <w:rPr>
          <w:rFonts w:ascii="Arial" w:eastAsia="Arial" w:hAnsi="Arial" w:cs="Arial"/>
          <w:kern w:val="0"/>
          <w:lang w:val="en-GB"/>
          <w14:ligatures w14:val="none"/>
        </w:rPr>
        <w:t xml:space="preserve"> learning is going to support my future practice by helping me contribute to integrated and </w:t>
      </w:r>
      <w:r w:rsidRPr="00641000">
        <w:rPr>
          <w:rFonts w:ascii="Arial" w:eastAsia="Arial" w:hAnsi="Arial" w:cs="Arial"/>
          <w:b/>
          <w:bCs/>
          <w:kern w:val="0"/>
          <w:lang w:val="en-GB"/>
          <w14:ligatures w14:val="none"/>
        </w:rPr>
        <w:t>person-centred</w:t>
      </w:r>
      <w:r w:rsidRPr="00641000">
        <w:rPr>
          <w:rFonts w:ascii="Arial" w:eastAsia="Arial" w:hAnsi="Arial" w:cs="Arial"/>
          <w:kern w:val="0"/>
          <w:lang w:val="en-GB"/>
          <w14:ligatures w14:val="none"/>
        </w:rPr>
        <w:t xml:space="preserve"> healthcare services.</w:t>
      </w:r>
    </w:p>
    <w:p w14:paraId="0AD26D6E" w14:textId="77777777" w:rsidR="00AD41B6" w:rsidRPr="00641000" w:rsidRDefault="00AD41B6"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br w:type="page"/>
      </w:r>
    </w:p>
    <w:p w14:paraId="45BCC7EA" w14:textId="690844EF" w:rsidR="00AD41B6" w:rsidRPr="00641000" w:rsidRDefault="00AD41B6" w:rsidP="005A006A">
      <w:pPr>
        <w:keepNext/>
        <w:keepLines/>
        <w:spacing w:before="120" w:after="120" w:line="360" w:lineRule="auto"/>
        <w:jc w:val="both"/>
        <w:outlineLvl w:val="0"/>
        <w:rPr>
          <w:rFonts w:ascii="Arial" w:eastAsia="Arial" w:hAnsi="Arial" w:cs="Arial"/>
          <w:b/>
          <w:bCs/>
          <w:kern w:val="0"/>
          <w:lang w:val="en-GB"/>
          <w14:ligatures w14:val="none"/>
        </w:rPr>
      </w:pPr>
      <w:bookmarkStart w:id="35" w:name="_Toc226575257"/>
      <w:r w:rsidRPr="00641000">
        <w:rPr>
          <w:rFonts w:ascii="Arial" w:eastAsia="Arial" w:hAnsi="Arial" w:cs="Arial"/>
          <w:b/>
          <w:bCs/>
          <w:kern w:val="0"/>
          <w:lang w:val="en-GB"/>
          <w14:ligatures w14:val="none"/>
        </w:rPr>
        <w:lastRenderedPageBreak/>
        <w:t>Reference</w:t>
      </w:r>
      <w:r w:rsidR="005A006A" w:rsidRPr="00641000">
        <w:rPr>
          <w:rFonts w:ascii="Arial" w:eastAsia="Arial" w:hAnsi="Arial" w:cs="Arial"/>
          <w:b/>
          <w:bCs/>
          <w:kern w:val="0"/>
          <w:lang w:val="en-GB"/>
          <w14:ligatures w14:val="none"/>
        </w:rPr>
        <w:t>s</w:t>
      </w:r>
      <w:bookmarkEnd w:id="35"/>
    </w:p>
    <w:p w14:paraId="188B77A4"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Alharbi, A. S. A., </w:t>
      </w:r>
      <w:proofErr w:type="spellStart"/>
      <w:r w:rsidRPr="00641000">
        <w:rPr>
          <w:rFonts w:ascii="Arial" w:eastAsia="Arial" w:hAnsi="Arial" w:cs="Arial"/>
          <w:kern w:val="0"/>
          <w:lang w:val="en-GB"/>
          <w14:ligatures w14:val="none"/>
        </w:rPr>
        <w:t>Alrehaili</w:t>
      </w:r>
      <w:proofErr w:type="spellEnd"/>
      <w:r w:rsidRPr="00641000">
        <w:rPr>
          <w:rFonts w:ascii="Arial" w:eastAsia="Arial" w:hAnsi="Arial" w:cs="Arial"/>
          <w:kern w:val="0"/>
          <w:lang w:val="en-GB"/>
          <w14:ligatures w14:val="none"/>
        </w:rPr>
        <w:t>, Y. A. M., Alhejaili, T. A. H., Al-</w:t>
      </w:r>
      <w:proofErr w:type="spellStart"/>
      <w:r w:rsidRPr="00641000">
        <w:rPr>
          <w:rFonts w:ascii="Arial" w:eastAsia="Arial" w:hAnsi="Arial" w:cs="Arial"/>
          <w:kern w:val="0"/>
          <w:lang w:val="en-GB"/>
          <w14:ligatures w14:val="none"/>
        </w:rPr>
        <w:t>Hujaili</w:t>
      </w:r>
      <w:proofErr w:type="spellEnd"/>
      <w:r w:rsidRPr="00641000">
        <w:rPr>
          <w:rFonts w:ascii="Arial" w:eastAsia="Arial" w:hAnsi="Arial" w:cs="Arial"/>
          <w:kern w:val="0"/>
          <w:lang w:val="en-GB"/>
          <w14:ligatures w14:val="none"/>
        </w:rPr>
        <w:t xml:space="preserve">, M. M. H., Alsaedi, A. B., Alsaedi, I. S., </w:t>
      </w:r>
      <w:proofErr w:type="spellStart"/>
      <w:r w:rsidRPr="00641000">
        <w:rPr>
          <w:rFonts w:ascii="Arial" w:eastAsia="Arial" w:hAnsi="Arial" w:cs="Arial"/>
          <w:kern w:val="0"/>
          <w:lang w:val="en-GB"/>
          <w14:ligatures w14:val="none"/>
        </w:rPr>
        <w:t>Aljwaedi</w:t>
      </w:r>
      <w:proofErr w:type="spellEnd"/>
      <w:r w:rsidRPr="00641000">
        <w:rPr>
          <w:rFonts w:ascii="Arial" w:eastAsia="Arial" w:hAnsi="Arial" w:cs="Arial"/>
          <w:kern w:val="0"/>
          <w:lang w:val="en-GB"/>
          <w14:ligatures w14:val="none"/>
        </w:rPr>
        <w:t xml:space="preserve">. M. </w:t>
      </w:r>
      <w:proofErr w:type="spellStart"/>
      <w:proofErr w:type="gramStart"/>
      <w:r w:rsidRPr="00641000">
        <w:rPr>
          <w:rFonts w:ascii="Arial" w:eastAsia="Arial" w:hAnsi="Arial" w:cs="Arial"/>
          <w:kern w:val="0"/>
          <w:lang w:val="en-GB"/>
          <w14:ligatures w14:val="none"/>
        </w:rPr>
        <w:t>S.Alghurabi</w:t>
      </w:r>
      <w:proofErr w:type="spellEnd"/>
      <w:proofErr w:type="gramEnd"/>
      <w:r w:rsidRPr="00641000">
        <w:rPr>
          <w:rFonts w:ascii="Arial" w:eastAsia="Arial" w:hAnsi="Arial" w:cs="Arial"/>
          <w:kern w:val="0"/>
          <w:lang w:val="en-GB"/>
          <w14:ligatures w14:val="none"/>
        </w:rPr>
        <w:t xml:space="preserve">. M. M. and AL </w:t>
      </w:r>
      <w:proofErr w:type="spellStart"/>
      <w:r w:rsidRPr="00641000">
        <w:rPr>
          <w:rFonts w:ascii="Arial" w:eastAsia="Arial" w:hAnsi="Arial" w:cs="Arial"/>
          <w:kern w:val="0"/>
          <w:lang w:val="en-GB"/>
          <w14:ligatures w14:val="none"/>
        </w:rPr>
        <w:t>mohammadi</w:t>
      </w:r>
      <w:proofErr w:type="spellEnd"/>
      <w:r w:rsidRPr="00641000">
        <w:rPr>
          <w:rFonts w:ascii="Arial" w:eastAsia="Arial" w:hAnsi="Arial" w:cs="Arial"/>
          <w:kern w:val="0"/>
          <w:lang w:val="en-GB"/>
          <w14:ligatures w14:val="none"/>
        </w:rPr>
        <w:t xml:space="preserve">. S. D. (2024). The Role of Organizational Culture in Shaping Healthcare Service Quality: A Theoretical Perspective. </w:t>
      </w:r>
      <w:r w:rsidRPr="00641000">
        <w:rPr>
          <w:rFonts w:ascii="Arial" w:eastAsia="Arial" w:hAnsi="Arial" w:cs="Arial"/>
          <w:i/>
          <w:iCs/>
          <w:kern w:val="0"/>
          <w:lang w:val="en-GB"/>
          <w14:ligatures w14:val="none"/>
        </w:rPr>
        <w:t>Journal of International Crisis and Risk Communication Research</w:t>
      </w:r>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7</w:t>
      </w:r>
      <w:r w:rsidRPr="00641000">
        <w:rPr>
          <w:rFonts w:ascii="Arial" w:eastAsia="Arial" w:hAnsi="Arial" w:cs="Arial"/>
          <w:kern w:val="0"/>
          <w:lang w:val="en-GB"/>
          <w14:ligatures w14:val="none"/>
        </w:rPr>
        <w:t>(S5), 321.</w:t>
      </w:r>
    </w:p>
    <w:p w14:paraId="090E5BC4"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Davis, K., Schoenbaum, S. C., and Audet, A. M. (2005). A 2020 vision of patient-</w:t>
      </w:r>
      <w:proofErr w:type="spellStart"/>
      <w:r w:rsidRPr="00641000">
        <w:rPr>
          <w:rFonts w:ascii="Arial" w:eastAsia="Arial" w:hAnsi="Arial" w:cs="Arial"/>
          <w:kern w:val="0"/>
          <w:lang w:val="en-GB"/>
          <w14:ligatures w14:val="none"/>
        </w:rPr>
        <w:t>centered</w:t>
      </w:r>
      <w:proofErr w:type="spellEnd"/>
      <w:r w:rsidRPr="00641000">
        <w:rPr>
          <w:rFonts w:ascii="Arial" w:eastAsia="Arial" w:hAnsi="Arial" w:cs="Arial"/>
          <w:kern w:val="0"/>
          <w:lang w:val="en-GB"/>
          <w14:ligatures w14:val="none"/>
        </w:rPr>
        <w:t xml:space="preserve"> primary care. </w:t>
      </w:r>
      <w:r w:rsidRPr="00641000">
        <w:rPr>
          <w:rFonts w:ascii="Arial" w:eastAsia="Arial" w:hAnsi="Arial" w:cs="Arial"/>
          <w:i/>
          <w:iCs/>
          <w:kern w:val="0"/>
          <w:lang w:val="en-GB"/>
          <w14:ligatures w14:val="none"/>
        </w:rPr>
        <w:t>Journal of general internal medicine</w:t>
      </w:r>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20</w:t>
      </w:r>
      <w:r w:rsidRPr="00641000">
        <w:rPr>
          <w:rFonts w:ascii="Arial" w:eastAsia="Arial" w:hAnsi="Arial" w:cs="Arial"/>
          <w:kern w:val="0"/>
          <w:lang w:val="en-GB"/>
          <w14:ligatures w14:val="none"/>
        </w:rPr>
        <w:t>(10), 953-957.</w:t>
      </w:r>
    </w:p>
    <w:p w14:paraId="06E31F36"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de Leede-</w:t>
      </w:r>
      <w:proofErr w:type="spellStart"/>
      <w:r w:rsidRPr="00641000">
        <w:rPr>
          <w:rFonts w:ascii="Arial" w:eastAsia="Arial" w:hAnsi="Arial" w:cs="Arial"/>
          <w:kern w:val="0"/>
          <w:lang w:val="en-GB"/>
          <w14:ligatures w14:val="none"/>
        </w:rPr>
        <w:t>Brunsveld</w:t>
      </w:r>
      <w:proofErr w:type="spellEnd"/>
      <w:r w:rsidRPr="00641000">
        <w:rPr>
          <w:rFonts w:ascii="Arial" w:eastAsia="Arial" w:hAnsi="Arial" w:cs="Arial"/>
          <w:kern w:val="0"/>
          <w:lang w:val="en-GB"/>
          <w14:ligatures w14:val="none"/>
        </w:rPr>
        <w:t xml:space="preserve">, S. F. M., </w:t>
      </w:r>
      <w:proofErr w:type="spellStart"/>
      <w:r w:rsidRPr="00641000">
        <w:rPr>
          <w:rFonts w:ascii="Arial" w:eastAsia="Arial" w:hAnsi="Arial" w:cs="Arial"/>
          <w:kern w:val="0"/>
          <w:lang w:val="en-GB"/>
          <w14:ligatures w14:val="none"/>
        </w:rPr>
        <w:t>Bleijenberg</w:t>
      </w:r>
      <w:proofErr w:type="spellEnd"/>
      <w:r w:rsidRPr="00641000">
        <w:rPr>
          <w:rFonts w:ascii="Arial" w:eastAsia="Arial" w:hAnsi="Arial" w:cs="Arial"/>
          <w:kern w:val="0"/>
          <w:lang w:val="en-GB"/>
          <w14:ligatures w14:val="none"/>
        </w:rPr>
        <w:t xml:space="preserve">, N., Verhoef, J., Holtkamp, C., and Van </w:t>
      </w:r>
      <w:proofErr w:type="spellStart"/>
      <w:r w:rsidRPr="00641000">
        <w:rPr>
          <w:rFonts w:ascii="Arial" w:eastAsia="Arial" w:hAnsi="Arial" w:cs="Arial"/>
          <w:kern w:val="0"/>
          <w:lang w:val="en-GB"/>
          <w14:ligatures w14:val="none"/>
        </w:rPr>
        <w:t>Vught</w:t>
      </w:r>
      <w:proofErr w:type="spellEnd"/>
      <w:r w:rsidRPr="00641000">
        <w:rPr>
          <w:rFonts w:ascii="Arial" w:eastAsia="Arial" w:hAnsi="Arial" w:cs="Arial"/>
          <w:kern w:val="0"/>
          <w:lang w:val="en-GB"/>
          <w14:ligatures w14:val="none"/>
        </w:rPr>
        <w:t xml:space="preserve">, J. A. H. (2023). Nurse practitioners in community health care: a rapid scoping review of their role, tasks, responsibilities, and implementation in Northwest Europe. </w:t>
      </w:r>
      <w:r w:rsidRPr="00641000">
        <w:rPr>
          <w:rFonts w:ascii="Arial" w:eastAsia="Arial" w:hAnsi="Arial" w:cs="Arial"/>
          <w:i/>
          <w:iCs/>
          <w:kern w:val="0"/>
          <w:lang w:val="en-GB"/>
          <w14:ligatures w14:val="none"/>
        </w:rPr>
        <w:t>Health &amp; Social Care in the Community</w:t>
      </w:r>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2023</w:t>
      </w:r>
      <w:r w:rsidRPr="00641000">
        <w:rPr>
          <w:rFonts w:ascii="Arial" w:eastAsia="Arial" w:hAnsi="Arial" w:cs="Arial"/>
          <w:kern w:val="0"/>
          <w:lang w:val="en-GB"/>
          <w14:ligatures w14:val="none"/>
        </w:rPr>
        <w:t>(1), 6678458.</w:t>
      </w:r>
    </w:p>
    <w:p w14:paraId="3DC5CE19"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Ferreira, J. C., Elvas, L. B., Correia, R., and Mascarenhas, M. (2025, February). Empowering health professionals with digital skills to improve patient care and daily workflows. In </w:t>
      </w:r>
      <w:r w:rsidRPr="00641000">
        <w:rPr>
          <w:rFonts w:ascii="Arial" w:eastAsia="Arial" w:hAnsi="Arial" w:cs="Arial"/>
          <w:i/>
          <w:iCs/>
          <w:kern w:val="0"/>
          <w:lang w:val="en-GB"/>
          <w14:ligatures w14:val="none"/>
        </w:rPr>
        <w:t>Healthcare</w:t>
      </w:r>
      <w:r w:rsidRPr="00641000">
        <w:rPr>
          <w:rFonts w:ascii="Arial" w:eastAsia="Arial" w:hAnsi="Arial" w:cs="Arial"/>
          <w:kern w:val="0"/>
          <w:lang w:val="en-GB"/>
          <w14:ligatures w14:val="none"/>
        </w:rPr>
        <w:t xml:space="preserve"> (Vol. 13, No. 3, p. 329). MDPI.</w:t>
      </w:r>
    </w:p>
    <w:p w14:paraId="24540C94" w14:textId="579EE133" w:rsidR="00B12A95"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Glasby, J., and Dickinson, H. (2014). </w:t>
      </w:r>
      <w:r w:rsidRPr="00641000">
        <w:rPr>
          <w:rFonts w:ascii="Arial" w:eastAsia="Arial" w:hAnsi="Arial" w:cs="Arial"/>
          <w:i/>
          <w:iCs/>
          <w:kern w:val="0"/>
          <w:lang w:val="en-GB"/>
          <w14:ligatures w14:val="none"/>
        </w:rPr>
        <w:t xml:space="preserve">Partnership working in health and social care: what is integrated care and how can we deliver </w:t>
      </w:r>
      <w:proofErr w:type="gramStart"/>
      <w:r w:rsidRPr="00641000">
        <w:rPr>
          <w:rFonts w:ascii="Arial" w:eastAsia="Arial" w:hAnsi="Arial" w:cs="Arial"/>
          <w:i/>
          <w:iCs/>
          <w:kern w:val="0"/>
          <w:lang w:val="en-GB"/>
          <w14:ligatures w14:val="none"/>
        </w:rPr>
        <w:t>it?</w:t>
      </w:r>
      <w:r w:rsidRPr="00641000">
        <w:rPr>
          <w:rFonts w:ascii="Arial" w:eastAsia="Arial" w:hAnsi="Arial" w:cs="Arial"/>
          <w:kern w:val="0"/>
          <w:lang w:val="en-GB"/>
          <w14:ligatures w14:val="none"/>
        </w:rPr>
        <w:t>.</w:t>
      </w:r>
      <w:proofErr w:type="gramEnd"/>
      <w:r w:rsidRPr="00641000">
        <w:rPr>
          <w:rFonts w:ascii="Arial" w:eastAsia="Arial" w:hAnsi="Arial" w:cs="Arial"/>
          <w:kern w:val="0"/>
          <w:lang w:val="en-GB"/>
          <w14:ligatures w14:val="none"/>
        </w:rPr>
        <w:t xml:space="preserve"> Policy Press.</w:t>
      </w:r>
    </w:p>
    <w:p w14:paraId="053249D5" w14:textId="0F0ABE42" w:rsidR="0056720B" w:rsidRPr="00641000" w:rsidRDefault="0056720B" w:rsidP="005A006A">
      <w:pPr>
        <w:spacing w:before="120" w:after="120" w:line="360" w:lineRule="auto"/>
        <w:jc w:val="both"/>
        <w:rPr>
          <w:rFonts w:ascii="Arial" w:eastAsia="Arial" w:hAnsi="Arial" w:cs="Arial"/>
          <w:kern w:val="0"/>
          <w:lang w:val="en-GB"/>
          <w14:ligatures w14:val="none"/>
        </w:rPr>
      </w:pPr>
      <w:r w:rsidRPr="0056720B">
        <w:rPr>
          <w:rFonts w:ascii="Arial" w:eastAsia="Arial" w:hAnsi="Arial" w:cs="Arial"/>
          <w:kern w:val="0"/>
          <w14:ligatures w14:val="none"/>
        </w:rPr>
        <w:t xml:space="preserve">Kokko, P., 2022. Improving the value of healthcare systems using the Triple Aim framework: A systematic literature review. </w:t>
      </w:r>
      <w:r w:rsidRPr="0056720B">
        <w:rPr>
          <w:rFonts w:ascii="Arial" w:eastAsia="Arial" w:hAnsi="Arial" w:cs="Arial"/>
          <w:i/>
          <w:iCs/>
          <w:kern w:val="0"/>
          <w14:ligatures w14:val="none"/>
        </w:rPr>
        <w:t>Health policy</w:t>
      </w:r>
      <w:r w:rsidRPr="0056720B">
        <w:rPr>
          <w:rFonts w:ascii="Arial" w:eastAsia="Arial" w:hAnsi="Arial" w:cs="Arial"/>
          <w:kern w:val="0"/>
          <w14:ligatures w14:val="none"/>
        </w:rPr>
        <w:t xml:space="preserve">, </w:t>
      </w:r>
      <w:r w:rsidRPr="0056720B">
        <w:rPr>
          <w:rFonts w:ascii="Arial" w:eastAsia="Arial" w:hAnsi="Arial" w:cs="Arial"/>
          <w:i/>
          <w:iCs/>
          <w:kern w:val="0"/>
          <w14:ligatures w14:val="none"/>
        </w:rPr>
        <w:t>126</w:t>
      </w:r>
      <w:r w:rsidRPr="0056720B">
        <w:rPr>
          <w:rFonts w:ascii="Arial" w:eastAsia="Arial" w:hAnsi="Arial" w:cs="Arial"/>
          <w:kern w:val="0"/>
          <w14:ligatures w14:val="none"/>
        </w:rPr>
        <w:t>(4), pp.302-309.</w:t>
      </w:r>
    </w:p>
    <w:p w14:paraId="2D17ED24"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Mash, R., Gaede, B., and Hugo, J. J. F. (2021). The contribution of family physicians and primary care doctors to community-orientated primary care. </w:t>
      </w:r>
      <w:r w:rsidRPr="00641000">
        <w:rPr>
          <w:rFonts w:ascii="Arial" w:eastAsia="Arial" w:hAnsi="Arial" w:cs="Arial"/>
          <w:i/>
          <w:iCs/>
          <w:kern w:val="0"/>
          <w:lang w:val="en-GB"/>
          <w14:ligatures w14:val="none"/>
        </w:rPr>
        <w:t>South African Family Practice</w:t>
      </w:r>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63</w:t>
      </w:r>
      <w:r w:rsidRPr="00641000">
        <w:rPr>
          <w:rFonts w:ascii="Arial" w:eastAsia="Arial" w:hAnsi="Arial" w:cs="Arial"/>
          <w:kern w:val="0"/>
          <w:lang w:val="en-GB"/>
          <w14:ligatures w14:val="none"/>
        </w:rPr>
        <w:t>(1).</w:t>
      </w:r>
    </w:p>
    <w:p w14:paraId="09F15838"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Miller, D., and Baumgartner, E. T. (2016). Lessons from the Community-</w:t>
      </w:r>
      <w:proofErr w:type="spellStart"/>
      <w:r w:rsidRPr="00641000">
        <w:rPr>
          <w:rFonts w:ascii="Arial" w:eastAsia="Arial" w:hAnsi="Arial" w:cs="Arial"/>
          <w:kern w:val="0"/>
          <w:lang w:val="en-GB"/>
          <w14:ligatures w14:val="none"/>
        </w:rPr>
        <w:t>Centered</w:t>
      </w:r>
      <w:proofErr w:type="spellEnd"/>
      <w:r w:rsidRPr="00641000">
        <w:rPr>
          <w:rFonts w:ascii="Arial" w:eastAsia="Arial" w:hAnsi="Arial" w:cs="Arial"/>
          <w:kern w:val="0"/>
          <w:lang w:val="en-GB"/>
          <w14:ligatures w14:val="none"/>
        </w:rPr>
        <w:t xml:space="preserve"> Health Home Demonstration Project: patient-</w:t>
      </w:r>
      <w:proofErr w:type="spellStart"/>
      <w:r w:rsidRPr="00641000">
        <w:rPr>
          <w:rFonts w:ascii="Arial" w:eastAsia="Arial" w:hAnsi="Arial" w:cs="Arial"/>
          <w:kern w:val="0"/>
          <w:lang w:val="en-GB"/>
          <w14:ligatures w14:val="none"/>
        </w:rPr>
        <w:t>centered</w:t>
      </w:r>
      <w:proofErr w:type="spellEnd"/>
      <w:r w:rsidRPr="00641000">
        <w:rPr>
          <w:rFonts w:ascii="Arial" w:eastAsia="Arial" w:hAnsi="Arial" w:cs="Arial"/>
          <w:kern w:val="0"/>
          <w:lang w:val="en-GB"/>
          <w14:ligatures w14:val="none"/>
        </w:rPr>
        <w:t xml:space="preserve"> medical homes can improve health conditions in their surrounding communities. </w:t>
      </w:r>
      <w:r w:rsidRPr="00641000">
        <w:rPr>
          <w:rFonts w:ascii="Arial" w:eastAsia="Arial" w:hAnsi="Arial" w:cs="Arial"/>
          <w:i/>
          <w:iCs/>
          <w:kern w:val="0"/>
          <w:lang w:val="en-GB"/>
          <w14:ligatures w14:val="none"/>
        </w:rPr>
        <w:t>Preventing Chronic Disease</w:t>
      </w:r>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13</w:t>
      </w:r>
      <w:r w:rsidRPr="00641000">
        <w:rPr>
          <w:rFonts w:ascii="Arial" w:eastAsia="Arial" w:hAnsi="Arial" w:cs="Arial"/>
          <w:kern w:val="0"/>
          <w:lang w:val="en-GB"/>
          <w14:ligatures w14:val="none"/>
        </w:rPr>
        <w:t>, E102.</w:t>
      </w:r>
    </w:p>
    <w:p w14:paraId="0AD22387"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proofErr w:type="spellStart"/>
      <w:r w:rsidRPr="00641000">
        <w:rPr>
          <w:rFonts w:ascii="Arial" w:eastAsia="Arial" w:hAnsi="Arial" w:cs="Arial"/>
          <w:kern w:val="0"/>
          <w:lang w:val="en-GB"/>
          <w14:ligatures w14:val="none"/>
        </w:rPr>
        <w:t>Naghibi</w:t>
      </w:r>
      <w:proofErr w:type="spellEnd"/>
      <w:r w:rsidRPr="00641000">
        <w:rPr>
          <w:rFonts w:ascii="Arial" w:eastAsia="Arial" w:hAnsi="Arial" w:cs="Arial"/>
          <w:kern w:val="0"/>
          <w:lang w:val="en-GB"/>
          <w14:ligatures w14:val="none"/>
        </w:rPr>
        <w:t>, D., Mohammadzadeh, S., and Azami-</w:t>
      </w:r>
      <w:proofErr w:type="spellStart"/>
      <w:r w:rsidRPr="00641000">
        <w:rPr>
          <w:rFonts w:ascii="Arial" w:eastAsia="Arial" w:hAnsi="Arial" w:cs="Arial"/>
          <w:kern w:val="0"/>
          <w:lang w:val="en-GB"/>
          <w14:ligatures w14:val="none"/>
        </w:rPr>
        <w:t>Aghdash</w:t>
      </w:r>
      <w:proofErr w:type="spellEnd"/>
      <w:r w:rsidRPr="00641000">
        <w:rPr>
          <w:rFonts w:ascii="Arial" w:eastAsia="Arial" w:hAnsi="Arial" w:cs="Arial"/>
          <w:kern w:val="0"/>
          <w:lang w:val="en-GB"/>
          <w14:ligatures w14:val="none"/>
        </w:rPr>
        <w:t xml:space="preserve">, S. (2021). Barriers to Evidence-Based Practice in Health System: A Systematic Review. </w:t>
      </w:r>
      <w:r w:rsidRPr="00641000">
        <w:rPr>
          <w:rFonts w:ascii="Arial" w:eastAsia="Arial" w:hAnsi="Arial" w:cs="Arial"/>
          <w:i/>
          <w:iCs/>
          <w:kern w:val="0"/>
          <w:lang w:val="en-GB"/>
          <w14:ligatures w14:val="none"/>
        </w:rPr>
        <w:t>Journal of Evidence-Based Care</w:t>
      </w:r>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11</w:t>
      </w:r>
      <w:r w:rsidRPr="00641000">
        <w:rPr>
          <w:rFonts w:ascii="Arial" w:eastAsia="Arial" w:hAnsi="Arial" w:cs="Arial"/>
          <w:kern w:val="0"/>
          <w:lang w:val="en-GB"/>
          <w14:ligatures w14:val="none"/>
        </w:rPr>
        <w:t>(2).</w:t>
      </w:r>
    </w:p>
    <w:p w14:paraId="3AA9BAF3"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National Voices. (2023). </w:t>
      </w:r>
      <w:r w:rsidRPr="00641000">
        <w:rPr>
          <w:rFonts w:ascii="Arial" w:eastAsia="Arial" w:hAnsi="Arial" w:cs="Arial"/>
          <w:i/>
          <w:iCs/>
          <w:kern w:val="0"/>
          <w:lang w:val="en-GB"/>
          <w14:ligatures w14:val="none"/>
        </w:rPr>
        <w:t>Person-centred care [Online]</w:t>
      </w:r>
      <w:r w:rsidRPr="00641000">
        <w:rPr>
          <w:rFonts w:ascii="Arial" w:eastAsia="Arial" w:hAnsi="Arial" w:cs="Arial"/>
          <w:kern w:val="0"/>
          <w:lang w:val="en-GB"/>
          <w14:ligatures w14:val="none"/>
        </w:rPr>
        <w:t xml:space="preserve">. Available at: </w:t>
      </w:r>
      <w:hyperlink r:id="rId9" w:history="1">
        <w:r w:rsidRPr="00641000">
          <w:rPr>
            <w:rFonts w:ascii="Arial" w:eastAsia="Arial" w:hAnsi="Arial" w:cs="Arial"/>
            <w:kern w:val="0"/>
            <w:u w:val="single"/>
            <w:lang w:val="en-GB"/>
            <w14:ligatures w14:val="none"/>
          </w:rPr>
          <w:t>https://www.nationalvoices.org.uk/worktheme/person-centred-care/</w:t>
        </w:r>
      </w:hyperlink>
      <w:r w:rsidRPr="00641000">
        <w:rPr>
          <w:rFonts w:ascii="Arial" w:eastAsia="Arial" w:hAnsi="Arial" w:cs="Arial"/>
          <w:kern w:val="0"/>
          <w:lang w:val="en-GB"/>
          <w14:ligatures w14:val="none"/>
        </w:rPr>
        <w:t xml:space="preserve"> [Accessed on: 7.4.2026]</w:t>
      </w:r>
    </w:p>
    <w:p w14:paraId="1C75CC01" w14:textId="77777777" w:rsidR="00B12A95" w:rsidRPr="00B12A95" w:rsidRDefault="00B12A95" w:rsidP="00B12A95">
      <w:pPr>
        <w:spacing w:before="120" w:after="120" w:line="360" w:lineRule="auto"/>
        <w:jc w:val="both"/>
        <w:rPr>
          <w:rFonts w:ascii="Arial" w:hAnsi="Arial" w:cs="Arial"/>
          <w:lang w:val="en-US"/>
        </w:rPr>
      </w:pPr>
      <w:r w:rsidRPr="00B12A95">
        <w:rPr>
          <w:rFonts w:ascii="Arial" w:hAnsi="Arial" w:cs="Arial"/>
          <w:lang w:val="en-US"/>
        </w:rPr>
        <w:t xml:space="preserve">NHS (2022) </w:t>
      </w:r>
      <w:r w:rsidRPr="00B12A95">
        <w:rPr>
          <w:rFonts w:ascii="Arial" w:hAnsi="Arial" w:cs="Arial"/>
          <w:i/>
          <w:iCs/>
          <w:lang w:val="en-US"/>
        </w:rPr>
        <w:t>Homeless Health Community of Practice – summary report</w:t>
      </w:r>
      <w:r w:rsidRPr="00B12A95">
        <w:rPr>
          <w:rFonts w:ascii="Arial" w:hAnsi="Arial" w:cs="Arial"/>
          <w:lang w:val="en-US"/>
        </w:rPr>
        <w:t xml:space="preserve">. Available at: </w:t>
      </w:r>
      <w:hyperlink r:id="rId10" w:tgtFrame="_new" w:history="1">
        <w:r w:rsidRPr="00B12A95">
          <w:rPr>
            <w:rStyle w:val="Hyperlink"/>
            <w:rFonts w:ascii="Arial" w:hAnsi="Arial" w:cs="Arial"/>
            <w:lang w:val="en-US"/>
          </w:rPr>
          <w:t>https://www.transformationpartners.nhs.uk/wp-content/uploads/2022/01/Homeless-Health-Community-of-Practice--mental-health-provisions-summary-report.pdf</w:t>
        </w:r>
      </w:hyperlink>
      <w:r w:rsidRPr="00B12A95">
        <w:rPr>
          <w:rFonts w:ascii="Arial" w:hAnsi="Arial" w:cs="Arial"/>
          <w:lang w:val="en-US"/>
        </w:rPr>
        <w:t xml:space="preserve"> (Accessed: 2 April 2026).</w:t>
      </w:r>
    </w:p>
    <w:p w14:paraId="6E200007"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lastRenderedPageBreak/>
        <w:t xml:space="preserve">NHS. (2015). </w:t>
      </w:r>
      <w:r w:rsidRPr="00641000">
        <w:rPr>
          <w:rFonts w:ascii="Arial" w:eastAsia="Arial" w:hAnsi="Arial" w:cs="Arial"/>
          <w:i/>
          <w:iCs/>
          <w:kern w:val="0"/>
          <w:lang w:val="en-GB"/>
          <w14:ligatures w14:val="none"/>
        </w:rPr>
        <w:t>Developing Systems Leadership [Online]</w:t>
      </w:r>
      <w:r w:rsidRPr="00641000">
        <w:rPr>
          <w:rFonts w:ascii="Arial" w:eastAsia="Arial" w:hAnsi="Arial" w:cs="Arial"/>
          <w:kern w:val="0"/>
          <w:lang w:val="en-GB"/>
          <w14:ligatures w14:val="none"/>
        </w:rPr>
        <w:t xml:space="preserve">. Available at: </w:t>
      </w:r>
      <w:hyperlink r:id="rId11" w:history="1">
        <w:r w:rsidRPr="00641000">
          <w:rPr>
            <w:rFonts w:ascii="Arial" w:eastAsia="Arial" w:hAnsi="Arial" w:cs="Arial"/>
            <w:kern w:val="0"/>
            <w:u w:val="single"/>
            <w:lang w:val="en-GB"/>
            <w14:ligatures w14:val="none"/>
          </w:rPr>
          <w:t>https://www.leadershipacademy.nhs.uk/wp-content/uploads/dlm_uploads/2018/10/Developing-Systems-Leadership-July-2017.pdf</w:t>
        </w:r>
      </w:hyperlink>
      <w:r w:rsidRPr="00641000">
        <w:rPr>
          <w:rFonts w:ascii="Arial" w:eastAsia="Arial" w:hAnsi="Arial" w:cs="Arial"/>
          <w:kern w:val="0"/>
          <w:lang w:val="en-GB"/>
          <w14:ligatures w14:val="none"/>
        </w:rPr>
        <w:t xml:space="preserve"> [Accessed on: 8.4.2026]</w:t>
      </w:r>
    </w:p>
    <w:p w14:paraId="5CADF930"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Noel, L., Chen, Q., Petruzzi, L. J., Phillips, F., Garay, R., Valdez, C., Aranda. M. P. and Jones, B. (2022). Interprofessional collaboration between social workers and community health workers to address health and mental health in the United States: A systematised review. </w:t>
      </w:r>
      <w:r w:rsidRPr="00641000">
        <w:rPr>
          <w:rFonts w:ascii="Arial" w:eastAsia="Arial" w:hAnsi="Arial" w:cs="Arial"/>
          <w:i/>
          <w:iCs/>
          <w:kern w:val="0"/>
          <w:lang w:val="en-GB"/>
          <w14:ligatures w14:val="none"/>
        </w:rPr>
        <w:t>Health &amp; social care in the community</w:t>
      </w:r>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30</w:t>
      </w:r>
      <w:r w:rsidRPr="00641000">
        <w:rPr>
          <w:rFonts w:ascii="Arial" w:eastAsia="Arial" w:hAnsi="Arial" w:cs="Arial"/>
          <w:kern w:val="0"/>
          <w:lang w:val="en-GB"/>
          <w14:ligatures w14:val="none"/>
        </w:rPr>
        <w:t>(6), e6240-e6254.</w:t>
      </w:r>
    </w:p>
    <w:p w14:paraId="193D8EF7"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Nuffield Trust. (2021). </w:t>
      </w:r>
      <w:r w:rsidRPr="00641000">
        <w:rPr>
          <w:rFonts w:ascii="Arial" w:eastAsia="Arial" w:hAnsi="Arial" w:cs="Arial"/>
          <w:i/>
          <w:iCs/>
          <w:kern w:val="0"/>
          <w:lang w:val="en-GB"/>
          <w14:ligatures w14:val="none"/>
        </w:rPr>
        <w:t>Integrating health and social care [Online]</w:t>
      </w:r>
      <w:r w:rsidRPr="00641000">
        <w:rPr>
          <w:rFonts w:ascii="Arial" w:eastAsia="Arial" w:hAnsi="Arial" w:cs="Arial"/>
          <w:kern w:val="0"/>
          <w:lang w:val="en-GB"/>
          <w14:ligatures w14:val="none"/>
        </w:rPr>
        <w:t xml:space="preserve">. Available at: </w:t>
      </w:r>
      <w:hyperlink r:id="rId12" w:history="1">
        <w:r w:rsidRPr="00641000">
          <w:rPr>
            <w:rFonts w:ascii="Arial" w:eastAsia="Arial" w:hAnsi="Arial" w:cs="Arial"/>
            <w:kern w:val="0"/>
            <w:u w:val="single"/>
            <w:lang w:val="en-GB"/>
            <w14:ligatures w14:val="none"/>
          </w:rPr>
          <w:t>https://www.nuffieldtrust.org.uk/sites/default/files/2021-12/integrated-care-web.pdf</w:t>
        </w:r>
      </w:hyperlink>
      <w:r w:rsidRPr="00641000">
        <w:rPr>
          <w:rFonts w:ascii="Arial" w:eastAsia="Arial" w:hAnsi="Arial" w:cs="Arial"/>
          <w:kern w:val="0"/>
          <w:lang w:val="en-GB"/>
          <w14:ligatures w14:val="none"/>
        </w:rPr>
        <w:t xml:space="preserve"> [Accessed on: 7.4.2026]</w:t>
      </w:r>
    </w:p>
    <w:p w14:paraId="69A25C1D"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proofErr w:type="spellStart"/>
      <w:r w:rsidRPr="00641000">
        <w:rPr>
          <w:rFonts w:ascii="Arial" w:eastAsia="Arial" w:hAnsi="Arial" w:cs="Arial"/>
          <w:kern w:val="0"/>
          <w:lang w:val="en-GB"/>
          <w14:ligatures w14:val="none"/>
        </w:rPr>
        <w:t>Odoemelam</w:t>
      </w:r>
      <w:proofErr w:type="spellEnd"/>
      <w:r w:rsidRPr="00641000">
        <w:rPr>
          <w:rFonts w:ascii="Arial" w:eastAsia="Arial" w:hAnsi="Arial" w:cs="Arial"/>
          <w:kern w:val="0"/>
          <w:lang w:val="en-GB"/>
          <w14:ligatures w14:val="none"/>
        </w:rPr>
        <w:t xml:space="preserve">, C. C., and </w:t>
      </w:r>
      <w:proofErr w:type="spellStart"/>
      <w:r w:rsidRPr="00641000">
        <w:rPr>
          <w:rFonts w:ascii="Arial" w:eastAsia="Arial" w:hAnsi="Arial" w:cs="Arial"/>
          <w:kern w:val="0"/>
          <w:lang w:val="en-GB"/>
          <w14:ligatures w14:val="none"/>
        </w:rPr>
        <w:t>Orighomisan</w:t>
      </w:r>
      <w:proofErr w:type="spellEnd"/>
      <w:r w:rsidRPr="00641000">
        <w:rPr>
          <w:rFonts w:ascii="Arial" w:eastAsia="Arial" w:hAnsi="Arial" w:cs="Arial"/>
          <w:kern w:val="0"/>
          <w:lang w:val="en-GB"/>
          <w14:ligatures w14:val="none"/>
        </w:rPr>
        <w:t xml:space="preserve">, M. B. (2025). Breaking Barriers: Effective Communication as a Frontier for Reducing Healthcare Disparities in Okada, Edo State, Nigeria. </w:t>
      </w:r>
      <w:r w:rsidRPr="00641000">
        <w:rPr>
          <w:rFonts w:ascii="Arial" w:eastAsia="Arial" w:hAnsi="Arial" w:cs="Arial"/>
          <w:i/>
          <w:iCs/>
          <w:kern w:val="0"/>
          <w:lang w:val="en-GB"/>
          <w14:ligatures w14:val="none"/>
        </w:rPr>
        <w:t>International Journal of Sub-Saharan African Research</w:t>
      </w:r>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3</w:t>
      </w:r>
      <w:r w:rsidRPr="00641000">
        <w:rPr>
          <w:rFonts w:ascii="Arial" w:eastAsia="Arial" w:hAnsi="Arial" w:cs="Arial"/>
          <w:kern w:val="0"/>
          <w:lang w:val="en-GB"/>
          <w14:ligatures w14:val="none"/>
        </w:rPr>
        <w:t>(2), 150-164.</w:t>
      </w:r>
    </w:p>
    <w:p w14:paraId="14B4C231"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SCIE. (2024). </w:t>
      </w:r>
      <w:r w:rsidRPr="00641000">
        <w:rPr>
          <w:rFonts w:ascii="Arial" w:eastAsia="Arial" w:hAnsi="Arial" w:cs="Arial"/>
          <w:i/>
          <w:iCs/>
          <w:kern w:val="0"/>
          <w:lang w:val="en-GB"/>
          <w14:ligatures w14:val="none"/>
        </w:rPr>
        <w:t>Logic model for integrated care [Online]</w:t>
      </w:r>
      <w:r w:rsidRPr="00641000">
        <w:rPr>
          <w:rFonts w:ascii="Arial" w:eastAsia="Arial" w:hAnsi="Arial" w:cs="Arial"/>
          <w:kern w:val="0"/>
          <w:lang w:val="en-GB"/>
          <w14:ligatures w14:val="none"/>
        </w:rPr>
        <w:t xml:space="preserve">. Available at: </w:t>
      </w:r>
      <w:hyperlink r:id="rId13" w:history="1">
        <w:r w:rsidRPr="00641000">
          <w:rPr>
            <w:rFonts w:ascii="Arial" w:eastAsia="Arial" w:hAnsi="Arial" w:cs="Arial"/>
            <w:kern w:val="0"/>
            <w:u w:val="single"/>
            <w:lang w:val="en-GB"/>
            <w14:ligatures w14:val="none"/>
          </w:rPr>
          <w:t>https://www.scie.org.uk/integrated-care/logic-model-for-integrated-care/</w:t>
        </w:r>
      </w:hyperlink>
      <w:r w:rsidRPr="00641000">
        <w:rPr>
          <w:rFonts w:ascii="Arial" w:eastAsia="Arial" w:hAnsi="Arial" w:cs="Arial"/>
          <w:kern w:val="0"/>
          <w:lang w:val="en-GB"/>
          <w14:ligatures w14:val="none"/>
        </w:rPr>
        <w:t xml:space="preserve"> [Accessed on: 7.4.2026]</w:t>
      </w:r>
    </w:p>
    <w:p w14:paraId="758A9CBA"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Sheehy. R. (2017). </w:t>
      </w:r>
      <w:r w:rsidRPr="00641000">
        <w:rPr>
          <w:rFonts w:ascii="Arial" w:eastAsia="Arial" w:hAnsi="Arial" w:cs="Arial"/>
          <w:i/>
          <w:iCs/>
          <w:kern w:val="0"/>
          <w:lang w:val="en-GB"/>
          <w14:ligatures w14:val="none"/>
        </w:rPr>
        <w:t>Partnership Working in Health and Social Care: The Bridge Perspective [Online]</w:t>
      </w:r>
      <w:r w:rsidRPr="00641000">
        <w:rPr>
          <w:rFonts w:ascii="Arial" w:eastAsia="Arial" w:hAnsi="Arial" w:cs="Arial"/>
          <w:kern w:val="0"/>
          <w:lang w:val="en-GB"/>
          <w14:ligatures w14:val="none"/>
        </w:rPr>
        <w:t xml:space="preserve">. Available at: </w:t>
      </w:r>
      <w:hyperlink r:id="rId14" w:history="1">
        <w:r w:rsidRPr="00641000">
          <w:rPr>
            <w:rFonts w:ascii="Arial" w:eastAsia="Arial" w:hAnsi="Arial" w:cs="Arial"/>
            <w:kern w:val="0"/>
            <w:u w:val="single"/>
            <w:lang w:val="en-GB"/>
            <w14:ligatures w14:val="none"/>
          </w:rPr>
          <w:t>https://www.therecoveryplace.co.uk/partnership-working-in-health-and-social-care-the-bridge-perspective/</w:t>
        </w:r>
      </w:hyperlink>
      <w:r w:rsidRPr="00641000">
        <w:rPr>
          <w:rFonts w:ascii="Arial" w:eastAsia="Arial" w:hAnsi="Arial" w:cs="Arial"/>
          <w:kern w:val="0"/>
          <w:lang w:val="en-GB"/>
          <w14:ligatures w14:val="none"/>
        </w:rPr>
        <w:t xml:space="preserve"> [Accessed on: 7.4.2026]</w:t>
      </w:r>
    </w:p>
    <w:p w14:paraId="61AB7DFC"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Turner, R. R., Hart, J., Carr, N., Bull, E., Fraser, J., and Byrne-Davis, L. (2024). Interview study exploring how global health partnership principles are enacted and recommendations for practice. </w:t>
      </w:r>
      <w:r w:rsidRPr="00641000">
        <w:rPr>
          <w:rFonts w:ascii="Arial" w:eastAsia="Arial" w:hAnsi="Arial" w:cs="Arial"/>
          <w:i/>
          <w:iCs/>
          <w:kern w:val="0"/>
          <w:lang w:val="en-GB"/>
          <w14:ligatures w14:val="none"/>
        </w:rPr>
        <w:t>BMJ open</w:t>
      </w:r>
      <w:r w:rsidRPr="00641000">
        <w:rPr>
          <w:rFonts w:ascii="Arial" w:eastAsia="Arial" w:hAnsi="Arial" w:cs="Arial"/>
          <w:kern w:val="0"/>
          <w:lang w:val="en-GB"/>
          <w14:ligatures w14:val="none"/>
        </w:rPr>
        <w:t xml:space="preserve">, </w:t>
      </w:r>
      <w:r w:rsidRPr="00641000">
        <w:rPr>
          <w:rFonts w:ascii="Arial" w:eastAsia="Arial" w:hAnsi="Arial" w:cs="Arial"/>
          <w:i/>
          <w:iCs/>
          <w:kern w:val="0"/>
          <w:lang w:val="en-GB"/>
          <w14:ligatures w14:val="none"/>
        </w:rPr>
        <w:t>14</w:t>
      </w:r>
      <w:r w:rsidRPr="00641000">
        <w:rPr>
          <w:rFonts w:ascii="Arial" w:eastAsia="Arial" w:hAnsi="Arial" w:cs="Arial"/>
          <w:kern w:val="0"/>
          <w:lang w:val="en-GB"/>
          <w14:ligatures w14:val="none"/>
        </w:rPr>
        <w:t>(6), e076475.</w:t>
      </w:r>
    </w:p>
    <w:p w14:paraId="0B0D147A" w14:textId="77777777" w:rsidR="00B12A95" w:rsidRPr="00641000" w:rsidRDefault="00B12A95" w:rsidP="005A006A">
      <w:pPr>
        <w:spacing w:before="120" w:after="120" w:line="360" w:lineRule="auto"/>
        <w:jc w:val="both"/>
        <w:rPr>
          <w:rFonts w:ascii="Arial" w:eastAsia="Arial" w:hAnsi="Arial" w:cs="Arial"/>
          <w:kern w:val="0"/>
          <w:lang w:val="en-GB"/>
          <w14:ligatures w14:val="none"/>
        </w:rPr>
      </w:pPr>
      <w:r w:rsidRPr="00641000">
        <w:rPr>
          <w:rFonts w:ascii="Arial" w:eastAsia="Arial" w:hAnsi="Arial" w:cs="Arial"/>
          <w:kern w:val="0"/>
          <w:lang w:val="en-GB"/>
          <w14:ligatures w14:val="none"/>
        </w:rPr>
        <w:t xml:space="preserve">UK Legislation. (2022). </w:t>
      </w:r>
      <w:r w:rsidRPr="00641000">
        <w:rPr>
          <w:rFonts w:ascii="Arial" w:eastAsia="Arial" w:hAnsi="Arial" w:cs="Arial"/>
          <w:i/>
          <w:iCs/>
          <w:kern w:val="0"/>
          <w:lang w:val="en-GB"/>
          <w14:ligatures w14:val="none"/>
        </w:rPr>
        <w:t>Health and Care Act 2022 [Online]</w:t>
      </w:r>
      <w:r w:rsidRPr="00641000">
        <w:rPr>
          <w:rFonts w:ascii="Arial" w:eastAsia="Arial" w:hAnsi="Arial" w:cs="Arial"/>
          <w:kern w:val="0"/>
          <w:lang w:val="en-GB"/>
          <w14:ligatures w14:val="none"/>
        </w:rPr>
        <w:t xml:space="preserve">. Retrieved from: </w:t>
      </w:r>
      <w:hyperlink r:id="rId15" w:history="1">
        <w:r w:rsidRPr="00641000">
          <w:rPr>
            <w:rFonts w:ascii="Arial" w:eastAsia="Arial" w:hAnsi="Arial" w:cs="Arial"/>
            <w:kern w:val="0"/>
            <w:u w:val="single"/>
            <w:lang w:val="en-GB"/>
            <w14:ligatures w14:val="none"/>
          </w:rPr>
          <w:t>https://www.legislation.gov.uk/ukpga/2022/31/pdfs/ukpga_20220031_en.pdf</w:t>
        </w:r>
      </w:hyperlink>
      <w:r w:rsidRPr="00641000">
        <w:rPr>
          <w:rFonts w:ascii="Arial" w:eastAsia="Arial" w:hAnsi="Arial" w:cs="Arial"/>
          <w:kern w:val="0"/>
          <w:lang w:val="en-GB"/>
          <w14:ligatures w14:val="none"/>
        </w:rPr>
        <w:t xml:space="preserve"> [Retrieved on: 8.4.2026]</w:t>
      </w:r>
    </w:p>
    <w:p w14:paraId="0FD73D54" w14:textId="77777777" w:rsidR="00B12A95" w:rsidRPr="00B12A95" w:rsidRDefault="00B12A95" w:rsidP="00B12A95">
      <w:pPr>
        <w:spacing w:before="120" w:after="120" w:line="360" w:lineRule="auto"/>
        <w:jc w:val="both"/>
        <w:rPr>
          <w:rFonts w:ascii="Arial" w:hAnsi="Arial" w:cs="Arial"/>
          <w:lang w:val="en-US"/>
        </w:rPr>
      </w:pPr>
      <w:r w:rsidRPr="00B12A95">
        <w:rPr>
          <w:rFonts w:ascii="Arial" w:hAnsi="Arial" w:cs="Arial"/>
          <w:lang w:val="en-US"/>
        </w:rPr>
        <w:t xml:space="preserve">Westminster City Council (2024) </w:t>
      </w:r>
      <w:r w:rsidRPr="00B12A95">
        <w:rPr>
          <w:rFonts w:ascii="Arial" w:hAnsi="Arial" w:cs="Arial"/>
          <w:i/>
          <w:iCs/>
          <w:lang w:val="en-US"/>
        </w:rPr>
        <w:t>Multiple disadvantage in Westminster: Population Needs Assessment</w:t>
      </w:r>
      <w:r w:rsidRPr="00B12A95">
        <w:rPr>
          <w:rFonts w:ascii="Arial" w:hAnsi="Arial" w:cs="Arial"/>
          <w:lang w:val="en-US"/>
        </w:rPr>
        <w:t xml:space="preserve">. Available at: </w:t>
      </w:r>
      <w:hyperlink r:id="rId16" w:tgtFrame="_new" w:history="1">
        <w:r w:rsidRPr="00B12A95">
          <w:rPr>
            <w:rStyle w:val="Hyperlink"/>
            <w:rFonts w:ascii="Arial" w:hAnsi="Arial" w:cs="Arial"/>
            <w:lang w:val="en-US"/>
          </w:rPr>
          <w:t>https://www.westminster.gov.uk/sites/default/files/media/documents/Multi%20Disadvantage%20in%20Westminster%20-%20Population%20Needs%20Assesment.pdf</w:t>
        </w:r>
      </w:hyperlink>
      <w:r w:rsidRPr="00B12A95">
        <w:rPr>
          <w:rFonts w:ascii="Arial" w:hAnsi="Arial" w:cs="Arial"/>
          <w:lang w:val="en-US"/>
        </w:rPr>
        <w:t xml:space="preserve"> (Accessed: 2 April 2026).</w:t>
      </w:r>
    </w:p>
    <w:sectPr w:rsidR="00B12A95" w:rsidRPr="00B12A95" w:rsidSect="00AD41B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038762" w14:textId="77777777" w:rsidR="00F468F2" w:rsidRDefault="00F468F2">
      <w:pPr>
        <w:spacing w:after="0" w:line="240" w:lineRule="auto"/>
      </w:pPr>
      <w:r>
        <w:separator/>
      </w:r>
    </w:p>
  </w:endnote>
  <w:endnote w:type="continuationSeparator" w:id="0">
    <w:p w14:paraId="7FCE0849" w14:textId="77777777" w:rsidR="00F468F2" w:rsidRDefault="00F468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4"/>
        <w:szCs w:val="24"/>
      </w:rPr>
      <w:id w:val="2067220871"/>
      <w:docPartObj>
        <w:docPartGallery w:val="Page Numbers (Bottom of Page)"/>
        <w:docPartUnique/>
      </w:docPartObj>
    </w:sdtPr>
    <w:sdtEndPr>
      <w:rPr>
        <w:noProof/>
        <w:sz w:val="22"/>
        <w:szCs w:val="22"/>
      </w:rPr>
    </w:sdtEndPr>
    <w:sdtContent>
      <w:p w14:paraId="51739D83" w14:textId="233D59CF" w:rsidR="00AD41B6" w:rsidRPr="00E4370C" w:rsidRDefault="00AD41B6" w:rsidP="00E4370C">
        <w:pPr>
          <w:pStyle w:val="Footer"/>
          <w:jc w:val="right"/>
        </w:pPr>
        <w:r w:rsidRPr="00E4370C">
          <w:fldChar w:fldCharType="begin"/>
        </w:r>
        <w:r w:rsidRPr="00E4370C">
          <w:instrText xml:space="preserve"> PAGE   \* MERGEFORMAT </w:instrText>
        </w:r>
        <w:r w:rsidRPr="00E4370C">
          <w:fldChar w:fldCharType="separate"/>
        </w:r>
        <w:r w:rsidRPr="00E4370C">
          <w:rPr>
            <w:noProof/>
          </w:rPr>
          <w:t>2</w:t>
        </w:r>
        <w:r w:rsidRPr="00E4370C">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58A339" w14:textId="77777777" w:rsidR="00F468F2" w:rsidRDefault="00F468F2">
      <w:pPr>
        <w:spacing w:after="0" w:line="240" w:lineRule="auto"/>
      </w:pPr>
      <w:r>
        <w:separator/>
      </w:r>
    </w:p>
  </w:footnote>
  <w:footnote w:type="continuationSeparator" w:id="0">
    <w:p w14:paraId="51ADF005" w14:textId="77777777" w:rsidR="00F468F2" w:rsidRDefault="00F468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1B6"/>
    <w:rsid w:val="000424BF"/>
    <w:rsid w:val="000A6E5F"/>
    <w:rsid w:val="000D5974"/>
    <w:rsid w:val="0011419B"/>
    <w:rsid w:val="001403D4"/>
    <w:rsid w:val="0018607D"/>
    <w:rsid w:val="001A6061"/>
    <w:rsid w:val="0021361A"/>
    <w:rsid w:val="00281B71"/>
    <w:rsid w:val="0029053D"/>
    <w:rsid w:val="002D56DB"/>
    <w:rsid w:val="00382E80"/>
    <w:rsid w:val="003A6F80"/>
    <w:rsid w:val="00430206"/>
    <w:rsid w:val="00511836"/>
    <w:rsid w:val="0056720B"/>
    <w:rsid w:val="005A006A"/>
    <w:rsid w:val="005F40EE"/>
    <w:rsid w:val="00601654"/>
    <w:rsid w:val="006234B6"/>
    <w:rsid w:val="00641000"/>
    <w:rsid w:val="006E233B"/>
    <w:rsid w:val="00775FA7"/>
    <w:rsid w:val="008718C5"/>
    <w:rsid w:val="008A451E"/>
    <w:rsid w:val="00925EFB"/>
    <w:rsid w:val="00974CCE"/>
    <w:rsid w:val="00992388"/>
    <w:rsid w:val="009B23BF"/>
    <w:rsid w:val="00A56877"/>
    <w:rsid w:val="00A90571"/>
    <w:rsid w:val="00AD41B6"/>
    <w:rsid w:val="00AE5DEC"/>
    <w:rsid w:val="00B12A95"/>
    <w:rsid w:val="00B36180"/>
    <w:rsid w:val="00C26C8A"/>
    <w:rsid w:val="00DA3642"/>
    <w:rsid w:val="00E4370C"/>
    <w:rsid w:val="00EE3B18"/>
    <w:rsid w:val="00F22C96"/>
    <w:rsid w:val="00F468F2"/>
    <w:rsid w:val="00F46A1A"/>
    <w:rsid w:val="00FB1B5F"/>
  </w:rsids>
  <m:mathPr>
    <m:mathFont m:val="Cambria Math"/>
    <m:brkBin m:val="before"/>
    <m:brkBinSub m:val="--"/>
    <m:smallFrac m:val="0"/>
    <m:dispDef/>
    <m:lMargin m:val="0"/>
    <m:rMargin m:val="0"/>
    <m:defJc m:val="centerGroup"/>
    <m:wrapIndent m:val="1440"/>
    <m:intLim m:val="subSup"/>
    <m:naryLim m:val="undOvr"/>
  </m:mathPr>
  <w:themeFontLang w:val="en-IN"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0C999F"/>
  <w15:chartTrackingRefBased/>
  <w15:docId w15:val="{2A5C9E79-0DD9-4C49-89D3-CE27EB0A9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1B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D41B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D41B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D41B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D41B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D41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41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41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41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41B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D41B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D41B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D41B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D41B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D41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41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41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41B6"/>
    <w:rPr>
      <w:rFonts w:eastAsiaTheme="majorEastAsia" w:cstheme="majorBidi"/>
      <w:color w:val="272727" w:themeColor="text1" w:themeTint="D8"/>
    </w:rPr>
  </w:style>
  <w:style w:type="paragraph" w:styleId="Title">
    <w:name w:val="Title"/>
    <w:basedOn w:val="Normal"/>
    <w:next w:val="Normal"/>
    <w:link w:val="TitleChar"/>
    <w:uiPriority w:val="10"/>
    <w:qFormat/>
    <w:rsid w:val="00AD41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41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41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41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41B6"/>
    <w:pPr>
      <w:spacing w:before="160"/>
      <w:jc w:val="center"/>
    </w:pPr>
    <w:rPr>
      <w:i/>
      <w:iCs/>
      <w:color w:val="404040" w:themeColor="text1" w:themeTint="BF"/>
    </w:rPr>
  </w:style>
  <w:style w:type="character" w:customStyle="1" w:styleId="QuoteChar">
    <w:name w:val="Quote Char"/>
    <w:basedOn w:val="DefaultParagraphFont"/>
    <w:link w:val="Quote"/>
    <w:uiPriority w:val="29"/>
    <w:rsid w:val="00AD41B6"/>
    <w:rPr>
      <w:i/>
      <w:iCs/>
      <w:color w:val="404040" w:themeColor="text1" w:themeTint="BF"/>
    </w:rPr>
  </w:style>
  <w:style w:type="paragraph" w:styleId="ListParagraph">
    <w:name w:val="List Paragraph"/>
    <w:basedOn w:val="Normal"/>
    <w:uiPriority w:val="34"/>
    <w:qFormat/>
    <w:rsid w:val="00AD41B6"/>
    <w:pPr>
      <w:ind w:left="720"/>
      <w:contextualSpacing/>
    </w:pPr>
  </w:style>
  <w:style w:type="character" w:styleId="IntenseEmphasis">
    <w:name w:val="Intense Emphasis"/>
    <w:basedOn w:val="DefaultParagraphFont"/>
    <w:uiPriority w:val="21"/>
    <w:qFormat/>
    <w:rsid w:val="00AD41B6"/>
    <w:rPr>
      <w:i/>
      <w:iCs/>
      <w:color w:val="2F5496" w:themeColor="accent1" w:themeShade="BF"/>
    </w:rPr>
  </w:style>
  <w:style w:type="paragraph" w:styleId="IntenseQuote">
    <w:name w:val="Intense Quote"/>
    <w:basedOn w:val="Normal"/>
    <w:next w:val="Normal"/>
    <w:link w:val="IntenseQuoteChar"/>
    <w:uiPriority w:val="30"/>
    <w:qFormat/>
    <w:rsid w:val="00AD41B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D41B6"/>
    <w:rPr>
      <w:i/>
      <w:iCs/>
      <w:color w:val="2F5496" w:themeColor="accent1" w:themeShade="BF"/>
    </w:rPr>
  </w:style>
  <w:style w:type="character" w:styleId="IntenseReference">
    <w:name w:val="Intense Reference"/>
    <w:basedOn w:val="DefaultParagraphFont"/>
    <w:uiPriority w:val="32"/>
    <w:qFormat/>
    <w:rsid w:val="00AD41B6"/>
    <w:rPr>
      <w:b/>
      <w:bCs/>
      <w:smallCaps/>
      <w:color w:val="2F5496" w:themeColor="accent1" w:themeShade="BF"/>
      <w:spacing w:val="5"/>
    </w:rPr>
  </w:style>
  <w:style w:type="paragraph" w:styleId="Footer">
    <w:name w:val="footer"/>
    <w:basedOn w:val="Normal"/>
    <w:link w:val="FooterChar"/>
    <w:uiPriority w:val="99"/>
    <w:unhideWhenUsed/>
    <w:rsid w:val="00AD41B6"/>
    <w:pPr>
      <w:tabs>
        <w:tab w:val="center" w:pos="4513"/>
        <w:tab w:val="right" w:pos="9026"/>
      </w:tabs>
      <w:spacing w:after="0" w:line="240" w:lineRule="auto"/>
      <w:jc w:val="both"/>
    </w:pPr>
    <w:rPr>
      <w:rFonts w:ascii="Arial" w:eastAsia="Arial" w:hAnsi="Arial" w:cs="Arial"/>
      <w:kern w:val="0"/>
      <w:lang w:val=""/>
      <w14:ligatures w14:val="none"/>
    </w:rPr>
  </w:style>
  <w:style w:type="character" w:customStyle="1" w:styleId="FooterChar">
    <w:name w:val="Footer Char"/>
    <w:basedOn w:val="DefaultParagraphFont"/>
    <w:link w:val="Footer"/>
    <w:uiPriority w:val="99"/>
    <w:rsid w:val="00AD41B6"/>
    <w:rPr>
      <w:rFonts w:ascii="Arial" w:eastAsia="Arial" w:hAnsi="Arial" w:cs="Arial"/>
      <w:kern w:val="0"/>
      <w:lang w:val=""/>
      <w14:ligatures w14:val="none"/>
    </w:rPr>
  </w:style>
  <w:style w:type="paragraph" w:styleId="TOC1">
    <w:name w:val="toc 1"/>
    <w:basedOn w:val="Normal"/>
    <w:next w:val="Normal"/>
    <w:autoRedefine/>
    <w:uiPriority w:val="39"/>
    <w:unhideWhenUsed/>
    <w:rsid w:val="005A006A"/>
    <w:pPr>
      <w:spacing w:after="100"/>
    </w:pPr>
  </w:style>
  <w:style w:type="paragraph" w:styleId="TOC2">
    <w:name w:val="toc 2"/>
    <w:basedOn w:val="Normal"/>
    <w:next w:val="Normal"/>
    <w:autoRedefine/>
    <w:uiPriority w:val="39"/>
    <w:unhideWhenUsed/>
    <w:rsid w:val="005A006A"/>
    <w:pPr>
      <w:spacing w:after="100"/>
      <w:ind w:left="220"/>
    </w:pPr>
  </w:style>
  <w:style w:type="character" w:styleId="Hyperlink">
    <w:name w:val="Hyperlink"/>
    <w:basedOn w:val="DefaultParagraphFont"/>
    <w:uiPriority w:val="99"/>
    <w:unhideWhenUsed/>
    <w:rsid w:val="005A006A"/>
    <w:rPr>
      <w:color w:val="0563C1" w:themeColor="hyperlink"/>
      <w:u w:val="single"/>
    </w:rPr>
  </w:style>
  <w:style w:type="character" w:styleId="UnresolvedMention">
    <w:name w:val="Unresolved Mention"/>
    <w:basedOn w:val="DefaultParagraphFont"/>
    <w:uiPriority w:val="99"/>
    <w:semiHidden/>
    <w:unhideWhenUsed/>
    <w:rsid w:val="00B12A95"/>
    <w:rPr>
      <w:color w:val="605E5C"/>
      <w:shd w:val="clear" w:color="auto" w:fill="E1DFDD"/>
    </w:rPr>
  </w:style>
  <w:style w:type="paragraph" w:styleId="Header">
    <w:name w:val="header"/>
    <w:basedOn w:val="Normal"/>
    <w:link w:val="HeaderChar"/>
    <w:uiPriority w:val="99"/>
    <w:unhideWhenUsed/>
    <w:rsid w:val="00E437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37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8376798">
      <w:bodyDiv w:val="1"/>
      <w:marLeft w:val="0"/>
      <w:marRight w:val="0"/>
      <w:marTop w:val="0"/>
      <w:marBottom w:val="0"/>
      <w:divBdr>
        <w:top w:val="none" w:sz="0" w:space="0" w:color="auto"/>
        <w:left w:val="none" w:sz="0" w:space="0" w:color="auto"/>
        <w:bottom w:val="none" w:sz="0" w:space="0" w:color="auto"/>
        <w:right w:val="none" w:sz="0" w:space="0" w:color="auto"/>
      </w:divBdr>
    </w:div>
    <w:div w:id="549461595">
      <w:bodyDiv w:val="1"/>
      <w:marLeft w:val="0"/>
      <w:marRight w:val="0"/>
      <w:marTop w:val="0"/>
      <w:marBottom w:val="0"/>
      <w:divBdr>
        <w:top w:val="none" w:sz="0" w:space="0" w:color="auto"/>
        <w:left w:val="none" w:sz="0" w:space="0" w:color="auto"/>
        <w:bottom w:val="none" w:sz="0" w:space="0" w:color="auto"/>
        <w:right w:val="none" w:sz="0" w:space="0" w:color="auto"/>
      </w:divBdr>
    </w:div>
    <w:div w:id="1268272349">
      <w:bodyDiv w:val="1"/>
      <w:marLeft w:val="0"/>
      <w:marRight w:val="0"/>
      <w:marTop w:val="0"/>
      <w:marBottom w:val="0"/>
      <w:divBdr>
        <w:top w:val="none" w:sz="0" w:space="0" w:color="auto"/>
        <w:left w:val="none" w:sz="0" w:space="0" w:color="auto"/>
        <w:bottom w:val="none" w:sz="0" w:space="0" w:color="auto"/>
        <w:right w:val="none" w:sz="0" w:space="0" w:color="auto"/>
      </w:divBdr>
    </w:div>
    <w:div w:id="1553810975">
      <w:bodyDiv w:val="1"/>
      <w:marLeft w:val="0"/>
      <w:marRight w:val="0"/>
      <w:marTop w:val="0"/>
      <w:marBottom w:val="0"/>
      <w:divBdr>
        <w:top w:val="none" w:sz="0" w:space="0" w:color="auto"/>
        <w:left w:val="none" w:sz="0" w:space="0" w:color="auto"/>
        <w:bottom w:val="none" w:sz="0" w:space="0" w:color="auto"/>
        <w:right w:val="none" w:sz="0" w:space="0" w:color="auto"/>
      </w:divBdr>
    </w:div>
    <w:div w:id="1654990084">
      <w:bodyDiv w:val="1"/>
      <w:marLeft w:val="0"/>
      <w:marRight w:val="0"/>
      <w:marTop w:val="0"/>
      <w:marBottom w:val="0"/>
      <w:divBdr>
        <w:top w:val="none" w:sz="0" w:space="0" w:color="auto"/>
        <w:left w:val="none" w:sz="0" w:space="0" w:color="auto"/>
        <w:bottom w:val="none" w:sz="0" w:space="0" w:color="auto"/>
        <w:right w:val="none" w:sz="0" w:space="0" w:color="auto"/>
      </w:divBdr>
    </w:div>
    <w:div w:id="1752968455">
      <w:bodyDiv w:val="1"/>
      <w:marLeft w:val="0"/>
      <w:marRight w:val="0"/>
      <w:marTop w:val="0"/>
      <w:marBottom w:val="0"/>
      <w:divBdr>
        <w:top w:val="none" w:sz="0" w:space="0" w:color="auto"/>
        <w:left w:val="none" w:sz="0" w:space="0" w:color="auto"/>
        <w:bottom w:val="none" w:sz="0" w:space="0" w:color="auto"/>
        <w:right w:val="none" w:sz="0" w:space="0" w:color="auto"/>
      </w:divBdr>
    </w:div>
    <w:div w:id="1766421374">
      <w:bodyDiv w:val="1"/>
      <w:marLeft w:val="0"/>
      <w:marRight w:val="0"/>
      <w:marTop w:val="0"/>
      <w:marBottom w:val="0"/>
      <w:divBdr>
        <w:top w:val="none" w:sz="0" w:space="0" w:color="auto"/>
        <w:left w:val="none" w:sz="0" w:space="0" w:color="auto"/>
        <w:bottom w:val="none" w:sz="0" w:space="0" w:color="auto"/>
        <w:right w:val="none" w:sz="0" w:space="0" w:color="auto"/>
      </w:divBdr>
    </w:div>
    <w:div w:id="18761878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e.org.uk/integrated-care/logic-model-for-integrated-care/"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hyperlink" Target="https://www.nuffieldtrust.org.uk/sites/default/files/2021-12/integrated-care-web.pdf"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westminster.gov.uk/sites/default/files/media/documents/Multi%20Disadvantage%20in%20Westminster%20-%20Population%20Needs%20Assesment.pdf" TargetMode="Externa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www.leadershipacademy.nhs.uk/wp-content/uploads/dlm_uploads/2018/10/Developing-Systems-Leadership-July-2017.pdf" TargetMode="External"/><Relationship Id="rId5" Type="http://schemas.openxmlformats.org/officeDocument/2006/relationships/endnotes" Target="endnotes.xml"/><Relationship Id="rId15" Type="http://schemas.openxmlformats.org/officeDocument/2006/relationships/hyperlink" Target="https://www.legislation.gov.uk/ukpga/2022/31/pdfs/ukpga_20220031_en.pdf" TargetMode="External"/><Relationship Id="rId10" Type="http://schemas.openxmlformats.org/officeDocument/2006/relationships/hyperlink" Target="https://www.transformationpartners.nhs.uk/wp-content/uploads/2022/01/Homeless-Health-Community-of-Practice--mental-health-provisions-summary-report.pdf" TargetMode="External"/><Relationship Id="rId4" Type="http://schemas.openxmlformats.org/officeDocument/2006/relationships/footnotes" Target="footnotes.xml"/><Relationship Id="rId9" Type="http://schemas.openxmlformats.org/officeDocument/2006/relationships/hyperlink" Target="https://www.nationalvoices.org.uk/worktheme/person-centred-care/" TargetMode="External"/><Relationship Id="rId14" Type="http://schemas.openxmlformats.org/officeDocument/2006/relationships/hyperlink" Target="https://www.therecoveryplace.co.uk/partnership-working-in-health-and-social-care-the-bridge-perspec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4127</Words>
  <Characters>23527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dhwani patel</cp:lastModifiedBy>
  <cp:revision>2</cp:revision>
  <dcterms:created xsi:type="dcterms:W3CDTF">2026-04-26T22:17:00Z</dcterms:created>
  <dcterms:modified xsi:type="dcterms:W3CDTF">2026-04-26T22:17:00Z</dcterms:modified>
</cp:coreProperties>
</file>