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8CEB87" w14:textId="77777777" w:rsidR="000071CC" w:rsidRDefault="000071CC">
      <w:pPr>
        <w:spacing w:line="360" w:lineRule="auto"/>
        <w:jc w:val="both"/>
        <w:rPr>
          <w:b/>
          <w:bCs/>
        </w:rPr>
      </w:pPr>
    </w:p>
    <w:p w14:paraId="48347BAD" w14:textId="77777777" w:rsidR="000071CC" w:rsidRDefault="000071CC">
      <w:pPr>
        <w:spacing w:line="360" w:lineRule="auto"/>
        <w:jc w:val="both"/>
        <w:rPr>
          <w:b/>
          <w:bCs/>
        </w:rPr>
      </w:pPr>
    </w:p>
    <w:p w14:paraId="20796953" w14:textId="77777777" w:rsidR="000071CC" w:rsidRDefault="000071CC">
      <w:pPr>
        <w:spacing w:line="360" w:lineRule="auto"/>
        <w:jc w:val="both"/>
        <w:rPr>
          <w:b/>
          <w:bCs/>
        </w:rPr>
      </w:pPr>
    </w:p>
    <w:p w14:paraId="6CCA67F2" w14:textId="77777777" w:rsidR="000071CC" w:rsidRDefault="000071CC">
      <w:pPr>
        <w:spacing w:line="360" w:lineRule="auto"/>
        <w:jc w:val="both"/>
        <w:rPr>
          <w:b/>
          <w:bCs/>
        </w:rPr>
      </w:pPr>
    </w:p>
    <w:p w14:paraId="2C02A41A" w14:textId="77777777" w:rsidR="000071CC" w:rsidRDefault="000071CC">
      <w:pPr>
        <w:spacing w:line="360" w:lineRule="auto"/>
        <w:jc w:val="both"/>
        <w:rPr>
          <w:b/>
          <w:bCs/>
        </w:rPr>
      </w:pPr>
    </w:p>
    <w:p w14:paraId="7C5E5694" w14:textId="77777777" w:rsidR="000071CC" w:rsidRDefault="000071CC">
      <w:pPr>
        <w:spacing w:line="360" w:lineRule="auto"/>
        <w:jc w:val="both"/>
        <w:rPr>
          <w:b/>
          <w:bCs/>
        </w:rPr>
      </w:pPr>
    </w:p>
    <w:p w14:paraId="4A2C6380" w14:textId="77777777" w:rsidR="000071CC" w:rsidRDefault="000071CC">
      <w:pPr>
        <w:spacing w:line="360" w:lineRule="auto"/>
        <w:jc w:val="both"/>
        <w:rPr>
          <w:b/>
          <w:bCs/>
        </w:rPr>
      </w:pPr>
    </w:p>
    <w:p w14:paraId="23F20988" w14:textId="77777777" w:rsidR="000071CC" w:rsidRDefault="000071CC">
      <w:pPr>
        <w:spacing w:line="360" w:lineRule="auto"/>
        <w:jc w:val="both"/>
        <w:rPr>
          <w:b/>
          <w:bCs/>
        </w:rPr>
      </w:pPr>
    </w:p>
    <w:p w14:paraId="17646CB1" w14:textId="77777777" w:rsidR="000071CC" w:rsidRDefault="000071CC">
      <w:pPr>
        <w:spacing w:line="360" w:lineRule="auto"/>
        <w:jc w:val="both"/>
        <w:rPr>
          <w:b/>
          <w:bCs/>
        </w:rPr>
      </w:pPr>
    </w:p>
    <w:p w14:paraId="02AA8451" w14:textId="77777777" w:rsidR="000071CC" w:rsidRDefault="000071CC">
      <w:pPr>
        <w:spacing w:line="360" w:lineRule="auto"/>
        <w:jc w:val="both"/>
        <w:rPr>
          <w:b/>
          <w:bCs/>
        </w:rPr>
      </w:pPr>
    </w:p>
    <w:p w14:paraId="62A2CBE0" w14:textId="77777777" w:rsidR="000071CC" w:rsidRDefault="000071CC">
      <w:pPr>
        <w:spacing w:line="360" w:lineRule="auto"/>
        <w:jc w:val="both"/>
        <w:rPr>
          <w:b/>
          <w:bCs/>
        </w:rPr>
      </w:pPr>
    </w:p>
    <w:p w14:paraId="1A742FEA" w14:textId="77777777" w:rsidR="000071CC" w:rsidRDefault="000071CC">
      <w:pPr>
        <w:spacing w:line="360" w:lineRule="auto"/>
        <w:jc w:val="both"/>
        <w:rPr>
          <w:b/>
          <w:bCs/>
        </w:rPr>
      </w:pPr>
    </w:p>
    <w:p w14:paraId="765EDED3" w14:textId="77777777" w:rsidR="000071CC" w:rsidRDefault="000071CC">
      <w:pPr>
        <w:spacing w:line="360" w:lineRule="auto"/>
        <w:jc w:val="both"/>
        <w:rPr>
          <w:b/>
          <w:bCs/>
        </w:rPr>
      </w:pPr>
    </w:p>
    <w:p w14:paraId="3097350C" w14:textId="77777777" w:rsidR="000071CC" w:rsidRDefault="000071CC">
      <w:pPr>
        <w:spacing w:line="360" w:lineRule="auto"/>
        <w:jc w:val="both"/>
        <w:rPr>
          <w:b/>
          <w:bCs/>
        </w:rPr>
      </w:pPr>
    </w:p>
    <w:p w14:paraId="33DAD285" w14:textId="77777777" w:rsidR="000071CC" w:rsidRDefault="000071CC">
      <w:pPr>
        <w:spacing w:line="360" w:lineRule="auto"/>
        <w:jc w:val="both"/>
        <w:rPr>
          <w:b/>
          <w:bCs/>
        </w:rPr>
      </w:pPr>
    </w:p>
    <w:p w14:paraId="6CCB04E4" w14:textId="77777777" w:rsidR="000071CC" w:rsidRDefault="000071CC">
      <w:pPr>
        <w:spacing w:line="360" w:lineRule="auto"/>
        <w:jc w:val="both"/>
        <w:rPr>
          <w:b/>
          <w:bCs/>
        </w:rPr>
      </w:pPr>
    </w:p>
    <w:p w14:paraId="43879118" w14:textId="77777777" w:rsidR="000071CC" w:rsidRDefault="000071CC">
      <w:pPr>
        <w:spacing w:line="360" w:lineRule="auto"/>
        <w:jc w:val="both"/>
        <w:rPr>
          <w:b/>
          <w:bCs/>
        </w:rPr>
      </w:pPr>
    </w:p>
    <w:p w14:paraId="42D61FB5" w14:textId="78B5DA0D" w:rsidR="000071CC" w:rsidRDefault="00706B31" w:rsidP="00706B31">
      <w:pPr>
        <w:spacing w:line="360" w:lineRule="auto"/>
        <w:jc w:val="center"/>
        <w:rPr>
          <w:b/>
          <w:bCs/>
        </w:rPr>
      </w:pPr>
      <w:r w:rsidRPr="00706B31">
        <w:rPr>
          <w:b/>
          <w:bCs/>
          <w:sz w:val="32"/>
          <w:szCs w:val="32"/>
        </w:rPr>
        <w:t>LCHS4003: INTRODUCTION TO HEALTH AND SOCIAL CARE</w:t>
      </w:r>
      <w:r>
        <w:br w:type="page"/>
      </w:r>
    </w:p>
    <w:bookmarkStart w:id="0" w:name="_1bephuu8963z" w:colFirst="0" w:colLast="0" w:displacedByCustomXml="next"/>
    <w:bookmarkEnd w:id="0" w:displacedByCustomXml="next"/>
    <w:sdt>
      <w:sdtPr>
        <w:rPr>
          <w:rFonts w:ascii="Arial" w:eastAsia="Arial" w:hAnsi="Arial" w:cs="Arial"/>
          <w:color w:val="auto"/>
          <w:sz w:val="22"/>
          <w:szCs w:val="22"/>
          <w:lang w:val="en-GB" w:eastAsia="en-IN"/>
        </w:rPr>
        <w:id w:val="-912466008"/>
        <w:docPartObj>
          <w:docPartGallery w:val="Table of Contents"/>
          <w:docPartUnique/>
        </w:docPartObj>
      </w:sdtPr>
      <w:sdtEndPr>
        <w:rPr>
          <w:b/>
          <w:bCs/>
          <w:noProof/>
        </w:rPr>
      </w:sdtEndPr>
      <w:sdtContent>
        <w:p w14:paraId="69498F7B" w14:textId="35D5C40C" w:rsidR="004C273B" w:rsidRPr="004C273B" w:rsidRDefault="004C273B" w:rsidP="004C273B">
          <w:pPr>
            <w:pStyle w:val="TOCHeading"/>
            <w:jc w:val="center"/>
            <w:rPr>
              <w:rFonts w:ascii="Arial" w:hAnsi="Arial" w:cs="Arial"/>
              <w:b/>
              <w:bCs/>
              <w:color w:val="000000" w:themeColor="text1"/>
              <w:sz w:val="28"/>
              <w:szCs w:val="28"/>
            </w:rPr>
          </w:pPr>
          <w:r w:rsidRPr="004C273B">
            <w:rPr>
              <w:rFonts w:ascii="Arial" w:hAnsi="Arial" w:cs="Arial"/>
              <w:b/>
              <w:bCs/>
              <w:color w:val="000000" w:themeColor="text1"/>
              <w:sz w:val="28"/>
              <w:szCs w:val="28"/>
            </w:rPr>
            <w:t>Table of Contents</w:t>
          </w:r>
        </w:p>
        <w:p w14:paraId="70CEE497" w14:textId="2A78BCAF" w:rsidR="004C273B" w:rsidRPr="004C273B" w:rsidRDefault="004C273B" w:rsidP="004C273B">
          <w:pPr>
            <w:pStyle w:val="TOC1"/>
            <w:tabs>
              <w:tab w:val="right" w:leader="dot" w:pos="9019"/>
            </w:tabs>
            <w:spacing w:line="360" w:lineRule="auto"/>
            <w:rPr>
              <w:noProof/>
            </w:rPr>
          </w:pPr>
          <w:r>
            <w:fldChar w:fldCharType="begin"/>
          </w:r>
          <w:r>
            <w:instrText xml:space="preserve"> TOC \o "1-3" \h \z \u </w:instrText>
          </w:r>
          <w:r>
            <w:fldChar w:fldCharType="separate"/>
          </w:r>
          <w:hyperlink w:anchor="_Toc232704472" w:history="1">
            <w:r w:rsidRPr="004C273B">
              <w:rPr>
                <w:rStyle w:val="Hyperlink"/>
                <w:noProof/>
              </w:rPr>
              <w:t>Task 1: Poster</w:t>
            </w:r>
            <w:r w:rsidRPr="004C273B">
              <w:rPr>
                <w:noProof/>
                <w:webHidden/>
              </w:rPr>
              <w:tab/>
            </w:r>
            <w:r w:rsidRPr="004C273B">
              <w:rPr>
                <w:noProof/>
                <w:webHidden/>
              </w:rPr>
              <w:fldChar w:fldCharType="begin"/>
            </w:r>
            <w:r w:rsidRPr="004C273B">
              <w:rPr>
                <w:noProof/>
                <w:webHidden/>
              </w:rPr>
              <w:instrText xml:space="preserve"> PAGEREF _Toc232704472 \h </w:instrText>
            </w:r>
            <w:r w:rsidRPr="004C273B">
              <w:rPr>
                <w:noProof/>
                <w:webHidden/>
              </w:rPr>
            </w:r>
            <w:r w:rsidRPr="004C273B">
              <w:rPr>
                <w:noProof/>
                <w:webHidden/>
              </w:rPr>
              <w:fldChar w:fldCharType="separate"/>
            </w:r>
            <w:r w:rsidRPr="004C273B">
              <w:rPr>
                <w:noProof/>
                <w:webHidden/>
              </w:rPr>
              <w:t>3</w:t>
            </w:r>
            <w:r w:rsidRPr="004C273B">
              <w:rPr>
                <w:noProof/>
                <w:webHidden/>
              </w:rPr>
              <w:fldChar w:fldCharType="end"/>
            </w:r>
          </w:hyperlink>
        </w:p>
        <w:p w14:paraId="4C245E81" w14:textId="03BB4290" w:rsidR="004C273B" w:rsidRPr="004C273B" w:rsidRDefault="004C273B" w:rsidP="004C273B">
          <w:pPr>
            <w:pStyle w:val="TOC1"/>
            <w:tabs>
              <w:tab w:val="right" w:leader="dot" w:pos="9019"/>
            </w:tabs>
            <w:spacing w:line="360" w:lineRule="auto"/>
            <w:rPr>
              <w:noProof/>
            </w:rPr>
          </w:pPr>
          <w:hyperlink w:anchor="_Toc232704473" w:history="1">
            <w:r w:rsidRPr="004C273B">
              <w:rPr>
                <w:rStyle w:val="Hyperlink"/>
                <w:noProof/>
              </w:rPr>
              <w:t>Task 2: Essay</w:t>
            </w:r>
            <w:r w:rsidRPr="004C273B">
              <w:rPr>
                <w:noProof/>
                <w:webHidden/>
              </w:rPr>
              <w:tab/>
            </w:r>
            <w:r w:rsidRPr="004C273B">
              <w:rPr>
                <w:noProof/>
                <w:webHidden/>
              </w:rPr>
              <w:fldChar w:fldCharType="begin"/>
            </w:r>
            <w:r w:rsidRPr="004C273B">
              <w:rPr>
                <w:noProof/>
                <w:webHidden/>
              </w:rPr>
              <w:instrText xml:space="preserve"> PAGEREF _Toc232704473 \h </w:instrText>
            </w:r>
            <w:r w:rsidRPr="004C273B">
              <w:rPr>
                <w:noProof/>
                <w:webHidden/>
              </w:rPr>
            </w:r>
            <w:r w:rsidRPr="004C273B">
              <w:rPr>
                <w:noProof/>
                <w:webHidden/>
              </w:rPr>
              <w:fldChar w:fldCharType="separate"/>
            </w:r>
            <w:r w:rsidRPr="004C273B">
              <w:rPr>
                <w:noProof/>
                <w:webHidden/>
              </w:rPr>
              <w:t>5</w:t>
            </w:r>
            <w:r w:rsidRPr="004C273B">
              <w:rPr>
                <w:noProof/>
                <w:webHidden/>
              </w:rPr>
              <w:fldChar w:fldCharType="end"/>
            </w:r>
          </w:hyperlink>
        </w:p>
        <w:p w14:paraId="2A4A5933" w14:textId="7B791691" w:rsidR="004C273B" w:rsidRPr="004C273B" w:rsidRDefault="004C273B" w:rsidP="004C273B">
          <w:pPr>
            <w:pStyle w:val="TOC2"/>
            <w:tabs>
              <w:tab w:val="right" w:leader="dot" w:pos="9019"/>
            </w:tabs>
            <w:spacing w:line="360" w:lineRule="auto"/>
            <w:rPr>
              <w:noProof/>
            </w:rPr>
          </w:pPr>
          <w:hyperlink w:anchor="_Toc232704474" w:history="1">
            <w:r w:rsidRPr="004C273B">
              <w:rPr>
                <w:rStyle w:val="Hyperlink"/>
                <w:noProof/>
              </w:rPr>
              <w:t>Introduction</w:t>
            </w:r>
            <w:r w:rsidRPr="004C273B">
              <w:rPr>
                <w:noProof/>
                <w:webHidden/>
              </w:rPr>
              <w:tab/>
            </w:r>
            <w:r w:rsidRPr="004C273B">
              <w:rPr>
                <w:noProof/>
                <w:webHidden/>
              </w:rPr>
              <w:fldChar w:fldCharType="begin"/>
            </w:r>
            <w:r w:rsidRPr="004C273B">
              <w:rPr>
                <w:noProof/>
                <w:webHidden/>
              </w:rPr>
              <w:instrText xml:space="preserve"> PAGEREF _Toc232704474 \h </w:instrText>
            </w:r>
            <w:r w:rsidRPr="004C273B">
              <w:rPr>
                <w:noProof/>
                <w:webHidden/>
              </w:rPr>
            </w:r>
            <w:r w:rsidRPr="004C273B">
              <w:rPr>
                <w:noProof/>
                <w:webHidden/>
              </w:rPr>
              <w:fldChar w:fldCharType="separate"/>
            </w:r>
            <w:r w:rsidRPr="004C273B">
              <w:rPr>
                <w:noProof/>
                <w:webHidden/>
              </w:rPr>
              <w:t>5</w:t>
            </w:r>
            <w:r w:rsidRPr="004C273B">
              <w:rPr>
                <w:noProof/>
                <w:webHidden/>
              </w:rPr>
              <w:fldChar w:fldCharType="end"/>
            </w:r>
          </w:hyperlink>
        </w:p>
        <w:p w14:paraId="014CC74F" w14:textId="5CD2C2DA" w:rsidR="004C273B" w:rsidRPr="004C273B" w:rsidRDefault="004C273B" w:rsidP="004C273B">
          <w:pPr>
            <w:pStyle w:val="TOC2"/>
            <w:tabs>
              <w:tab w:val="right" w:leader="dot" w:pos="9019"/>
            </w:tabs>
            <w:spacing w:line="360" w:lineRule="auto"/>
            <w:rPr>
              <w:noProof/>
            </w:rPr>
          </w:pPr>
          <w:hyperlink w:anchor="_Toc232704475" w:history="1">
            <w:r w:rsidRPr="004C273B">
              <w:rPr>
                <w:rStyle w:val="Hyperlink"/>
                <w:noProof/>
              </w:rPr>
              <w:t>Origins and Historical Development</w:t>
            </w:r>
            <w:r w:rsidRPr="004C273B">
              <w:rPr>
                <w:noProof/>
                <w:webHidden/>
              </w:rPr>
              <w:tab/>
            </w:r>
            <w:r w:rsidRPr="004C273B">
              <w:rPr>
                <w:noProof/>
                <w:webHidden/>
              </w:rPr>
              <w:fldChar w:fldCharType="begin"/>
            </w:r>
            <w:r w:rsidRPr="004C273B">
              <w:rPr>
                <w:noProof/>
                <w:webHidden/>
              </w:rPr>
              <w:instrText xml:space="preserve"> PAGEREF _Toc232704475 \h </w:instrText>
            </w:r>
            <w:r w:rsidRPr="004C273B">
              <w:rPr>
                <w:noProof/>
                <w:webHidden/>
              </w:rPr>
            </w:r>
            <w:r w:rsidRPr="004C273B">
              <w:rPr>
                <w:noProof/>
                <w:webHidden/>
              </w:rPr>
              <w:fldChar w:fldCharType="separate"/>
            </w:r>
            <w:r w:rsidRPr="004C273B">
              <w:rPr>
                <w:noProof/>
                <w:webHidden/>
              </w:rPr>
              <w:t>5</w:t>
            </w:r>
            <w:r w:rsidRPr="004C273B">
              <w:rPr>
                <w:noProof/>
                <w:webHidden/>
              </w:rPr>
              <w:fldChar w:fldCharType="end"/>
            </w:r>
          </w:hyperlink>
        </w:p>
        <w:p w14:paraId="7986C3A3" w14:textId="74631570" w:rsidR="004C273B" w:rsidRPr="004C273B" w:rsidRDefault="004C273B" w:rsidP="004C273B">
          <w:pPr>
            <w:pStyle w:val="TOC2"/>
            <w:tabs>
              <w:tab w:val="right" w:leader="dot" w:pos="9019"/>
            </w:tabs>
            <w:spacing w:line="360" w:lineRule="auto"/>
            <w:rPr>
              <w:noProof/>
            </w:rPr>
          </w:pPr>
          <w:hyperlink w:anchor="_Toc232704476" w:history="1">
            <w:r w:rsidRPr="004C273B">
              <w:rPr>
                <w:rStyle w:val="Hyperlink"/>
                <w:noProof/>
              </w:rPr>
              <w:t>Current Functioning of Community Mental Health Services</w:t>
            </w:r>
            <w:r w:rsidRPr="004C273B">
              <w:rPr>
                <w:noProof/>
                <w:webHidden/>
              </w:rPr>
              <w:tab/>
            </w:r>
            <w:r w:rsidRPr="004C273B">
              <w:rPr>
                <w:noProof/>
                <w:webHidden/>
              </w:rPr>
              <w:fldChar w:fldCharType="begin"/>
            </w:r>
            <w:r w:rsidRPr="004C273B">
              <w:rPr>
                <w:noProof/>
                <w:webHidden/>
              </w:rPr>
              <w:instrText xml:space="preserve"> PAGEREF _Toc232704476 \h </w:instrText>
            </w:r>
            <w:r w:rsidRPr="004C273B">
              <w:rPr>
                <w:noProof/>
                <w:webHidden/>
              </w:rPr>
            </w:r>
            <w:r w:rsidRPr="004C273B">
              <w:rPr>
                <w:noProof/>
                <w:webHidden/>
              </w:rPr>
              <w:fldChar w:fldCharType="separate"/>
            </w:r>
            <w:r w:rsidRPr="004C273B">
              <w:rPr>
                <w:noProof/>
                <w:webHidden/>
              </w:rPr>
              <w:t>6</w:t>
            </w:r>
            <w:r w:rsidRPr="004C273B">
              <w:rPr>
                <w:noProof/>
                <w:webHidden/>
              </w:rPr>
              <w:fldChar w:fldCharType="end"/>
            </w:r>
          </w:hyperlink>
        </w:p>
        <w:p w14:paraId="420C4F48" w14:textId="153F1318" w:rsidR="004C273B" w:rsidRPr="004C273B" w:rsidRDefault="004C273B" w:rsidP="004C273B">
          <w:pPr>
            <w:pStyle w:val="TOC2"/>
            <w:tabs>
              <w:tab w:val="right" w:leader="dot" w:pos="9019"/>
            </w:tabs>
            <w:spacing w:line="360" w:lineRule="auto"/>
            <w:rPr>
              <w:noProof/>
            </w:rPr>
          </w:pPr>
          <w:hyperlink w:anchor="_Toc232704477" w:history="1">
            <w:r w:rsidRPr="004C273B">
              <w:rPr>
                <w:rStyle w:val="Hyperlink"/>
                <w:noProof/>
              </w:rPr>
              <w:t>Critical Evaluation</w:t>
            </w:r>
            <w:r w:rsidRPr="004C273B">
              <w:rPr>
                <w:noProof/>
                <w:webHidden/>
              </w:rPr>
              <w:tab/>
            </w:r>
            <w:r w:rsidRPr="004C273B">
              <w:rPr>
                <w:noProof/>
                <w:webHidden/>
              </w:rPr>
              <w:fldChar w:fldCharType="begin"/>
            </w:r>
            <w:r w:rsidRPr="004C273B">
              <w:rPr>
                <w:noProof/>
                <w:webHidden/>
              </w:rPr>
              <w:instrText xml:space="preserve"> PAGEREF _Toc232704477 \h </w:instrText>
            </w:r>
            <w:r w:rsidRPr="004C273B">
              <w:rPr>
                <w:noProof/>
                <w:webHidden/>
              </w:rPr>
            </w:r>
            <w:r w:rsidRPr="004C273B">
              <w:rPr>
                <w:noProof/>
                <w:webHidden/>
              </w:rPr>
              <w:fldChar w:fldCharType="separate"/>
            </w:r>
            <w:r w:rsidRPr="004C273B">
              <w:rPr>
                <w:noProof/>
                <w:webHidden/>
              </w:rPr>
              <w:t>6</w:t>
            </w:r>
            <w:r w:rsidRPr="004C273B">
              <w:rPr>
                <w:noProof/>
                <w:webHidden/>
              </w:rPr>
              <w:fldChar w:fldCharType="end"/>
            </w:r>
          </w:hyperlink>
        </w:p>
        <w:p w14:paraId="6D4A6754" w14:textId="48A0EDA7" w:rsidR="004C273B" w:rsidRPr="004C273B" w:rsidRDefault="004C273B" w:rsidP="004C273B">
          <w:pPr>
            <w:pStyle w:val="TOC2"/>
            <w:tabs>
              <w:tab w:val="right" w:leader="dot" w:pos="9019"/>
            </w:tabs>
            <w:spacing w:line="360" w:lineRule="auto"/>
            <w:rPr>
              <w:noProof/>
            </w:rPr>
          </w:pPr>
          <w:hyperlink w:anchor="_Toc232704478" w:history="1">
            <w:r w:rsidRPr="004C273B">
              <w:rPr>
                <w:rStyle w:val="Hyperlink"/>
                <w:noProof/>
              </w:rPr>
              <w:t>Significance in Enhancing Quality of Life</w:t>
            </w:r>
            <w:r w:rsidRPr="004C273B">
              <w:rPr>
                <w:noProof/>
                <w:webHidden/>
              </w:rPr>
              <w:tab/>
            </w:r>
            <w:r w:rsidRPr="004C273B">
              <w:rPr>
                <w:noProof/>
                <w:webHidden/>
              </w:rPr>
              <w:fldChar w:fldCharType="begin"/>
            </w:r>
            <w:r w:rsidRPr="004C273B">
              <w:rPr>
                <w:noProof/>
                <w:webHidden/>
              </w:rPr>
              <w:instrText xml:space="preserve"> PAGEREF _Toc232704478 \h </w:instrText>
            </w:r>
            <w:r w:rsidRPr="004C273B">
              <w:rPr>
                <w:noProof/>
                <w:webHidden/>
              </w:rPr>
            </w:r>
            <w:r w:rsidRPr="004C273B">
              <w:rPr>
                <w:noProof/>
                <w:webHidden/>
              </w:rPr>
              <w:fldChar w:fldCharType="separate"/>
            </w:r>
            <w:r w:rsidRPr="004C273B">
              <w:rPr>
                <w:noProof/>
                <w:webHidden/>
              </w:rPr>
              <w:t>6</w:t>
            </w:r>
            <w:r w:rsidRPr="004C273B">
              <w:rPr>
                <w:noProof/>
                <w:webHidden/>
              </w:rPr>
              <w:fldChar w:fldCharType="end"/>
            </w:r>
          </w:hyperlink>
        </w:p>
        <w:p w14:paraId="5A6AEA1D" w14:textId="418989F9" w:rsidR="004C273B" w:rsidRPr="004C273B" w:rsidRDefault="004C273B" w:rsidP="004C273B">
          <w:pPr>
            <w:pStyle w:val="TOC2"/>
            <w:tabs>
              <w:tab w:val="right" w:leader="dot" w:pos="9019"/>
            </w:tabs>
            <w:spacing w:line="360" w:lineRule="auto"/>
            <w:rPr>
              <w:noProof/>
            </w:rPr>
          </w:pPr>
          <w:hyperlink w:anchor="_Toc232704479" w:history="1">
            <w:r w:rsidRPr="004C273B">
              <w:rPr>
                <w:rStyle w:val="Hyperlink"/>
                <w:noProof/>
              </w:rPr>
              <w:t>Conclusion</w:t>
            </w:r>
            <w:r w:rsidRPr="004C273B">
              <w:rPr>
                <w:noProof/>
                <w:webHidden/>
              </w:rPr>
              <w:tab/>
            </w:r>
            <w:r w:rsidRPr="004C273B">
              <w:rPr>
                <w:noProof/>
                <w:webHidden/>
              </w:rPr>
              <w:fldChar w:fldCharType="begin"/>
            </w:r>
            <w:r w:rsidRPr="004C273B">
              <w:rPr>
                <w:noProof/>
                <w:webHidden/>
              </w:rPr>
              <w:instrText xml:space="preserve"> PAGEREF _Toc232704479 \h </w:instrText>
            </w:r>
            <w:r w:rsidRPr="004C273B">
              <w:rPr>
                <w:noProof/>
                <w:webHidden/>
              </w:rPr>
            </w:r>
            <w:r w:rsidRPr="004C273B">
              <w:rPr>
                <w:noProof/>
                <w:webHidden/>
              </w:rPr>
              <w:fldChar w:fldCharType="separate"/>
            </w:r>
            <w:r w:rsidRPr="004C273B">
              <w:rPr>
                <w:noProof/>
                <w:webHidden/>
              </w:rPr>
              <w:t>7</w:t>
            </w:r>
            <w:r w:rsidRPr="004C273B">
              <w:rPr>
                <w:noProof/>
                <w:webHidden/>
              </w:rPr>
              <w:fldChar w:fldCharType="end"/>
            </w:r>
          </w:hyperlink>
        </w:p>
        <w:p w14:paraId="52A44A41" w14:textId="2558A0A7" w:rsidR="004C273B" w:rsidRPr="004C273B" w:rsidRDefault="004C273B" w:rsidP="004C273B">
          <w:pPr>
            <w:pStyle w:val="TOC1"/>
            <w:tabs>
              <w:tab w:val="right" w:leader="dot" w:pos="9019"/>
            </w:tabs>
            <w:spacing w:line="360" w:lineRule="auto"/>
            <w:rPr>
              <w:noProof/>
            </w:rPr>
          </w:pPr>
          <w:hyperlink w:anchor="_Toc232704480" w:history="1">
            <w:r w:rsidRPr="004C273B">
              <w:rPr>
                <w:rStyle w:val="Hyperlink"/>
                <w:noProof/>
              </w:rPr>
              <w:t>References</w:t>
            </w:r>
            <w:r w:rsidRPr="004C273B">
              <w:rPr>
                <w:noProof/>
                <w:webHidden/>
              </w:rPr>
              <w:tab/>
            </w:r>
            <w:r w:rsidRPr="004C273B">
              <w:rPr>
                <w:noProof/>
                <w:webHidden/>
              </w:rPr>
              <w:fldChar w:fldCharType="begin"/>
            </w:r>
            <w:r w:rsidRPr="004C273B">
              <w:rPr>
                <w:noProof/>
                <w:webHidden/>
              </w:rPr>
              <w:instrText xml:space="preserve"> PAGEREF _Toc232704480 \h </w:instrText>
            </w:r>
            <w:r w:rsidRPr="004C273B">
              <w:rPr>
                <w:noProof/>
                <w:webHidden/>
              </w:rPr>
            </w:r>
            <w:r w:rsidRPr="004C273B">
              <w:rPr>
                <w:noProof/>
                <w:webHidden/>
              </w:rPr>
              <w:fldChar w:fldCharType="separate"/>
            </w:r>
            <w:r w:rsidRPr="004C273B">
              <w:rPr>
                <w:noProof/>
                <w:webHidden/>
              </w:rPr>
              <w:t>8</w:t>
            </w:r>
            <w:r w:rsidRPr="004C273B">
              <w:rPr>
                <w:noProof/>
                <w:webHidden/>
              </w:rPr>
              <w:fldChar w:fldCharType="end"/>
            </w:r>
          </w:hyperlink>
        </w:p>
        <w:p w14:paraId="461240C4" w14:textId="5417F318" w:rsidR="004C273B" w:rsidRDefault="004C273B">
          <w:r>
            <w:rPr>
              <w:b/>
              <w:bCs/>
              <w:noProof/>
            </w:rPr>
            <w:fldChar w:fldCharType="end"/>
          </w:r>
        </w:p>
      </w:sdtContent>
    </w:sdt>
    <w:p w14:paraId="532D43C5" w14:textId="77777777" w:rsidR="004C273B" w:rsidRDefault="004C273B">
      <w:pPr>
        <w:rPr>
          <w:b/>
          <w:bCs/>
          <w:sz w:val="28"/>
          <w:szCs w:val="28"/>
        </w:rPr>
      </w:pPr>
      <w:r>
        <w:br w:type="page"/>
      </w:r>
    </w:p>
    <w:p w14:paraId="2B8B425D" w14:textId="6F98C793" w:rsidR="000071CC" w:rsidRDefault="004C77DD">
      <w:pPr>
        <w:pStyle w:val="Heading1"/>
      </w:pPr>
      <w:bookmarkStart w:id="1" w:name="_Toc232704472"/>
      <w:r>
        <w:t>Task 1: Poster</w:t>
      </w:r>
      <w:bookmarkEnd w:id="1"/>
    </w:p>
    <w:p w14:paraId="1336D7C6" w14:textId="346D4C08" w:rsidR="00B25FCE" w:rsidRDefault="00B25FCE">
      <w:pPr>
        <w:pStyle w:val="Heading1"/>
      </w:pPr>
      <w:bookmarkStart w:id="2" w:name="_qiipslyg1ddi" w:colFirst="0" w:colLast="0"/>
      <w:bookmarkStart w:id="3" w:name="_Toc232704473"/>
      <w:bookmarkEnd w:id="2"/>
      <w:r>
        <w:rPr>
          <w:noProof/>
        </w:rPr>
        <w:drawing>
          <wp:inline distT="0" distB="0" distL="0" distR="0" wp14:anchorId="600A8B99" wp14:editId="0EABB6D1">
            <wp:extent cx="5733415" cy="8108950"/>
            <wp:effectExtent l="0" t="0" r="635" b="635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3415" cy="8108950"/>
                    </a:xfrm>
                    <a:prstGeom prst="rect">
                      <a:avLst/>
                    </a:prstGeom>
                  </pic:spPr>
                </pic:pic>
              </a:graphicData>
            </a:graphic>
          </wp:inline>
        </w:drawing>
      </w:r>
    </w:p>
    <w:p w14:paraId="08974E88" w14:textId="77777777" w:rsidR="00B25FCE" w:rsidRDefault="00B25FCE"/>
    <w:p w14:paraId="68A46594" w14:textId="77777777" w:rsidR="00F04C5A" w:rsidRDefault="00B25FCE" w:rsidP="00F04C5A">
      <w:r>
        <w:br w:type="page"/>
      </w:r>
    </w:p>
    <w:p w14:paraId="2AED69DC" w14:textId="1164F1FE" w:rsidR="000071CC" w:rsidRPr="00F04C5A" w:rsidRDefault="004C77DD" w:rsidP="00F04C5A">
      <w:pPr>
        <w:rPr>
          <w:b/>
          <w:bCs/>
          <w:sz w:val="28"/>
          <w:szCs w:val="28"/>
        </w:rPr>
      </w:pPr>
      <w:r>
        <w:t>Task 2: Essay</w:t>
      </w:r>
      <w:bookmarkEnd w:id="3"/>
    </w:p>
    <w:p w14:paraId="5420A699" w14:textId="77777777" w:rsidR="00111A95" w:rsidRDefault="00111A95" w:rsidP="00111A95">
      <w:pPr>
        <w:pStyle w:val="Heading2"/>
        <w:jc w:val="center"/>
      </w:pPr>
      <w:bookmarkStart w:id="4" w:name="_gmapzchdgkqr" w:colFirst="0" w:colLast="0"/>
      <w:bookmarkStart w:id="5" w:name="_Toc232704474"/>
      <w:bookmarkEnd w:id="4"/>
      <w:r w:rsidRPr="00111A95">
        <w:t>Community mental health services</w:t>
      </w:r>
    </w:p>
    <w:p w14:paraId="7102E513" w14:textId="4CD8D3BD" w:rsidR="000071CC" w:rsidRDefault="004C77DD">
      <w:pPr>
        <w:pStyle w:val="Heading2"/>
      </w:pPr>
      <w:r>
        <w:t>Introduction</w:t>
      </w:r>
      <w:bookmarkEnd w:id="5"/>
    </w:p>
    <w:p w14:paraId="171B0709" w14:textId="77777777" w:rsidR="000071CC" w:rsidRDefault="004C77DD">
      <w:pPr>
        <w:spacing w:line="360" w:lineRule="auto"/>
        <w:jc w:val="both"/>
      </w:pPr>
      <w:r>
        <w:t>Community mental health services are social care services that offer support, treatment and rehabilitation for people who are affected by a mental health problem and also help them to live in their local community. These services seek to encourage recovery, independence, and social inclusion in the context of services outside of long-term institutional settings. Community mental health services are also crucial for people with depression, anxiety, bipolar disorder and schizophrenia who are trying to live a better life.</w:t>
      </w:r>
    </w:p>
    <w:p w14:paraId="02E9A4F0" w14:textId="77777777" w:rsidR="000071CC" w:rsidRDefault="004C77DD">
      <w:pPr>
        <w:pStyle w:val="Heading2"/>
      </w:pPr>
      <w:bookmarkStart w:id="6" w:name="_f1jg3iolsivn" w:colFirst="0" w:colLast="0"/>
      <w:bookmarkStart w:id="7" w:name="_Toc232704475"/>
      <w:bookmarkEnd w:id="6"/>
      <w:r>
        <w:t>Origins and Historical Development</w:t>
      </w:r>
      <w:bookmarkEnd w:id="7"/>
    </w:p>
    <w:p w14:paraId="5869354C" w14:textId="3809E56E" w:rsidR="000071CC" w:rsidRDefault="004C77DD">
      <w:pPr>
        <w:spacing w:line="360" w:lineRule="auto"/>
        <w:jc w:val="both"/>
      </w:pPr>
      <w:r>
        <w:t>Community mental health services emerged during the nineteenth and early twentieth centuries, during a time when mental health services were mostly offered in large psychiatric hospitals and asylums (</w:t>
      </w:r>
      <w:proofErr w:type="spellStart"/>
      <w:r>
        <w:t>Ikkos</w:t>
      </w:r>
      <w:proofErr w:type="spellEnd"/>
      <w:r>
        <w:t xml:space="preserve">, </w:t>
      </w:r>
      <w:proofErr w:type="spellStart"/>
      <w:r>
        <w:t>Bouras</w:t>
      </w:r>
      <w:proofErr w:type="spellEnd"/>
      <w:r>
        <w:t xml:space="preserve"> and </w:t>
      </w:r>
      <w:proofErr w:type="spellStart"/>
      <w:r>
        <w:t>Tyrer</w:t>
      </w:r>
      <w:proofErr w:type="spellEnd"/>
      <w:r>
        <w:t>, 2023). The mentally ill were frequently withdrawn from society and given opportunities for rehabilitation or for independent living. This institutionalisation was controversial due to concerns about patients' rights, quality of care, and social exclusion.</w:t>
      </w:r>
    </w:p>
    <w:p w14:paraId="572E8199" w14:textId="77777777" w:rsidR="000071CC" w:rsidRDefault="004C77DD">
      <w:pPr>
        <w:spacing w:line="360" w:lineRule="auto"/>
        <w:jc w:val="both"/>
      </w:pPr>
      <w:r>
        <w:t>One of the more significant changes came with the Mental Health Act 1959 which encouraged treatment in community settings (NICE, 2018). In the 1980s and 1990s further reforms came in with the Care in the Community policy which sought to divert people from long term hospitalisation and move them into community based care. The policy promoted the collaboration of local government, health services and social care services to deliver integrated services (Calabria and Cullen, 2024). As a consequence, psychiatric hospitals were closed and resources allocated towards community care programmes.</w:t>
      </w:r>
    </w:p>
    <w:p w14:paraId="2E2EA506" w14:textId="77777777" w:rsidR="000071CC" w:rsidRDefault="004C77DD">
      <w:pPr>
        <w:pStyle w:val="Heading2"/>
      </w:pPr>
      <w:bookmarkStart w:id="8" w:name="_2vqi6d7xy3b6" w:colFirst="0" w:colLast="0"/>
      <w:bookmarkStart w:id="9" w:name="_Toc232704476"/>
      <w:bookmarkEnd w:id="8"/>
      <w:r>
        <w:t>Current Functioning of Community Mental Health Services</w:t>
      </w:r>
      <w:bookmarkEnd w:id="9"/>
    </w:p>
    <w:p w14:paraId="4E7D93DF" w14:textId="77777777" w:rsidR="000071CC" w:rsidRDefault="004C77DD">
      <w:pPr>
        <w:spacing w:line="360" w:lineRule="auto"/>
        <w:jc w:val="both"/>
      </w:pPr>
      <w:r>
        <w:t>Community mental health services are run by multidisciplinary teams, comprised of psychiatrists, psychologists, mental health nurses, social workers, occupational therapists and support workers today (Calabria and Cullen, 2024). There are locally agreed pathways of referral from general practitioners, hospital, social services or self-referral, through which individuals can access services.</w:t>
      </w:r>
    </w:p>
    <w:p w14:paraId="429EB0CC" w14:textId="77777777" w:rsidR="000071CC" w:rsidRDefault="004C77DD">
      <w:pPr>
        <w:spacing w:line="360" w:lineRule="auto"/>
        <w:jc w:val="both"/>
      </w:pPr>
      <w:r>
        <w:t xml:space="preserve">Services cover a variety of supports, including mental health screening, counselling, medication management, crisis intervention, rehabilitation programs, and ongoing social assistance. Community Mental Health Teams (CMHTs) have an enhanced focus on the individual by working closely with the person using services to design and shape care plans which are both clinical and social (Chowdhury et al., 2020). In addition, community mental health services collaborate with housing providers, employment agencies, voluntary organisations, and family carers to support recovery and independent living. </w:t>
      </w:r>
    </w:p>
    <w:p w14:paraId="5CF15355" w14:textId="77777777" w:rsidR="000071CC" w:rsidRDefault="004C77DD">
      <w:pPr>
        <w:pStyle w:val="Heading2"/>
      </w:pPr>
      <w:bookmarkStart w:id="10" w:name="_w6ofd5b5pen" w:colFirst="0" w:colLast="0"/>
      <w:bookmarkStart w:id="11" w:name="_Toc232704477"/>
      <w:bookmarkEnd w:id="10"/>
      <w:r>
        <w:t>Critical Evaluation</w:t>
      </w:r>
      <w:bookmarkEnd w:id="11"/>
    </w:p>
    <w:p w14:paraId="3116B9D3" w14:textId="77777777" w:rsidR="000071CC" w:rsidRDefault="004C77DD">
      <w:pPr>
        <w:spacing w:line="360" w:lineRule="auto"/>
        <w:jc w:val="both"/>
      </w:pPr>
      <w:r>
        <w:t>There are several key benefits of community mental health services. They allow people to receive care in familiar surroundings, with the support of their family, friends and local communities. This method will facilitate social inclusion, reduce stigma, and foster greater independence (Pettigrew et al., 2025). Community-based care is also more cost-effective than long-term hospital treatment and can lead to better long-term recovery outcomes.</w:t>
      </w:r>
    </w:p>
    <w:p w14:paraId="4FE3943D" w14:textId="77777777" w:rsidR="000071CC" w:rsidRDefault="004C77DD">
      <w:pPr>
        <w:spacing w:line="360" w:lineRule="auto"/>
        <w:jc w:val="both"/>
      </w:pPr>
      <w:r>
        <w:t>However, challenges remain. Many services are busy and wait times for assessments and treatment are long. Low staffing may restrict the services offered and place stress on current staff (</w:t>
      </w:r>
      <w:proofErr w:type="spellStart"/>
      <w:r>
        <w:t>Shemtob</w:t>
      </w:r>
      <w:proofErr w:type="spellEnd"/>
      <w:r>
        <w:t xml:space="preserve"> et al., 2023). In addition, availability of mental health services could differ in different areas, thus, unequal service provision. Residents with complex needs may also need more intensive support than community services can offer regularly.</w:t>
      </w:r>
    </w:p>
    <w:p w14:paraId="68BAD807" w14:textId="77777777" w:rsidR="000071CC" w:rsidRDefault="004C77DD">
      <w:pPr>
        <w:pStyle w:val="Heading2"/>
      </w:pPr>
      <w:bookmarkStart w:id="12" w:name="_w6v8o2n1yqkv" w:colFirst="0" w:colLast="0"/>
      <w:bookmarkStart w:id="13" w:name="_Toc232704478"/>
      <w:bookmarkEnd w:id="12"/>
      <w:r>
        <w:t>Significance in Enhancing Quality of Life</w:t>
      </w:r>
      <w:bookmarkEnd w:id="13"/>
    </w:p>
    <w:p w14:paraId="62FE65A6" w14:textId="77777777" w:rsidR="000071CC" w:rsidRDefault="004C77DD">
      <w:pPr>
        <w:spacing w:line="360" w:lineRule="auto"/>
        <w:jc w:val="both"/>
      </w:pPr>
      <w:r>
        <w:t>The contribution to the quality of life of service users by Community Mental Health Services is significant. Services help an individual deal with their mental health more effectively by offering early intervention, emotional support, and personalised care (AACE, 2024). They foster independence, involve them in society and decrease the risk of re-admission to the hospital.</w:t>
      </w:r>
    </w:p>
    <w:p w14:paraId="548E7ABA" w14:textId="77777777" w:rsidR="000071CC" w:rsidRDefault="004C77DD">
      <w:pPr>
        <w:pStyle w:val="Heading2"/>
      </w:pPr>
      <w:bookmarkStart w:id="14" w:name="_k27d26gyx418" w:colFirst="0" w:colLast="0"/>
      <w:bookmarkStart w:id="15" w:name="_Toc232704479"/>
      <w:bookmarkEnd w:id="14"/>
      <w:r>
        <w:t>Conclusion</w:t>
      </w:r>
      <w:bookmarkEnd w:id="15"/>
    </w:p>
    <w:p w14:paraId="79072136" w14:textId="77777777" w:rsidR="000071CC" w:rsidRDefault="004C77DD">
      <w:pPr>
        <w:spacing w:line="360" w:lineRule="auto"/>
        <w:jc w:val="both"/>
      </w:pPr>
      <w:r>
        <w:t>Community mental health services have evolved significantly from the institutional care models of the past. They now take a recovery, independence and social inclusion approach, following government policies like the Mental Health Act 1959 and the Care in the Community policy. Although the services are faced with difficulties in meeting demand, staffing, and service availability, these services have an important role in supporting the wellbeing and quality of life of people with mental health issues.</w:t>
      </w:r>
    </w:p>
    <w:p w14:paraId="2192072F" w14:textId="28FDA6F0" w:rsidR="000071CC" w:rsidRDefault="004C77DD">
      <w:pPr>
        <w:spacing w:line="360" w:lineRule="auto"/>
        <w:jc w:val="both"/>
      </w:pPr>
      <w:r>
        <w:br w:type="page"/>
      </w:r>
      <w:r w:rsidR="001D7BF9">
        <w:rPr>
          <w:noProof/>
        </w:rPr>
        <w:drawing>
          <wp:inline distT="0" distB="0" distL="0" distR="0" wp14:anchorId="25FA1E47" wp14:editId="69DAC980">
            <wp:extent cx="5731343" cy="4343400"/>
            <wp:effectExtent l="0" t="0" r="0" b="0"/>
            <wp:docPr id="1366237484" name="Graphic 1366237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96DAC541-7B7A-43D3-8B79-37D633B846F1}">
                          <asvg:svgBlip xmlns:asvg="http://schemas.microsoft.com/office/drawing/2016/SVG/main" r:embed="rId10"/>
                        </a:ext>
                      </a:extLst>
                    </a:blip>
                    <a:srcRect t="567" b="49109"/>
                    <a:stretch>
                      <a:fillRect/>
                    </a:stretch>
                  </pic:blipFill>
                  <pic:spPr bwMode="auto">
                    <a:xfrm>
                      <a:off x="0" y="0"/>
                      <a:ext cx="5731811" cy="4343755"/>
                    </a:xfrm>
                    <a:prstGeom prst="rect">
                      <a:avLst/>
                    </a:prstGeom>
                    <a:ln>
                      <a:noFill/>
                    </a:ln>
                    <a:extLst>
                      <a:ext uri="{53640926-AAD7-44D8-BBD7-CCE9431645EC}">
                        <a14:shadowObscured xmlns:a14="http://schemas.microsoft.com/office/drawing/2010/main"/>
                      </a:ext>
                    </a:extLst>
                  </pic:spPr>
                </pic:pic>
              </a:graphicData>
            </a:graphic>
          </wp:inline>
        </w:drawing>
      </w:r>
    </w:p>
    <w:p w14:paraId="6A1F9FAF" w14:textId="77777777" w:rsidR="001D7BF9" w:rsidRDefault="001D7BF9">
      <w:pPr>
        <w:spacing w:line="360" w:lineRule="auto"/>
        <w:jc w:val="both"/>
      </w:pPr>
    </w:p>
    <w:p w14:paraId="1542A50C" w14:textId="77777777" w:rsidR="001D7BF9" w:rsidRDefault="001D7BF9">
      <w:pPr>
        <w:spacing w:line="360" w:lineRule="auto"/>
        <w:jc w:val="both"/>
      </w:pPr>
    </w:p>
    <w:p w14:paraId="74EF77D3" w14:textId="77777777" w:rsidR="00571A60" w:rsidRDefault="00571A60">
      <w:pPr>
        <w:spacing w:line="360" w:lineRule="auto"/>
        <w:jc w:val="both"/>
      </w:pPr>
    </w:p>
    <w:p w14:paraId="7D82BAA1" w14:textId="77777777" w:rsidR="00571A60" w:rsidRDefault="00571A60">
      <w:pPr>
        <w:spacing w:line="360" w:lineRule="auto"/>
        <w:jc w:val="both"/>
      </w:pPr>
    </w:p>
    <w:p w14:paraId="4FF25B1E" w14:textId="77777777" w:rsidR="00571A60" w:rsidRDefault="00571A60">
      <w:pPr>
        <w:spacing w:line="360" w:lineRule="auto"/>
        <w:jc w:val="both"/>
      </w:pPr>
    </w:p>
    <w:p w14:paraId="1CB09BCE" w14:textId="77777777" w:rsidR="00571A60" w:rsidRDefault="00571A60">
      <w:pPr>
        <w:spacing w:line="360" w:lineRule="auto"/>
        <w:jc w:val="both"/>
      </w:pPr>
    </w:p>
    <w:p w14:paraId="041B38EA" w14:textId="77777777" w:rsidR="00571A60" w:rsidRDefault="00571A60">
      <w:pPr>
        <w:spacing w:line="360" w:lineRule="auto"/>
        <w:jc w:val="both"/>
      </w:pPr>
    </w:p>
    <w:p w14:paraId="2AF841DA" w14:textId="77777777" w:rsidR="00571A60" w:rsidRDefault="00571A60">
      <w:pPr>
        <w:spacing w:line="360" w:lineRule="auto"/>
        <w:jc w:val="both"/>
      </w:pPr>
    </w:p>
    <w:p w14:paraId="3DB1024C" w14:textId="77777777" w:rsidR="00571A60" w:rsidRDefault="00571A60">
      <w:pPr>
        <w:spacing w:line="360" w:lineRule="auto"/>
        <w:jc w:val="both"/>
      </w:pPr>
    </w:p>
    <w:p w14:paraId="2A93CFC0" w14:textId="77777777" w:rsidR="00571A60" w:rsidRDefault="00571A60">
      <w:pPr>
        <w:spacing w:line="360" w:lineRule="auto"/>
        <w:jc w:val="both"/>
      </w:pPr>
    </w:p>
    <w:p w14:paraId="22B1BF94" w14:textId="77777777" w:rsidR="00571A60" w:rsidRDefault="00571A60">
      <w:pPr>
        <w:spacing w:line="360" w:lineRule="auto"/>
        <w:jc w:val="both"/>
      </w:pPr>
    </w:p>
    <w:p w14:paraId="1D4C699A" w14:textId="77777777" w:rsidR="00571A60" w:rsidRDefault="00571A60">
      <w:pPr>
        <w:spacing w:line="360" w:lineRule="auto"/>
        <w:jc w:val="both"/>
      </w:pPr>
    </w:p>
    <w:p w14:paraId="0B17FB28" w14:textId="77777777" w:rsidR="00571A60" w:rsidRDefault="00571A60">
      <w:pPr>
        <w:spacing w:line="360" w:lineRule="auto"/>
        <w:jc w:val="both"/>
      </w:pPr>
    </w:p>
    <w:p w14:paraId="661EFEA1" w14:textId="77777777" w:rsidR="00571A60" w:rsidRDefault="00571A60">
      <w:pPr>
        <w:spacing w:line="360" w:lineRule="auto"/>
        <w:jc w:val="both"/>
      </w:pPr>
    </w:p>
    <w:p w14:paraId="0A5F5B93" w14:textId="77777777" w:rsidR="00571A60" w:rsidRDefault="00571A60">
      <w:pPr>
        <w:spacing w:line="360" w:lineRule="auto"/>
        <w:jc w:val="both"/>
      </w:pPr>
    </w:p>
    <w:p w14:paraId="0E0B3333" w14:textId="77777777" w:rsidR="00571A60" w:rsidRDefault="00571A60">
      <w:pPr>
        <w:spacing w:line="360" w:lineRule="auto"/>
        <w:jc w:val="both"/>
      </w:pPr>
    </w:p>
    <w:p w14:paraId="598C3843" w14:textId="77777777" w:rsidR="001D7BF9" w:rsidRDefault="001D7BF9">
      <w:pPr>
        <w:spacing w:line="360" w:lineRule="auto"/>
        <w:jc w:val="both"/>
      </w:pPr>
    </w:p>
    <w:p w14:paraId="7A2A6592" w14:textId="77777777" w:rsidR="000071CC" w:rsidRDefault="004C77DD">
      <w:pPr>
        <w:pStyle w:val="Heading1"/>
      </w:pPr>
      <w:bookmarkStart w:id="16" w:name="_bip618i625ql" w:colFirst="0" w:colLast="0"/>
      <w:bookmarkStart w:id="17" w:name="_Toc232704480"/>
      <w:bookmarkEnd w:id="16"/>
      <w:r>
        <w:t>References</w:t>
      </w:r>
      <w:bookmarkEnd w:id="17"/>
      <w:r>
        <w:t xml:space="preserve"> </w:t>
      </w:r>
    </w:p>
    <w:p w14:paraId="47878787" w14:textId="77777777" w:rsidR="000071CC" w:rsidRDefault="004C77DD">
      <w:pPr>
        <w:spacing w:after="240" w:line="360" w:lineRule="auto"/>
        <w:jc w:val="both"/>
      </w:pPr>
      <w:r>
        <w:t xml:space="preserve">AACE (2018). </w:t>
      </w:r>
      <w:r>
        <w:rPr>
          <w:i/>
          <w:iCs/>
        </w:rPr>
        <w:t>Structure of the UK ambulance services - aace.org.uk</w:t>
      </w:r>
      <w:r>
        <w:t>. [online] Aace.org.uk. Available at: https://aace.org.uk/uk-ambulance-service/ [Accessed 18 Jun. 2026].</w:t>
      </w:r>
    </w:p>
    <w:p w14:paraId="356718B1" w14:textId="77777777" w:rsidR="000071CC" w:rsidRDefault="004C77DD">
      <w:pPr>
        <w:spacing w:after="240" w:line="360" w:lineRule="auto"/>
        <w:jc w:val="both"/>
      </w:pPr>
      <w:r>
        <w:t xml:space="preserve">AACE (2024). NHS ambulance services achieve performance improvements despite significant growth in demand and handover delays equating to 183 years of lost ambulance capacity - aace.org.uk. </w:t>
      </w:r>
      <w:r>
        <w:rPr>
          <w:i/>
          <w:iCs/>
        </w:rPr>
        <w:t>Aace.org.uk</w:t>
      </w:r>
      <w:r>
        <w:t>. [online] Available at: https://aace.org.uk/news/nhs-ambulance-services-achieve-performance-improvements-despite-significant-growth-in-demand-and-handover-delays-equating-to-183-years-of-lost-ambulance-capacity/ [Accessed 18 Jun. 2026].</w:t>
      </w:r>
    </w:p>
    <w:p w14:paraId="4F2AFF30" w14:textId="77777777" w:rsidR="000071CC" w:rsidRDefault="004C77DD">
      <w:pPr>
        <w:spacing w:after="240" w:line="360" w:lineRule="auto"/>
        <w:jc w:val="both"/>
      </w:pPr>
      <w:r>
        <w:t xml:space="preserve">Calabria, V. and Cullen, L.T. (2024). Deinstitutionalisation and the move to community care: comparing the changing dimensions of mental healthcare after 1922 in the Republic of Ireland and England. </w:t>
      </w:r>
      <w:r>
        <w:rPr>
          <w:i/>
          <w:iCs/>
        </w:rPr>
        <w:t>History of Psychiatry</w:t>
      </w:r>
      <w:r>
        <w:t xml:space="preserve">, 35(2). </w:t>
      </w:r>
      <w:proofErr w:type="spellStart"/>
      <w:r>
        <w:t>doi:https</w:t>
      </w:r>
      <w:proofErr w:type="spellEnd"/>
      <w:r>
        <w:t>://doi.org/10.1177/0957154x241231057.</w:t>
      </w:r>
    </w:p>
    <w:p w14:paraId="3F8CB9D1" w14:textId="77777777" w:rsidR="000071CC" w:rsidRDefault="004C77DD">
      <w:pPr>
        <w:spacing w:after="240" w:line="360" w:lineRule="auto"/>
        <w:jc w:val="both"/>
      </w:pPr>
      <w:r>
        <w:t xml:space="preserve">Charan, G.S., Kalia, R., Dular, S.K., Kumar, R. and Kaur, K. (2025). Challenges faced by doctors and nurses in the emergency department: An integrated review. </w:t>
      </w:r>
      <w:r>
        <w:rPr>
          <w:i/>
          <w:iCs/>
        </w:rPr>
        <w:t>Journal of Education and Health Promotion</w:t>
      </w:r>
      <w:r>
        <w:t xml:space="preserve">, [online] 14(1). </w:t>
      </w:r>
      <w:proofErr w:type="spellStart"/>
      <w:r>
        <w:t>doi:https</w:t>
      </w:r>
      <w:proofErr w:type="spellEnd"/>
      <w:r>
        <w:t>://doi.org/10.4103/jehp.jehp_462_24.</w:t>
      </w:r>
    </w:p>
    <w:p w14:paraId="14C1578D" w14:textId="77777777" w:rsidR="000071CC" w:rsidRDefault="004C77DD">
      <w:pPr>
        <w:spacing w:after="240" w:line="360" w:lineRule="auto"/>
        <w:jc w:val="both"/>
      </w:pPr>
      <w:r>
        <w:t xml:space="preserve">Chowdhury, P., Tari, A., Hill, O. and Shah, A. (2020). To improve the communication between a community mental health team and its service users, their families and carers. </w:t>
      </w:r>
      <w:r>
        <w:rPr>
          <w:i/>
          <w:iCs/>
        </w:rPr>
        <w:t>BMJ Open Quality</w:t>
      </w:r>
      <w:r>
        <w:t xml:space="preserve">, 9(4), p.e000914. </w:t>
      </w:r>
      <w:proofErr w:type="spellStart"/>
      <w:r>
        <w:t>doi:https</w:t>
      </w:r>
      <w:proofErr w:type="spellEnd"/>
      <w:r>
        <w:t>://doi.org/10.1136/bmjoq-2020-000914.</w:t>
      </w:r>
    </w:p>
    <w:p w14:paraId="584880C8" w14:textId="77777777" w:rsidR="000071CC" w:rsidRDefault="004C77DD">
      <w:pPr>
        <w:spacing w:after="240" w:line="360" w:lineRule="auto"/>
        <w:jc w:val="both"/>
      </w:pPr>
      <w:proofErr w:type="spellStart"/>
      <w:r>
        <w:t>Dumast</w:t>
      </w:r>
      <w:proofErr w:type="spellEnd"/>
      <w:r>
        <w:t xml:space="preserve">, L. de, Moore, P., Snell, K. and Marshall, T. (2024). Trends in clinical workload in UK primary care 2005-2019. </w:t>
      </w:r>
      <w:r>
        <w:rPr>
          <w:i/>
          <w:iCs/>
        </w:rPr>
        <w:t>British Journal of General Practice</w:t>
      </w:r>
      <w:r>
        <w:t xml:space="preserve">, [online] 74(747). </w:t>
      </w:r>
      <w:proofErr w:type="spellStart"/>
      <w:r>
        <w:t>doi:https</w:t>
      </w:r>
      <w:proofErr w:type="spellEnd"/>
      <w:r>
        <w:t>://doi.org/10.3399/BJGP.2023.0527.</w:t>
      </w:r>
    </w:p>
    <w:p w14:paraId="70815A36" w14:textId="77777777" w:rsidR="000071CC" w:rsidRDefault="004C77DD">
      <w:pPr>
        <w:spacing w:after="240" w:line="360" w:lineRule="auto"/>
        <w:jc w:val="both"/>
      </w:pPr>
      <w:proofErr w:type="spellStart"/>
      <w:r>
        <w:t>Ikkos</w:t>
      </w:r>
      <w:proofErr w:type="spellEnd"/>
      <w:r>
        <w:t xml:space="preserve">, G., Bouras, N. and Tyrer, P. (2023). Madness and society in Britain. </w:t>
      </w:r>
      <w:r>
        <w:rPr>
          <w:i/>
          <w:iCs/>
        </w:rPr>
        <w:t>BJPsych Bulletin</w:t>
      </w:r>
      <w:r>
        <w:t xml:space="preserve">, [online] pp.1–5. </w:t>
      </w:r>
      <w:proofErr w:type="spellStart"/>
      <w:r>
        <w:t>doi:https</w:t>
      </w:r>
      <w:proofErr w:type="spellEnd"/>
      <w:r>
        <w:t>://doi.org/10.1192/bjb.2022.45.</w:t>
      </w:r>
    </w:p>
    <w:p w14:paraId="2D6EB67D" w14:textId="77777777" w:rsidR="000071CC" w:rsidRDefault="004C77DD">
      <w:pPr>
        <w:spacing w:after="240" w:line="360" w:lineRule="auto"/>
        <w:jc w:val="both"/>
      </w:pPr>
      <w:r>
        <w:t xml:space="preserve">NHS England (2023). </w:t>
      </w:r>
      <w:r>
        <w:rPr>
          <w:i/>
          <w:iCs/>
        </w:rPr>
        <w:t>NHS England» Ambulance</w:t>
      </w:r>
      <w:r>
        <w:t>. [online] www.england.nhs.uk. Available at: https://www.england.nhs.uk/urgent-emergency-care/improving-ambulance-services/ [Accessed 18 Jun. 2026].</w:t>
      </w:r>
    </w:p>
    <w:p w14:paraId="0B5BB068" w14:textId="77777777" w:rsidR="000071CC" w:rsidRDefault="004C77DD">
      <w:pPr>
        <w:spacing w:after="240" w:line="360" w:lineRule="auto"/>
        <w:jc w:val="both"/>
      </w:pPr>
      <w:r>
        <w:t xml:space="preserve">NICE (2018). </w:t>
      </w:r>
      <w:r>
        <w:rPr>
          <w:i/>
          <w:iCs/>
        </w:rPr>
        <w:t>Mental health and the NHS</w:t>
      </w:r>
      <w:r>
        <w:t>. [online] indepth.nice.org.uk. Available at: https://indepth.nice.org.uk/mental-health-and-the-nhs/index.html [Accessed 18 Jun. 2026].</w:t>
      </w:r>
    </w:p>
    <w:p w14:paraId="57706DED" w14:textId="77777777" w:rsidR="000071CC" w:rsidRDefault="000071CC">
      <w:pPr>
        <w:spacing w:line="360" w:lineRule="auto"/>
        <w:jc w:val="both"/>
      </w:pPr>
    </w:p>
    <w:sectPr w:rsidR="000071CC" w:rsidSect="007B2B06">
      <w:headerReference w:type="default" r:id="rId11"/>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CDC4A31" w14:textId="77777777" w:rsidR="00365465" w:rsidRDefault="00365465" w:rsidP="004C273B">
      <w:pPr>
        <w:spacing w:line="240" w:lineRule="auto"/>
      </w:pPr>
      <w:r>
        <w:separator/>
      </w:r>
    </w:p>
  </w:endnote>
  <w:endnote w:type="continuationSeparator" w:id="0">
    <w:p w14:paraId="5B887AC0" w14:textId="77777777" w:rsidR="00365465" w:rsidRDefault="00365465" w:rsidP="004C27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embedRegular r:id="rId1" w:fontKey="{F11CD9E7-715A-4C19-93BF-B51FDF21137A}"/>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64628583"/>
      <w:docPartObj>
        <w:docPartGallery w:val="Page Numbers (Bottom of Page)"/>
        <w:docPartUnique/>
      </w:docPartObj>
    </w:sdtPr>
    <w:sdtEndPr>
      <w:rPr>
        <w:noProof/>
        <w:sz w:val="20"/>
        <w:szCs w:val="20"/>
      </w:rPr>
    </w:sdtEndPr>
    <w:sdtContent>
      <w:p w14:paraId="674DFD1C" w14:textId="6F55545B" w:rsidR="004C273B" w:rsidRPr="004C273B" w:rsidRDefault="004C273B">
        <w:pPr>
          <w:pStyle w:val="Footer"/>
          <w:jc w:val="right"/>
          <w:rPr>
            <w:sz w:val="20"/>
            <w:szCs w:val="20"/>
          </w:rPr>
        </w:pPr>
        <w:r w:rsidRPr="004C273B">
          <w:rPr>
            <w:sz w:val="20"/>
            <w:szCs w:val="20"/>
          </w:rPr>
          <w:fldChar w:fldCharType="begin"/>
        </w:r>
        <w:r w:rsidRPr="004C273B">
          <w:rPr>
            <w:sz w:val="20"/>
            <w:szCs w:val="20"/>
          </w:rPr>
          <w:instrText xml:space="preserve"> PAGE   \* MERGEFORMAT </w:instrText>
        </w:r>
        <w:r w:rsidRPr="004C273B">
          <w:rPr>
            <w:sz w:val="20"/>
            <w:szCs w:val="20"/>
          </w:rPr>
          <w:fldChar w:fldCharType="separate"/>
        </w:r>
        <w:r w:rsidRPr="004C273B">
          <w:rPr>
            <w:noProof/>
            <w:sz w:val="20"/>
            <w:szCs w:val="20"/>
          </w:rPr>
          <w:t>2</w:t>
        </w:r>
        <w:r w:rsidRPr="004C273B">
          <w:rPr>
            <w:noProof/>
            <w:sz w:val="20"/>
            <w:szCs w:val="20"/>
          </w:rPr>
          <w:fldChar w:fldCharType="end"/>
        </w:r>
      </w:p>
    </w:sdtContent>
  </w:sdt>
  <w:p w14:paraId="4DE810A7" w14:textId="77777777" w:rsidR="004C273B" w:rsidRDefault="004C27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13E4532" w14:textId="77777777" w:rsidR="00365465" w:rsidRDefault="00365465" w:rsidP="004C273B">
      <w:pPr>
        <w:spacing w:line="240" w:lineRule="auto"/>
      </w:pPr>
      <w:r>
        <w:separator/>
      </w:r>
    </w:p>
  </w:footnote>
  <w:footnote w:type="continuationSeparator" w:id="0">
    <w:p w14:paraId="46A36286" w14:textId="77777777" w:rsidR="00365465" w:rsidRDefault="00365465" w:rsidP="004C273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7A3C67E" w14:textId="3D3DA2B1" w:rsidR="00E0261A" w:rsidRDefault="00E0261A">
    <w:pPr>
      <w:pStyle w:val="Header"/>
    </w:pPr>
  </w:p>
  <w:p w14:paraId="216BFB27" w14:textId="77777777" w:rsidR="00162B04" w:rsidRDefault="00162B04">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1CC"/>
    <w:rsid w:val="000071CC"/>
    <w:rsid w:val="000959EA"/>
    <w:rsid w:val="000E5BB8"/>
    <w:rsid w:val="00111A95"/>
    <w:rsid w:val="00162B04"/>
    <w:rsid w:val="001D7BF9"/>
    <w:rsid w:val="003127F6"/>
    <w:rsid w:val="00340B4F"/>
    <w:rsid w:val="00365465"/>
    <w:rsid w:val="0046024C"/>
    <w:rsid w:val="00471DCA"/>
    <w:rsid w:val="004C273B"/>
    <w:rsid w:val="004C638A"/>
    <w:rsid w:val="004C77DD"/>
    <w:rsid w:val="00571A60"/>
    <w:rsid w:val="006462DC"/>
    <w:rsid w:val="00706B31"/>
    <w:rsid w:val="00774616"/>
    <w:rsid w:val="007B2B06"/>
    <w:rsid w:val="007F3971"/>
    <w:rsid w:val="008C79B9"/>
    <w:rsid w:val="00A533FA"/>
    <w:rsid w:val="00B25FCE"/>
    <w:rsid w:val="00CC116B"/>
    <w:rsid w:val="00D25FA6"/>
    <w:rsid w:val="00E0261A"/>
    <w:rsid w:val="00EB78F9"/>
    <w:rsid w:val="00ED6124"/>
    <w:rsid w:val="00F04C5A"/>
    <w:rsid w:val="00F06BE4"/>
    <w:rsid w:val="00FE24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C9CC3"/>
  <w15:docId w15:val="{5EFCC845-5F2C-431E-BF7E-FFD61C63F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4C273B"/>
    <w:pPr>
      <w:tabs>
        <w:tab w:val="center" w:pos="4513"/>
        <w:tab w:val="right" w:pos="9026"/>
      </w:tabs>
      <w:spacing w:line="240" w:lineRule="auto"/>
    </w:pPr>
  </w:style>
  <w:style w:type="character" w:customStyle="1" w:styleId="HeaderChar">
    <w:name w:val="Header Char"/>
    <w:basedOn w:val="DefaultParagraphFont"/>
    <w:link w:val="Header"/>
    <w:uiPriority w:val="99"/>
    <w:rsid w:val="004C273B"/>
  </w:style>
  <w:style w:type="paragraph" w:styleId="Footer">
    <w:name w:val="footer"/>
    <w:basedOn w:val="Normal"/>
    <w:link w:val="FooterChar"/>
    <w:uiPriority w:val="99"/>
    <w:unhideWhenUsed/>
    <w:rsid w:val="004C273B"/>
    <w:pPr>
      <w:tabs>
        <w:tab w:val="center" w:pos="4513"/>
        <w:tab w:val="right" w:pos="9026"/>
      </w:tabs>
      <w:spacing w:line="240" w:lineRule="auto"/>
    </w:pPr>
  </w:style>
  <w:style w:type="character" w:customStyle="1" w:styleId="FooterChar">
    <w:name w:val="Footer Char"/>
    <w:basedOn w:val="DefaultParagraphFont"/>
    <w:link w:val="Footer"/>
    <w:uiPriority w:val="99"/>
    <w:rsid w:val="004C273B"/>
  </w:style>
  <w:style w:type="paragraph" w:styleId="TOCHeading">
    <w:name w:val="TOC Heading"/>
    <w:basedOn w:val="Heading1"/>
    <w:next w:val="Normal"/>
    <w:uiPriority w:val="39"/>
    <w:unhideWhenUsed/>
    <w:qFormat/>
    <w:rsid w:val="004C273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C273B"/>
    <w:pPr>
      <w:spacing w:after="100"/>
    </w:pPr>
  </w:style>
  <w:style w:type="paragraph" w:styleId="TOC2">
    <w:name w:val="toc 2"/>
    <w:basedOn w:val="Normal"/>
    <w:next w:val="Normal"/>
    <w:autoRedefine/>
    <w:uiPriority w:val="39"/>
    <w:unhideWhenUsed/>
    <w:rsid w:val="004C273B"/>
    <w:pPr>
      <w:spacing w:after="100"/>
      <w:ind w:left="220"/>
    </w:pPr>
  </w:style>
  <w:style w:type="character" w:styleId="Hyperlink">
    <w:name w:val="Hyperlink"/>
    <w:basedOn w:val="DefaultParagraphFont"/>
    <w:uiPriority w:val="99"/>
    <w:unhideWhenUsed/>
    <w:rsid w:val="004C273B"/>
    <w:rPr>
      <w:color w:val="0000FF" w:themeColor="hyperlink"/>
      <w:u w:val="single"/>
    </w:rPr>
  </w:style>
  <w:style w:type="table" w:styleId="GridTable5Dark-Accent5">
    <w:name w:val="Grid Table 5 Dark Accent 5"/>
    <w:basedOn w:val="TableNormal"/>
    <w:uiPriority w:val="50"/>
    <w:rsid w:val="00ED6124"/>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3">
    <w:name w:val="Grid Table 5 Dark Accent 3"/>
    <w:basedOn w:val="TableNormal"/>
    <w:uiPriority w:val="50"/>
    <w:rsid w:val="00FE24CC"/>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C3D08D-770A-4632-AA5F-6A10329570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1147</Words>
  <Characters>6539</Characters>
  <Application>Microsoft Office Word</Application>
  <DocSecurity>0</DocSecurity>
  <Lines>54</Lines>
  <Paragraphs>15</Paragraphs>
  <ScaleCrop>false</ScaleCrop>
  <Company/>
  <LinksUpToDate>false</LinksUpToDate>
  <CharactersWithSpaces>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Noreen Munir</cp:lastModifiedBy>
  <cp:revision>2</cp:revision>
  <dcterms:created xsi:type="dcterms:W3CDTF">2026-06-20T19:06:00Z</dcterms:created>
  <dcterms:modified xsi:type="dcterms:W3CDTF">2026-06-20T19:06:00Z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32dfbd93-6172-4b69-8f9b-329f8c1b8b80</vt:lpwstr>
  </property>
</Properties>
</file>