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D30E98" w14:textId="77777777" w:rsidR="00D82D1A" w:rsidRPr="00A86E83" w:rsidRDefault="00D82D1A" w:rsidP="00D82D1A">
      <w:pPr>
        <w:tabs>
          <w:tab w:val="left" w:pos="720"/>
        </w:tabs>
        <w:overflowPunct w:val="0"/>
        <w:autoSpaceDE w:val="0"/>
        <w:autoSpaceDN w:val="0"/>
        <w:adjustRightInd w:val="0"/>
        <w:spacing w:after="0" w:line="240" w:lineRule="auto"/>
        <w:ind w:left="57" w:right="57"/>
        <w:jc w:val="both"/>
        <w:rPr>
          <w:rFonts w:ascii="Times New Roman" w:eastAsia="Times New Roman" w:hAnsi="Times New Roman" w:cs="Times New Roman"/>
          <w:i/>
          <w:sz w:val="24"/>
          <w:szCs w:val="20"/>
          <w:lang w:eastAsia="en-GB"/>
        </w:rPr>
      </w:pPr>
      <w:r w:rsidRPr="00A86E83">
        <w:rPr>
          <w:rFonts w:ascii="Times New Roman" w:eastAsia="Times New Roman" w:hAnsi="Times New Roman" w:cs="Times New Roman"/>
          <w:i/>
          <w:sz w:val="24"/>
          <w:szCs w:val="20"/>
          <w:lang w:eastAsia="en-GB"/>
        </w:rPr>
        <w:t>Summary:</w:t>
      </w:r>
    </w:p>
    <w:p w14:paraId="36E3A321" w14:textId="77777777" w:rsidR="00D82D1A" w:rsidRPr="00A86E83" w:rsidRDefault="00D82D1A" w:rsidP="00D82D1A">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There is a connection between my belief that this ball will move in a moment and my thought that it </w:t>
      </w:r>
      <w:proofErr w:type="gramStart"/>
      <w:r w:rsidRPr="00A86E83">
        <w:rPr>
          <w:rFonts w:ascii="Times New Roman" w:eastAsia="Times New Roman" w:hAnsi="Times New Roman" w:cs="Times New Roman"/>
          <w:i/>
          <w:sz w:val="24"/>
          <w:szCs w:val="20"/>
          <w:lang w:eastAsia="en-GB"/>
        </w:rPr>
        <w:t xml:space="preserve">has </w:t>
      </w:r>
      <w:r w:rsidRPr="00A86E83">
        <w:rPr>
          <w:rFonts w:ascii="Times New Roman" w:eastAsia="Times New Roman" w:hAnsi="Times New Roman" w:cs="Times New Roman"/>
          <w:sz w:val="24"/>
          <w:szCs w:val="20"/>
          <w:lang w:eastAsia="en-GB"/>
        </w:rPr>
        <w:t>to</w:t>
      </w:r>
      <w:proofErr w:type="gramEnd"/>
      <w:r w:rsidRPr="00A86E83">
        <w:rPr>
          <w:rFonts w:ascii="Times New Roman" w:eastAsia="Times New Roman" w:hAnsi="Times New Roman" w:cs="Times New Roman"/>
          <w:sz w:val="24"/>
          <w:szCs w:val="20"/>
          <w:lang w:eastAsia="en-GB"/>
        </w:rPr>
        <w:t xml:space="preserve"> move when hit. It is tempting to suppose that I am justified in thinking that it </w:t>
      </w:r>
      <w:r w:rsidRPr="00A86E83">
        <w:rPr>
          <w:rFonts w:ascii="Times New Roman" w:eastAsia="Times New Roman" w:hAnsi="Times New Roman" w:cs="Times New Roman"/>
          <w:i/>
          <w:sz w:val="24"/>
          <w:szCs w:val="20"/>
          <w:lang w:eastAsia="en-GB"/>
        </w:rPr>
        <w:t xml:space="preserve">will </w:t>
      </w:r>
      <w:r w:rsidRPr="00A86E83">
        <w:rPr>
          <w:rFonts w:ascii="Times New Roman" w:eastAsia="Times New Roman" w:hAnsi="Times New Roman" w:cs="Times New Roman"/>
          <w:sz w:val="24"/>
          <w:szCs w:val="20"/>
          <w:lang w:eastAsia="en-GB"/>
        </w:rPr>
        <w:t xml:space="preserve">move because I know that it </w:t>
      </w:r>
      <w:proofErr w:type="gramStart"/>
      <w:r w:rsidRPr="00A86E83">
        <w:rPr>
          <w:rFonts w:ascii="Times New Roman" w:eastAsia="Times New Roman" w:hAnsi="Times New Roman" w:cs="Times New Roman"/>
          <w:i/>
          <w:sz w:val="24"/>
          <w:szCs w:val="20"/>
          <w:lang w:eastAsia="en-GB"/>
        </w:rPr>
        <w:t>has</w:t>
      </w:r>
      <w:r w:rsidRPr="00A86E83">
        <w:rPr>
          <w:rFonts w:ascii="Times New Roman" w:eastAsia="Times New Roman" w:hAnsi="Times New Roman" w:cs="Times New Roman"/>
          <w:sz w:val="24"/>
          <w:szCs w:val="20"/>
          <w:lang w:eastAsia="en-GB"/>
        </w:rPr>
        <w:t xml:space="preserve"> to</w:t>
      </w:r>
      <w:proofErr w:type="gramEnd"/>
      <w:r w:rsidRPr="00A86E83">
        <w:rPr>
          <w:rFonts w:ascii="Times New Roman" w:eastAsia="Times New Roman" w:hAnsi="Times New Roman" w:cs="Times New Roman"/>
          <w:sz w:val="24"/>
          <w:szCs w:val="20"/>
          <w:lang w:eastAsia="en-GB"/>
        </w:rPr>
        <w:t>. Hume must reject this.</w:t>
      </w:r>
    </w:p>
    <w:p w14:paraId="55F5EE85" w14:textId="77777777" w:rsidR="00D82D1A" w:rsidRPr="00A86E83" w:rsidRDefault="00D82D1A" w:rsidP="00D82D1A">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Hume asks what I can mean when I </w:t>
      </w:r>
      <w:proofErr w:type="gramStart"/>
      <w:r w:rsidRPr="00A86E83">
        <w:rPr>
          <w:rFonts w:ascii="Times New Roman" w:eastAsia="Times New Roman" w:hAnsi="Times New Roman" w:cs="Times New Roman"/>
          <w:sz w:val="24"/>
          <w:szCs w:val="20"/>
          <w:lang w:eastAsia="en-GB"/>
        </w:rPr>
        <w:t>say</w:t>
      </w:r>
      <w:proofErr w:type="gramEnd"/>
      <w:r w:rsidRPr="00A86E83">
        <w:rPr>
          <w:rFonts w:ascii="Times New Roman" w:eastAsia="Times New Roman" w:hAnsi="Times New Roman" w:cs="Times New Roman"/>
          <w:sz w:val="24"/>
          <w:szCs w:val="20"/>
          <w:lang w:eastAsia="en-GB"/>
        </w:rPr>
        <w:t xml:space="preserve"> 'A caused B'. When he looks at </w:t>
      </w:r>
      <w:proofErr w:type="gramStart"/>
      <w:r w:rsidRPr="00A86E83">
        <w:rPr>
          <w:rFonts w:ascii="Times New Roman" w:eastAsia="Times New Roman" w:hAnsi="Times New Roman" w:cs="Times New Roman"/>
          <w:sz w:val="24"/>
          <w:szCs w:val="20"/>
          <w:lang w:eastAsia="en-GB"/>
        </w:rPr>
        <w:t>particular cases</w:t>
      </w:r>
      <w:proofErr w:type="gramEnd"/>
      <w:r w:rsidRPr="00A86E83">
        <w:rPr>
          <w:rFonts w:ascii="Times New Roman" w:eastAsia="Times New Roman" w:hAnsi="Times New Roman" w:cs="Times New Roman"/>
          <w:sz w:val="24"/>
          <w:szCs w:val="20"/>
          <w:lang w:eastAsia="en-GB"/>
        </w:rPr>
        <w:t xml:space="preserve"> of 'causation' all he finds is: (</w:t>
      </w:r>
      <w:proofErr w:type="spellStart"/>
      <w:r w:rsidRPr="00A86E83">
        <w:rPr>
          <w:rFonts w:ascii="Times New Roman" w:eastAsia="Times New Roman" w:hAnsi="Times New Roman" w:cs="Times New Roman"/>
          <w:sz w:val="24"/>
          <w:szCs w:val="20"/>
          <w:lang w:eastAsia="en-GB"/>
        </w:rPr>
        <w:t>i</w:t>
      </w:r>
      <w:proofErr w:type="spellEnd"/>
      <w:r w:rsidRPr="00A86E83">
        <w:rPr>
          <w:rFonts w:ascii="Times New Roman" w:eastAsia="Times New Roman" w:hAnsi="Times New Roman" w:cs="Times New Roman"/>
          <w:sz w:val="24"/>
          <w:szCs w:val="20"/>
          <w:lang w:eastAsia="en-GB"/>
        </w:rPr>
        <w:t xml:space="preserve">) A </w:t>
      </w:r>
      <w:proofErr w:type="spellStart"/>
      <w:r w:rsidRPr="00A86E83">
        <w:rPr>
          <w:rFonts w:ascii="Times New Roman" w:eastAsia="Times New Roman" w:hAnsi="Times New Roman" w:cs="Times New Roman"/>
          <w:sz w:val="24"/>
          <w:szCs w:val="20"/>
          <w:lang w:eastAsia="en-GB"/>
        </w:rPr>
        <w:t>occured</w:t>
      </w:r>
      <w:proofErr w:type="spellEnd"/>
      <w:r w:rsidRPr="00A86E83">
        <w:rPr>
          <w:rFonts w:ascii="Times New Roman" w:eastAsia="Times New Roman" w:hAnsi="Times New Roman" w:cs="Times New Roman"/>
          <w:sz w:val="24"/>
          <w:szCs w:val="20"/>
          <w:lang w:eastAsia="en-GB"/>
        </w:rPr>
        <w:t xml:space="preserve"> before B, (ii) the two events are contiguous in space and time. But he adds that we clearly mean more than this: we mean that the first </w:t>
      </w:r>
      <w:r w:rsidRPr="00A86E83">
        <w:rPr>
          <w:rFonts w:ascii="Times New Roman" w:eastAsia="Times New Roman" w:hAnsi="Times New Roman" w:cs="Times New Roman"/>
          <w:i/>
          <w:sz w:val="24"/>
          <w:szCs w:val="20"/>
          <w:lang w:eastAsia="en-GB"/>
        </w:rPr>
        <w:t>makes</w:t>
      </w:r>
      <w:r w:rsidRPr="00A86E83">
        <w:rPr>
          <w:rFonts w:ascii="Times New Roman" w:eastAsia="Times New Roman" w:hAnsi="Times New Roman" w:cs="Times New Roman"/>
          <w:sz w:val="24"/>
          <w:szCs w:val="20"/>
          <w:lang w:eastAsia="en-GB"/>
        </w:rPr>
        <w:t xml:space="preserve"> the second happen. What is this idea of 'necessity'? It seems that we find nothing corresponding to it </w:t>
      </w:r>
      <w:proofErr w:type="gramStart"/>
      <w:r w:rsidRPr="00A86E83">
        <w:rPr>
          <w:rFonts w:ascii="Times New Roman" w:eastAsia="Times New Roman" w:hAnsi="Times New Roman" w:cs="Times New Roman"/>
          <w:sz w:val="24"/>
          <w:szCs w:val="20"/>
          <w:lang w:eastAsia="en-GB"/>
        </w:rPr>
        <w:t>in particular cases</w:t>
      </w:r>
      <w:proofErr w:type="gramEnd"/>
      <w:r w:rsidRPr="00A86E83">
        <w:rPr>
          <w:rFonts w:ascii="Times New Roman" w:eastAsia="Times New Roman" w:hAnsi="Times New Roman" w:cs="Times New Roman"/>
          <w:sz w:val="24"/>
          <w:szCs w:val="20"/>
          <w:lang w:eastAsia="en-GB"/>
        </w:rPr>
        <w:t xml:space="preserve"> of causation. We are inclined to suppose that events are linked together by a kind of 'metaphysical glue'. But it seems that there is no such glue.</w:t>
      </w:r>
    </w:p>
    <w:p w14:paraId="56CC53BC" w14:textId="77777777" w:rsidR="00D82D1A" w:rsidRPr="00A86E83" w:rsidRDefault="00D82D1A" w:rsidP="00D82D1A">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Are we then in a hopeless muddle when we distinguish between 'mere sequence' and 'causation'? Well, Hume suggests that there </w:t>
      </w:r>
      <w:r w:rsidRPr="00A86E83">
        <w:rPr>
          <w:rFonts w:ascii="Times New Roman" w:eastAsia="Times New Roman" w:hAnsi="Times New Roman" w:cs="Times New Roman"/>
          <w:i/>
          <w:sz w:val="24"/>
          <w:szCs w:val="20"/>
          <w:lang w:eastAsia="en-GB"/>
        </w:rPr>
        <w:t>is</w:t>
      </w:r>
      <w:r w:rsidRPr="00A86E83">
        <w:rPr>
          <w:rFonts w:ascii="Times New Roman" w:eastAsia="Times New Roman" w:hAnsi="Times New Roman" w:cs="Times New Roman"/>
          <w:sz w:val="24"/>
          <w:szCs w:val="20"/>
          <w:lang w:eastAsia="en-GB"/>
        </w:rPr>
        <w:t xml:space="preserve"> a difference between the cases, but it does not lie in the </w:t>
      </w:r>
      <w:proofErr w:type="gramStart"/>
      <w:r w:rsidRPr="00A86E83">
        <w:rPr>
          <w:rFonts w:ascii="Times New Roman" w:eastAsia="Times New Roman" w:hAnsi="Times New Roman" w:cs="Times New Roman"/>
          <w:sz w:val="24"/>
          <w:szCs w:val="20"/>
          <w:lang w:eastAsia="en-GB"/>
        </w:rPr>
        <w:t>particular sequence</w:t>
      </w:r>
      <w:proofErr w:type="gramEnd"/>
      <w:r w:rsidRPr="00A86E83">
        <w:rPr>
          <w:rFonts w:ascii="Times New Roman" w:eastAsia="Times New Roman" w:hAnsi="Times New Roman" w:cs="Times New Roman"/>
          <w:sz w:val="24"/>
          <w:szCs w:val="20"/>
          <w:lang w:eastAsia="en-GB"/>
        </w:rPr>
        <w:t xml:space="preserve"> spoken of. It lies in what happens on </w:t>
      </w:r>
      <w:r w:rsidRPr="00A86E83">
        <w:rPr>
          <w:rFonts w:ascii="Times New Roman" w:eastAsia="Times New Roman" w:hAnsi="Times New Roman" w:cs="Times New Roman"/>
          <w:i/>
          <w:sz w:val="24"/>
          <w:szCs w:val="20"/>
          <w:lang w:eastAsia="en-GB"/>
        </w:rPr>
        <w:t>other</w:t>
      </w:r>
      <w:r w:rsidRPr="00A86E83">
        <w:rPr>
          <w:rFonts w:ascii="Times New Roman" w:eastAsia="Times New Roman" w:hAnsi="Times New Roman" w:cs="Times New Roman"/>
          <w:sz w:val="24"/>
          <w:szCs w:val="20"/>
          <w:lang w:eastAsia="en-GB"/>
        </w:rPr>
        <w:t xml:space="preserve"> occasions of the same kind: we say 'A caused B' in cases in which events like A are always followed by events like B. All we can </w:t>
      </w:r>
      <w:r w:rsidRPr="00A86E83">
        <w:rPr>
          <w:rFonts w:ascii="Times New Roman" w:eastAsia="Times New Roman" w:hAnsi="Times New Roman" w:cs="Times New Roman"/>
          <w:i/>
          <w:sz w:val="24"/>
          <w:szCs w:val="20"/>
          <w:lang w:eastAsia="en-GB"/>
        </w:rPr>
        <w:t>legitimately</w:t>
      </w:r>
      <w:r w:rsidRPr="00A86E83">
        <w:rPr>
          <w:rFonts w:ascii="Times New Roman" w:eastAsia="Times New Roman" w:hAnsi="Times New Roman" w:cs="Times New Roman"/>
          <w:sz w:val="24"/>
          <w:szCs w:val="20"/>
          <w:lang w:eastAsia="en-GB"/>
        </w:rPr>
        <w:t xml:space="preserve"> mean when we say one event caused another is that events like the first are always followed by events like the second (See definition in </w:t>
      </w:r>
      <w:r w:rsidRPr="00A86E83">
        <w:rPr>
          <w:rFonts w:ascii="Times New Roman" w:eastAsia="Times New Roman" w:hAnsi="Times New Roman" w:cs="Times New Roman"/>
          <w:i/>
          <w:sz w:val="24"/>
          <w:szCs w:val="20"/>
          <w:lang w:eastAsia="en-GB"/>
        </w:rPr>
        <w:t>Treatise</w:t>
      </w:r>
      <w:r w:rsidRPr="00A86E83">
        <w:rPr>
          <w:rFonts w:ascii="Times New Roman" w:eastAsia="Times New Roman" w:hAnsi="Times New Roman" w:cs="Times New Roman"/>
          <w:sz w:val="24"/>
          <w:szCs w:val="20"/>
          <w:lang w:eastAsia="en-GB"/>
        </w:rPr>
        <w:t xml:space="preserve"> p 221).</w:t>
      </w:r>
    </w:p>
    <w:p w14:paraId="77B530F4" w14:textId="77777777" w:rsidR="00D82D1A" w:rsidRPr="00A86E83" w:rsidRDefault="00D82D1A" w:rsidP="00D82D1A">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It is widely thought that something like Hume's view must be right. But it won't do as it stands: (</w:t>
      </w:r>
      <w:proofErr w:type="spellStart"/>
      <w:r w:rsidRPr="00A86E83">
        <w:rPr>
          <w:rFonts w:ascii="Times New Roman" w:eastAsia="Times New Roman" w:hAnsi="Times New Roman" w:cs="Times New Roman"/>
          <w:sz w:val="24"/>
          <w:szCs w:val="20"/>
          <w:lang w:eastAsia="en-GB"/>
        </w:rPr>
        <w:t>i</w:t>
      </w:r>
      <w:proofErr w:type="spellEnd"/>
      <w:r w:rsidRPr="00A86E83">
        <w:rPr>
          <w:rFonts w:ascii="Times New Roman" w:eastAsia="Times New Roman" w:hAnsi="Times New Roman" w:cs="Times New Roman"/>
          <w:sz w:val="24"/>
          <w:szCs w:val="20"/>
          <w:lang w:eastAsia="en-GB"/>
        </w:rPr>
        <w:t xml:space="preserve">) Accidents on a cosmic </w:t>
      </w:r>
      <w:proofErr w:type="gramStart"/>
      <w:r w:rsidRPr="00A86E83">
        <w:rPr>
          <w:rFonts w:ascii="Times New Roman" w:eastAsia="Times New Roman" w:hAnsi="Times New Roman" w:cs="Times New Roman"/>
          <w:sz w:val="24"/>
          <w:szCs w:val="20"/>
          <w:lang w:eastAsia="en-GB"/>
        </w:rPr>
        <w:t>scale  (?)</w:t>
      </w:r>
      <w:proofErr w:type="gramEnd"/>
      <w:r w:rsidRPr="00A86E83">
        <w:rPr>
          <w:rFonts w:ascii="Times New Roman" w:eastAsia="Times New Roman" w:hAnsi="Times New Roman" w:cs="Times New Roman"/>
          <w:sz w:val="24"/>
          <w:szCs w:val="20"/>
          <w:lang w:eastAsia="en-GB"/>
        </w:rPr>
        <w:t>,  (ii)  Two  events  with  a  common  cause,  (iii)</w:t>
      </w:r>
    </w:p>
    <w:p w14:paraId="7D2402CA" w14:textId="77777777" w:rsidR="00D82D1A" w:rsidRPr="00A86E83" w:rsidRDefault="00D82D1A" w:rsidP="00D82D1A">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Simultaneous cause and effect. See </w:t>
      </w:r>
      <w:proofErr w:type="spellStart"/>
      <w:r w:rsidRPr="00A86E83">
        <w:rPr>
          <w:rFonts w:ascii="Times New Roman" w:eastAsia="Times New Roman" w:hAnsi="Times New Roman" w:cs="Times New Roman"/>
          <w:sz w:val="24"/>
          <w:szCs w:val="20"/>
          <w:lang w:eastAsia="en-GB"/>
        </w:rPr>
        <w:t>Gasking</w:t>
      </w:r>
      <w:proofErr w:type="spellEnd"/>
      <w:r w:rsidRPr="00A86E83">
        <w:rPr>
          <w:rFonts w:ascii="Times New Roman" w:eastAsia="Times New Roman" w:hAnsi="Times New Roman" w:cs="Times New Roman"/>
          <w:sz w:val="24"/>
          <w:szCs w:val="20"/>
          <w:lang w:eastAsia="en-GB"/>
        </w:rPr>
        <w:t xml:space="preserve">, </w:t>
      </w:r>
      <w:r w:rsidRPr="00A86E83">
        <w:rPr>
          <w:rFonts w:ascii="Times New Roman" w:eastAsia="Times New Roman" w:hAnsi="Times New Roman" w:cs="Times New Roman"/>
          <w:i/>
          <w:sz w:val="24"/>
          <w:szCs w:val="20"/>
          <w:lang w:eastAsia="en-GB"/>
        </w:rPr>
        <w:t>Mind</w:t>
      </w:r>
      <w:r w:rsidRPr="00A86E83">
        <w:rPr>
          <w:rFonts w:ascii="Times New Roman" w:eastAsia="Times New Roman" w:hAnsi="Times New Roman" w:cs="Times New Roman"/>
          <w:sz w:val="24"/>
          <w:szCs w:val="20"/>
          <w:lang w:eastAsia="en-GB"/>
        </w:rPr>
        <w:t xml:space="preserve"> 1955. Some general observations:</w:t>
      </w:r>
    </w:p>
    <w:p w14:paraId="698BECDA" w14:textId="77777777" w:rsidR="00D82D1A" w:rsidRPr="00A86E83" w:rsidRDefault="00D82D1A" w:rsidP="00D82D1A">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1.  </w:t>
      </w:r>
      <w:proofErr w:type="gramStart"/>
      <w:r w:rsidRPr="00A86E83">
        <w:rPr>
          <w:rFonts w:ascii="Times New Roman" w:eastAsia="Times New Roman" w:hAnsi="Times New Roman" w:cs="Times New Roman"/>
          <w:sz w:val="24"/>
          <w:szCs w:val="20"/>
          <w:lang w:eastAsia="en-GB"/>
        </w:rPr>
        <w:t>Anything  at</w:t>
      </w:r>
      <w:proofErr w:type="gramEnd"/>
      <w:r w:rsidRPr="00A86E83">
        <w:rPr>
          <w:rFonts w:ascii="Times New Roman" w:eastAsia="Times New Roman" w:hAnsi="Times New Roman" w:cs="Times New Roman"/>
          <w:sz w:val="24"/>
          <w:szCs w:val="20"/>
          <w:lang w:eastAsia="en-GB"/>
        </w:rPr>
        <w:t xml:space="preserve">  all  like  this  account will  have  radical implications for our view of science and explanation. To explain something is not to point to an underlying mechanism, but to show that the phenomenon is an instance of a wider generalization.</w:t>
      </w:r>
    </w:p>
    <w:p w14:paraId="380A4F92" w14:textId="77777777" w:rsidR="00D82D1A" w:rsidRPr="00A86E83" w:rsidRDefault="00D82D1A" w:rsidP="00D82D1A">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2. Berkeley accepted that </w:t>
      </w:r>
      <w:r w:rsidRPr="00A86E83">
        <w:rPr>
          <w:rFonts w:ascii="Times New Roman" w:eastAsia="Times New Roman" w:hAnsi="Times New Roman" w:cs="Times New Roman"/>
          <w:i/>
          <w:sz w:val="24"/>
          <w:szCs w:val="20"/>
          <w:lang w:eastAsia="en-GB"/>
        </w:rPr>
        <w:t>in the world</w:t>
      </w:r>
      <w:r w:rsidRPr="00A86E83">
        <w:rPr>
          <w:rFonts w:ascii="Times New Roman" w:eastAsia="Times New Roman" w:hAnsi="Times New Roman" w:cs="Times New Roman"/>
          <w:sz w:val="24"/>
          <w:szCs w:val="20"/>
          <w:lang w:eastAsia="en-GB"/>
        </w:rPr>
        <w:t xml:space="preserve"> there is only constant conjunction; but he assumed that there was an explanation of this uniformity in terms of something that lies outside the world:</w:t>
      </w:r>
    </w:p>
    <w:p w14:paraId="7E9B6ED9" w14:textId="77777777" w:rsidR="00D82D1A" w:rsidRPr="00A86E83" w:rsidRDefault="00D82D1A" w:rsidP="00D82D1A">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God.</w:t>
      </w:r>
    </w:p>
    <w:p w14:paraId="2BF880BB" w14:textId="77777777" w:rsidR="00D82D1A" w:rsidRPr="00A86E83" w:rsidRDefault="00D82D1A" w:rsidP="00D82D1A">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3. Hume ought to weaken certain prejudices that we have about how causation </w:t>
      </w:r>
      <w:r w:rsidRPr="00A86E83">
        <w:rPr>
          <w:rFonts w:ascii="Times New Roman" w:eastAsia="Times New Roman" w:hAnsi="Times New Roman" w:cs="Times New Roman"/>
          <w:sz w:val="24"/>
          <w:szCs w:val="20"/>
          <w:u w:val="single"/>
          <w:lang w:eastAsia="en-GB"/>
        </w:rPr>
        <w:t>must</w:t>
      </w:r>
      <w:r w:rsidRPr="00A86E83">
        <w:rPr>
          <w:rFonts w:ascii="Times New Roman" w:eastAsia="Times New Roman" w:hAnsi="Times New Roman" w:cs="Times New Roman"/>
          <w:sz w:val="24"/>
          <w:szCs w:val="20"/>
          <w:lang w:eastAsia="en-GB"/>
        </w:rPr>
        <w:t xml:space="preserve"> operate. We tend to assume that there must be a chain through time and space linking cause and effect (Newton). This seems groundless.</w:t>
      </w:r>
    </w:p>
    <w:p w14:paraId="776F502F" w14:textId="77777777" w:rsidR="00D82D1A" w:rsidRPr="00A86E83" w:rsidRDefault="00D82D1A" w:rsidP="00D82D1A">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4. Hume knows that we will have difficulty in accepting that there is no further sense in which the vase </w:t>
      </w:r>
      <w:proofErr w:type="gramStart"/>
      <w:r w:rsidRPr="00A86E83">
        <w:rPr>
          <w:rFonts w:ascii="Times New Roman" w:eastAsia="Times New Roman" w:hAnsi="Times New Roman" w:cs="Times New Roman"/>
          <w:i/>
          <w:sz w:val="24"/>
          <w:szCs w:val="20"/>
          <w:lang w:eastAsia="en-GB"/>
        </w:rPr>
        <w:t>has</w:t>
      </w:r>
      <w:r w:rsidRPr="00A86E83">
        <w:rPr>
          <w:rFonts w:ascii="Times New Roman" w:eastAsia="Times New Roman" w:hAnsi="Times New Roman" w:cs="Times New Roman"/>
          <w:sz w:val="24"/>
          <w:szCs w:val="20"/>
          <w:lang w:eastAsia="en-GB"/>
        </w:rPr>
        <w:t xml:space="preserve"> to</w:t>
      </w:r>
      <w:proofErr w:type="gramEnd"/>
      <w:r w:rsidRPr="00A86E83">
        <w:rPr>
          <w:rFonts w:ascii="Times New Roman" w:eastAsia="Times New Roman" w:hAnsi="Times New Roman" w:cs="Times New Roman"/>
          <w:sz w:val="24"/>
          <w:szCs w:val="20"/>
          <w:lang w:eastAsia="en-GB"/>
        </w:rPr>
        <w:t xml:space="preserve"> break when hit. He has an explanation of our resistance to accepting his account. My past observation of </w:t>
      </w:r>
      <w:proofErr w:type="gramStart"/>
      <w:r w:rsidRPr="00A86E83">
        <w:rPr>
          <w:rFonts w:ascii="Times New Roman" w:eastAsia="Times New Roman" w:hAnsi="Times New Roman" w:cs="Times New Roman"/>
          <w:sz w:val="24"/>
          <w:szCs w:val="20"/>
          <w:lang w:eastAsia="en-GB"/>
        </w:rPr>
        <w:t>As</w:t>
      </w:r>
      <w:proofErr w:type="gramEnd"/>
      <w:r w:rsidRPr="00A86E83">
        <w:rPr>
          <w:rFonts w:ascii="Times New Roman" w:eastAsia="Times New Roman" w:hAnsi="Times New Roman" w:cs="Times New Roman"/>
          <w:sz w:val="24"/>
          <w:szCs w:val="20"/>
          <w:lang w:eastAsia="en-GB"/>
        </w:rPr>
        <w:t xml:space="preserve"> followed by Bs builds up a strong association in my mind: when I see an A I can't help but expect a B. I then project this compulsive expectation onto the world, thinking that it corresponds to something in the world. But in </w:t>
      </w:r>
      <w:proofErr w:type="gramStart"/>
      <w:r w:rsidRPr="00A86E83">
        <w:rPr>
          <w:rFonts w:ascii="Times New Roman" w:eastAsia="Times New Roman" w:hAnsi="Times New Roman" w:cs="Times New Roman"/>
          <w:sz w:val="24"/>
          <w:szCs w:val="20"/>
          <w:lang w:eastAsia="en-GB"/>
        </w:rPr>
        <w:t>fact</w:t>
      </w:r>
      <w:proofErr w:type="gramEnd"/>
      <w:r w:rsidRPr="00A86E83">
        <w:rPr>
          <w:rFonts w:ascii="Times New Roman" w:eastAsia="Times New Roman" w:hAnsi="Times New Roman" w:cs="Times New Roman"/>
          <w:sz w:val="24"/>
          <w:szCs w:val="20"/>
          <w:lang w:eastAsia="en-GB"/>
        </w:rPr>
        <w:t xml:space="preserve"> the only necessity in the whole situation is to be found in my mind. This leads him to an alternative definition of </w:t>
      </w:r>
      <w:proofErr w:type="spellStart"/>
      <w:r w:rsidRPr="00A86E83">
        <w:rPr>
          <w:rFonts w:ascii="Times New Roman" w:eastAsia="Times New Roman" w:hAnsi="Times New Roman" w:cs="Times New Roman"/>
          <w:sz w:val="24"/>
          <w:szCs w:val="20"/>
          <w:lang w:eastAsia="en-GB"/>
        </w:rPr>
        <w:t>'cause</w:t>
      </w:r>
      <w:proofErr w:type="spellEnd"/>
      <w:r w:rsidRPr="00A86E83">
        <w:rPr>
          <w:rFonts w:ascii="Times New Roman" w:eastAsia="Times New Roman" w:hAnsi="Times New Roman" w:cs="Times New Roman"/>
          <w:sz w:val="24"/>
          <w:szCs w:val="20"/>
          <w:lang w:eastAsia="en-GB"/>
        </w:rPr>
        <w:t>' (</w:t>
      </w:r>
      <w:r w:rsidRPr="00A86E83">
        <w:rPr>
          <w:rFonts w:ascii="Times New Roman" w:eastAsia="Times New Roman" w:hAnsi="Times New Roman" w:cs="Times New Roman"/>
          <w:i/>
          <w:sz w:val="24"/>
          <w:szCs w:val="20"/>
          <w:lang w:eastAsia="en-GB"/>
        </w:rPr>
        <w:t>Treatise</w:t>
      </w:r>
      <w:r w:rsidRPr="00A86E83">
        <w:rPr>
          <w:rFonts w:ascii="Times New Roman" w:eastAsia="Times New Roman" w:hAnsi="Times New Roman" w:cs="Times New Roman"/>
          <w:sz w:val="24"/>
          <w:szCs w:val="20"/>
          <w:lang w:eastAsia="en-GB"/>
        </w:rPr>
        <w:t xml:space="preserve"> p 221).</w:t>
      </w:r>
    </w:p>
    <w:p w14:paraId="04641B81" w14:textId="77777777" w:rsidR="00D82D1A" w:rsidRPr="00A86E83" w:rsidRDefault="00D82D1A" w:rsidP="00D82D1A">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w:t>
      </w:r>
      <w:proofErr w:type="gramStart"/>
      <w:r w:rsidRPr="00A86E83">
        <w:rPr>
          <w:rFonts w:ascii="Times New Roman" w:eastAsia="Times New Roman" w:hAnsi="Times New Roman" w:cs="Times New Roman"/>
          <w:sz w:val="24"/>
          <w:szCs w:val="20"/>
          <w:lang w:eastAsia="en-GB"/>
        </w:rPr>
        <w:t>So</w:t>
      </w:r>
      <w:proofErr w:type="gramEnd"/>
      <w:r w:rsidRPr="00A86E83">
        <w:rPr>
          <w:rFonts w:ascii="Times New Roman" w:eastAsia="Times New Roman" w:hAnsi="Times New Roman" w:cs="Times New Roman"/>
          <w:sz w:val="24"/>
          <w:szCs w:val="20"/>
          <w:lang w:eastAsia="en-GB"/>
        </w:rPr>
        <w:t xml:space="preserve"> the notion of causation is in part a reflection of </w:t>
      </w:r>
      <w:r w:rsidRPr="00A86E83">
        <w:rPr>
          <w:rFonts w:ascii="Times New Roman" w:eastAsia="Times New Roman" w:hAnsi="Times New Roman" w:cs="Times New Roman"/>
          <w:i/>
          <w:sz w:val="24"/>
          <w:szCs w:val="20"/>
          <w:lang w:eastAsia="en-GB"/>
        </w:rPr>
        <w:t>our</w:t>
      </w:r>
      <w:r w:rsidRPr="00A86E83">
        <w:rPr>
          <w:rFonts w:ascii="Times New Roman" w:eastAsia="Times New Roman" w:hAnsi="Times New Roman" w:cs="Times New Roman"/>
          <w:sz w:val="24"/>
          <w:szCs w:val="20"/>
          <w:lang w:eastAsia="en-GB"/>
        </w:rPr>
        <w:t xml:space="preserve"> nature. Hume concludes that in so far as we think that there are necessities </w:t>
      </w:r>
      <w:r w:rsidRPr="00A86E83">
        <w:rPr>
          <w:rFonts w:ascii="Times New Roman" w:eastAsia="Times New Roman" w:hAnsi="Times New Roman" w:cs="Times New Roman"/>
          <w:i/>
          <w:sz w:val="24"/>
          <w:szCs w:val="20"/>
          <w:lang w:eastAsia="en-GB"/>
        </w:rPr>
        <w:t>in the world</w:t>
      </w:r>
      <w:r w:rsidRPr="00A86E83">
        <w:rPr>
          <w:rFonts w:ascii="Times New Roman" w:eastAsia="Times New Roman" w:hAnsi="Times New Roman" w:cs="Times New Roman"/>
          <w:sz w:val="24"/>
          <w:szCs w:val="20"/>
          <w:lang w:eastAsia="en-GB"/>
        </w:rPr>
        <w:t xml:space="preserve"> we are in a muddle. A feature is only objective if our conception of it is not dependent on our nature. (</w:t>
      </w:r>
      <w:proofErr w:type="spellStart"/>
      <w:r w:rsidRPr="00A86E83">
        <w:rPr>
          <w:rFonts w:ascii="Times New Roman" w:eastAsia="Times New Roman" w:hAnsi="Times New Roman" w:cs="Times New Roman"/>
          <w:sz w:val="24"/>
          <w:szCs w:val="20"/>
          <w:lang w:eastAsia="en-GB"/>
        </w:rPr>
        <w:t>Cf</w:t>
      </w:r>
      <w:proofErr w:type="spellEnd"/>
      <w:r w:rsidRPr="00A86E83">
        <w:rPr>
          <w:rFonts w:ascii="Times New Roman" w:eastAsia="Times New Roman" w:hAnsi="Times New Roman" w:cs="Times New Roman"/>
          <w:sz w:val="24"/>
          <w:szCs w:val="20"/>
          <w:lang w:eastAsia="en-GB"/>
        </w:rPr>
        <w:t xml:space="preserve"> secondary qualities.) Should we accept this principle?</w:t>
      </w:r>
    </w:p>
    <w:p w14:paraId="0F7FE43B" w14:textId="77777777" w:rsidR="00D82D1A" w:rsidRPr="00A86E83" w:rsidRDefault="00D82D1A" w:rsidP="00D82D1A">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p>
    <w:p w14:paraId="38636009" w14:textId="77777777" w:rsidR="00D82D1A" w:rsidRPr="00A86E83" w:rsidRDefault="00D82D1A" w:rsidP="00D82D1A">
      <w:pPr>
        <w:tabs>
          <w:tab w:val="left" w:pos="400"/>
        </w:tabs>
        <w:overflowPunct w:val="0"/>
        <w:autoSpaceDE w:val="0"/>
        <w:autoSpaceDN w:val="0"/>
        <w:adjustRightInd w:val="0"/>
        <w:spacing w:after="0" w:line="240" w:lineRule="auto"/>
        <w:ind w:left="57" w:right="57"/>
        <w:jc w:val="center"/>
        <w:rPr>
          <w:rFonts w:ascii="Times New Roman" w:eastAsia="Times New Roman" w:hAnsi="Times New Roman" w:cs="Times New Roman"/>
          <w:sz w:val="24"/>
          <w:szCs w:val="20"/>
          <w:lang w:eastAsia="en-GB"/>
        </w:rPr>
      </w:pPr>
    </w:p>
    <w:p w14:paraId="79D6FCB0" w14:textId="64DFF03A" w:rsidR="00BD346A" w:rsidRDefault="00782831" w:rsidP="00D82D1A">
      <w:bookmarkStart w:id="0" w:name="_GoBack"/>
      <w:bookmarkEnd w:id="0"/>
    </w:p>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D1A"/>
    <w:rsid w:val="006D63D6"/>
    <w:rsid w:val="00782831"/>
    <w:rsid w:val="008E214F"/>
    <w:rsid w:val="008F799C"/>
    <w:rsid w:val="00D82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11F72"/>
  <w15:chartTrackingRefBased/>
  <w15:docId w15:val="{13A8EB3F-798F-4398-B895-1E2B25809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2D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478</Words>
  <Characters>2725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2</cp:revision>
  <dcterms:created xsi:type="dcterms:W3CDTF">2018-05-17T08:15:00Z</dcterms:created>
  <dcterms:modified xsi:type="dcterms:W3CDTF">2018-09-12T07:18:00Z</dcterms:modified>
</cp:coreProperties>
</file>