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6431B17" w14:textId="77777777" w:rsidR="00E057F5" w:rsidRDefault="00E057F5" w:rsidP="00E057F5">
      <w:pPr>
        <w:pStyle w:val="Heading1"/>
        <w:spacing w:line="360" w:lineRule="auto"/>
        <w:jc w:val="center"/>
        <w:rPr>
          <w:rFonts w:ascii="Century Schoolbook" w:hAnsi="Century Schoolbook"/>
          <w:color w:val="auto"/>
          <w:sz w:val="72"/>
          <w:szCs w:val="72"/>
        </w:rPr>
      </w:pPr>
    </w:p>
    <w:p w14:paraId="2CCC4EC4" w14:textId="77777777" w:rsidR="00E057F5" w:rsidRDefault="00E057F5" w:rsidP="00E057F5">
      <w:pPr>
        <w:pStyle w:val="Heading1"/>
        <w:spacing w:line="360" w:lineRule="auto"/>
        <w:jc w:val="center"/>
        <w:rPr>
          <w:rFonts w:ascii="Century Schoolbook" w:hAnsi="Century Schoolbook"/>
          <w:color w:val="auto"/>
          <w:sz w:val="72"/>
          <w:szCs w:val="72"/>
        </w:rPr>
      </w:pPr>
    </w:p>
    <w:p w14:paraId="0CBFFF12" w14:textId="77777777" w:rsidR="00E057F5" w:rsidRPr="00E057F5" w:rsidRDefault="00E057F5" w:rsidP="00E057F5">
      <w:pPr>
        <w:pStyle w:val="Heading1"/>
        <w:spacing w:line="360" w:lineRule="auto"/>
        <w:jc w:val="center"/>
        <w:rPr>
          <w:rFonts w:ascii="Century Schoolbook" w:hAnsi="Century Schoolbook"/>
          <w:color w:val="auto"/>
          <w:sz w:val="72"/>
          <w:szCs w:val="72"/>
        </w:rPr>
      </w:pPr>
      <w:r w:rsidRPr="00E057F5">
        <w:rPr>
          <w:rFonts w:ascii="Century Schoolbook" w:hAnsi="Century Schoolbook"/>
          <w:color w:val="auto"/>
          <w:sz w:val="72"/>
          <w:szCs w:val="72"/>
        </w:rPr>
        <w:t>Knowledge &amp; Culture</w:t>
      </w:r>
    </w:p>
    <w:p w14:paraId="178D682E" w14:textId="77777777" w:rsidR="00E057F5" w:rsidRPr="00E1377F" w:rsidRDefault="00E057F5" w:rsidP="00E057F5">
      <w:pPr>
        <w:tabs>
          <w:tab w:val="right" w:pos="9025"/>
        </w:tabs>
        <w:jc w:val="center"/>
        <w:rPr>
          <w:b/>
          <w:sz w:val="36"/>
          <w:szCs w:val="36"/>
          <w:lang w:eastAsia="en-GB"/>
        </w:rPr>
      </w:pPr>
      <w:r w:rsidRPr="00E1377F">
        <w:rPr>
          <w:rFonts w:ascii="Century Schoolbook" w:hAnsi="Century Schoolbook"/>
          <w:sz w:val="36"/>
          <w:szCs w:val="36"/>
          <w:lang w:eastAsia="en-GB"/>
        </w:rPr>
        <w:t xml:space="preserve">MODULE CODE: </w:t>
      </w:r>
      <w:r w:rsidRPr="008E7838">
        <w:rPr>
          <w:rFonts w:ascii="Century Schoolbook" w:hAnsi="Century Schoolbook"/>
          <w:b/>
          <w:sz w:val="36"/>
          <w:szCs w:val="36"/>
          <w:lang w:val="en-US" w:eastAsia="en-GB"/>
        </w:rPr>
        <w:t>CSPH7040</w:t>
      </w:r>
    </w:p>
    <w:p w14:paraId="26E264D6" w14:textId="77777777" w:rsidR="00E057F5" w:rsidRPr="00E1377F" w:rsidRDefault="00E057F5" w:rsidP="00E057F5">
      <w:pPr>
        <w:jc w:val="center"/>
        <w:rPr>
          <w:rFonts w:ascii="Century Schoolbook" w:hAnsi="Century Schoolbook"/>
          <w:smallCaps/>
          <w:sz w:val="36"/>
          <w:szCs w:val="36"/>
        </w:rPr>
      </w:pPr>
      <w:r w:rsidRPr="00E1377F">
        <w:rPr>
          <w:rFonts w:ascii="Century Schoolbook" w:hAnsi="Century Schoolbook"/>
          <w:smallCaps/>
          <w:sz w:val="36"/>
          <w:szCs w:val="36"/>
        </w:rPr>
        <w:t xml:space="preserve">Module Tutor: Dr </w:t>
      </w:r>
      <w:proofErr w:type="gramStart"/>
      <w:r w:rsidRPr="00E1377F">
        <w:rPr>
          <w:rFonts w:ascii="Century Schoolbook" w:hAnsi="Century Schoolbook"/>
          <w:smallCaps/>
          <w:sz w:val="36"/>
          <w:szCs w:val="36"/>
        </w:rPr>
        <w:t>David  Morgans</w:t>
      </w:r>
      <w:proofErr w:type="gramEnd"/>
    </w:p>
    <w:p w14:paraId="1A8265F0" w14:textId="77777777" w:rsidR="00E057F5" w:rsidRPr="00E057F5" w:rsidRDefault="00E057F5" w:rsidP="00E057F5"/>
    <w:p w14:paraId="3CA90A4A" w14:textId="34F675A4" w:rsidR="00E057F5" w:rsidRPr="00E057F5" w:rsidRDefault="00E057F5" w:rsidP="00E057F5">
      <w:pPr>
        <w:pStyle w:val="Heading2"/>
        <w:spacing w:line="360" w:lineRule="auto"/>
        <w:jc w:val="center"/>
        <w:rPr>
          <w:rFonts w:ascii="Century Schoolbook" w:hAnsi="Century Schoolbook"/>
          <w:i/>
          <w:color w:val="auto"/>
          <w:sz w:val="40"/>
          <w:szCs w:val="40"/>
        </w:rPr>
      </w:pPr>
      <w:r w:rsidRPr="00E057F5">
        <w:rPr>
          <w:rFonts w:ascii="Century Schoolbook" w:hAnsi="Century Schoolbook"/>
          <w:i/>
          <w:color w:val="auto"/>
          <w:sz w:val="40"/>
          <w:szCs w:val="40"/>
        </w:rPr>
        <w:t xml:space="preserve">Block 2: </w:t>
      </w:r>
      <w:r w:rsidRPr="00E057F5">
        <w:rPr>
          <w:rFonts w:ascii="Century Schoolbook" w:hAnsi="Century Schoolbook"/>
          <w:i/>
          <w:color w:val="auto"/>
          <w:sz w:val="40"/>
          <w:szCs w:val="40"/>
        </w:rPr>
        <w:t>The rationalists, empiricists and Kant</w:t>
      </w:r>
    </w:p>
    <w:p w14:paraId="3BFC8DED" w14:textId="77777777" w:rsidR="00E057F5" w:rsidRDefault="00E057F5" w:rsidP="00E057F5">
      <w:pPr>
        <w:spacing w:line="360" w:lineRule="auto"/>
        <w:jc w:val="both"/>
        <w:rPr>
          <w:rFonts w:ascii="Century Schoolbook" w:hAnsi="Century Schoolbook"/>
        </w:rPr>
      </w:pPr>
    </w:p>
    <w:p w14:paraId="2DBDB605" w14:textId="77777777" w:rsidR="00E057F5" w:rsidRDefault="00E057F5" w:rsidP="00E057F5">
      <w:pPr>
        <w:pStyle w:val="Heading1"/>
        <w:spacing w:line="360" w:lineRule="auto"/>
        <w:jc w:val="center"/>
        <w:rPr>
          <w:rFonts w:ascii="Century Schoolbook" w:hAnsi="Century Schoolbook"/>
          <w:color w:val="auto"/>
        </w:rPr>
        <w:sectPr w:rsidR="00E057F5">
          <w:footerReference w:type="even" r:id="rId9"/>
          <w:footerReference w:type="default" r:id="rId10"/>
          <w:pgSz w:w="12240" w:h="15840"/>
          <w:pgMar w:top="1440" w:right="1800" w:bottom="1440" w:left="1800" w:header="720" w:footer="720" w:gutter="0"/>
          <w:cols w:space="720"/>
        </w:sectPr>
      </w:pPr>
      <w:bookmarkStart w:id="0" w:name="_GoBack"/>
      <w:bookmarkEnd w:id="0"/>
    </w:p>
    <w:p w14:paraId="6C3D1AF5" w14:textId="06D17D39" w:rsidR="00084FE2" w:rsidRPr="00B21CA7" w:rsidRDefault="00193401" w:rsidP="00E057F5">
      <w:pPr>
        <w:pStyle w:val="Heading1"/>
        <w:spacing w:line="360" w:lineRule="auto"/>
        <w:jc w:val="center"/>
        <w:rPr>
          <w:rFonts w:ascii="Century Schoolbook" w:hAnsi="Century Schoolbook"/>
          <w:color w:val="auto"/>
        </w:rPr>
      </w:pPr>
      <w:r>
        <w:rPr>
          <w:rFonts w:ascii="Century Schoolbook" w:hAnsi="Century Schoolbook"/>
          <w:color w:val="auto"/>
        </w:rPr>
        <w:lastRenderedPageBreak/>
        <w:t>Knowledge &amp; Culture</w:t>
      </w:r>
    </w:p>
    <w:p w14:paraId="7F401E90" w14:textId="77777777" w:rsidR="00084FE2" w:rsidRPr="00B21CA7" w:rsidRDefault="00C747F6" w:rsidP="00E057F5">
      <w:pPr>
        <w:pStyle w:val="Heading2"/>
        <w:spacing w:line="360" w:lineRule="auto"/>
        <w:rPr>
          <w:rFonts w:ascii="Century Schoolbook" w:hAnsi="Century Schoolbook"/>
          <w:i/>
          <w:color w:val="auto"/>
        </w:rPr>
      </w:pPr>
      <w:r w:rsidRPr="00B21CA7">
        <w:rPr>
          <w:rFonts w:ascii="Century Schoolbook" w:hAnsi="Century Schoolbook"/>
          <w:i/>
          <w:color w:val="auto"/>
        </w:rPr>
        <w:t>The rationalists, empiricists and Kant</w:t>
      </w:r>
    </w:p>
    <w:p w14:paraId="59E17A5D" w14:textId="77777777" w:rsidR="00B21CA7" w:rsidRDefault="00B21CA7" w:rsidP="00E057F5">
      <w:pPr>
        <w:spacing w:line="360" w:lineRule="auto"/>
        <w:jc w:val="both"/>
        <w:rPr>
          <w:rFonts w:ascii="Century Schoolbook" w:hAnsi="Century Schoolbook"/>
        </w:rPr>
      </w:pPr>
    </w:p>
    <w:p w14:paraId="3A202BF6" w14:textId="5DB65984" w:rsidR="00B21CA7" w:rsidRDefault="00B21CA7" w:rsidP="00E057F5">
      <w:pPr>
        <w:spacing w:line="360" w:lineRule="auto"/>
        <w:jc w:val="both"/>
        <w:rPr>
          <w:rFonts w:ascii="Century Schoolbook" w:hAnsi="Century Schoolbook"/>
        </w:rPr>
      </w:pPr>
      <w:r>
        <w:rPr>
          <w:rFonts w:ascii="Century Schoolbook" w:hAnsi="Century Schoolbook"/>
        </w:rPr>
        <w:t xml:space="preserve">I will assume </w:t>
      </w:r>
      <w:r w:rsidR="009C0F9F">
        <w:rPr>
          <w:rFonts w:ascii="Century Schoolbook" w:hAnsi="Century Schoolbook"/>
        </w:rPr>
        <w:t>some</w:t>
      </w:r>
      <w:r>
        <w:rPr>
          <w:rFonts w:ascii="Century Schoolbook" w:hAnsi="Century Schoolbook"/>
        </w:rPr>
        <w:t xml:space="preserve"> knowledge of the rationalists and empiricists</w:t>
      </w:r>
      <w:r w:rsidR="009C0F9F">
        <w:rPr>
          <w:rFonts w:ascii="Century Schoolbook" w:hAnsi="Century Schoolbook"/>
        </w:rPr>
        <w:t xml:space="preserve"> at this level</w:t>
      </w:r>
      <w:r>
        <w:rPr>
          <w:rFonts w:ascii="Century Schoolbook" w:hAnsi="Century Schoolbook"/>
        </w:rPr>
        <w:t xml:space="preserve">, thus, below is merely a short description </w:t>
      </w:r>
      <w:r w:rsidR="009C0F9F">
        <w:rPr>
          <w:rFonts w:ascii="Century Schoolbook" w:hAnsi="Century Schoolbook"/>
        </w:rPr>
        <w:t xml:space="preserve">or </w:t>
      </w:r>
      <w:r w:rsidR="009C0F9F" w:rsidRPr="009C0F9F">
        <w:rPr>
          <w:rFonts w:ascii="Century Schoolbook" w:hAnsi="Century Schoolbook"/>
          <w:i/>
        </w:rPr>
        <w:t xml:space="preserve">aide </w:t>
      </w:r>
      <w:proofErr w:type="spellStart"/>
      <w:r w:rsidR="009C0F9F" w:rsidRPr="009C0F9F">
        <w:rPr>
          <w:rFonts w:ascii="Century Schoolbook" w:hAnsi="Century Schoolbook"/>
          <w:i/>
        </w:rPr>
        <w:t>mémoire</w:t>
      </w:r>
      <w:proofErr w:type="spellEnd"/>
      <w:r w:rsidR="009C0F9F">
        <w:rPr>
          <w:rFonts w:ascii="Century Schoolbook" w:hAnsi="Century Schoolbook"/>
        </w:rPr>
        <w:t xml:space="preserve"> </w:t>
      </w:r>
      <w:r>
        <w:rPr>
          <w:rFonts w:ascii="Century Schoolbook" w:hAnsi="Century Schoolbook"/>
        </w:rPr>
        <w:t xml:space="preserve">of the main concepts and ideas. </w:t>
      </w:r>
    </w:p>
    <w:p w14:paraId="7F433E9A" w14:textId="77777777" w:rsidR="00B21CA7" w:rsidRDefault="00B21CA7" w:rsidP="00E057F5">
      <w:pPr>
        <w:spacing w:line="360" w:lineRule="auto"/>
        <w:jc w:val="both"/>
        <w:rPr>
          <w:rFonts w:ascii="Century Schoolbook" w:hAnsi="Century Schoolbook"/>
        </w:rPr>
      </w:pPr>
    </w:p>
    <w:p w14:paraId="51C589AA" w14:textId="77777777" w:rsidR="00C747F6" w:rsidRPr="001F7C64" w:rsidRDefault="00C747F6" w:rsidP="00E057F5">
      <w:pPr>
        <w:spacing w:line="360" w:lineRule="auto"/>
        <w:jc w:val="both"/>
        <w:rPr>
          <w:rFonts w:ascii="Century Schoolbook" w:hAnsi="Century Schoolbook"/>
        </w:rPr>
      </w:pPr>
      <w:r w:rsidRPr="001F7C64">
        <w:rPr>
          <w:rFonts w:ascii="Century Schoolbook" w:hAnsi="Century Schoolbook"/>
        </w:rPr>
        <w:t xml:space="preserve">To here repeat the general distinction between the empiricists and the rationalist. The Empiricists hold only a posteriori, knowledge is valuable, real (indubitable) knowledge does not come from innate ideas. Rationalists maintain the opposite: the most important knowledge is ‘available ‘a priori’ or independently of our experience. Thus, rationalists look to the model of pure mathematics and logic rather than natural science.  As such knowledge can only be understood as something we have a priori or before experience. </w:t>
      </w:r>
    </w:p>
    <w:p w14:paraId="223F1201" w14:textId="77777777" w:rsidR="00084FE2" w:rsidRPr="00193401" w:rsidRDefault="00193401" w:rsidP="00E057F5">
      <w:pPr>
        <w:spacing w:line="360" w:lineRule="auto"/>
        <w:jc w:val="both"/>
        <w:rPr>
          <w:rFonts w:ascii="Century Schoolbook" w:hAnsi="Century Schoolbook"/>
          <w:b/>
          <w:i/>
        </w:rPr>
      </w:pPr>
      <w:r>
        <w:rPr>
          <w:rFonts w:ascii="Century Schoolbook" w:hAnsi="Century Schoolbook"/>
          <w:b/>
          <w:i/>
        </w:rPr>
        <w:t>Rationalism</w:t>
      </w:r>
    </w:p>
    <w:p w14:paraId="68A282A2" w14:textId="77777777" w:rsidR="00084FE2" w:rsidRPr="001F7C64" w:rsidRDefault="00C747F6" w:rsidP="00E057F5">
      <w:pPr>
        <w:spacing w:line="360" w:lineRule="auto"/>
        <w:jc w:val="both"/>
        <w:rPr>
          <w:rFonts w:ascii="Century Schoolbook" w:hAnsi="Century Schoolbook"/>
        </w:rPr>
      </w:pPr>
      <w:r w:rsidRPr="001F7C64">
        <w:rPr>
          <w:rFonts w:ascii="Century Schoolbook" w:hAnsi="Century Schoolbook"/>
        </w:rPr>
        <w:t xml:space="preserve">Rationalism </w:t>
      </w:r>
      <w:proofErr w:type="gramStart"/>
      <w:r w:rsidRPr="001F7C64">
        <w:rPr>
          <w:rFonts w:ascii="Century Schoolbook" w:hAnsi="Century Schoolbook"/>
        </w:rPr>
        <w:t xml:space="preserve">emphasises </w:t>
      </w:r>
      <w:r w:rsidR="002A63A1" w:rsidRPr="001F7C64">
        <w:rPr>
          <w:rFonts w:ascii="Century Schoolbook" w:hAnsi="Century Schoolbook"/>
        </w:rPr>
        <w:t xml:space="preserve"> </w:t>
      </w:r>
      <w:r w:rsidRPr="001F7C64">
        <w:rPr>
          <w:rFonts w:ascii="Century Schoolbook" w:hAnsi="Century Schoolbook"/>
        </w:rPr>
        <w:t>reason</w:t>
      </w:r>
      <w:proofErr w:type="gramEnd"/>
      <w:r w:rsidRPr="001F7C64">
        <w:rPr>
          <w:rFonts w:ascii="Century Schoolbook" w:hAnsi="Century Schoolbook"/>
        </w:rPr>
        <w:t xml:space="preserve"> as the method for the genuine pursuit of knowledge giving enormous importance to a priori knowledge in epistemology. Modern philosophy, it is claimed by many, to be responding to the rationalist claim that privileges mathematics as </w:t>
      </w:r>
      <w:proofErr w:type="gramStart"/>
      <w:r w:rsidRPr="001F7C64">
        <w:rPr>
          <w:rFonts w:ascii="Century Schoolbook" w:hAnsi="Century Schoolbook"/>
        </w:rPr>
        <w:t>a</w:t>
      </w:r>
      <w:proofErr w:type="gramEnd"/>
      <w:r w:rsidRPr="001F7C64">
        <w:rPr>
          <w:rFonts w:ascii="Century Schoolbook" w:hAnsi="Century Schoolbook"/>
        </w:rPr>
        <w:t xml:space="preserve"> example of indubitable human knowledge. </w:t>
      </w:r>
    </w:p>
    <w:p w14:paraId="3D7A6BA0" w14:textId="682ABCE3" w:rsidR="00084FE2" w:rsidRPr="001F7C64" w:rsidRDefault="00C747F6" w:rsidP="00E057F5">
      <w:pPr>
        <w:spacing w:line="360" w:lineRule="auto"/>
        <w:jc w:val="both"/>
        <w:rPr>
          <w:rFonts w:ascii="Century Schoolbook" w:hAnsi="Century Schoolbook"/>
        </w:rPr>
      </w:pPr>
      <w:r w:rsidRPr="001F7C64">
        <w:rPr>
          <w:rFonts w:ascii="Century Schoolbook" w:hAnsi="Century Schoolbook"/>
        </w:rPr>
        <w:t>Knowledge under this method is organized into a deductive system, a relatively small n</w:t>
      </w:r>
      <w:r w:rsidR="002A63A1" w:rsidRPr="001F7C64">
        <w:rPr>
          <w:rFonts w:ascii="Century Schoolbook" w:hAnsi="Century Schoolbook"/>
        </w:rPr>
        <w:t xml:space="preserve">umber of </w:t>
      </w:r>
      <w:proofErr w:type="gramStart"/>
      <w:r w:rsidR="002A63A1" w:rsidRPr="001F7C64">
        <w:rPr>
          <w:rFonts w:ascii="Century Schoolbook" w:hAnsi="Century Schoolbook"/>
        </w:rPr>
        <w:t>self evident</w:t>
      </w:r>
      <w:proofErr w:type="gramEnd"/>
      <w:r w:rsidR="002A63A1" w:rsidRPr="001F7C64">
        <w:rPr>
          <w:rFonts w:ascii="Century Schoolbook" w:hAnsi="Century Schoolbook"/>
        </w:rPr>
        <w:t xml:space="preserve"> axioms and definitions forming the bases for all truths. This method can be detected in the systems of such philosophers as Descartes, Spinoza and Leibniz</w:t>
      </w:r>
      <w:r w:rsidR="00E85021" w:rsidRPr="001F7C64">
        <w:rPr>
          <w:rFonts w:ascii="Century Schoolbook" w:hAnsi="Century Schoolbook"/>
        </w:rPr>
        <w:t xml:space="preserve">. This is certainly evident in the Cartesian method where there is a need to establish </w:t>
      </w:r>
      <w:r w:rsidRPr="001F7C64">
        <w:rPr>
          <w:rFonts w:ascii="Century Schoolbook" w:hAnsi="Century Schoolbook"/>
        </w:rPr>
        <w:t>absolutely certain</w:t>
      </w:r>
      <w:r w:rsidR="00E85021" w:rsidRPr="001F7C64">
        <w:rPr>
          <w:rFonts w:ascii="Century Schoolbook" w:hAnsi="Century Schoolbook"/>
        </w:rPr>
        <w:t>ty</w:t>
      </w:r>
      <w:r w:rsidRPr="001F7C64">
        <w:rPr>
          <w:rFonts w:ascii="Century Schoolbook" w:hAnsi="Century Schoolbook"/>
        </w:rPr>
        <w:t xml:space="preserve"> </w:t>
      </w:r>
      <w:r w:rsidR="00E85021" w:rsidRPr="001F7C64">
        <w:rPr>
          <w:rFonts w:ascii="Century Schoolbook" w:hAnsi="Century Schoolbook"/>
        </w:rPr>
        <w:t xml:space="preserve">before </w:t>
      </w:r>
      <w:r w:rsidR="00B21CA7">
        <w:rPr>
          <w:rFonts w:ascii="Century Schoolbook" w:hAnsi="Century Schoolbook"/>
        </w:rPr>
        <w:t>proceed</w:t>
      </w:r>
      <w:r w:rsidR="00A2249D">
        <w:rPr>
          <w:rFonts w:ascii="Century Schoolbook" w:hAnsi="Century Schoolbook"/>
        </w:rPr>
        <w:t>ing</w:t>
      </w:r>
      <w:r w:rsidR="00B21CA7">
        <w:rPr>
          <w:rFonts w:ascii="Century Schoolbook" w:hAnsi="Century Schoolbook"/>
        </w:rPr>
        <w:t xml:space="preserve"> by careful, </w:t>
      </w:r>
      <w:r w:rsidRPr="001F7C64">
        <w:rPr>
          <w:rFonts w:ascii="Century Schoolbook" w:hAnsi="Century Schoolbook"/>
        </w:rPr>
        <w:t>certainty-preserving, deductive steps</w:t>
      </w:r>
      <w:r w:rsidR="00E85021" w:rsidRPr="001F7C64">
        <w:rPr>
          <w:rFonts w:ascii="Century Schoolbook" w:hAnsi="Century Schoolbook"/>
        </w:rPr>
        <w:t xml:space="preserve">. </w:t>
      </w:r>
      <w:r w:rsidRPr="001F7C64">
        <w:rPr>
          <w:rFonts w:ascii="Century Schoolbook" w:hAnsi="Century Schoolbook"/>
        </w:rPr>
        <w:t xml:space="preserve"> </w:t>
      </w:r>
      <w:r w:rsidR="00E85021" w:rsidRPr="001F7C64">
        <w:rPr>
          <w:rFonts w:ascii="Century Schoolbook" w:hAnsi="Century Schoolbook"/>
        </w:rPr>
        <w:t>This is how</w:t>
      </w:r>
      <w:r w:rsidRPr="001F7C64">
        <w:rPr>
          <w:rFonts w:ascii="Century Schoolbook" w:hAnsi="Century Schoolbook"/>
        </w:rPr>
        <w:t xml:space="preserve"> genuine knowledge</w:t>
      </w:r>
      <w:r w:rsidR="001F7C64">
        <w:rPr>
          <w:rFonts w:ascii="Century Schoolbook" w:hAnsi="Century Schoolbook"/>
        </w:rPr>
        <w:t xml:space="preserve">; </w:t>
      </w:r>
      <w:proofErr w:type="spellStart"/>
      <w:r w:rsidR="001F7C64">
        <w:rPr>
          <w:rFonts w:ascii="Century Schoolbook" w:hAnsi="Century Schoolbook"/>
        </w:rPr>
        <w:t>indubitab</w:t>
      </w:r>
      <w:r w:rsidR="00B203E5">
        <w:rPr>
          <w:rFonts w:ascii="Century Schoolbook" w:hAnsi="Century Schoolbook"/>
        </w:rPr>
        <w:t>i</w:t>
      </w:r>
      <w:r w:rsidR="00E85021" w:rsidRPr="001F7C64">
        <w:rPr>
          <w:rFonts w:ascii="Century Schoolbook" w:hAnsi="Century Schoolbook"/>
        </w:rPr>
        <w:t>lity</w:t>
      </w:r>
      <w:proofErr w:type="spellEnd"/>
      <w:r w:rsidR="00E85021" w:rsidRPr="001F7C64">
        <w:rPr>
          <w:rFonts w:ascii="Century Schoolbook" w:hAnsi="Century Schoolbook"/>
        </w:rPr>
        <w:t xml:space="preserve"> is achieved</w:t>
      </w:r>
      <w:r w:rsidRPr="001F7C64">
        <w:rPr>
          <w:rFonts w:ascii="Century Schoolbook" w:hAnsi="Century Schoolbook"/>
        </w:rPr>
        <w:t xml:space="preserve">. On this </w:t>
      </w:r>
      <w:r w:rsidR="00E85021" w:rsidRPr="001F7C64">
        <w:rPr>
          <w:rFonts w:ascii="Century Schoolbook" w:hAnsi="Century Schoolbook"/>
        </w:rPr>
        <w:t>model</w:t>
      </w:r>
      <w:r w:rsidRPr="001F7C64">
        <w:rPr>
          <w:rFonts w:ascii="Century Schoolbook" w:hAnsi="Century Schoolbook"/>
        </w:rPr>
        <w:t xml:space="preserve"> experience is </w:t>
      </w:r>
      <w:proofErr w:type="gramStart"/>
      <w:r w:rsidR="00E85021" w:rsidRPr="001F7C64">
        <w:rPr>
          <w:rFonts w:ascii="Century Schoolbook" w:hAnsi="Century Schoolbook"/>
        </w:rPr>
        <w:t>secondary</w:t>
      </w:r>
      <w:proofErr w:type="gramEnd"/>
      <w:r w:rsidR="00E85021" w:rsidRPr="001F7C64">
        <w:rPr>
          <w:rFonts w:ascii="Century Schoolbook" w:hAnsi="Century Schoolbook"/>
        </w:rPr>
        <w:t xml:space="preserve"> as it cannot provide this type certainty.  It is not the claim </w:t>
      </w:r>
      <w:r w:rsidRPr="001F7C64">
        <w:rPr>
          <w:rFonts w:ascii="Century Schoolbook" w:hAnsi="Century Schoolbook"/>
        </w:rPr>
        <w:t xml:space="preserve">that </w:t>
      </w:r>
      <w:r w:rsidRPr="001F7C64">
        <w:rPr>
          <w:rFonts w:ascii="Century Schoolbook" w:hAnsi="Century Schoolbook"/>
        </w:rPr>
        <w:lastRenderedPageBreak/>
        <w:t>our knowledge can</w:t>
      </w:r>
      <w:r w:rsidR="00E85021" w:rsidRPr="001F7C64">
        <w:rPr>
          <w:rFonts w:ascii="Century Schoolbook" w:hAnsi="Century Schoolbook"/>
        </w:rPr>
        <w:t>not</w:t>
      </w:r>
      <w:r w:rsidRPr="001F7C64">
        <w:rPr>
          <w:rFonts w:ascii="Century Schoolbook" w:hAnsi="Century Schoolbook"/>
        </w:rPr>
        <w:t xml:space="preserve"> be obtained from the senses, </w:t>
      </w:r>
      <w:r w:rsidR="00E85021" w:rsidRPr="001F7C64">
        <w:rPr>
          <w:rFonts w:ascii="Century Schoolbook" w:hAnsi="Century Schoolbook"/>
        </w:rPr>
        <w:t>however,</w:t>
      </w:r>
      <w:r w:rsidRPr="001F7C64">
        <w:rPr>
          <w:rFonts w:ascii="Century Schoolbook" w:hAnsi="Century Schoolbook"/>
        </w:rPr>
        <w:t xml:space="preserve"> knowledge of the truth of certain propositions comes to us without coming through the </w:t>
      </w:r>
      <w:r w:rsidR="00283CE3">
        <w:rPr>
          <w:rFonts w:ascii="Century Schoolbook" w:hAnsi="Century Schoolbook"/>
        </w:rPr>
        <w:t>senses;</w:t>
      </w:r>
      <w:r w:rsidR="00E85021" w:rsidRPr="001F7C64">
        <w:rPr>
          <w:rFonts w:ascii="Century Schoolbook" w:hAnsi="Century Schoolbook"/>
        </w:rPr>
        <w:t xml:space="preserve"> </w:t>
      </w:r>
      <w:r w:rsidRPr="001F7C64">
        <w:rPr>
          <w:rFonts w:ascii="Century Schoolbook" w:hAnsi="Century Schoolbook"/>
        </w:rPr>
        <w:t>the ‘</w:t>
      </w:r>
      <w:r w:rsidR="00E85021" w:rsidRPr="001F7C64">
        <w:rPr>
          <w:rFonts w:ascii="Century Schoolbook" w:hAnsi="Century Schoolbook"/>
        </w:rPr>
        <w:t xml:space="preserve"> sense </w:t>
      </w:r>
      <w:r w:rsidRPr="001F7C64">
        <w:rPr>
          <w:rFonts w:ascii="Century Schoolbook" w:hAnsi="Century Schoolbook"/>
        </w:rPr>
        <w:t xml:space="preserve">material’ from which our knowledge is constructed </w:t>
      </w:r>
      <w:r w:rsidR="00E85021" w:rsidRPr="001F7C64">
        <w:rPr>
          <w:rFonts w:ascii="Century Schoolbook" w:hAnsi="Century Schoolbook"/>
        </w:rPr>
        <w:t>must be</w:t>
      </w:r>
      <w:r w:rsidRPr="001F7C64">
        <w:rPr>
          <w:rFonts w:ascii="Century Schoolbook" w:hAnsi="Century Schoolbook"/>
        </w:rPr>
        <w:t xml:space="preserve"> presenting </w:t>
      </w:r>
      <w:r w:rsidR="00B203E5">
        <w:rPr>
          <w:rFonts w:ascii="Century Schoolbook" w:hAnsi="Century Schoolbook"/>
        </w:rPr>
        <w:t xml:space="preserve">to </w:t>
      </w:r>
      <w:r w:rsidRPr="001F7C64">
        <w:rPr>
          <w:rFonts w:ascii="Century Schoolbook" w:hAnsi="Century Schoolbook"/>
        </w:rPr>
        <w:t xml:space="preserve">the mind. </w:t>
      </w:r>
      <w:r w:rsidR="00B203E5">
        <w:rPr>
          <w:rFonts w:ascii="Century Schoolbook" w:hAnsi="Century Schoolbook"/>
        </w:rPr>
        <w:t>That is, s</w:t>
      </w:r>
      <w:r w:rsidRPr="001F7C64">
        <w:rPr>
          <w:rFonts w:ascii="Century Schoolbook" w:hAnsi="Century Schoolbook"/>
        </w:rPr>
        <w:t>ome of our concepts</w:t>
      </w:r>
      <w:r w:rsidR="00B203E5">
        <w:rPr>
          <w:rFonts w:ascii="Century Schoolbook" w:hAnsi="Century Schoolbook"/>
        </w:rPr>
        <w:t xml:space="preserve">, thus, must be </w:t>
      </w:r>
      <w:r w:rsidRPr="00B203E5">
        <w:rPr>
          <w:rFonts w:ascii="Century Schoolbook" w:hAnsi="Century Schoolbook"/>
          <w:i/>
        </w:rPr>
        <w:t>a priori</w:t>
      </w:r>
      <w:r w:rsidRPr="001F7C64">
        <w:rPr>
          <w:rFonts w:ascii="Century Schoolbook" w:hAnsi="Century Schoolbook"/>
        </w:rPr>
        <w:t xml:space="preserve">, </w:t>
      </w:r>
      <w:r w:rsidR="00B203E5">
        <w:rPr>
          <w:rFonts w:ascii="Century Schoolbook" w:hAnsi="Century Schoolbook"/>
        </w:rPr>
        <w:t>For example,</w:t>
      </w:r>
      <w:r w:rsidRPr="001F7C64">
        <w:rPr>
          <w:rFonts w:ascii="Century Schoolbook" w:hAnsi="Century Schoolbook"/>
        </w:rPr>
        <w:t xml:space="preserve"> substance or causation. That is, we see the world as composed of substances</w:t>
      </w:r>
      <w:r w:rsidR="00283CE3">
        <w:rPr>
          <w:rFonts w:ascii="Century Schoolbook" w:hAnsi="Century Schoolbook"/>
        </w:rPr>
        <w:t>,</w:t>
      </w:r>
      <w:r w:rsidRPr="001F7C64">
        <w:rPr>
          <w:rFonts w:ascii="Century Schoolbook" w:hAnsi="Century Schoolbook"/>
        </w:rPr>
        <w:t xml:space="preserve"> which have attributes and of </w:t>
      </w:r>
      <w:proofErr w:type="gramStart"/>
      <w:r w:rsidRPr="001F7C64">
        <w:rPr>
          <w:rFonts w:ascii="Century Schoolbook" w:hAnsi="Century Schoolbook"/>
        </w:rPr>
        <w:t>events which</w:t>
      </w:r>
      <w:proofErr w:type="gramEnd"/>
      <w:r w:rsidRPr="001F7C64">
        <w:rPr>
          <w:rFonts w:ascii="Century Schoolbook" w:hAnsi="Century Schoolbook"/>
        </w:rPr>
        <w:t xml:space="preserve"> are caused by other events.</w:t>
      </w:r>
      <w:r w:rsidR="00B203E5" w:rsidRPr="00B203E5">
        <w:rPr>
          <w:rFonts w:ascii="Century Schoolbook" w:hAnsi="Century Schoolbook"/>
        </w:rPr>
        <w:t xml:space="preserve"> </w:t>
      </w:r>
      <w:r w:rsidR="00B203E5">
        <w:rPr>
          <w:rFonts w:ascii="Century Schoolbook" w:hAnsi="Century Schoolbook"/>
        </w:rPr>
        <w:t>Our knowledge of substances and causes comes from observing things in the world</w:t>
      </w:r>
      <w:r w:rsidR="00B203E5" w:rsidRPr="001F7C64">
        <w:rPr>
          <w:rFonts w:ascii="Century Schoolbook" w:hAnsi="Century Schoolbook"/>
        </w:rPr>
        <w:t>.</w:t>
      </w:r>
      <w:r w:rsidR="00B203E5">
        <w:rPr>
          <w:rFonts w:ascii="Century Schoolbook" w:hAnsi="Century Schoolbook"/>
        </w:rPr>
        <w:t xml:space="preserve"> This</w:t>
      </w:r>
      <w:r w:rsidRPr="001F7C64">
        <w:rPr>
          <w:rFonts w:ascii="Century Schoolbook" w:hAnsi="Century Schoolbook"/>
        </w:rPr>
        <w:t xml:space="preserve"> is to argue that, we can know certain propositions to be true without deriving this kn</w:t>
      </w:r>
      <w:r w:rsidR="00B203E5">
        <w:rPr>
          <w:rFonts w:ascii="Century Schoolbook" w:hAnsi="Century Schoolbook"/>
        </w:rPr>
        <w:t>owledge from our senses, even if</w:t>
      </w:r>
      <w:r w:rsidRPr="001F7C64">
        <w:rPr>
          <w:rFonts w:ascii="Century Schoolbook" w:hAnsi="Century Schoolbook"/>
        </w:rPr>
        <w:t xml:space="preserve"> in some if not all case</w:t>
      </w:r>
      <w:r w:rsidR="00B203E5">
        <w:rPr>
          <w:rFonts w:ascii="Century Schoolbook" w:hAnsi="Century Schoolbook"/>
        </w:rPr>
        <w:t>s</w:t>
      </w:r>
      <w:r w:rsidRPr="001F7C64">
        <w:rPr>
          <w:rFonts w:ascii="Century Schoolbook" w:hAnsi="Century Schoolbook"/>
        </w:rPr>
        <w:t xml:space="preserve"> we must get </w:t>
      </w:r>
      <w:proofErr w:type="gramStart"/>
      <w:r w:rsidRPr="001F7C64">
        <w:rPr>
          <w:rFonts w:ascii="Century Schoolbook" w:hAnsi="Century Schoolbook"/>
        </w:rPr>
        <w:t>the  concepts</w:t>
      </w:r>
      <w:proofErr w:type="gramEnd"/>
      <w:r w:rsidRPr="001F7C64">
        <w:rPr>
          <w:rFonts w:ascii="Century Schoolbook" w:hAnsi="Century Schoolbook"/>
        </w:rPr>
        <w:t xml:space="preserve"> that are involved in these propositions.</w:t>
      </w:r>
    </w:p>
    <w:p w14:paraId="1C7FACBF" w14:textId="77777777" w:rsidR="00084FE2" w:rsidRPr="001F7C64" w:rsidRDefault="00084FE2" w:rsidP="00E057F5">
      <w:pPr>
        <w:spacing w:line="360" w:lineRule="auto"/>
        <w:jc w:val="both"/>
        <w:rPr>
          <w:rFonts w:ascii="Century Schoolbook" w:hAnsi="Century Schoolbook"/>
        </w:rPr>
      </w:pPr>
    </w:p>
    <w:p w14:paraId="6912EA22" w14:textId="77777777" w:rsidR="00B203E5" w:rsidRPr="00193401" w:rsidRDefault="00C747F6" w:rsidP="00E057F5">
      <w:pPr>
        <w:spacing w:line="360" w:lineRule="auto"/>
        <w:jc w:val="both"/>
        <w:rPr>
          <w:rFonts w:ascii="Century Schoolbook" w:hAnsi="Century Schoolbook"/>
          <w:b/>
          <w:i/>
        </w:rPr>
      </w:pPr>
      <w:r w:rsidRPr="00B203E5">
        <w:rPr>
          <w:rFonts w:ascii="Century Schoolbook" w:hAnsi="Century Schoolbook"/>
          <w:b/>
          <w:i/>
        </w:rPr>
        <w:t>Criticisms of Rationalists</w:t>
      </w:r>
    </w:p>
    <w:p w14:paraId="2C53B199" w14:textId="4392F8E0" w:rsidR="00084FE2" w:rsidRPr="001F7C64" w:rsidRDefault="00C747F6" w:rsidP="00E057F5">
      <w:pPr>
        <w:spacing w:line="360" w:lineRule="auto"/>
        <w:jc w:val="both"/>
        <w:rPr>
          <w:rFonts w:ascii="Century Schoolbook" w:hAnsi="Century Schoolbook"/>
        </w:rPr>
      </w:pPr>
      <w:r w:rsidRPr="001F7C64">
        <w:rPr>
          <w:rFonts w:ascii="Century Schoolbook" w:hAnsi="Century Schoolbook"/>
        </w:rPr>
        <w:t>So understood, rationalism is an exercise in extravagant optimism, as might be argued either by considering the mutually inconsistent (and often bizarre) metaphysical systems the rationalists advocated, or by noting the crucial role arguments from experience play in the development of the sciences.</w:t>
      </w:r>
      <w:r w:rsidR="009C0F9F">
        <w:rPr>
          <w:rFonts w:ascii="Century Schoolbook" w:hAnsi="Century Schoolbook"/>
        </w:rPr>
        <w:t xml:space="preserve"> </w:t>
      </w:r>
      <w:r w:rsidRPr="001F7C64">
        <w:rPr>
          <w:rFonts w:ascii="Century Schoolbook" w:hAnsi="Century Schoolbook"/>
        </w:rPr>
        <w:t>It was only natural, the story then goes, that there should develop in opposition to rationalism a school of philosophy</w:t>
      </w:r>
      <w:r w:rsidR="009C0F9F">
        <w:rPr>
          <w:rFonts w:ascii="Century Schoolbook" w:hAnsi="Century Schoolbook"/>
        </w:rPr>
        <w:t xml:space="preserve"> (empiricists)</w:t>
      </w:r>
      <w:r w:rsidRPr="001F7C64">
        <w:rPr>
          <w:rFonts w:ascii="Century Schoolbook" w:hAnsi="Century Schoolbook"/>
        </w:rPr>
        <w:t xml:space="preserve"> which would (over-) emphasize the importance of experience, not only in verifying claims to knowledge, but also in acquiring the concepts those claims employ. All real knowledge depends ultimately on experience.</w:t>
      </w:r>
      <w:r w:rsidR="009C0F9F">
        <w:rPr>
          <w:rStyle w:val="FootnoteReference"/>
          <w:rFonts w:ascii="Century Schoolbook" w:hAnsi="Century Schoolbook"/>
        </w:rPr>
        <w:footnoteReference w:id="1"/>
      </w:r>
    </w:p>
    <w:p w14:paraId="68BC5670" w14:textId="77777777" w:rsidR="00193401" w:rsidRDefault="00193401" w:rsidP="00E057F5">
      <w:pPr>
        <w:spacing w:line="360" w:lineRule="auto"/>
        <w:jc w:val="both"/>
        <w:rPr>
          <w:rFonts w:ascii="Century Schoolbook" w:hAnsi="Century Schoolbook"/>
          <w:b/>
          <w:i/>
        </w:rPr>
      </w:pPr>
    </w:p>
    <w:p w14:paraId="1C4CE58D" w14:textId="77777777" w:rsidR="00B21CA7" w:rsidRPr="00B21CA7" w:rsidRDefault="00C747F6" w:rsidP="00E057F5">
      <w:pPr>
        <w:spacing w:line="360" w:lineRule="auto"/>
        <w:jc w:val="both"/>
        <w:rPr>
          <w:rFonts w:ascii="Century Schoolbook" w:hAnsi="Century Schoolbook"/>
          <w:b/>
          <w:i/>
        </w:rPr>
      </w:pPr>
      <w:r w:rsidRPr="00B21CA7">
        <w:rPr>
          <w:rFonts w:ascii="Century Schoolbook" w:hAnsi="Century Schoolbook"/>
          <w:b/>
          <w:i/>
        </w:rPr>
        <w:t>Empiricism</w:t>
      </w:r>
    </w:p>
    <w:p w14:paraId="48AA5A6E" w14:textId="77777777" w:rsidR="009C0F9F" w:rsidRDefault="009C0F9F" w:rsidP="00E057F5">
      <w:pPr>
        <w:spacing w:line="360" w:lineRule="auto"/>
        <w:jc w:val="both"/>
        <w:rPr>
          <w:rFonts w:ascii="Century Schoolbook" w:hAnsi="Century Schoolbook"/>
        </w:rPr>
      </w:pPr>
    </w:p>
    <w:p w14:paraId="4D0F040D" w14:textId="315A547D" w:rsidR="00084FE2" w:rsidRPr="001F7C64" w:rsidRDefault="00B21CA7" w:rsidP="00E057F5">
      <w:pPr>
        <w:spacing w:line="360" w:lineRule="auto"/>
        <w:jc w:val="both"/>
        <w:rPr>
          <w:rFonts w:ascii="Century Schoolbook" w:hAnsi="Century Schoolbook"/>
        </w:rPr>
      </w:pPr>
      <w:r>
        <w:rPr>
          <w:rFonts w:ascii="Century Schoolbook" w:hAnsi="Century Schoolbook"/>
        </w:rPr>
        <w:t>Knowledge is obtained</w:t>
      </w:r>
      <w:r w:rsidRPr="001F7C64">
        <w:rPr>
          <w:rFonts w:ascii="Century Schoolbook" w:hAnsi="Century Schoolbook"/>
        </w:rPr>
        <w:t xml:space="preserve"> directly </w:t>
      </w:r>
      <w:r>
        <w:rPr>
          <w:rFonts w:ascii="Century Schoolbook" w:hAnsi="Century Schoolbook"/>
        </w:rPr>
        <w:t>from</w:t>
      </w:r>
      <w:r w:rsidRPr="001F7C64">
        <w:rPr>
          <w:rFonts w:ascii="Century Schoolbook" w:hAnsi="Century Schoolbook"/>
        </w:rPr>
        <w:t xml:space="preserve"> sense experience or in introspection of our subjective s</w:t>
      </w:r>
      <w:r>
        <w:rPr>
          <w:rFonts w:ascii="Century Schoolbook" w:hAnsi="Century Schoolbook"/>
        </w:rPr>
        <w:t xml:space="preserve">tates </w:t>
      </w:r>
      <w:r w:rsidR="00C747F6" w:rsidRPr="001F7C64">
        <w:rPr>
          <w:rFonts w:ascii="Century Schoolbook" w:hAnsi="Century Schoolbook"/>
        </w:rPr>
        <w:t xml:space="preserve">That is to say that epistemological claims can only be </w:t>
      </w:r>
      <w:r w:rsidR="00C747F6" w:rsidRPr="001F7C64">
        <w:rPr>
          <w:rFonts w:ascii="Century Schoolbook" w:hAnsi="Century Schoolbook"/>
        </w:rPr>
        <w:lastRenderedPageBreak/>
        <w:t>made if there is empirical evidence of causal relationships between phenomena that can be verified by experience.</w:t>
      </w:r>
      <w:r>
        <w:rPr>
          <w:rFonts w:ascii="Century Schoolbook" w:hAnsi="Century Schoolbook"/>
        </w:rPr>
        <w:t xml:space="preserve"> </w:t>
      </w:r>
      <w:r w:rsidR="00C747F6" w:rsidRPr="001F7C64">
        <w:rPr>
          <w:rFonts w:ascii="Century Schoolbook" w:hAnsi="Century Schoolbook"/>
        </w:rPr>
        <w:t xml:space="preserve">Empiricism proffers an </w:t>
      </w:r>
      <w:proofErr w:type="gramStart"/>
      <w:r w:rsidR="00C747F6" w:rsidRPr="001F7C64">
        <w:rPr>
          <w:rFonts w:ascii="Century Schoolbook" w:hAnsi="Century Schoolbook"/>
        </w:rPr>
        <w:t>epistemology which</w:t>
      </w:r>
      <w:proofErr w:type="gramEnd"/>
      <w:r w:rsidR="00C747F6" w:rsidRPr="001F7C64">
        <w:rPr>
          <w:rFonts w:ascii="Century Schoolbook" w:hAnsi="Century Schoolbook"/>
        </w:rPr>
        <w:t xml:space="preserve"> is grounded in the apprehension by a subj</w:t>
      </w:r>
      <w:r w:rsidR="009C0F9F">
        <w:rPr>
          <w:rFonts w:ascii="Century Schoolbook" w:hAnsi="Century Schoolbook"/>
        </w:rPr>
        <w:t xml:space="preserve">ect and of real material objects. </w:t>
      </w:r>
      <w:r>
        <w:rPr>
          <w:rFonts w:ascii="Century Schoolbook" w:hAnsi="Century Schoolbook"/>
        </w:rPr>
        <w:t xml:space="preserve"> </w:t>
      </w:r>
      <w:r w:rsidR="00C747F6" w:rsidRPr="001F7C64">
        <w:rPr>
          <w:rFonts w:ascii="Century Schoolbook" w:hAnsi="Century Schoolbook"/>
        </w:rPr>
        <w:t xml:space="preserve">It thus dismisses a dialectical relationship between thought and reality, and radically distinguishes between the logical processes of the former and the </w:t>
      </w:r>
      <w:proofErr w:type="spellStart"/>
      <w:r w:rsidR="00C747F6" w:rsidRPr="001F7C64">
        <w:rPr>
          <w:rFonts w:ascii="Century Schoolbook" w:hAnsi="Century Schoolbook"/>
        </w:rPr>
        <w:t>spatio</w:t>
      </w:r>
      <w:proofErr w:type="spellEnd"/>
      <w:r w:rsidR="00C747F6" w:rsidRPr="001F7C64">
        <w:rPr>
          <w:rFonts w:ascii="Century Schoolbook" w:hAnsi="Century Schoolbook"/>
        </w:rPr>
        <w:t>-temporal, causal nature of the latter</w:t>
      </w:r>
      <w:r>
        <w:rPr>
          <w:rFonts w:ascii="Century Schoolbook" w:hAnsi="Century Schoolbook"/>
        </w:rPr>
        <w:t xml:space="preserve">.  </w:t>
      </w:r>
      <w:r w:rsidR="00C747F6" w:rsidRPr="001F7C64">
        <w:rPr>
          <w:rFonts w:ascii="Century Schoolbook" w:hAnsi="Century Schoolbook"/>
        </w:rPr>
        <w:t>Classical empiricism’s claim is that most complex systems of knowledge can be reduced to individual sense-experience and stresses the importance of psychological and cognitive factors in acquiring knowledge.</w:t>
      </w:r>
      <w:r>
        <w:rPr>
          <w:rFonts w:ascii="Century Schoolbook" w:hAnsi="Century Schoolbook"/>
        </w:rPr>
        <w:t xml:space="preserve"> </w:t>
      </w:r>
      <w:r w:rsidR="00C747F6" w:rsidRPr="001F7C64">
        <w:rPr>
          <w:rFonts w:ascii="Century Schoolbook" w:hAnsi="Century Schoolbook"/>
        </w:rPr>
        <w:t xml:space="preserve">The concepts of empiricism are generated and are crystallised in an epistemology of immanent ideas given in the mind.  Here sense data causes ideas of which the subject has no reciprocal relations, ‘the chief defect of all hitherto existing </w:t>
      </w:r>
      <w:proofErr w:type="gramStart"/>
      <w:r w:rsidR="00C747F6" w:rsidRPr="001F7C64">
        <w:rPr>
          <w:rFonts w:ascii="Century Schoolbook" w:hAnsi="Century Schoolbook"/>
        </w:rPr>
        <w:t>materialism.</w:t>
      </w:r>
      <w:proofErr w:type="gramEnd"/>
      <w:r w:rsidR="00C747F6" w:rsidRPr="001F7C64">
        <w:rPr>
          <w:rFonts w:ascii="Century Schoolbook" w:hAnsi="Century Schoolbook"/>
        </w:rPr>
        <w:t xml:space="preserve"> . .is that the thing, reality, sensuousness, is conceived only in the form of the object or of contemplation, but not as sensuous human activity, practice, not subjectively</w:t>
      </w:r>
      <w:r>
        <w:rPr>
          <w:rFonts w:ascii="Century Schoolbook" w:hAnsi="Century Schoolbook"/>
        </w:rPr>
        <w:t>’</w:t>
      </w:r>
      <w:r w:rsidR="00C747F6" w:rsidRPr="001F7C64">
        <w:rPr>
          <w:rFonts w:ascii="Century Schoolbook" w:hAnsi="Century Schoolbook"/>
        </w:rPr>
        <w:t>.</w:t>
      </w:r>
      <w:r w:rsidR="00486B55">
        <w:rPr>
          <w:rFonts w:ascii="Century Schoolbook" w:hAnsi="Century Schoolbook"/>
        </w:rPr>
        <w:t xml:space="preserve"> K Marx,</w:t>
      </w:r>
      <w:r w:rsidR="00486B55" w:rsidRPr="00486B55">
        <w:rPr>
          <w:rFonts w:ascii="Hoefler Text" w:hAnsi="Hoefler Text" w:cs="Hoefler Text"/>
          <w:b/>
          <w:bCs/>
          <w:color w:val="080033"/>
          <w:sz w:val="55"/>
          <w:szCs w:val="55"/>
          <w:lang w:val="en-US"/>
        </w:rPr>
        <w:t xml:space="preserve"> </w:t>
      </w:r>
      <w:r w:rsidR="00486B55" w:rsidRPr="00486B55">
        <w:rPr>
          <w:rFonts w:ascii="Century Schoolbook" w:hAnsi="Century Schoolbook"/>
          <w:bCs/>
          <w:i/>
          <w:lang w:val="en-US"/>
        </w:rPr>
        <w:t>Theses On Feuerbach</w:t>
      </w:r>
    </w:p>
    <w:p w14:paraId="541B388B" w14:textId="77777777" w:rsidR="00193401" w:rsidRDefault="00C747F6" w:rsidP="00E057F5">
      <w:pPr>
        <w:spacing w:line="360" w:lineRule="auto"/>
        <w:jc w:val="both"/>
        <w:rPr>
          <w:rFonts w:ascii="Century Schoolbook" w:hAnsi="Century Schoolbook"/>
          <w:b/>
          <w:i/>
        </w:rPr>
      </w:pPr>
      <w:r w:rsidRPr="001F7C64">
        <w:rPr>
          <w:rFonts w:ascii="Century Schoolbook" w:hAnsi="Century Schoolbook"/>
        </w:rPr>
        <w:t>As a result of their constraints on knowledge and meaning, empiricists tend to be sceptical of necessary truths that are inde</w:t>
      </w:r>
      <w:r w:rsidR="00B21CA7">
        <w:rPr>
          <w:rFonts w:ascii="Century Schoolbook" w:hAnsi="Century Schoolbook"/>
        </w:rPr>
        <w:t xml:space="preserve">pendent of mind and of language. </w:t>
      </w:r>
      <w:r w:rsidRPr="001F7C64">
        <w:rPr>
          <w:rFonts w:ascii="Century Schoolbook" w:hAnsi="Century Schoolbook"/>
        </w:rPr>
        <w:t>They are particularly sceptic</w:t>
      </w:r>
      <w:r w:rsidR="00B21CA7">
        <w:rPr>
          <w:rFonts w:ascii="Century Schoolbook" w:hAnsi="Century Schoolbook"/>
        </w:rPr>
        <w:t>al of faculties of intellectual,</w:t>
      </w:r>
      <w:r w:rsidRPr="001F7C64">
        <w:rPr>
          <w:rFonts w:ascii="Century Schoolbook" w:hAnsi="Century Schoolbook"/>
        </w:rPr>
        <w:t xml:space="preserve"> non-sensuous intuition through which </w:t>
      </w:r>
      <w:r w:rsidR="00193401">
        <w:rPr>
          <w:rFonts w:ascii="Century Schoolbook" w:hAnsi="Century Schoolbook"/>
        </w:rPr>
        <w:t>such things are allegedly known.</w:t>
      </w:r>
    </w:p>
    <w:p w14:paraId="335513D3" w14:textId="77777777" w:rsidR="00193401" w:rsidRDefault="00193401" w:rsidP="00E057F5">
      <w:pPr>
        <w:spacing w:line="360" w:lineRule="auto"/>
        <w:jc w:val="both"/>
        <w:rPr>
          <w:rFonts w:ascii="Century Schoolbook" w:hAnsi="Century Schoolbook"/>
          <w:b/>
          <w:i/>
        </w:rPr>
      </w:pPr>
    </w:p>
    <w:p w14:paraId="61E64BA2" w14:textId="77777777" w:rsidR="005940AA" w:rsidRDefault="00C747F6" w:rsidP="00E057F5">
      <w:pPr>
        <w:spacing w:line="360" w:lineRule="auto"/>
        <w:jc w:val="both"/>
        <w:rPr>
          <w:rFonts w:ascii="Century Schoolbook" w:hAnsi="Century Schoolbook"/>
          <w:b/>
          <w:i/>
        </w:rPr>
      </w:pPr>
      <w:r w:rsidRPr="005940AA">
        <w:rPr>
          <w:rFonts w:ascii="Century Schoolbook" w:hAnsi="Century Schoolbook"/>
          <w:b/>
          <w:i/>
        </w:rPr>
        <w:t>Criticisms of Emp</w:t>
      </w:r>
      <w:r w:rsidR="005940AA">
        <w:rPr>
          <w:rFonts w:ascii="Century Schoolbook" w:hAnsi="Century Schoolbook"/>
          <w:b/>
          <w:i/>
        </w:rPr>
        <w:t>i</w:t>
      </w:r>
      <w:r w:rsidRPr="005940AA">
        <w:rPr>
          <w:rFonts w:ascii="Century Schoolbook" w:hAnsi="Century Schoolbook"/>
          <w:b/>
          <w:i/>
        </w:rPr>
        <w:t>ricism</w:t>
      </w:r>
    </w:p>
    <w:p w14:paraId="4166E061" w14:textId="77777777" w:rsidR="00486B55" w:rsidRPr="00193401" w:rsidRDefault="00486B55" w:rsidP="00E057F5">
      <w:pPr>
        <w:spacing w:line="360" w:lineRule="auto"/>
        <w:jc w:val="both"/>
        <w:rPr>
          <w:rFonts w:ascii="Century Schoolbook" w:hAnsi="Century Schoolbook"/>
          <w:b/>
          <w:i/>
        </w:rPr>
      </w:pPr>
    </w:p>
    <w:p w14:paraId="5AF078B7" w14:textId="7208A5DE" w:rsidR="005940AA" w:rsidRPr="00193401" w:rsidRDefault="00C747F6" w:rsidP="00E057F5">
      <w:pPr>
        <w:spacing w:line="360" w:lineRule="auto"/>
        <w:jc w:val="both"/>
        <w:rPr>
          <w:rFonts w:ascii="Century Schoolbook" w:hAnsi="Century Schoolbook"/>
          <w:b/>
          <w:i/>
        </w:rPr>
      </w:pPr>
      <w:r w:rsidRPr="001F7C64">
        <w:rPr>
          <w:rFonts w:ascii="Century Schoolbook" w:hAnsi="Century Schoolbook"/>
        </w:rPr>
        <w:t>Empiricism, l</w:t>
      </w:r>
      <w:r w:rsidR="005940AA">
        <w:rPr>
          <w:rFonts w:ascii="Century Schoolbook" w:hAnsi="Century Schoolbook"/>
        </w:rPr>
        <w:t xml:space="preserve">ike any philosophical movement </w:t>
      </w:r>
      <w:r w:rsidRPr="001F7C64">
        <w:rPr>
          <w:rFonts w:ascii="Century Schoolbook" w:hAnsi="Century Schoolbook"/>
        </w:rPr>
        <w:t>is often challenged to show how i</w:t>
      </w:r>
      <w:r w:rsidR="00486B55">
        <w:rPr>
          <w:rFonts w:ascii="Century Schoolbook" w:hAnsi="Century Schoolbook"/>
        </w:rPr>
        <w:t>ts claims about the structure (</w:t>
      </w:r>
      <w:r w:rsidRPr="001F7C64">
        <w:rPr>
          <w:rFonts w:ascii="Century Schoolbook" w:hAnsi="Century Schoolbook"/>
        </w:rPr>
        <w:t>knowledge and meaning can themselves be intelligible and known within the constraint it accepts Are the empiricists’ claims themselves empirically based? If so, how? If not, what is their status?</w:t>
      </w:r>
    </w:p>
    <w:p w14:paraId="5653EFC7" w14:textId="77777777" w:rsidR="005940AA" w:rsidRDefault="00C747F6" w:rsidP="00E057F5">
      <w:pPr>
        <w:spacing w:line="360" w:lineRule="auto"/>
        <w:jc w:val="both"/>
        <w:rPr>
          <w:rFonts w:ascii="Century Schoolbook" w:hAnsi="Century Schoolbook"/>
        </w:rPr>
      </w:pPr>
      <w:r w:rsidRPr="001F7C64">
        <w:rPr>
          <w:rFonts w:ascii="Century Schoolbook" w:hAnsi="Century Schoolbook"/>
        </w:rPr>
        <w:t>Empiricists need to show (1) what is revealed directly in sense experience and how, and (2) what can be inferred from it and how.</w:t>
      </w:r>
      <w:r w:rsidR="005940AA">
        <w:rPr>
          <w:rFonts w:ascii="Century Schoolbook" w:hAnsi="Century Schoolbook"/>
        </w:rPr>
        <w:t xml:space="preserve"> </w:t>
      </w:r>
      <w:r w:rsidRPr="001F7C64">
        <w:rPr>
          <w:rFonts w:ascii="Century Schoolbook" w:hAnsi="Century Schoolbook"/>
        </w:rPr>
        <w:t>For tradition</w:t>
      </w:r>
      <w:proofErr w:type="gramStart"/>
      <w:r w:rsidRPr="001F7C64">
        <w:rPr>
          <w:rFonts w:ascii="Century Schoolbook" w:hAnsi="Century Schoolbook"/>
        </w:rPr>
        <w:t>;</w:t>
      </w:r>
      <w:proofErr w:type="gramEnd"/>
      <w:r w:rsidRPr="001F7C64">
        <w:rPr>
          <w:rFonts w:ascii="Century Schoolbook" w:hAnsi="Century Schoolbook"/>
        </w:rPr>
        <w:t xml:space="preserve"> empiricists, only what we are immediately presented with in consciousness, or are immediately aware of, is non-inferential knowable. In current sense </w:t>
      </w:r>
      <w:r w:rsidRPr="001F7C64">
        <w:rPr>
          <w:rFonts w:ascii="Century Schoolbook" w:hAnsi="Century Schoolbook"/>
        </w:rPr>
        <w:lastRenderedPageBreak/>
        <w:t>experience, this consists of the occurrence of particular sensible qualities (that colour, that shape that flavour, that odour, etc.), and, from past experience, it consists of those we immediate recall, perhaps less vividly. We might describe an experience in terms of its sensible qualities However, it is typically thought, what is not revealed directly is whether the quality is actually that of an object, or whether it even inheres in or is product by anything that exists independently of experience.</w:t>
      </w:r>
      <w:r w:rsidR="005940AA">
        <w:rPr>
          <w:rFonts w:ascii="Century Schoolbook" w:hAnsi="Century Schoolbook"/>
        </w:rPr>
        <w:t xml:space="preserve"> </w:t>
      </w:r>
      <w:r w:rsidRPr="001F7C64">
        <w:rPr>
          <w:rFonts w:ascii="Century Schoolbook" w:hAnsi="Century Schoolbook"/>
        </w:rPr>
        <w:t>Because they distinguish so sharply between the inferentially and the non-inferentially knowable, empiricists are always challenged to show how the former can be derived from the latter without making general assumptions about the world and how it affects our experience.</w:t>
      </w:r>
      <w:r w:rsidR="005940AA">
        <w:rPr>
          <w:rFonts w:ascii="Century Schoolbook" w:hAnsi="Century Schoolbook"/>
        </w:rPr>
        <w:t xml:space="preserve"> </w:t>
      </w:r>
      <w:r w:rsidRPr="001F7C64">
        <w:rPr>
          <w:rFonts w:ascii="Century Schoolbook" w:hAnsi="Century Schoolbook"/>
        </w:rPr>
        <w:t xml:space="preserve">If these assumptions are somehow warranted non-empirically, empiricism seems compromised. If they aren't, </w:t>
      </w:r>
      <w:r w:rsidR="005940AA" w:rsidRPr="001F7C64">
        <w:rPr>
          <w:rFonts w:ascii="Century Schoolbook" w:hAnsi="Century Schoolbook"/>
        </w:rPr>
        <w:t>scepticism</w:t>
      </w:r>
      <w:r w:rsidRPr="001F7C64">
        <w:rPr>
          <w:rFonts w:ascii="Century Schoolbook" w:hAnsi="Century Schoolbook"/>
        </w:rPr>
        <w:t xml:space="preserve"> </w:t>
      </w:r>
      <w:proofErr w:type="gramStart"/>
      <w:r w:rsidRPr="001F7C64">
        <w:rPr>
          <w:rFonts w:ascii="Century Schoolbook" w:hAnsi="Century Schoolbook"/>
        </w:rPr>
        <w:t>must  be</w:t>
      </w:r>
      <w:proofErr w:type="gramEnd"/>
      <w:r w:rsidRPr="001F7C64">
        <w:rPr>
          <w:rFonts w:ascii="Century Schoolbook" w:hAnsi="Century Schoolbook"/>
        </w:rPr>
        <w:t xml:space="preserve"> embraced </w:t>
      </w:r>
    </w:p>
    <w:p w14:paraId="50D019D4" w14:textId="77777777" w:rsidR="00486B55" w:rsidRDefault="00486B55" w:rsidP="00E057F5">
      <w:pPr>
        <w:spacing w:line="360" w:lineRule="auto"/>
        <w:jc w:val="both"/>
        <w:rPr>
          <w:rFonts w:ascii="Century Schoolbook" w:hAnsi="Century Schoolbook"/>
          <w:i/>
        </w:rPr>
      </w:pPr>
    </w:p>
    <w:p w14:paraId="6D228353" w14:textId="77777777" w:rsidR="005940AA" w:rsidRPr="00193401" w:rsidRDefault="00C747F6" w:rsidP="00E057F5">
      <w:pPr>
        <w:spacing w:line="360" w:lineRule="auto"/>
        <w:jc w:val="both"/>
        <w:rPr>
          <w:rFonts w:ascii="Century Schoolbook" w:hAnsi="Century Schoolbook"/>
          <w:i/>
        </w:rPr>
      </w:pPr>
      <w:r w:rsidRPr="005940AA">
        <w:rPr>
          <w:rFonts w:ascii="Century Schoolbook" w:hAnsi="Century Schoolbook"/>
          <w:i/>
        </w:rPr>
        <w:t xml:space="preserve">Hume’s problem </w:t>
      </w:r>
    </w:p>
    <w:p w14:paraId="5A7BAE4F" w14:textId="77777777" w:rsidR="00486B55" w:rsidRDefault="00486B55" w:rsidP="00E057F5">
      <w:pPr>
        <w:spacing w:line="360" w:lineRule="auto"/>
        <w:jc w:val="both"/>
        <w:rPr>
          <w:rFonts w:ascii="Century Schoolbook" w:hAnsi="Century Schoolbook"/>
        </w:rPr>
      </w:pPr>
    </w:p>
    <w:p w14:paraId="601505C8" w14:textId="77777777" w:rsidR="00084FE2" w:rsidRPr="001F7C64" w:rsidRDefault="00C747F6" w:rsidP="00E057F5">
      <w:pPr>
        <w:spacing w:line="360" w:lineRule="auto"/>
        <w:jc w:val="both"/>
        <w:rPr>
          <w:rFonts w:ascii="Century Schoolbook" w:hAnsi="Century Schoolbook"/>
        </w:rPr>
      </w:pPr>
      <w:r w:rsidRPr="001F7C64">
        <w:rPr>
          <w:rFonts w:ascii="Century Schoolbook" w:hAnsi="Century Schoolbook"/>
        </w:rPr>
        <w:t xml:space="preserve">Hume finds that all reasoning from a current impression to a current impression to an absent matter of fact </w:t>
      </w:r>
      <w:proofErr w:type="gramStart"/>
      <w:r w:rsidRPr="001F7C64">
        <w:rPr>
          <w:rFonts w:ascii="Century Schoolbook" w:hAnsi="Century Schoolbook"/>
        </w:rPr>
        <w:t>are</w:t>
      </w:r>
      <w:proofErr w:type="gramEnd"/>
      <w:r w:rsidRPr="001F7C64">
        <w:rPr>
          <w:rFonts w:ascii="Century Schoolbook" w:hAnsi="Century Schoolbook"/>
        </w:rPr>
        <w:t xml:space="preserve"> founded on the relation of cause and effect. </w:t>
      </w:r>
      <w:r w:rsidR="005940AA">
        <w:rPr>
          <w:rFonts w:ascii="Century Schoolbook" w:hAnsi="Century Schoolbook"/>
        </w:rPr>
        <w:t xml:space="preserve"> </w:t>
      </w:r>
      <w:r w:rsidRPr="001F7C64">
        <w:rPr>
          <w:rFonts w:ascii="Century Schoolbook" w:hAnsi="Century Schoolbook"/>
        </w:rPr>
        <w:t xml:space="preserve">He therefore seeks the source of the idea of causality. That one thing is the cause of another cannot be discovered by thought alone. </w:t>
      </w:r>
      <w:r w:rsidR="005940AA">
        <w:rPr>
          <w:rFonts w:ascii="Century Schoolbook" w:hAnsi="Century Schoolbook"/>
        </w:rPr>
        <w:t xml:space="preserve"> </w:t>
      </w:r>
      <w:r w:rsidRPr="001F7C64">
        <w:rPr>
          <w:rFonts w:ascii="Century Schoolbook" w:hAnsi="Century Schoolbook"/>
        </w:rPr>
        <w:t>It must be derived from experience. It cannot be derived from any single observed instance; the most we can observe is that two things are contiguous and that one happens before the other.</w:t>
      </w:r>
    </w:p>
    <w:p w14:paraId="218BA299" w14:textId="77777777" w:rsidR="00084FE2" w:rsidRPr="001F7C64" w:rsidRDefault="00084FE2" w:rsidP="00E057F5">
      <w:pPr>
        <w:spacing w:line="360" w:lineRule="auto"/>
        <w:jc w:val="both"/>
        <w:rPr>
          <w:rFonts w:ascii="Century Schoolbook" w:hAnsi="Century Schoolbook"/>
        </w:rPr>
      </w:pPr>
    </w:p>
    <w:p w14:paraId="04E9925D" w14:textId="64BF238F" w:rsidR="00084FE2" w:rsidRPr="001F7C64" w:rsidRDefault="00C747F6" w:rsidP="00E057F5">
      <w:pPr>
        <w:spacing w:line="360" w:lineRule="auto"/>
        <w:jc w:val="both"/>
        <w:rPr>
          <w:rFonts w:ascii="Century Schoolbook" w:hAnsi="Century Schoolbook"/>
        </w:rPr>
      </w:pPr>
      <w:r w:rsidRPr="001F7C64">
        <w:rPr>
          <w:rFonts w:ascii="Century Schoolbook" w:hAnsi="Century Schoolbook"/>
        </w:rPr>
        <w:t xml:space="preserve">Traditional empiricism notes that we know the nature of the sensed quality directly but can only infer its probable cause -the object. </w:t>
      </w:r>
      <w:r w:rsidR="005940AA">
        <w:rPr>
          <w:rFonts w:ascii="Century Schoolbook" w:hAnsi="Century Schoolbook"/>
        </w:rPr>
        <w:t xml:space="preserve"> </w:t>
      </w:r>
      <w:r w:rsidRPr="001F7C64">
        <w:rPr>
          <w:rFonts w:ascii="Century Schoolbook" w:hAnsi="Century Schoolbook"/>
        </w:rPr>
        <w:t>But any inference must work by simple induction from experienced co</w:t>
      </w:r>
      <w:r w:rsidR="00487EB0">
        <w:rPr>
          <w:rFonts w:ascii="Century Schoolbook" w:hAnsi="Century Schoolbook"/>
        </w:rPr>
        <w:t>rrelations of that sense data and</w:t>
      </w:r>
      <w:r w:rsidRPr="001F7C64">
        <w:rPr>
          <w:rFonts w:ascii="Century Schoolbook" w:hAnsi="Century Schoolbook"/>
        </w:rPr>
        <w:t xml:space="preserve"> object, and this is only possible if we have been able to acquire information about the presence of an object directly in experience which empiricism claims to be impossible</w:t>
      </w:r>
      <w:r w:rsidR="00487EB0">
        <w:rPr>
          <w:rFonts w:ascii="Century Schoolbook" w:hAnsi="Century Schoolbook"/>
        </w:rPr>
        <w:t>.</w:t>
      </w:r>
      <w:r w:rsidRPr="001F7C64">
        <w:rPr>
          <w:rFonts w:ascii="Century Schoolbook" w:hAnsi="Century Schoolbook"/>
        </w:rPr>
        <w:t xml:space="preserve"> </w:t>
      </w:r>
      <w:r w:rsidR="00487EB0">
        <w:rPr>
          <w:rFonts w:ascii="Century Schoolbook" w:hAnsi="Century Schoolbook"/>
        </w:rPr>
        <w:t xml:space="preserve">Some empiricists </w:t>
      </w:r>
      <w:proofErr w:type="spellStart"/>
      <w:r w:rsidR="00487EB0">
        <w:rPr>
          <w:rFonts w:ascii="Century Schoolbook" w:hAnsi="Century Schoolbook"/>
        </w:rPr>
        <w:t>common</w:t>
      </w:r>
      <w:r w:rsidRPr="001F7C64">
        <w:rPr>
          <w:rFonts w:ascii="Century Schoolbook" w:hAnsi="Century Schoolbook"/>
        </w:rPr>
        <w:t>sensically</w:t>
      </w:r>
      <w:proofErr w:type="spellEnd"/>
      <w:r w:rsidRPr="001F7C64">
        <w:rPr>
          <w:rFonts w:ascii="Century Schoolbook" w:hAnsi="Century Schoolbook"/>
        </w:rPr>
        <w:t xml:space="preserve"> </w:t>
      </w:r>
      <w:r w:rsidRPr="001F7C64">
        <w:rPr>
          <w:rFonts w:ascii="Century Schoolbook" w:hAnsi="Century Schoolbook"/>
        </w:rPr>
        <w:lastRenderedPageBreak/>
        <w:t xml:space="preserve">expand the non-inferentially knowable to include what we automatically take ourselves to perceive in our environment on particular occasions (e.g. we see &amp; smell a red rose). </w:t>
      </w:r>
    </w:p>
    <w:p w14:paraId="55DAF3CD" w14:textId="77777777" w:rsidR="00486B55" w:rsidRDefault="00486B55" w:rsidP="00E057F5">
      <w:pPr>
        <w:spacing w:line="360" w:lineRule="auto"/>
        <w:jc w:val="both"/>
        <w:rPr>
          <w:rFonts w:ascii="Century Schoolbook" w:hAnsi="Century Schoolbook"/>
          <w:b/>
          <w:i/>
        </w:rPr>
      </w:pPr>
    </w:p>
    <w:p w14:paraId="0FA0B7E7" w14:textId="77777777" w:rsidR="005940AA" w:rsidRPr="00193401" w:rsidRDefault="00C747F6" w:rsidP="00E057F5">
      <w:pPr>
        <w:spacing w:line="360" w:lineRule="auto"/>
        <w:jc w:val="both"/>
        <w:rPr>
          <w:rFonts w:ascii="Century Schoolbook" w:hAnsi="Century Schoolbook"/>
          <w:b/>
          <w:i/>
        </w:rPr>
      </w:pPr>
      <w:r w:rsidRPr="005940AA">
        <w:rPr>
          <w:rFonts w:ascii="Century Schoolbook" w:hAnsi="Century Schoolbook"/>
          <w:b/>
          <w:i/>
        </w:rPr>
        <w:t>Sense Experience  &amp; Ordinary Judgements</w:t>
      </w:r>
    </w:p>
    <w:p w14:paraId="4BC7D6EA" w14:textId="77777777" w:rsidR="00486B55" w:rsidRDefault="00486B55" w:rsidP="00E057F5">
      <w:pPr>
        <w:spacing w:line="360" w:lineRule="auto"/>
        <w:jc w:val="both"/>
        <w:rPr>
          <w:rFonts w:ascii="Century Schoolbook" w:hAnsi="Century Schoolbook"/>
        </w:rPr>
      </w:pPr>
    </w:p>
    <w:p w14:paraId="23BBE2A6" w14:textId="2F99A675" w:rsidR="00084FE2" w:rsidRPr="001F7C64" w:rsidRDefault="00C747F6" w:rsidP="00E057F5">
      <w:pPr>
        <w:spacing w:line="360" w:lineRule="auto"/>
        <w:jc w:val="both"/>
        <w:rPr>
          <w:rFonts w:ascii="Century Schoolbook" w:hAnsi="Century Schoolbook"/>
        </w:rPr>
      </w:pPr>
      <w:r w:rsidRPr="001F7C64">
        <w:rPr>
          <w:rFonts w:ascii="Century Schoolbook" w:hAnsi="Century Schoolbook"/>
        </w:rPr>
        <w:t>These ordinary judgements made in sense experience are legitimate without being inferable from something more basic in experience.</w:t>
      </w:r>
      <w:r w:rsidR="005940AA">
        <w:rPr>
          <w:rFonts w:ascii="Century Schoolbook" w:hAnsi="Century Schoolbook"/>
        </w:rPr>
        <w:t xml:space="preserve"> </w:t>
      </w:r>
      <w:r w:rsidRPr="001F7C64">
        <w:rPr>
          <w:rFonts w:ascii="Century Schoolbook" w:hAnsi="Century Schoolbook"/>
        </w:rPr>
        <w:t xml:space="preserve">In particular cases, additional evidence may perhaps show them to be defective and illegitimate, but, as empiricists recognize, even our immediate recollections of past experience may be mistaken. Occasional mistakes aren't reason for denying that our senses can directly inform us of what exists outside us. </w:t>
      </w:r>
      <w:r w:rsidR="005940AA">
        <w:rPr>
          <w:rFonts w:ascii="Century Schoolbook" w:hAnsi="Century Schoolbook"/>
        </w:rPr>
        <w:t xml:space="preserve"> </w:t>
      </w:r>
      <w:r w:rsidRPr="001F7C64">
        <w:rPr>
          <w:rFonts w:ascii="Century Schoolbook" w:hAnsi="Century Schoolbook"/>
        </w:rPr>
        <w:t xml:space="preserve">Although science may challenge our </w:t>
      </w:r>
      <w:proofErr w:type="spellStart"/>
      <w:r w:rsidRPr="001F7C64">
        <w:rPr>
          <w:rFonts w:ascii="Century Schoolbook" w:hAnsi="Century Schoolbook"/>
        </w:rPr>
        <w:t>commonsense</w:t>
      </w:r>
      <w:proofErr w:type="spellEnd"/>
      <w:r w:rsidRPr="001F7C64">
        <w:rPr>
          <w:rFonts w:ascii="Century Schoolbook" w:hAnsi="Century Schoolbook"/>
        </w:rPr>
        <w:t xml:space="preserve"> claims about the nature of </w:t>
      </w:r>
      <w:r w:rsidR="00487EB0">
        <w:rPr>
          <w:rFonts w:ascii="Century Schoolbook" w:hAnsi="Century Schoolbook"/>
        </w:rPr>
        <w:t>t</w:t>
      </w:r>
      <w:r w:rsidRPr="001F7C64">
        <w:rPr>
          <w:rFonts w:ascii="Century Schoolbook" w:hAnsi="Century Schoolbook"/>
        </w:rPr>
        <w:t>he objects w</w:t>
      </w:r>
      <w:r w:rsidR="00487EB0">
        <w:rPr>
          <w:rFonts w:ascii="Century Schoolbook" w:hAnsi="Century Schoolbook"/>
        </w:rPr>
        <w:t>e see and their properties, we m</w:t>
      </w:r>
      <w:r w:rsidRPr="001F7C64">
        <w:rPr>
          <w:rFonts w:ascii="Century Schoolbook" w:hAnsi="Century Schoolbook"/>
        </w:rPr>
        <w:t xml:space="preserve">ay none the less be assured, Locke for instance argued, that we see objects outside us with properties responsible for the way we experience them. </w:t>
      </w:r>
      <w:r w:rsidR="005940AA">
        <w:rPr>
          <w:rFonts w:ascii="Century Schoolbook" w:hAnsi="Century Schoolbook"/>
        </w:rPr>
        <w:t xml:space="preserve"> </w:t>
      </w:r>
      <w:r w:rsidRPr="001F7C64">
        <w:rPr>
          <w:rFonts w:ascii="Century Schoolbook" w:hAnsi="Century Schoolbook"/>
        </w:rPr>
        <w:t>But wherever exactly we place the inferential/non-inferential distinction, Hume's problem reappears.</w:t>
      </w:r>
      <w:r w:rsidR="005940AA">
        <w:rPr>
          <w:rFonts w:ascii="Century Schoolbook" w:hAnsi="Century Schoolbook"/>
        </w:rPr>
        <w:t xml:space="preserve"> </w:t>
      </w:r>
      <w:r w:rsidRPr="001F7C64">
        <w:rPr>
          <w:rFonts w:ascii="Century Schoolbook" w:hAnsi="Century Schoolbook"/>
        </w:rPr>
        <w:t>For example, how do we know the red thing we see is a rose, that the red rose we see is the same rose as the perfumed one we smell and the bud we saw yesterday, that exposure to warm air and water caused the rose to change, and that that was so because of such and such physical or chemical constitution of the rose, etc.?</w:t>
      </w:r>
    </w:p>
    <w:p w14:paraId="79F2C9F3" w14:textId="77777777" w:rsidR="00084FE2" w:rsidRDefault="00084FE2" w:rsidP="00E057F5">
      <w:pPr>
        <w:spacing w:line="360" w:lineRule="auto"/>
        <w:jc w:val="both"/>
        <w:rPr>
          <w:rFonts w:ascii="Century Schoolbook" w:hAnsi="Century Schoolbook"/>
        </w:rPr>
      </w:pPr>
    </w:p>
    <w:p w14:paraId="723A72B3" w14:textId="77777777" w:rsidR="00334BCB" w:rsidRPr="00334BCB" w:rsidRDefault="00334BCB" w:rsidP="00E057F5">
      <w:pPr>
        <w:spacing w:line="360" w:lineRule="auto"/>
        <w:jc w:val="center"/>
        <w:rPr>
          <w:rFonts w:ascii="Century Schoolbook" w:hAnsi="Century Schoolbook"/>
          <w:b/>
        </w:rPr>
      </w:pPr>
      <w:r w:rsidRPr="00334BCB">
        <w:rPr>
          <w:rFonts w:ascii="Century Schoolbook" w:hAnsi="Century Schoolbook"/>
          <w:b/>
        </w:rPr>
        <w:t>II</w:t>
      </w:r>
    </w:p>
    <w:p w14:paraId="474F2DF2" w14:textId="77777777" w:rsidR="00334BCB" w:rsidRDefault="00334BCB" w:rsidP="00E057F5">
      <w:pPr>
        <w:spacing w:line="360" w:lineRule="auto"/>
        <w:jc w:val="both"/>
        <w:rPr>
          <w:rFonts w:ascii="Century Schoolbook" w:hAnsi="Century Schoolbook"/>
          <w:b/>
          <w:i/>
        </w:rPr>
      </w:pPr>
    </w:p>
    <w:p w14:paraId="43A26C90" w14:textId="77777777" w:rsidR="005940AA" w:rsidRPr="00193401" w:rsidRDefault="005940AA" w:rsidP="00E057F5">
      <w:pPr>
        <w:spacing w:line="360" w:lineRule="auto"/>
        <w:jc w:val="center"/>
        <w:rPr>
          <w:rFonts w:ascii="Century Schoolbook" w:hAnsi="Century Schoolbook"/>
          <w:sz w:val="32"/>
          <w:szCs w:val="32"/>
        </w:rPr>
      </w:pPr>
      <w:r w:rsidRPr="00334BCB">
        <w:rPr>
          <w:rFonts w:ascii="Century Schoolbook" w:hAnsi="Century Schoolbook"/>
          <w:b/>
          <w:sz w:val="32"/>
          <w:szCs w:val="32"/>
        </w:rPr>
        <w:t>Kant’s solution</w:t>
      </w:r>
      <w:r w:rsidR="00193401">
        <w:rPr>
          <w:rFonts w:ascii="Century Schoolbook" w:hAnsi="Century Schoolbook"/>
          <w:sz w:val="32"/>
          <w:szCs w:val="32"/>
        </w:rPr>
        <w:t xml:space="preserve"> (Immanuel Kant -1724-1804</w:t>
      </w:r>
    </w:p>
    <w:p w14:paraId="3493A2C8" w14:textId="77777777" w:rsidR="00487EB0" w:rsidRDefault="00487EB0" w:rsidP="00E057F5">
      <w:pPr>
        <w:spacing w:line="360" w:lineRule="auto"/>
        <w:jc w:val="both"/>
        <w:rPr>
          <w:rFonts w:ascii="Century Schoolbook" w:hAnsi="Century Schoolbook"/>
        </w:rPr>
      </w:pPr>
    </w:p>
    <w:p w14:paraId="38714C4A" w14:textId="77777777" w:rsidR="00C35427" w:rsidRDefault="005940AA" w:rsidP="00E057F5">
      <w:pPr>
        <w:spacing w:line="360" w:lineRule="auto"/>
        <w:jc w:val="both"/>
        <w:rPr>
          <w:rFonts w:ascii="Century Schoolbook" w:hAnsi="Century Schoolbook"/>
        </w:rPr>
      </w:pPr>
      <w:r w:rsidRPr="001F7C64">
        <w:rPr>
          <w:rFonts w:ascii="Century Schoolbook" w:hAnsi="Century Schoolbook"/>
        </w:rPr>
        <w:t xml:space="preserve">Kant seeks to synthesise the claims of both empiricism and rationalism. </w:t>
      </w:r>
      <w:r>
        <w:rPr>
          <w:rFonts w:ascii="Century Schoolbook" w:hAnsi="Century Schoolbook"/>
        </w:rPr>
        <w:t xml:space="preserve"> And thus his</w:t>
      </w:r>
      <w:r w:rsidR="00C747F6" w:rsidRPr="001F7C64">
        <w:rPr>
          <w:rFonts w:ascii="Century Schoolbook" w:hAnsi="Century Schoolbook"/>
        </w:rPr>
        <w:t xml:space="preserve"> critical philosophy is able to play an important part in the </w:t>
      </w:r>
      <w:r w:rsidR="00C747F6" w:rsidRPr="001F7C64">
        <w:rPr>
          <w:rFonts w:ascii="Century Schoolbook" w:hAnsi="Century Schoolbook"/>
        </w:rPr>
        <w:lastRenderedPageBreak/>
        <w:t>subsequent development of European philosophy</w:t>
      </w:r>
      <w:r w:rsidR="00487EB0">
        <w:rPr>
          <w:rFonts w:ascii="Century Schoolbook" w:hAnsi="Century Schoolbook"/>
        </w:rPr>
        <w:t>.</w:t>
      </w:r>
      <w:r>
        <w:rPr>
          <w:rFonts w:ascii="Century Schoolbook" w:hAnsi="Century Schoolbook"/>
        </w:rPr>
        <w:t xml:space="preserve"> </w:t>
      </w:r>
      <w:r w:rsidR="00C747F6" w:rsidRPr="001F7C64">
        <w:rPr>
          <w:rFonts w:ascii="Century Schoolbook" w:hAnsi="Century Schoolbook"/>
        </w:rPr>
        <w:t>This is to do with the content an</w:t>
      </w:r>
      <w:r>
        <w:rPr>
          <w:rFonts w:ascii="Century Schoolbook" w:hAnsi="Century Schoolbook"/>
        </w:rPr>
        <w:t>d</w:t>
      </w:r>
      <w:r w:rsidR="00C747F6" w:rsidRPr="001F7C64">
        <w:rPr>
          <w:rFonts w:ascii="Century Schoolbook" w:hAnsi="Century Schoolbook"/>
        </w:rPr>
        <w:t xml:space="preserve"> claims of the </w:t>
      </w:r>
      <w:r w:rsidR="00C747F6" w:rsidRPr="005940AA">
        <w:rPr>
          <w:rFonts w:ascii="Century Schoolbook" w:hAnsi="Century Schoolbook"/>
          <w:i/>
        </w:rPr>
        <w:t>Critique of Pure Reason</w:t>
      </w:r>
      <w:r>
        <w:rPr>
          <w:rFonts w:ascii="Century Schoolbook" w:hAnsi="Century Schoolbook"/>
        </w:rPr>
        <w:t xml:space="preserve">, as it </w:t>
      </w:r>
      <w:r w:rsidR="00C747F6" w:rsidRPr="001F7C64">
        <w:rPr>
          <w:rFonts w:ascii="Century Schoolbook" w:hAnsi="Century Schoolbook"/>
        </w:rPr>
        <w:t>focuses on knowledge of the external world reco</w:t>
      </w:r>
      <w:r w:rsidR="00334BCB">
        <w:rPr>
          <w:rFonts w:ascii="Century Schoolbook" w:hAnsi="Century Schoolbook"/>
        </w:rPr>
        <w:t xml:space="preserve">gnised in the natural sciences. </w:t>
      </w:r>
      <w:r w:rsidR="00C747F6" w:rsidRPr="001F7C64">
        <w:rPr>
          <w:rFonts w:ascii="Century Schoolbook" w:hAnsi="Century Schoolbook"/>
        </w:rPr>
        <w:t xml:space="preserve">There are important truths we can only know </w:t>
      </w:r>
      <w:r w:rsidR="00C747F6" w:rsidRPr="001C73D8">
        <w:rPr>
          <w:rFonts w:ascii="Century Schoolbook" w:hAnsi="Century Schoolbook"/>
          <w:i/>
        </w:rPr>
        <w:t>a priori</w:t>
      </w:r>
      <w:r w:rsidR="00C747F6" w:rsidRPr="001F7C64">
        <w:rPr>
          <w:rFonts w:ascii="Century Schoolbook" w:hAnsi="Century Schoolbook"/>
        </w:rPr>
        <w:t>, but the possibility of such knowledge is arrived at differently to th</w:t>
      </w:r>
      <w:r w:rsidR="001C73D8">
        <w:rPr>
          <w:rFonts w:ascii="Century Schoolbook" w:hAnsi="Century Schoolbook"/>
        </w:rPr>
        <w:t>e way claimed by the rationalists</w:t>
      </w:r>
      <w:r w:rsidR="00C747F6" w:rsidRPr="001F7C64">
        <w:rPr>
          <w:rFonts w:ascii="Century Schoolbook" w:hAnsi="Century Schoolbook"/>
        </w:rPr>
        <w:t xml:space="preserve">. </w:t>
      </w:r>
      <w:r w:rsidR="00334BCB">
        <w:rPr>
          <w:rFonts w:ascii="Century Schoolbook" w:hAnsi="Century Schoolbook"/>
        </w:rPr>
        <w:t xml:space="preserve"> </w:t>
      </w:r>
      <w:r w:rsidR="00C747F6" w:rsidRPr="001F7C64">
        <w:rPr>
          <w:rFonts w:ascii="Century Schoolbook" w:hAnsi="Century Schoolbook"/>
        </w:rPr>
        <w:t>Much of our knowledge depends on exper</w:t>
      </w:r>
      <w:r w:rsidR="00334BCB">
        <w:rPr>
          <w:rFonts w:ascii="Century Schoolbook" w:hAnsi="Century Schoolbook"/>
        </w:rPr>
        <w:t xml:space="preserve">ience but, </w:t>
      </w:r>
      <w:proofErr w:type="gramStart"/>
      <w:r w:rsidR="00334BCB">
        <w:rPr>
          <w:rFonts w:ascii="Century Schoolbook" w:hAnsi="Century Schoolbook"/>
        </w:rPr>
        <w:t>empiricists</w:t>
      </w:r>
      <w:proofErr w:type="gramEnd"/>
      <w:r w:rsidR="00334BCB">
        <w:rPr>
          <w:rFonts w:ascii="Century Schoolbook" w:hAnsi="Century Schoolbook"/>
        </w:rPr>
        <w:t xml:space="preserve"> neglect </w:t>
      </w:r>
      <w:r w:rsidR="00C747F6" w:rsidRPr="001F7C64">
        <w:rPr>
          <w:rFonts w:ascii="Century Schoolbook" w:hAnsi="Century Schoolbook"/>
        </w:rPr>
        <w:t xml:space="preserve">that the mind makes a necessary contribution to the empirical 'content' it receives from sensation or 'intuition'. </w:t>
      </w:r>
    </w:p>
    <w:p w14:paraId="2BF87675" w14:textId="77777777" w:rsidR="00C35427" w:rsidRDefault="00C35427" w:rsidP="00E057F5">
      <w:pPr>
        <w:spacing w:line="360" w:lineRule="auto"/>
        <w:jc w:val="both"/>
        <w:rPr>
          <w:rFonts w:ascii="Century Schoolbook" w:hAnsi="Century Schoolbook"/>
        </w:rPr>
      </w:pPr>
    </w:p>
    <w:p w14:paraId="492BAD60" w14:textId="6D88963C" w:rsidR="00084FE2" w:rsidRPr="00C35427" w:rsidRDefault="00C35427" w:rsidP="00E057F5">
      <w:pPr>
        <w:pStyle w:val="IntenseQuote"/>
        <w:spacing w:line="360" w:lineRule="auto"/>
        <w:jc w:val="both"/>
        <w:rPr>
          <w:rFonts w:ascii="Century Schoolbook" w:hAnsi="Century Schoolbook"/>
          <w:b w:val="0"/>
          <w:color w:val="auto"/>
        </w:rPr>
      </w:pPr>
      <w:r w:rsidRPr="00C35427">
        <w:rPr>
          <w:rFonts w:ascii="Century Schoolbook" w:hAnsi="Century Schoolbook"/>
          <w:b w:val="0"/>
          <w:color w:val="auto"/>
          <w:lang w:val="en-US"/>
        </w:rPr>
        <w:t>"Hitherto it has been assumed that all our knowledge must conform to objects. But all attempts to extend our knowledge of objects by establishing something in regard to them a priori, by means of concepts, have, on this assumption, ended in failure. We must therefore make trial whether we may not have more success in the tasks of metaphysics, if we suppose that objects must conform to our knowledge."[B xvi]</w:t>
      </w:r>
    </w:p>
    <w:p w14:paraId="2BA70648" w14:textId="77777777" w:rsidR="00334BCB" w:rsidRDefault="00334BCB" w:rsidP="00E057F5">
      <w:pPr>
        <w:spacing w:line="360" w:lineRule="auto"/>
        <w:jc w:val="both"/>
        <w:rPr>
          <w:rFonts w:ascii="Century Schoolbook" w:hAnsi="Century Schoolbook"/>
        </w:rPr>
      </w:pPr>
    </w:p>
    <w:p w14:paraId="41A8B9CB" w14:textId="77777777" w:rsidR="00334BCB" w:rsidRPr="00193401" w:rsidRDefault="00C747F6" w:rsidP="00E057F5">
      <w:pPr>
        <w:spacing w:line="360" w:lineRule="auto"/>
        <w:jc w:val="both"/>
        <w:rPr>
          <w:rFonts w:ascii="Century Schoolbook" w:hAnsi="Century Schoolbook"/>
          <w:b/>
          <w:i/>
        </w:rPr>
      </w:pPr>
      <w:r w:rsidRPr="00334BCB">
        <w:rPr>
          <w:rFonts w:ascii="Century Schoolbook" w:hAnsi="Century Schoolbook"/>
          <w:b/>
          <w:i/>
        </w:rPr>
        <w:t>Experience and intuition</w:t>
      </w:r>
    </w:p>
    <w:p w14:paraId="00EC7F16" w14:textId="2A5B3F2B" w:rsidR="00084FE2" w:rsidRPr="001F7C64" w:rsidRDefault="00C747F6" w:rsidP="00E057F5">
      <w:pPr>
        <w:spacing w:line="360" w:lineRule="auto"/>
        <w:jc w:val="both"/>
        <w:rPr>
          <w:rFonts w:ascii="Century Schoolbook" w:hAnsi="Century Schoolbook"/>
        </w:rPr>
      </w:pPr>
      <w:r w:rsidRPr="001F7C64">
        <w:rPr>
          <w:rFonts w:ascii="Century Schoolbook" w:hAnsi="Century Schoolbook"/>
        </w:rPr>
        <w:t>The structure or form of experience is provided by the human mind or 'understanding'.</w:t>
      </w:r>
      <w:r w:rsidR="00334BCB">
        <w:rPr>
          <w:rFonts w:ascii="Century Schoolbook" w:hAnsi="Century Schoolbook"/>
        </w:rPr>
        <w:t xml:space="preserve">  </w:t>
      </w:r>
      <w:r w:rsidRPr="001F7C64">
        <w:rPr>
          <w:rFonts w:ascii="Century Schoolbook" w:hAnsi="Century Schoolbook"/>
        </w:rPr>
        <w:t>Experience of an external world would not be possible at all without the ‘form</w:t>
      </w:r>
      <w:r w:rsidR="00334BCB">
        <w:rPr>
          <w:rFonts w:ascii="Century Schoolbook" w:hAnsi="Century Schoolbook"/>
        </w:rPr>
        <w:t>’</w:t>
      </w:r>
      <w:r w:rsidRPr="001F7C64">
        <w:rPr>
          <w:rFonts w:ascii="Century Schoolbook" w:hAnsi="Century Schoolbook"/>
        </w:rPr>
        <w:t xml:space="preserve"> </w:t>
      </w:r>
      <w:r w:rsidRPr="001C73D8">
        <w:rPr>
          <w:rFonts w:ascii="Century Schoolbook" w:hAnsi="Century Schoolbook"/>
          <w:i/>
        </w:rPr>
        <w:t>contributed by the mind</w:t>
      </w:r>
      <w:r w:rsidRPr="001F7C64">
        <w:rPr>
          <w:rFonts w:ascii="Century Schoolbook" w:hAnsi="Century Schoolbook"/>
        </w:rPr>
        <w:t xml:space="preserve">. </w:t>
      </w:r>
      <w:r w:rsidR="00334BCB">
        <w:rPr>
          <w:rFonts w:ascii="Century Schoolbook" w:hAnsi="Century Schoolbook"/>
        </w:rPr>
        <w:t>For Kant the r</w:t>
      </w:r>
      <w:r w:rsidRPr="001F7C64">
        <w:rPr>
          <w:rFonts w:ascii="Century Schoolbook" w:hAnsi="Century Schoolbook"/>
        </w:rPr>
        <w:t xml:space="preserve">ationalists underestimate experience or intuition, which is essential for any genuine scientific knowledge. </w:t>
      </w:r>
      <w:r w:rsidR="00334BCB">
        <w:rPr>
          <w:rFonts w:ascii="Century Schoolbook" w:hAnsi="Century Schoolbook"/>
        </w:rPr>
        <w:t xml:space="preserve"> </w:t>
      </w:r>
      <w:r w:rsidRPr="001F7C64">
        <w:rPr>
          <w:rFonts w:ascii="Century Schoolbook" w:hAnsi="Century Schoolbook"/>
        </w:rPr>
        <w:t xml:space="preserve">Empiricists neglect the importance of </w:t>
      </w:r>
      <w:r w:rsidR="001C73D8">
        <w:rPr>
          <w:rFonts w:ascii="Century Schoolbook" w:hAnsi="Century Schoolbook"/>
        </w:rPr>
        <w:t xml:space="preserve">how </w:t>
      </w:r>
      <w:r w:rsidRPr="001F7C64">
        <w:rPr>
          <w:rFonts w:ascii="Century Schoolbook" w:hAnsi="Century Schoolbook"/>
        </w:rPr>
        <w:t>our experience is organized by the mind’s ‘formal’ structure, or 'concepts’.</w:t>
      </w:r>
      <w:r w:rsidR="00334BCB">
        <w:rPr>
          <w:rFonts w:ascii="Century Schoolbook" w:hAnsi="Century Schoolbook"/>
        </w:rPr>
        <w:t xml:space="preserve"> </w:t>
      </w:r>
      <w:r w:rsidRPr="001F7C64">
        <w:rPr>
          <w:rFonts w:ascii="Century Schoolbook" w:hAnsi="Century Schoolbook"/>
        </w:rPr>
        <w:t>Kant also expresses this claim about the necessary structure of our experience but to avoid ‘metaphysical difficulties, a further distinction, must be made.</w:t>
      </w:r>
      <w:r w:rsidR="00334BCB">
        <w:rPr>
          <w:rFonts w:ascii="Century Schoolbook" w:hAnsi="Century Schoolbook"/>
        </w:rPr>
        <w:t xml:space="preserve"> </w:t>
      </w:r>
      <w:r w:rsidRPr="001F7C64">
        <w:rPr>
          <w:rFonts w:ascii="Century Schoolbook" w:hAnsi="Century Schoolbook"/>
        </w:rPr>
        <w:t xml:space="preserve">For Kant, crucially, transcendental knowledge of the basic form or structure of experience involves the less obvious possibility of truths that are both </w:t>
      </w:r>
      <w:r w:rsidRPr="00334BCB">
        <w:rPr>
          <w:rFonts w:ascii="Century Schoolbook" w:hAnsi="Century Schoolbook"/>
          <w:b/>
          <w:i/>
        </w:rPr>
        <w:lastRenderedPageBreak/>
        <w:t xml:space="preserve">synthetic </w:t>
      </w:r>
      <w:r w:rsidRPr="001F7C64">
        <w:rPr>
          <w:rFonts w:ascii="Century Schoolbook" w:hAnsi="Century Schoolbook"/>
        </w:rPr>
        <w:t xml:space="preserve">and </w:t>
      </w:r>
      <w:r w:rsidRPr="00334BCB">
        <w:rPr>
          <w:rFonts w:ascii="Century Schoolbook" w:hAnsi="Century Schoolbook"/>
          <w:b/>
          <w:i/>
        </w:rPr>
        <w:t>a priori</w:t>
      </w:r>
      <w:r w:rsidR="00334BCB">
        <w:rPr>
          <w:rFonts w:ascii="Century Schoolbook" w:hAnsi="Century Schoolbook"/>
        </w:rPr>
        <w:t xml:space="preserve">.  </w:t>
      </w:r>
      <w:r w:rsidRPr="001F7C64">
        <w:rPr>
          <w:rFonts w:ascii="Century Schoolbook" w:hAnsi="Century Schoolbook"/>
        </w:rPr>
        <w:t xml:space="preserve">Thus, this distinction, between </w:t>
      </w:r>
      <w:r w:rsidRPr="00334BCB">
        <w:rPr>
          <w:rFonts w:ascii="Century Schoolbook" w:hAnsi="Century Schoolbook"/>
          <w:i/>
        </w:rPr>
        <w:t>a priori</w:t>
      </w:r>
      <w:r w:rsidRPr="001F7C64">
        <w:rPr>
          <w:rFonts w:ascii="Century Schoolbook" w:hAnsi="Century Schoolbook"/>
        </w:rPr>
        <w:t xml:space="preserve"> and </w:t>
      </w:r>
      <w:r w:rsidRPr="001C73D8">
        <w:rPr>
          <w:rFonts w:ascii="Century Schoolbook" w:hAnsi="Century Schoolbook"/>
          <w:i/>
        </w:rPr>
        <w:t>a posteriori</w:t>
      </w:r>
      <w:r w:rsidRPr="001F7C64">
        <w:rPr>
          <w:rFonts w:ascii="Century Schoolbook" w:hAnsi="Century Schoolbook"/>
        </w:rPr>
        <w:t xml:space="preserve"> knowledge, Kant intended to negate somewhat by </w:t>
      </w:r>
      <w:proofErr w:type="gramStart"/>
      <w:r w:rsidRPr="001F7C64">
        <w:rPr>
          <w:rFonts w:ascii="Century Schoolbook" w:hAnsi="Century Schoolbook"/>
        </w:rPr>
        <w:t>creating  a</w:t>
      </w:r>
      <w:proofErr w:type="gramEnd"/>
      <w:r w:rsidRPr="001F7C64">
        <w:rPr>
          <w:rFonts w:ascii="Century Schoolbook" w:hAnsi="Century Schoolbook"/>
        </w:rPr>
        <w:t xml:space="preserve"> ‘bridge’ between 'analytic' and 'synthetic' truths.</w:t>
      </w:r>
      <w:r w:rsidR="00334BCB">
        <w:rPr>
          <w:rFonts w:ascii="Century Schoolbook" w:hAnsi="Century Schoolbook"/>
        </w:rPr>
        <w:t xml:space="preserve"> </w:t>
      </w:r>
      <w:r w:rsidRPr="001F7C64">
        <w:rPr>
          <w:rFonts w:ascii="Century Schoolbook" w:hAnsi="Century Schoolbook"/>
        </w:rPr>
        <w:t>Kant's philosophy, attempts to establish that we can have substantive or non-trivial knowledge of the structure of experience independently of all experience.</w:t>
      </w:r>
      <w:r w:rsidR="007A7750">
        <w:rPr>
          <w:rStyle w:val="FootnoteReference"/>
          <w:rFonts w:ascii="Century Schoolbook" w:hAnsi="Century Schoolbook"/>
        </w:rPr>
        <w:footnoteReference w:id="2"/>
      </w:r>
    </w:p>
    <w:p w14:paraId="0BD41668" w14:textId="77777777" w:rsidR="00084FE2" w:rsidRPr="001F7C64" w:rsidRDefault="00084FE2" w:rsidP="00E057F5">
      <w:pPr>
        <w:spacing w:line="360" w:lineRule="auto"/>
        <w:jc w:val="both"/>
        <w:rPr>
          <w:rFonts w:ascii="Century Schoolbook" w:hAnsi="Century Schoolbook"/>
        </w:rPr>
      </w:pPr>
    </w:p>
    <w:p w14:paraId="626C5C16" w14:textId="77777777" w:rsidR="00334BCB" w:rsidRDefault="00C747F6" w:rsidP="00E057F5">
      <w:pPr>
        <w:spacing w:line="360" w:lineRule="auto"/>
        <w:jc w:val="both"/>
        <w:rPr>
          <w:rFonts w:ascii="Century Schoolbook" w:hAnsi="Century Schoolbook"/>
          <w:b/>
          <w:i/>
        </w:rPr>
      </w:pPr>
      <w:r w:rsidRPr="00334BCB">
        <w:rPr>
          <w:rFonts w:ascii="Century Schoolbook" w:hAnsi="Century Schoolbook"/>
          <w:b/>
          <w:i/>
        </w:rPr>
        <w:t>The ‘transcendental’</w:t>
      </w:r>
    </w:p>
    <w:p w14:paraId="0CD0301B" w14:textId="77777777" w:rsidR="00C35427" w:rsidRDefault="00C747F6" w:rsidP="00E057F5">
      <w:pPr>
        <w:spacing w:line="360" w:lineRule="auto"/>
        <w:jc w:val="both"/>
        <w:rPr>
          <w:rFonts w:ascii="Century Schoolbook" w:hAnsi="Century Schoolbook"/>
        </w:rPr>
      </w:pPr>
      <w:r w:rsidRPr="001F7C64">
        <w:rPr>
          <w:rFonts w:ascii="Century Schoolbook" w:hAnsi="Century Schoolbook"/>
        </w:rPr>
        <w:t xml:space="preserve">Kant’s novel claim is that our mind or understanding contributes that form to experience. </w:t>
      </w:r>
      <w:proofErr w:type="gramStart"/>
      <w:r w:rsidRPr="001F7C64">
        <w:rPr>
          <w:rFonts w:ascii="Century Schoolbook" w:hAnsi="Century Schoolbook"/>
        </w:rPr>
        <w:t>We  have</w:t>
      </w:r>
      <w:proofErr w:type="gramEnd"/>
      <w:r w:rsidRPr="001F7C64">
        <w:rPr>
          <w:rFonts w:ascii="Century Schoolbook" w:hAnsi="Century Schoolbook"/>
        </w:rPr>
        <w:t xml:space="preserve"> a priori knowle</w:t>
      </w:r>
      <w:r w:rsidR="001C73D8">
        <w:rPr>
          <w:rFonts w:ascii="Century Schoolbook" w:hAnsi="Century Schoolbook"/>
        </w:rPr>
        <w:t>dge of the form or structure of</w:t>
      </w:r>
      <w:r w:rsidRPr="001F7C64">
        <w:rPr>
          <w:rFonts w:ascii="Century Schoolbook" w:hAnsi="Century Schoolbook"/>
        </w:rPr>
        <w:t xml:space="preserve"> experience - the form that all experience must share, if we are to experience at all.</w:t>
      </w:r>
      <w:r w:rsidR="00334BCB">
        <w:rPr>
          <w:rFonts w:ascii="Century Schoolbook" w:hAnsi="Century Schoolbook"/>
          <w:b/>
          <w:i/>
        </w:rPr>
        <w:t xml:space="preserve"> </w:t>
      </w:r>
      <w:r w:rsidRPr="001F7C64">
        <w:rPr>
          <w:rFonts w:ascii="Century Schoolbook" w:hAnsi="Century Schoolbook"/>
        </w:rPr>
        <w:t xml:space="preserve">Kant calls this special kind of knowledge </w:t>
      </w:r>
      <w:proofErr w:type="gramStart"/>
      <w:r w:rsidRPr="001F7C64">
        <w:rPr>
          <w:rFonts w:ascii="Century Schoolbook" w:hAnsi="Century Schoolbook"/>
        </w:rPr>
        <w:t>'</w:t>
      </w:r>
      <w:r w:rsidRPr="001C73D8">
        <w:rPr>
          <w:rFonts w:ascii="Century Schoolbook" w:hAnsi="Century Schoolbook"/>
          <w:b/>
          <w:i/>
        </w:rPr>
        <w:t>transcendental</w:t>
      </w:r>
      <w:r w:rsidRPr="001F7C64">
        <w:rPr>
          <w:rFonts w:ascii="Century Schoolbook" w:hAnsi="Century Schoolbook"/>
        </w:rPr>
        <w:t>',</w:t>
      </w:r>
      <w:proofErr w:type="gramEnd"/>
      <w:r w:rsidRPr="001F7C64">
        <w:rPr>
          <w:rFonts w:ascii="Century Schoolbook" w:hAnsi="Century Schoolbook"/>
        </w:rPr>
        <w:t xml:space="preserve"> It is 'transcendental', because although it concerns the nature of our experience it does not derive from it in the way that the empiricists had supposed.</w:t>
      </w:r>
      <w:r w:rsidR="002600F8">
        <w:rPr>
          <w:rFonts w:ascii="Century Schoolbook" w:hAnsi="Century Schoolbook"/>
          <w:b/>
          <w:i/>
        </w:rPr>
        <w:t xml:space="preserve"> </w:t>
      </w:r>
      <w:r w:rsidRPr="001F7C64">
        <w:rPr>
          <w:rFonts w:ascii="Century Schoolbook" w:hAnsi="Century Schoolbook"/>
        </w:rPr>
        <w:t xml:space="preserve">Experience is necessarily a combination of 'thoughts' or concepts, and 'intuitions'. </w:t>
      </w:r>
      <w:r w:rsidR="002600F8">
        <w:rPr>
          <w:rFonts w:ascii="Century Schoolbook" w:hAnsi="Century Schoolbook"/>
          <w:b/>
          <w:i/>
        </w:rPr>
        <w:t xml:space="preserve"> </w:t>
      </w:r>
      <w:r w:rsidRPr="001F7C64">
        <w:rPr>
          <w:rFonts w:ascii="Century Schoolbook" w:hAnsi="Century Schoolbook"/>
        </w:rPr>
        <w:t>Kant's basic insight allows a novel solution to the problem</w:t>
      </w:r>
      <w:r w:rsidR="007A7750">
        <w:rPr>
          <w:rFonts w:ascii="Century Schoolbook" w:hAnsi="Century Schoolbook"/>
        </w:rPr>
        <w:t xml:space="preserve"> of explaining human knowledge. </w:t>
      </w:r>
      <w:r w:rsidR="007A7750" w:rsidRPr="007A7750">
        <w:rPr>
          <w:rFonts w:ascii="Century Schoolbook" w:hAnsi="Century Schoolbook"/>
          <w:lang w:val="en-US"/>
        </w:rPr>
        <w:t xml:space="preserve">Reasoning from the fact that we do have experiences or engage in practices of a certain sort to the truth of those conditions without which these experiences or practices would not be possible. </w:t>
      </w:r>
      <w:r w:rsidR="007A7750" w:rsidRPr="007A7750">
        <w:rPr>
          <w:rFonts w:ascii="Century Schoolbook" w:hAnsi="Century Schoolbook"/>
          <w:i/>
          <w:iCs/>
          <w:lang w:val="en-US"/>
        </w:rPr>
        <w:t>Kant</w:t>
      </w:r>
      <w:r w:rsidR="007A7750" w:rsidRPr="007A7750">
        <w:rPr>
          <w:rFonts w:ascii="Century Schoolbook" w:hAnsi="Century Schoolbook"/>
          <w:lang w:val="en-US"/>
        </w:rPr>
        <w:t xml:space="preserve"> employed transcendental arguments to establish our synthetic yet </w:t>
      </w:r>
      <w:r w:rsidR="007A7750" w:rsidRPr="007A7750">
        <w:rPr>
          <w:rFonts w:ascii="Century Schoolbook" w:hAnsi="Century Schoolbook"/>
          <w:i/>
          <w:iCs/>
          <w:lang w:val="en-US"/>
        </w:rPr>
        <w:t>a priori</w:t>
      </w:r>
      <w:r w:rsidR="007A7750" w:rsidRPr="007A7750">
        <w:rPr>
          <w:rFonts w:ascii="Century Schoolbook" w:hAnsi="Century Schoolbook"/>
          <w:lang w:val="en-US"/>
        </w:rPr>
        <w:t xml:space="preserve"> knowledge of mathematics and natural science as features of the world as it appears to us. </w:t>
      </w:r>
      <w:r w:rsidR="001C73D8" w:rsidRPr="001C73D8">
        <w:rPr>
          <w:rFonts w:ascii="Century Schoolbook" w:hAnsi="Century Schoolbook"/>
        </w:rPr>
        <w:t xml:space="preserve">A famous remark sums up Kant's position: </w:t>
      </w:r>
    </w:p>
    <w:p w14:paraId="00A906F8" w14:textId="77777777" w:rsidR="00C35427" w:rsidRDefault="00C35427" w:rsidP="00E057F5">
      <w:pPr>
        <w:spacing w:line="360" w:lineRule="auto"/>
        <w:jc w:val="both"/>
        <w:rPr>
          <w:rFonts w:ascii="Century Schoolbook" w:hAnsi="Century Schoolbook"/>
        </w:rPr>
      </w:pPr>
    </w:p>
    <w:p w14:paraId="7215A832" w14:textId="29D23787" w:rsidR="007A7750" w:rsidRPr="00C35427" w:rsidRDefault="001C73D8" w:rsidP="00E057F5">
      <w:pPr>
        <w:pStyle w:val="IntenseQuote"/>
        <w:spacing w:line="360" w:lineRule="auto"/>
        <w:jc w:val="both"/>
        <w:rPr>
          <w:rFonts w:ascii="Century Schoolbook" w:hAnsi="Century Schoolbook"/>
          <w:b w:val="0"/>
          <w:color w:val="auto"/>
          <w:sz w:val="22"/>
          <w:szCs w:val="22"/>
        </w:rPr>
      </w:pPr>
      <w:r w:rsidRPr="00C35427">
        <w:rPr>
          <w:rFonts w:ascii="Century Schoolbook" w:hAnsi="Century Schoolbook"/>
          <w:b w:val="0"/>
          <w:color w:val="auto"/>
          <w:sz w:val="22"/>
          <w:szCs w:val="22"/>
        </w:rPr>
        <w:t>“Thoughts without content are empty, intuitions without concepts are blind. It is, therefore, just as necessary to make our concepts sensible, that is, to add the object to them in intuition, as to make our intuitions intelligible, that is, to bring them under concepts.''</w:t>
      </w:r>
      <w:r w:rsidR="00C35427" w:rsidRPr="00C35427">
        <w:rPr>
          <w:rFonts w:ascii="Century Schoolbook" w:hAnsi="Century Schoolbook" w:cs="Arial"/>
          <w:b w:val="0"/>
          <w:color w:val="auto"/>
          <w:sz w:val="22"/>
          <w:szCs w:val="22"/>
          <w:lang w:val="en-US"/>
        </w:rPr>
        <w:t xml:space="preserve"> </w:t>
      </w:r>
      <w:r w:rsidR="00C35427" w:rsidRPr="00C35427">
        <w:rPr>
          <w:rFonts w:ascii="Century Schoolbook" w:hAnsi="Century Schoolbook"/>
          <w:b w:val="0"/>
          <w:color w:val="auto"/>
          <w:sz w:val="22"/>
          <w:szCs w:val="22"/>
          <w:lang w:val="en-US"/>
        </w:rPr>
        <w:t>[B 76]</w:t>
      </w:r>
    </w:p>
    <w:p w14:paraId="617256B0" w14:textId="14AFDE6D" w:rsidR="00084FE2" w:rsidRPr="00C35427" w:rsidRDefault="00C747F6" w:rsidP="00E057F5">
      <w:pPr>
        <w:spacing w:line="360" w:lineRule="auto"/>
        <w:jc w:val="both"/>
        <w:rPr>
          <w:rFonts w:ascii="Century Schoolbook" w:hAnsi="Century Schoolbook"/>
          <w:b/>
          <w:i/>
        </w:rPr>
      </w:pPr>
      <w:r w:rsidRPr="001F7C64">
        <w:rPr>
          <w:rFonts w:ascii="Century Schoolbook" w:hAnsi="Century Schoolbook"/>
        </w:rPr>
        <w:t xml:space="preserve"> Kant describes his contribution as a 'Copernican revolution' in metaphysics, </w:t>
      </w:r>
      <w:r w:rsidR="007A7750">
        <w:rPr>
          <w:rFonts w:ascii="Century Schoolbook" w:hAnsi="Century Schoolbook"/>
        </w:rPr>
        <w:t>a</w:t>
      </w:r>
      <w:r w:rsidRPr="001F7C64">
        <w:rPr>
          <w:rFonts w:ascii="Century Schoolbook" w:hAnsi="Century Schoolbook"/>
        </w:rPr>
        <w:t>nd a dramatic overturning of previous philosophical assumptions</w:t>
      </w:r>
      <w:r w:rsidR="007A7750">
        <w:rPr>
          <w:rFonts w:ascii="Century Schoolbook" w:hAnsi="Century Schoolbook"/>
        </w:rPr>
        <w:t xml:space="preserve">. </w:t>
      </w:r>
      <w:r w:rsidRPr="001F7C64">
        <w:rPr>
          <w:rFonts w:ascii="Century Schoolbook" w:hAnsi="Century Schoolbook"/>
        </w:rPr>
        <w:t>Kant approach is 'transcendental idealism’</w:t>
      </w:r>
      <w:r w:rsidR="007A7750">
        <w:rPr>
          <w:rFonts w:ascii="Century Schoolbook" w:hAnsi="Century Schoolbook"/>
        </w:rPr>
        <w:t xml:space="preserve">. </w:t>
      </w:r>
      <w:r w:rsidRPr="001F7C64">
        <w:rPr>
          <w:rFonts w:ascii="Century Schoolbook" w:hAnsi="Century Schoolbook"/>
        </w:rPr>
        <w:t xml:space="preserve">The 'world of appearances' or 'phenomenal </w:t>
      </w:r>
      <w:proofErr w:type="gramStart"/>
      <w:r w:rsidRPr="001F7C64">
        <w:rPr>
          <w:rFonts w:ascii="Century Schoolbook" w:hAnsi="Century Schoolbook"/>
        </w:rPr>
        <w:t>world',</w:t>
      </w:r>
      <w:proofErr w:type="gramEnd"/>
      <w:r w:rsidRPr="001F7C64">
        <w:rPr>
          <w:rFonts w:ascii="Century Schoolbook" w:hAnsi="Century Schoolbook"/>
        </w:rPr>
        <w:t xml:space="preserve"> is inevitably experienced as a material world of causally interacting objects in space and time. </w:t>
      </w:r>
      <w:r w:rsidR="007A7750">
        <w:rPr>
          <w:rFonts w:ascii="Century Schoolbook" w:hAnsi="Century Schoolbook"/>
        </w:rPr>
        <w:t xml:space="preserve"> </w:t>
      </w:r>
      <w:r w:rsidRPr="001F7C64">
        <w:rPr>
          <w:rFonts w:ascii="Century Schoolbook" w:hAnsi="Century Schoolbook"/>
        </w:rPr>
        <w:t>But the world as it is 'in itself’ cannot be known or the 'things in themselves' of the '</w:t>
      </w:r>
      <w:proofErr w:type="spellStart"/>
      <w:r w:rsidRPr="001F7C64">
        <w:rPr>
          <w:rFonts w:ascii="Century Schoolbook" w:hAnsi="Century Schoolbook"/>
        </w:rPr>
        <w:t>noumenal</w:t>
      </w:r>
      <w:proofErr w:type="spellEnd"/>
      <w:r w:rsidRPr="001F7C64">
        <w:rPr>
          <w:rFonts w:ascii="Century Schoolbook" w:hAnsi="Century Schoolbook"/>
        </w:rPr>
        <w:t xml:space="preserve">' world are by nature of this kind. </w:t>
      </w:r>
      <w:r w:rsidR="007A7750">
        <w:rPr>
          <w:rFonts w:ascii="Century Schoolbook" w:hAnsi="Century Schoolbook"/>
        </w:rPr>
        <w:t xml:space="preserve"> </w:t>
      </w:r>
      <w:r w:rsidRPr="001F7C64">
        <w:rPr>
          <w:rFonts w:ascii="Century Schoolbook" w:hAnsi="Century Schoolbook"/>
        </w:rPr>
        <w:t>Our minds cannot assume that the world is as it appears as minds only have knowledge of appearances.</w:t>
      </w:r>
      <w:r w:rsidR="007A7750">
        <w:rPr>
          <w:rFonts w:ascii="Century Schoolbook" w:hAnsi="Century Schoolbook"/>
        </w:rPr>
        <w:t xml:space="preserve"> </w:t>
      </w:r>
      <w:r w:rsidRPr="001F7C64">
        <w:rPr>
          <w:rFonts w:ascii="Century Schoolbook" w:hAnsi="Century Schoolbook"/>
        </w:rPr>
        <w:t>However</w:t>
      </w:r>
      <w:proofErr w:type="gramStart"/>
      <w:r w:rsidRPr="001F7C64">
        <w:rPr>
          <w:rFonts w:ascii="Century Schoolbook" w:hAnsi="Century Schoolbook"/>
        </w:rPr>
        <w:t>,  this</w:t>
      </w:r>
      <w:proofErr w:type="gramEnd"/>
      <w:r w:rsidRPr="001F7C64">
        <w:rPr>
          <w:rFonts w:ascii="Century Schoolbook" w:hAnsi="Century Schoolbook"/>
        </w:rPr>
        <w:t xml:space="preserve"> does not mean that we only have knowledge of the contents of our minds.</w:t>
      </w:r>
      <w:r w:rsidR="007A7750">
        <w:rPr>
          <w:rFonts w:ascii="Century Schoolbook" w:hAnsi="Century Schoolbook"/>
        </w:rPr>
        <w:t xml:space="preserve"> </w:t>
      </w:r>
      <w:r w:rsidRPr="001F7C64">
        <w:rPr>
          <w:rFonts w:ascii="Century Schoolbook" w:hAnsi="Century Schoolbook"/>
        </w:rPr>
        <w:t>Kant's transcendental distinction is to clear the metaphysical confusion, including scepticism and empirical idealism, which Kant terms ‘ transcendental realism’.</w:t>
      </w:r>
      <w:r w:rsidR="007A7750">
        <w:rPr>
          <w:rFonts w:ascii="Century Schoolbook" w:hAnsi="Century Schoolbook"/>
        </w:rPr>
        <w:t xml:space="preserve"> </w:t>
      </w:r>
      <w:r w:rsidRPr="001F7C64">
        <w:rPr>
          <w:rFonts w:ascii="Century Schoolbook" w:hAnsi="Century Schoolbook"/>
        </w:rPr>
        <w:t>The transcendental realism posits a world of things independent of human minds (&amp; forms of the mind</w:t>
      </w:r>
      <w:proofErr w:type="gramStart"/>
      <w:r w:rsidRPr="001F7C64">
        <w:rPr>
          <w:rFonts w:ascii="Century Schoolbook" w:hAnsi="Century Schoolbook"/>
        </w:rPr>
        <w:t xml:space="preserve">) </w:t>
      </w:r>
      <w:r w:rsidR="007A7750">
        <w:rPr>
          <w:rFonts w:ascii="Century Schoolbook" w:hAnsi="Century Schoolbook"/>
        </w:rPr>
        <w:t xml:space="preserve"> </w:t>
      </w:r>
      <w:r w:rsidRPr="001F7C64">
        <w:rPr>
          <w:rFonts w:ascii="Century Schoolbook" w:hAnsi="Century Schoolbook"/>
        </w:rPr>
        <w:t>According</w:t>
      </w:r>
      <w:proofErr w:type="gramEnd"/>
      <w:r w:rsidRPr="001F7C64">
        <w:rPr>
          <w:rFonts w:ascii="Century Schoolbook" w:hAnsi="Century Schoolbook"/>
        </w:rPr>
        <w:t xml:space="preserve"> to Kant, scepticism and empirical idealism are the natural results of attempting to understand human knowledge in this way.</w:t>
      </w:r>
    </w:p>
    <w:p w14:paraId="7A748C14" w14:textId="77777777" w:rsidR="00084FE2" w:rsidRPr="001F7C64" w:rsidRDefault="00084FE2" w:rsidP="00E057F5">
      <w:pPr>
        <w:spacing w:line="360" w:lineRule="auto"/>
        <w:jc w:val="both"/>
        <w:rPr>
          <w:rFonts w:ascii="Century Schoolbook" w:hAnsi="Century Schoolbook"/>
        </w:rPr>
      </w:pPr>
    </w:p>
    <w:p w14:paraId="642EDBEA" w14:textId="77777777" w:rsidR="00084FE2" w:rsidRPr="001F7C64" w:rsidRDefault="007A7750" w:rsidP="00E057F5">
      <w:pPr>
        <w:spacing w:line="360" w:lineRule="auto"/>
        <w:jc w:val="both"/>
        <w:rPr>
          <w:rFonts w:ascii="Century Schoolbook" w:hAnsi="Century Schoolbook"/>
        </w:rPr>
      </w:pPr>
      <w:r>
        <w:rPr>
          <w:rFonts w:ascii="Century Schoolbook" w:hAnsi="Century Schoolbook"/>
        </w:rPr>
        <w:t xml:space="preserve">Kant, in </w:t>
      </w:r>
      <w:r w:rsidRPr="001F7C64">
        <w:rPr>
          <w:rFonts w:ascii="Century Schoolbook" w:hAnsi="Century Schoolbook"/>
        </w:rPr>
        <w:t xml:space="preserve">the </w:t>
      </w:r>
      <w:r w:rsidRPr="007A7750">
        <w:rPr>
          <w:rFonts w:ascii="Century Schoolbook" w:hAnsi="Century Schoolbook"/>
          <w:i/>
        </w:rPr>
        <w:t>Critique of Pure Reason</w:t>
      </w:r>
      <w:r>
        <w:rPr>
          <w:rFonts w:ascii="Century Schoolbook" w:hAnsi="Century Schoolbook"/>
        </w:rPr>
        <w:t xml:space="preserve">, </w:t>
      </w:r>
      <w:r w:rsidR="00C747F6" w:rsidRPr="001F7C64">
        <w:rPr>
          <w:rFonts w:ascii="Century Schoolbook" w:hAnsi="Century Schoolbook"/>
        </w:rPr>
        <w:t xml:space="preserve">discusses the </w:t>
      </w:r>
      <w:proofErr w:type="gramStart"/>
      <w:r w:rsidR="00C747F6" w:rsidRPr="001F7C64">
        <w:rPr>
          <w:rFonts w:ascii="Century Schoolbook" w:hAnsi="Century Schoolbook"/>
        </w:rPr>
        <w:t>paradoxes which</w:t>
      </w:r>
      <w:proofErr w:type="gramEnd"/>
      <w:r w:rsidR="00C747F6" w:rsidRPr="001F7C64">
        <w:rPr>
          <w:rFonts w:ascii="Century Schoolbook" w:hAnsi="Century Schoolbook"/>
        </w:rPr>
        <w:t xml:space="preserve"> result from transcendentally realist assumptions. </w:t>
      </w:r>
      <w:r>
        <w:rPr>
          <w:rFonts w:ascii="Century Schoolbook" w:hAnsi="Century Schoolbook"/>
        </w:rPr>
        <w:t xml:space="preserve"> </w:t>
      </w:r>
      <w:r w:rsidR="00C747F6" w:rsidRPr="001F7C64">
        <w:rPr>
          <w:rFonts w:ascii="Century Schoolbook" w:hAnsi="Century Schoolbook"/>
        </w:rPr>
        <w:t>Any attempt to say something substantive about reality in abstraction from the inescapable conditions of human knowledge inevitably leads to the contradictions or 'antinomies' of previous or 'dogmatic' metaphysics.</w:t>
      </w:r>
      <w:r>
        <w:rPr>
          <w:rFonts w:ascii="Century Schoolbook" w:hAnsi="Century Schoolbook"/>
        </w:rPr>
        <w:t xml:space="preserve"> </w:t>
      </w:r>
      <w:r w:rsidR="00C747F6" w:rsidRPr="001F7C64">
        <w:rPr>
          <w:rFonts w:ascii="Century Schoolbook" w:hAnsi="Century Schoolbook"/>
        </w:rPr>
        <w:t xml:space="preserve">These include cosmological attempts to understand the world through 'an initially plausible but ultimately incoherent conception of the sensible world </w:t>
      </w:r>
      <w:r>
        <w:rPr>
          <w:rFonts w:ascii="Century Schoolbook" w:hAnsi="Century Schoolbook"/>
        </w:rPr>
        <w:t xml:space="preserve">as a whole existing in itself’. </w:t>
      </w:r>
      <w:r w:rsidR="00C747F6" w:rsidRPr="001F7C64">
        <w:rPr>
          <w:rFonts w:ascii="Century Schoolbook" w:hAnsi="Century Schoolbook"/>
        </w:rPr>
        <w:t xml:space="preserve">Kant </w:t>
      </w:r>
      <w:r w:rsidR="00C747F6" w:rsidRPr="001F7C64">
        <w:rPr>
          <w:rFonts w:ascii="Century Schoolbook" w:hAnsi="Century Schoolbook"/>
        </w:rPr>
        <w:lastRenderedPageBreak/>
        <w:t xml:space="preserve">also discusses theological arguments for the existence of God and claims of 'rational psychology' about the real nature of the human soul. </w:t>
      </w:r>
      <w:r>
        <w:rPr>
          <w:rFonts w:ascii="Century Schoolbook" w:hAnsi="Century Schoolbook"/>
        </w:rPr>
        <w:t xml:space="preserve"> </w:t>
      </w:r>
      <w:r w:rsidR="00C747F6" w:rsidRPr="001F7C64">
        <w:rPr>
          <w:rFonts w:ascii="Century Schoolbook" w:hAnsi="Century Schoolbook"/>
        </w:rPr>
        <w:t>In each case, he argues that opposed and seemingly irrefutable metaphysical positions stem from shared but mistaken assumptions of a transcendentally realist kind.</w:t>
      </w:r>
    </w:p>
    <w:p w14:paraId="74B79B90" w14:textId="77777777" w:rsidR="00084FE2" w:rsidRPr="001F7C64" w:rsidRDefault="00084FE2" w:rsidP="00E057F5">
      <w:pPr>
        <w:spacing w:line="360" w:lineRule="auto"/>
        <w:jc w:val="both"/>
        <w:rPr>
          <w:rFonts w:ascii="Century Schoolbook" w:hAnsi="Century Schoolbook"/>
        </w:rPr>
      </w:pPr>
    </w:p>
    <w:p w14:paraId="42D7D14F" w14:textId="77777777" w:rsidR="00084FE2" w:rsidRPr="007A7750" w:rsidRDefault="00C747F6" w:rsidP="00E057F5">
      <w:pPr>
        <w:spacing w:line="360" w:lineRule="auto"/>
        <w:jc w:val="both"/>
        <w:rPr>
          <w:rFonts w:ascii="Century Schoolbook" w:hAnsi="Century Schoolbook"/>
          <w:b/>
          <w:i/>
        </w:rPr>
      </w:pPr>
      <w:r w:rsidRPr="007A7750">
        <w:rPr>
          <w:rFonts w:ascii="Century Schoolbook" w:hAnsi="Century Schoolbook"/>
          <w:b/>
          <w:i/>
        </w:rPr>
        <w:t>Kant and the continental tradition</w:t>
      </w:r>
    </w:p>
    <w:p w14:paraId="627FAC0E" w14:textId="1BABDF36" w:rsidR="00193401" w:rsidRDefault="00C747F6" w:rsidP="00E057F5">
      <w:pPr>
        <w:spacing w:line="360" w:lineRule="auto"/>
        <w:jc w:val="both"/>
        <w:rPr>
          <w:rFonts w:ascii="Century Schoolbook" w:hAnsi="Century Schoolbook"/>
        </w:rPr>
      </w:pPr>
      <w:r w:rsidRPr="001F7C64">
        <w:rPr>
          <w:rFonts w:ascii="Century Schoolbook" w:hAnsi="Century Schoolbook"/>
        </w:rPr>
        <w:t xml:space="preserve">Continental philosophers are sympathetic to Kant's transcendental deductions. </w:t>
      </w:r>
      <w:r w:rsidR="007A7750">
        <w:rPr>
          <w:rFonts w:ascii="Century Schoolbook" w:hAnsi="Century Schoolbook"/>
        </w:rPr>
        <w:t xml:space="preserve"> </w:t>
      </w:r>
      <w:r w:rsidRPr="001F7C64">
        <w:rPr>
          <w:rFonts w:ascii="Century Schoolbook" w:hAnsi="Century Schoolbook"/>
        </w:rPr>
        <w:t xml:space="preserve">This is recognition that there are also metaphysical, moral and aesthetic questions that </w:t>
      </w:r>
      <w:proofErr w:type="gramStart"/>
      <w:r w:rsidRPr="001F7C64">
        <w:rPr>
          <w:rFonts w:ascii="Century Schoolbook" w:hAnsi="Century Schoolbook"/>
        </w:rPr>
        <w:t>are  ignored</w:t>
      </w:r>
      <w:proofErr w:type="gramEnd"/>
      <w:r w:rsidRPr="001F7C64">
        <w:rPr>
          <w:rFonts w:ascii="Century Schoolbook" w:hAnsi="Century Schoolbook"/>
        </w:rPr>
        <w:t xml:space="preserve"> by the ‘scientific revolution’. </w:t>
      </w:r>
      <w:r w:rsidR="007A7750">
        <w:rPr>
          <w:rFonts w:ascii="Century Schoolbook" w:hAnsi="Century Schoolbook"/>
        </w:rPr>
        <w:t xml:space="preserve"> </w:t>
      </w:r>
      <w:r w:rsidRPr="001F7C64">
        <w:rPr>
          <w:rFonts w:ascii="Century Schoolbook" w:hAnsi="Century Schoolbook"/>
        </w:rPr>
        <w:t xml:space="preserve">As from their perspective it is important that these arguments are not strict logical deductions. </w:t>
      </w:r>
      <w:r w:rsidR="00C35427">
        <w:rPr>
          <w:rFonts w:ascii="Century Schoolbook" w:hAnsi="Century Schoolbook"/>
        </w:rPr>
        <w:t>As has been noted earlier, o</w:t>
      </w:r>
      <w:r w:rsidRPr="001F7C64">
        <w:rPr>
          <w:rFonts w:ascii="Century Schoolbook" w:hAnsi="Century Schoolbook"/>
        </w:rPr>
        <w:t>n the one hand</w:t>
      </w:r>
      <w:proofErr w:type="gramStart"/>
      <w:r w:rsidRPr="001F7C64">
        <w:rPr>
          <w:rFonts w:ascii="Century Schoolbook" w:hAnsi="Century Schoolbook"/>
        </w:rPr>
        <w:t>,  logical</w:t>
      </w:r>
      <w:proofErr w:type="gramEnd"/>
      <w:r w:rsidRPr="001F7C64">
        <w:rPr>
          <w:rFonts w:ascii="Century Schoolbook" w:hAnsi="Century Schoolbook"/>
        </w:rPr>
        <w:t xml:space="preserve"> deduction and observation or experiment (corresponding to Hume's fork) are the necessity of theoretical reason in its normal empirical employment within the bounds of knowledge. On the other, critical philosophy, which is designed to establish the limits of 'understanding' (</w:t>
      </w:r>
      <w:proofErr w:type="spellStart"/>
      <w:r w:rsidRPr="00C35427">
        <w:rPr>
          <w:rFonts w:ascii="Century Schoolbook" w:hAnsi="Century Schoolbook"/>
          <w:i/>
        </w:rPr>
        <w:t>Verstand</w:t>
      </w:r>
      <w:proofErr w:type="spellEnd"/>
      <w:r w:rsidRPr="001F7C64">
        <w:rPr>
          <w:rFonts w:ascii="Century Schoolbook" w:hAnsi="Century Schoolbook"/>
        </w:rPr>
        <w:t>) in that sense, must itself inevitably venture beyond these limits.</w:t>
      </w:r>
    </w:p>
    <w:p w14:paraId="56F87A8A" w14:textId="77777777" w:rsidR="00193401" w:rsidRDefault="00193401" w:rsidP="00E057F5">
      <w:pPr>
        <w:spacing w:line="360" w:lineRule="auto"/>
        <w:jc w:val="both"/>
        <w:rPr>
          <w:rFonts w:ascii="Century Schoolbook" w:hAnsi="Century Schoolbook"/>
        </w:rPr>
      </w:pPr>
    </w:p>
    <w:p w14:paraId="1581D7BA" w14:textId="77777777" w:rsidR="00084FE2" w:rsidRPr="00193401" w:rsidRDefault="00C747F6" w:rsidP="00E057F5">
      <w:pPr>
        <w:spacing w:line="360" w:lineRule="auto"/>
        <w:jc w:val="both"/>
        <w:rPr>
          <w:rFonts w:ascii="Century Schoolbook" w:hAnsi="Century Schoolbook"/>
          <w:b/>
          <w:i/>
        </w:rPr>
      </w:pPr>
      <w:r w:rsidRPr="00193401">
        <w:rPr>
          <w:rFonts w:ascii="Century Schoolbook" w:hAnsi="Century Schoolbook"/>
          <w:b/>
          <w:i/>
        </w:rPr>
        <w:t>Critical Philosophy</w:t>
      </w:r>
    </w:p>
    <w:p w14:paraId="313DBB03" w14:textId="77777777" w:rsidR="00084FE2" w:rsidRPr="001F7C64" w:rsidRDefault="00C747F6" w:rsidP="00E057F5">
      <w:pPr>
        <w:spacing w:line="360" w:lineRule="auto"/>
        <w:jc w:val="both"/>
        <w:rPr>
          <w:rFonts w:ascii="Century Schoolbook" w:hAnsi="Century Schoolbook"/>
        </w:rPr>
      </w:pPr>
      <w:r w:rsidRPr="001F7C64">
        <w:rPr>
          <w:rFonts w:ascii="Century Schoolbook" w:hAnsi="Century Schoolbook"/>
        </w:rPr>
        <w:t xml:space="preserve">Philosophical reflection cannot be reduced to the more limited and no doubt more reliable methods of the understanding. </w:t>
      </w:r>
      <w:r w:rsidR="00193401">
        <w:rPr>
          <w:rFonts w:ascii="Century Schoolbook" w:hAnsi="Century Schoolbook"/>
        </w:rPr>
        <w:t xml:space="preserve"> </w:t>
      </w:r>
      <w:r w:rsidRPr="001F7C64">
        <w:rPr>
          <w:rFonts w:ascii="Century Schoolbook" w:hAnsi="Century Schoolbook"/>
        </w:rPr>
        <w:t xml:space="preserve">Evidently, Kant did not understand his transcendental arguments as strict logical deductions either. </w:t>
      </w:r>
    </w:p>
    <w:p w14:paraId="283C1DA9" w14:textId="47498DCA" w:rsidR="00084FE2" w:rsidRPr="001F7C64" w:rsidRDefault="00C747F6" w:rsidP="00E057F5">
      <w:pPr>
        <w:spacing w:line="360" w:lineRule="auto"/>
        <w:jc w:val="both"/>
        <w:rPr>
          <w:rFonts w:ascii="Century Schoolbook" w:hAnsi="Century Schoolbook"/>
        </w:rPr>
      </w:pPr>
      <w:r w:rsidRPr="001F7C64">
        <w:rPr>
          <w:rFonts w:ascii="Century Schoolbook" w:hAnsi="Century Schoolbook"/>
        </w:rPr>
        <w:t>Philosophical explanations are never incontrovertible demonstrations but probations' (</w:t>
      </w:r>
      <w:proofErr w:type="spellStart"/>
      <w:r w:rsidRPr="00193401">
        <w:rPr>
          <w:rFonts w:ascii="Century Schoolbook" w:hAnsi="Century Schoolbook"/>
          <w:i/>
        </w:rPr>
        <w:t>probationes</w:t>
      </w:r>
      <w:proofErr w:type="spellEnd"/>
      <w:r w:rsidR="00193401">
        <w:rPr>
          <w:rFonts w:ascii="Century Schoolbook" w:hAnsi="Century Schoolbook"/>
        </w:rPr>
        <w:t xml:space="preserve">), which are necessarily holistic and </w:t>
      </w:r>
      <w:r w:rsidRPr="001F7C64">
        <w:rPr>
          <w:rFonts w:ascii="Century Schoolbook" w:hAnsi="Century Schoolbook"/>
        </w:rPr>
        <w:t xml:space="preserve">never as clear and rigorous as 'the forms of discourse for whose sake </w:t>
      </w:r>
      <w:r w:rsidR="00CD2721">
        <w:rPr>
          <w:rFonts w:ascii="Century Schoolbook" w:hAnsi="Century Schoolbook"/>
        </w:rPr>
        <w:t>the justification is undertaken</w:t>
      </w:r>
      <w:r w:rsidRPr="001F7C64">
        <w:rPr>
          <w:rFonts w:ascii="Century Schoolbook" w:hAnsi="Century Schoolbook"/>
        </w:rPr>
        <w:t xml:space="preserve">. </w:t>
      </w:r>
      <w:r w:rsidR="00193401">
        <w:rPr>
          <w:rFonts w:ascii="Century Schoolbook" w:hAnsi="Century Schoolbook"/>
        </w:rPr>
        <w:t xml:space="preserve"> </w:t>
      </w:r>
      <w:r w:rsidRPr="001F7C64">
        <w:rPr>
          <w:rFonts w:ascii="Century Schoolbook" w:hAnsi="Century Schoolbook"/>
        </w:rPr>
        <w:t>Philosophical reflection, as an exercise of 'reason' (</w:t>
      </w:r>
      <w:proofErr w:type="spellStart"/>
      <w:r w:rsidRPr="00193401">
        <w:rPr>
          <w:rFonts w:ascii="Century Schoolbook" w:hAnsi="Century Schoolbook"/>
          <w:i/>
        </w:rPr>
        <w:t>Vernunft</w:t>
      </w:r>
      <w:proofErr w:type="spellEnd"/>
      <w:r w:rsidRPr="001F7C64">
        <w:rPr>
          <w:rFonts w:ascii="Century Schoolbook" w:hAnsi="Century Schoolbook"/>
        </w:rPr>
        <w:t xml:space="preserve">), necessarily operates beyond the safe but limited confines of knowledge or understanding. Subsequent continental philosophers, in diametrical opposition to the tendency of empiricist and later analytical readings of </w:t>
      </w:r>
    </w:p>
    <w:p w14:paraId="254A9F62" w14:textId="77777777" w:rsidR="00084FE2" w:rsidRPr="001F7C64" w:rsidRDefault="00C747F6" w:rsidP="00E057F5">
      <w:pPr>
        <w:spacing w:line="360" w:lineRule="auto"/>
        <w:jc w:val="both"/>
        <w:rPr>
          <w:rFonts w:ascii="Century Schoolbook" w:hAnsi="Century Schoolbook"/>
        </w:rPr>
      </w:pPr>
      <w:r w:rsidRPr="001F7C64">
        <w:rPr>
          <w:rFonts w:ascii="Century Schoolbook" w:hAnsi="Century Schoolbook"/>
        </w:rPr>
        <w:lastRenderedPageBreak/>
        <w:t xml:space="preserve">Kant, place even </w:t>
      </w:r>
      <w:r w:rsidRPr="00CD2721">
        <w:rPr>
          <w:rFonts w:ascii="Century Schoolbook" w:hAnsi="Century Schoolbook"/>
          <w:i/>
        </w:rPr>
        <w:t>greater value on philosophical reason as opposed to 'mere' understanding</w:t>
      </w:r>
      <w:r w:rsidRPr="001F7C64">
        <w:rPr>
          <w:rFonts w:ascii="Century Schoolbook" w:hAnsi="Century Schoolbook"/>
        </w:rPr>
        <w:t>.</w:t>
      </w:r>
      <w:r w:rsidR="00193401">
        <w:rPr>
          <w:rFonts w:ascii="Century Schoolbook" w:hAnsi="Century Schoolbook"/>
        </w:rPr>
        <w:t xml:space="preserve"> It is also clear that m</w:t>
      </w:r>
      <w:r w:rsidRPr="001F7C64">
        <w:rPr>
          <w:rFonts w:ascii="Century Schoolbook" w:hAnsi="Century Schoolbook"/>
        </w:rPr>
        <w:t>oral and political questions are central to Kant's understanding of Enlightenment</w:t>
      </w:r>
      <w:r w:rsidR="00193401">
        <w:rPr>
          <w:rFonts w:ascii="Century Schoolbook" w:hAnsi="Century Schoolbook"/>
        </w:rPr>
        <w:t xml:space="preserve">. </w:t>
      </w:r>
      <w:r w:rsidRPr="001F7C64">
        <w:rPr>
          <w:rFonts w:ascii="Century Schoolbook" w:hAnsi="Century Schoolbook"/>
        </w:rPr>
        <w:t xml:space="preserve">Kant despite support for the Enlightenment philosophy was also cognisant that it created a serious problem for morality and religion. The emphasis on ’scientific knowledge’ could lead to </w:t>
      </w:r>
      <w:r w:rsidRPr="00CD2721">
        <w:rPr>
          <w:rFonts w:ascii="Century Schoolbook" w:hAnsi="Century Schoolbook"/>
          <w:i/>
        </w:rPr>
        <w:t>a mechanistic determinism to undermine notions of freedom and moral responsibility</w:t>
      </w:r>
      <w:r w:rsidR="00193401">
        <w:rPr>
          <w:rFonts w:ascii="Century Schoolbook" w:hAnsi="Century Schoolbook"/>
        </w:rPr>
        <w:t xml:space="preserve">. </w:t>
      </w:r>
      <w:r w:rsidRPr="001F7C64">
        <w:rPr>
          <w:rFonts w:ascii="Century Schoolbook" w:hAnsi="Century Schoolbook"/>
        </w:rPr>
        <w:t xml:space="preserve">Kant's response is a dual strategy designed to establish a secure basis for moral judgement independent of scientific reason. For the continental tradition the second and third critiques, dealing with moral or practical reason and judgement, play a greater role. </w:t>
      </w:r>
    </w:p>
    <w:p w14:paraId="3AD134EA" w14:textId="59A82F13" w:rsidR="00084FE2" w:rsidRPr="001F7C64" w:rsidRDefault="00C747F6" w:rsidP="00E057F5">
      <w:pPr>
        <w:spacing w:line="360" w:lineRule="auto"/>
        <w:jc w:val="both"/>
        <w:rPr>
          <w:rFonts w:ascii="Century Schoolbook" w:hAnsi="Century Schoolbook"/>
        </w:rPr>
      </w:pPr>
      <w:r w:rsidRPr="001F7C64">
        <w:rPr>
          <w:rFonts w:ascii="Century Schoolbook" w:hAnsi="Century Schoolbook"/>
        </w:rPr>
        <w:t xml:space="preserve">Kant's philosophy provides, then, an </w:t>
      </w:r>
      <w:r w:rsidRPr="00CD2721">
        <w:rPr>
          <w:rFonts w:ascii="Century Schoolbook" w:hAnsi="Century Schoolbook"/>
          <w:i/>
        </w:rPr>
        <w:t>important point of departure for a number of influential critics of modernity and Enlightenment</w:t>
      </w:r>
      <w:r w:rsidRPr="001F7C64">
        <w:rPr>
          <w:rFonts w:ascii="Century Schoolbook" w:hAnsi="Century Schoolbook"/>
        </w:rPr>
        <w:t xml:space="preserve">. Although they rejected some of the central tenets of Enlightenment thought, they also appreciated the value and force of its onslaught on superstition, dogma and arbitrary authority. They also recognized one-sidedness and even dangers in the quickening tide of modernization. </w:t>
      </w:r>
      <w:r w:rsidR="00193401">
        <w:rPr>
          <w:rFonts w:ascii="Century Schoolbook" w:hAnsi="Century Schoolbook"/>
        </w:rPr>
        <w:t xml:space="preserve"> </w:t>
      </w:r>
      <w:r w:rsidR="00CD2721">
        <w:rPr>
          <w:rFonts w:ascii="Century Schoolbook" w:hAnsi="Century Schoolbook"/>
        </w:rPr>
        <w:t>As we shall see in future blocks of this module, t</w:t>
      </w:r>
      <w:r w:rsidRPr="001F7C64">
        <w:rPr>
          <w:rFonts w:ascii="Century Schoolbook" w:hAnsi="Century Schoolbook"/>
        </w:rPr>
        <w:t>heir criticisms sought to divert rather than to reverse or halt this social and intellectual movement.</w:t>
      </w:r>
    </w:p>
    <w:p w14:paraId="06E7C556" w14:textId="77777777" w:rsidR="00084FE2" w:rsidRPr="001F7C64" w:rsidRDefault="00084FE2" w:rsidP="00E057F5">
      <w:pPr>
        <w:spacing w:line="360" w:lineRule="auto"/>
        <w:jc w:val="both"/>
        <w:rPr>
          <w:rFonts w:ascii="Century Schoolbook" w:hAnsi="Century Schoolbook"/>
        </w:rPr>
      </w:pPr>
    </w:p>
    <w:sectPr w:rsidR="00084FE2" w:rsidRPr="001F7C64">
      <w:pgSz w:w="12240" w:h="15840"/>
      <w:pgMar w:top="1440" w:right="1800" w:bottom="1440" w:left="1800" w:header="720" w:footer="72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3A09EC8" w14:textId="77777777" w:rsidR="00C35427" w:rsidRDefault="00C35427" w:rsidP="00E85021">
      <w:r>
        <w:separator/>
      </w:r>
    </w:p>
  </w:endnote>
  <w:endnote w:type="continuationSeparator" w:id="0">
    <w:p w14:paraId="648252F8" w14:textId="77777777" w:rsidR="00C35427" w:rsidRDefault="00C35427" w:rsidP="00E850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2A87" w:usb1="80000000" w:usb2="00000008" w:usb3="00000000" w:csb0="000001F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Century Schoolbook">
    <w:panose1 w:val="02040604050505020304"/>
    <w:charset w:val="00"/>
    <w:family w:val="auto"/>
    <w:pitch w:val="variable"/>
    <w:sig w:usb0="00000003" w:usb1="00000000" w:usb2="00000000" w:usb3="00000000" w:csb0="00000001" w:csb1="00000000"/>
  </w:font>
  <w:font w:name="Hoefler Text">
    <w:panose1 w:val="02030602050506020203"/>
    <w:charset w:val="00"/>
    <w:family w:val="auto"/>
    <w:pitch w:val="variable"/>
    <w:sig w:usb0="800002FF" w:usb1="5000204B" w:usb2="00000004" w:usb3="00000000" w:csb0="00000197" w:csb1="00000000"/>
  </w:font>
  <w:font w:name="Arial">
    <w:panose1 w:val="020B0604020202020204"/>
    <w:charset w:val="00"/>
    <w:family w:val="auto"/>
    <w:pitch w:val="variable"/>
    <w:sig w:usb0="00002A87" w:usb1="80000000" w:usb2="00000008"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D27BC42" w14:textId="77777777" w:rsidR="00C35427" w:rsidRDefault="00C35427" w:rsidP="00E8502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86DF523" w14:textId="77777777" w:rsidR="00C35427" w:rsidRDefault="00C3542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7E6526" w14:textId="77777777" w:rsidR="00C35427" w:rsidRDefault="00C35427" w:rsidP="00E8502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64A42">
      <w:rPr>
        <w:rStyle w:val="PageNumber"/>
        <w:noProof/>
      </w:rPr>
      <w:t>1</w:t>
    </w:r>
    <w:r>
      <w:rPr>
        <w:rStyle w:val="PageNumber"/>
      </w:rPr>
      <w:fldChar w:fldCharType="end"/>
    </w:r>
  </w:p>
  <w:p w14:paraId="3CFB3CCB" w14:textId="77777777" w:rsidR="00C35427" w:rsidRDefault="00C3542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48A1CEF" w14:textId="77777777" w:rsidR="00C35427" w:rsidRDefault="00C35427" w:rsidP="00E85021">
      <w:r>
        <w:separator/>
      </w:r>
    </w:p>
  </w:footnote>
  <w:footnote w:type="continuationSeparator" w:id="0">
    <w:p w14:paraId="184D0417" w14:textId="77777777" w:rsidR="00C35427" w:rsidRDefault="00C35427" w:rsidP="00E85021">
      <w:r>
        <w:continuationSeparator/>
      </w:r>
    </w:p>
  </w:footnote>
  <w:footnote w:id="1">
    <w:p w14:paraId="504BD9F1" w14:textId="478EB45E" w:rsidR="00C35427" w:rsidRPr="001F7C64" w:rsidRDefault="00C35427" w:rsidP="009C0F9F">
      <w:pPr>
        <w:jc w:val="both"/>
        <w:rPr>
          <w:rFonts w:ascii="Century Schoolbook" w:hAnsi="Century Schoolbook"/>
        </w:rPr>
      </w:pPr>
      <w:r>
        <w:rPr>
          <w:rStyle w:val="FootnoteReference"/>
        </w:rPr>
        <w:footnoteRef/>
      </w:r>
      <w:r w:rsidRPr="009C0F9F">
        <w:rPr>
          <w:rFonts w:ascii="Century Schoolbook" w:hAnsi="Century Schoolbook"/>
          <w:sz w:val="20"/>
          <w:szCs w:val="20"/>
        </w:rPr>
        <w:t xml:space="preserve">But strict empiricism leads inevitably to radical scepticism and cannot account adequately for the </w:t>
      </w:r>
      <w:r w:rsidRPr="009C0F9F">
        <w:rPr>
          <w:rFonts w:ascii="Century Schoolbook" w:hAnsi="Century Schoolbook"/>
          <w:i/>
          <w:sz w:val="20"/>
          <w:szCs w:val="20"/>
        </w:rPr>
        <w:t>a priori</w:t>
      </w:r>
      <w:r w:rsidRPr="009C0F9F">
        <w:rPr>
          <w:rFonts w:ascii="Century Schoolbook" w:hAnsi="Century Schoolbook"/>
          <w:sz w:val="20"/>
          <w:szCs w:val="20"/>
        </w:rPr>
        <w:t xml:space="preserve"> knowledge we do possess. What is required is a theory of </w:t>
      </w:r>
      <w:proofErr w:type="gramStart"/>
      <w:r w:rsidRPr="009C0F9F">
        <w:rPr>
          <w:rFonts w:ascii="Century Schoolbook" w:hAnsi="Century Schoolbook"/>
          <w:sz w:val="20"/>
          <w:szCs w:val="20"/>
        </w:rPr>
        <w:t>knowledge which</w:t>
      </w:r>
      <w:proofErr w:type="gramEnd"/>
      <w:r w:rsidRPr="009C0F9F">
        <w:rPr>
          <w:rFonts w:ascii="Century Schoolbook" w:hAnsi="Century Schoolbook"/>
          <w:sz w:val="20"/>
          <w:szCs w:val="20"/>
        </w:rPr>
        <w:t xml:space="preserve"> synthesizes these two opposed tendencies, rescuing what is true in each, but avoiding their exaggerations. We </w:t>
      </w:r>
      <w:r>
        <w:rPr>
          <w:rFonts w:ascii="Century Schoolbook" w:hAnsi="Century Schoolbook"/>
          <w:sz w:val="20"/>
          <w:szCs w:val="20"/>
        </w:rPr>
        <w:t>will</w:t>
      </w:r>
      <w:r w:rsidRPr="009C0F9F">
        <w:rPr>
          <w:rFonts w:ascii="Century Schoolbook" w:hAnsi="Century Schoolbook"/>
          <w:sz w:val="20"/>
          <w:szCs w:val="20"/>
        </w:rPr>
        <w:t xml:space="preserve"> see </w:t>
      </w:r>
      <w:r>
        <w:rPr>
          <w:rFonts w:ascii="Century Schoolbook" w:hAnsi="Century Schoolbook"/>
          <w:sz w:val="20"/>
          <w:szCs w:val="20"/>
        </w:rPr>
        <w:t>that the Kantian system is an attempt at</w:t>
      </w:r>
      <w:r w:rsidRPr="009C0F9F">
        <w:rPr>
          <w:rFonts w:ascii="Century Schoolbook" w:hAnsi="Century Schoolbook"/>
          <w:sz w:val="20"/>
          <w:szCs w:val="20"/>
        </w:rPr>
        <w:t xml:space="preserve"> reconciling the competing claims of reason and experience, giving each its due.</w:t>
      </w:r>
    </w:p>
    <w:p w14:paraId="7862915F" w14:textId="79125B77" w:rsidR="00C35427" w:rsidRPr="009C0F9F" w:rsidRDefault="00C35427">
      <w:pPr>
        <w:pStyle w:val="FootnoteText"/>
        <w:rPr>
          <w:lang w:val="en-US"/>
        </w:rPr>
      </w:pPr>
    </w:p>
  </w:footnote>
  <w:footnote w:id="2">
    <w:p w14:paraId="0D0DF33B" w14:textId="77777777" w:rsidR="00C35427" w:rsidRPr="007A7750" w:rsidRDefault="00C35427" w:rsidP="007A7750">
      <w:pPr>
        <w:jc w:val="both"/>
        <w:rPr>
          <w:rFonts w:ascii="Century Schoolbook" w:hAnsi="Century Schoolbook"/>
          <w:sz w:val="20"/>
          <w:szCs w:val="20"/>
        </w:rPr>
      </w:pPr>
      <w:r w:rsidRPr="007A7750">
        <w:rPr>
          <w:rStyle w:val="FootnoteReference"/>
          <w:sz w:val="20"/>
          <w:szCs w:val="20"/>
        </w:rPr>
        <w:footnoteRef/>
      </w:r>
      <w:r w:rsidRPr="007A7750">
        <w:rPr>
          <w:sz w:val="20"/>
          <w:szCs w:val="20"/>
        </w:rPr>
        <w:t xml:space="preserve"> </w:t>
      </w:r>
      <w:r w:rsidRPr="007A7750">
        <w:rPr>
          <w:rFonts w:ascii="Century Schoolbook" w:eastAsia="Times New Roman" w:hAnsi="Century Schoolbook"/>
          <w:sz w:val="20"/>
          <w:szCs w:val="20"/>
        </w:rPr>
        <w:t xml:space="preserve">Analytic truths, like straightforward definitions, can be found to be either true or false simply in virtue of the meanings of the terms they contain or, in other words, by analysis. For example, the proposition that 'A bachelor is an unmarried male' is, on at least one obvious interpretation of the terms it contains, simply true by definition. In Kantian terms, the concept of the predicate ('... is an unmarried male') is included in the concept of the subject ('A bachelor'). The truth of synthetic propositions, on the other hand, cannot be decided in this way. That </w:t>
      </w:r>
      <w:r w:rsidRPr="007A7750">
        <w:rPr>
          <w:rFonts w:ascii="Century Schoolbook" w:hAnsi="Century Schoolbook"/>
          <w:sz w:val="20"/>
          <w:szCs w:val="20"/>
        </w:rPr>
        <w:t>there has only ever been one woman Prime Minister of the UK</w:t>
      </w:r>
      <w:r w:rsidRPr="007A7750">
        <w:rPr>
          <w:rFonts w:ascii="Century Schoolbook" w:eastAsia="Times New Roman" w:hAnsi="Century Schoolbook"/>
          <w:sz w:val="20"/>
          <w:szCs w:val="20"/>
        </w:rPr>
        <w:t xml:space="preserve">' is a truth that can be known only synthetically. In this case the concept of the predicate is clearly not included in the concept of the subject (being male is not part of the definition of President). Analytic truths, which depend simply on the meanings of the terms we use and tell us nothing about the real world, are plausible examples </w:t>
      </w:r>
      <w:r w:rsidRPr="007A7750">
        <w:rPr>
          <w:rFonts w:ascii="Century Schoolbook" w:eastAsia="Times New Roman" w:hAnsi="Century Schoolbook"/>
          <w:i/>
          <w:iCs/>
          <w:sz w:val="20"/>
          <w:szCs w:val="20"/>
        </w:rPr>
        <w:t xml:space="preserve">of a priori </w:t>
      </w:r>
      <w:r w:rsidRPr="007A7750">
        <w:rPr>
          <w:rFonts w:ascii="Century Schoolbook" w:eastAsia="Times New Roman" w:hAnsi="Century Schoolbook"/>
          <w:sz w:val="20"/>
          <w:szCs w:val="20"/>
        </w:rPr>
        <w:t xml:space="preserve">knowledge. We don't find out that they are true by observation or experience. The most obvious examples of synthetic truths, on the other hand, appear to be factually informative and to depend on actual evidence or experience and therefore to be </w:t>
      </w:r>
      <w:r w:rsidRPr="007A7750">
        <w:rPr>
          <w:rFonts w:ascii="Century Schoolbook" w:eastAsia="Times New Roman" w:hAnsi="Century Schoolbook"/>
          <w:i/>
          <w:iCs/>
          <w:sz w:val="20"/>
          <w:szCs w:val="20"/>
        </w:rPr>
        <w:t xml:space="preserve">a posteriori </w:t>
      </w:r>
      <w:r w:rsidRPr="007A7750">
        <w:rPr>
          <w:rFonts w:ascii="Century Schoolbook" w:eastAsia="Times New Roman" w:hAnsi="Century Schoolbook"/>
          <w:sz w:val="20"/>
          <w:szCs w:val="20"/>
        </w:rPr>
        <w:t>truths</w:t>
      </w:r>
    </w:p>
    <w:p w14:paraId="6B38E324" w14:textId="77777777" w:rsidR="00C35427" w:rsidRPr="007A7750" w:rsidRDefault="00C35427">
      <w:pPr>
        <w:pStyle w:val="FootnoteText"/>
        <w:rPr>
          <w:lang w:val="en-US"/>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4FE2"/>
    <w:rsid w:val="00084FE2"/>
    <w:rsid w:val="00193401"/>
    <w:rsid w:val="001C73D8"/>
    <w:rsid w:val="001F7C64"/>
    <w:rsid w:val="002600F8"/>
    <w:rsid w:val="00283CE3"/>
    <w:rsid w:val="002A63A1"/>
    <w:rsid w:val="00334BCB"/>
    <w:rsid w:val="00486B55"/>
    <w:rsid w:val="00487EB0"/>
    <w:rsid w:val="005940AA"/>
    <w:rsid w:val="00664A42"/>
    <w:rsid w:val="007A7750"/>
    <w:rsid w:val="007D5D9B"/>
    <w:rsid w:val="009C0F9F"/>
    <w:rsid w:val="00A2249D"/>
    <w:rsid w:val="00B203E5"/>
    <w:rsid w:val="00B21CA7"/>
    <w:rsid w:val="00C35427"/>
    <w:rsid w:val="00C747F6"/>
    <w:rsid w:val="00CD2721"/>
    <w:rsid w:val="00E057F5"/>
    <w:rsid w:val="00E8502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7E26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747F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C747F6"/>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747F6"/>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C747F6"/>
    <w:rPr>
      <w:rFonts w:asciiTheme="majorHAnsi" w:eastAsiaTheme="majorEastAsia" w:hAnsiTheme="majorHAnsi" w:cstheme="majorBidi"/>
      <w:b/>
      <w:bCs/>
      <w:color w:val="345A8A" w:themeColor="accent1" w:themeShade="B5"/>
      <w:sz w:val="32"/>
      <w:szCs w:val="32"/>
    </w:rPr>
  </w:style>
  <w:style w:type="paragraph" w:styleId="Footer">
    <w:name w:val="footer"/>
    <w:basedOn w:val="Normal"/>
    <w:link w:val="FooterChar"/>
    <w:uiPriority w:val="99"/>
    <w:unhideWhenUsed/>
    <w:rsid w:val="00E85021"/>
    <w:pPr>
      <w:tabs>
        <w:tab w:val="center" w:pos="4320"/>
        <w:tab w:val="right" w:pos="8640"/>
      </w:tabs>
    </w:pPr>
  </w:style>
  <w:style w:type="character" w:customStyle="1" w:styleId="FooterChar">
    <w:name w:val="Footer Char"/>
    <w:basedOn w:val="DefaultParagraphFont"/>
    <w:link w:val="Footer"/>
    <w:uiPriority w:val="99"/>
    <w:rsid w:val="00E85021"/>
  </w:style>
  <w:style w:type="character" w:styleId="PageNumber">
    <w:name w:val="page number"/>
    <w:basedOn w:val="DefaultParagraphFont"/>
    <w:uiPriority w:val="99"/>
    <w:semiHidden/>
    <w:unhideWhenUsed/>
    <w:rsid w:val="00E85021"/>
  </w:style>
  <w:style w:type="paragraph" w:styleId="FootnoteText">
    <w:name w:val="footnote text"/>
    <w:basedOn w:val="Normal"/>
    <w:link w:val="FootnoteTextChar"/>
    <w:uiPriority w:val="99"/>
    <w:unhideWhenUsed/>
    <w:rsid w:val="007A7750"/>
  </w:style>
  <w:style w:type="character" w:customStyle="1" w:styleId="FootnoteTextChar">
    <w:name w:val="Footnote Text Char"/>
    <w:basedOn w:val="DefaultParagraphFont"/>
    <w:link w:val="FootnoteText"/>
    <w:uiPriority w:val="99"/>
    <w:rsid w:val="007A7750"/>
  </w:style>
  <w:style w:type="character" w:styleId="FootnoteReference">
    <w:name w:val="footnote reference"/>
    <w:basedOn w:val="DefaultParagraphFont"/>
    <w:uiPriority w:val="99"/>
    <w:unhideWhenUsed/>
    <w:rsid w:val="007A7750"/>
    <w:rPr>
      <w:vertAlign w:val="superscript"/>
    </w:rPr>
  </w:style>
  <w:style w:type="paragraph" w:styleId="NormalWeb">
    <w:name w:val="Normal (Web)"/>
    <w:basedOn w:val="Normal"/>
    <w:uiPriority w:val="99"/>
    <w:semiHidden/>
    <w:unhideWhenUsed/>
    <w:rsid w:val="007A7750"/>
    <w:pPr>
      <w:spacing w:before="100" w:beforeAutospacing="1" w:after="100" w:afterAutospacing="1"/>
    </w:pPr>
    <w:rPr>
      <w:rFonts w:ascii="Times" w:hAnsi="Times" w:cs="Times New Roman"/>
      <w:sz w:val="20"/>
      <w:szCs w:val="20"/>
      <w:lang w:eastAsia="en-US"/>
    </w:rPr>
  </w:style>
  <w:style w:type="character" w:styleId="Hyperlink">
    <w:name w:val="Hyperlink"/>
    <w:basedOn w:val="DefaultParagraphFont"/>
    <w:uiPriority w:val="99"/>
    <w:unhideWhenUsed/>
    <w:rsid w:val="007A7750"/>
    <w:rPr>
      <w:color w:val="0000FF" w:themeColor="hyperlink"/>
      <w:u w:val="single"/>
    </w:rPr>
  </w:style>
  <w:style w:type="paragraph" w:styleId="IntenseQuote">
    <w:name w:val="Intense Quote"/>
    <w:basedOn w:val="Normal"/>
    <w:next w:val="Normal"/>
    <w:link w:val="IntenseQuoteChar"/>
    <w:uiPriority w:val="30"/>
    <w:qFormat/>
    <w:rsid w:val="00C35427"/>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C35427"/>
    <w:rPr>
      <w:b/>
      <w:bCs/>
      <w:i/>
      <w:iCs/>
      <w:color w:val="4F81BD" w:themeColor="accent1"/>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747F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C747F6"/>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747F6"/>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C747F6"/>
    <w:rPr>
      <w:rFonts w:asciiTheme="majorHAnsi" w:eastAsiaTheme="majorEastAsia" w:hAnsiTheme="majorHAnsi" w:cstheme="majorBidi"/>
      <w:b/>
      <w:bCs/>
      <w:color w:val="345A8A" w:themeColor="accent1" w:themeShade="B5"/>
      <w:sz w:val="32"/>
      <w:szCs w:val="32"/>
    </w:rPr>
  </w:style>
  <w:style w:type="paragraph" w:styleId="Footer">
    <w:name w:val="footer"/>
    <w:basedOn w:val="Normal"/>
    <w:link w:val="FooterChar"/>
    <w:uiPriority w:val="99"/>
    <w:unhideWhenUsed/>
    <w:rsid w:val="00E85021"/>
    <w:pPr>
      <w:tabs>
        <w:tab w:val="center" w:pos="4320"/>
        <w:tab w:val="right" w:pos="8640"/>
      </w:tabs>
    </w:pPr>
  </w:style>
  <w:style w:type="character" w:customStyle="1" w:styleId="FooterChar">
    <w:name w:val="Footer Char"/>
    <w:basedOn w:val="DefaultParagraphFont"/>
    <w:link w:val="Footer"/>
    <w:uiPriority w:val="99"/>
    <w:rsid w:val="00E85021"/>
  </w:style>
  <w:style w:type="character" w:styleId="PageNumber">
    <w:name w:val="page number"/>
    <w:basedOn w:val="DefaultParagraphFont"/>
    <w:uiPriority w:val="99"/>
    <w:semiHidden/>
    <w:unhideWhenUsed/>
    <w:rsid w:val="00E85021"/>
  </w:style>
  <w:style w:type="paragraph" w:styleId="FootnoteText">
    <w:name w:val="footnote text"/>
    <w:basedOn w:val="Normal"/>
    <w:link w:val="FootnoteTextChar"/>
    <w:uiPriority w:val="99"/>
    <w:unhideWhenUsed/>
    <w:rsid w:val="007A7750"/>
  </w:style>
  <w:style w:type="character" w:customStyle="1" w:styleId="FootnoteTextChar">
    <w:name w:val="Footnote Text Char"/>
    <w:basedOn w:val="DefaultParagraphFont"/>
    <w:link w:val="FootnoteText"/>
    <w:uiPriority w:val="99"/>
    <w:rsid w:val="007A7750"/>
  </w:style>
  <w:style w:type="character" w:styleId="FootnoteReference">
    <w:name w:val="footnote reference"/>
    <w:basedOn w:val="DefaultParagraphFont"/>
    <w:uiPriority w:val="99"/>
    <w:unhideWhenUsed/>
    <w:rsid w:val="007A7750"/>
    <w:rPr>
      <w:vertAlign w:val="superscript"/>
    </w:rPr>
  </w:style>
  <w:style w:type="paragraph" w:styleId="NormalWeb">
    <w:name w:val="Normal (Web)"/>
    <w:basedOn w:val="Normal"/>
    <w:uiPriority w:val="99"/>
    <w:semiHidden/>
    <w:unhideWhenUsed/>
    <w:rsid w:val="007A7750"/>
    <w:pPr>
      <w:spacing w:before="100" w:beforeAutospacing="1" w:after="100" w:afterAutospacing="1"/>
    </w:pPr>
    <w:rPr>
      <w:rFonts w:ascii="Times" w:hAnsi="Times" w:cs="Times New Roman"/>
      <w:sz w:val="20"/>
      <w:szCs w:val="20"/>
      <w:lang w:eastAsia="en-US"/>
    </w:rPr>
  </w:style>
  <w:style w:type="character" w:styleId="Hyperlink">
    <w:name w:val="Hyperlink"/>
    <w:basedOn w:val="DefaultParagraphFont"/>
    <w:uiPriority w:val="99"/>
    <w:unhideWhenUsed/>
    <w:rsid w:val="007A7750"/>
    <w:rPr>
      <w:color w:val="0000FF" w:themeColor="hyperlink"/>
      <w:u w:val="single"/>
    </w:rPr>
  </w:style>
  <w:style w:type="paragraph" w:styleId="IntenseQuote">
    <w:name w:val="Intense Quote"/>
    <w:basedOn w:val="Normal"/>
    <w:next w:val="Normal"/>
    <w:link w:val="IntenseQuoteChar"/>
    <w:uiPriority w:val="30"/>
    <w:qFormat/>
    <w:rsid w:val="00C35427"/>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C35427"/>
    <w:rPr>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2927838">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eta xmlns="http://schemas.apple.com/cocoa/2006/metadata">
  <generator>CocoaOOXMLWriter/1038.36</generator>
</me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52F2C3-0A48-9540-8589-ECEFC8D5CC63}">
  <ds:schemaRefs>
    <ds:schemaRef ds:uri="http://schemas.apple.com/cocoa/2006/metadata"/>
  </ds:schemaRefs>
</ds:datastoreItem>
</file>

<file path=customXml/itemProps2.xml><?xml version="1.0" encoding="utf-8"?>
<ds:datastoreItem xmlns:ds="http://schemas.openxmlformats.org/officeDocument/2006/customXml" ds:itemID="{04606AB3-71C8-9B40-8BD2-E3343934A3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2529</Words>
  <Characters>14418</Characters>
  <Application>Microsoft Macintosh Word</Application>
  <DocSecurity>0</DocSecurity>
  <Lines>120</Lines>
  <Paragraphs>33</Paragraphs>
  <ScaleCrop>false</ScaleCrop>
  <Company/>
  <LinksUpToDate>false</LinksUpToDate>
  <CharactersWithSpaces>16914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 Morgans User</cp:lastModifiedBy>
  <cp:revision>2</cp:revision>
  <cp:lastPrinted>2012-02-05T14:13:00Z</cp:lastPrinted>
  <dcterms:created xsi:type="dcterms:W3CDTF">2012-02-05T16:40:00Z</dcterms:created>
  <dcterms:modified xsi:type="dcterms:W3CDTF">2012-02-05T16:40:00Z</dcterms:modified>
</cp:coreProperties>
</file>