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0387" w:rsidP="00925B4E" w:rsidRDefault="00910387" w14:paraId="1F412C20" w14:textId="77777777">
      <w:pPr>
        <w:jc w:val="center"/>
        <w:rPr>
          <w:b/>
          <w:bCs/>
        </w:rPr>
      </w:pPr>
    </w:p>
    <w:p w:rsidR="00910387" w:rsidP="00925B4E" w:rsidRDefault="0091213A" w14:paraId="053822C2" w14:textId="1F490057">
      <w:pPr>
        <w:jc w:val="center"/>
        <w:rPr>
          <w:b/>
          <w:bCs/>
        </w:rPr>
      </w:pPr>
      <w:r w:rsidRPr="0091213A">
        <w:rPr>
          <w:b/>
          <w:bCs/>
          <w:noProof/>
        </w:rPr>
        <w:drawing>
          <wp:inline distT="0" distB="0" distL="0" distR="0" wp14:anchorId="4E9EDA9A" wp14:editId="3F352D59">
            <wp:extent cx="2273417" cy="971600"/>
            <wp:effectExtent l="0" t="0" r="0" b="0"/>
            <wp:docPr id="1039873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73536" name=""/>
                    <pic:cNvPicPr/>
                  </pic:nvPicPr>
                  <pic:blipFill>
                    <a:blip r:embed="rId6"/>
                    <a:stretch>
                      <a:fillRect/>
                    </a:stretch>
                  </pic:blipFill>
                  <pic:spPr>
                    <a:xfrm>
                      <a:off x="0" y="0"/>
                      <a:ext cx="2273417" cy="971600"/>
                    </a:xfrm>
                    <a:prstGeom prst="rect">
                      <a:avLst/>
                    </a:prstGeom>
                  </pic:spPr>
                </pic:pic>
              </a:graphicData>
            </a:graphic>
          </wp:inline>
        </w:drawing>
      </w:r>
    </w:p>
    <w:p w:rsidR="00910387" w:rsidP="00925B4E" w:rsidRDefault="00910387" w14:paraId="15E81862" w14:textId="77777777">
      <w:pPr>
        <w:jc w:val="center"/>
        <w:rPr>
          <w:b/>
          <w:bCs/>
        </w:rPr>
      </w:pPr>
    </w:p>
    <w:p w:rsidRPr="00925B4E" w:rsidR="009B742E" w:rsidP="00925B4E" w:rsidRDefault="0091213A" w14:paraId="644EC867" w14:textId="5E64BD47">
      <w:pPr>
        <w:jc w:val="center"/>
        <w:rPr>
          <w:b w:val="1"/>
          <w:bCs w:val="1"/>
        </w:rPr>
      </w:pPr>
      <w:r w:rsidRPr="0CE67AA3" w:rsidR="0091213A">
        <w:rPr>
          <w:b w:val="1"/>
          <w:bCs w:val="1"/>
        </w:rPr>
        <w:t>Programme:</w:t>
      </w:r>
      <w:r w:rsidRPr="0CE67AA3" w:rsidR="0091213A">
        <w:rPr>
          <w:b w:val="1"/>
          <w:bCs w:val="1"/>
        </w:rPr>
        <w:t xml:space="preserve"> </w:t>
      </w:r>
      <w:r w:rsidRPr="0CE67AA3" w:rsidR="00925B4E">
        <w:rPr>
          <w:b w:val="1"/>
          <w:bCs w:val="1"/>
        </w:rPr>
        <w:t>Cert</w:t>
      </w:r>
      <w:r w:rsidRPr="0CE67AA3" w:rsidR="0091213A">
        <w:rPr>
          <w:b w:val="1"/>
          <w:bCs w:val="1"/>
        </w:rPr>
        <w:t xml:space="preserve"> </w:t>
      </w:r>
      <w:r w:rsidRPr="0CE67AA3" w:rsidR="00925B4E">
        <w:rPr>
          <w:b w:val="1"/>
          <w:bCs w:val="1"/>
        </w:rPr>
        <w:t xml:space="preserve">HE Sustainable Enterprise </w:t>
      </w:r>
    </w:p>
    <w:p w:rsidRPr="00925B4E" w:rsidR="00925B4E" w:rsidP="00925B4E" w:rsidRDefault="0091213A" w14:paraId="304D84E0" w14:textId="13C35CC2">
      <w:pPr>
        <w:jc w:val="center"/>
        <w:rPr>
          <w:b/>
          <w:bCs/>
        </w:rPr>
      </w:pPr>
      <w:r w:rsidRPr="0091213A">
        <w:rPr>
          <w:b/>
          <w:bCs/>
        </w:rPr>
        <w:t>Module:</w:t>
      </w:r>
      <w:r>
        <w:rPr>
          <w:b/>
          <w:bCs/>
        </w:rPr>
        <w:t xml:space="preserve"> </w:t>
      </w:r>
      <w:r w:rsidRPr="00925B4E" w:rsidR="00925B4E">
        <w:rPr>
          <w:b/>
          <w:bCs/>
        </w:rPr>
        <w:t>Digital Marketing</w:t>
      </w:r>
    </w:p>
    <w:p w:rsidRPr="00925B4E" w:rsidR="00925B4E" w:rsidP="00925B4E" w:rsidRDefault="0091213A" w14:paraId="01F9C069" w14:textId="3CE8F142">
      <w:pPr>
        <w:jc w:val="center"/>
        <w:rPr>
          <w:b/>
          <w:bCs/>
        </w:rPr>
      </w:pPr>
      <w:r w:rsidRPr="0091213A">
        <w:rPr>
          <w:b/>
          <w:bCs/>
        </w:rPr>
        <w:t>Module code:</w:t>
      </w:r>
      <w:r>
        <w:rPr>
          <w:b/>
          <w:bCs/>
        </w:rPr>
        <w:t xml:space="preserve"> </w:t>
      </w:r>
      <w:r w:rsidRPr="00925B4E" w:rsidR="00925B4E">
        <w:rPr>
          <w:b/>
          <w:bCs/>
        </w:rPr>
        <w:t>BMSE4008D</w:t>
      </w:r>
    </w:p>
    <w:p w:rsidR="00925B4E" w:rsidP="0CE67AA3" w:rsidRDefault="0091213A" w14:paraId="5F5B9738" w14:textId="0C7C16CB">
      <w:pPr>
        <w:pStyle w:val="Normal"/>
        <w:jc w:val="center"/>
        <w:rPr>
          <w:b w:val="1"/>
          <w:bCs w:val="1"/>
        </w:rPr>
      </w:pPr>
    </w:p>
    <w:p w:rsidRPr="00925B4E" w:rsidR="00910387" w:rsidP="00925B4E" w:rsidRDefault="0091213A" w14:paraId="7B11CFA4" w14:textId="762F5856">
      <w:pPr>
        <w:jc w:val="center"/>
        <w:rPr>
          <w:b/>
          <w:bCs/>
        </w:rPr>
      </w:pPr>
      <w:r>
        <w:rPr>
          <w:b/>
          <w:bCs/>
        </w:rPr>
        <w:t xml:space="preserve">Digital Marketing Plan on </w:t>
      </w:r>
      <w:r w:rsidR="00910387">
        <w:rPr>
          <w:b/>
          <w:bCs/>
        </w:rPr>
        <w:t>Greggs PLC UK</w:t>
      </w:r>
    </w:p>
    <w:p w:rsidRPr="00925B4E" w:rsidR="00925B4E" w:rsidP="00925B4E" w:rsidRDefault="00925B4E" w14:paraId="3D827248" w14:textId="77777777">
      <w:pPr>
        <w:jc w:val="center"/>
        <w:rPr>
          <w:b/>
          <w:bCs/>
        </w:rPr>
      </w:pPr>
    </w:p>
    <w:p w:rsidRPr="00925B4E" w:rsidR="00925B4E" w:rsidP="00925B4E" w:rsidRDefault="0091213A" w14:paraId="1CD89E14" w14:textId="1293B02F">
      <w:pPr>
        <w:jc w:val="center"/>
        <w:rPr>
          <w:b/>
          <w:bCs/>
        </w:rPr>
      </w:pPr>
      <w:r>
        <w:rPr>
          <w:noProof/>
        </w:rPr>
        <w:drawing>
          <wp:inline distT="0" distB="0" distL="0" distR="0" wp14:anchorId="2DF18974" wp14:editId="60C25C77">
            <wp:extent cx="2978590" cy="2127187"/>
            <wp:effectExtent l="0" t="0" r="0" b="0"/>
            <wp:docPr id="1706678695" name="Picture 1" descr="Greggs Logo – History, Meaning &amp; Brand Colors | logoty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ggs Logo – History, Meaning &amp; Brand Colors | logoty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6691" cy="2132973"/>
                    </a:xfrm>
                    <a:prstGeom prst="rect">
                      <a:avLst/>
                    </a:prstGeom>
                    <a:noFill/>
                    <a:ln>
                      <a:noFill/>
                    </a:ln>
                  </pic:spPr>
                </pic:pic>
              </a:graphicData>
            </a:graphic>
          </wp:inline>
        </w:drawing>
      </w:r>
    </w:p>
    <w:p w:rsidRPr="00925B4E" w:rsidR="00925B4E" w:rsidP="00925B4E" w:rsidRDefault="00925B4E" w14:paraId="3AC08EA7" w14:textId="77777777">
      <w:pPr>
        <w:jc w:val="center"/>
        <w:rPr>
          <w:b/>
          <w:bCs/>
        </w:rPr>
      </w:pPr>
    </w:p>
    <w:p w:rsidR="00925B4E" w:rsidP="00925B4E" w:rsidRDefault="00925B4E" w14:paraId="6860CB37" w14:textId="77777777">
      <w:pPr>
        <w:jc w:val="center"/>
        <w:rPr>
          <w:b/>
          <w:bCs/>
        </w:rPr>
      </w:pPr>
    </w:p>
    <w:p w:rsidRPr="00925B4E" w:rsidR="00925B4E" w:rsidP="00925B4E" w:rsidRDefault="00925B4E" w14:paraId="72E17F2A" w14:textId="77777777">
      <w:pPr>
        <w:jc w:val="center"/>
        <w:rPr>
          <w:b/>
          <w:bCs/>
        </w:rPr>
      </w:pPr>
    </w:p>
    <w:p w:rsidR="00925B4E" w:rsidP="0CE67AA3" w:rsidRDefault="00925B4E" w14:paraId="3A7B0724" w14:textId="6B90E7C8">
      <w:pPr>
        <w:pStyle w:val="Normal"/>
        <w:jc w:val="center"/>
        <w:rPr>
          <w:b w:val="1"/>
          <w:bCs w:val="1"/>
        </w:rPr>
      </w:pPr>
    </w:p>
    <w:p w:rsidR="00C90E79" w:rsidRDefault="00C90E79" w14:paraId="69CBF5B1" w14:textId="509D6D81">
      <w:pPr>
        <w:spacing w:after="160" w:line="259" w:lineRule="auto"/>
        <w:jc w:val="left"/>
        <w:rPr>
          <w:b/>
          <w:bCs/>
        </w:rPr>
      </w:pPr>
      <w:r>
        <w:rPr>
          <w:b/>
          <w:bCs/>
        </w:rPr>
        <w:br w:type="page"/>
      </w:r>
    </w:p>
    <w:p w:rsidR="00C90E79" w:rsidP="00C90E79" w:rsidRDefault="00C90E79" w14:paraId="4CF0F9B2" w14:textId="6795B567">
      <w:pPr>
        <w:spacing w:after="160" w:line="259" w:lineRule="auto"/>
        <w:jc w:val="center"/>
        <w:rPr>
          <w:b/>
          <w:bCs/>
        </w:rPr>
      </w:pPr>
      <w:r>
        <w:rPr>
          <w:b/>
          <w:bCs/>
        </w:rPr>
        <w:t>Executive Summary</w:t>
      </w:r>
    </w:p>
    <w:p w:rsidR="00C90E79" w:rsidP="00C90E79" w:rsidRDefault="00C90E79" w14:paraId="3F30998C" w14:textId="43079FC5">
      <w:r w:rsidRPr="00C90E79">
        <w:t>This presentation is a strategic digital marketing plan for Greggs plc, with a new B2B corporate catering concept ‘Greggs at Work' for hybrid organisations in the main city centres of the UK. The campaign takes advantage of the new dynamics of the workplace and the increasing costs of business and presents Greggs as a viable and cost-effective alternative to conventional office caterers. The approach is built around the RACE framework and the integration of the POEM channel and leverages professional advertising with a targeted approach, as well as automated features on the app and lifecycle email marketing, to promote corporate subscriptions. Through the integration of Service-Dominant Logic and execution via digital-first with strong KPI assessment, Greggs can create a sustainable new digital revenue stream.</w:t>
      </w:r>
    </w:p>
    <w:p w:rsidR="00C90E79" w:rsidRDefault="00C90E79" w14:paraId="473B29D9" w14:textId="43C14099">
      <w:pPr>
        <w:spacing w:after="160" w:line="259" w:lineRule="auto"/>
        <w:jc w:val="left"/>
        <w:rPr>
          <w:b/>
          <w:bCs/>
        </w:rPr>
      </w:pPr>
      <w:r>
        <w:rPr>
          <w:b/>
          <w:bCs/>
        </w:rPr>
        <w:br w:type="page"/>
      </w:r>
    </w:p>
    <w:sdt>
      <w:sdtPr>
        <w:rPr>
          <w:rFonts w:ascii="Times New Roman" w:hAnsi="Times New Roman" w:eastAsia="Arial" w:cs="Arial"/>
          <w:color w:val="auto"/>
          <w:sz w:val="24"/>
          <w:szCs w:val="22"/>
          <w:lang w:val="en-GB" w:eastAsia="en-IN"/>
        </w:rPr>
        <w:id w:val="1207919513"/>
        <w:docPartObj>
          <w:docPartGallery w:val="Table of Contents"/>
          <w:docPartUnique/>
        </w:docPartObj>
      </w:sdtPr>
      <w:sdtEndPr>
        <w:rPr>
          <w:rFonts w:ascii="Times New Roman" w:hAnsi="Times New Roman" w:eastAsia="Arial" w:cs="Arial"/>
          <w:b w:val="1"/>
          <w:bCs w:val="1"/>
          <w:noProof/>
          <w:color w:val="auto"/>
          <w:sz w:val="24"/>
          <w:szCs w:val="24"/>
          <w:lang w:val="en-GB" w:eastAsia="en-IN"/>
        </w:rPr>
      </w:sdtEndPr>
      <w:sdtContent>
        <w:p w:rsidRPr="00C90E79" w:rsidR="00C90E79" w:rsidP="00C90E79" w:rsidRDefault="00C90E79" w14:paraId="1BF6582B" w14:textId="74FE610A">
          <w:pPr>
            <w:pStyle w:val="TOCHeading"/>
            <w:jc w:val="center"/>
            <w:rPr>
              <w:rFonts w:ascii="Times New Roman" w:hAnsi="Times New Roman" w:cs="Times New Roman"/>
              <w:b/>
              <w:bCs/>
              <w:color w:val="000000" w:themeColor="text1"/>
            </w:rPr>
          </w:pPr>
          <w:r w:rsidRPr="00C90E79">
            <w:rPr>
              <w:rFonts w:ascii="Times New Roman" w:hAnsi="Times New Roman" w:cs="Times New Roman"/>
              <w:b/>
              <w:bCs/>
              <w:color w:val="000000" w:themeColor="text1"/>
            </w:rPr>
            <w:t>Table of Contents</w:t>
          </w:r>
        </w:p>
        <w:p w:rsidR="00C90E79" w:rsidRDefault="00C90E79" w14:paraId="14D2CAB3" w14:textId="4C331884">
          <w:pPr>
            <w:pStyle w:val="TOC1"/>
            <w:tabs>
              <w:tab w:val="right" w:leader="dot" w:pos="9016"/>
            </w:tabs>
            <w:rPr>
              <w:noProof/>
            </w:rPr>
          </w:pPr>
          <w:r>
            <w:fldChar w:fldCharType="begin"/>
          </w:r>
          <w:r>
            <w:instrText xml:space="preserve"> TOC \o "1-3" \h \z \u </w:instrText>
          </w:r>
          <w:r>
            <w:fldChar w:fldCharType="separate"/>
          </w:r>
          <w:hyperlink w:history="1" w:anchor="_Toc235790021">
            <w:r w:rsidRPr="00573BCA">
              <w:rPr>
                <w:rStyle w:val="Hyperlink"/>
                <w:noProof/>
              </w:rPr>
              <w:t>Introduction</w:t>
            </w:r>
            <w:r>
              <w:rPr>
                <w:noProof/>
                <w:webHidden/>
              </w:rPr>
              <w:tab/>
            </w:r>
            <w:r>
              <w:rPr>
                <w:noProof/>
                <w:webHidden/>
              </w:rPr>
              <w:fldChar w:fldCharType="begin"/>
            </w:r>
            <w:r>
              <w:rPr>
                <w:noProof/>
                <w:webHidden/>
              </w:rPr>
              <w:instrText xml:space="preserve"> PAGEREF _Toc235790021 \h </w:instrText>
            </w:r>
            <w:r>
              <w:rPr>
                <w:noProof/>
                <w:webHidden/>
              </w:rPr>
            </w:r>
            <w:r>
              <w:rPr>
                <w:noProof/>
                <w:webHidden/>
              </w:rPr>
              <w:fldChar w:fldCharType="separate"/>
            </w:r>
            <w:r>
              <w:rPr>
                <w:noProof/>
                <w:webHidden/>
              </w:rPr>
              <w:t>3</w:t>
            </w:r>
            <w:r>
              <w:rPr>
                <w:noProof/>
                <w:webHidden/>
              </w:rPr>
              <w:fldChar w:fldCharType="end"/>
            </w:r>
          </w:hyperlink>
        </w:p>
        <w:p w:rsidR="00C90E79" w:rsidRDefault="00C90E79" w14:paraId="75B6EC65" w14:textId="423A787F">
          <w:pPr>
            <w:pStyle w:val="TOC2"/>
            <w:tabs>
              <w:tab w:val="right" w:leader="dot" w:pos="9016"/>
            </w:tabs>
            <w:rPr>
              <w:noProof/>
            </w:rPr>
          </w:pPr>
          <w:hyperlink w:history="1" w:anchor="_Toc235790022">
            <w:r w:rsidRPr="00573BCA">
              <w:rPr>
                <w:rStyle w:val="Hyperlink"/>
                <w:noProof/>
              </w:rPr>
              <w:t>Company Overview</w:t>
            </w:r>
            <w:r>
              <w:rPr>
                <w:noProof/>
                <w:webHidden/>
              </w:rPr>
              <w:tab/>
            </w:r>
            <w:r>
              <w:rPr>
                <w:noProof/>
                <w:webHidden/>
              </w:rPr>
              <w:fldChar w:fldCharType="begin"/>
            </w:r>
            <w:r>
              <w:rPr>
                <w:noProof/>
                <w:webHidden/>
              </w:rPr>
              <w:instrText xml:space="preserve"> PAGEREF _Toc235790022 \h </w:instrText>
            </w:r>
            <w:r>
              <w:rPr>
                <w:noProof/>
                <w:webHidden/>
              </w:rPr>
            </w:r>
            <w:r>
              <w:rPr>
                <w:noProof/>
                <w:webHidden/>
              </w:rPr>
              <w:fldChar w:fldCharType="separate"/>
            </w:r>
            <w:r>
              <w:rPr>
                <w:noProof/>
                <w:webHidden/>
              </w:rPr>
              <w:t>3</w:t>
            </w:r>
            <w:r>
              <w:rPr>
                <w:noProof/>
                <w:webHidden/>
              </w:rPr>
              <w:fldChar w:fldCharType="end"/>
            </w:r>
          </w:hyperlink>
        </w:p>
        <w:p w:rsidR="00C90E79" w:rsidRDefault="00C90E79" w14:paraId="0597E7D0" w14:textId="63E3DB08">
          <w:pPr>
            <w:pStyle w:val="TOC2"/>
            <w:tabs>
              <w:tab w:val="right" w:leader="dot" w:pos="9016"/>
            </w:tabs>
            <w:rPr>
              <w:noProof/>
            </w:rPr>
          </w:pPr>
          <w:hyperlink w:history="1" w:anchor="_Toc235790023">
            <w:r w:rsidRPr="00573BCA">
              <w:rPr>
                <w:rStyle w:val="Hyperlink"/>
                <w:noProof/>
              </w:rPr>
              <w:t>Market Context</w:t>
            </w:r>
            <w:r>
              <w:rPr>
                <w:noProof/>
                <w:webHidden/>
              </w:rPr>
              <w:tab/>
            </w:r>
            <w:r>
              <w:rPr>
                <w:noProof/>
                <w:webHidden/>
              </w:rPr>
              <w:fldChar w:fldCharType="begin"/>
            </w:r>
            <w:r>
              <w:rPr>
                <w:noProof/>
                <w:webHidden/>
              </w:rPr>
              <w:instrText xml:space="preserve"> PAGEREF _Toc235790023 \h </w:instrText>
            </w:r>
            <w:r>
              <w:rPr>
                <w:noProof/>
                <w:webHidden/>
              </w:rPr>
            </w:r>
            <w:r>
              <w:rPr>
                <w:noProof/>
                <w:webHidden/>
              </w:rPr>
              <w:fldChar w:fldCharType="separate"/>
            </w:r>
            <w:r>
              <w:rPr>
                <w:noProof/>
                <w:webHidden/>
              </w:rPr>
              <w:t>4</w:t>
            </w:r>
            <w:r>
              <w:rPr>
                <w:noProof/>
                <w:webHidden/>
              </w:rPr>
              <w:fldChar w:fldCharType="end"/>
            </w:r>
          </w:hyperlink>
        </w:p>
        <w:p w:rsidR="00C90E79" w:rsidRDefault="00C90E79" w14:paraId="2FA4D9A0" w14:textId="1613E157">
          <w:pPr>
            <w:pStyle w:val="TOC1"/>
            <w:tabs>
              <w:tab w:val="right" w:leader="dot" w:pos="9016"/>
            </w:tabs>
            <w:rPr>
              <w:noProof/>
            </w:rPr>
          </w:pPr>
          <w:hyperlink w:history="1" w:anchor="_Toc235790024">
            <w:r w:rsidRPr="00573BCA">
              <w:rPr>
                <w:rStyle w:val="Hyperlink"/>
                <w:noProof/>
              </w:rPr>
              <w:t>Campaign Rationale</w:t>
            </w:r>
            <w:r>
              <w:rPr>
                <w:noProof/>
                <w:webHidden/>
              </w:rPr>
              <w:tab/>
            </w:r>
            <w:r>
              <w:rPr>
                <w:noProof/>
                <w:webHidden/>
              </w:rPr>
              <w:fldChar w:fldCharType="begin"/>
            </w:r>
            <w:r>
              <w:rPr>
                <w:noProof/>
                <w:webHidden/>
              </w:rPr>
              <w:instrText xml:space="preserve"> PAGEREF _Toc235790024 \h </w:instrText>
            </w:r>
            <w:r>
              <w:rPr>
                <w:noProof/>
                <w:webHidden/>
              </w:rPr>
            </w:r>
            <w:r>
              <w:rPr>
                <w:noProof/>
                <w:webHidden/>
              </w:rPr>
              <w:fldChar w:fldCharType="separate"/>
            </w:r>
            <w:r>
              <w:rPr>
                <w:noProof/>
                <w:webHidden/>
              </w:rPr>
              <w:t>5</w:t>
            </w:r>
            <w:r>
              <w:rPr>
                <w:noProof/>
                <w:webHidden/>
              </w:rPr>
              <w:fldChar w:fldCharType="end"/>
            </w:r>
          </w:hyperlink>
        </w:p>
        <w:p w:rsidR="00C90E79" w:rsidRDefault="00C90E79" w14:paraId="623D9867" w14:textId="268C70AD">
          <w:pPr>
            <w:pStyle w:val="TOC2"/>
            <w:tabs>
              <w:tab w:val="right" w:leader="dot" w:pos="9016"/>
            </w:tabs>
            <w:rPr>
              <w:noProof/>
            </w:rPr>
          </w:pPr>
          <w:hyperlink w:history="1" w:anchor="_Toc235790025">
            <w:r w:rsidRPr="00573BCA">
              <w:rPr>
                <w:rStyle w:val="Hyperlink"/>
                <w:noProof/>
              </w:rPr>
              <w:t>Macro-Environmental Analysis (PESTLE)</w:t>
            </w:r>
            <w:r>
              <w:rPr>
                <w:noProof/>
                <w:webHidden/>
              </w:rPr>
              <w:tab/>
            </w:r>
            <w:r>
              <w:rPr>
                <w:noProof/>
                <w:webHidden/>
              </w:rPr>
              <w:fldChar w:fldCharType="begin"/>
            </w:r>
            <w:r>
              <w:rPr>
                <w:noProof/>
                <w:webHidden/>
              </w:rPr>
              <w:instrText xml:space="preserve"> PAGEREF _Toc235790025 \h </w:instrText>
            </w:r>
            <w:r>
              <w:rPr>
                <w:noProof/>
                <w:webHidden/>
              </w:rPr>
            </w:r>
            <w:r>
              <w:rPr>
                <w:noProof/>
                <w:webHidden/>
              </w:rPr>
              <w:fldChar w:fldCharType="separate"/>
            </w:r>
            <w:r>
              <w:rPr>
                <w:noProof/>
                <w:webHidden/>
              </w:rPr>
              <w:t>5</w:t>
            </w:r>
            <w:r>
              <w:rPr>
                <w:noProof/>
                <w:webHidden/>
              </w:rPr>
              <w:fldChar w:fldCharType="end"/>
            </w:r>
          </w:hyperlink>
        </w:p>
        <w:p w:rsidR="00C90E79" w:rsidRDefault="00C90E79" w14:paraId="700C99FB" w14:textId="37792A74">
          <w:pPr>
            <w:pStyle w:val="TOC2"/>
            <w:tabs>
              <w:tab w:val="right" w:leader="dot" w:pos="9016"/>
            </w:tabs>
            <w:rPr>
              <w:noProof/>
            </w:rPr>
          </w:pPr>
          <w:hyperlink w:history="1" w:anchor="_Toc235790026">
            <w:r w:rsidRPr="00573BCA">
              <w:rPr>
                <w:rStyle w:val="Hyperlink"/>
                <w:noProof/>
              </w:rPr>
              <w:t>Micro-Environmental Analysis (SWOT)</w:t>
            </w:r>
            <w:r>
              <w:rPr>
                <w:noProof/>
                <w:webHidden/>
              </w:rPr>
              <w:tab/>
            </w:r>
            <w:r>
              <w:rPr>
                <w:noProof/>
                <w:webHidden/>
              </w:rPr>
              <w:fldChar w:fldCharType="begin"/>
            </w:r>
            <w:r>
              <w:rPr>
                <w:noProof/>
                <w:webHidden/>
              </w:rPr>
              <w:instrText xml:space="preserve"> PAGEREF _Toc235790026 \h </w:instrText>
            </w:r>
            <w:r>
              <w:rPr>
                <w:noProof/>
                <w:webHidden/>
              </w:rPr>
            </w:r>
            <w:r>
              <w:rPr>
                <w:noProof/>
                <w:webHidden/>
              </w:rPr>
              <w:fldChar w:fldCharType="separate"/>
            </w:r>
            <w:r>
              <w:rPr>
                <w:noProof/>
                <w:webHidden/>
              </w:rPr>
              <w:t>6</w:t>
            </w:r>
            <w:r>
              <w:rPr>
                <w:noProof/>
                <w:webHidden/>
              </w:rPr>
              <w:fldChar w:fldCharType="end"/>
            </w:r>
          </w:hyperlink>
        </w:p>
        <w:p w:rsidR="00C90E79" w:rsidRDefault="00C90E79" w14:paraId="2E7C27F9" w14:textId="495060A6">
          <w:pPr>
            <w:pStyle w:val="TOC2"/>
            <w:tabs>
              <w:tab w:val="right" w:leader="dot" w:pos="9016"/>
            </w:tabs>
            <w:rPr>
              <w:noProof/>
            </w:rPr>
          </w:pPr>
          <w:hyperlink w:history="1" w:anchor="_Toc235790027">
            <w:r w:rsidRPr="00573BCA">
              <w:rPr>
                <w:rStyle w:val="Hyperlink"/>
                <w:noProof/>
              </w:rPr>
              <w:t>Value Creation in a Social Context</w:t>
            </w:r>
            <w:r>
              <w:rPr>
                <w:noProof/>
                <w:webHidden/>
              </w:rPr>
              <w:tab/>
            </w:r>
            <w:r>
              <w:rPr>
                <w:noProof/>
                <w:webHidden/>
              </w:rPr>
              <w:fldChar w:fldCharType="begin"/>
            </w:r>
            <w:r>
              <w:rPr>
                <w:noProof/>
                <w:webHidden/>
              </w:rPr>
              <w:instrText xml:space="preserve"> PAGEREF _Toc235790027 \h </w:instrText>
            </w:r>
            <w:r>
              <w:rPr>
                <w:noProof/>
                <w:webHidden/>
              </w:rPr>
            </w:r>
            <w:r>
              <w:rPr>
                <w:noProof/>
                <w:webHidden/>
              </w:rPr>
              <w:fldChar w:fldCharType="separate"/>
            </w:r>
            <w:r>
              <w:rPr>
                <w:noProof/>
                <w:webHidden/>
              </w:rPr>
              <w:t>7</w:t>
            </w:r>
            <w:r>
              <w:rPr>
                <w:noProof/>
                <w:webHidden/>
              </w:rPr>
              <w:fldChar w:fldCharType="end"/>
            </w:r>
          </w:hyperlink>
        </w:p>
        <w:p w:rsidR="00C90E79" w:rsidRDefault="00C90E79" w14:paraId="6C16439C" w14:textId="1A0D7BB8">
          <w:pPr>
            <w:pStyle w:val="TOC1"/>
            <w:tabs>
              <w:tab w:val="right" w:leader="dot" w:pos="9016"/>
            </w:tabs>
            <w:rPr>
              <w:noProof/>
            </w:rPr>
          </w:pPr>
          <w:hyperlink w:history="1" w:anchor="_Toc235790028">
            <w:r w:rsidRPr="00573BCA">
              <w:rPr>
                <w:rStyle w:val="Hyperlink"/>
                <w:noProof/>
              </w:rPr>
              <w:t>Segmentation, Targeting, and Positioning (STP)</w:t>
            </w:r>
            <w:r>
              <w:rPr>
                <w:noProof/>
                <w:webHidden/>
              </w:rPr>
              <w:tab/>
            </w:r>
            <w:r>
              <w:rPr>
                <w:noProof/>
                <w:webHidden/>
              </w:rPr>
              <w:fldChar w:fldCharType="begin"/>
            </w:r>
            <w:r>
              <w:rPr>
                <w:noProof/>
                <w:webHidden/>
              </w:rPr>
              <w:instrText xml:space="preserve"> PAGEREF _Toc235790028 \h </w:instrText>
            </w:r>
            <w:r>
              <w:rPr>
                <w:noProof/>
                <w:webHidden/>
              </w:rPr>
            </w:r>
            <w:r>
              <w:rPr>
                <w:noProof/>
                <w:webHidden/>
              </w:rPr>
              <w:fldChar w:fldCharType="separate"/>
            </w:r>
            <w:r>
              <w:rPr>
                <w:noProof/>
                <w:webHidden/>
              </w:rPr>
              <w:t>8</w:t>
            </w:r>
            <w:r>
              <w:rPr>
                <w:noProof/>
                <w:webHidden/>
              </w:rPr>
              <w:fldChar w:fldCharType="end"/>
            </w:r>
          </w:hyperlink>
        </w:p>
        <w:p w:rsidR="00C90E79" w:rsidRDefault="00C90E79" w14:paraId="2D2CB4CE" w14:textId="1FCB24BD">
          <w:pPr>
            <w:pStyle w:val="TOC2"/>
            <w:tabs>
              <w:tab w:val="right" w:leader="dot" w:pos="9016"/>
            </w:tabs>
            <w:rPr>
              <w:noProof/>
            </w:rPr>
          </w:pPr>
          <w:hyperlink w:history="1" w:anchor="_Toc235790029">
            <w:r w:rsidRPr="00573BCA">
              <w:rPr>
                <w:rStyle w:val="Hyperlink"/>
                <w:noProof/>
              </w:rPr>
              <w:t>Digital Market Segmentation</w:t>
            </w:r>
            <w:r>
              <w:rPr>
                <w:noProof/>
                <w:webHidden/>
              </w:rPr>
              <w:tab/>
            </w:r>
            <w:r>
              <w:rPr>
                <w:noProof/>
                <w:webHidden/>
              </w:rPr>
              <w:fldChar w:fldCharType="begin"/>
            </w:r>
            <w:r>
              <w:rPr>
                <w:noProof/>
                <w:webHidden/>
              </w:rPr>
              <w:instrText xml:space="preserve"> PAGEREF _Toc235790029 \h </w:instrText>
            </w:r>
            <w:r>
              <w:rPr>
                <w:noProof/>
                <w:webHidden/>
              </w:rPr>
            </w:r>
            <w:r>
              <w:rPr>
                <w:noProof/>
                <w:webHidden/>
              </w:rPr>
              <w:fldChar w:fldCharType="separate"/>
            </w:r>
            <w:r>
              <w:rPr>
                <w:noProof/>
                <w:webHidden/>
              </w:rPr>
              <w:t>8</w:t>
            </w:r>
            <w:r>
              <w:rPr>
                <w:noProof/>
                <w:webHidden/>
              </w:rPr>
              <w:fldChar w:fldCharType="end"/>
            </w:r>
          </w:hyperlink>
        </w:p>
        <w:p w:rsidR="00C90E79" w:rsidRDefault="00C90E79" w14:paraId="27210380" w14:textId="60E70939">
          <w:pPr>
            <w:pStyle w:val="TOC2"/>
            <w:tabs>
              <w:tab w:val="right" w:leader="dot" w:pos="9016"/>
            </w:tabs>
            <w:rPr>
              <w:noProof/>
            </w:rPr>
          </w:pPr>
          <w:hyperlink w:history="1" w:anchor="_Toc235790030">
            <w:r w:rsidRPr="00573BCA">
              <w:rPr>
                <w:rStyle w:val="Hyperlink"/>
                <w:noProof/>
              </w:rPr>
              <w:t>Target Market Selection &amp; Buyer Persona</w:t>
            </w:r>
            <w:r>
              <w:rPr>
                <w:noProof/>
                <w:webHidden/>
              </w:rPr>
              <w:tab/>
            </w:r>
            <w:r>
              <w:rPr>
                <w:noProof/>
                <w:webHidden/>
              </w:rPr>
              <w:fldChar w:fldCharType="begin"/>
            </w:r>
            <w:r>
              <w:rPr>
                <w:noProof/>
                <w:webHidden/>
              </w:rPr>
              <w:instrText xml:space="preserve"> PAGEREF _Toc235790030 \h </w:instrText>
            </w:r>
            <w:r>
              <w:rPr>
                <w:noProof/>
                <w:webHidden/>
              </w:rPr>
            </w:r>
            <w:r>
              <w:rPr>
                <w:noProof/>
                <w:webHidden/>
              </w:rPr>
              <w:fldChar w:fldCharType="separate"/>
            </w:r>
            <w:r>
              <w:rPr>
                <w:noProof/>
                <w:webHidden/>
              </w:rPr>
              <w:t>9</w:t>
            </w:r>
            <w:r>
              <w:rPr>
                <w:noProof/>
                <w:webHidden/>
              </w:rPr>
              <w:fldChar w:fldCharType="end"/>
            </w:r>
          </w:hyperlink>
        </w:p>
        <w:p w:rsidR="00C90E79" w:rsidRDefault="00C90E79" w14:paraId="389015F9" w14:textId="7FB58FE7">
          <w:pPr>
            <w:pStyle w:val="TOC2"/>
            <w:tabs>
              <w:tab w:val="right" w:leader="dot" w:pos="9016"/>
            </w:tabs>
            <w:rPr>
              <w:noProof/>
            </w:rPr>
          </w:pPr>
          <w:hyperlink w:history="1" w:anchor="_Toc235790031">
            <w:r w:rsidRPr="00573BCA">
              <w:rPr>
                <w:rStyle w:val="Hyperlink"/>
                <w:noProof/>
              </w:rPr>
              <w:t>Positioning Strategy &amp; Digital Value Proposition (DVP)</w:t>
            </w:r>
            <w:r>
              <w:rPr>
                <w:noProof/>
                <w:webHidden/>
              </w:rPr>
              <w:tab/>
            </w:r>
            <w:r>
              <w:rPr>
                <w:noProof/>
                <w:webHidden/>
              </w:rPr>
              <w:fldChar w:fldCharType="begin"/>
            </w:r>
            <w:r>
              <w:rPr>
                <w:noProof/>
                <w:webHidden/>
              </w:rPr>
              <w:instrText xml:space="preserve"> PAGEREF _Toc235790031 \h </w:instrText>
            </w:r>
            <w:r>
              <w:rPr>
                <w:noProof/>
                <w:webHidden/>
              </w:rPr>
            </w:r>
            <w:r>
              <w:rPr>
                <w:noProof/>
                <w:webHidden/>
              </w:rPr>
              <w:fldChar w:fldCharType="separate"/>
            </w:r>
            <w:r>
              <w:rPr>
                <w:noProof/>
                <w:webHidden/>
              </w:rPr>
              <w:t>10</w:t>
            </w:r>
            <w:r>
              <w:rPr>
                <w:noProof/>
                <w:webHidden/>
              </w:rPr>
              <w:fldChar w:fldCharType="end"/>
            </w:r>
          </w:hyperlink>
        </w:p>
        <w:p w:rsidR="00C90E79" w:rsidRDefault="00C90E79" w14:paraId="0AA7CE72" w14:textId="0E486022">
          <w:pPr>
            <w:pStyle w:val="TOC1"/>
            <w:tabs>
              <w:tab w:val="right" w:leader="dot" w:pos="9016"/>
            </w:tabs>
            <w:rPr>
              <w:noProof/>
            </w:rPr>
          </w:pPr>
          <w:hyperlink w:history="1" w:anchor="_Toc235790032">
            <w:r w:rsidRPr="00573BCA">
              <w:rPr>
                <w:rStyle w:val="Hyperlink"/>
                <w:noProof/>
              </w:rPr>
              <w:t>Digital Marketing Strategy &amp; Campaign Tactics</w:t>
            </w:r>
            <w:r>
              <w:rPr>
                <w:noProof/>
                <w:webHidden/>
              </w:rPr>
              <w:tab/>
            </w:r>
            <w:r>
              <w:rPr>
                <w:noProof/>
                <w:webHidden/>
              </w:rPr>
              <w:fldChar w:fldCharType="begin"/>
            </w:r>
            <w:r>
              <w:rPr>
                <w:noProof/>
                <w:webHidden/>
              </w:rPr>
              <w:instrText xml:space="preserve"> PAGEREF _Toc235790032 \h </w:instrText>
            </w:r>
            <w:r>
              <w:rPr>
                <w:noProof/>
                <w:webHidden/>
              </w:rPr>
            </w:r>
            <w:r>
              <w:rPr>
                <w:noProof/>
                <w:webHidden/>
              </w:rPr>
              <w:fldChar w:fldCharType="separate"/>
            </w:r>
            <w:r>
              <w:rPr>
                <w:noProof/>
                <w:webHidden/>
              </w:rPr>
              <w:t>10</w:t>
            </w:r>
            <w:r>
              <w:rPr>
                <w:noProof/>
                <w:webHidden/>
              </w:rPr>
              <w:fldChar w:fldCharType="end"/>
            </w:r>
          </w:hyperlink>
        </w:p>
        <w:p w:rsidR="00C90E79" w:rsidRDefault="00C90E79" w14:paraId="62A7AED9" w14:textId="5A2DF90C">
          <w:pPr>
            <w:pStyle w:val="TOC2"/>
            <w:tabs>
              <w:tab w:val="right" w:leader="dot" w:pos="9016"/>
            </w:tabs>
            <w:rPr>
              <w:noProof/>
            </w:rPr>
          </w:pPr>
          <w:hyperlink w:history="1" w:anchor="_Toc235790033">
            <w:r w:rsidRPr="00573BCA">
              <w:rPr>
                <w:rStyle w:val="Hyperlink"/>
                <w:noProof/>
              </w:rPr>
              <w:t>Strategic Framework Integration (RACE Model)</w:t>
            </w:r>
            <w:r>
              <w:rPr>
                <w:noProof/>
                <w:webHidden/>
              </w:rPr>
              <w:tab/>
            </w:r>
            <w:r>
              <w:rPr>
                <w:noProof/>
                <w:webHidden/>
              </w:rPr>
              <w:fldChar w:fldCharType="begin"/>
            </w:r>
            <w:r>
              <w:rPr>
                <w:noProof/>
                <w:webHidden/>
              </w:rPr>
              <w:instrText xml:space="preserve"> PAGEREF _Toc235790033 \h </w:instrText>
            </w:r>
            <w:r>
              <w:rPr>
                <w:noProof/>
                <w:webHidden/>
              </w:rPr>
            </w:r>
            <w:r>
              <w:rPr>
                <w:noProof/>
                <w:webHidden/>
              </w:rPr>
              <w:fldChar w:fldCharType="separate"/>
            </w:r>
            <w:r>
              <w:rPr>
                <w:noProof/>
                <w:webHidden/>
              </w:rPr>
              <w:t>10</w:t>
            </w:r>
            <w:r>
              <w:rPr>
                <w:noProof/>
                <w:webHidden/>
              </w:rPr>
              <w:fldChar w:fldCharType="end"/>
            </w:r>
          </w:hyperlink>
        </w:p>
        <w:p w:rsidR="00C90E79" w:rsidRDefault="00C90E79" w14:paraId="55EBA6F4" w14:textId="26761179">
          <w:pPr>
            <w:pStyle w:val="TOC2"/>
            <w:tabs>
              <w:tab w:val="right" w:leader="dot" w:pos="9016"/>
            </w:tabs>
            <w:rPr>
              <w:noProof/>
            </w:rPr>
          </w:pPr>
          <w:hyperlink w:history="1" w:anchor="_Toc235790034">
            <w:r w:rsidRPr="00573BCA">
              <w:rPr>
                <w:rStyle w:val="Hyperlink"/>
                <w:noProof/>
              </w:rPr>
              <w:t>Omnichannel Selection &amp; Integrated Tactics (POEM Framework)</w:t>
            </w:r>
            <w:r>
              <w:rPr>
                <w:noProof/>
                <w:webHidden/>
              </w:rPr>
              <w:tab/>
            </w:r>
            <w:r>
              <w:rPr>
                <w:noProof/>
                <w:webHidden/>
              </w:rPr>
              <w:fldChar w:fldCharType="begin"/>
            </w:r>
            <w:r>
              <w:rPr>
                <w:noProof/>
                <w:webHidden/>
              </w:rPr>
              <w:instrText xml:space="preserve"> PAGEREF _Toc235790034 \h </w:instrText>
            </w:r>
            <w:r>
              <w:rPr>
                <w:noProof/>
                <w:webHidden/>
              </w:rPr>
            </w:r>
            <w:r>
              <w:rPr>
                <w:noProof/>
                <w:webHidden/>
              </w:rPr>
              <w:fldChar w:fldCharType="separate"/>
            </w:r>
            <w:r>
              <w:rPr>
                <w:noProof/>
                <w:webHidden/>
              </w:rPr>
              <w:t>11</w:t>
            </w:r>
            <w:r>
              <w:rPr>
                <w:noProof/>
                <w:webHidden/>
              </w:rPr>
              <w:fldChar w:fldCharType="end"/>
            </w:r>
          </w:hyperlink>
        </w:p>
        <w:p w:rsidR="00C90E79" w:rsidRDefault="00C90E79" w14:paraId="4C70BC9A" w14:textId="154BECB5">
          <w:pPr>
            <w:pStyle w:val="TOC2"/>
            <w:tabs>
              <w:tab w:val="right" w:leader="dot" w:pos="9016"/>
            </w:tabs>
            <w:rPr>
              <w:noProof/>
            </w:rPr>
          </w:pPr>
          <w:hyperlink w:history="1" w:anchor="_Toc235790035">
            <w:r w:rsidRPr="00573BCA">
              <w:rPr>
                <w:rStyle w:val="Hyperlink"/>
                <w:noProof/>
              </w:rPr>
              <w:t>Campaign Content &amp; Messaging Strategy</w:t>
            </w:r>
            <w:r>
              <w:rPr>
                <w:noProof/>
                <w:webHidden/>
              </w:rPr>
              <w:tab/>
            </w:r>
            <w:r>
              <w:rPr>
                <w:noProof/>
                <w:webHidden/>
              </w:rPr>
              <w:fldChar w:fldCharType="begin"/>
            </w:r>
            <w:r>
              <w:rPr>
                <w:noProof/>
                <w:webHidden/>
              </w:rPr>
              <w:instrText xml:space="preserve"> PAGEREF _Toc235790035 \h </w:instrText>
            </w:r>
            <w:r>
              <w:rPr>
                <w:noProof/>
                <w:webHidden/>
              </w:rPr>
            </w:r>
            <w:r>
              <w:rPr>
                <w:noProof/>
                <w:webHidden/>
              </w:rPr>
              <w:fldChar w:fldCharType="separate"/>
            </w:r>
            <w:r>
              <w:rPr>
                <w:noProof/>
                <w:webHidden/>
              </w:rPr>
              <w:t>12</w:t>
            </w:r>
            <w:r>
              <w:rPr>
                <w:noProof/>
                <w:webHidden/>
              </w:rPr>
              <w:fldChar w:fldCharType="end"/>
            </w:r>
          </w:hyperlink>
        </w:p>
        <w:p w:rsidR="00C90E79" w:rsidRDefault="00C90E79" w14:paraId="1C00313F" w14:textId="3B3921CC">
          <w:pPr>
            <w:pStyle w:val="TOC1"/>
            <w:tabs>
              <w:tab w:val="right" w:leader="dot" w:pos="9016"/>
            </w:tabs>
            <w:rPr>
              <w:noProof/>
            </w:rPr>
          </w:pPr>
          <w:hyperlink w:history="1" w:anchor="_Toc235790036">
            <w:r w:rsidRPr="00573BCA">
              <w:rPr>
                <w:rStyle w:val="Hyperlink"/>
                <w:noProof/>
              </w:rPr>
              <w:t>Measurement, Control, and Evaluation</w:t>
            </w:r>
            <w:r>
              <w:rPr>
                <w:noProof/>
                <w:webHidden/>
              </w:rPr>
              <w:tab/>
            </w:r>
            <w:r>
              <w:rPr>
                <w:noProof/>
                <w:webHidden/>
              </w:rPr>
              <w:fldChar w:fldCharType="begin"/>
            </w:r>
            <w:r>
              <w:rPr>
                <w:noProof/>
                <w:webHidden/>
              </w:rPr>
              <w:instrText xml:space="preserve"> PAGEREF _Toc235790036 \h </w:instrText>
            </w:r>
            <w:r>
              <w:rPr>
                <w:noProof/>
                <w:webHidden/>
              </w:rPr>
            </w:r>
            <w:r>
              <w:rPr>
                <w:noProof/>
                <w:webHidden/>
              </w:rPr>
              <w:fldChar w:fldCharType="separate"/>
            </w:r>
            <w:r>
              <w:rPr>
                <w:noProof/>
                <w:webHidden/>
              </w:rPr>
              <w:t>13</w:t>
            </w:r>
            <w:r>
              <w:rPr>
                <w:noProof/>
                <w:webHidden/>
              </w:rPr>
              <w:fldChar w:fldCharType="end"/>
            </w:r>
          </w:hyperlink>
        </w:p>
        <w:p w:rsidR="00C90E79" w:rsidRDefault="00C90E79" w14:paraId="4E6DF46F" w14:textId="366D56D5">
          <w:pPr>
            <w:pStyle w:val="TOC2"/>
            <w:tabs>
              <w:tab w:val="right" w:leader="dot" w:pos="9016"/>
            </w:tabs>
            <w:rPr>
              <w:noProof/>
            </w:rPr>
          </w:pPr>
          <w:hyperlink w:history="1" w:anchor="_Toc235790037">
            <w:r w:rsidRPr="00573BCA">
              <w:rPr>
                <w:rStyle w:val="Hyperlink"/>
                <w:noProof/>
              </w:rPr>
              <w:t>Campaign Objectives &amp; SMART Metrics</w:t>
            </w:r>
            <w:r>
              <w:rPr>
                <w:noProof/>
                <w:webHidden/>
              </w:rPr>
              <w:tab/>
            </w:r>
            <w:r>
              <w:rPr>
                <w:noProof/>
                <w:webHidden/>
              </w:rPr>
              <w:fldChar w:fldCharType="begin"/>
            </w:r>
            <w:r>
              <w:rPr>
                <w:noProof/>
                <w:webHidden/>
              </w:rPr>
              <w:instrText xml:space="preserve"> PAGEREF _Toc235790037 \h </w:instrText>
            </w:r>
            <w:r>
              <w:rPr>
                <w:noProof/>
                <w:webHidden/>
              </w:rPr>
            </w:r>
            <w:r>
              <w:rPr>
                <w:noProof/>
                <w:webHidden/>
              </w:rPr>
              <w:fldChar w:fldCharType="separate"/>
            </w:r>
            <w:r>
              <w:rPr>
                <w:noProof/>
                <w:webHidden/>
              </w:rPr>
              <w:t>13</w:t>
            </w:r>
            <w:r>
              <w:rPr>
                <w:noProof/>
                <w:webHidden/>
              </w:rPr>
              <w:fldChar w:fldCharType="end"/>
            </w:r>
          </w:hyperlink>
        </w:p>
        <w:p w:rsidR="00C90E79" w:rsidRDefault="00C90E79" w14:paraId="6B472927" w14:textId="3C0A62BE">
          <w:pPr>
            <w:pStyle w:val="TOC2"/>
            <w:tabs>
              <w:tab w:val="right" w:leader="dot" w:pos="9016"/>
            </w:tabs>
            <w:rPr>
              <w:noProof/>
            </w:rPr>
          </w:pPr>
          <w:hyperlink w:history="1" w:anchor="_Toc235790038">
            <w:r w:rsidRPr="00573BCA">
              <w:rPr>
                <w:rStyle w:val="Hyperlink"/>
                <w:noProof/>
              </w:rPr>
              <w:t>KPI Framework Across the Digital Funnel</w:t>
            </w:r>
            <w:r>
              <w:rPr>
                <w:noProof/>
                <w:webHidden/>
              </w:rPr>
              <w:tab/>
            </w:r>
            <w:r>
              <w:rPr>
                <w:noProof/>
                <w:webHidden/>
              </w:rPr>
              <w:fldChar w:fldCharType="begin"/>
            </w:r>
            <w:r>
              <w:rPr>
                <w:noProof/>
                <w:webHidden/>
              </w:rPr>
              <w:instrText xml:space="preserve"> PAGEREF _Toc235790038 \h </w:instrText>
            </w:r>
            <w:r>
              <w:rPr>
                <w:noProof/>
                <w:webHidden/>
              </w:rPr>
            </w:r>
            <w:r>
              <w:rPr>
                <w:noProof/>
                <w:webHidden/>
              </w:rPr>
              <w:fldChar w:fldCharType="separate"/>
            </w:r>
            <w:r>
              <w:rPr>
                <w:noProof/>
                <w:webHidden/>
              </w:rPr>
              <w:t>13</w:t>
            </w:r>
            <w:r>
              <w:rPr>
                <w:noProof/>
                <w:webHidden/>
              </w:rPr>
              <w:fldChar w:fldCharType="end"/>
            </w:r>
          </w:hyperlink>
        </w:p>
        <w:p w:rsidR="00C90E79" w:rsidRDefault="00C90E79" w14:paraId="2402AD6A" w14:textId="081169A2">
          <w:pPr>
            <w:pStyle w:val="TOC2"/>
            <w:tabs>
              <w:tab w:val="right" w:leader="dot" w:pos="9016"/>
            </w:tabs>
            <w:rPr>
              <w:noProof/>
            </w:rPr>
          </w:pPr>
          <w:hyperlink w:history="1" w:anchor="_Toc235790039">
            <w:r w:rsidRPr="00573BCA">
              <w:rPr>
                <w:rStyle w:val="Hyperlink"/>
                <w:noProof/>
              </w:rPr>
              <w:t>Control Systems &amp; Continuous Optimization</w:t>
            </w:r>
            <w:r>
              <w:rPr>
                <w:noProof/>
                <w:webHidden/>
              </w:rPr>
              <w:tab/>
            </w:r>
            <w:r>
              <w:rPr>
                <w:noProof/>
                <w:webHidden/>
              </w:rPr>
              <w:fldChar w:fldCharType="begin"/>
            </w:r>
            <w:r>
              <w:rPr>
                <w:noProof/>
                <w:webHidden/>
              </w:rPr>
              <w:instrText xml:space="preserve"> PAGEREF _Toc235790039 \h </w:instrText>
            </w:r>
            <w:r>
              <w:rPr>
                <w:noProof/>
                <w:webHidden/>
              </w:rPr>
            </w:r>
            <w:r>
              <w:rPr>
                <w:noProof/>
                <w:webHidden/>
              </w:rPr>
              <w:fldChar w:fldCharType="separate"/>
            </w:r>
            <w:r>
              <w:rPr>
                <w:noProof/>
                <w:webHidden/>
              </w:rPr>
              <w:t>14</w:t>
            </w:r>
            <w:r>
              <w:rPr>
                <w:noProof/>
                <w:webHidden/>
              </w:rPr>
              <w:fldChar w:fldCharType="end"/>
            </w:r>
          </w:hyperlink>
        </w:p>
        <w:p w:rsidR="00C90E79" w:rsidRDefault="00C90E79" w14:paraId="15C372E2" w14:textId="7C252790">
          <w:pPr>
            <w:pStyle w:val="TOC1"/>
            <w:tabs>
              <w:tab w:val="right" w:leader="dot" w:pos="9016"/>
            </w:tabs>
            <w:rPr>
              <w:noProof/>
            </w:rPr>
          </w:pPr>
          <w:hyperlink w:history="1" w:anchor="_Toc235790040">
            <w:r w:rsidRPr="00573BCA">
              <w:rPr>
                <w:rStyle w:val="Hyperlink"/>
                <w:noProof/>
              </w:rPr>
              <w:t>Conclusion</w:t>
            </w:r>
            <w:r>
              <w:rPr>
                <w:noProof/>
                <w:webHidden/>
              </w:rPr>
              <w:tab/>
            </w:r>
            <w:r>
              <w:rPr>
                <w:noProof/>
                <w:webHidden/>
              </w:rPr>
              <w:fldChar w:fldCharType="begin"/>
            </w:r>
            <w:r>
              <w:rPr>
                <w:noProof/>
                <w:webHidden/>
              </w:rPr>
              <w:instrText xml:space="preserve"> PAGEREF _Toc235790040 \h </w:instrText>
            </w:r>
            <w:r>
              <w:rPr>
                <w:noProof/>
                <w:webHidden/>
              </w:rPr>
            </w:r>
            <w:r>
              <w:rPr>
                <w:noProof/>
                <w:webHidden/>
              </w:rPr>
              <w:fldChar w:fldCharType="separate"/>
            </w:r>
            <w:r>
              <w:rPr>
                <w:noProof/>
                <w:webHidden/>
              </w:rPr>
              <w:t>14</w:t>
            </w:r>
            <w:r>
              <w:rPr>
                <w:noProof/>
                <w:webHidden/>
              </w:rPr>
              <w:fldChar w:fldCharType="end"/>
            </w:r>
          </w:hyperlink>
        </w:p>
        <w:p w:rsidR="00C90E79" w:rsidRDefault="00C90E79" w14:paraId="061B047F" w14:textId="18823DFF">
          <w:pPr>
            <w:pStyle w:val="TOC1"/>
            <w:tabs>
              <w:tab w:val="right" w:leader="dot" w:pos="9016"/>
            </w:tabs>
            <w:rPr>
              <w:noProof/>
            </w:rPr>
          </w:pPr>
          <w:hyperlink w:history="1" w:anchor="_Toc235790041">
            <w:r w:rsidRPr="00573BCA">
              <w:rPr>
                <w:rStyle w:val="Hyperlink"/>
                <w:noProof/>
              </w:rPr>
              <w:t>References</w:t>
            </w:r>
            <w:r>
              <w:rPr>
                <w:noProof/>
                <w:webHidden/>
              </w:rPr>
              <w:tab/>
            </w:r>
            <w:r>
              <w:rPr>
                <w:noProof/>
                <w:webHidden/>
              </w:rPr>
              <w:fldChar w:fldCharType="begin"/>
            </w:r>
            <w:r>
              <w:rPr>
                <w:noProof/>
                <w:webHidden/>
              </w:rPr>
              <w:instrText xml:space="preserve"> PAGEREF _Toc235790041 \h </w:instrText>
            </w:r>
            <w:r>
              <w:rPr>
                <w:noProof/>
                <w:webHidden/>
              </w:rPr>
            </w:r>
            <w:r>
              <w:rPr>
                <w:noProof/>
                <w:webHidden/>
              </w:rPr>
              <w:fldChar w:fldCharType="separate"/>
            </w:r>
            <w:r>
              <w:rPr>
                <w:noProof/>
                <w:webHidden/>
              </w:rPr>
              <w:t>15</w:t>
            </w:r>
            <w:r>
              <w:rPr>
                <w:noProof/>
                <w:webHidden/>
              </w:rPr>
              <w:fldChar w:fldCharType="end"/>
            </w:r>
          </w:hyperlink>
        </w:p>
        <w:p w:rsidR="00C90E79" w:rsidRDefault="00C90E79" w14:paraId="54A13A65" w14:textId="57911C7A">
          <w:r>
            <w:rPr>
              <w:b/>
              <w:bCs/>
              <w:noProof/>
            </w:rPr>
            <w:fldChar w:fldCharType="end"/>
          </w:r>
        </w:p>
      </w:sdtContent>
    </w:sdt>
    <w:p w:rsidR="00925B4E" w:rsidP="00C90E79" w:rsidRDefault="00925B4E" w14:paraId="7139D512" w14:textId="77777777"/>
    <w:p w:rsidR="00925B4E" w:rsidP="00925B4E" w:rsidRDefault="00925B4E" w14:paraId="48179004" w14:textId="77777777">
      <w:pPr>
        <w:rPr>
          <w:b/>
          <w:bCs/>
        </w:rPr>
      </w:pPr>
    </w:p>
    <w:p w:rsidR="00925B4E" w:rsidP="00925B4E" w:rsidRDefault="00925B4E" w14:paraId="5B8420F2" w14:textId="77777777">
      <w:pPr>
        <w:rPr>
          <w:b/>
          <w:bCs/>
        </w:rPr>
      </w:pPr>
    </w:p>
    <w:p w:rsidR="00925B4E" w:rsidP="00925B4E" w:rsidRDefault="00925B4E" w14:paraId="0F3329B1" w14:textId="77777777">
      <w:pPr>
        <w:rPr>
          <w:b/>
          <w:bCs/>
        </w:rPr>
      </w:pPr>
    </w:p>
    <w:p w:rsidR="00925B4E" w:rsidP="00925B4E" w:rsidRDefault="00925B4E" w14:paraId="154815DE" w14:textId="77777777">
      <w:pPr>
        <w:rPr>
          <w:b/>
          <w:bCs/>
        </w:rPr>
      </w:pPr>
    </w:p>
    <w:p w:rsidR="00925B4E" w:rsidRDefault="00925B4E" w14:paraId="78923ABD" w14:textId="7401633A">
      <w:pPr>
        <w:spacing w:after="160" w:line="259" w:lineRule="auto"/>
        <w:jc w:val="left"/>
      </w:pPr>
    </w:p>
    <w:p w:rsidR="00925B4E" w:rsidRDefault="00925B4E" w14:paraId="7FCD91BD" w14:textId="0C5CEEDB">
      <w:pPr>
        <w:spacing w:after="160" w:line="259" w:lineRule="auto"/>
        <w:jc w:val="left"/>
      </w:pPr>
      <w:r>
        <w:br w:type="page"/>
      </w:r>
    </w:p>
    <w:p w:rsidR="00925B4E" w:rsidP="00925B4E" w:rsidRDefault="00925B4E" w14:paraId="64441050" w14:textId="5F93E712">
      <w:pPr>
        <w:pStyle w:val="Heading1"/>
      </w:pPr>
      <w:bookmarkStart w:name="_Toc235790021" w:id="0"/>
      <w:r>
        <w:t>Introduction</w:t>
      </w:r>
      <w:bookmarkEnd w:id="0"/>
    </w:p>
    <w:p w:rsidR="00925B4E" w:rsidP="00925B4E" w:rsidRDefault="00925B4E" w14:paraId="1BCBEBAD" w14:textId="21F4E507">
      <w:pPr>
        <w:pStyle w:val="Heading2"/>
      </w:pPr>
      <w:bookmarkStart w:name="_Toc235790022" w:id="1"/>
      <w:r>
        <w:t>Company Overview</w:t>
      </w:r>
      <w:bookmarkEnd w:id="1"/>
    </w:p>
    <w:p w:rsidR="001F515F" w:rsidP="001F515F" w:rsidRDefault="001F515F" w14:paraId="37560947" w14:textId="77777777">
      <w:pPr>
        <w:keepNext/>
        <w:jc w:val="center"/>
      </w:pPr>
      <w:r>
        <w:rPr>
          <w:noProof/>
        </w:rPr>
        <w:drawing>
          <wp:inline distT="0" distB="0" distL="0" distR="0" wp14:anchorId="63A07540" wp14:editId="241C660D">
            <wp:extent cx="5731510" cy="2865755"/>
            <wp:effectExtent l="0" t="0" r="0" b="0"/>
            <wp:docPr id="852422366" name="Picture 1" descr="Gregg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ggs | LinkedI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1F515F" w:rsidP="001F515F" w:rsidRDefault="001F515F" w14:paraId="2C432988" w14:textId="7DC79B7D">
      <w:pPr>
        <w:pStyle w:val="Caption"/>
        <w:jc w:val="center"/>
      </w:pPr>
      <w:r>
        <w:t xml:space="preserve">Figure </w:t>
      </w:r>
      <w:r>
        <w:fldChar w:fldCharType="begin"/>
      </w:r>
      <w:r>
        <w:instrText xml:space="preserve"> SEQ Figure \* ARABIC </w:instrText>
      </w:r>
      <w:r>
        <w:fldChar w:fldCharType="separate"/>
      </w:r>
      <w:r w:rsidR="00F74F6E">
        <w:rPr>
          <w:noProof/>
        </w:rPr>
        <w:t>1</w:t>
      </w:r>
      <w:r>
        <w:fldChar w:fldCharType="end"/>
      </w:r>
      <w:r>
        <w:t xml:space="preserve">: </w:t>
      </w:r>
      <w:r w:rsidRPr="00E94E75">
        <w:t>Greggs plc</w:t>
      </w:r>
    </w:p>
    <w:p w:rsidRPr="001F515F" w:rsidR="001F515F" w:rsidP="001F515F" w:rsidRDefault="001F515F" w14:paraId="52BF92AA" w14:textId="0643B516">
      <w:pPr>
        <w:jc w:val="center"/>
      </w:pPr>
      <w:r>
        <w:t>(Source: LinkedIn, 2026)</w:t>
      </w:r>
    </w:p>
    <w:p w:rsidR="00AC2F25" w:rsidP="00AC2F25" w:rsidRDefault="00AC2F25" w14:paraId="149289C9" w14:textId="57712FC9">
      <w:r>
        <w:t>Greggs plc is the UK's market leader for food-to-go, providing an extensive retail estate of more than 2600 shops in high streets, travel hubs and on the road. The total sales for the financial year of 2025 for the business was reported at £2,151 million, which is an increase of 6.8% from the figure recorded the previous year in 2024, amounting to £2,014 million (GREGGS PLC, 2026). This journey has led to an 8.6% share of visits in the UK food-to-go market, a 0.5 percentage point increase from the previous year year-on-year (Y-o-Y) thanks to a vertically integrated value chain and digital channel development (GREGGS PLC, 2026). The business to business channel of Greggs is traditionally the one around retail (B2C) but contributes £254 million to Greggs in 2025 (GREGGS PLC, 2026).</w:t>
      </w:r>
    </w:p>
    <w:p w:rsidR="00925B4E" w:rsidP="00925B4E" w:rsidRDefault="00925B4E" w14:paraId="0DF3DAF5" w14:textId="2FE11E23">
      <w:pPr>
        <w:pStyle w:val="Heading2"/>
      </w:pPr>
      <w:bookmarkStart w:name="_Toc235790023" w:id="2"/>
      <w:r>
        <w:t>Market Context</w:t>
      </w:r>
      <w:bookmarkEnd w:id="2"/>
    </w:p>
    <w:p w:rsidR="001F515F" w:rsidP="001F515F" w:rsidRDefault="001F515F" w14:paraId="7568CFE3" w14:textId="77777777">
      <w:pPr>
        <w:keepNext/>
        <w:jc w:val="center"/>
      </w:pPr>
      <w:r w:rsidRPr="001F515F">
        <w:rPr>
          <w:noProof/>
        </w:rPr>
        <w:drawing>
          <wp:inline distT="0" distB="0" distL="0" distR="0" wp14:anchorId="73CE9B6F" wp14:editId="582DE2D7">
            <wp:extent cx="5569236" cy="3378374"/>
            <wp:effectExtent l="0" t="0" r="0" b="0"/>
            <wp:docPr id="42477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76163" name=""/>
                    <pic:cNvPicPr/>
                  </pic:nvPicPr>
                  <pic:blipFill>
                    <a:blip r:embed="rId9"/>
                    <a:stretch>
                      <a:fillRect/>
                    </a:stretch>
                  </pic:blipFill>
                  <pic:spPr>
                    <a:xfrm>
                      <a:off x="0" y="0"/>
                      <a:ext cx="5569236" cy="3378374"/>
                    </a:xfrm>
                    <a:prstGeom prst="rect">
                      <a:avLst/>
                    </a:prstGeom>
                  </pic:spPr>
                </pic:pic>
              </a:graphicData>
            </a:graphic>
          </wp:inline>
        </w:drawing>
      </w:r>
    </w:p>
    <w:p w:rsidR="001F515F" w:rsidP="001F515F" w:rsidRDefault="001F515F" w14:paraId="4447799C" w14:textId="6DC8C218">
      <w:pPr>
        <w:pStyle w:val="Caption"/>
        <w:jc w:val="center"/>
      </w:pPr>
      <w:r>
        <w:t xml:space="preserve">Figure </w:t>
      </w:r>
      <w:r>
        <w:fldChar w:fldCharType="begin"/>
      </w:r>
      <w:r>
        <w:instrText xml:space="preserve"> SEQ Figure \* ARABIC </w:instrText>
      </w:r>
      <w:r>
        <w:fldChar w:fldCharType="separate"/>
      </w:r>
      <w:r w:rsidR="00F74F6E">
        <w:rPr>
          <w:noProof/>
        </w:rPr>
        <w:t>2</w:t>
      </w:r>
      <w:r>
        <w:fldChar w:fldCharType="end"/>
      </w:r>
      <w:r>
        <w:t>: Projected Income: Greggs PLC UK</w:t>
      </w:r>
    </w:p>
    <w:p w:rsidRPr="001F515F" w:rsidR="001F515F" w:rsidP="001F515F" w:rsidRDefault="001F515F" w14:paraId="6864BD5B" w14:textId="508142FE">
      <w:pPr>
        <w:jc w:val="center"/>
      </w:pPr>
      <w:r>
        <w:t>(Source: Greggs PLC, 2024)</w:t>
      </w:r>
    </w:p>
    <w:p w:rsidR="00AC2F25" w:rsidP="00AC2F25" w:rsidRDefault="00AC2F25" w14:paraId="2636C69B" w14:textId="77777777">
      <w:r>
        <w:t>The UK Quick Service Restaurant (QSR) &amp; food-to-go market is a rapidly evolving macro UK where spending is measured at more than £22 billion a year (Lumina Intelligence, 2025). Even in the overall economy backdrop, seeing general market visit volumes drop 3.1% amid continued pressure on consumer incomes, convenience- and value-based transactions are holding up well. In addition, the changing dynamics of worklife, with hybrid working arrangements in key cities, have increased the need for flexible, digital solutions related to food. The UK takeaway food service sector and corporate catering overall is enjoying consistent demand growth year on year (IBISWorld, 2024), but food service providers are increasingly looking to affordable options to replace meeting caterers with their large price-tags.</w:t>
      </w:r>
    </w:p>
    <w:p w:rsidR="00925B4E" w:rsidP="00925B4E" w:rsidRDefault="00925B4E" w14:paraId="0426DA0E" w14:textId="1333ED20">
      <w:pPr>
        <w:pStyle w:val="Heading1"/>
      </w:pPr>
      <w:bookmarkStart w:name="_Toc235790024" w:id="3"/>
      <w:r>
        <w:t>Campaign Rationale</w:t>
      </w:r>
      <w:bookmarkEnd w:id="3"/>
      <w:r>
        <w:t xml:space="preserve"> </w:t>
      </w:r>
    </w:p>
    <w:p w:rsidR="00925B4E" w:rsidP="00925B4E" w:rsidRDefault="00925B4E" w14:paraId="4EFFC28B" w14:textId="273E8A1F">
      <w:pPr>
        <w:pStyle w:val="Heading2"/>
      </w:pPr>
      <w:bookmarkStart w:name="_Toc235790025" w:id="4"/>
      <w:r w:rsidRPr="00925B4E">
        <w:t>Macro-Environmental Analysis (PESTLE)</w:t>
      </w:r>
      <w:bookmarkEnd w:id="4"/>
    </w:p>
    <w:p w:rsidR="00D042ED" w:rsidP="00D042ED" w:rsidRDefault="00D042ED" w14:paraId="39A01664" w14:textId="2DDCB2EA">
      <w:pPr>
        <w:pStyle w:val="Caption"/>
        <w:keepNext/>
      </w:pPr>
      <w:r>
        <w:t xml:space="preserve">Table </w:t>
      </w:r>
      <w:r>
        <w:fldChar w:fldCharType="begin"/>
      </w:r>
      <w:r>
        <w:instrText xml:space="preserve"> SEQ Table \* ARABIC </w:instrText>
      </w:r>
      <w:r>
        <w:fldChar w:fldCharType="separate"/>
      </w:r>
      <w:r>
        <w:rPr>
          <w:noProof/>
        </w:rPr>
        <w:t>1</w:t>
      </w:r>
      <w:r>
        <w:fldChar w:fldCharType="end"/>
      </w:r>
      <w:r>
        <w:t>: PESTLE Analysis</w:t>
      </w:r>
    </w:p>
    <w:tbl>
      <w:tblPr>
        <w:tblStyle w:val="GridTable4-Accent5"/>
        <w:tblW w:w="0" w:type="auto"/>
        <w:tblLook w:val="04A0" w:firstRow="1" w:lastRow="0" w:firstColumn="1" w:lastColumn="0" w:noHBand="0" w:noVBand="1"/>
      </w:tblPr>
      <w:tblGrid>
        <w:gridCol w:w="1797"/>
        <w:gridCol w:w="4239"/>
        <w:gridCol w:w="2980"/>
      </w:tblGrid>
      <w:tr w:rsidRPr="004E6955" w:rsidR="004E6955" w:rsidTr="004E6955" w14:paraId="7C77250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E6955" w:rsidR="004E6955" w:rsidP="004E6955" w:rsidRDefault="004E6955" w14:paraId="0E048AC9" w14:textId="77777777">
            <w:pPr>
              <w:rPr>
                <w:lang w:val="en-IN"/>
              </w:rPr>
            </w:pPr>
            <w:r w:rsidRPr="004E6955">
              <w:rPr>
                <w:lang w:val="en-IN"/>
              </w:rPr>
              <w:t>Macro Dimension</w:t>
            </w:r>
          </w:p>
        </w:tc>
        <w:tc>
          <w:tcPr>
            <w:tcW w:w="0" w:type="auto"/>
            <w:hideMark/>
          </w:tcPr>
          <w:p w:rsidRPr="004E6955" w:rsidR="004E6955" w:rsidP="004E6955" w:rsidRDefault="004E6955" w14:paraId="5F4CF88A" w14:textId="77777777">
            <w:pPr>
              <w:cnfStyle w:val="100000000000" w:firstRow="1" w:lastRow="0" w:firstColumn="0" w:lastColumn="0" w:oddVBand="0" w:evenVBand="0" w:oddHBand="0" w:evenHBand="0" w:firstRowFirstColumn="0" w:firstRowLastColumn="0" w:lastRowFirstColumn="0" w:lastRowLastColumn="0"/>
              <w:rPr>
                <w:lang w:val="en-IN"/>
              </w:rPr>
            </w:pPr>
            <w:r w:rsidRPr="004E6955">
              <w:rPr>
                <w:lang w:val="en-IN"/>
              </w:rPr>
              <w:t>Key External Driver / Strategic Factor</w:t>
            </w:r>
          </w:p>
        </w:tc>
        <w:tc>
          <w:tcPr>
            <w:tcW w:w="0" w:type="auto"/>
            <w:hideMark/>
          </w:tcPr>
          <w:p w:rsidRPr="004E6955" w:rsidR="004E6955" w:rsidP="004E6955" w:rsidRDefault="004E6955" w14:paraId="26E7B6D4" w14:textId="77777777">
            <w:pPr>
              <w:cnfStyle w:val="100000000000" w:firstRow="1" w:lastRow="0" w:firstColumn="0" w:lastColumn="0" w:oddVBand="0" w:evenVBand="0" w:oddHBand="0" w:evenHBand="0" w:firstRowFirstColumn="0" w:firstRowLastColumn="0" w:lastRowFirstColumn="0" w:lastRowLastColumn="0"/>
              <w:rPr>
                <w:lang w:val="en-IN"/>
              </w:rPr>
            </w:pPr>
            <w:r w:rsidRPr="004E6955">
              <w:rPr>
                <w:lang w:val="en-IN"/>
              </w:rPr>
              <w:t>Strategic Impact on "Greggs at Work" Campaign</w:t>
            </w:r>
          </w:p>
        </w:tc>
      </w:tr>
      <w:tr w:rsidRPr="004E6955" w:rsidR="004E6955" w:rsidTr="004E6955" w14:paraId="5739F1E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E6955" w:rsidR="004E6955" w:rsidP="004E6955" w:rsidRDefault="004E6955" w14:paraId="01D47150" w14:textId="77777777">
            <w:pPr>
              <w:rPr>
                <w:lang w:val="en-IN"/>
              </w:rPr>
            </w:pPr>
            <w:r w:rsidRPr="004E6955">
              <w:rPr>
                <w:lang w:val="en-IN"/>
              </w:rPr>
              <w:t>Political</w:t>
            </w:r>
          </w:p>
        </w:tc>
        <w:tc>
          <w:tcPr>
            <w:tcW w:w="0" w:type="auto"/>
            <w:hideMark/>
          </w:tcPr>
          <w:p w:rsidRPr="004E6955" w:rsidR="004E6955" w:rsidP="004E6955" w:rsidRDefault="00AC2F25" w14:paraId="4E0BAF9A" w14:textId="237807AB">
            <w:pPr>
              <w:cnfStyle w:val="000000100000" w:firstRow="0" w:lastRow="0" w:firstColumn="0" w:lastColumn="0" w:oddVBand="0" w:evenVBand="0" w:oddHBand="1" w:evenHBand="0" w:firstRowFirstColumn="0" w:firstRowLastColumn="0" w:lastRowFirstColumn="0" w:lastRowLastColumn="0"/>
              <w:rPr>
                <w:lang w:val="en-IN"/>
              </w:rPr>
            </w:pPr>
            <w:r>
              <w:t>Political initiatives in the UK government to encourage the implementation of flexible working practices in the workplace (Employment Rights Bill) and the government guidelines regarding health and wellbeing at work (Parry, 2025).</w:t>
            </w:r>
          </w:p>
        </w:tc>
        <w:tc>
          <w:tcPr>
            <w:tcW w:w="0" w:type="auto"/>
            <w:hideMark/>
          </w:tcPr>
          <w:p w:rsidRPr="004E6955" w:rsidR="004E6955" w:rsidP="004E6955" w:rsidRDefault="00AC2F25" w14:paraId="315C80DD" w14:textId="53B70691">
            <w:pPr>
              <w:cnfStyle w:val="000000100000" w:firstRow="0" w:lastRow="0" w:firstColumn="0" w:lastColumn="0" w:oddVBand="0" w:evenVBand="0" w:oddHBand="1" w:evenHBand="0" w:firstRowFirstColumn="0" w:firstRowLastColumn="0" w:lastRowFirstColumn="0" w:lastRowLastColumn="0"/>
              <w:rPr>
                <w:lang w:val="en-IN"/>
              </w:rPr>
            </w:pPr>
            <w:r>
              <w:t>Promotes corporate spending on the culture within the workplace, employee benefits and flexible team feeding options</w:t>
            </w:r>
          </w:p>
        </w:tc>
      </w:tr>
      <w:tr w:rsidRPr="004E6955" w:rsidR="004E6955" w:rsidTr="004E6955" w14:paraId="6CBCA0F9"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E6955" w:rsidR="004E6955" w:rsidP="004E6955" w:rsidRDefault="004E6955" w14:paraId="65011429" w14:textId="77777777">
            <w:pPr>
              <w:rPr>
                <w:lang w:val="en-IN"/>
              </w:rPr>
            </w:pPr>
            <w:r w:rsidRPr="004E6955">
              <w:rPr>
                <w:lang w:val="en-IN"/>
              </w:rPr>
              <w:t>Economic</w:t>
            </w:r>
          </w:p>
        </w:tc>
        <w:tc>
          <w:tcPr>
            <w:tcW w:w="0" w:type="auto"/>
            <w:hideMark/>
          </w:tcPr>
          <w:p w:rsidRPr="004E6955" w:rsidR="004E6955" w:rsidP="004E6955" w:rsidRDefault="00AC2F25" w14:paraId="756F5769" w14:textId="718E15A1">
            <w:pPr>
              <w:cnfStyle w:val="000000000000" w:firstRow="0" w:lastRow="0" w:firstColumn="0" w:lastColumn="0" w:oddVBand="0" w:evenVBand="0" w:oddHBand="0" w:evenHBand="0" w:firstRowFirstColumn="0" w:firstRowLastColumn="0" w:lastRowFirstColumn="0" w:lastRowLastColumn="0"/>
              <w:rPr>
                <w:lang w:val="en-IN"/>
              </w:rPr>
            </w:pPr>
            <w:r>
              <w:t>High and continuing food inflation, with the need for companies to cut down on discretionary spending and travel (Harari, 2026).</w:t>
            </w:r>
          </w:p>
        </w:tc>
        <w:tc>
          <w:tcPr>
            <w:tcW w:w="0" w:type="auto"/>
            <w:hideMark/>
          </w:tcPr>
          <w:p w:rsidRPr="004E6955" w:rsidR="004E6955" w:rsidP="004E6955" w:rsidRDefault="00AC2F25" w14:paraId="4B795446" w14:textId="09697E4B">
            <w:pPr>
              <w:cnfStyle w:val="000000000000" w:firstRow="0" w:lastRow="0" w:firstColumn="0" w:lastColumn="0" w:oddVBand="0" w:evenVBand="0" w:oddHBand="0" w:evenHBand="0" w:firstRowFirstColumn="0" w:firstRowLastColumn="0" w:lastRowFirstColumn="0" w:lastRowLastColumn="0"/>
              <w:rPr>
                <w:lang w:val="en-IN"/>
              </w:rPr>
            </w:pPr>
            <w:r>
              <w:t>Opens up the market for providing high quality low cost catering options as companies look to run down whether or not caterers command high prices</w:t>
            </w:r>
          </w:p>
        </w:tc>
      </w:tr>
      <w:tr w:rsidRPr="004E6955" w:rsidR="004E6955" w:rsidTr="004E6955" w14:paraId="5E4BED5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E6955" w:rsidR="004E6955" w:rsidP="004E6955" w:rsidRDefault="004E6955" w14:paraId="1B7873CF" w14:textId="77777777">
            <w:pPr>
              <w:rPr>
                <w:lang w:val="en-IN"/>
              </w:rPr>
            </w:pPr>
            <w:r w:rsidRPr="004E6955">
              <w:rPr>
                <w:lang w:val="en-IN"/>
              </w:rPr>
              <w:t>Social</w:t>
            </w:r>
          </w:p>
        </w:tc>
        <w:tc>
          <w:tcPr>
            <w:tcW w:w="0" w:type="auto"/>
            <w:hideMark/>
          </w:tcPr>
          <w:p w:rsidRPr="004E6955" w:rsidR="004E6955" w:rsidP="004E6955" w:rsidRDefault="00AC2F25" w14:paraId="76FF8FB5" w14:textId="0AE9B08D">
            <w:pPr>
              <w:cnfStyle w:val="000000100000" w:firstRow="0" w:lastRow="0" w:firstColumn="0" w:lastColumn="0" w:oddVBand="0" w:evenVBand="0" w:oddHBand="1" w:evenHBand="0" w:firstRowFirstColumn="0" w:firstRowLastColumn="0" w:lastRowFirstColumn="0" w:lastRowLastColumn="0"/>
              <w:rPr>
                <w:lang w:val="en-IN"/>
              </w:rPr>
            </w:pPr>
            <w:r>
              <w:t>Structural transition to hybrid working models; 27% of workers in the UK work in hybrid roles with highest amount of workers working in the office Tuesday – Thursday</w:t>
            </w:r>
          </w:p>
        </w:tc>
        <w:tc>
          <w:tcPr>
            <w:tcW w:w="0" w:type="auto"/>
            <w:hideMark/>
          </w:tcPr>
          <w:p w:rsidRPr="004E6955" w:rsidR="004E6955" w:rsidP="004E6955" w:rsidRDefault="00AC2F25" w14:paraId="453905D8" w14:textId="4EFB1FBD">
            <w:pPr>
              <w:cnfStyle w:val="000000100000" w:firstRow="0" w:lastRow="0" w:firstColumn="0" w:lastColumn="0" w:oddVBand="0" w:evenVBand="0" w:oddHBand="1" w:evenHBand="0" w:firstRowFirstColumn="0" w:firstRowLastColumn="0" w:lastRowFirstColumn="0" w:lastRowLastColumn="0"/>
              <w:rPr>
                <w:lang w:val="en-IN"/>
              </w:rPr>
            </w:pPr>
            <w:r>
              <w:t>Offers flexible on-demand digital subscription contracts, rather than catering on a day-by-day basis (Harari, 2026)</w:t>
            </w:r>
          </w:p>
        </w:tc>
      </w:tr>
      <w:tr w:rsidRPr="004E6955" w:rsidR="004E6955" w:rsidTr="004E6955" w14:paraId="0C41211D"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E6955" w:rsidR="004E6955" w:rsidP="004E6955" w:rsidRDefault="004E6955" w14:paraId="21DE2EE7" w14:textId="77777777">
            <w:pPr>
              <w:rPr>
                <w:lang w:val="en-IN"/>
              </w:rPr>
            </w:pPr>
            <w:r w:rsidRPr="004E6955">
              <w:rPr>
                <w:lang w:val="en-IN"/>
              </w:rPr>
              <w:t>Technological</w:t>
            </w:r>
          </w:p>
        </w:tc>
        <w:tc>
          <w:tcPr>
            <w:tcW w:w="0" w:type="auto"/>
            <w:hideMark/>
          </w:tcPr>
          <w:p w:rsidRPr="004E6955" w:rsidR="004E6955" w:rsidP="004E6955" w:rsidRDefault="00AC2F25" w14:paraId="63BA2224" w14:textId="657AA191">
            <w:pPr>
              <w:cnfStyle w:val="000000000000" w:firstRow="0" w:lastRow="0" w:firstColumn="0" w:lastColumn="0" w:oddVBand="0" w:evenVBand="0" w:oddHBand="0" w:evenHBand="0" w:firstRowFirstColumn="0" w:firstRowLastColumn="0" w:lastRowFirstColumn="0" w:lastRowLastColumn="0"/>
              <w:rPr>
                <w:lang w:val="en-IN"/>
              </w:rPr>
            </w:pPr>
            <w:r>
              <w:t>Enhanced technological speed of B2B procurement portals, mobile ordering application &amp; automatic integration of invoice in B2B.</w:t>
            </w:r>
          </w:p>
        </w:tc>
        <w:tc>
          <w:tcPr>
            <w:tcW w:w="0" w:type="auto"/>
            <w:hideMark/>
          </w:tcPr>
          <w:p w:rsidRPr="00AC2F25" w:rsidR="004E6955" w:rsidP="004E6955" w:rsidRDefault="00AC2F25" w14:paraId="76BCB131" w14:textId="16A2F399">
            <w:pPr>
              <w:cnfStyle w:val="000000000000" w:firstRow="0" w:lastRow="0" w:firstColumn="0" w:lastColumn="0" w:oddVBand="0" w:evenVBand="0" w:oddHBand="0" w:evenHBand="0" w:firstRowFirstColumn="0" w:firstRowLastColumn="0" w:lastRowFirstColumn="0" w:lastRowLastColumn="0"/>
            </w:pPr>
            <w:r>
              <w:t>Recognises that there is a demand for a specific digital portal for B2B sales to the existing Greggs app architecture (Morgan, 2025).</w:t>
            </w:r>
          </w:p>
        </w:tc>
      </w:tr>
      <w:tr w:rsidRPr="004E6955" w:rsidR="004E6955" w:rsidTr="004E6955" w14:paraId="73BC9E9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E6955" w:rsidR="004E6955" w:rsidP="004E6955" w:rsidRDefault="004E6955" w14:paraId="39A011A1" w14:textId="77777777">
            <w:pPr>
              <w:rPr>
                <w:lang w:val="en-IN"/>
              </w:rPr>
            </w:pPr>
            <w:r w:rsidRPr="004E6955">
              <w:rPr>
                <w:lang w:val="en-IN"/>
              </w:rPr>
              <w:t>Legal</w:t>
            </w:r>
          </w:p>
        </w:tc>
        <w:tc>
          <w:tcPr>
            <w:tcW w:w="0" w:type="auto"/>
            <w:hideMark/>
          </w:tcPr>
          <w:p w:rsidRPr="004E6955" w:rsidR="004E6955" w:rsidP="004E6955" w:rsidRDefault="00AC2F25" w14:paraId="4CD11AE4" w14:textId="71D8E63D">
            <w:pPr>
              <w:cnfStyle w:val="000000100000" w:firstRow="0" w:lastRow="0" w:firstColumn="0" w:lastColumn="0" w:oddVBand="0" w:evenVBand="0" w:oddHBand="1" w:evenHBand="0" w:firstRowFirstColumn="0" w:firstRowLastColumn="0" w:lastRowFirstColumn="0" w:lastRowLastColumn="0"/>
              <w:rPr>
                <w:lang w:val="en-IN"/>
              </w:rPr>
            </w:pPr>
            <w:r>
              <w:t>Strict UK legislation (Natasha's Law) on allergen labelling and mandatory nutrient tracking (digital) in the food &amp; drink sector (The Food &amp; Drink Federation, 2025).</w:t>
            </w:r>
          </w:p>
        </w:tc>
        <w:tc>
          <w:tcPr>
            <w:tcW w:w="0" w:type="auto"/>
            <w:hideMark/>
          </w:tcPr>
          <w:p w:rsidRPr="004E6955" w:rsidR="004E6955" w:rsidP="004E6955" w:rsidRDefault="00AC2F25" w14:paraId="0D0168A9" w14:textId="4BE4AA40">
            <w:pPr>
              <w:cnfStyle w:val="000000100000" w:firstRow="0" w:lastRow="0" w:firstColumn="0" w:lastColumn="0" w:oddVBand="0" w:evenVBand="0" w:oddHBand="1" w:evenHBand="0" w:firstRowFirstColumn="0" w:firstRowLastColumn="0" w:lastRowFirstColumn="0" w:lastRowLastColumn="0"/>
              <w:rPr>
                <w:lang w:val="en-IN"/>
              </w:rPr>
            </w:pPr>
            <w:r>
              <w:t>Needs real-time digital allergen and dietary filter controls in the B2B digital platform for order managers in offices</w:t>
            </w:r>
          </w:p>
        </w:tc>
      </w:tr>
      <w:tr w:rsidRPr="004E6955" w:rsidR="004E6955" w:rsidTr="004E6955" w14:paraId="4606AE04"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E6955" w:rsidR="004E6955" w:rsidP="004E6955" w:rsidRDefault="004E6955" w14:paraId="261C8F06" w14:textId="77777777">
            <w:pPr>
              <w:rPr>
                <w:lang w:val="en-IN"/>
              </w:rPr>
            </w:pPr>
            <w:r w:rsidRPr="004E6955">
              <w:rPr>
                <w:lang w:val="en-IN"/>
              </w:rPr>
              <w:t>Environmental</w:t>
            </w:r>
          </w:p>
        </w:tc>
        <w:tc>
          <w:tcPr>
            <w:tcW w:w="0" w:type="auto"/>
            <w:hideMark/>
          </w:tcPr>
          <w:p w:rsidRPr="004E6955" w:rsidR="004E6955" w:rsidP="004E6955" w:rsidRDefault="00AC2F25" w14:paraId="30A7AB61" w14:textId="5625101A">
            <w:pPr>
              <w:cnfStyle w:val="000000000000" w:firstRow="0" w:lastRow="0" w:firstColumn="0" w:lastColumn="0" w:oddVBand="0" w:evenVBand="0" w:oddHBand="0" w:evenHBand="0" w:firstRowFirstColumn="0" w:firstRowLastColumn="0" w:lastRowFirstColumn="0" w:lastRowLastColumn="0"/>
              <w:rPr>
                <w:lang w:val="en-IN"/>
              </w:rPr>
            </w:pPr>
            <w:r>
              <w:t>A lack of carbon footprint and plant-based food, an absence of waste packaging in office events, triggered by environmental &amp; corporate ESG commitments (The Report Cube, 2026).</w:t>
            </w:r>
          </w:p>
        </w:tc>
        <w:tc>
          <w:tcPr>
            <w:tcW w:w="0" w:type="auto"/>
            <w:hideMark/>
          </w:tcPr>
          <w:p w:rsidRPr="004E6955" w:rsidR="004E6955" w:rsidP="004E6955" w:rsidRDefault="00AC2F25" w14:paraId="2B6665AE" w14:textId="3BA49D7E">
            <w:pPr>
              <w:cnfStyle w:val="000000000000" w:firstRow="0" w:lastRow="0" w:firstColumn="0" w:lastColumn="0" w:oddVBand="0" w:evenVBand="0" w:oddHBand="0" w:evenHBand="0" w:firstRowFirstColumn="0" w:firstRowLastColumn="0" w:lastRowFirstColumn="0" w:lastRowLastColumn="0"/>
              <w:rPr>
                <w:lang w:val="en-IN"/>
              </w:rPr>
            </w:pPr>
            <w:r>
              <w:t>Sees Greggs growth as a vegan brand, and recyclable packaging, as an edge over corporate clients</w:t>
            </w:r>
          </w:p>
        </w:tc>
      </w:tr>
    </w:tbl>
    <w:p w:rsidRPr="004E6955" w:rsidR="004E6955" w:rsidP="004E6955" w:rsidRDefault="004E6955" w14:paraId="7634B9D0" w14:textId="77777777"/>
    <w:p w:rsidR="00925B4E" w:rsidP="00925B4E" w:rsidRDefault="00925B4E" w14:paraId="38747B42" w14:textId="13BC25DB">
      <w:pPr>
        <w:pStyle w:val="Heading2"/>
      </w:pPr>
      <w:bookmarkStart w:name="_Toc235790026" w:id="5"/>
      <w:r w:rsidRPr="00925B4E">
        <w:t>Micro-Environmental Analysis (SWOT)</w:t>
      </w:r>
      <w:bookmarkEnd w:id="5"/>
    </w:p>
    <w:p w:rsidR="00D042ED" w:rsidP="00D042ED" w:rsidRDefault="00D042ED" w14:paraId="7D7222A2" w14:textId="2C4F8EA4">
      <w:pPr>
        <w:pStyle w:val="Caption"/>
        <w:keepNext/>
      </w:pPr>
      <w:r>
        <w:t xml:space="preserve">Table </w:t>
      </w:r>
      <w:r>
        <w:fldChar w:fldCharType="begin"/>
      </w:r>
      <w:r>
        <w:instrText xml:space="preserve"> SEQ Table \* ARABIC </w:instrText>
      </w:r>
      <w:r>
        <w:fldChar w:fldCharType="separate"/>
      </w:r>
      <w:r>
        <w:rPr>
          <w:noProof/>
        </w:rPr>
        <w:t>2</w:t>
      </w:r>
      <w:r>
        <w:fldChar w:fldCharType="end"/>
      </w:r>
      <w:r>
        <w:t>: SWOT Analysis</w:t>
      </w:r>
    </w:p>
    <w:tbl>
      <w:tblPr>
        <w:tblStyle w:val="GridTable4-Accent2"/>
        <w:tblW w:w="0" w:type="auto"/>
        <w:tblLook w:val="04A0" w:firstRow="1" w:lastRow="0" w:firstColumn="1" w:lastColumn="0" w:noHBand="0" w:noVBand="1"/>
      </w:tblPr>
      <w:tblGrid>
        <w:gridCol w:w="1808"/>
        <w:gridCol w:w="3819"/>
        <w:gridCol w:w="3389"/>
      </w:tblGrid>
      <w:tr w:rsidRPr="00D042ED" w:rsidR="00D042ED" w:rsidTr="00D042ED" w14:paraId="2B78A85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37B46180" w14:textId="77777777">
            <w:pPr>
              <w:rPr>
                <w:lang w:val="en-IN"/>
              </w:rPr>
            </w:pPr>
            <w:r w:rsidRPr="00D042ED">
              <w:rPr>
                <w:lang w:val="en-IN"/>
              </w:rPr>
              <w:t>SWOT Factor</w:t>
            </w:r>
          </w:p>
        </w:tc>
        <w:tc>
          <w:tcPr>
            <w:tcW w:w="0" w:type="auto"/>
            <w:hideMark/>
          </w:tcPr>
          <w:p w:rsidRPr="00D042ED" w:rsidR="00D042ED" w:rsidP="00D042ED" w:rsidRDefault="00D042ED" w14:paraId="1E0D4EEF"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Internal / External Analysis</w:t>
            </w:r>
          </w:p>
        </w:tc>
        <w:tc>
          <w:tcPr>
            <w:tcW w:w="0" w:type="auto"/>
            <w:hideMark/>
          </w:tcPr>
          <w:p w:rsidRPr="00D042ED" w:rsidR="00D042ED" w:rsidP="00D042ED" w:rsidRDefault="00D042ED" w14:paraId="7F99DBB8"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Strategic Implication for B2B Digital Campaign</w:t>
            </w:r>
          </w:p>
        </w:tc>
      </w:tr>
      <w:tr w:rsidRPr="00D042ED" w:rsidR="00D042ED" w:rsidTr="00D042ED" w14:paraId="21FCF12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4EDE7AD4" w14:textId="77777777">
            <w:pPr>
              <w:rPr>
                <w:lang w:val="en-IN"/>
              </w:rPr>
            </w:pPr>
            <w:r w:rsidRPr="00D042ED">
              <w:rPr>
                <w:lang w:val="en-IN"/>
              </w:rPr>
              <w:t xml:space="preserve">Strengths </w:t>
            </w:r>
            <w:r w:rsidRPr="00D042ED">
              <w:rPr>
                <w:i/>
                <w:iCs/>
                <w:lang w:val="en-IN"/>
              </w:rPr>
              <w:t>(Internal)</w:t>
            </w:r>
          </w:p>
        </w:tc>
        <w:tc>
          <w:tcPr>
            <w:tcW w:w="0" w:type="auto"/>
            <w:hideMark/>
          </w:tcPr>
          <w:p w:rsidRPr="00D042ED" w:rsidR="00D042ED" w:rsidP="00D042ED" w:rsidRDefault="00AC2F25" w14:paraId="481AE876" w14:textId="59A7CC8E">
            <w:pPr>
              <w:cnfStyle w:val="000000100000" w:firstRow="0" w:lastRow="0" w:firstColumn="0" w:lastColumn="0" w:oddVBand="0" w:evenVBand="0" w:oddHBand="1" w:evenHBand="0" w:firstRowFirstColumn="0" w:firstRowLastColumn="0" w:lastRowFirstColumn="0" w:lastRowLastColumn="0"/>
              <w:rPr>
                <w:lang w:val="en-IN"/>
              </w:rPr>
            </w:pPr>
            <w:r>
              <w:t>2,600+ Stores, with efficient vertically integrated supply chain leading to recognizing strong value perception (GREGGS PLC 2026).</w:t>
            </w:r>
            <w:r>
              <w:tab/>
            </w:r>
          </w:p>
        </w:tc>
        <w:tc>
          <w:tcPr>
            <w:tcW w:w="0" w:type="auto"/>
            <w:hideMark/>
          </w:tcPr>
          <w:p w:rsidR="00AC2F25" w:rsidP="00AC2F25" w:rsidRDefault="00AC2F25" w14:paraId="4E339895" w14:textId="77777777">
            <w:pPr>
              <w:cnfStyle w:val="000000100000" w:firstRow="0" w:lastRow="0" w:firstColumn="0" w:lastColumn="0" w:oddVBand="0" w:evenVBand="0" w:oddHBand="1" w:evenHBand="0" w:firstRowFirstColumn="0" w:firstRowLastColumn="0" w:lastRowFirstColumn="0" w:lastRowLastColumn="0"/>
            </w:pPr>
            <w:r>
              <w:t>Delivers the support and density needed for consistent, high volume areal office deliveries.</w:t>
            </w:r>
          </w:p>
          <w:p w:rsidRPr="00D042ED" w:rsidR="00D042ED" w:rsidP="00D042ED" w:rsidRDefault="00D042ED" w14:paraId="4B54E1B7" w14:textId="2E0D4598">
            <w:pPr>
              <w:cnfStyle w:val="000000100000" w:firstRow="0" w:lastRow="0" w:firstColumn="0" w:lastColumn="0" w:oddVBand="0" w:evenVBand="0" w:oddHBand="1" w:evenHBand="0" w:firstRowFirstColumn="0" w:firstRowLastColumn="0" w:lastRowFirstColumn="0" w:lastRowLastColumn="0"/>
              <w:rPr>
                <w:lang w:val="en-IN"/>
              </w:rPr>
            </w:pPr>
          </w:p>
        </w:tc>
      </w:tr>
      <w:tr w:rsidRPr="00D042ED" w:rsidR="00D042ED" w:rsidTr="00D042ED" w14:paraId="77405094"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7FBCD529" w14:textId="77777777">
            <w:pPr>
              <w:rPr>
                <w:lang w:val="en-IN"/>
              </w:rPr>
            </w:pPr>
            <w:r w:rsidRPr="00D042ED">
              <w:rPr>
                <w:lang w:val="en-IN"/>
              </w:rPr>
              <w:t xml:space="preserve">Weaknesses </w:t>
            </w:r>
            <w:r w:rsidRPr="00D042ED">
              <w:rPr>
                <w:i/>
                <w:iCs/>
                <w:lang w:val="en-IN"/>
              </w:rPr>
              <w:t>(Internal)</w:t>
            </w:r>
          </w:p>
        </w:tc>
        <w:tc>
          <w:tcPr>
            <w:tcW w:w="0" w:type="auto"/>
            <w:hideMark/>
          </w:tcPr>
          <w:p w:rsidRPr="00D042ED" w:rsidR="00D042ED" w:rsidP="00D042ED" w:rsidRDefault="00AC2F25" w14:paraId="0A4A7E3C" w14:textId="3CCCF285">
            <w:pPr>
              <w:cnfStyle w:val="000000000000" w:firstRow="0" w:lastRow="0" w:firstColumn="0" w:lastColumn="0" w:oddVBand="0" w:evenVBand="0" w:oddHBand="0" w:evenHBand="0" w:firstRowFirstColumn="0" w:firstRowLastColumn="0" w:lastRowFirstColumn="0" w:lastRowLastColumn="0"/>
              <w:rPr>
                <w:lang w:val="en-IN"/>
              </w:rPr>
            </w:pPr>
            <w:r>
              <w:t>The perception of a low end, impulsive purchase brand or at least not a premium or professional corporate catering brand (Lumina Intelligence, 2025).</w:t>
            </w:r>
          </w:p>
        </w:tc>
        <w:tc>
          <w:tcPr>
            <w:tcW w:w="0" w:type="auto"/>
            <w:hideMark/>
          </w:tcPr>
          <w:p w:rsidR="00AC2F25" w:rsidP="00AC2F25" w:rsidRDefault="00AC2F25" w14:paraId="5D8B6291" w14:textId="77777777">
            <w:pPr>
              <w:cnfStyle w:val="000000000000" w:firstRow="0" w:lastRow="0" w:firstColumn="0" w:lastColumn="0" w:oddVBand="0" w:evenVBand="0" w:oddHBand="0" w:evenHBand="0" w:firstRowFirstColumn="0" w:firstRowLastColumn="0" w:lastRowFirstColumn="0" w:lastRowLastColumn="0"/>
            </w:pPr>
            <w:r>
              <w:t>Requires re-thinking and repositioning the brand with focused digital campaign messaging around Quality, Convenience and Team Morale.</w:t>
            </w:r>
          </w:p>
          <w:p w:rsidRPr="00D042ED" w:rsidR="00D042ED" w:rsidP="00D042ED" w:rsidRDefault="00D042ED" w14:paraId="66D96C7B" w14:textId="176D776E">
            <w:pPr>
              <w:cnfStyle w:val="000000000000" w:firstRow="0" w:lastRow="0" w:firstColumn="0" w:lastColumn="0" w:oddVBand="0" w:evenVBand="0" w:oddHBand="0" w:evenHBand="0" w:firstRowFirstColumn="0" w:firstRowLastColumn="0" w:lastRowFirstColumn="0" w:lastRowLastColumn="0"/>
              <w:rPr>
                <w:lang w:val="en-IN"/>
              </w:rPr>
            </w:pPr>
          </w:p>
        </w:tc>
      </w:tr>
      <w:tr w:rsidRPr="00D042ED" w:rsidR="00D042ED" w:rsidTr="00D042ED" w14:paraId="740D94F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796022C4" w14:textId="77777777">
            <w:pPr>
              <w:rPr>
                <w:lang w:val="en-IN"/>
              </w:rPr>
            </w:pPr>
            <w:r w:rsidRPr="00D042ED">
              <w:rPr>
                <w:lang w:val="en-IN"/>
              </w:rPr>
              <w:t xml:space="preserve">Opportunities </w:t>
            </w:r>
            <w:r w:rsidRPr="00D042ED">
              <w:rPr>
                <w:i/>
                <w:iCs/>
                <w:lang w:val="en-IN"/>
              </w:rPr>
              <w:t>(External)</w:t>
            </w:r>
          </w:p>
        </w:tc>
        <w:tc>
          <w:tcPr>
            <w:tcW w:w="0" w:type="auto"/>
            <w:hideMark/>
          </w:tcPr>
          <w:p w:rsidRPr="00D042ED" w:rsidR="00D042ED" w:rsidP="00D042ED" w:rsidRDefault="00AC2F25" w14:paraId="7822B3B5" w14:textId="664C3A49">
            <w:pPr>
              <w:cnfStyle w:val="000000100000" w:firstRow="0" w:lastRow="0" w:firstColumn="0" w:lastColumn="0" w:oddVBand="0" w:evenVBand="0" w:oddHBand="1" w:evenHBand="0" w:firstRowFirstColumn="0" w:firstRowLastColumn="0" w:lastRowFirstColumn="0" w:lastRowLastColumn="0"/>
              <w:rPr>
                <w:lang w:val="en-IN"/>
              </w:rPr>
            </w:pPr>
            <w:r>
              <w:t>Tapping incremental demand from clientele corporate business demand for cost effective meeting food solutions in the context of skyrocketing overheads for business in key cities in the UK.</w:t>
            </w:r>
          </w:p>
        </w:tc>
        <w:tc>
          <w:tcPr>
            <w:tcW w:w="0" w:type="auto"/>
            <w:hideMark/>
          </w:tcPr>
          <w:p w:rsidRPr="00D042ED" w:rsidR="00D042ED" w:rsidP="00D042ED" w:rsidRDefault="00AC2F25" w14:paraId="6655265B" w14:textId="36A1E08F">
            <w:pPr>
              <w:cnfStyle w:val="000000100000" w:firstRow="0" w:lastRow="0" w:firstColumn="0" w:lastColumn="0" w:oddVBand="0" w:evenVBand="0" w:oddHBand="1" w:evenHBand="0" w:firstRowFirstColumn="0" w:firstRowLastColumn="0" w:lastRowFirstColumn="0" w:lastRowLastColumn="0"/>
              <w:rPr>
                <w:lang w:val="en-IN"/>
              </w:rPr>
            </w:pPr>
            <w:r>
              <w:t>Enables Greggs to win market share in the formal, office-led sector at higher prices, by offering an easy-to-access digital platform (IBISWorld, 2026).</w:t>
            </w:r>
          </w:p>
        </w:tc>
      </w:tr>
      <w:tr w:rsidRPr="00D042ED" w:rsidR="00D042ED" w:rsidTr="00D042ED" w14:paraId="70975249"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48194ECE" w14:textId="77777777">
            <w:pPr>
              <w:rPr>
                <w:lang w:val="en-IN"/>
              </w:rPr>
            </w:pPr>
            <w:r w:rsidRPr="00D042ED">
              <w:rPr>
                <w:lang w:val="en-IN"/>
              </w:rPr>
              <w:t xml:space="preserve">Threats </w:t>
            </w:r>
            <w:r w:rsidRPr="00D042ED">
              <w:rPr>
                <w:i/>
                <w:iCs/>
                <w:lang w:val="en-IN"/>
              </w:rPr>
              <w:t>(External)</w:t>
            </w:r>
          </w:p>
        </w:tc>
        <w:tc>
          <w:tcPr>
            <w:tcW w:w="0" w:type="auto"/>
            <w:hideMark/>
          </w:tcPr>
          <w:p w:rsidRPr="00D042ED" w:rsidR="00D042ED" w:rsidP="00D042ED" w:rsidRDefault="00AC2F25" w14:paraId="0DF104CA" w14:textId="407BAFF7">
            <w:pPr>
              <w:cnfStyle w:val="000000000000" w:firstRow="0" w:lastRow="0" w:firstColumn="0" w:lastColumn="0" w:oddVBand="0" w:evenVBand="0" w:oddHBand="0" w:evenHBand="0" w:firstRowFirstColumn="0" w:firstRowLastColumn="0" w:lastRowFirstColumn="0" w:lastRowLastColumn="0"/>
              <w:rPr>
                <w:lang w:val="en-IN"/>
              </w:rPr>
            </w:pPr>
            <w:r>
              <w:t>Competition from established QSR's such as Pret A Manger and M&amp;S Food, whilst also having specific B2B Catering platforms (CityPantry etc.).</w:t>
            </w:r>
          </w:p>
        </w:tc>
        <w:tc>
          <w:tcPr>
            <w:tcW w:w="0" w:type="auto"/>
            <w:hideMark/>
          </w:tcPr>
          <w:p w:rsidRPr="00D042ED" w:rsidR="00D042ED" w:rsidP="00D042ED" w:rsidRDefault="00AC2F25" w14:paraId="72516596" w14:textId="29670E42">
            <w:pPr>
              <w:cnfStyle w:val="000000000000" w:firstRow="0" w:lastRow="0" w:firstColumn="0" w:lastColumn="0" w:oddVBand="0" w:evenVBand="0" w:oddHBand="0" w:evenHBand="0" w:firstRowFirstColumn="0" w:firstRowLastColumn="0" w:lastRowFirstColumn="0" w:lastRowLastColumn="0"/>
              <w:rPr>
                <w:lang w:val="en-IN"/>
              </w:rPr>
            </w:pPr>
            <w:r>
              <w:t>Requires a Digital Value Proposition (DVP) that is highly competitive, offering clarity of pricing, rapid service and simple platform (GREGGS PLC, 2026).</w:t>
            </w:r>
          </w:p>
        </w:tc>
      </w:tr>
    </w:tbl>
    <w:p w:rsidRPr="00D042ED" w:rsidR="00D042ED" w:rsidP="00D042ED" w:rsidRDefault="00D042ED" w14:paraId="41421C32" w14:textId="77777777"/>
    <w:p w:rsidR="00925B4E" w:rsidP="00925B4E" w:rsidRDefault="00925B4E" w14:paraId="6804AA70" w14:textId="2F7C345E">
      <w:pPr>
        <w:pStyle w:val="Heading2"/>
      </w:pPr>
      <w:bookmarkStart w:name="_Toc235790027" w:id="6"/>
      <w:r w:rsidRPr="00925B4E">
        <w:t>Value Creation in a Social Context</w:t>
      </w:r>
      <w:bookmarkEnd w:id="6"/>
    </w:p>
    <w:p w:rsidR="001F515F" w:rsidP="001F515F" w:rsidRDefault="001F515F" w14:paraId="4A3F0B53" w14:textId="77777777">
      <w:pPr>
        <w:keepNext/>
        <w:jc w:val="center"/>
      </w:pPr>
      <w:r>
        <w:rPr>
          <w:noProof/>
        </w:rPr>
        <w:drawing>
          <wp:inline distT="0" distB="0" distL="0" distR="0" wp14:anchorId="3BAD70F2" wp14:editId="534EB80C">
            <wp:extent cx="2625505" cy="2465210"/>
            <wp:effectExtent l="0" t="0" r="0" b="0"/>
            <wp:docPr id="2134209990" name="Picture 2" descr="Service-dominant logic 2025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rvice-dominant logic 2025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2123" cy="2471424"/>
                    </a:xfrm>
                    <a:prstGeom prst="rect">
                      <a:avLst/>
                    </a:prstGeom>
                    <a:noFill/>
                    <a:ln>
                      <a:noFill/>
                    </a:ln>
                  </pic:spPr>
                </pic:pic>
              </a:graphicData>
            </a:graphic>
          </wp:inline>
        </w:drawing>
      </w:r>
    </w:p>
    <w:p w:rsidR="001F515F" w:rsidP="001F515F" w:rsidRDefault="001F515F" w14:paraId="458FBC78" w14:textId="6E3CFFDE">
      <w:pPr>
        <w:pStyle w:val="Caption"/>
        <w:jc w:val="center"/>
      </w:pPr>
      <w:r>
        <w:t xml:space="preserve">Figure </w:t>
      </w:r>
      <w:r>
        <w:fldChar w:fldCharType="begin"/>
      </w:r>
      <w:r>
        <w:instrText xml:space="preserve"> SEQ Figure \* ARABIC </w:instrText>
      </w:r>
      <w:r>
        <w:fldChar w:fldCharType="separate"/>
      </w:r>
      <w:r w:rsidR="00F74F6E">
        <w:rPr>
          <w:noProof/>
        </w:rPr>
        <w:t>3</w:t>
      </w:r>
      <w:r>
        <w:fldChar w:fldCharType="end"/>
      </w:r>
      <w:r>
        <w:t xml:space="preserve">: </w:t>
      </w:r>
      <w:r w:rsidRPr="00CF3D8D">
        <w:t>Vargo and Lusch’s Service-Dominant Logic</w:t>
      </w:r>
    </w:p>
    <w:p w:rsidRPr="001F515F" w:rsidR="001F515F" w:rsidP="001F515F" w:rsidRDefault="001F515F" w14:paraId="6BBCB8E8" w14:textId="092C8209">
      <w:pPr>
        <w:jc w:val="center"/>
        <w:rPr>
          <w:lang w:val="en-IN"/>
        </w:rPr>
      </w:pPr>
      <w:r>
        <w:t xml:space="preserve">(Source: </w:t>
      </w:r>
      <w:r w:rsidRPr="001F515F">
        <w:rPr>
          <w:lang w:val="en-IN"/>
        </w:rPr>
        <w:t>(Vargo and Lusch, 2026)</w:t>
      </w:r>
    </w:p>
    <w:p w:rsidR="001F515F" w:rsidP="00AC2F25" w:rsidRDefault="00AC2F25" w14:paraId="10C1988A" w14:textId="4B975A46">
      <w:r>
        <w:t xml:space="preserve">There is a social context in which Greggs are creating value, and with ‘Greggs at Work’, the context in which they engage with their corporate stakeholders is evolving. In this work, inspired by </w:t>
      </w:r>
      <w:r w:rsidRPr="001F515F">
        <w:rPr>
          <w:b/>
          <w:bCs/>
          <w:i/>
          <w:iCs/>
        </w:rPr>
        <w:t>Vargo and Lusch’s Service-Dominant Logic</w:t>
      </w:r>
      <w:r>
        <w:t>, value cannot only be regarded as an exchange of baked goods but as a way of co-creating value continuously, with the digital platform being perceived as an enabler for the improvement of the workplace culture and employee well-being</w:t>
      </w:r>
      <w:r w:rsidR="00910387">
        <w:t xml:space="preserve"> (</w:t>
      </w:r>
      <w:r w:rsidRPr="00A77AF4" w:rsidR="00910387">
        <w:t>Nariswari and Vargo, 2024</w:t>
      </w:r>
      <w:r w:rsidR="00910387">
        <w:t>)</w:t>
      </w:r>
      <w:r>
        <w:t xml:space="preserve">. </w:t>
      </w:r>
    </w:p>
    <w:p w:rsidR="00F74F6E" w:rsidP="00F74F6E" w:rsidRDefault="00F74F6E" w14:paraId="07C11A21" w14:textId="77777777">
      <w:pPr>
        <w:keepNext/>
        <w:jc w:val="center"/>
      </w:pPr>
      <w:r>
        <w:rPr>
          <w:noProof/>
        </w:rPr>
        <w:drawing>
          <wp:inline distT="0" distB="0" distL="0" distR="0" wp14:anchorId="2E257D0C" wp14:editId="0B61E4FB">
            <wp:extent cx="5731510" cy="2668270"/>
            <wp:effectExtent l="0" t="0" r="0" b="0"/>
            <wp:docPr id="1142870287" name="Picture 4" descr="What is Marketing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Marketing 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68270"/>
                    </a:xfrm>
                    <a:prstGeom prst="rect">
                      <a:avLst/>
                    </a:prstGeom>
                    <a:noFill/>
                    <a:ln>
                      <a:noFill/>
                    </a:ln>
                  </pic:spPr>
                </pic:pic>
              </a:graphicData>
            </a:graphic>
          </wp:inline>
        </w:drawing>
      </w:r>
    </w:p>
    <w:p w:rsidR="001F515F" w:rsidP="00F74F6E" w:rsidRDefault="00F74F6E" w14:paraId="68C01D62" w14:textId="51E2D5C8">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w:t>
      </w:r>
      <w:r w:rsidRPr="007E5D96">
        <w:t>Kotler's Marketing 5.0 paradigm</w:t>
      </w:r>
    </w:p>
    <w:p w:rsidRPr="00F74F6E" w:rsidR="00F74F6E" w:rsidP="00F74F6E" w:rsidRDefault="00F74F6E" w14:paraId="00E40FF2" w14:textId="76D6E5C1">
      <w:pPr>
        <w:jc w:val="center"/>
      </w:pPr>
      <w:r>
        <w:t>(Source: LinkedIn, 2026)</w:t>
      </w:r>
    </w:p>
    <w:p w:rsidR="00AC2F25" w:rsidP="00AC2F25" w:rsidRDefault="00AC2F25" w14:paraId="6E7E7F78" w14:textId="2476B23C">
      <w:r>
        <w:t xml:space="preserve">The flexible B2B subscription services, real-time dietary customisation and sustainable delivery systems, all woven into the app interface, means Greggs is wedded to the concepts of </w:t>
      </w:r>
      <w:r w:rsidRPr="001F515F">
        <w:rPr>
          <w:b/>
          <w:bCs/>
          <w:i/>
          <w:iCs/>
        </w:rPr>
        <w:t>Kotler's Marketing 5.0 paradigm</w:t>
      </w:r>
      <w:r>
        <w:t>, using tech to address humans' needs. In today's world of hybrid working, shared meals have become a social glue that cements a sense of togetherness, teamwork, and community, while corporate client groups are able to build a sense of positive working environments at affordable prices</w:t>
      </w:r>
      <w:r w:rsidR="00910387">
        <w:t xml:space="preserve"> (</w:t>
      </w:r>
      <w:r w:rsidRPr="00A77AF4" w:rsidR="00910387">
        <w:t>Nugraha, 2024</w:t>
      </w:r>
      <w:r w:rsidR="00910387">
        <w:t>)</w:t>
      </w:r>
      <w:r>
        <w:t xml:space="preserve">. </w:t>
      </w:r>
    </w:p>
    <w:p w:rsidR="00925B4E" w:rsidP="00925B4E" w:rsidRDefault="00925B4E" w14:paraId="797ECC3D" w14:textId="77777777">
      <w:pPr>
        <w:pStyle w:val="Heading1"/>
      </w:pPr>
      <w:bookmarkStart w:name="_Toc235790028" w:id="7"/>
      <w:r w:rsidRPr="00925B4E">
        <w:t>Segmentation, Targeting, and Positioning (STP)</w:t>
      </w:r>
      <w:bookmarkEnd w:id="7"/>
    </w:p>
    <w:p w:rsidR="00925B4E" w:rsidP="00925B4E" w:rsidRDefault="00925B4E" w14:paraId="18DF87C4" w14:textId="33040FEF">
      <w:pPr>
        <w:pStyle w:val="Heading2"/>
      </w:pPr>
      <w:bookmarkStart w:name="_Toc235790029" w:id="8"/>
      <w:r w:rsidRPr="00925B4E">
        <w:t>Digital Market Segmentation</w:t>
      </w:r>
      <w:bookmarkEnd w:id="8"/>
    </w:p>
    <w:p w:rsidR="00AC2F25" w:rsidP="00AC2F25" w:rsidRDefault="00AC2F25" w14:paraId="190A4337" w14:textId="4CEA908B">
      <w:r>
        <w:t>For the new campaign, Digital market segmentation of the corporate consumers is established based on various behavioural, organizational and technological characteristics within a hybrid work environment. The digital strategy divides groups of organizations by how mobile they are, their readiness to use electronic purchasing, and how engaged they are at work</w:t>
      </w:r>
      <w:r w:rsidR="00910387">
        <w:t xml:space="preserve"> (</w:t>
      </w:r>
      <w:r w:rsidRPr="00A77AF4" w:rsidR="00910387">
        <w:t>Uddin</w:t>
      </w:r>
      <w:r w:rsidR="00910387">
        <w:t xml:space="preserve"> </w:t>
      </w:r>
      <w:r w:rsidR="00910387">
        <w:rPr>
          <w:i/>
          <w:iCs/>
        </w:rPr>
        <w:t>et al.,</w:t>
      </w:r>
      <w:r w:rsidR="00910387">
        <w:t xml:space="preserve"> 2024)</w:t>
      </w:r>
      <w:r>
        <w:t xml:space="preserve">. Key segments include rapidly expanding technology startups that need flexible benefits; medium-sized professional services firms that need to keep costs down when booking catered meeting facilities; and HR teams that are responsible for arranging team days out in the office. </w:t>
      </w:r>
    </w:p>
    <w:p w:rsidR="00925B4E" w:rsidP="00925B4E" w:rsidRDefault="00925B4E" w14:paraId="237CA4E2" w14:textId="5447D4FA">
      <w:pPr>
        <w:pStyle w:val="Heading2"/>
      </w:pPr>
      <w:bookmarkStart w:name="_Toc235790030" w:id="9"/>
      <w:r w:rsidRPr="00925B4E">
        <w:t>Target Market Selection &amp; Buyer Persona</w:t>
      </w:r>
      <w:bookmarkEnd w:id="9"/>
    </w:p>
    <w:p w:rsidR="00AC2F25" w:rsidP="00AC2F25" w:rsidRDefault="00AC2F25" w14:paraId="1F9BB47F" w14:textId="5F744B05">
      <w:r>
        <w:t>The key target market is represented by small to medium sized corporate business, technology start-ups as well as professional services all within major urban commercial centres in the United Kingdom. These organisations have hybrid employees, with most physical presence on the 'collapse' workdays when there is the highest need for interaction. They're selecting because they want to ensure their employees are highly engaged, people are maintaining the culture at the workplace and to have quality team catering in a small operation budget</w:t>
      </w:r>
      <w:r w:rsidR="00C90E79">
        <w:t xml:space="preserve"> (</w:t>
      </w:r>
      <w:r w:rsidRPr="00A77AF4" w:rsidR="00C90E79">
        <w:t>Uddin</w:t>
      </w:r>
      <w:r w:rsidR="00C90E79">
        <w:t xml:space="preserve"> </w:t>
      </w:r>
      <w:r w:rsidR="00C90E79">
        <w:rPr>
          <w:i/>
          <w:iCs/>
        </w:rPr>
        <w:t>et al.,</w:t>
      </w:r>
      <w:r w:rsidR="00C90E79">
        <w:t xml:space="preserve"> 2024)</w:t>
      </w:r>
      <w:r>
        <w:t>. When some of these decision-makers buy Greggs' products as part of a corporate initiative, the brand can create a stable base of business clients to sit alongside its strong high street consumer orders, and predict and pursue orders of large volumes at the key times companies look for croissants: during the morning and lunch breaks of business hours.</w:t>
      </w:r>
    </w:p>
    <w:p w:rsidRPr="00D042ED" w:rsidR="00D042ED" w:rsidP="00D042ED" w:rsidRDefault="00D042ED" w14:paraId="0A42BD4E" w14:textId="77777777">
      <w:pPr>
        <w:rPr>
          <w:b/>
          <w:bCs/>
          <w:i/>
          <w:iCs/>
          <w:lang w:val="en-IN"/>
        </w:rPr>
      </w:pPr>
      <w:r w:rsidRPr="00D042ED">
        <w:rPr>
          <w:b/>
          <w:bCs/>
          <w:i/>
          <w:iCs/>
          <w:lang w:val="en-IN"/>
        </w:rPr>
        <w:t>Buyer Persona: "Office Manager Ollie"</w:t>
      </w:r>
    </w:p>
    <w:p w:rsidR="00AC2F25" w:rsidP="00AC2F25" w:rsidRDefault="00AC2F25" w14:paraId="587EB4F8" w14:textId="77777777">
      <w:r>
        <w:t>Ollie is a Workplace Operations Manager for a rapidly expanding digital agency, overseeing the administration and wellbeing of a team of over 30 people, who is in their 30s. Including coordinating the team breakfasts, client board meetings and weekly staff lunches where teams will meet to collaborate and get updates on projects. Ollie is no stranger to tech, lives and runs on mobile applications and appreciates administration simplicity the most. His pain points are the high corporate pricing for catering, inflexibly long delivery leads for orders and manually handling complex dietary needs. Ollie is looking for something that's solid, stable and good on the digital side, with quick menus and reliable automated corporate invoicing, the possibility to change orders flexibly and bring hot inclusive menu options.</w:t>
      </w:r>
    </w:p>
    <w:p w:rsidR="00925B4E" w:rsidP="00925B4E" w:rsidRDefault="00925B4E" w14:paraId="76AB5173" w14:textId="27416A79">
      <w:pPr>
        <w:pStyle w:val="Heading2"/>
      </w:pPr>
      <w:bookmarkStart w:name="_Toc235790031" w:id="10"/>
      <w:r w:rsidRPr="00925B4E">
        <w:t>Positioning Strategy &amp; Digital Value Proposition (DVP)</w:t>
      </w:r>
      <w:bookmarkEnd w:id="10"/>
    </w:p>
    <w:p w:rsidR="00D042ED" w:rsidP="00D042ED" w:rsidRDefault="00D042ED" w14:paraId="0D0DE2F9" w14:textId="017328CC">
      <w:pPr>
        <w:pStyle w:val="Caption"/>
        <w:keepNext/>
      </w:pPr>
      <w:r>
        <w:t xml:space="preserve">Table </w:t>
      </w:r>
      <w:r>
        <w:fldChar w:fldCharType="begin"/>
      </w:r>
      <w:r>
        <w:instrText xml:space="preserve"> SEQ Table \* ARABIC </w:instrText>
      </w:r>
      <w:r>
        <w:fldChar w:fldCharType="separate"/>
      </w:r>
      <w:r>
        <w:rPr>
          <w:noProof/>
        </w:rPr>
        <w:t>3</w:t>
      </w:r>
      <w:r>
        <w:fldChar w:fldCharType="end"/>
      </w:r>
      <w:r>
        <w:t xml:space="preserve">: </w:t>
      </w:r>
      <w:r w:rsidRPr="00043D59">
        <w:t>Positioning Strategy &amp; Digital Value Proposition (DVP)</w:t>
      </w:r>
    </w:p>
    <w:tbl>
      <w:tblPr>
        <w:tblStyle w:val="GridTable4-Accent6"/>
        <w:tblW w:w="0" w:type="auto"/>
        <w:tblLook w:val="04A0" w:firstRow="1" w:lastRow="0" w:firstColumn="1" w:lastColumn="0" w:noHBand="0" w:noVBand="1"/>
      </w:tblPr>
      <w:tblGrid>
        <w:gridCol w:w="2409"/>
        <w:gridCol w:w="6607"/>
      </w:tblGrid>
      <w:tr w:rsidRPr="00D042ED" w:rsidR="00D042ED" w:rsidTr="00D042ED" w14:paraId="53EB6BF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6AB8C402" w14:textId="77777777">
            <w:pPr>
              <w:rPr>
                <w:lang w:val="en-IN"/>
              </w:rPr>
            </w:pPr>
            <w:r w:rsidRPr="00D042ED">
              <w:rPr>
                <w:lang w:val="en-IN"/>
              </w:rPr>
              <w:t>Strategic Element</w:t>
            </w:r>
          </w:p>
        </w:tc>
        <w:tc>
          <w:tcPr>
            <w:tcW w:w="0" w:type="auto"/>
            <w:hideMark/>
          </w:tcPr>
          <w:p w:rsidRPr="00D042ED" w:rsidR="00D042ED" w:rsidP="00D042ED" w:rsidRDefault="00D042ED" w14:paraId="4D446534"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Description &amp; Implementation</w:t>
            </w:r>
          </w:p>
        </w:tc>
      </w:tr>
      <w:tr w:rsidRPr="00D042ED" w:rsidR="00D042ED" w:rsidTr="00D042ED" w14:paraId="156A0C7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099A7233" w14:textId="77777777">
            <w:pPr>
              <w:rPr>
                <w:lang w:val="en-IN"/>
              </w:rPr>
            </w:pPr>
            <w:r w:rsidRPr="00D042ED">
              <w:rPr>
                <w:lang w:val="en-IN"/>
              </w:rPr>
              <w:t>Market Positioning</w:t>
            </w:r>
          </w:p>
        </w:tc>
        <w:tc>
          <w:tcPr>
            <w:tcW w:w="0" w:type="auto"/>
            <w:hideMark/>
          </w:tcPr>
          <w:p w:rsidRPr="00D042ED" w:rsidR="00D042ED" w:rsidP="00D042ED" w:rsidRDefault="001F515F" w14:paraId="051BC53B" w14:textId="61E2F257">
            <w:pPr>
              <w:cnfStyle w:val="000000100000" w:firstRow="0" w:lastRow="0" w:firstColumn="0" w:lastColumn="0" w:oddVBand="0" w:evenVBand="0" w:oddHBand="1" w:evenHBand="0" w:firstRowFirstColumn="0" w:firstRowLastColumn="0" w:lastRowFirstColumn="0" w:lastRowLastColumn="0"/>
              <w:rPr>
                <w:lang w:val="en-IN"/>
              </w:rPr>
            </w:pPr>
            <w:r>
              <w:t>They position themselves as a cheaper, more convenient and more reliable, and therefore best value option, to the costlier corporate catering services</w:t>
            </w:r>
          </w:p>
        </w:tc>
      </w:tr>
      <w:tr w:rsidRPr="00D042ED" w:rsidR="00D042ED" w:rsidTr="00D042ED" w14:paraId="6CB0456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206D65F6" w14:textId="77777777">
            <w:pPr>
              <w:rPr>
                <w:lang w:val="en-IN"/>
              </w:rPr>
            </w:pPr>
            <w:r w:rsidRPr="00D042ED">
              <w:rPr>
                <w:lang w:val="en-IN"/>
              </w:rPr>
              <w:t>Perceptual Mapping Focus</w:t>
            </w:r>
          </w:p>
        </w:tc>
        <w:tc>
          <w:tcPr>
            <w:tcW w:w="0" w:type="auto"/>
            <w:hideMark/>
          </w:tcPr>
          <w:p w:rsidRPr="00D042ED" w:rsidR="00D042ED" w:rsidP="00D042ED" w:rsidRDefault="001F515F" w14:paraId="1FED4657" w14:textId="05D9B9EB">
            <w:pPr>
              <w:cnfStyle w:val="000000000000" w:firstRow="0" w:lastRow="0" w:firstColumn="0" w:lastColumn="0" w:oddVBand="0" w:evenVBand="0" w:oddHBand="0" w:evenHBand="0" w:firstRowFirstColumn="0" w:firstRowLastColumn="0" w:lastRowFirstColumn="0" w:lastRowLastColumn="0"/>
              <w:rPr>
                <w:lang w:val="en-IN"/>
              </w:rPr>
            </w:pPr>
            <w:r>
              <w:t>in the high convenience / high value quadrant, premium and traditional B2B food services.</w:t>
            </w:r>
          </w:p>
        </w:tc>
      </w:tr>
      <w:tr w:rsidRPr="00D042ED" w:rsidR="00D042ED" w:rsidTr="00D042ED" w14:paraId="1B3A520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416288E8" w14:textId="77777777">
            <w:pPr>
              <w:rPr>
                <w:lang w:val="en-IN"/>
              </w:rPr>
            </w:pPr>
            <w:r w:rsidRPr="00D042ED">
              <w:rPr>
                <w:lang w:val="en-IN"/>
              </w:rPr>
              <w:t>Digital Value Proposition (DVP)</w:t>
            </w:r>
          </w:p>
        </w:tc>
        <w:tc>
          <w:tcPr>
            <w:tcW w:w="0" w:type="auto"/>
            <w:hideMark/>
          </w:tcPr>
          <w:p w:rsidRPr="00D042ED" w:rsidR="00D042ED" w:rsidP="00D042ED" w:rsidRDefault="00D042ED" w14:paraId="7C2B110E"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"Freshly baked team morale delivered directly to your boardroom with effortless digital scheduling."</w:t>
            </w:r>
          </w:p>
        </w:tc>
      </w:tr>
      <w:tr w:rsidRPr="00D042ED" w:rsidR="00D042ED" w:rsidTr="00D042ED" w14:paraId="52059AE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276AA241" w14:textId="77777777">
            <w:pPr>
              <w:rPr>
                <w:lang w:val="en-IN"/>
              </w:rPr>
            </w:pPr>
            <w:r w:rsidRPr="00D042ED">
              <w:rPr>
                <w:lang w:val="en-IN"/>
              </w:rPr>
              <w:t>Core DVP Benefits</w:t>
            </w:r>
          </w:p>
        </w:tc>
        <w:tc>
          <w:tcPr>
            <w:tcW w:w="0" w:type="auto"/>
            <w:hideMark/>
          </w:tcPr>
          <w:p w:rsidRPr="00D042ED" w:rsidR="00D042ED" w:rsidP="00D042ED" w:rsidRDefault="00D042ED" w14:paraId="40DF4FCF" w14:textId="33FB3A76">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Transparent automated invoicing, real-time dietary customization, and flexible subscription management</w:t>
            </w:r>
            <w:r w:rsidR="00C90E79">
              <w:rPr>
                <w:lang w:val="en-IN"/>
              </w:rPr>
              <w:t xml:space="preserve"> (</w:t>
            </w:r>
            <w:r w:rsidRPr="00A77AF4" w:rsidR="00C90E79">
              <w:t>Piepponen</w:t>
            </w:r>
            <w:r w:rsidR="00C90E79">
              <w:t xml:space="preserve"> </w:t>
            </w:r>
            <w:r w:rsidR="00C90E79">
              <w:rPr>
                <w:i/>
                <w:iCs/>
              </w:rPr>
              <w:t>et al.,</w:t>
            </w:r>
            <w:r w:rsidR="00C90E79">
              <w:t xml:space="preserve"> 2022)</w:t>
            </w:r>
            <w:r w:rsidRPr="00D042ED">
              <w:rPr>
                <w:lang w:val="en-IN"/>
              </w:rPr>
              <w:t>.</w:t>
            </w:r>
          </w:p>
        </w:tc>
      </w:tr>
      <w:tr w:rsidRPr="00D042ED" w:rsidR="00D042ED" w:rsidTr="00D042ED" w14:paraId="25CBDDB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3C138C0B" w14:textId="77777777">
            <w:pPr>
              <w:rPr>
                <w:lang w:val="en-IN"/>
              </w:rPr>
            </w:pPr>
            <w:r w:rsidRPr="00D042ED">
              <w:rPr>
                <w:lang w:val="en-IN"/>
              </w:rPr>
              <w:t>Competitive Differentiation</w:t>
            </w:r>
          </w:p>
        </w:tc>
        <w:tc>
          <w:tcPr>
            <w:tcW w:w="0" w:type="auto"/>
            <w:hideMark/>
          </w:tcPr>
          <w:p w:rsidRPr="001F515F" w:rsidR="00D042ED" w:rsidP="00D042ED" w:rsidRDefault="001F515F" w14:paraId="54F067D3" w14:textId="629CBF10">
            <w:pPr>
              <w:cnfStyle w:val="000000100000" w:firstRow="0" w:lastRow="0" w:firstColumn="0" w:lastColumn="0" w:oddVBand="0" w:evenVBand="0" w:oddHBand="1" w:evenHBand="0" w:firstRowFirstColumn="0" w:firstRowLastColumn="0" w:lastRowFirstColumn="0" w:lastRowLastColumn="0"/>
            </w:pPr>
            <w:r>
              <w:t>Unmatched high erformance on the aspects of hot &amp; fast delivery along with cost effective menu selection with a high proximity to high streets.</w:t>
            </w:r>
          </w:p>
        </w:tc>
      </w:tr>
    </w:tbl>
    <w:p w:rsidRPr="00D042ED" w:rsidR="00D042ED" w:rsidP="00D042ED" w:rsidRDefault="00D042ED" w14:paraId="3E5EBA0C" w14:textId="77777777"/>
    <w:p w:rsidR="00925B4E" w:rsidP="00925B4E" w:rsidRDefault="00925B4E" w14:paraId="1AA8E227" w14:textId="77777777">
      <w:pPr>
        <w:pStyle w:val="Heading1"/>
      </w:pPr>
      <w:bookmarkStart w:name="_Toc235790032" w:id="11"/>
      <w:r w:rsidRPr="00925B4E">
        <w:t>Digital Marketing Strategy &amp; Campaign Tactics</w:t>
      </w:r>
      <w:bookmarkEnd w:id="11"/>
    </w:p>
    <w:p w:rsidR="00925B4E" w:rsidP="00925B4E" w:rsidRDefault="00925B4E" w14:paraId="315ED9A6" w14:textId="07496FC8">
      <w:pPr>
        <w:pStyle w:val="Heading2"/>
      </w:pPr>
      <w:bookmarkStart w:name="_Toc235790033" w:id="12"/>
      <w:r w:rsidRPr="00925B4E">
        <w:t>Strategic Framework Integration (RACE Model)</w:t>
      </w:r>
      <w:bookmarkEnd w:id="12"/>
    </w:p>
    <w:p w:rsidR="00D042ED" w:rsidP="00D042ED" w:rsidRDefault="00D042ED" w14:paraId="6BA697E1" w14:textId="21947D50">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w:t>
      </w:r>
      <w:r w:rsidRPr="00B85513">
        <w:t>RACE Model</w:t>
      </w:r>
    </w:p>
    <w:tbl>
      <w:tblPr>
        <w:tblStyle w:val="GridTable4-Accent1"/>
        <w:tblW w:w="0" w:type="auto"/>
        <w:tblLook w:val="04A0" w:firstRow="1" w:lastRow="0" w:firstColumn="1" w:lastColumn="0" w:noHBand="0" w:noVBand="1"/>
      </w:tblPr>
      <w:tblGrid>
        <w:gridCol w:w="1110"/>
        <w:gridCol w:w="1602"/>
        <w:gridCol w:w="3827"/>
        <w:gridCol w:w="2477"/>
      </w:tblGrid>
      <w:tr w:rsidRPr="00D042ED" w:rsidR="00D042ED" w:rsidTr="00D042ED" w14:paraId="23667F1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7DC0CE66" w14:textId="77777777">
            <w:pPr>
              <w:rPr>
                <w:lang w:val="en-IN"/>
              </w:rPr>
            </w:pPr>
            <w:r w:rsidRPr="00D042ED">
              <w:rPr>
                <w:lang w:val="en-IN"/>
              </w:rPr>
              <w:t>RACE Stage</w:t>
            </w:r>
          </w:p>
        </w:tc>
        <w:tc>
          <w:tcPr>
            <w:tcW w:w="0" w:type="auto"/>
            <w:hideMark/>
          </w:tcPr>
          <w:p w:rsidRPr="00D042ED" w:rsidR="00D042ED" w:rsidP="00D042ED" w:rsidRDefault="00D042ED" w14:paraId="68BB0C86"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Strategic Focus</w:t>
            </w:r>
          </w:p>
        </w:tc>
        <w:tc>
          <w:tcPr>
            <w:tcW w:w="0" w:type="auto"/>
            <w:hideMark/>
          </w:tcPr>
          <w:p w:rsidRPr="00D042ED" w:rsidR="00D042ED" w:rsidP="00D042ED" w:rsidRDefault="00D042ED" w14:paraId="6ADC590D"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B2B Campaign Implementation</w:t>
            </w:r>
          </w:p>
        </w:tc>
        <w:tc>
          <w:tcPr>
            <w:tcW w:w="0" w:type="auto"/>
            <w:hideMark/>
          </w:tcPr>
          <w:p w:rsidRPr="00D042ED" w:rsidR="00D042ED" w:rsidP="00D042ED" w:rsidRDefault="00D042ED" w14:paraId="225148E7"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Primary Objective</w:t>
            </w:r>
          </w:p>
        </w:tc>
      </w:tr>
      <w:tr w:rsidRPr="00D042ED" w:rsidR="00D042ED" w:rsidTr="00D042ED" w14:paraId="0A62606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2E265F89" w14:textId="77777777">
            <w:pPr>
              <w:rPr>
                <w:lang w:val="en-IN"/>
              </w:rPr>
            </w:pPr>
            <w:r w:rsidRPr="00D042ED">
              <w:rPr>
                <w:lang w:val="en-IN"/>
              </w:rPr>
              <w:t>Reach</w:t>
            </w:r>
          </w:p>
        </w:tc>
        <w:tc>
          <w:tcPr>
            <w:tcW w:w="0" w:type="auto"/>
            <w:hideMark/>
          </w:tcPr>
          <w:p w:rsidRPr="00D042ED" w:rsidR="00D042ED" w:rsidP="00D042ED" w:rsidRDefault="00D042ED" w14:paraId="112BDDDE"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Building Brand Awareness</w:t>
            </w:r>
          </w:p>
        </w:tc>
        <w:tc>
          <w:tcPr>
            <w:tcW w:w="0" w:type="auto"/>
            <w:hideMark/>
          </w:tcPr>
          <w:p w:rsidRPr="00D042ED" w:rsidR="00D042ED" w:rsidP="00D042ED" w:rsidRDefault="001F515F" w14:paraId="5AEB51FB" w14:textId="0E782B45">
            <w:pPr>
              <w:cnfStyle w:val="000000100000" w:firstRow="0" w:lastRow="0" w:firstColumn="0" w:lastColumn="0" w:oddVBand="0" w:evenVBand="0" w:oddHBand="1" w:evenHBand="0" w:firstRowFirstColumn="0" w:firstRowLastColumn="0" w:lastRowFirstColumn="0" w:lastRowLastColumn="0"/>
              <w:rPr>
                <w:lang w:val="en-IN"/>
              </w:rPr>
            </w:pPr>
            <w:r>
              <w:t>Targeted B2B Digital advertising to office managers and HR staff in major city centres, highlighting how Corporate catering is thought to be affordable</w:t>
            </w:r>
            <w:r w:rsidR="00C90E79">
              <w:t xml:space="preserve"> (</w:t>
            </w:r>
            <w:r w:rsidRPr="00A77AF4" w:rsidR="00C90E79">
              <w:t>Hicham, Nassera and Karim, 2023</w:t>
            </w:r>
            <w:r w:rsidR="00C90E79">
              <w:t>)</w:t>
            </w:r>
            <w:r>
              <w:t>.</w:t>
            </w:r>
            <w:r>
              <w:tab/>
            </w:r>
          </w:p>
        </w:tc>
        <w:tc>
          <w:tcPr>
            <w:tcW w:w="0" w:type="auto"/>
            <w:hideMark/>
          </w:tcPr>
          <w:p w:rsidRPr="001F515F" w:rsidR="00D042ED" w:rsidP="00D042ED" w:rsidRDefault="001F515F" w14:paraId="10B4FD34" w14:textId="5D147807">
            <w:pPr>
              <w:cnfStyle w:val="000000100000" w:firstRow="0" w:lastRow="0" w:firstColumn="0" w:lastColumn="0" w:oddVBand="0" w:evenVBand="0" w:oddHBand="1" w:evenHBand="0" w:firstRowFirstColumn="0" w:firstRowLastColumn="0" w:lastRowFirstColumn="0" w:lastRowLastColumn="0"/>
            </w:pPr>
            <w:r>
              <w:t>Develop higher brand exposure and targeted role to a devoted corporate catering touchdown page.</w:t>
            </w:r>
          </w:p>
        </w:tc>
      </w:tr>
      <w:tr w:rsidRPr="00D042ED" w:rsidR="00D042ED" w:rsidTr="00D042ED" w14:paraId="111C60BB"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7B18FED8" w14:textId="77777777">
            <w:pPr>
              <w:rPr>
                <w:lang w:val="en-IN"/>
              </w:rPr>
            </w:pPr>
            <w:r w:rsidRPr="00D042ED">
              <w:rPr>
                <w:lang w:val="en-IN"/>
              </w:rPr>
              <w:t>Act</w:t>
            </w:r>
          </w:p>
        </w:tc>
        <w:tc>
          <w:tcPr>
            <w:tcW w:w="0" w:type="auto"/>
            <w:hideMark/>
          </w:tcPr>
          <w:p w:rsidRPr="00D042ED" w:rsidR="00D042ED" w:rsidP="00D042ED" w:rsidRDefault="00D042ED" w14:paraId="08F5A3DA"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Driving Digital Engagement</w:t>
            </w:r>
          </w:p>
        </w:tc>
        <w:tc>
          <w:tcPr>
            <w:tcW w:w="0" w:type="auto"/>
            <w:hideMark/>
          </w:tcPr>
          <w:p w:rsidRPr="00D042ED" w:rsidR="00D042ED" w:rsidP="00D042ED" w:rsidRDefault="001F515F" w14:paraId="529B8D94" w14:textId="6CCD5AC6">
            <w:pPr>
              <w:cnfStyle w:val="000000000000" w:firstRow="0" w:lastRow="0" w:firstColumn="0" w:lastColumn="0" w:oddVBand="0" w:evenVBand="0" w:oddHBand="0" w:evenHBand="0" w:firstRowFirstColumn="0" w:firstRowLastColumn="0" w:lastRowFirstColumn="0" w:lastRowLastColumn="0"/>
              <w:rPr>
                <w:lang w:val="en-IN"/>
              </w:rPr>
            </w:pPr>
            <w:r>
              <w:t>Make prospects meet digital tools, like interactive order builders, budget calculators and corporate menu guides, on the B2B portal</w:t>
            </w:r>
          </w:p>
        </w:tc>
        <w:tc>
          <w:tcPr>
            <w:tcW w:w="0" w:type="auto"/>
            <w:hideMark/>
          </w:tcPr>
          <w:p w:rsidRPr="001F515F" w:rsidR="00D042ED" w:rsidP="00D042ED" w:rsidRDefault="001F515F" w14:paraId="34934720" w14:textId="444AE3BB">
            <w:pPr>
              <w:cnfStyle w:val="000000000000" w:firstRow="0" w:lastRow="0" w:firstColumn="0" w:lastColumn="0" w:oddVBand="0" w:evenVBand="0" w:oddHBand="0" w:evenHBand="0" w:firstRowFirstColumn="0" w:firstRowLastColumn="0" w:lastRowFirstColumn="0" w:lastRowLastColumn="0"/>
            </w:pPr>
            <w:r>
              <w:t>Take in details and encourage enterprise portal sign up with interactive digital experiences.</w:t>
            </w:r>
          </w:p>
        </w:tc>
      </w:tr>
      <w:tr w:rsidRPr="00D042ED" w:rsidR="00D042ED" w:rsidTr="00D042ED" w14:paraId="5B4694E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08B7B210" w14:textId="77777777">
            <w:pPr>
              <w:rPr>
                <w:lang w:val="en-IN"/>
              </w:rPr>
            </w:pPr>
            <w:r w:rsidRPr="00D042ED">
              <w:rPr>
                <w:lang w:val="en-IN"/>
              </w:rPr>
              <w:t>Convert</w:t>
            </w:r>
          </w:p>
        </w:tc>
        <w:tc>
          <w:tcPr>
            <w:tcW w:w="0" w:type="auto"/>
            <w:hideMark/>
          </w:tcPr>
          <w:p w:rsidRPr="00D042ED" w:rsidR="00D042ED" w:rsidP="00D042ED" w:rsidRDefault="00D042ED" w14:paraId="0A36D846"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Securing Business Orders</w:t>
            </w:r>
          </w:p>
        </w:tc>
        <w:tc>
          <w:tcPr>
            <w:tcW w:w="0" w:type="auto"/>
            <w:hideMark/>
          </w:tcPr>
          <w:p w:rsidRPr="00C90E79" w:rsidR="00D042ED" w:rsidP="00D042ED" w:rsidRDefault="001F515F" w14:paraId="75139B57" w14:textId="78D52374">
            <w:pPr>
              <w:cnfStyle w:val="000000100000" w:firstRow="0" w:lastRow="0" w:firstColumn="0" w:lastColumn="0" w:oddVBand="0" w:evenVBand="0" w:oddHBand="1" w:evenHBand="0" w:firstRowFirstColumn="0" w:firstRowLastColumn="0" w:lastRowFirstColumn="0" w:lastRowLastColumn="0"/>
              <w:rPr>
                <w:lang w:val="en-IN"/>
              </w:rPr>
            </w:pPr>
            <w:r>
              <w:t>Simply corporate payment invoicing, first order incentive and immediate workplace coordinator's app approval makes onboarding simpler</w:t>
            </w:r>
            <w:r w:rsidR="00C90E79">
              <w:t xml:space="preserve"> (</w:t>
            </w:r>
            <w:r w:rsidRPr="00A77AF4" w:rsidR="00C90E79">
              <w:t>Nwulu</w:t>
            </w:r>
            <w:r w:rsidR="00C90E79">
              <w:t xml:space="preserve"> </w:t>
            </w:r>
            <w:r w:rsidR="00C90E79">
              <w:rPr>
                <w:i/>
                <w:iCs/>
              </w:rPr>
              <w:t>et al.,</w:t>
            </w:r>
            <w:r w:rsidR="00C90E79">
              <w:t xml:space="preserve"> 2023)</w:t>
            </w:r>
          </w:p>
        </w:tc>
        <w:tc>
          <w:tcPr>
            <w:tcW w:w="0" w:type="auto"/>
            <w:hideMark/>
          </w:tcPr>
          <w:p w:rsidRPr="001F515F" w:rsidR="00D042ED" w:rsidP="00D042ED" w:rsidRDefault="001F515F" w14:paraId="0C3B555D" w14:textId="24D306D2">
            <w:pPr>
              <w:cnfStyle w:val="000000100000" w:firstRow="0" w:lastRow="0" w:firstColumn="0" w:lastColumn="0" w:oddVBand="0" w:evenVBand="0" w:oddHBand="1" w:evenHBand="0" w:firstRowFirstColumn="0" w:firstRowLastColumn="0" w:lastRowFirstColumn="0" w:lastRowLastColumn="0"/>
            </w:pPr>
            <w:r>
              <w:t>Telephone and secure first orders from companies and create formal B2B client accounts.</w:t>
            </w:r>
          </w:p>
        </w:tc>
      </w:tr>
      <w:tr w:rsidRPr="00D042ED" w:rsidR="00D042ED" w:rsidTr="00D042ED" w14:paraId="57FDA04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3DCAF34D" w14:textId="77777777">
            <w:pPr>
              <w:rPr>
                <w:lang w:val="en-IN"/>
              </w:rPr>
            </w:pPr>
            <w:r w:rsidRPr="00D042ED">
              <w:rPr>
                <w:lang w:val="en-IN"/>
              </w:rPr>
              <w:t>Engage</w:t>
            </w:r>
          </w:p>
        </w:tc>
        <w:tc>
          <w:tcPr>
            <w:tcW w:w="0" w:type="auto"/>
            <w:hideMark/>
          </w:tcPr>
          <w:p w:rsidRPr="00D042ED" w:rsidR="00D042ED" w:rsidP="00D042ED" w:rsidRDefault="00D042ED" w14:paraId="2DE4B035"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Building Long-Term Loyalty</w:t>
            </w:r>
          </w:p>
        </w:tc>
        <w:tc>
          <w:tcPr>
            <w:tcW w:w="0" w:type="auto"/>
            <w:hideMark/>
          </w:tcPr>
          <w:p w:rsidRPr="00D042ED" w:rsidR="00D042ED" w:rsidP="00D042ED" w:rsidRDefault="001F515F" w14:paraId="3948B5EC" w14:textId="0502BDBE">
            <w:pPr>
              <w:cnfStyle w:val="000000000000" w:firstRow="0" w:lastRow="0" w:firstColumn="0" w:lastColumn="0" w:oddVBand="0" w:evenVBand="0" w:oddHBand="0" w:evenHBand="0" w:firstRowFirstColumn="0" w:firstRowLastColumn="0" w:lastRowFirstColumn="0" w:lastRowLastColumn="0"/>
              <w:rPr>
                <w:lang w:val="en-IN"/>
              </w:rPr>
            </w:pPr>
            <w:r>
              <w:t>Nurture client relationships with automated email sequence that cycles throughout relationship, flexible subscription ordering and corporate loyalty incentives based on order volume.</w:t>
            </w:r>
          </w:p>
        </w:tc>
        <w:tc>
          <w:tcPr>
            <w:tcW w:w="0" w:type="auto"/>
            <w:hideMark/>
          </w:tcPr>
          <w:p w:rsidRPr="001F515F" w:rsidR="00D042ED" w:rsidP="00D042ED" w:rsidRDefault="001F515F" w14:paraId="35780251" w14:textId="0C39E6B4">
            <w:pPr>
              <w:cnfStyle w:val="000000000000" w:firstRow="0" w:lastRow="0" w:firstColumn="0" w:lastColumn="0" w:oddVBand="0" w:evenVBand="0" w:oddHBand="0" w:evenHBand="0" w:firstRowFirstColumn="0" w:firstRowLastColumn="0" w:lastRowFirstColumn="0" w:lastRowLastColumn="0"/>
            </w:pPr>
            <w:r>
              <w:t>Take the most of the CLV and secure weekly catering subscriptions.</w:t>
            </w:r>
          </w:p>
        </w:tc>
      </w:tr>
    </w:tbl>
    <w:p w:rsidRPr="00D042ED" w:rsidR="00D042ED" w:rsidP="00D042ED" w:rsidRDefault="00D042ED" w14:paraId="0DD2A2C1" w14:textId="77777777"/>
    <w:p w:rsidR="00925B4E" w:rsidP="00925B4E" w:rsidRDefault="00925B4E" w14:paraId="25F1EC9E" w14:textId="462A83BC">
      <w:pPr>
        <w:pStyle w:val="Heading2"/>
      </w:pPr>
      <w:bookmarkStart w:name="_Toc235790034" w:id="13"/>
      <w:r w:rsidRPr="00925B4E">
        <w:t>Omnichannel Selection &amp; Integrated Tactics (POEM Framework)</w:t>
      </w:r>
      <w:bookmarkEnd w:id="13"/>
    </w:p>
    <w:p w:rsidR="00D042ED" w:rsidP="00D042ED" w:rsidRDefault="00D042ED" w14:paraId="63EE3E36" w14:textId="5B3AA201">
      <w:pPr>
        <w:pStyle w:val="Caption"/>
        <w:keepNext/>
      </w:pPr>
      <w:r>
        <w:t xml:space="preserve">Table </w:t>
      </w:r>
      <w:r>
        <w:fldChar w:fldCharType="begin"/>
      </w:r>
      <w:r>
        <w:instrText xml:space="preserve"> SEQ Table \* ARABIC </w:instrText>
      </w:r>
      <w:r>
        <w:fldChar w:fldCharType="separate"/>
      </w:r>
      <w:r>
        <w:rPr>
          <w:noProof/>
        </w:rPr>
        <w:t>5</w:t>
      </w:r>
      <w:r>
        <w:fldChar w:fldCharType="end"/>
      </w:r>
      <w:r>
        <w:t xml:space="preserve">: </w:t>
      </w:r>
      <w:r w:rsidRPr="003B2C4A">
        <w:t>POEM Framework</w:t>
      </w:r>
    </w:p>
    <w:tbl>
      <w:tblPr>
        <w:tblStyle w:val="GridTable4-Accent4"/>
        <w:tblW w:w="0" w:type="auto"/>
        <w:tblLook w:val="04A0" w:firstRow="1" w:lastRow="0" w:firstColumn="1" w:lastColumn="0" w:noHBand="0" w:noVBand="1"/>
      </w:tblPr>
      <w:tblGrid>
        <w:gridCol w:w="1049"/>
        <w:gridCol w:w="1595"/>
        <w:gridCol w:w="3386"/>
        <w:gridCol w:w="2986"/>
      </w:tblGrid>
      <w:tr w:rsidRPr="00D042ED" w:rsidR="00D042ED" w:rsidTr="00D042ED" w14:paraId="181F613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52723EC9" w14:textId="77777777">
            <w:pPr>
              <w:rPr>
                <w:lang w:val="en-IN"/>
              </w:rPr>
            </w:pPr>
            <w:r w:rsidRPr="00D042ED">
              <w:rPr>
                <w:lang w:val="en-IN"/>
              </w:rPr>
              <w:t>Media Type</w:t>
            </w:r>
          </w:p>
        </w:tc>
        <w:tc>
          <w:tcPr>
            <w:tcW w:w="0" w:type="auto"/>
            <w:hideMark/>
          </w:tcPr>
          <w:p w:rsidRPr="00D042ED" w:rsidR="00D042ED" w:rsidP="00D042ED" w:rsidRDefault="00D042ED" w14:paraId="03DF7D24"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Digital Channel Selected</w:t>
            </w:r>
          </w:p>
        </w:tc>
        <w:tc>
          <w:tcPr>
            <w:tcW w:w="0" w:type="auto"/>
            <w:hideMark/>
          </w:tcPr>
          <w:p w:rsidRPr="00D042ED" w:rsidR="00D042ED" w:rsidP="00D042ED" w:rsidRDefault="00D042ED" w14:paraId="2FD07292"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Strategic Integrated Tactic</w:t>
            </w:r>
          </w:p>
        </w:tc>
        <w:tc>
          <w:tcPr>
            <w:tcW w:w="0" w:type="auto"/>
            <w:hideMark/>
          </w:tcPr>
          <w:p w:rsidRPr="00D042ED" w:rsidR="00D042ED" w:rsidP="00D042ED" w:rsidRDefault="00D042ED" w14:paraId="6AC8101F"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Campaign Deliverable</w:t>
            </w:r>
          </w:p>
        </w:tc>
      </w:tr>
      <w:tr w:rsidRPr="00D042ED" w:rsidR="00D042ED" w:rsidTr="00D042ED" w14:paraId="05675EC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06E20AE6" w14:textId="77777777">
            <w:pPr>
              <w:rPr>
                <w:lang w:val="en-IN"/>
              </w:rPr>
            </w:pPr>
            <w:r w:rsidRPr="00D042ED">
              <w:rPr>
                <w:lang w:val="en-IN"/>
              </w:rPr>
              <w:t>Paid Media</w:t>
            </w:r>
          </w:p>
        </w:tc>
        <w:tc>
          <w:tcPr>
            <w:tcW w:w="0" w:type="auto"/>
            <w:hideMark/>
          </w:tcPr>
          <w:p w:rsidRPr="00D042ED" w:rsidR="00D042ED" w:rsidP="00D042ED" w:rsidRDefault="00D042ED" w14:paraId="28C8D3B3"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Sponsored Professional Content</w:t>
            </w:r>
          </w:p>
        </w:tc>
        <w:tc>
          <w:tcPr>
            <w:tcW w:w="0" w:type="auto"/>
            <w:hideMark/>
          </w:tcPr>
          <w:p w:rsidRPr="00D042ED" w:rsidR="00D042ED" w:rsidP="00D042ED" w:rsidRDefault="001F515F" w14:paraId="3B6E5212" w14:textId="3F803F43">
            <w:pPr>
              <w:cnfStyle w:val="000000100000" w:firstRow="0" w:lastRow="0" w:firstColumn="0" w:lastColumn="0" w:oddVBand="0" w:evenVBand="0" w:oddHBand="1" w:evenHBand="0" w:firstRowFirstColumn="0" w:firstRowLastColumn="0" w:lastRowFirstColumn="0" w:lastRowLastColumn="0"/>
              <w:rPr>
                <w:lang w:val="en-IN"/>
              </w:rPr>
            </w:pPr>
            <w:r>
              <w:t>Target workplace leads on LinkedIn using LinkedIn demographics and job-title filter, featuring messages that focus around cost efficiency, rather than traditional caterers</w:t>
            </w:r>
            <w:r w:rsidR="00C90E79">
              <w:t xml:space="preserve"> (</w:t>
            </w:r>
            <w:r w:rsidRPr="00A77AF4" w:rsidR="00C90E79">
              <w:t>Sundar, 2025</w:t>
            </w:r>
            <w:r w:rsidR="00C90E79">
              <w:t>)</w:t>
            </w:r>
            <w:r>
              <w:t>.</w:t>
            </w:r>
          </w:p>
        </w:tc>
        <w:tc>
          <w:tcPr>
            <w:tcW w:w="0" w:type="auto"/>
            <w:hideMark/>
          </w:tcPr>
          <w:p w:rsidR="001F515F" w:rsidP="001F515F" w:rsidRDefault="001F515F" w14:paraId="1B0A00AD" w14:textId="77777777">
            <w:pPr>
              <w:cnfStyle w:val="000000100000" w:firstRow="0" w:lastRow="0" w:firstColumn="0" w:lastColumn="0" w:oddVBand="0" w:evenVBand="0" w:oddHBand="1" w:evenHBand="0" w:firstRowFirstColumn="0" w:firstRowLastColumn="0" w:lastRowFirstColumn="0" w:lastRowLastColumn="0"/>
            </w:pPr>
            <w:r>
              <w:t>Video ads with high conversion rates, with link to corporate portal, and team breakfast solutions.</w:t>
            </w:r>
          </w:p>
          <w:p w:rsidRPr="00D042ED" w:rsidR="00D042ED" w:rsidP="00D042ED" w:rsidRDefault="00D042ED" w14:paraId="124F406D" w14:textId="4E5481F2">
            <w:pPr>
              <w:cnfStyle w:val="000000100000" w:firstRow="0" w:lastRow="0" w:firstColumn="0" w:lastColumn="0" w:oddVBand="0" w:evenVBand="0" w:oddHBand="1" w:evenHBand="0" w:firstRowFirstColumn="0" w:firstRowLastColumn="0" w:lastRowFirstColumn="0" w:lastRowLastColumn="0"/>
              <w:rPr>
                <w:lang w:val="en-IN"/>
              </w:rPr>
            </w:pPr>
          </w:p>
        </w:tc>
      </w:tr>
      <w:tr w:rsidRPr="00D042ED" w:rsidR="00D042ED" w:rsidTr="00D042ED" w14:paraId="39665A8A"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69ACCA11" w14:textId="77777777">
            <w:pPr>
              <w:rPr>
                <w:lang w:val="en-IN"/>
              </w:rPr>
            </w:pPr>
            <w:r w:rsidRPr="00D042ED">
              <w:rPr>
                <w:lang w:val="en-IN"/>
              </w:rPr>
              <w:t>Paid Media</w:t>
            </w:r>
          </w:p>
        </w:tc>
        <w:tc>
          <w:tcPr>
            <w:tcW w:w="0" w:type="auto"/>
            <w:hideMark/>
          </w:tcPr>
          <w:p w:rsidRPr="00D042ED" w:rsidR="00D042ED" w:rsidP="00D042ED" w:rsidRDefault="00D042ED" w14:paraId="24D0E816"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Search Engine Marketing</w:t>
            </w:r>
          </w:p>
        </w:tc>
        <w:tc>
          <w:tcPr>
            <w:tcW w:w="0" w:type="auto"/>
            <w:hideMark/>
          </w:tcPr>
          <w:p w:rsidRPr="00D042ED" w:rsidR="00D042ED" w:rsidP="00D042ED" w:rsidRDefault="001F515F" w14:paraId="7D645BC5" w14:textId="6EFEF80E">
            <w:pPr>
              <w:cnfStyle w:val="000000000000" w:firstRow="0" w:lastRow="0" w:firstColumn="0" w:lastColumn="0" w:oddVBand="0" w:evenVBand="0" w:oddHBand="0" w:evenHBand="0" w:firstRowFirstColumn="0" w:firstRowLastColumn="0" w:lastRowFirstColumn="0" w:lastRowLastColumn="0"/>
              <w:rPr>
                <w:lang w:val="en-IN"/>
              </w:rPr>
            </w:pPr>
            <w:r>
              <w:t>Achieve strong B2B search traffic with local search engine ads around the workplace catering and corporate breakfast delivery terms.</w:t>
            </w:r>
          </w:p>
        </w:tc>
        <w:tc>
          <w:tcPr>
            <w:tcW w:w="0" w:type="auto"/>
            <w:hideMark/>
          </w:tcPr>
          <w:p w:rsidR="001F515F" w:rsidP="001F515F" w:rsidRDefault="001F515F" w14:paraId="1EF424DA" w14:textId="77777777">
            <w:pPr>
              <w:cnfStyle w:val="000000000000" w:firstRow="0" w:lastRow="0" w:firstColumn="0" w:lastColumn="0" w:oddVBand="0" w:evenVBand="0" w:oddHBand="0" w:evenHBand="0" w:firstRowFirstColumn="0" w:firstRowLastColumn="0" w:lastRowFirstColumn="0" w:lastRowLastColumn="0"/>
            </w:pPr>
            <w:r>
              <w:t>Sponsored search ads that lead to branded business web pages.</w:t>
            </w:r>
          </w:p>
          <w:p w:rsidRPr="00D042ED" w:rsidR="00D042ED" w:rsidP="00D042ED" w:rsidRDefault="00D042ED" w14:paraId="0E219539" w14:textId="32FFEB57">
            <w:pPr>
              <w:cnfStyle w:val="000000000000" w:firstRow="0" w:lastRow="0" w:firstColumn="0" w:lastColumn="0" w:oddVBand="0" w:evenVBand="0" w:oddHBand="0" w:evenHBand="0" w:firstRowFirstColumn="0" w:firstRowLastColumn="0" w:lastRowFirstColumn="0" w:lastRowLastColumn="0"/>
              <w:rPr>
                <w:lang w:val="en-IN"/>
              </w:rPr>
            </w:pPr>
          </w:p>
        </w:tc>
      </w:tr>
      <w:tr w:rsidRPr="00D042ED" w:rsidR="00D042ED" w:rsidTr="00D042ED" w14:paraId="4736635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26AC27C4" w14:textId="77777777">
            <w:pPr>
              <w:rPr>
                <w:lang w:val="en-IN"/>
              </w:rPr>
            </w:pPr>
            <w:r w:rsidRPr="00D042ED">
              <w:rPr>
                <w:lang w:val="en-IN"/>
              </w:rPr>
              <w:t>Owned Media</w:t>
            </w:r>
          </w:p>
        </w:tc>
        <w:tc>
          <w:tcPr>
            <w:tcW w:w="0" w:type="auto"/>
            <w:hideMark/>
          </w:tcPr>
          <w:p w:rsidRPr="00D042ED" w:rsidR="00D042ED" w:rsidP="00D042ED" w:rsidRDefault="00D042ED" w14:paraId="357E568E"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Integrated App &amp; Web Portal</w:t>
            </w:r>
          </w:p>
        </w:tc>
        <w:tc>
          <w:tcPr>
            <w:tcW w:w="0" w:type="auto"/>
            <w:hideMark/>
          </w:tcPr>
          <w:p w:rsidRPr="00D042ED" w:rsidR="00D042ED" w:rsidP="00D042ED" w:rsidRDefault="001F515F" w14:paraId="4ACB62F2" w14:textId="3FB23B86">
            <w:pPr>
              <w:cnfStyle w:val="000000100000" w:firstRow="0" w:lastRow="0" w:firstColumn="0" w:lastColumn="0" w:oddVBand="0" w:evenVBand="0" w:oddHBand="1" w:evenHBand="0" w:firstRowFirstColumn="0" w:firstRowLastColumn="0" w:lastRowFirstColumn="0" w:lastRowLastColumn="0"/>
              <w:rPr>
                <w:lang w:val="en-IN"/>
              </w:rPr>
            </w:pPr>
            <w:r>
              <w:t>Create a B2B portal within the existing Greggs Mobile App, complete with corporate account dashboards, links to ordering a group and links to dietary filters/tags.</w:t>
            </w:r>
          </w:p>
        </w:tc>
        <w:tc>
          <w:tcPr>
            <w:tcW w:w="0" w:type="auto"/>
            <w:hideMark/>
          </w:tcPr>
          <w:p w:rsidR="001F515F" w:rsidP="001F515F" w:rsidRDefault="001F515F" w14:paraId="356EEEC0" w14:textId="77777777">
            <w:pPr>
              <w:cnfStyle w:val="000000100000" w:firstRow="0" w:lastRow="0" w:firstColumn="0" w:lastColumn="0" w:oddVBand="0" w:evenVBand="0" w:oddHBand="1" w:evenHBand="0" w:firstRowFirstColumn="0" w:firstRowLastColumn="0" w:lastRowFirstColumn="0" w:lastRowLastColumn="0"/>
            </w:pPr>
            <w:r>
              <w:t>Complete corporate portal for regularly scheduled deliveries with simplified invoicing.</w:t>
            </w:r>
          </w:p>
          <w:p w:rsidRPr="00D042ED" w:rsidR="00D042ED" w:rsidP="00D042ED" w:rsidRDefault="00D042ED" w14:paraId="779FC430" w14:textId="101CA191">
            <w:pPr>
              <w:cnfStyle w:val="000000100000" w:firstRow="0" w:lastRow="0" w:firstColumn="0" w:lastColumn="0" w:oddVBand="0" w:evenVBand="0" w:oddHBand="1" w:evenHBand="0" w:firstRowFirstColumn="0" w:firstRowLastColumn="0" w:lastRowFirstColumn="0" w:lastRowLastColumn="0"/>
              <w:rPr>
                <w:lang w:val="en-IN"/>
              </w:rPr>
            </w:pPr>
          </w:p>
        </w:tc>
      </w:tr>
      <w:tr w:rsidRPr="00D042ED" w:rsidR="00D042ED" w:rsidTr="00D042ED" w14:paraId="327263BC"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0C8CFA43" w14:textId="77777777">
            <w:pPr>
              <w:rPr>
                <w:lang w:val="en-IN"/>
              </w:rPr>
            </w:pPr>
            <w:r w:rsidRPr="00D042ED">
              <w:rPr>
                <w:lang w:val="en-IN"/>
              </w:rPr>
              <w:t>Owned Media</w:t>
            </w:r>
          </w:p>
        </w:tc>
        <w:tc>
          <w:tcPr>
            <w:tcW w:w="0" w:type="auto"/>
            <w:hideMark/>
          </w:tcPr>
          <w:p w:rsidRPr="00D042ED" w:rsidR="00D042ED" w:rsidP="00D042ED" w:rsidRDefault="00D042ED" w14:paraId="17699C08"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Lifecycle Email Marketing</w:t>
            </w:r>
          </w:p>
        </w:tc>
        <w:tc>
          <w:tcPr>
            <w:tcW w:w="0" w:type="auto"/>
            <w:hideMark/>
          </w:tcPr>
          <w:p w:rsidRPr="00D042ED" w:rsidR="00D042ED" w:rsidP="00D042ED" w:rsidRDefault="001F515F" w14:paraId="4993A184" w14:textId="619E4C5A">
            <w:pPr>
              <w:cnfStyle w:val="000000000000" w:firstRow="0" w:lastRow="0" w:firstColumn="0" w:lastColumn="0" w:oddVBand="0" w:evenVBand="0" w:oddHBand="0" w:evenHBand="0" w:firstRowFirstColumn="0" w:firstRowLastColumn="0" w:lastRowFirstColumn="0" w:lastRowLastColumn="0"/>
              <w:rPr>
                <w:lang w:val="en-IN"/>
              </w:rPr>
            </w:pPr>
            <w:r>
              <w:t>Segment and send out automated email workflows to registered office managers that provide menu day reminders, team event suggestions, and subscription renewal reminders</w:t>
            </w:r>
            <w:r w:rsidR="00C90E79">
              <w:t xml:space="preserve"> (</w:t>
            </w:r>
            <w:r w:rsidRPr="00A77AF4" w:rsidR="00C90E79">
              <w:t>Yeğin and Ikram, 2022</w:t>
            </w:r>
            <w:r w:rsidR="00C90E79">
              <w:t>)</w:t>
            </w:r>
            <w:r>
              <w:t>.</w:t>
            </w:r>
          </w:p>
        </w:tc>
        <w:tc>
          <w:tcPr>
            <w:tcW w:w="0" w:type="auto"/>
            <w:hideMark/>
          </w:tcPr>
          <w:p w:rsidRPr="00D042ED" w:rsidR="00D042ED" w:rsidP="00D042ED" w:rsidRDefault="001F515F" w14:paraId="3FA83126" w14:textId="0CC68503">
            <w:pPr>
              <w:cnfStyle w:val="000000000000" w:firstRow="0" w:lastRow="0" w:firstColumn="0" w:lastColumn="0" w:oddVBand="0" w:evenVBand="0" w:oddHBand="0" w:evenHBand="0" w:firstRowFirstColumn="0" w:firstRowLastColumn="0" w:lastRowFirstColumn="0" w:lastRowLastColumn="0"/>
              <w:rPr>
                <w:lang w:val="en-IN"/>
              </w:rPr>
            </w:pPr>
            <w:r>
              <w:t>Weekly email notifications to individuals: Ordering encouraged on best days to see someone at the office.</w:t>
            </w:r>
          </w:p>
        </w:tc>
      </w:tr>
      <w:tr w:rsidRPr="00D042ED" w:rsidR="00D042ED" w:rsidTr="00D042ED" w14:paraId="0A95DFE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6968F079" w14:textId="77777777">
            <w:pPr>
              <w:rPr>
                <w:lang w:val="en-IN"/>
              </w:rPr>
            </w:pPr>
            <w:r w:rsidRPr="00D042ED">
              <w:rPr>
                <w:lang w:val="en-IN"/>
              </w:rPr>
              <w:t>Earned Media</w:t>
            </w:r>
          </w:p>
        </w:tc>
        <w:tc>
          <w:tcPr>
            <w:tcW w:w="0" w:type="auto"/>
            <w:hideMark/>
          </w:tcPr>
          <w:p w:rsidRPr="00D042ED" w:rsidR="00D042ED" w:rsidP="00D042ED" w:rsidRDefault="00D042ED" w14:paraId="79DE2F3D"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Digital PR &amp; Advocacy</w:t>
            </w:r>
          </w:p>
        </w:tc>
        <w:tc>
          <w:tcPr>
            <w:tcW w:w="0" w:type="auto"/>
            <w:hideMark/>
          </w:tcPr>
          <w:p w:rsidRPr="00D042ED" w:rsidR="00D042ED" w:rsidP="00D042ED" w:rsidRDefault="001F515F" w14:paraId="5BC73CD5" w14:textId="17BAD0CC">
            <w:pPr>
              <w:cnfStyle w:val="000000100000" w:firstRow="0" w:lastRow="0" w:firstColumn="0" w:lastColumn="0" w:oddVBand="0" w:evenVBand="0" w:oddHBand="1" w:evenHBand="0" w:firstRowFirstColumn="0" w:firstRowLastColumn="0" w:lastRowFirstColumn="0" w:lastRowLastColumn="0"/>
              <w:rPr>
                <w:lang w:val="en-IN"/>
              </w:rPr>
            </w:pPr>
            <w:r>
              <w:t>Continues the moment by releasing unboxing videos and offering work space managers to post team breakfast photos on social outlets in human resources publications</w:t>
            </w:r>
          </w:p>
        </w:tc>
        <w:tc>
          <w:tcPr>
            <w:tcW w:w="0" w:type="auto"/>
            <w:hideMark/>
          </w:tcPr>
          <w:p w:rsidRPr="001F515F" w:rsidR="00D042ED" w:rsidP="00D042ED" w:rsidRDefault="001F515F" w14:paraId="05759305" w14:textId="21C011EF">
            <w:pPr>
              <w:cnfStyle w:val="000000100000" w:firstRow="0" w:lastRow="0" w:firstColumn="0" w:lastColumn="0" w:oddVBand="0" w:evenVBand="0" w:oddHBand="1" w:evenHBand="0" w:firstRowFirstColumn="0" w:firstRowLastColumn="0" w:lastRowFirstColumn="0" w:lastRowLastColumn="0"/>
            </w:pPr>
            <w:r>
              <w:t>User-generated content to capitalize on trending social media topics by online users, and trade media articles showcasing new programs and incentives offered by companies.</w:t>
            </w:r>
          </w:p>
        </w:tc>
      </w:tr>
    </w:tbl>
    <w:p w:rsidR="00925B4E" w:rsidP="00925B4E" w:rsidRDefault="00925B4E" w14:paraId="363E3BB1" w14:textId="38704E85">
      <w:pPr>
        <w:pStyle w:val="Heading2"/>
      </w:pPr>
      <w:bookmarkStart w:name="_Toc235790035" w:id="14"/>
      <w:r w:rsidRPr="00925B4E">
        <w:t>Campaign Content &amp; Messaging Strategy</w:t>
      </w:r>
      <w:bookmarkEnd w:id="14"/>
    </w:p>
    <w:p w:rsidR="001F515F" w:rsidP="001F515F" w:rsidRDefault="001F515F" w14:paraId="2EAFBA59" w14:textId="20430489">
      <w:r>
        <w:t>Corporate food is the main thrust of the campaign for managers, aiming at empowering them to build a positive culture for hybrid work that is easy and inexpensive. Messages are all centered on three core points: Administrative simplicity, team morale lift, and cost-conscious business value</w:t>
      </w:r>
      <w:r w:rsidR="00C90E79">
        <w:t xml:space="preserve"> (</w:t>
      </w:r>
      <w:r w:rsidRPr="00A77AF4" w:rsidR="00C90E79">
        <w:t>Goldberg and Gustafson, 2023</w:t>
      </w:r>
      <w:r w:rsidR="00C90E79">
        <w:t>)</w:t>
      </w:r>
      <w:r>
        <w:t>. Content types are customized for each funnel stage, featuring fun, short form video cards on LinkedIn featuring colorful breakfast spreads in the office, downloadable PDF Catering Guides to use for event planning and interactive Corporate Menu Builders on the web portal. With personalised lifecycle emails that target content prompts on days when office attendance is at a peak, you can help drive effective, on-point communication to decision makers in a timely fashion.</w:t>
      </w:r>
    </w:p>
    <w:p w:rsidR="00925B4E" w:rsidP="00925B4E" w:rsidRDefault="00925B4E" w14:paraId="70C8C25F" w14:textId="77777777">
      <w:pPr>
        <w:pStyle w:val="Heading1"/>
      </w:pPr>
      <w:bookmarkStart w:name="_Toc235790036" w:id="15"/>
      <w:r w:rsidRPr="00925B4E">
        <w:t>Measurement, Control, and Evaluation</w:t>
      </w:r>
      <w:bookmarkEnd w:id="15"/>
    </w:p>
    <w:p w:rsidR="00925B4E" w:rsidP="00925B4E" w:rsidRDefault="00925B4E" w14:paraId="02B27217" w14:textId="5F144C3F">
      <w:pPr>
        <w:pStyle w:val="Heading2"/>
      </w:pPr>
      <w:bookmarkStart w:name="_Toc235790037" w:id="16"/>
      <w:r w:rsidRPr="00925B4E">
        <w:t>Campaign Objectives &amp; SMART Metrics</w:t>
      </w:r>
      <w:bookmarkEnd w:id="16"/>
    </w:p>
    <w:p w:rsidR="001F515F" w:rsidP="001F515F" w:rsidRDefault="001F515F" w14:paraId="4F33C528" w14:textId="77777777">
      <w:r>
        <w:t>The Greggs at Work campaign sets out clear direction via specific SMART goals around challenges within the customer journey funnel:</w:t>
      </w:r>
    </w:p>
    <w:p w:rsidRPr="001F515F" w:rsidR="00D042ED" w:rsidP="001F515F" w:rsidRDefault="00D042ED" w14:paraId="5A15122B" w14:textId="026B4FCC">
      <w:pPr>
        <w:pStyle w:val="ListParagraph"/>
        <w:numPr>
          <w:ilvl w:val="0"/>
          <w:numId w:val="3"/>
        </w:numPr>
        <w:rPr>
          <w:lang w:val="en-IN"/>
        </w:rPr>
      </w:pPr>
      <w:r w:rsidRPr="001F515F">
        <w:rPr>
          <w:b/>
          <w:bCs/>
          <w:lang w:val="en-IN"/>
        </w:rPr>
        <w:t>Awareness Objective:</w:t>
      </w:r>
      <w:r w:rsidRPr="001F515F">
        <w:rPr>
          <w:lang w:val="en-IN"/>
        </w:rPr>
        <w:t xml:space="preserve"> </w:t>
      </w:r>
      <w:r w:rsidR="001F515F">
        <w:t>2 million impressions with UK corporate decision makers in social channels within first quarter after campaign launch</w:t>
      </w:r>
      <w:r w:rsidRPr="001F515F">
        <w:rPr>
          <w:lang w:val="en-IN"/>
        </w:rPr>
        <w:t>.</w:t>
      </w:r>
    </w:p>
    <w:p w:rsidRPr="001F515F" w:rsidR="00D042ED" w:rsidP="001F515F" w:rsidRDefault="00D042ED" w14:paraId="7566F1A1" w14:textId="77A66CFD">
      <w:pPr>
        <w:pStyle w:val="ListParagraph"/>
        <w:numPr>
          <w:ilvl w:val="0"/>
          <w:numId w:val="3"/>
        </w:numPr>
        <w:rPr>
          <w:lang w:val="en-IN"/>
        </w:rPr>
      </w:pPr>
      <w:r w:rsidRPr="001F515F">
        <w:rPr>
          <w:b/>
          <w:bCs/>
          <w:lang w:val="en-IN"/>
        </w:rPr>
        <w:t>Acquisition Objective:</w:t>
      </w:r>
      <w:r w:rsidRPr="001F515F">
        <w:rPr>
          <w:lang w:val="en-IN"/>
        </w:rPr>
        <w:t xml:space="preserve"> </w:t>
      </w:r>
      <w:r w:rsidR="001F515F">
        <w:t>Achieve 5,000 new corp. account registrations via B2B portal within 6 months using some incentive for trial delivery</w:t>
      </w:r>
      <w:r w:rsidRPr="001F515F">
        <w:rPr>
          <w:lang w:val="en-IN"/>
        </w:rPr>
        <w:t>.</w:t>
      </w:r>
    </w:p>
    <w:p w:rsidRPr="001F515F" w:rsidR="00D042ED" w:rsidP="001F515F" w:rsidRDefault="00D042ED" w14:paraId="0950B0EB" w14:textId="0C71A5E8">
      <w:pPr>
        <w:pStyle w:val="ListParagraph"/>
        <w:numPr>
          <w:ilvl w:val="0"/>
          <w:numId w:val="3"/>
        </w:numPr>
        <w:rPr>
          <w:lang w:val="en-IN"/>
        </w:rPr>
      </w:pPr>
      <w:r w:rsidRPr="001F515F">
        <w:rPr>
          <w:b/>
          <w:bCs/>
          <w:lang w:val="en-IN"/>
        </w:rPr>
        <w:t>Conversion Objective:</w:t>
      </w:r>
      <w:r w:rsidRPr="001F515F">
        <w:rPr>
          <w:lang w:val="en-IN"/>
        </w:rPr>
        <w:t xml:space="preserve"> </w:t>
      </w:r>
      <w:r w:rsidR="001F515F">
        <w:t>15% average order value growth of corporate accounts in the 9-months from activation</w:t>
      </w:r>
      <w:r w:rsidRPr="001F515F">
        <w:rPr>
          <w:lang w:val="en-IN"/>
        </w:rPr>
        <w:t>.</w:t>
      </w:r>
    </w:p>
    <w:p w:rsidRPr="001F515F" w:rsidR="00D042ED" w:rsidP="001F515F" w:rsidRDefault="00D042ED" w14:paraId="1D0EE848" w14:textId="11E30F92">
      <w:pPr>
        <w:pStyle w:val="ListParagraph"/>
        <w:numPr>
          <w:ilvl w:val="0"/>
          <w:numId w:val="3"/>
        </w:numPr>
        <w:rPr>
          <w:lang w:val="en-IN"/>
        </w:rPr>
      </w:pPr>
      <w:r w:rsidRPr="001F515F">
        <w:rPr>
          <w:b/>
          <w:bCs/>
          <w:lang w:val="en-IN"/>
        </w:rPr>
        <w:t>Retention Objective:</w:t>
      </w:r>
      <w:r w:rsidRPr="001F515F">
        <w:rPr>
          <w:lang w:val="en-IN"/>
        </w:rPr>
        <w:t xml:space="preserve"> </w:t>
      </w:r>
      <w:r w:rsidR="001F515F">
        <w:t>A seventy percent (70%) maximum monthly recurring subscription rate for Registered Business Accounts at the end of year one</w:t>
      </w:r>
      <w:r w:rsidRPr="001F515F">
        <w:rPr>
          <w:lang w:val="en-IN"/>
        </w:rPr>
        <w:t>.</w:t>
      </w:r>
    </w:p>
    <w:p w:rsidR="00925B4E" w:rsidP="00925B4E" w:rsidRDefault="00925B4E" w14:paraId="73769951" w14:textId="178A4675">
      <w:pPr>
        <w:pStyle w:val="Heading2"/>
      </w:pPr>
      <w:bookmarkStart w:name="_Toc235790038" w:id="17"/>
      <w:r w:rsidRPr="00925B4E">
        <w:t>KPI Framework Across the Digital Funnel</w:t>
      </w:r>
      <w:bookmarkEnd w:id="17"/>
    </w:p>
    <w:p w:rsidR="00D042ED" w:rsidP="00D042ED" w:rsidRDefault="00D042ED" w14:paraId="3EA88D26" w14:textId="442D42DB">
      <w:pPr>
        <w:pStyle w:val="Caption"/>
        <w:keepNext/>
      </w:pPr>
      <w:r>
        <w:t xml:space="preserve">Table </w:t>
      </w:r>
      <w:r>
        <w:fldChar w:fldCharType="begin"/>
      </w:r>
      <w:r>
        <w:instrText xml:space="preserve"> SEQ Table \* ARABIC </w:instrText>
      </w:r>
      <w:r>
        <w:fldChar w:fldCharType="separate"/>
      </w:r>
      <w:r>
        <w:rPr>
          <w:noProof/>
        </w:rPr>
        <w:t>6</w:t>
      </w:r>
      <w:r>
        <w:fldChar w:fldCharType="end"/>
      </w:r>
      <w:r>
        <w:t xml:space="preserve">: </w:t>
      </w:r>
      <w:r w:rsidRPr="004A2950">
        <w:t>KPI Framework</w:t>
      </w:r>
    </w:p>
    <w:tbl>
      <w:tblPr>
        <w:tblStyle w:val="GridTable4-Accent6"/>
        <w:tblW w:w="0" w:type="auto"/>
        <w:tblLook w:val="04A0" w:firstRow="1" w:lastRow="0" w:firstColumn="1" w:lastColumn="0" w:noHBand="0" w:noVBand="1"/>
      </w:tblPr>
      <w:tblGrid>
        <w:gridCol w:w="2046"/>
        <w:gridCol w:w="1685"/>
        <w:gridCol w:w="5285"/>
      </w:tblGrid>
      <w:tr w:rsidRPr="00D042ED" w:rsidR="00D042ED" w:rsidTr="00D042ED" w14:paraId="0F177BE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7F17F1CD" w14:textId="77777777">
            <w:pPr>
              <w:rPr>
                <w:lang w:val="en-IN"/>
              </w:rPr>
            </w:pPr>
            <w:r w:rsidRPr="00D042ED">
              <w:rPr>
                <w:lang w:val="en-IN"/>
              </w:rPr>
              <w:t>Funnel Stage</w:t>
            </w:r>
          </w:p>
        </w:tc>
        <w:tc>
          <w:tcPr>
            <w:tcW w:w="0" w:type="auto"/>
            <w:hideMark/>
          </w:tcPr>
          <w:p w:rsidRPr="00D042ED" w:rsidR="00D042ED" w:rsidP="00D042ED" w:rsidRDefault="00D042ED" w14:paraId="54A43B42"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Key Focus Area</w:t>
            </w:r>
          </w:p>
        </w:tc>
        <w:tc>
          <w:tcPr>
            <w:tcW w:w="0" w:type="auto"/>
            <w:hideMark/>
          </w:tcPr>
          <w:p w:rsidRPr="00D042ED" w:rsidR="00D042ED" w:rsidP="00D042ED" w:rsidRDefault="00D042ED" w14:paraId="3B82417F" w14:textId="77777777">
            <w:pPr>
              <w:cnfStyle w:val="100000000000" w:firstRow="1" w:lastRow="0" w:firstColumn="0" w:lastColumn="0" w:oddVBand="0" w:evenVBand="0" w:oddHBand="0" w:evenHBand="0" w:firstRowFirstColumn="0" w:firstRowLastColumn="0" w:lastRowFirstColumn="0" w:lastRowLastColumn="0"/>
              <w:rPr>
                <w:lang w:val="en-IN"/>
              </w:rPr>
            </w:pPr>
            <w:r w:rsidRPr="00D042ED">
              <w:rPr>
                <w:lang w:val="en-IN"/>
              </w:rPr>
              <w:t>Primary Digital KPIs</w:t>
            </w:r>
          </w:p>
        </w:tc>
      </w:tr>
      <w:tr w:rsidRPr="00D042ED" w:rsidR="00D042ED" w:rsidTr="00D042ED" w14:paraId="231710B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12F933CC" w14:textId="77777777">
            <w:pPr>
              <w:rPr>
                <w:lang w:val="en-IN"/>
              </w:rPr>
            </w:pPr>
            <w:r w:rsidRPr="00D042ED">
              <w:rPr>
                <w:lang w:val="en-IN"/>
              </w:rPr>
              <w:t>Reach (Awareness)</w:t>
            </w:r>
          </w:p>
        </w:tc>
        <w:tc>
          <w:tcPr>
            <w:tcW w:w="0" w:type="auto"/>
            <w:hideMark/>
          </w:tcPr>
          <w:p w:rsidRPr="00D042ED" w:rsidR="00D042ED" w:rsidP="00D042ED" w:rsidRDefault="00D042ED" w14:paraId="7D44DBA4"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Audience Exposure</w:t>
            </w:r>
          </w:p>
        </w:tc>
        <w:tc>
          <w:tcPr>
            <w:tcW w:w="0" w:type="auto"/>
            <w:hideMark/>
          </w:tcPr>
          <w:p w:rsidRPr="00D042ED" w:rsidR="00D042ED" w:rsidP="00D042ED" w:rsidRDefault="00D042ED" w14:paraId="55AB2E2B"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Campaign Impressions, Share of Voice, Organic vs. Paid Web Traffic</w:t>
            </w:r>
          </w:p>
        </w:tc>
      </w:tr>
      <w:tr w:rsidRPr="00D042ED" w:rsidR="00D042ED" w:rsidTr="00D042ED" w14:paraId="499E994F"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46EA4328" w14:textId="77777777">
            <w:pPr>
              <w:rPr>
                <w:lang w:val="en-IN"/>
              </w:rPr>
            </w:pPr>
            <w:r w:rsidRPr="00D042ED">
              <w:rPr>
                <w:lang w:val="en-IN"/>
              </w:rPr>
              <w:t>Act (Engagement)</w:t>
            </w:r>
          </w:p>
        </w:tc>
        <w:tc>
          <w:tcPr>
            <w:tcW w:w="0" w:type="auto"/>
            <w:hideMark/>
          </w:tcPr>
          <w:p w:rsidRPr="00D042ED" w:rsidR="00D042ED" w:rsidP="00D042ED" w:rsidRDefault="00D042ED" w14:paraId="241F3238"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Digital Interaction</w:t>
            </w:r>
          </w:p>
        </w:tc>
        <w:tc>
          <w:tcPr>
            <w:tcW w:w="0" w:type="auto"/>
            <w:hideMark/>
          </w:tcPr>
          <w:p w:rsidRPr="00D042ED" w:rsidR="00D042ED" w:rsidP="00D042ED" w:rsidRDefault="00D042ED" w14:paraId="5BD65C45"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Landing Page Click-Through Rate (CTR), Menu Builder Engagement</w:t>
            </w:r>
          </w:p>
        </w:tc>
      </w:tr>
      <w:tr w:rsidRPr="00D042ED" w:rsidR="00D042ED" w:rsidTr="00D042ED" w14:paraId="1ECB5E6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646C4829" w14:textId="77777777">
            <w:pPr>
              <w:rPr>
                <w:lang w:val="en-IN"/>
              </w:rPr>
            </w:pPr>
            <w:r w:rsidRPr="00D042ED">
              <w:rPr>
                <w:lang w:val="en-IN"/>
              </w:rPr>
              <w:t>Convert (Acquisition)</w:t>
            </w:r>
          </w:p>
        </w:tc>
        <w:tc>
          <w:tcPr>
            <w:tcW w:w="0" w:type="auto"/>
            <w:hideMark/>
          </w:tcPr>
          <w:p w:rsidRPr="00D042ED" w:rsidR="00D042ED" w:rsidP="00D042ED" w:rsidRDefault="00D042ED" w14:paraId="29192C48"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Account Activation</w:t>
            </w:r>
          </w:p>
        </w:tc>
        <w:tc>
          <w:tcPr>
            <w:tcW w:w="0" w:type="auto"/>
            <w:hideMark/>
          </w:tcPr>
          <w:p w:rsidRPr="00D042ED" w:rsidR="00D042ED" w:rsidP="00D042ED" w:rsidRDefault="00D042ED" w14:paraId="45C48266" w14:textId="77777777">
            <w:pPr>
              <w:cnfStyle w:val="000000100000" w:firstRow="0" w:lastRow="0" w:firstColumn="0" w:lastColumn="0" w:oddVBand="0" w:evenVBand="0" w:oddHBand="1" w:evenHBand="0" w:firstRowFirstColumn="0" w:firstRowLastColumn="0" w:lastRowFirstColumn="0" w:lastRowLastColumn="0"/>
              <w:rPr>
                <w:lang w:val="en-IN"/>
              </w:rPr>
            </w:pPr>
            <w:r w:rsidRPr="00D042ED">
              <w:rPr>
                <w:lang w:val="en-IN"/>
              </w:rPr>
              <w:t>Corporate Account Registrations, Cost Per Acquisition (CPA), Initial Order Conversion Rate</w:t>
            </w:r>
          </w:p>
        </w:tc>
      </w:tr>
      <w:tr w:rsidRPr="00D042ED" w:rsidR="00D042ED" w:rsidTr="00D042ED" w14:paraId="226EFBE8"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D042ED" w:rsidR="00D042ED" w:rsidP="00D042ED" w:rsidRDefault="00D042ED" w14:paraId="7AF10C46" w14:textId="77777777">
            <w:pPr>
              <w:rPr>
                <w:lang w:val="en-IN"/>
              </w:rPr>
            </w:pPr>
            <w:r w:rsidRPr="00D042ED">
              <w:rPr>
                <w:lang w:val="en-IN"/>
              </w:rPr>
              <w:t>Engage (Retention)</w:t>
            </w:r>
          </w:p>
        </w:tc>
        <w:tc>
          <w:tcPr>
            <w:tcW w:w="0" w:type="auto"/>
            <w:hideMark/>
          </w:tcPr>
          <w:p w:rsidRPr="00D042ED" w:rsidR="00D042ED" w:rsidP="00D042ED" w:rsidRDefault="00D042ED" w14:paraId="0C70D37E"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Long-Term Loyalty</w:t>
            </w:r>
          </w:p>
        </w:tc>
        <w:tc>
          <w:tcPr>
            <w:tcW w:w="0" w:type="auto"/>
            <w:hideMark/>
          </w:tcPr>
          <w:p w:rsidRPr="00D042ED" w:rsidR="00D042ED" w:rsidP="00D042ED" w:rsidRDefault="00D042ED" w14:paraId="5F6E3834" w14:textId="77777777">
            <w:pPr>
              <w:cnfStyle w:val="000000000000" w:firstRow="0" w:lastRow="0" w:firstColumn="0" w:lastColumn="0" w:oddVBand="0" w:evenVBand="0" w:oddHBand="0" w:evenHBand="0" w:firstRowFirstColumn="0" w:firstRowLastColumn="0" w:lastRowFirstColumn="0" w:lastRowLastColumn="0"/>
              <w:rPr>
                <w:lang w:val="en-IN"/>
              </w:rPr>
            </w:pPr>
            <w:r w:rsidRPr="00D042ED">
              <w:rPr>
                <w:lang w:val="en-IN"/>
              </w:rPr>
              <w:t>Subscription Retention Rate, Average Order Value (AOV), Customer Lifetime Value (CLV)</w:t>
            </w:r>
          </w:p>
        </w:tc>
      </w:tr>
    </w:tbl>
    <w:p w:rsidRPr="00D042ED" w:rsidR="00D042ED" w:rsidP="00D042ED" w:rsidRDefault="00D042ED" w14:paraId="3CFB162F" w14:textId="77777777"/>
    <w:p w:rsidR="00925B4E" w:rsidP="00925B4E" w:rsidRDefault="00925B4E" w14:paraId="61F993D9" w14:textId="445A298B">
      <w:pPr>
        <w:pStyle w:val="Heading2"/>
      </w:pPr>
      <w:bookmarkStart w:name="_Toc235790039" w:id="18"/>
      <w:r w:rsidRPr="00925B4E">
        <w:t>Control Systems &amp; Continuous Optimization</w:t>
      </w:r>
      <w:bookmarkEnd w:id="18"/>
    </w:p>
    <w:p w:rsidR="001F515F" w:rsidP="001F515F" w:rsidRDefault="001F515F" w14:paraId="09FA7A5A" w14:textId="77777777">
      <w:r>
        <w:t>Real-time tracking is crucial for continuous optimization through both Google Analytics 4 and app performance dashboards. A/B testing is used to make improvements to ad critical messaging and the look and feel of landing pages to ensure they convert. With monthly performance checks to targets, budgets can be reallocated quickly and effectively within paid channels; automated alerts ensure customer churn risks are addressed proactively.</w:t>
      </w:r>
    </w:p>
    <w:p w:rsidR="00925B4E" w:rsidP="00925B4E" w:rsidRDefault="00925B4E" w14:paraId="35A4FB29" w14:textId="74B5516F">
      <w:pPr>
        <w:pStyle w:val="Heading1"/>
      </w:pPr>
      <w:bookmarkStart w:name="_Toc235790040" w:id="19"/>
      <w:r>
        <w:t>Conclusion</w:t>
      </w:r>
      <w:bookmarkEnd w:id="19"/>
    </w:p>
    <w:p w:rsidR="001F515F" w:rsidP="001F515F" w:rsidRDefault="001F515F" w14:paraId="6ADE008A" w14:textId="77777777">
      <w:r>
        <w:t>The Greggs at Work campaign offers a sound and strategic digital marketing piece to maximise the new POTENTIAL B2B OPPORTUNITY in the food-to-go market in the UK. Greggs is able to tap into hybrid working and cater for corporate cost challenges by operating cost-effectively as an attractive, high-value corporate catering partner, rather than as a brand just for consumers. The digital strategy is defined by Service-Dominant Logic, and executed via channel in target-driven fashion, flanks by a strong framework for performance tracking: the RACE framework. Finally, this strategy will allow Greggs to make most of its large physical presence, do more online and provide value both socially and organizationally.</w:t>
      </w:r>
    </w:p>
    <w:p w:rsidRPr="0064501A" w:rsidR="0064501A" w:rsidP="0064501A" w:rsidRDefault="0064501A" w14:paraId="46D2F9F8" w14:textId="77777777"/>
    <w:p w:rsidR="00925B4E" w:rsidRDefault="00925B4E" w14:paraId="12F9491D" w14:textId="77777777">
      <w:pPr>
        <w:spacing w:after="160" w:line="259" w:lineRule="auto"/>
        <w:jc w:val="left"/>
        <w:rPr>
          <w:rFonts w:eastAsiaTheme="majorEastAsia" w:cstheme="majorBidi"/>
          <w:b/>
          <w:sz w:val="28"/>
          <w:szCs w:val="32"/>
        </w:rPr>
      </w:pPr>
      <w:r>
        <w:br w:type="page"/>
      </w:r>
    </w:p>
    <w:p w:rsidR="00925B4E" w:rsidP="00925B4E" w:rsidRDefault="00925B4E" w14:paraId="19276FB2" w14:textId="2BE1DD73">
      <w:pPr>
        <w:pStyle w:val="Heading1"/>
      </w:pPr>
      <w:bookmarkStart w:name="_Toc235790041" w:id="20"/>
      <w:r>
        <w:t>References</w:t>
      </w:r>
      <w:bookmarkEnd w:id="20"/>
    </w:p>
    <w:p w:rsidR="00C90E79" w:rsidP="00C90E79" w:rsidRDefault="00C90E79" w14:paraId="6E6A3C40" w14:textId="77777777">
      <w:r w:rsidRPr="00A77AF4">
        <w:t>Goldberg, M.H. and Gustafson, A., 2023. A framework for understanding the effects of strategic communication campaigns. </w:t>
      </w:r>
      <w:r w:rsidRPr="00A77AF4">
        <w:rPr>
          <w:i/>
          <w:iCs/>
        </w:rPr>
        <w:t>International Journal of Strategic Communication</w:t>
      </w:r>
      <w:r w:rsidRPr="00A77AF4">
        <w:t>, </w:t>
      </w:r>
      <w:r w:rsidRPr="00A77AF4">
        <w:rPr>
          <w:i/>
          <w:iCs/>
        </w:rPr>
        <w:t>17</w:t>
      </w:r>
      <w:r w:rsidRPr="00A77AF4">
        <w:t xml:space="preserve">(1), pp.1-20. </w:t>
      </w:r>
      <w:hyperlink w:history="1" r:id="rId12">
        <w:r w:rsidRPr="00E261AF">
          <w:rPr>
            <w:rStyle w:val="Hyperlink"/>
          </w:rPr>
          <w:t>https://osf.io/download/5gfyk</w:t>
        </w:r>
      </w:hyperlink>
    </w:p>
    <w:p w:rsidRPr="00F74F6E" w:rsidR="00C90E79" w:rsidP="00F74F6E" w:rsidRDefault="00C90E79" w14:paraId="7C965F8D" w14:textId="77777777">
      <w:pPr>
        <w:rPr>
          <w:lang w:val="en-IN"/>
        </w:rPr>
      </w:pPr>
      <w:r w:rsidRPr="00F74F6E">
        <w:rPr>
          <w:lang w:val="en-IN"/>
        </w:rPr>
        <w:t xml:space="preserve">Greggs PLC (2024). </w:t>
      </w:r>
      <w:r w:rsidRPr="00F74F6E">
        <w:rPr>
          <w:i/>
          <w:iCs/>
          <w:lang w:val="en-IN"/>
        </w:rPr>
        <w:t>Projected Income Statement: Greggs plc</w:t>
      </w:r>
      <w:r w:rsidRPr="00F74F6E">
        <w:rPr>
          <w:lang w:val="en-IN"/>
        </w:rPr>
        <w:t xml:space="preserve">. [online] </w:t>
      </w:r>
      <w:r w:rsidRPr="00F74F6E">
        <w:rPr>
          <w:i/>
          <w:iCs/>
          <w:lang w:val="en-IN"/>
        </w:rPr>
        <w:t>MarketScreener</w:t>
      </w:r>
      <w:r w:rsidRPr="00F74F6E">
        <w:rPr>
          <w:lang w:val="en-IN"/>
        </w:rPr>
        <w:t xml:space="preserve">. Available at: </w:t>
      </w:r>
      <w:hyperlink w:history="1" r:id="rId13">
        <w:r w:rsidRPr="00E261AF">
          <w:rPr>
            <w:rStyle w:val="Hyperlink"/>
            <w:lang w:val="en-IN"/>
          </w:rPr>
          <w:t>https://uk.marketscreener.com/quote/stock/GREGGS-PLC-4001975/finances/</w:t>
        </w:r>
      </w:hyperlink>
      <w:r>
        <w:rPr>
          <w:lang w:val="en-IN"/>
        </w:rPr>
        <w:t xml:space="preserve"> </w:t>
      </w:r>
      <w:r w:rsidRPr="00F74F6E">
        <w:rPr>
          <w:lang w:val="en-IN"/>
        </w:rPr>
        <w:t xml:space="preserve"> [Accessed 24 July 2026].</w:t>
      </w:r>
    </w:p>
    <w:p w:rsidRPr="00AC2F25" w:rsidR="00C90E79" w:rsidP="00AC2F25" w:rsidRDefault="00C90E79" w14:paraId="2FDCB19D" w14:textId="77777777">
      <w:pPr>
        <w:rPr>
          <w:lang w:val="en-IN"/>
        </w:rPr>
      </w:pPr>
      <w:r w:rsidRPr="00AC2F25">
        <w:rPr>
          <w:lang w:val="en-IN"/>
        </w:rPr>
        <w:t xml:space="preserve">GREGGS PLC (2026). </w:t>
      </w:r>
      <w:r w:rsidRPr="00AC2F25">
        <w:rPr>
          <w:i/>
          <w:iCs/>
          <w:lang w:val="en-IN"/>
        </w:rPr>
        <w:t>PRELIMINARY RESULTS FOR THE 52 WEEKS ENDED 27 DECEMBER 2025</w:t>
      </w:r>
      <w:r w:rsidRPr="00AC2F25">
        <w:rPr>
          <w:lang w:val="en-IN"/>
        </w:rPr>
        <w:t xml:space="preserve">. [online] GREGGS PLC. Available at: </w:t>
      </w:r>
      <w:hyperlink w:history="1" r:id="rId14">
        <w:r w:rsidRPr="00E261AF">
          <w:rPr>
            <w:rStyle w:val="Hyperlink"/>
            <w:lang w:val="en-IN"/>
          </w:rPr>
          <w:t>https://assets.greggs.com/f/162306/x/e616871d6c/260303-greggs-2025-preliminary-results-final.pdf</w:t>
        </w:r>
      </w:hyperlink>
      <w:r w:rsidRPr="00AC2F25">
        <w:rPr>
          <w:lang w:val="en-IN"/>
        </w:rPr>
        <w:t>.</w:t>
      </w:r>
      <w:r>
        <w:rPr>
          <w:lang w:val="en-IN"/>
        </w:rPr>
        <w:t xml:space="preserve"> </w:t>
      </w:r>
    </w:p>
    <w:p w:rsidRPr="00AC2F25" w:rsidR="00C90E79" w:rsidP="00AC2F25" w:rsidRDefault="00C90E79" w14:paraId="4096A495" w14:textId="77777777">
      <w:pPr>
        <w:rPr>
          <w:lang w:val="en-IN"/>
        </w:rPr>
      </w:pPr>
      <w:r w:rsidRPr="00AC2F25">
        <w:rPr>
          <w:lang w:val="en-IN"/>
        </w:rPr>
        <w:t xml:space="preserve">Harari, D. (2026). </w:t>
      </w:r>
      <w:r w:rsidRPr="00AC2F25">
        <w:rPr>
          <w:i/>
          <w:iCs/>
          <w:lang w:val="en-IN"/>
        </w:rPr>
        <w:t>The impact of food inflation on the cost of living</w:t>
      </w:r>
      <w:r w:rsidRPr="00AC2F25">
        <w:rPr>
          <w:lang w:val="en-IN"/>
        </w:rPr>
        <w:t xml:space="preserve">. [online] </w:t>
      </w:r>
      <w:r w:rsidRPr="00AC2F25">
        <w:rPr>
          <w:i/>
          <w:iCs/>
          <w:lang w:val="en-IN"/>
        </w:rPr>
        <w:t>House of Commons Library</w:t>
      </w:r>
      <w:r w:rsidRPr="00AC2F25">
        <w:rPr>
          <w:lang w:val="en-IN"/>
        </w:rPr>
        <w:t xml:space="preserve">. Available at: </w:t>
      </w:r>
      <w:hyperlink w:history="1" r:id="rId15">
        <w:r w:rsidRPr="00E261AF">
          <w:rPr>
            <w:rStyle w:val="Hyperlink"/>
            <w:lang w:val="en-IN"/>
          </w:rPr>
          <w:t>https://commonslibrary.parliament.uk/research-briefings/cdp-2026-0004/</w:t>
        </w:r>
      </w:hyperlink>
      <w:r>
        <w:rPr>
          <w:lang w:val="en-IN"/>
        </w:rPr>
        <w:t xml:space="preserve"> </w:t>
      </w:r>
      <w:r w:rsidRPr="00AC2F25">
        <w:rPr>
          <w:lang w:val="en-IN"/>
        </w:rPr>
        <w:t xml:space="preserve"> [Accessed 24 July 2026].</w:t>
      </w:r>
    </w:p>
    <w:p w:rsidR="00C90E79" w:rsidP="00C90E79" w:rsidRDefault="00C90E79" w14:paraId="6E34CC15" w14:textId="77777777">
      <w:r w:rsidRPr="00A77AF4">
        <w:t>Hicham, N., Nassera, H. and Karim, S., 2023. Strategic framework for leveraging artificial intelligence in future marketing decision-making. </w:t>
      </w:r>
      <w:r w:rsidRPr="00A77AF4">
        <w:rPr>
          <w:i/>
          <w:iCs/>
        </w:rPr>
        <w:t>Journal of Intelligent Management Decision</w:t>
      </w:r>
      <w:r w:rsidRPr="00A77AF4">
        <w:t>, </w:t>
      </w:r>
      <w:r w:rsidRPr="00A77AF4">
        <w:rPr>
          <w:i/>
          <w:iCs/>
        </w:rPr>
        <w:t>2</w:t>
      </w:r>
      <w:r w:rsidRPr="00A77AF4">
        <w:t xml:space="preserve">(3), pp.139-150. </w:t>
      </w:r>
      <w:hyperlink w:history="1" r:id="rId16">
        <w:r w:rsidRPr="00E261AF">
          <w:rPr>
            <w:rStyle w:val="Hyperlink"/>
          </w:rPr>
          <w:t>https://www.researchgate.net/profile/Nassera-Habbat/publication/373759557_Strategic_Framework_for_Leveraging_Artificial_Intelligence_in_Future_Marketing_Decision-Making/links/65dcba82c3b52a1170fbbff2/Strategic-Framework-for-Leveraging-Artificial-Intelligence-in-Future-Marketing-Decision-Making.pdf</w:t>
        </w:r>
      </w:hyperlink>
    </w:p>
    <w:p w:rsidRPr="00AC2F25" w:rsidR="00C90E79" w:rsidP="00AC2F25" w:rsidRDefault="00C90E79" w14:paraId="7A86274E" w14:textId="77777777">
      <w:pPr>
        <w:rPr>
          <w:lang w:val="en-IN"/>
        </w:rPr>
      </w:pPr>
      <w:r w:rsidRPr="00AC2F25">
        <w:rPr>
          <w:lang w:val="en-IN"/>
        </w:rPr>
        <w:t xml:space="preserve">IBISWorld (2024). </w:t>
      </w:r>
      <w:r w:rsidRPr="00AC2F25">
        <w:rPr>
          <w:i/>
          <w:iCs/>
          <w:lang w:val="en-IN"/>
        </w:rPr>
        <w:t>Takeaway &amp; Fast-Food restaurants in the UK</w:t>
      </w:r>
      <w:r w:rsidRPr="00AC2F25">
        <w:rPr>
          <w:lang w:val="en-IN"/>
        </w:rPr>
        <w:t xml:space="preserve">. [online] </w:t>
      </w:r>
      <w:r w:rsidRPr="00AC2F25">
        <w:rPr>
          <w:i/>
          <w:iCs/>
          <w:lang w:val="en-IN"/>
        </w:rPr>
        <w:t>Ibisworld.com</w:t>
      </w:r>
      <w:r w:rsidRPr="00AC2F25">
        <w:rPr>
          <w:lang w:val="en-IN"/>
        </w:rPr>
        <w:t xml:space="preserve">. Available at: </w:t>
      </w:r>
      <w:hyperlink w:history="1" r:id="rId17">
        <w:r w:rsidRPr="00E261AF">
          <w:rPr>
            <w:rStyle w:val="Hyperlink"/>
            <w:lang w:val="en-IN"/>
          </w:rPr>
          <w:t>https://www.ibisworld.com/united-kingdom/market-size/takeaway-fast-food-restaurants/3423/</w:t>
        </w:r>
      </w:hyperlink>
      <w:r>
        <w:rPr>
          <w:lang w:val="en-IN"/>
        </w:rPr>
        <w:t xml:space="preserve"> </w:t>
      </w:r>
      <w:r w:rsidRPr="00AC2F25">
        <w:rPr>
          <w:lang w:val="en-IN"/>
        </w:rPr>
        <w:t xml:space="preserve"> [Accessed 24 July 2026].</w:t>
      </w:r>
    </w:p>
    <w:p w:rsidRPr="00F74F6E" w:rsidR="00C90E79" w:rsidP="00F74F6E" w:rsidRDefault="00C90E79" w14:paraId="079EC7E9" w14:textId="77777777">
      <w:pPr>
        <w:rPr>
          <w:lang w:val="en-IN"/>
        </w:rPr>
      </w:pPr>
      <w:r w:rsidRPr="00F74F6E">
        <w:rPr>
          <w:lang w:val="en-IN"/>
        </w:rPr>
        <w:t xml:space="preserve">LinkedIn (2026a). </w:t>
      </w:r>
      <w:r w:rsidRPr="00F74F6E">
        <w:rPr>
          <w:i/>
          <w:iCs/>
          <w:lang w:val="en-IN"/>
        </w:rPr>
        <w:t>Greggs: Feeding the Nation with great tasting freshly prepared food.</w:t>
      </w:r>
      <w:r w:rsidRPr="00F74F6E">
        <w:rPr>
          <w:lang w:val="en-IN"/>
        </w:rPr>
        <w:t xml:space="preserve"> [online] Linkedin.com. Available at: </w:t>
      </w:r>
      <w:hyperlink w:history="1" r:id="rId18">
        <w:r w:rsidRPr="00E261AF">
          <w:rPr>
            <w:rStyle w:val="Hyperlink"/>
            <w:lang w:val="en-IN"/>
          </w:rPr>
          <w:t>https://www.linkedin.com/company/greggs-plc/?original_referer=https%3a%2f%2fwww%2egoogle%2ecom%2f&amp;originalsubdomain=uk</w:t>
        </w:r>
      </w:hyperlink>
      <w:r>
        <w:rPr>
          <w:lang w:val="en-IN"/>
        </w:rPr>
        <w:t xml:space="preserve"> </w:t>
      </w:r>
      <w:r w:rsidRPr="00F74F6E">
        <w:rPr>
          <w:lang w:val="en-IN"/>
        </w:rPr>
        <w:t xml:space="preserve"> [Accessed 24 July 2026a].</w:t>
      </w:r>
    </w:p>
    <w:p w:rsidRPr="00F74F6E" w:rsidR="00C90E79" w:rsidP="00F74F6E" w:rsidRDefault="00C90E79" w14:paraId="7167F0C3" w14:textId="77777777">
      <w:pPr>
        <w:rPr>
          <w:lang w:val="en-IN"/>
        </w:rPr>
      </w:pPr>
      <w:r w:rsidRPr="00F74F6E">
        <w:rPr>
          <w:lang w:val="en-IN"/>
        </w:rPr>
        <w:t xml:space="preserve">LinkedIn (2026b). </w:t>
      </w:r>
      <w:r w:rsidRPr="00F74F6E">
        <w:rPr>
          <w:i/>
          <w:iCs/>
          <w:lang w:val="en-IN"/>
        </w:rPr>
        <w:t>What is marketing 5.0?</w:t>
      </w:r>
      <w:r w:rsidRPr="00F74F6E">
        <w:rPr>
          <w:lang w:val="en-IN"/>
        </w:rPr>
        <w:t xml:space="preserve"> [online] </w:t>
      </w:r>
      <w:r w:rsidRPr="00F74F6E">
        <w:rPr>
          <w:i/>
          <w:iCs/>
          <w:lang w:val="en-IN"/>
        </w:rPr>
        <w:t>www.linkedin.com</w:t>
      </w:r>
      <w:r w:rsidRPr="00F74F6E">
        <w:rPr>
          <w:lang w:val="en-IN"/>
        </w:rPr>
        <w:t xml:space="preserve">. Available at: </w:t>
      </w:r>
      <w:hyperlink w:history="1" r:id="rId19">
        <w:r w:rsidRPr="00E261AF">
          <w:rPr>
            <w:rStyle w:val="Hyperlink"/>
            <w:lang w:val="en-IN"/>
          </w:rPr>
          <w:t>https://www.linkedin.com/pulse/what-marketing-50-ricardo-perez-font/</w:t>
        </w:r>
      </w:hyperlink>
      <w:r>
        <w:rPr>
          <w:lang w:val="en-IN"/>
        </w:rPr>
        <w:t xml:space="preserve"> </w:t>
      </w:r>
      <w:r w:rsidRPr="00F74F6E">
        <w:rPr>
          <w:lang w:val="en-IN"/>
        </w:rPr>
        <w:t xml:space="preserve"> [Accessed 24 July 2026b].</w:t>
      </w:r>
    </w:p>
    <w:p w:rsidRPr="00AC2F25" w:rsidR="00C90E79" w:rsidP="00AC2F25" w:rsidRDefault="00C90E79" w14:paraId="3B8C4EBE" w14:textId="77777777">
      <w:pPr>
        <w:rPr>
          <w:lang w:val="en-IN"/>
        </w:rPr>
      </w:pPr>
      <w:r w:rsidRPr="00AC2F25">
        <w:rPr>
          <w:lang w:val="en-IN"/>
        </w:rPr>
        <w:t xml:space="preserve">Lumina Intelligence (2025). </w:t>
      </w:r>
      <w:r w:rsidRPr="00AC2F25">
        <w:rPr>
          <w:i/>
          <w:iCs/>
          <w:lang w:val="en-IN"/>
        </w:rPr>
        <w:t>Consumer, operator and market intelligence for the food, drink &amp; nutrition sector</w:t>
      </w:r>
      <w:r w:rsidRPr="00AC2F25">
        <w:rPr>
          <w:lang w:val="en-IN"/>
        </w:rPr>
        <w:t xml:space="preserve">. [online] </w:t>
      </w:r>
      <w:r w:rsidRPr="00AC2F25">
        <w:rPr>
          <w:i/>
          <w:iCs/>
          <w:lang w:val="en-IN"/>
        </w:rPr>
        <w:t>Lumina Intelligence</w:t>
      </w:r>
      <w:r w:rsidRPr="00AC2F25">
        <w:rPr>
          <w:lang w:val="en-IN"/>
        </w:rPr>
        <w:t xml:space="preserve">. Available at: </w:t>
      </w:r>
      <w:hyperlink w:history="1" r:id="rId20">
        <w:r w:rsidRPr="00E261AF">
          <w:rPr>
            <w:rStyle w:val="Hyperlink"/>
            <w:lang w:val="en-IN"/>
          </w:rPr>
          <w:t>https://www.lumina-intelligence.com/</w:t>
        </w:r>
      </w:hyperlink>
      <w:r>
        <w:rPr>
          <w:lang w:val="en-IN"/>
        </w:rPr>
        <w:t xml:space="preserve"> </w:t>
      </w:r>
      <w:r w:rsidRPr="00AC2F25">
        <w:rPr>
          <w:lang w:val="en-IN"/>
        </w:rPr>
        <w:t xml:space="preserve"> [Accessed 24 July 2026].</w:t>
      </w:r>
    </w:p>
    <w:p w:rsidRPr="00AC2F25" w:rsidR="00C90E79" w:rsidP="00AC2F25" w:rsidRDefault="00C90E79" w14:paraId="10B5AA11" w14:textId="77777777">
      <w:pPr>
        <w:rPr>
          <w:lang w:val="en-IN"/>
        </w:rPr>
      </w:pPr>
      <w:r w:rsidRPr="00AC2F25">
        <w:rPr>
          <w:lang w:val="en-IN"/>
        </w:rPr>
        <w:t xml:space="preserve">Morgan, A. (2025). </w:t>
      </w:r>
      <w:r w:rsidRPr="00AC2F25">
        <w:rPr>
          <w:i/>
          <w:iCs/>
          <w:lang w:val="en-IN"/>
        </w:rPr>
        <w:t>United kingdom catering services market size &amp; share report by 2033</w:t>
      </w:r>
      <w:r w:rsidRPr="00AC2F25">
        <w:rPr>
          <w:lang w:val="en-IN"/>
        </w:rPr>
        <w:t xml:space="preserve">. [online] </w:t>
      </w:r>
      <w:r w:rsidRPr="00AC2F25">
        <w:rPr>
          <w:i/>
          <w:iCs/>
          <w:lang w:val="en-IN"/>
        </w:rPr>
        <w:t>Deepmarketinsights.com</w:t>
      </w:r>
      <w:r w:rsidRPr="00AC2F25">
        <w:rPr>
          <w:lang w:val="en-IN"/>
        </w:rPr>
        <w:t xml:space="preserve">. Deep Market Insights. Available at: </w:t>
      </w:r>
      <w:hyperlink w:history="1" r:id="rId21">
        <w:r w:rsidRPr="00E261AF">
          <w:rPr>
            <w:rStyle w:val="Hyperlink"/>
            <w:lang w:val="en-IN"/>
          </w:rPr>
          <w:t>https://deepmarketinsights.com/vista/insights/catering-services-market/united-kingdom</w:t>
        </w:r>
      </w:hyperlink>
      <w:r>
        <w:rPr>
          <w:lang w:val="en-IN"/>
        </w:rPr>
        <w:t xml:space="preserve"> </w:t>
      </w:r>
      <w:r w:rsidRPr="00AC2F25">
        <w:rPr>
          <w:lang w:val="en-IN"/>
        </w:rPr>
        <w:t xml:space="preserve"> [Accessed 24 July 2026].</w:t>
      </w:r>
    </w:p>
    <w:p w:rsidR="00C90E79" w:rsidP="00C90E79" w:rsidRDefault="00C90E79" w14:paraId="2449F5E4" w14:textId="77777777">
      <w:r w:rsidRPr="00A77AF4">
        <w:t>Nariswari, A. and Vargo, S.L., 2024. Service-dominant logic: Theoretical foundations and directions. In </w:t>
      </w:r>
      <w:r w:rsidRPr="00A77AF4">
        <w:rPr>
          <w:i/>
          <w:iCs/>
        </w:rPr>
        <w:t>Humanism in marketing: Responsible leadership and the human-to-human approach</w:t>
      </w:r>
      <w:r w:rsidRPr="00A77AF4">
        <w:t xml:space="preserve"> (pp. 153-186). Cham: Springer Nature Switzerland. </w:t>
      </w:r>
      <w:hyperlink w:history="1" r:id="rId22">
        <w:r w:rsidRPr="00E261AF">
          <w:rPr>
            <w:rStyle w:val="Hyperlink"/>
          </w:rPr>
          <w:t>https://www.sdlogic.net/pdf/post2018/Service-Dominant_Logic_Theoretical_Foundations_and_Directions.pdf</w:t>
        </w:r>
      </w:hyperlink>
    </w:p>
    <w:p w:rsidR="00C90E79" w:rsidP="00C90E79" w:rsidRDefault="00C90E79" w14:paraId="446AE9A5" w14:textId="77777777">
      <w:r w:rsidRPr="00A77AF4">
        <w:t>Nugraha, R.E., 2024. Digital Transformation in Marketing: From Marketing 3.0 to Marketing 5.0. </w:t>
      </w:r>
      <w:r w:rsidRPr="00A77AF4">
        <w:rPr>
          <w:i/>
          <w:iCs/>
        </w:rPr>
        <w:t>Global International Journal of Innovative Research</w:t>
      </w:r>
      <w:r w:rsidRPr="00A77AF4">
        <w:t>, </w:t>
      </w:r>
      <w:r w:rsidRPr="00A77AF4">
        <w:rPr>
          <w:i/>
          <w:iCs/>
        </w:rPr>
        <w:t>2</w:t>
      </w:r>
      <w:r w:rsidRPr="00A77AF4">
        <w:t xml:space="preserve">(11), pp.2528-2544. </w:t>
      </w:r>
      <w:hyperlink w:history="1" r:id="rId23">
        <w:r w:rsidRPr="00E261AF">
          <w:rPr>
            <w:rStyle w:val="Hyperlink"/>
          </w:rPr>
          <w:t>https://www.academia.edu/download/119826954/GLOBAL_Erie_Riza_Nugraha.pdf</w:t>
        </w:r>
      </w:hyperlink>
    </w:p>
    <w:p w:rsidR="00C90E79" w:rsidP="00C90E79" w:rsidRDefault="00C90E79" w14:paraId="54923329" w14:textId="77777777">
      <w:r w:rsidRPr="00A77AF4">
        <w:t>Nwulu, E.O., Elete, T.Y., Omomo, K.O., Akano, O.A. and Erhueh, O.V., 2023. The importance of interdisciplinary collaboration for successful engineering project completions: A strategic framework. </w:t>
      </w:r>
      <w:r w:rsidRPr="00A77AF4">
        <w:rPr>
          <w:i/>
          <w:iCs/>
        </w:rPr>
        <w:t>World Journal of Engineering and Technology Research</w:t>
      </w:r>
      <w:r w:rsidRPr="00A77AF4">
        <w:t>, </w:t>
      </w:r>
      <w:r w:rsidRPr="00A77AF4">
        <w:rPr>
          <w:i/>
          <w:iCs/>
        </w:rPr>
        <w:t>2</w:t>
      </w:r>
      <w:r w:rsidRPr="00A77AF4">
        <w:t xml:space="preserve">(3), pp.48-56. </w:t>
      </w:r>
      <w:hyperlink w:history="1" r:id="rId24">
        <w:r w:rsidRPr="00E261AF">
          <w:rPr>
            <w:rStyle w:val="Hyperlink"/>
          </w:rPr>
          <w:t>https://www.researchgate.net/profile/Tari-Elete/publication/387730457_The_importance_of_interdisciplinary_collaboration_for_successful_engineering_project_completions_A_strategic_framework/links/6779fc4300aa3770e0d735c2/The-importance-of-interdisciplinary-collaboration-for-successful-engineering-project-completions-A-strategic-framework.pdf</w:t>
        </w:r>
      </w:hyperlink>
      <w:r>
        <w:t xml:space="preserve"> </w:t>
      </w:r>
    </w:p>
    <w:p w:rsidRPr="00AC2F25" w:rsidR="00C90E79" w:rsidP="00AC2F25" w:rsidRDefault="00C90E79" w14:paraId="07C18C08" w14:textId="77777777">
      <w:pPr>
        <w:rPr>
          <w:lang w:val="en-IN"/>
        </w:rPr>
      </w:pPr>
      <w:r w:rsidRPr="00AC2F25">
        <w:rPr>
          <w:lang w:val="en-IN"/>
        </w:rPr>
        <w:t xml:space="preserve">Parry, J. (2025). </w:t>
      </w:r>
      <w:r w:rsidRPr="00AC2F25">
        <w:rPr>
          <w:i/>
          <w:iCs/>
          <w:lang w:val="en-IN"/>
        </w:rPr>
        <w:t>Hybrid working and UK government policy</w:t>
      </w:r>
      <w:r w:rsidRPr="00AC2F25">
        <w:rPr>
          <w:lang w:val="en-IN"/>
        </w:rPr>
        <w:t xml:space="preserve">. [online] </w:t>
      </w:r>
      <w:r w:rsidRPr="00AC2F25">
        <w:rPr>
          <w:i/>
          <w:iCs/>
          <w:lang w:val="en-IN"/>
        </w:rPr>
        <w:t>House of Commons Library</w:t>
      </w:r>
      <w:r w:rsidRPr="00AC2F25">
        <w:rPr>
          <w:lang w:val="en-IN"/>
        </w:rPr>
        <w:t xml:space="preserve">. Available at: </w:t>
      </w:r>
      <w:hyperlink w:history="1" r:id="rId25">
        <w:r w:rsidRPr="00E261AF">
          <w:rPr>
            <w:rStyle w:val="Hyperlink"/>
            <w:lang w:val="en-IN"/>
          </w:rPr>
          <w:t>https://commonslibrary.parliament.uk/hybrid-working-and-uk-government-policy/</w:t>
        </w:r>
      </w:hyperlink>
      <w:r>
        <w:rPr>
          <w:lang w:val="en-IN"/>
        </w:rPr>
        <w:t xml:space="preserve"> </w:t>
      </w:r>
      <w:r w:rsidRPr="00AC2F25">
        <w:rPr>
          <w:lang w:val="en-IN"/>
        </w:rPr>
        <w:t xml:space="preserve"> [Accessed 24 July 2026].</w:t>
      </w:r>
    </w:p>
    <w:p w:rsidR="00C90E79" w:rsidP="00C90E79" w:rsidRDefault="00C90E79" w14:paraId="2725C41B" w14:textId="77777777">
      <w:r w:rsidRPr="00A77AF4">
        <w:t>Piepponen, A., Ritala, P., Keränen, J. and Maijanen, P., 2022. Digital transformation of the value proposition: A single case study in the media industry. </w:t>
      </w:r>
      <w:r w:rsidRPr="00A77AF4">
        <w:rPr>
          <w:i/>
          <w:iCs/>
        </w:rPr>
        <w:t>Journal of Business Research</w:t>
      </w:r>
      <w:r w:rsidRPr="00A77AF4">
        <w:t>, </w:t>
      </w:r>
      <w:r w:rsidRPr="00A77AF4">
        <w:rPr>
          <w:i/>
          <w:iCs/>
        </w:rPr>
        <w:t>150</w:t>
      </w:r>
      <w:r w:rsidRPr="00A77AF4">
        <w:t xml:space="preserve">, pp.311-325. </w:t>
      </w:r>
      <w:hyperlink w:history="1" r:id="rId26">
        <w:r w:rsidRPr="00E261AF">
          <w:rPr>
            <w:rStyle w:val="Hyperlink"/>
          </w:rPr>
          <w:t>https://www.sciencedirect.com/science/article/pii/S0148296322004404</w:t>
        </w:r>
      </w:hyperlink>
    </w:p>
    <w:p w:rsidR="00C90E79" w:rsidP="00C90E79" w:rsidRDefault="00C90E79" w14:paraId="6EE1184C" w14:textId="77777777">
      <w:r w:rsidRPr="00A77AF4">
        <w:t>Sundar, M., 2025. </w:t>
      </w:r>
      <w:r w:rsidRPr="00A77AF4">
        <w:rPr>
          <w:i/>
          <w:iCs/>
        </w:rPr>
        <w:t>Leveraging omnichannel strategies to achieve B2B marketing objectives and strategic success</w:t>
      </w:r>
      <w:r w:rsidRPr="00A77AF4">
        <w:t xml:space="preserve"> (Doctoral dissertation). </w:t>
      </w:r>
      <w:hyperlink w:history="1" r:id="rId27">
        <w:r w:rsidRPr="00E261AF">
          <w:rPr>
            <w:rStyle w:val="Hyperlink"/>
          </w:rPr>
          <w:t>https://macsphere.mcmaster.ca/bitstreams/b2b9a028-a1d5-497b-b1d3-3d3a34285faa/download</w:t>
        </w:r>
      </w:hyperlink>
    </w:p>
    <w:p w:rsidRPr="00AC2F25" w:rsidR="00C90E79" w:rsidP="00AC2F25" w:rsidRDefault="00C90E79" w14:paraId="4C6E094E" w14:textId="77777777">
      <w:pPr>
        <w:rPr>
          <w:lang w:val="en-IN"/>
        </w:rPr>
      </w:pPr>
      <w:r w:rsidRPr="00AC2F25">
        <w:rPr>
          <w:lang w:val="en-IN"/>
        </w:rPr>
        <w:t xml:space="preserve">The Food &amp; Drink Federation (2025). </w:t>
      </w:r>
      <w:r w:rsidRPr="00AC2F25">
        <w:rPr>
          <w:i/>
          <w:iCs/>
          <w:lang w:val="en-IN"/>
        </w:rPr>
        <w:t>UK food &amp; drink inflation 2025-26 forecast</w:t>
      </w:r>
      <w:r w:rsidRPr="00AC2F25">
        <w:rPr>
          <w:lang w:val="en-IN"/>
        </w:rPr>
        <w:t xml:space="preserve">. [online] </w:t>
      </w:r>
      <w:r w:rsidRPr="00AC2F25">
        <w:rPr>
          <w:i/>
          <w:iCs/>
          <w:lang w:val="en-IN"/>
        </w:rPr>
        <w:t>The Food &amp; Drink Federation</w:t>
      </w:r>
      <w:r w:rsidRPr="00AC2F25">
        <w:rPr>
          <w:lang w:val="en-IN"/>
        </w:rPr>
        <w:t xml:space="preserve">. Available at: </w:t>
      </w:r>
      <w:hyperlink w:history="1" r:id="rId28">
        <w:r w:rsidRPr="00E261AF">
          <w:rPr>
            <w:rStyle w:val="Hyperlink"/>
            <w:lang w:val="en-IN"/>
          </w:rPr>
          <w:t>https://www.fdf.org.uk/fdf/resources/publications/reports/uk-food--drink-inflation-2025-26-forecast/</w:t>
        </w:r>
      </w:hyperlink>
      <w:r>
        <w:rPr>
          <w:lang w:val="en-IN"/>
        </w:rPr>
        <w:t xml:space="preserve"> </w:t>
      </w:r>
      <w:r w:rsidRPr="00AC2F25">
        <w:rPr>
          <w:lang w:val="en-IN"/>
        </w:rPr>
        <w:t xml:space="preserve"> [Accessed 24 July 2026].</w:t>
      </w:r>
    </w:p>
    <w:p w:rsidR="00C90E79" w:rsidP="00AC2F25" w:rsidRDefault="00C90E79" w14:paraId="3467CC2E" w14:textId="77777777">
      <w:pPr>
        <w:rPr>
          <w:lang w:val="en-IN"/>
        </w:rPr>
      </w:pPr>
      <w:r w:rsidRPr="00AC2F25">
        <w:rPr>
          <w:lang w:val="en-IN"/>
        </w:rPr>
        <w:t xml:space="preserve">The Report Cube (2026). </w:t>
      </w:r>
      <w:r w:rsidRPr="00AC2F25">
        <w:rPr>
          <w:i/>
          <w:iCs/>
          <w:lang w:val="en-IN"/>
        </w:rPr>
        <w:t>UK B2B catering services market share &amp; growth trends 2034</w:t>
      </w:r>
      <w:r w:rsidRPr="00AC2F25">
        <w:rPr>
          <w:lang w:val="en-IN"/>
        </w:rPr>
        <w:t xml:space="preserve">. [online] </w:t>
      </w:r>
      <w:r w:rsidRPr="00AC2F25">
        <w:rPr>
          <w:i/>
          <w:iCs/>
          <w:lang w:val="en-IN"/>
        </w:rPr>
        <w:t>Thereportcubes.com</w:t>
      </w:r>
      <w:r w:rsidRPr="00AC2F25">
        <w:rPr>
          <w:lang w:val="en-IN"/>
        </w:rPr>
        <w:t xml:space="preserve">. Available at: </w:t>
      </w:r>
      <w:hyperlink w:history="1" r:id="rId29">
        <w:r w:rsidRPr="00E261AF">
          <w:rPr>
            <w:rStyle w:val="Hyperlink"/>
            <w:lang w:val="en-IN"/>
          </w:rPr>
          <w:t>https://www.thereportcubes.com/report-store/uk-b2b-catering-services-market</w:t>
        </w:r>
      </w:hyperlink>
      <w:r>
        <w:rPr>
          <w:lang w:val="en-IN"/>
        </w:rPr>
        <w:t xml:space="preserve"> </w:t>
      </w:r>
      <w:r w:rsidRPr="00AC2F25">
        <w:rPr>
          <w:lang w:val="en-IN"/>
        </w:rPr>
        <w:t xml:space="preserve"> [Accessed 24 July 2026].</w:t>
      </w:r>
    </w:p>
    <w:p w:rsidR="00C90E79" w:rsidP="00C90E79" w:rsidRDefault="00C90E79" w14:paraId="0D10C832" w14:textId="77777777">
      <w:r w:rsidRPr="00A77AF4">
        <w:t>Uddin, M.A., Talukder, M.A., Ahmed, M.R., Khraisat, A., Alazab, A., Islam, M.M., Aryal, S. and Jibon, F.A., 2024. Data-driven strategies for digital native market segmentation using clustering. </w:t>
      </w:r>
      <w:r w:rsidRPr="00A77AF4">
        <w:rPr>
          <w:i/>
          <w:iCs/>
        </w:rPr>
        <w:t>International Journal of Cognitive Computing in Engineering</w:t>
      </w:r>
      <w:r w:rsidRPr="00A77AF4">
        <w:t>, </w:t>
      </w:r>
      <w:r w:rsidRPr="00A77AF4">
        <w:rPr>
          <w:i/>
          <w:iCs/>
        </w:rPr>
        <w:t>5</w:t>
      </w:r>
      <w:r w:rsidRPr="00A77AF4">
        <w:t xml:space="preserve">, pp.178-191. </w:t>
      </w:r>
      <w:hyperlink w:history="1" r:id="rId30">
        <w:r w:rsidRPr="00E261AF">
          <w:rPr>
            <w:rStyle w:val="Hyperlink"/>
          </w:rPr>
          <w:t>https://www.sciencedirect.com/science/article/pii/S2666307424000135</w:t>
        </w:r>
      </w:hyperlink>
    </w:p>
    <w:p w:rsidR="00C90E79" w:rsidP="00AC2F25" w:rsidRDefault="00C90E79" w14:paraId="57DCE494" w14:textId="77777777">
      <w:pPr>
        <w:rPr>
          <w:lang w:val="en-IN"/>
        </w:rPr>
      </w:pPr>
      <w:r w:rsidRPr="00F74F6E">
        <w:rPr>
          <w:lang w:val="en-IN"/>
        </w:rPr>
        <w:t xml:space="preserve">Vargo, S.L. and Lusch, R.F. (2026). Service-dominant logic 2025. </w:t>
      </w:r>
      <w:r w:rsidRPr="00F74F6E">
        <w:rPr>
          <w:i/>
          <w:iCs/>
          <w:lang w:val="en-IN"/>
        </w:rPr>
        <w:t>International journal of Research in Marketing</w:t>
      </w:r>
      <w:r w:rsidRPr="00F74F6E">
        <w:rPr>
          <w:lang w:val="en-IN"/>
        </w:rPr>
        <w:t>, 34(1), pp.46–67. doi:</w:t>
      </w:r>
      <w:r>
        <w:rPr>
          <w:lang w:val="en-IN"/>
        </w:rPr>
        <w:t xml:space="preserve"> </w:t>
      </w:r>
      <w:hyperlink w:history="1" r:id="rId31">
        <w:r w:rsidRPr="00E261AF">
          <w:rPr>
            <w:rStyle w:val="Hyperlink"/>
            <w:lang w:val="en-IN"/>
          </w:rPr>
          <w:t>https://doi.org/10.1016/j.ijresmar.2016.11.001</w:t>
        </w:r>
      </w:hyperlink>
      <w:r>
        <w:rPr>
          <w:lang w:val="en-IN"/>
        </w:rPr>
        <w:t xml:space="preserve"> </w:t>
      </w:r>
      <w:r w:rsidRPr="00F74F6E">
        <w:rPr>
          <w:lang w:val="en-IN"/>
        </w:rPr>
        <w:t>.</w:t>
      </w:r>
    </w:p>
    <w:p w:rsidR="00C90E79" w:rsidP="00C90E79" w:rsidRDefault="00C90E79" w14:paraId="5039E75E" w14:textId="77777777">
      <w:r w:rsidRPr="00A77AF4">
        <w:t>Yeğin, T. and Ikram, M., 2022. Developing a sustainable omnichannel strategic framework toward circular revolution: an integrated approach. </w:t>
      </w:r>
      <w:r w:rsidRPr="00A77AF4">
        <w:rPr>
          <w:i/>
          <w:iCs/>
        </w:rPr>
        <w:t>Sustainability</w:t>
      </w:r>
      <w:r w:rsidRPr="00A77AF4">
        <w:t>, </w:t>
      </w:r>
      <w:r w:rsidRPr="00A77AF4">
        <w:rPr>
          <w:i/>
          <w:iCs/>
        </w:rPr>
        <w:t>14</w:t>
      </w:r>
      <w:r w:rsidRPr="00A77AF4">
        <w:t xml:space="preserve">(18), p.11578. </w:t>
      </w:r>
      <w:hyperlink w:history="1" r:id="rId32">
        <w:r w:rsidRPr="00E261AF">
          <w:rPr>
            <w:rStyle w:val="Hyperlink"/>
          </w:rPr>
          <w:t>https://www.mdpi.com/2071-1050/14/18/11578</w:t>
        </w:r>
      </w:hyperlink>
      <w:r>
        <w:t xml:space="preserve"> </w:t>
      </w:r>
    </w:p>
    <w:p w:rsidR="00C90E79" w:rsidP="00C90E79" w:rsidRDefault="00C90E79" w14:paraId="17051B46" w14:textId="77777777"/>
    <w:p w:rsidR="00C90E79" w:rsidP="00C90E79" w:rsidRDefault="00C90E79" w14:paraId="39F40646" w14:textId="77777777"/>
    <w:p w:rsidR="00C90E79" w:rsidP="00C90E79" w:rsidRDefault="00C90E79" w14:paraId="61A18DF5" w14:textId="77777777"/>
    <w:p w:rsidR="00C90E79" w:rsidP="00C90E79" w:rsidRDefault="00C90E79" w14:paraId="0DCFEABD" w14:textId="77777777"/>
    <w:p w:rsidR="00C90E79" w:rsidP="00C90E79" w:rsidRDefault="00C90E79" w14:paraId="7C6D1C5D" w14:textId="77777777"/>
    <w:p w:rsidRPr="00AC2F25" w:rsidR="00C90E79" w:rsidP="00AC2F25" w:rsidRDefault="00C90E79" w14:paraId="39C6CC06" w14:textId="77777777">
      <w:pPr>
        <w:rPr>
          <w:lang w:val="en-IN"/>
        </w:rPr>
      </w:pPr>
    </w:p>
    <w:p w:rsidRPr="00AC2F25" w:rsidR="00AC2F25" w:rsidP="00AC2F25" w:rsidRDefault="00AC2F25" w14:paraId="2409EB38" w14:textId="77777777"/>
    <w:sectPr w:rsidRPr="00AC2F25" w:rsidR="00AC2F2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EC3D45"/>
    <w:multiLevelType w:val="multilevel"/>
    <w:tmpl w:val="683C3D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EF270CA"/>
    <w:multiLevelType w:val="hybridMultilevel"/>
    <w:tmpl w:val="A3B4A3F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60C823F9"/>
    <w:multiLevelType w:val="multilevel"/>
    <w:tmpl w:val="87B84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08740787">
    <w:abstractNumId w:val="0"/>
  </w:num>
  <w:num w:numId="2" w16cid:durableId="812450627">
    <w:abstractNumId w:val="2"/>
  </w:num>
  <w:num w:numId="3" w16cid:durableId="1233539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E7B"/>
    <w:rsid w:val="000A4C7F"/>
    <w:rsid w:val="001F515F"/>
    <w:rsid w:val="00211479"/>
    <w:rsid w:val="00224022"/>
    <w:rsid w:val="00246B3D"/>
    <w:rsid w:val="002801A0"/>
    <w:rsid w:val="002A5C0E"/>
    <w:rsid w:val="002A71C5"/>
    <w:rsid w:val="004014AC"/>
    <w:rsid w:val="004E6955"/>
    <w:rsid w:val="0064501A"/>
    <w:rsid w:val="006A4E7B"/>
    <w:rsid w:val="007E1CF1"/>
    <w:rsid w:val="008F392A"/>
    <w:rsid w:val="008F4631"/>
    <w:rsid w:val="00910387"/>
    <w:rsid w:val="0091213A"/>
    <w:rsid w:val="00925B4E"/>
    <w:rsid w:val="009B742E"/>
    <w:rsid w:val="00AC2F25"/>
    <w:rsid w:val="00C65771"/>
    <w:rsid w:val="00C90E79"/>
    <w:rsid w:val="00D042ED"/>
    <w:rsid w:val="00F74F6E"/>
    <w:rsid w:val="00FE7150"/>
    <w:rsid w:val="0CE67A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57105"/>
  <w15:chartTrackingRefBased/>
  <w15:docId w15:val="{E6945E85-33E2-402D-B570-913859407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Arial" w:ascii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A4C7F"/>
    <w:pPr>
      <w:spacing w:after="0" w:line="480" w:lineRule="auto"/>
      <w:jc w:val="both"/>
    </w:pPr>
    <w:rPr>
      <w:rFonts w:ascii="Times New Roman" w:hAnsi="Times New Roman" w:cs="Arial"/>
      <w:kern w:val="0"/>
      <w:sz w:val="24"/>
      <w:lang w:val="en-GB" w:eastAsia="en-IN"/>
    </w:rPr>
  </w:style>
  <w:style w:type="paragraph" w:styleId="Heading1">
    <w:name w:val="heading 1"/>
    <w:basedOn w:val="Normal"/>
    <w:next w:val="Normal"/>
    <w:link w:val="Heading1Char"/>
    <w:uiPriority w:val="9"/>
    <w:qFormat/>
    <w:rsid w:val="00FE7150"/>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014AC"/>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6A4E7B"/>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4E7B"/>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4E7B"/>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4E7B"/>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E7B"/>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E7B"/>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E7B"/>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E7150"/>
    <w:rPr>
      <w:rFonts w:ascii="Times New Roman" w:hAnsi="Times New Roman" w:eastAsiaTheme="majorEastAsia" w:cstheme="majorBidi"/>
      <w:b/>
      <w:color w:val="000000" w:themeColor="text1"/>
      <w:sz w:val="28"/>
      <w:szCs w:val="32"/>
      <w:lang w:val="en-GB"/>
    </w:rPr>
  </w:style>
  <w:style w:type="character" w:styleId="Heading2Char" w:customStyle="1">
    <w:name w:val="Heading 2 Char"/>
    <w:basedOn w:val="DefaultParagraphFont"/>
    <w:link w:val="Heading2"/>
    <w:uiPriority w:val="9"/>
    <w:rsid w:val="004014AC"/>
    <w:rPr>
      <w:rFonts w:ascii="Times New Roman" w:hAnsi="Times New Roman" w:eastAsiaTheme="majorEastAsia" w:cstheme="majorBidi"/>
      <w:b/>
      <w:color w:val="000000" w:themeColor="text1"/>
      <w:sz w:val="24"/>
      <w:szCs w:val="26"/>
      <w:lang w:val="en-GB"/>
    </w:rPr>
  </w:style>
  <w:style w:type="character" w:styleId="Heading3Char" w:customStyle="1">
    <w:name w:val="Heading 3 Char"/>
    <w:basedOn w:val="DefaultParagraphFont"/>
    <w:link w:val="Heading3"/>
    <w:uiPriority w:val="9"/>
    <w:semiHidden/>
    <w:rsid w:val="006A4E7B"/>
    <w:rPr>
      <w:rFonts w:eastAsiaTheme="majorEastAsia" w:cstheme="majorBidi"/>
      <w:color w:val="2F5496" w:themeColor="accent1" w:themeShade="BF"/>
      <w:kern w:val="0"/>
      <w:sz w:val="28"/>
      <w:szCs w:val="28"/>
      <w:lang w:val="en-GB" w:eastAsia="en-IN"/>
    </w:rPr>
  </w:style>
  <w:style w:type="character" w:styleId="Heading4Char" w:customStyle="1">
    <w:name w:val="Heading 4 Char"/>
    <w:basedOn w:val="DefaultParagraphFont"/>
    <w:link w:val="Heading4"/>
    <w:uiPriority w:val="9"/>
    <w:semiHidden/>
    <w:rsid w:val="006A4E7B"/>
    <w:rPr>
      <w:rFonts w:eastAsiaTheme="majorEastAsia" w:cstheme="majorBidi"/>
      <w:i/>
      <w:iCs/>
      <w:color w:val="2F5496" w:themeColor="accent1" w:themeShade="BF"/>
      <w:kern w:val="0"/>
      <w:sz w:val="24"/>
      <w:lang w:val="en-GB" w:eastAsia="en-IN"/>
    </w:rPr>
  </w:style>
  <w:style w:type="character" w:styleId="Heading5Char" w:customStyle="1">
    <w:name w:val="Heading 5 Char"/>
    <w:basedOn w:val="DefaultParagraphFont"/>
    <w:link w:val="Heading5"/>
    <w:uiPriority w:val="9"/>
    <w:semiHidden/>
    <w:rsid w:val="006A4E7B"/>
    <w:rPr>
      <w:rFonts w:eastAsiaTheme="majorEastAsia" w:cstheme="majorBidi"/>
      <w:color w:val="2F5496" w:themeColor="accent1" w:themeShade="BF"/>
      <w:kern w:val="0"/>
      <w:sz w:val="24"/>
      <w:lang w:val="en-GB" w:eastAsia="en-IN"/>
    </w:rPr>
  </w:style>
  <w:style w:type="character" w:styleId="Heading6Char" w:customStyle="1">
    <w:name w:val="Heading 6 Char"/>
    <w:basedOn w:val="DefaultParagraphFont"/>
    <w:link w:val="Heading6"/>
    <w:uiPriority w:val="9"/>
    <w:semiHidden/>
    <w:rsid w:val="006A4E7B"/>
    <w:rPr>
      <w:rFonts w:eastAsiaTheme="majorEastAsia" w:cstheme="majorBidi"/>
      <w:i/>
      <w:iCs/>
      <w:color w:val="595959" w:themeColor="text1" w:themeTint="A6"/>
      <w:kern w:val="0"/>
      <w:sz w:val="24"/>
      <w:lang w:val="en-GB" w:eastAsia="en-IN"/>
    </w:rPr>
  </w:style>
  <w:style w:type="character" w:styleId="Heading7Char" w:customStyle="1">
    <w:name w:val="Heading 7 Char"/>
    <w:basedOn w:val="DefaultParagraphFont"/>
    <w:link w:val="Heading7"/>
    <w:uiPriority w:val="9"/>
    <w:semiHidden/>
    <w:rsid w:val="006A4E7B"/>
    <w:rPr>
      <w:rFonts w:eastAsiaTheme="majorEastAsia" w:cstheme="majorBidi"/>
      <w:color w:val="595959" w:themeColor="text1" w:themeTint="A6"/>
      <w:kern w:val="0"/>
      <w:sz w:val="24"/>
      <w:lang w:val="en-GB" w:eastAsia="en-IN"/>
    </w:rPr>
  </w:style>
  <w:style w:type="character" w:styleId="Heading8Char" w:customStyle="1">
    <w:name w:val="Heading 8 Char"/>
    <w:basedOn w:val="DefaultParagraphFont"/>
    <w:link w:val="Heading8"/>
    <w:uiPriority w:val="9"/>
    <w:semiHidden/>
    <w:rsid w:val="006A4E7B"/>
    <w:rPr>
      <w:rFonts w:eastAsiaTheme="majorEastAsia" w:cstheme="majorBidi"/>
      <w:i/>
      <w:iCs/>
      <w:color w:val="272727" w:themeColor="text1" w:themeTint="D8"/>
      <w:kern w:val="0"/>
      <w:sz w:val="24"/>
      <w:lang w:val="en-GB" w:eastAsia="en-IN"/>
    </w:rPr>
  </w:style>
  <w:style w:type="character" w:styleId="Heading9Char" w:customStyle="1">
    <w:name w:val="Heading 9 Char"/>
    <w:basedOn w:val="DefaultParagraphFont"/>
    <w:link w:val="Heading9"/>
    <w:uiPriority w:val="9"/>
    <w:semiHidden/>
    <w:rsid w:val="006A4E7B"/>
    <w:rPr>
      <w:rFonts w:eastAsiaTheme="majorEastAsia" w:cstheme="majorBidi"/>
      <w:color w:val="272727" w:themeColor="text1" w:themeTint="D8"/>
      <w:kern w:val="0"/>
      <w:sz w:val="24"/>
      <w:lang w:val="en-GB" w:eastAsia="en-IN"/>
    </w:rPr>
  </w:style>
  <w:style w:type="paragraph" w:styleId="Title">
    <w:name w:val="Title"/>
    <w:basedOn w:val="Normal"/>
    <w:next w:val="Normal"/>
    <w:link w:val="TitleChar"/>
    <w:uiPriority w:val="10"/>
    <w:qFormat/>
    <w:rsid w:val="006A4E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A4E7B"/>
    <w:rPr>
      <w:rFonts w:asciiTheme="majorHAnsi" w:hAnsiTheme="majorHAnsi" w:eastAsiaTheme="majorEastAsia" w:cstheme="majorBidi"/>
      <w:spacing w:val="-10"/>
      <w:kern w:val="28"/>
      <w:sz w:val="56"/>
      <w:szCs w:val="56"/>
      <w:lang w:val="en-GB" w:eastAsia="en-IN"/>
    </w:rPr>
  </w:style>
  <w:style w:type="paragraph" w:styleId="Subtitle">
    <w:name w:val="Subtitle"/>
    <w:basedOn w:val="Normal"/>
    <w:next w:val="Normal"/>
    <w:link w:val="SubtitleChar"/>
    <w:uiPriority w:val="11"/>
    <w:qFormat/>
    <w:rsid w:val="006A4E7B"/>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A4E7B"/>
    <w:rPr>
      <w:rFonts w:eastAsiaTheme="majorEastAsia" w:cstheme="majorBidi"/>
      <w:color w:val="595959" w:themeColor="text1" w:themeTint="A6"/>
      <w:spacing w:val="15"/>
      <w:kern w:val="0"/>
      <w:sz w:val="28"/>
      <w:szCs w:val="28"/>
      <w:lang w:val="en-GB" w:eastAsia="en-IN"/>
    </w:rPr>
  </w:style>
  <w:style w:type="paragraph" w:styleId="Quote">
    <w:name w:val="Quote"/>
    <w:basedOn w:val="Normal"/>
    <w:next w:val="Normal"/>
    <w:link w:val="QuoteChar"/>
    <w:uiPriority w:val="29"/>
    <w:qFormat/>
    <w:rsid w:val="006A4E7B"/>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6A4E7B"/>
    <w:rPr>
      <w:rFonts w:ascii="Times New Roman" w:hAnsi="Times New Roman" w:cs="Arial"/>
      <w:i/>
      <w:iCs/>
      <w:color w:val="404040" w:themeColor="text1" w:themeTint="BF"/>
      <w:kern w:val="0"/>
      <w:sz w:val="24"/>
      <w:lang w:val="en-GB" w:eastAsia="en-IN"/>
    </w:rPr>
  </w:style>
  <w:style w:type="paragraph" w:styleId="ListParagraph">
    <w:name w:val="List Paragraph"/>
    <w:basedOn w:val="Normal"/>
    <w:uiPriority w:val="34"/>
    <w:qFormat/>
    <w:rsid w:val="006A4E7B"/>
    <w:pPr>
      <w:ind w:left="720"/>
      <w:contextualSpacing/>
    </w:pPr>
  </w:style>
  <w:style w:type="character" w:styleId="IntenseEmphasis">
    <w:name w:val="Intense Emphasis"/>
    <w:basedOn w:val="DefaultParagraphFont"/>
    <w:uiPriority w:val="21"/>
    <w:qFormat/>
    <w:rsid w:val="006A4E7B"/>
    <w:rPr>
      <w:i/>
      <w:iCs/>
      <w:color w:val="2F5496" w:themeColor="accent1" w:themeShade="BF"/>
    </w:rPr>
  </w:style>
  <w:style w:type="paragraph" w:styleId="IntenseQuote">
    <w:name w:val="Intense Quote"/>
    <w:basedOn w:val="Normal"/>
    <w:next w:val="Normal"/>
    <w:link w:val="IntenseQuoteChar"/>
    <w:uiPriority w:val="30"/>
    <w:qFormat/>
    <w:rsid w:val="006A4E7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6A4E7B"/>
    <w:rPr>
      <w:rFonts w:ascii="Times New Roman" w:hAnsi="Times New Roman" w:cs="Arial"/>
      <w:i/>
      <w:iCs/>
      <w:color w:val="2F5496" w:themeColor="accent1" w:themeShade="BF"/>
      <w:kern w:val="0"/>
      <w:sz w:val="24"/>
      <w:lang w:val="en-GB" w:eastAsia="en-IN"/>
    </w:rPr>
  </w:style>
  <w:style w:type="character" w:styleId="IntenseReference">
    <w:name w:val="Intense Reference"/>
    <w:basedOn w:val="DefaultParagraphFont"/>
    <w:uiPriority w:val="32"/>
    <w:qFormat/>
    <w:rsid w:val="006A4E7B"/>
    <w:rPr>
      <w:b/>
      <w:bCs/>
      <w:smallCaps/>
      <w:color w:val="2F5496" w:themeColor="accent1" w:themeShade="BF"/>
      <w:spacing w:val="5"/>
    </w:rPr>
  </w:style>
  <w:style w:type="character" w:styleId="Hyperlink">
    <w:name w:val="Hyperlink"/>
    <w:basedOn w:val="DefaultParagraphFont"/>
    <w:uiPriority w:val="99"/>
    <w:unhideWhenUsed/>
    <w:rsid w:val="004E6955"/>
    <w:rPr>
      <w:color w:val="0563C1" w:themeColor="hyperlink"/>
      <w:u w:val="single"/>
    </w:rPr>
  </w:style>
  <w:style w:type="character" w:styleId="UnresolvedMention">
    <w:name w:val="Unresolved Mention"/>
    <w:basedOn w:val="DefaultParagraphFont"/>
    <w:uiPriority w:val="99"/>
    <w:semiHidden/>
    <w:unhideWhenUsed/>
    <w:rsid w:val="004E6955"/>
    <w:rPr>
      <w:color w:val="605E5C"/>
      <w:shd w:val="clear" w:color="auto" w:fill="E1DFDD"/>
    </w:rPr>
  </w:style>
  <w:style w:type="table" w:styleId="GridTable4-Accent5">
    <w:name w:val="Grid Table 4 Accent 5"/>
    <w:basedOn w:val="TableNormal"/>
    <w:uiPriority w:val="49"/>
    <w:rsid w:val="004E6955"/>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D042ED"/>
    <w:pPr>
      <w:spacing w:after="200" w:line="240" w:lineRule="auto"/>
    </w:pPr>
    <w:rPr>
      <w:i/>
      <w:iCs/>
      <w:color w:val="44546A" w:themeColor="text2"/>
      <w:sz w:val="18"/>
      <w:szCs w:val="18"/>
    </w:rPr>
  </w:style>
  <w:style w:type="table" w:styleId="GridTable4-Accent2">
    <w:name w:val="Grid Table 4 Accent 2"/>
    <w:basedOn w:val="TableNormal"/>
    <w:uiPriority w:val="49"/>
    <w:rsid w:val="00D042ED"/>
    <w:pPr>
      <w:spacing w:after="0" w:line="240" w:lineRule="auto"/>
    </w:p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blPr/>
      <w:tcPr>
        <w:tcBorders>
          <w:top w:val="double" w:color="ED7D31" w:themeColor="accent2"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D042ED"/>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D042ED"/>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4">
    <w:name w:val="Grid Table 4 Accent 4"/>
    <w:basedOn w:val="TableNormal"/>
    <w:uiPriority w:val="49"/>
    <w:rsid w:val="00D042ED"/>
    <w:pPr>
      <w:spacing w:after="0"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insideV w:val="nil"/>
        </w:tcBorders>
        <w:shd w:val="clear" w:color="auto" w:fill="FFC000" w:themeFill="accent4"/>
      </w:tcPr>
    </w:tblStylePr>
    <w:tblStylePr w:type="lastRow">
      <w:rPr>
        <w:b/>
        <w:bCs/>
      </w:rPr>
      <w:tblPr/>
      <w:tcPr>
        <w:tcBorders>
          <w:top w:val="double" w:color="FFC000" w:themeColor="accent4"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C90E79"/>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C90E79"/>
    <w:pPr>
      <w:spacing w:after="100"/>
    </w:pPr>
  </w:style>
  <w:style w:type="paragraph" w:styleId="TOC2">
    <w:name w:val="toc 2"/>
    <w:basedOn w:val="Normal"/>
    <w:next w:val="Normal"/>
    <w:autoRedefine/>
    <w:uiPriority w:val="39"/>
    <w:unhideWhenUsed/>
    <w:rsid w:val="00C90E7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3.jpeg" Id="rId8" /><Relationship Type="http://schemas.openxmlformats.org/officeDocument/2006/relationships/hyperlink" Target="https://uk.marketscreener.com/quote/stock/GREGGS-PLC-4001975/finances/" TargetMode="External" Id="rId13" /><Relationship Type="http://schemas.openxmlformats.org/officeDocument/2006/relationships/hyperlink" Target="https://www.linkedin.com/company/greggs-plc/?original_referer=https%3a%2f%2fwww%2egoogle%2ecom%2f&amp;originalsubdomain=uk" TargetMode="External" Id="rId18" /><Relationship Type="http://schemas.openxmlformats.org/officeDocument/2006/relationships/hyperlink" Target="https://www.sciencedirect.com/science/article/pii/S0148296322004404" TargetMode="External" Id="rId26" /><Relationship Type="http://schemas.openxmlformats.org/officeDocument/2006/relationships/styles" Target="styles.xml" Id="rId3" /><Relationship Type="http://schemas.openxmlformats.org/officeDocument/2006/relationships/hyperlink" Target="https://deepmarketinsights.com/vista/insights/catering-services-market/united-kingdom" TargetMode="External" Id="rId21" /><Relationship Type="http://schemas.openxmlformats.org/officeDocument/2006/relationships/theme" Target="theme/theme1.xml" Id="rId34" /><Relationship Type="http://schemas.openxmlformats.org/officeDocument/2006/relationships/image" Target="media/image2.png" Id="rId7" /><Relationship Type="http://schemas.openxmlformats.org/officeDocument/2006/relationships/hyperlink" Target="https://osf.io/download/5gfyk" TargetMode="External" Id="rId12" /><Relationship Type="http://schemas.openxmlformats.org/officeDocument/2006/relationships/hyperlink" Target="https://www.ibisworld.com/united-kingdom/market-size/takeaway-fast-food-restaurants/3423/" TargetMode="External" Id="rId17" /><Relationship Type="http://schemas.openxmlformats.org/officeDocument/2006/relationships/hyperlink" Target="https://commonslibrary.parliament.uk/hybrid-working-and-uk-government-policy/" TargetMode="External" Id="rId25" /><Relationship Type="http://schemas.openxmlformats.org/officeDocument/2006/relationships/fontTable" Target="fontTable.xml" Id="rId33" /><Relationship Type="http://schemas.openxmlformats.org/officeDocument/2006/relationships/numbering" Target="numbering.xml" Id="rId2" /><Relationship Type="http://schemas.openxmlformats.org/officeDocument/2006/relationships/hyperlink" Target="https://www.researchgate.net/profile/Nassera-Habbat/publication/373759557_Strategic_Framework_for_Leveraging_Artificial_Intelligence_in_Future_Marketing_Decision-Making/links/65dcba82c3b52a1170fbbff2/Strategic-Framework-for-Leveraging-Artificial-Intelligence-in-Future-Marketing-Decision-Making.pdf" TargetMode="External" Id="rId16" /><Relationship Type="http://schemas.openxmlformats.org/officeDocument/2006/relationships/hyperlink" Target="https://www.lumina-intelligence.com/" TargetMode="External" Id="rId20" /><Relationship Type="http://schemas.openxmlformats.org/officeDocument/2006/relationships/hyperlink" Target="https://www.thereportcubes.com/report-store/uk-b2b-catering-services-market" TargetMode="Externa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jpeg" Id="rId11" /><Relationship Type="http://schemas.openxmlformats.org/officeDocument/2006/relationships/hyperlink" Target="https://www.researchgate.net/profile/Tari-Elete/publication/387730457_The_importance_of_interdisciplinary_collaboration_for_successful_engineering_project_completions_A_strategic_framework/links/6779fc4300aa3770e0d735c2/The-importance-of-interdisciplinary-collaboration-for-successful-engineering-project-completions-A-strategic-framework.pdf" TargetMode="External" Id="rId24" /><Relationship Type="http://schemas.openxmlformats.org/officeDocument/2006/relationships/hyperlink" Target="https://www.mdpi.com/2071-1050/14/18/11578" TargetMode="External" Id="rId32" /><Relationship Type="http://schemas.openxmlformats.org/officeDocument/2006/relationships/webSettings" Target="webSettings.xml" Id="rId5" /><Relationship Type="http://schemas.openxmlformats.org/officeDocument/2006/relationships/hyperlink" Target="https://commonslibrary.parliament.uk/research-briefings/cdp-2026-0004/" TargetMode="External" Id="rId15" /><Relationship Type="http://schemas.openxmlformats.org/officeDocument/2006/relationships/hyperlink" Target="https://www.academia.edu/download/119826954/GLOBAL_Erie_Riza_Nugraha.pdf" TargetMode="External" Id="rId23" /><Relationship Type="http://schemas.openxmlformats.org/officeDocument/2006/relationships/hyperlink" Target="https://www.fdf.org.uk/fdf/resources/publications/reports/uk-food--drink-inflation-2025-26-forecast/" TargetMode="External" Id="rId28" /><Relationship Type="http://schemas.openxmlformats.org/officeDocument/2006/relationships/image" Target="media/image5.jpeg" Id="rId10" /><Relationship Type="http://schemas.openxmlformats.org/officeDocument/2006/relationships/hyperlink" Target="https://www.linkedin.com/pulse/what-marketing-50-ricardo-perez-font/" TargetMode="External" Id="rId19" /><Relationship Type="http://schemas.openxmlformats.org/officeDocument/2006/relationships/hyperlink" Target="https://doi.org/10.1016/j.ijresmar.2016.11.001" TargetMode="External" Id="rId31"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hyperlink" Target="https://assets.greggs.com/f/162306/x/e616871d6c/260303-greggs-2025-preliminary-results-final.pdf" TargetMode="External" Id="rId14" /><Relationship Type="http://schemas.openxmlformats.org/officeDocument/2006/relationships/hyperlink" Target="https://www.sdlogic.net/pdf/post2018/Service-Dominant_Logic_Theoretical_Foundations_and_Directions.pdf" TargetMode="External" Id="rId22" /><Relationship Type="http://schemas.openxmlformats.org/officeDocument/2006/relationships/hyperlink" Target="https://macsphere.mcmaster.ca/bitstreams/b2b9a028-a1d5-497b-b1d3-3d3a34285faa/download" TargetMode="External" Id="rId27" /><Relationship Type="http://schemas.openxmlformats.org/officeDocument/2006/relationships/hyperlink" Target="https://www.sciencedirect.com/science/article/pii/S2666307424000135" TargetMode="Externa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B4BBE-984D-4CFE-AB9E-8741284316C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Sreetama Basu Roy</dc:creator>
  <keywords/>
  <dc:description/>
  <lastModifiedBy>Somerda Iancu (2519996)</lastModifiedBy>
  <revision>3</revision>
  <dcterms:created xsi:type="dcterms:W3CDTF">2026-07-24T21:19:00.0000000Z</dcterms:created>
  <dcterms:modified xsi:type="dcterms:W3CDTF">2026-07-24T21:22:18.1273930Z</dcterms:modified>
</coreProperties>
</file>