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193D1EC" w14:textId="3ED06F8D" w:rsidR="00DD5969" w:rsidRPr="0066224E" w:rsidRDefault="00DD5969" w:rsidP="00DD5969">
      <w:pPr>
        <w:spacing w:before="212"/>
        <w:jc w:val="center"/>
        <w:rPr>
          <w:rFonts w:ascii="Arial"/>
          <w:b/>
          <w:sz w:val="56"/>
          <w:szCs w:val="56"/>
        </w:rPr>
      </w:pPr>
      <w:r>
        <w:rPr>
          <w:noProof/>
        </w:rPr>
        <w:drawing>
          <wp:inline distT="0" distB="0" distL="0" distR="0" wp14:anchorId="508580CF" wp14:editId="3213B9E0">
            <wp:extent cx="2980602" cy="1188188"/>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2998772" cy="1195431"/>
                    </a:xfrm>
                    <a:prstGeom prst="rect">
                      <a:avLst/>
                    </a:prstGeom>
                    <a:noFill/>
                  </pic:spPr>
                </pic:pic>
              </a:graphicData>
            </a:graphic>
          </wp:inline>
        </w:drawing>
      </w:r>
    </w:p>
    <w:p w14:paraId="5B9AE89A" w14:textId="77777777" w:rsidR="00DD5969" w:rsidRDefault="00DD5969" w:rsidP="00DD5969">
      <w:pPr>
        <w:spacing w:before="212"/>
        <w:rPr>
          <w:rFonts w:ascii="Arial"/>
          <w:b/>
          <w:sz w:val="56"/>
        </w:rPr>
      </w:pPr>
    </w:p>
    <w:p w14:paraId="7EE9271E" w14:textId="0B67F4A8" w:rsidR="00DD5969" w:rsidRPr="00051C6A" w:rsidRDefault="00DD5969" w:rsidP="00DD5969">
      <w:pPr>
        <w:spacing w:before="212"/>
        <w:rPr>
          <w:rFonts w:ascii="Arial"/>
          <w:b/>
          <w:sz w:val="40"/>
          <w:szCs w:val="40"/>
          <w:highlight w:val="yellow"/>
          <w:lang w:val="fr-FR"/>
        </w:rPr>
      </w:pPr>
      <w:r w:rsidRPr="00051C6A">
        <w:rPr>
          <w:rFonts w:ascii="Arial"/>
          <w:b/>
          <w:bCs/>
          <w:sz w:val="48"/>
          <w:szCs w:val="48"/>
          <w:lang w:val="fr-FR"/>
        </w:rPr>
        <w:t xml:space="preserve">MODULE </w:t>
      </w:r>
      <w:r w:rsidR="00585B25" w:rsidRPr="00051C6A">
        <w:rPr>
          <w:rFonts w:ascii="Arial"/>
          <w:b/>
          <w:bCs/>
          <w:sz w:val="48"/>
          <w:szCs w:val="48"/>
          <w:lang w:val="fr-FR"/>
        </w:rPr>
        <w:t>CODE :</w:t>
      </w:r>
      <w:r w:rsidR="095D05C6" w:rsidRPr="00051C6A">
        <w:rPr>
          <w:rFonts w:ascii="Arial"/>
          <w:b/>
          <w:bCs/>
          <w:sz w:val="48"/>
          <w:szCs w:val="48"/>
          <w:lang w:val="fr-FR"/>
        </w:rPr>
        <w:t xml:space="preserve"> </w:t>
      </w:r>
      <w:r w:rsidR="00545AD7" w:rsidRPr="0044138D">
        <w:rPr>
          <w:rFonts w:ascii="Arial"/>
          <w:b/>
          <w:bCs/>
          <w:sz w:val="48"/>
          <w:szCs w:val="48"/>
          <w:lang w:val="fr-FR"/>
        </w:rPr>
        <w:t>ECPT7004</w:t>
      </w:r>
      <w:r w:rsidR="00A6013A" w:rsidRPr="0044138D">
        <w:rPr>
          <w:rFonts w:ascii="Arial"/>
          <w:b/>
          <w:bCs/>
          <w:sz w:val="48"/>
          <w:szCs w:val="48"/>
          <w:lang w:val="fr-FR"/>
        </w:rPr>
        <w:t xml:space="preserve"> </w:t>
      </w:r>
    </w:p>
    <w:p w14:paraId="5051A2D5" w14:textId="77777777" w:rsidR="00347EA1" w:rsidRPr="00051C6A" w:rsidRDefault="00347EA1" w:rsidP="00DD5969">
      <w:pPr>
        <w:spacing w:before="212"/>
        <w:rPr>
          <w:rFonts w:ascii="Arial"/>
          <w:b/>
          <w:sz w:val="48"/>
          <w:szCs w:val="48"/>
          <w:lang w:val="fr-FR"/>
        </w:rPr>
      </w:pPr>
    </w:p>
    <w:p w14:paraId="20DA2576" w14:textId="77777777" w:rsidR="0044138D" w:rsidRDefault="00347EA1" w:rsidP="00DD5969">
      <w:pPr>
        <w:spacing w:before="212"/>
        <w:rPr>
          <w:rFonts w:ascii="Arial"/>
          <w:b/>
          <w:bCs/>
          <w:sz w:val="48"/>
          <w:szCs w:val="48"/>
        </w:rPr>
      </w:pPr>
      <w:r w:rsidRPr="00051C6A">
        <w:rPr>
          <w:rFonts w:ascii="Arial"/>
          <w:b/>
          <w:sz w:val="48"/>
          <w:szCs w:val="48"/>
        </w:rPr>
        <w:t>ASSESSMENT COMPONENT:</w:t>
      </w:r>
      <w:r w:rsidR="77A4C21D" w:rsidRPr="00051C6A">
        <w:rPr>
          <w:rFonts w:ascii="Arial"/>
          <w:b/>
          <w:bCs/>
          <w:sz w:val="48"/>
          <w:szCs w:val="48"/>
        </w:rPr>
        <w:t xml:space="preserve"> </w:t>
      </w:r>
    </w:p>
    <w:p w14:paraId="52D012F0" w14:textId="178693A0" w:rsidR="00347EA1" w:rsidRPr="00051C6A" w:rsidRDefault="00A6013A" w:rsidP="00DD5969">
      <w:pPr>
        <w:spacing w:before="212"/>
        <w:rPr>
          <w:rFonts w:ascii="Arial"/>
          <w:b/>
          <w:sz w:val="40"/>
          <w:szCs w:val="40"/>
          <w:highlight w:val="yellow"/>
        </w:rPr>
      </w:pPr>
      <w:r w:rsidRPr="0044138D">
        <w:rPr>
          <w:rFonts w:ascii="Arial"/>
          <w:b/>
          <w:bCs/>
          <w:sz w:val="48"/>
          <w:szCs w:val="48"/>
        </w:rPr>
        <w:t>A1 Curriculum Development Project</w:t>
      </w:r>
    </w:p>
    <w:p w14:paraId="6AA1A7DC" w14:textId="77777777" w:rsidR="00DD5969" w:rsidRPr="00051C6A" w:rsidRDefault="00DD5969" w:rsidP="00DD5969">
      <w:pPr>
        <w:spacing w:before="7"/>
        <w:jc w:val="center"/>
        <w:rPr>
          <w:rFonts w:ascii="Arial"/>
          <w:b/>
          <w:sz w:val="44"/>
        </w:rPr>
      </w:pPr>
    </w:p>
    <w:p w14:paraId="7681432B" w14:textId="1AFE374C" w:rsidR="00DD5969" w:rsidRPr="00DD5969" w:rsidRDefault="00DD5969" w:rsidP="00DD5969">
      <w:pPr>
        <w:spacing w:before="3"/>
        <w:rPr>
          <w:rFonts w:ascii="Arial"/>
          <w:b/>
          <w:sz w:val="48"/>
          <w:szCs w:val="48"/>
        </w:rPr>
      </w:pPr>
      <w:r w:rsidRPr="00DD5969">
        <w:rPr>
          <w:rFonts w:ascii="Arial"/>
          <w:b/>
          <w:sz w:val="48"/>
          <w:szCs w:val="48"/>
        </w:rPr>
        <w:t>STUDENT NAME:</w:t>
      </w:r>
      <w:r w:rsidR="0044138D">
        <w:rPr>
          <w:rFonts w:ascii="Arial"/>
          <w:b/>
          <w:sz w:val="48"/>
          <w:szCs w:val="48"/>
        </w:rPr>
        <w:t xml:space="preserve"> Daniel Ashby </w:t>
      </w:r>
    </w:p>
    <w:p w14:paraId="0D16D138" w14:textId="77777777" w:rsidR="00DD5969" w:rsidRPr="00DD5969" w:rsidRDefault="00DD5969" w:rsidP="00DD5969">
      <w:pPr>
        <w:spacing w:before="3"/>
        <w:rPr>
          <w:rFonts w:ascii="Arial"/>
          <w:b/>
          <w:sz w:val="48"/>
          <w:szCs w:val="48"/>
        </w:rPr>
      </w:pPr>
    </w:p>
    <w:p w14:paraId="18107AFF" w14:textId="1949A311" w:rsidR="00DD5969" w:rsidRPr="00DD5969" w:rsidRDefault="00DD5969" w:rsidP="00DD5969">
      <w:pPr>
        <w:spacing w:before="3"/>
        <w:rPr>
          <w:rFonts w:ascii="Arial"/>
          <w:b/>
          <w:sz w:val="48"/>
          <w:szCs w:val="48"/>
        </w:rPr>
      </w:pPr>
      <w:r w:rsidRPr="00DD5969">
        <w:rPr>
          <w:rFonts w:ascii="Arial"/>
          <w:b/>
          <w:sz w:val="48"/>
          <w:szCs w:val="48"/>
        </w:rPr>
        <w:t xml:space="preserve">STUDENT </w:t>
      </w:r>
      <w:r w:rsidR="007203C3">
        <w:rPr>
          <w:rFonts w:ascii="Arial"/>
          <w:b/>
          <w:sz w:val="48"/>
          <w:szCs w:val="48"/>
        </w:rPr>
        <w:t>NUMBER</w:t>
      </w:r>
      <w:r w:rsidRPr="00DD5969">
        <w:rPr>
          <w:rFonts w:ascii="Arial"/>
          <w:b/>
          <w:sz w:val="48"/>
          <w:szCs w:val="48"/>
        </w:rPr>
        <w:t>:</w:t>
      </w:r>
      <w:r w:rsidR="0044138D">
        <w:rPr>
          <w:rFonts w:ascii="Arial"/>
          <w:b/>
          <w:sz w:val="48"/>
          <w:szCs w:val="48"/>
        </w:rPr>
        <w:t xml:space="preserve"> 2114240</w:t>
      </w:r>
    </w:p>
    <w:p w14:paraId="4FD52B0A" w14:textId="77777777" w:rsidR="00DD5969" w:rsidRDefault="00DD5969" w:rsidP="00347EA1">
      <w:pPr>
        <w:rPr>
          <w:rFonts w:ascii="Arial"/>
          <w:b/>
          <w:sz w:val="47"/>
        </w:rPr>
      </w:pPr>
    </w:p>
    <w:p w14:paraId="33AC1703" w14:textId="77777777" w:rsidR="00DD5969" w:rsidRPr="00192D3C" w:rsidRDefault="00DD5969" w:rsidP="00DD5969">
      <w:pPr>
        <w:ind w:left="100"/>
        <w:jc w:val="center"/>
        <w:rPr>
          <w:rFonts w:ascii="Arial"/>
          <w:b/>
          <w:sz w:val="47"/>
        </w:rPr>
      </w:pPr>
    </w:p>
    <w:p w14:paraId="274DD003" w14:textId="77777777" w:rsidR="00DD5969" w:rsidRDefault="00DD5969" w:rsidP="00DD5969">
      <w:pPr>
        <w:ind w:left="100"/>
        <w:rPr>
          <w:rFonts w:ascii="Arial"/>
          <w:b/>
          <w:sz w:val="47"/>
          <w:szCs w:val="47"/>
        </w:rPr>
      </w:pPr>
    </w:p>
    <w:p w14:paraId="3157F993" w14:textId="77777777" w:rsidR="00D33868" w:rsidRDefault="00D33868" w:rsidP="00164156">
      <w:pPr>
        <w:spacing w:after="0" w:line="240" w:lineRule="auto"/>
        <w:ind w:left="90"/>
        <w:jc w:val="both"/>
        <w:textAlignment w:val="baseline"/>
        <w:rPr>
          <w:rFonts w:ascii="Arial"/>
          <w:b/>
          <w:sz w:val="47"/>
          <w:szCs w:val="47"/>
        </w:rPr>
      </w:pPr>
    </w:p>
    <w:p w14:paraId="6F0D7D2F" w14:textId="77777777" w:rsidR="0044138D" w:rsidRDefault="0044138D" w:rsidP="00164156">
      <w:pPr>
        <w:spacing w:after="0" w:line="240" w:lineRule="auto"/>
        <w:ind w:left="90"/>
        <w:jc w:val="both"/>
        <w:textAlignment w:val="baseline"/>
        <w:rPr>
          <w:rFonts w:ascii="Arial"/>
          <w:b/>
          <w:sz w:val="47"/>
        </w:rPr>
      </w:pPr>
    </w:p>
    <w:p w14:paraId="3501826F" w14:textId="77777777" w:rsidR="00D33868" w:rsidRDefault="00D33868" w:rsidP="00164156">
      <w:pPr>
        <w:spacing w:after="0" w:line="240" w:lineRule="auto"/>
        <w:ind w:left="90"/>
        <w:jc w:val="both"/>
        <w:textAlignment w:val="baseline"/>
        <w:rPr>
          <w:rFonts w:ascii="Arial"/>
          <w:b/>
          <w:sz w:val="47"/>
        </w:rPr>
      </w:pPr>
    </w:p>
    <w:p w14:paraId="5A5D8F07" w14:textId="2204E87E" w:rsidR="00164156" w:rsidRDefault="00164156" w:rsidP="00164156">
      <w:pPr>
        <w:spacing w:after="0" w:line="240" w:lineRule="auto"/>
        <w:ind w:left="90"/>
        <w:jc w:val="both"/>
        <w:textAlignment w:val="baseline"/>
        <w:rPr>
          <w:rFonts w:ascii="Arial" w:eastAsia="Times New Roman" w:hAnsi="Arial" w:cs="Arial"/>
          <w:color w:val="000000"/>
          <w:kern w:val="0"/>
          <w:sz w:val="22"/>
          <w:szCs w:val="22"/>
          <w14:ligatures w14:val="none"/>
        </w:rPr>
      </w:pPr>
      <w:r w:rsidRPr="00164156">
        <w:rPr>
          <w:rFonts w:ascii="Arial" w:eastAsia="Times New Roman" w:hAnsi="Arial" w:cs="Arial"/>
          <w:b/>
          <w:bCs/>
          <w:color w:val="000000"/>
          <w:kern w:val="0"/>
          <w:sz w:val="22"/>
          <w:szCs w:val="22"/>
          <w14:ligatures w14:val="none"/>
        </w:rPr>
        <w:lastRenderedPageBreak/>
        <w:t>Use of Generative AI in Assessment</w:t>
      </w:r>
      <w:r w:rsidRPr="00164156">
        <w:rPr>
          <w:rFonts w:ascii="Arial" w:eastAsia="Times New Roman" w:hAnsi="Arial" w:cs="Arial"/>
          <w:color w:val="000000"/>
          <w:kern w:val="0"/>
          <w:sz w:val="22"/>
          <w:szCs w:val="22"/>
          <w14:ligatures w14:val="none"/>
        </w:rPr>
        <w:t> </w:t>
      </w:r>
    </w:p>
    <w:p w14:paraId="22953863" w14:textId="77777777" w:rsidR="00110DEC" w:rsidRDefault="00110DEC" w:rsidP="0044138D">
      <w:pPr>
        <w:spacing w:after="0" w:line="240" w:lineRule="auto"/>
        <w:jc w:val="both"/>
        <w:textAlignment w:val="baseline"/>
        <w:rPr>
          <w:rFonts w:ascii="Segoe UI" w:eastAsia="Times New Roman" w:hAnsi="Segoe UI" w:cs="Segoe UI"/>
          <w:color w:val="0F4761"/>
          <w:kern w:val="0"/>
          <w:sz w:val="18"/>
          <w:szCs w:val="18"/>
          <w14:ligatures w14:val="none"/>
        </w:rPr>
      </w:pPr>
    </w:p>
    <w:p w14:paraId="260F058A" w14:textId="77777777" w:rsidR="00110DEC" w:rsidRDefault="00110DEC" w:rsidP="00164156">
      <w:pPr>
        <w:spacing w:after="0" w:line="240" w:lineRule="auto"/>
        <w:ind w:left="90"/>
        <w:jc w:val="both"/>
        <w:textAlignment w:val="baseline"/>
        <w:rPr>
          <w:rFonts w:ascii="Segoe UI" w:eastAsia="Times New Roman" w:hAnsi="Segoe UI" w:cs="Segoe UI"/>
          <w:color w:val="0F4761"/>
          <w:kern w:val="0"/>
          <w:sz w:val="18"/>
          <w:szCs w:val="18"/>
          <w14:ligatures w14:val="none"/>
        </w:rPr>
      </w:pPr>
    </w:p>
    <w:p w14:paraId="235380BA" w14:textId="7BAB720E" w:rsidR="00110DEC" w:rsidRPr="00051C6A" w:rsidRDefault="00051C6A" w:rsidP="00164156">
      <w:pPr>
        <w:spacing w:after="0" w:line="240" w:lineRule="auto"/>
        <w:ind w:left="90"/>
        <w:jc w:val="both"/>
        <w:textAlignment w:val="baseline"/>
        <w:rPr>
          <w:rFonts w:ascii="Segoe UI" w:eastAsia="Times New Roman" w:hAnsi="Segoe UI" w:cs="Segoe UI"/>
          <w:color w:val="0F4761"/>
          <w:kern w:val="0"/>
          <w:sz w:val="22"/>
          <w:szCs w:val="22"/>
          <w14:ligatures w14:val="none"/>
        </w:rPr>
      </w:pPr>
      <w:r w:rsidRPr="00051C6A">
        <w:rPr>
          <w:rFonts w:ascii="Segoe UI" w:eastAsia="Times New Roman" w:hAnsi="Segoe UI" w:cs="Segoe UI"/>
          <w:color w:val="0F4761"/>
          <w:kern w:val="0"/>
          <w:sz w:val="22"/>
          <w:szCs w:val="22"/>
          <w14:ligatures w14:val="none"/>
        </w:rPr>
        <w:t>(Lecturer to indicate Yes or No against each element)</w:t>
      </w:r>
    </w:p>
    <w:p w14:paraId="5492B16D" w14:textId="77777777" w:rsidR="00164156" w:rsidRPr="00164156" w:rsidRDefault="00164156" w:rsidP="00164156">
      <w:pPr>
        <w:spacing w:after="0" w:line="240" w:lineRule="auto"/>
        <w:ind w:left="90"/>
        <w:textAlignment w:val="baseline"/>
        <w:rPr>
          <w:rFonts w:ascii="Segoe UI" w:eastAsia="Times New Roman" w:hAnsi="Segoe UI" w:cs="Segoe UI"/>
          <w:kern w:val="0"/>
          <w:sz w:val="18"/>
          <w:szCs w:val="18"/>
          <w14:ligatures w14:val="none"/>
        </w:rPr>
      </w:pPr>
    </w:p>
    <w:tbl>
      <w:tblPr>
        <w:tblW w:w="0" w:type="dxa"/>
        <w:tblInd w:w="60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2186"/>
        <w:gridCol w:w="4914"/>
        <w:gridCol w:w="1310"/>
      </w:tblGrid>
      <w:tr w:rsidR="00164156" w:rsidRPr="00164156" w14:paraId="101BF7D3" w14:textId="77777777" w:rsidTr="00164156">
        <w:trPr>
          <w:trHeight w:val="300"/>
        </w:trPr>
        <w:tc>
          <w:tcPr>
            <w:tcW w:w="2235" w:type="dxa"/>
            <w:tcBorders>
              <w:top w:val="single" w:sz="6" w:space="0" w:color="auto"/>
              <w:left w:val="single" w:sz="6" w:space="0" w:color="auto"/>
              <w:bottom w:val="single" w:sz="6" w:space="0" w:color="000000"/>
              <w:right w:val="single" w:sz="6" w:space="0" w:color="000000"/>
            </w:tcBorders>
            <w:hideMark/>
          </w:tcPr>
          <w:p w14:paraId="37DB44B0" w14:textId="77777777" w:rsidR="00164156" w:rsidRPr="00164156" w:rsidRDefault="00164156" w:rsidP="00164156">
            <w:pPr>
              <w:spacing w:after="0" w:line="240" w:lineRule="auto"/>
              <w:textAlignment w:val="baseline"/>
              <w:rPr>
                <w:rFonts w:ascii="Times New Roman" w:eastAsia="Times New Roman" w:hAnsi="Times New Roman" w:cs="Times New Roman"/>
                <w:kern w:val="0"/>
                <w14:ligatures w14:val="none"/>
              </w:rPr>
            </w:pPr>
            <w:r w:rsidRPr="00164156">
              <w:rPr>
                <w:rFonts w:ascii="Arial" w:eastAsia="Times New Roman" w:hAnsi="Arial" w:cs="Arial"/>
                <w:color w:val="000000"/>
                <w:kern w:val="0"/>
                <w:sz w:val="22"/>
                <w:szCs w:val="22"/>
                <w14:ligatures w14:val="none"/>
              </w:rPr>
              <w:t>RESEARCH </w:t>
            </w:r>
          </w:p>
        </w:tc>
        <w:tc>
          <w:tcPr>
            <w:tcW w:w="5355" w:type="dxa"/>
            <w:tcBorders>
              <w:top w:val="single" w:sz="6" w:space="0" w:color="auto"/>
              <w:left w:val="single" w:sz="6" w:space="0" w:color="000000"/>
              <w:bottom w:val="single" w:sz="6" w:space="0" w:color="000000"/>
              <w:right w:val="single" w:sz="6" w:space="0" w:color="000000"/>
            </w:tcBorders>
            <w:hideMark/>
          </w:tcPr>
          <w:p w14:paraId="71E6D5F2" w14:textId="77777777" w:rsidR="00164156" w:rsidRPr="00164156" w:rsidRDefault="00164156" w:rsidP="00164156">
            <w:pPr>
              <w:spacing w:after="0" w:line="240" w:lineRule="auto"/>
              <w:textAlignment w:val="baseline"/>
              <w:rPr>
                <w:rFonts w:ascii="Times New Roman" w:eastAsia="Times New Roman" w:hAnsi="Times New Roman" w:cs="Times New Roman"/>
                <w:kern w:val="0"/>
                <w14:ligatures w14:val="none"/>
              </w:rPr>
            </w:pPr>
            <w:r w:rsidRPr="00164156">
              <w:rPr>
                <w:rFonts w:ascii="Arial" w:eastAsia="Times New Roman" w:hAnsi="Arial" w:cs="Arial"/>
                <w:color w:val="000000"/>
                <w:kern w:val="0"/>
                <w:sz w:val="22"/>
                <w:szCs w:val="22"/>
                <w14:ligatures w14:val="none"/>
              </w:rPr>
              <w:t>For this assessment, you can use Generative AI to support you in research, including searching for bibliography, using tools to summarise, compare and interrogate materials. </w:t>
            </w:r>
          </w:p>
        </w:tc>
        <w:tc>
          <w:tcPr>
            <w:tcW w:w="1395" w:type="dxa"/>
            <w:tcBorders>
              <w:top w:val="single" w:sz="6" w:space="0" w:color="auto"/>
              <w:left w:val="single" w:sz="6" w:space="0" w:color="000000"/>
              <w:bottom w:val="single" w:sz="6" w:space="0" w:color="000000"/>
              <w:right w:val="single" w:sz="6" w:space="0" w:color="auto"/>
            </w:tcBorders>
            <w:hideMark/>
          </w:tcPr>
          <w:p w14:paraId="3FAAA617" w14:textId="1AE759F8" w:rsidR="00164156" w:rsidRPr="00164156" w:rsidRDefault="00164156" w:rsidP="00164156">
            <w:pPr>
              <w:spacing w:after="0" w:line="240" w:lineRule="auto"/>
              <w:textAlignment w:val="baseline"/>
              <w:rPr>
                <w:rFonts w:ascii="Times New Roman" w:eastAsia="Times New Roman" w:hAnsi="Times New Roman" w:cs="Times New Roman"/>
                <w:kern w:val="0"/>
                <w14:ligatures w14:val="none"/>
              </w:rPr>
            </w:pPr>
            <w:r w:rsidRPr="00164156">
              <w:rPr>
                <w:rFonts w:ascii="Arial" w:eastAsia="Times New Roman" w:hAnsi="Arial" w:cs="Arial"/>
                <w:color w:val="000000"/>
                <w:kern w:val="0"/>
                <w:sz w:val="22"/>
                <w:szCs w:val="22"/>
                <w14:ligatures w14:val="none"/>
              </w:rPr>
              <w:t xml:space="preserve">Yes  </w:t>
            </w:r>
            <w:sdt>
              <w:sdtPr>
                <w:rPr>
                  <w:rFonts w:ascii="Arial" w:eastAsia="Times New Roman" w:hAnsi="Arial" w:cs="Arial"/>
                  <w:color w:val="000000"/>
                  <w:kern w:val="0"/>
                  <w:sz w:val="22"/>
                  <w:szCs w:val="22"/>
                  <w14:ligatures w14:val="none"/>
                </w:rPr>
                <w:id w:val="-847630336"/>
                <w14:checkbox>
                  <w14:checked w14:val="1"/>
                  <w14:checkedState w14:val="2612" w14:font="MS Gothic"/>
                  <w14:uncheckedState w14:val="2610" w14:font="MS Gothic"/>
                </w14:checkbox>
              </w:sdtPr>
              <w:sdtContent>
                <w:r w:rsidR="00051C6A">
                  <w:rPr>
                    <w:rFonts w:ascii="MS Gothic" w:eastAsia="MS Gothic" w:hAnsi="MS Gothic" w:cs="Arial" w:hint="eastAsia"/>
                    <w:color w:val="000000"/>
                    <w:kern w:val="0"/>
                    <w:sz w:val="22"/>
                    <w:szCs w:val="22"/>
                    <w14:ligatures w14:val="none"/>
                  </w:rPr>
                  <w:t>☒</w:t>
                </w:r>
              </w:sdtContent>
            </w:sdt>
          </w:p>
          <w:p w14:paraId="10B29FE4" w14:textId="77777777" w:rsidR="00164156" w:rsidRPr="00164156" w:rsidRDefault="00164156" w:rsidP="00164156">
            <w:pPr>
              <w:spacing w:after="0" w:line="240" w:lineRule="auto"/>
              <w:textAlignment w:val="baseline"/>
              <w:rPr>
                <w:rFonts w:ascii="Times New Roman" w:eastAsia="Times New Roman" w:hAnsi="Times New Roman" w:cs="Times New Roman"/>
                <w:kern w:val="0"/>
                <w14:ligatures w14:val="none"/>
              </w:rPr>
            </w:pPr>
            <w:r w:rsidRPr="00164156">
              <w:rPr>
                <w:rFonts w:ascii="Arial" w:eastAsia="Times New Roman" w:hAnsi="Arial" w:cs="Arial"/>
                <w:color w:val="000000"/>
                <w:kern w:val="0"/>
                <w:sz w:val="22"/>
                <w:szCs w:val="22"/>
                <w14:ligatures w14:val="none"/>
              </w:rPr>
              <w:t> </w:t>
            </w:r>
          </w:p>
          <w:p w14:paraId="2FACB802" w14:textId="0DB14D4C" w:rsidR="00164156" w:rsidRPr="00164156" w:rsidRDefault="00164156" w:rsidP="00164156">
            <w:pPr>
              <w:spacing w:after="0" w:line="240" w:lineRule="auto"/>
              <w:textAlignment w:val="baseline"/>
              <w:rPr>
                <w:rFonts w:ascii="Times New Roman" w:eastAsia="Times New Roman" w:hAnsi="Times New Roman" w:cs="Times New Roman"/>
                <w:kern w:val="0"/>
                <w14:ligatures w14:val="none"/>
              </w:rPr>
            </w:pPr>
            <w:r w:rsidRPr="00164156">
              <w:rPr>
                <w:rFonts w:ascii="Arial" w:eastAsia="Times New Roman" w:hAnsi="Arial" w:cs="Arial"/>
                <w:color w:val="000000"/>
                <w:kern w:val="0"/>
                <w:sz w:val="22"/>
                <w:szCs w:val="22"/>
                <w14:ligatures w14:val="none"/>
              </w:rPr>
              <w:t xml:space="preserve">No   </w:t>
            </w:r>
            <w:sdt>
              <w:sdtPr>
                <w:rPr>
                  <w:rFonts w:ascii="Arial" w:eastAsia="Times New Roman" w:hAnsi="Arial" w:cs="Arial"/>
                  <w:color w:val="000000"/>
                  <w:kern w:val="0"/>
                  <w:sz w:val="22"/>
                  <w:szCs w:val="22"/>
                  <w14:ligatures w14:val="none"/>
                </w:rPr>
                <w:id w:val="60912764"/>
                <w14:checkbox>
                  <w14:checked w14:val="0"/>
                  <w14:checkedState w14:val="2612" w14:font="MS Gothic"/>
                  <w14:uncheckedState w14:val="2610" w14:font="MS Gothic"/>
                </w14:checkbox>
              </w:sdtPr>
              <w:sdtContent>
                <w:r w:rsidR="00110DEC">
                  <w:rPr>
                    <w:rFonts w:ascii="MS Gothic" w:eastAsia="MS Gothic" w:hAnsi="MS Gothic" w:cs="Arial" w:hint="eastAsia"/>
                    <w:color w:val="000000"/>
                    <w:kern w:val="0"/>
                    <w:sz w:val="22"/>
                    <w:szCs w:val="22"/>
                    <w14:ligatures w14:val="none"/>
                  </w:rPr>
                  <w:t>☐</w:t>
                </w:r>
              </w:sdtContent>
            </w:sdt>
          </w:p>
        </w:tc>
      </w:tr>
      <w:tr w:rsidR="00164156" w:rsidRPr="00164156" w14:paraId="05710661" w14:textId="77777777" w:rsidTr="00164156">
        <w:trPr>
          <w:trHeight w:val="300"/>
        </w:trPr>
        <w:tc>
          <w:tcPr>
            <w:tcW w:w="2235" w:type="dxa"/>
            <w:tcBorders>
              <w:top w:val="single" w:sz="6" w:space="0" w:color="000000"/>
              <w:left w:val="single" w:sz="6" w:space="0" w:color="auto"/>
              <w:bottom w:val="single" w:sz="6" w:space="0" w:color="000000"/>
              <w:right w:val="single" w:sz="6" w:space="0" w:color="000000"/>
            </w:tcBorders>
            <w:hideMark/>
          </w:tcPr>
          <w:p w14:paraId="1BFF1DFD" w14:textId="77777777" w:rsidR="00164156" w:rsidRPr="00164156" w:rsidRDefault="00164156" w:rsidP="00164156">
            <w:pPr>
              <w:spacing w:after="0" w:line="240" w:lineRule="auto"/>
              <w:textAlignment w:val="baseline"/>
              <w:rPr>
                <w:rFonts w:ascii="Times New Roman" w:eastAsia="Times New Roman" w:hAnsi="Times New Roman" w:cs="Times New Roman"/>
                <w:kern w:val="0"/>
                <w14:ligatures w14:val="none"/>
              </w:rPr>
            </w:pPr>
            <w:r w:rsidRPr="00164156">
              <w:rPr>
                <w:rFonts w:ascii="Arial" w:eastAsia="Times New Roman" w:hAnsi="Arial" w:cs="Arial"/>
                <w:color w:val="000000"/>
                <w:kern w:val="0"/>
                <w:sz w:val="22"/>
                <w:szCs w:val="22"/>
                <w14:ligatures w14:val="none"/>
              </w:rPr>
              <w:t>STRUCTURE </w:t>
            </w:r>
          </w:p>
        </w:tc>
        <w:tc>
          <w:tcPr>
            <w:tcW w:w="5355" w:type="dxa"/>
            <w:tcBorders>
              <w:top w:val="single" w:sz="6" w:space="0" w:color="000000"/>
              <w:left w:val="single" w:sz="6" w:space="0" w:color="000000"/>
              <w:bottom w:val="single" w:sz="6" w:space="0" w:color="000000"/>
              <w:right w:val="single" w:sz="6" w:space="0" w:color="000000"/>
            </w:tcBorders>
            <w:hideMark/>
          </w:tcPr>
          <w:p w14:paraId="252E3F90" w14:textId="77777777" w:rsidR="00164156" w:rsidRPr="00164156" w:rsidRDefault="00164156" w:rsidP="00164156">
            <w:pPr>
              <w:spacing w:after="0" w:line="240" w:lineRule="auto"/>
              <w:textAlignment w:val="baseline"/>
              <w:rPr>
                <w:rFonts w:ascii="Times New Roman" w:eastAsia="Times New Roman" w:hAnsi="Times New Roman" w:cs="Times New Roman"/>
                <w:kern w:val="0"/>
                <w14:ligatures w14:val="none"/>
              </w:rPr>
            </w:pPr>
            <w:r w:rsidRPr="00164156">
              <w:rPr>
                <w:rFonts w:ascii="Arial" w:eastAsia="Times New Roman" w:hAnsi="Arial" w:cs="Arial"/>
                <w:color w:val="000000"/>
                <w:kern w:val="0"/>
                <w:sz w:val="22"/>
                <w:szCs w:val="22"/>
                <w14:ligatures w14:val="none"/>
              </w:rPr>
              <w:t>For this assessment, you can use Generative AI to support you in structuring your submission, including creating a draft argument structure, identifying parts and headings, etc. </w:t>
            </w:r>
          </w:p>
        </w:tc>
        <w:tc>
          <w:tcPr>
            <w:tcW w:w="1395" w:type="dxa"/>
            <w:tcBorders>
              <w:top w:val="single" w:sz="6" w:space="0" w:color="000000"/>
              <w:left w:val="single" w:sz="6" w:space="0" w:color="000000"/>
              <w:bottom w:val="single" w:sz="6" w:space="0" w:color="000000"/>
              <w:right w:val="single" w:sz="6" w:space="0" w:color="auto"/>
            </w:tcBorders>
            <w:hideMark/>
          </w:tcPr>
          <w:p w14:paraId="6C05E085" w14:textId="3A44B039" w:rsidR="00110DEC" w:rsidRPr="00164156" w:rsidRDefault="00110DEC" w:rsidP="00110DEC">
            <w:pPr>
              <w:spacing w:after="0" w:line="240" w:lineRule="auto"/>
              <w:textAlignment w:val="baseline"/>
              <w:rPr>
                <w:rFonts w:ascii="Times New Roman" w:eastAsia="Times New Roman" w:hAnsi="Times New Roman" w:cs="Times New Roman"/>
                <w:kern w:val="0"/>
                <w14:ligatures w14:val="none"/>
              </w:rPr>
            </w:pPr>
            <w:r w:rsidRPr="00164156">
              <w:rPr>
                <w:rFonts w:ascii="Arial" w:eastAsia="Times New Roman" w:hAnsi="Arial" w:cs="Arial"/>
                <w:color w:val="000000"/>
                <w:kern w:val="0"/>
                <w:sz w:val="22"/>
                <w:szCs w:val="22"/>
                <w14:ligatures w14:val="none"/>
              </w:rPr>
              <w:t xml:space="preserve">Yes  </w:t>
            </w:r>
            <w:sdt>
              <w:sdtPr>
                <w:rPr>
                  <w:rFonts w:ascii="Arial" w:eastAsia="Times New Roman" w:hAnsi="Arial" w:cs="Arial"/>
                  <w:color w:val="000000"/>
                  <w:kern w:val="0"/>
                  <w:sz w:val="22"/>
                  <w:szCs w:val="22"/>
                  <w14:ligatures w14:val="none"/>
                </w:rPr>
                <w:id w:val="-1275852430"/>
                <w14:checkbox>
                  <w14:checked w14:val="1"/>
                  <w14:checkedState w14:val="2612" w14:font="MS Gothic"/>
                  <w14:uncheckedState w14:val="2610" w14:font="MS Gothic"/>
                </w14:checkbox>
              </w:sdtPr>
              <w:sdtContent>
                <w:r w:rsidR="00051C6A">
                  <w:rPr>
                    <w:rFonts w:ascii="MS Gothic" w:eastAsia="MS Gothic" w:hAnsi="MS Gothic" w:cs="Arial" w:hint="eastAsia"/>
                    <w:color w:val="000000"/>
                    <w:kern w:val="0"/>
                    <w:sz w:val="22"/>
                    <w:szCs w:val="22"/>
                    <w14:ligatures w14:val="none"/>
                  </w:rPr>
                  <w:t>☒</w:t>
                </w:r>
              </w:sdtContent>
            </w:sdt>
          </w:p>
          <w:p w14:paraId="38833C16" w14:textId="77777777" w:rsidR="00110DEC" w:rsidRPr="00164156" w:rsidRDefault="00110DEC" w:rsidP="00110DEC">
            <w:pPr>
              <w:spacing w:after="0" w:line="240" w:lineRule="auto"/>
              <w:textAlignment w:val="baseline"/>
              <w:rPr>
                <w:rFonts w:ascii="Times New Roman" w:eastAsia="Times New Roman" w:hAnsi="Times New Roman" w:cs="Times New Roman"/>
                <w:kern w:val="0"/>
                <w14:ligatures w14:val="none"/>
              </w:rPr>
            </w:pPr>
            <w:r w:rsidRPr="00164156">
              <w:rPr>
                <w:rFonts w:ascii="Arial" w:eastAsia="Times New Roman" w:hAnsi="Arial" w:cs="Arial"/>
                <w:color w:val="000000"/>
                <w:kern w:val="0"/>
                <w:sz w:val="22"/>
                <w:szCs w:val="22"/>
                <w14:ligatures w14:val="none"/>
              </w:rPr>
              <w:t> </w:t>
            </w:r>
          </w:p>
          <w:p w14:paraId="39D397BD" w14:textId="1DA4F5E1" w:rsidR="00164156" w:rsidRPr="00164156" w:rsidRDefault="00110DEC" w:rsidP="00110DEC">
            <w:pPr>
              <w:spacing w:after="0" w:line="240" w:lineRule="auto"/>
              <w:textAlignment w:val="baseline"/>
              <w:rPr>
                <w:rFonts w:ascii="Times New Roman" w:eastAsia="Times New Roman" w:hAnsi="Times New Roman" w:cs="Times New Roman"/>
                <w:kern w:val="0"/>
                <w14:ligatures w14:val="none"/>
              </w:rPr>
            </w:pPr>
            <w:r w:rsidRPr="00164156">
              <w:rPr>
                <w:rFonts w:ascii="Arial" w:eastAsia="Times New Roman" w:hAnsi="Arial" w:cs="Arial"/>
                <w:color w:val="000000"/>
                <w:kern w:val="0"/>
                <w:sz w:val="22"/>
                <w:szCs w:val="22"/>
                <w14:ligatures w14:val="none"/>
              </w:rPr>
              <w:t xml:space="preserve">No   </w:t>
            </w:r>
            <w:sdt>
              <w:sdtPr>
                <w:rPr>
                  <w:rFonts w:ascii="Arial" w:eastAsia="Times New Roman" w:hAnsi="Arial" w:cs="Arial"/>
                  <w:color w:val="000000"/>
                  <w:kern w:val="0"/>
                  <w:sz w:val="22"/>
                  <w:szCs w:val="22"/>
                  <w14:ligatures w14:val="none"/>
                </w:rPr>
                <w:id w:val="-1479833366"/>
                <w14:checkbox>
                  <w14:checked w14:val="0"/>
                  <w14:checkedState w14:val="2612" w14:font="MS Gothic"/>
                  <w14:uncheckedState w14:val="2610" w14:font="MS Gothic"/>
                </w14:checkbox>
              </w:sdtPr>
              <w:sdtContent>
                <w:r>
                  <w:rPr>
                    <w:rFonts w:ascii="MS Gothic" w:eastAsia="MS Gothic" w:hAnsi="MS Gothic" w:cs="Arial" w:hint="eastAsia"/>
                    <w:color w:val="000000"/>
                    <w:kern w:val="0"/>
                    <w:sz w:val="22"/>
                    <w:szCs w:val="22"/>
                    <w14:ligatures w14:val="none"/>
                  </w:rPr>
                  <w:t>☐</w:t>
                </w:r>
              </w:sdtContent>
            </w:sdt>
          </w:p>
        </w:tc>
      </w:tr>
      <w:tr w:rsidR="00164156" w:rsidRPr="00164156" w14:paraId="393D816E" w14:textId="77777777" w:rsidTr="00164156">
        <w:trPr>
          <w:trHeight w:val="300"/>
        </w:trPr>
        <w:tc>
          <w:tcPr>
            <w:tcW w:w="2235" w:type="dxa"/>
            <w:tcBorders>
              <w:top w:val="single" w:sz="6" w:space="0" w:color="000000"/>
              <w:left w:val="single" w:sz="6" w:space="0" w:color="auto"/>
              <w:bottom w:val="single" w:sz="6" w:space="0" w:color="000000"/>
              <w:right w:val="single" w:sz="6" w:space="0" w:color="000000"/>
            </w:tcBorders>
            <w:hideMark/>
          </w:tcPr>
          <w:p w14:paraId="5C0E6D1C" w14:textId="77777777" w:rsidR="00164156" w:rsidRPr="00164156" w:rsidRDefault="00164156" w:rsidP="00164156">
            <w:pPr>
              <w:spacing w:after="0" w:line="240" w:lineRule="auto"/>
              <w:textAlignment w:val="baseline"/>
              <w:rPr>
                <w:rFonts w:ascii="Times New Roman" w:eastAsia="Times New Roman" w:hAnsi="Times New Roman" w:cs="Times New Roman"/>
                <w:kern w:val="0"/>
                <w14:ligatures w14:val="none"/>
              </w:rPr>
            </w:pPr>
            <w:r w:rsidRPr="00164156">
              <w:rPr>
                <w:rFonts w:ascii="Arial" w:eastAsia="Times New Roman" w:hAnsi="Arial" w:cs="Arial"/>
                <w:color w:val="000000"/>
                <w:kern w:val="0"/>
                <w:sz w:val="22"/>
                <w:szCs w:val="22"/>
                <w14:ligatures w14:val="none"/>
              </w:rPr>
              <w:t>PROOFREADING </w:t>
            </w:r>
          </w:p>
        </w:tc>
        <w:tc>
          <w:tcPr>
            <w:tcW w:w="5355" w:type="dxa"/>
            <w:tcBorders>
              <w:top w:val="single" w:sz="6" w:space="0" w:color="000000"/>
              <w:left w:val="single" w:sz="6" w:space="0" w:color="000000"/>
              <w:bottom w:val="single" w:sz="6" w:space="0" w:color="000000"/>
              <w:right w:val="single" w:sz="6" w:space="0" w:color="000000"/>
            </w:tcBorders>
            <w:hideMark/>
          </w:tcPr>
          <w:p w14:paraId="307CBC04" w14:textId="77777777" w:rsidR="00164156" w:rsidRPr="00164156" w:rsidRDefault="00164156" w:rsidP="00164156">
            <w:pPr>
              <w:spacing w:after="0" w:line="240" w:lineRule="auto"/>
              <w:textAlignment w:val="baseline"/>
              <w:rPr>
                <w:rFonts w:ascii="Times New Roman" w:eastAsia="Times New Roman" w:hAnsi="Times New Roman" w:cs="Times New Roman"/>
                <w:kern w:val="0"/>
                <w14:ligatures w14:val="none"/>
              </w:rPr>
            </w:pPr>
            <w:r w:rsidRPr="00164156">
              <w:rPr>
                <w:rFonts w:ascii="Arial" w:eastAsia="Times New Roman" w:hAnsi="Arial" w:cs="Arial"/>
                <w:color w:val="000000"/>
                <w:kern w:val="0"/>
                <w:sz w:val="22"/>
                <w:szCs w:val="22"/>
                <w14:ligatures w14:val="none"/>
              </w:rPr>
              <w:t>For this assessment, you can use Generative AI to check your own text/creation for grammatical and syntactical mistakes, including rephrasing of your own work within specific standards. </w:t>
            </w:r>
          </w:p>
        </w:tc>
        <w:tc>
          <w:tcPr>
            <w:tcW w:w="1395" w:type="dxa"/>
            <w:tcBorders>
              <w:top w:val="single" w:sz="6" w:space="0" w:color="000000"/>
              <w:left w:val="single" w:sz="6" w:space="0" w:color="000000"/>
              <w:bottom w:val="single" w:sz="6" w:space="0" w:color="000000"/>
              <w:right w:val="single" w:sz="6" w:space="0" w:color="auto"/>
            </w:tcBorders>
            <w:hideMark/>
          </w:tcPr>
          <w:p w14:paraId="11B14451" w14:textId="6C629EE8" w:rsidR="00110DEC" w:rsidRPr="00164156" w:rsidRDefault="00110DEC" w:rsidP="00110DEC">
            <w:pPr>
              <w:spacing w:after="0" w:line="240" w:lineRule="auto"/>
              <w:textAlignment w:val="baseline"/>
              <w:rPr>
                <w:rFonts w:ascii="Times New Roman" w:eastAsia="Times New Roman" w:hAnsi="Times New Roman" w:cs="Times New Roman"/>
                <w:kern w:val="0"/>
                <w14:ligatures w14:val="none"/>
              </w:rPr>
            </w:pPr>
            <w:r w:rsidRPr="00164156">
              <w:rPr>
                <w:rFonts w:ascii="Arial" w:eastAsia="Times New Roman" w:hAnsi="Arial" w:cs="Arial"/>
                <w:color w:val="000000"/>
                <w:kern w:val="0"/>
                <w:sz w:val="22"/>
                <w:szCs w:val="22"/>
                <w14:ligatures w14:val="none"/>
              </w:rPr>
              <w:t xml:space="preserve">Yes  </w:t>
            </w:r>
            <w:sdt>
              <w:sdtPr>
                <w:rPr>
                  <w:rFonts w:ascii="Arial" w:eastAsia="Times New Roman" w:hAnsi="Arial" w:cs="Arial"/>
                  <w:color w:val="000000"/>
                  <w:kern w:val="0"/>
                  <w:sz w:val="22"/>
                  <w:szCs w:val="22"/>
                  <w14:ligatures w14:val="none"/>
                </w:rPr>
                <w:id w:val="-689367090"/>
                <w14:checkbox>
                  <w14:checked w14:val="1"/>
                  <w14:checkedState w14:val="2612" w14:font="MS Gothic"/>
                  <w14:uncheckedState w14:val="2610" w14:font="MS Gothic"/>
                </w14:checkbox>
              </w:sdtPr>
              <w:sdtContent>
                <w:r w:rsidR="00B053E6">
                  <w:rPr>
                    <w:rFonts w:ascii="MS Gothic" w:eastAsia="MS Gothic" w:hAnsi="MS Gothic" w:cs="Arial" w:hint="eastAsia"/>
                    <w:color w:val="000000"/>
                    <w:kern w:val="0"/>
                    <w:sz w:val="22"/>
                    <w:szCs w:val="22"/>
                    <w14:ligatures w14:val="none"/>
                  </w:rPr>
                  <w:t>☒</w:t>
                </w:r>
              </w:sdtContent>
            </w:sdt>
          </w:p>
          <w:p w14:paraId="58968DAC" w14:textId="77777777" w:rsidR="00110DEC" w:rsidRPr="00164156" w:rsidRDefault="00110DEC" w:rsidP="00110DEC">
            <w:pPr>
              <w:spacing w:after="0" w:line="240" w:lineRule="auto"/>
              <w:textAlignment w:val="baseline"/>
              <w:rPr>
                <w:rFonts w:ascii="Times New Roman" w:eastAsia="Times New Roman" w:hAnsi="Times New Roman" w:cs="Times New Roman"/>
                <w:kern w:val="0"/>
                <w14:ligatures w14:val="none"/>
              </w:rPr>
            </w:pPr>
            <w:r w:rsidRPr="00164156">
              <w:rPr>
                <w:rFonts w:ascii="Arial" w:eastAsia="Times New Roman" w:hAnsi="Arial" w:cs="Arial"/>
                <w:color w:val="000000"/>
                <w:kern w:val="0"/>
                <w:sz w:val="22"/>
                <w:szCs w:val="22"/>
                <w14:ligatures w14:val="none"/>
              </w:rPr>
              <w:t> </w:t>
            </w:r>
          </w:p>
          <w:p w14:paraId="4383FAE8" w14:textId="01C44366" w:rsidR="00164156" w:rsidRPr="00164156" w:rsidRDefault="00110DEC" w:rsidP="00110DEC">
            <w:pPr>
              <w:spacing w:after="0" w:line="240" w:lineRule="auto"/>
              <w:textAlignment w:val="baseline"/>
              <w:rPr>
                <w:rFonts w:ascii="Times New Roman" w:eastAsia="Times New Roman" w:hAnsi="Times New Roman" w:cs="Times New Roman"/>
                <w:kern w:val="0"/>
                <w14:ligatures w14:val="none"/>
              </w:rPr>
            </w:pPr>
            <w:r w:rsidRPr="00164156">
              <w:rPr>
                <w:rFonts w:ascii="Arial" w:eastAsia="Times New Roman" w:hAnsi="Arial" w:cs="Arial"/>
                <w:color w:val="000000"/>
                <w:kern w:val="0"/>
                <w:sz w:val="22"/>
                <w:szCs w:val="22"/>
                <w14:ligatures w14:val="none"/>
              </w:rPr>
              <w:t xml:space="preserve">No   </w:t>
            </w:r>
            <w:sdt>
              <w:sdtPr>
                <w:rPr>
                  <w:rFonts w:ascii="Arial" w:eastAsia="Times New Roman" w:hAnsi="Arial" w:cs="Arial"/>
                  <w:color w:val="000000"/>
                  <w:kern w:val="0"/>
                  <w:sz w:val="22"/>
                  <w:szCs w:val="22"/>
                  <w14:ligatures w14:val="none"/>
                </w:rPr>
                <w:id w:val="-2131775216"/>
                <w14:checkbox>
                  <w14:checked w14:val="0"/>
                  <w14:checkedState w14:val="2612" w14:font="MS Gothic"/>
                  <w14:uncheckedState w14:val="2610" w14:font="MS Gothic"/>
                </w14:checkbox>
              </w:sdtPr>
              <w:sdtContent>
                <w:r w:rsidR="00B053E6">
                  <w:rPr>
                    <w:rFonts w:ascii="MS Gothic" w:eastAsia="MS Gothic" w:hAnsi="MS Gothic" w:cs="Arial" w:hint="eastAsia"/>
                    <w:color w:val="000000"/>
                    <w:kern w:val="0"/>
                    <w:sz w:val="22"/>
                    <w:szCs w:val="22"/>
                    <w14:ligatures w14:val="none"/>
                  </w:rPr>
                  <w:t>☐</w:t>
                </w:r>
              </w:sdtContent>
            </w:sdt>
          </w:p>
        </w:tc>
      </w:tr>
      <w:tr w:rsidR="00164156" w:rsidRPr="00164156" w14:paraId="31C08EF4" w14:textId="77777777" w:rsidTr="00164156">
        <w:trPr>
          <w:trHeight w:val="300"/>
        </w:trPr>
        <w:tc>
          <w:tcPr>
            <w:tcW w:w="2235" w:type="dxa"/>
            <w:tcBorders>
              <w:top w:val="single" w:sz="6" w:space="0" w:color="000000"/>
              <w:left w:val="single" w:sz="6" w:space="0" w:color="auto"/>
              <w:bottom w:val="single" w:sz="6" w:space="0" w:color="000000"/>
              <w:right w:val="single" w:sz="6" w:space="0" w:color="000000"/>
            </w:tcBorders>
            <w:hideMark/>
          </w:tcPr>
          <w:p w14:paraId="079B2910" w14:textId="77777777" w:rsidR="00164156" w:rsidRPr="00164156" w:rsidRDefault="00164156" w:rsidP="00164156">
            <w:pPr>
              <w:spacing w:after="0" w:line="240" w:lineRule="auto"/>
              <w:textAlignment w:val="baseline"/>
              <w:rPr>
                <w:rFonts w:ascii="Times New Roman" w:eastAsia="Times New Roman" w:hAnsi="Times New Roman" w:cs="Times New Roman"/>
                <w:kern w:val="0"/>
                <w14:ligatures w14:val="none"/>
              </w:rPr>
            </w:pPr>
            <w:r w:rsidRPr="00164156">
              <w:rPr>
                <w:rFonts w:ascii="Arial" w:eastAsia="Times New Roman" w:hAnsi="Arial" w:cs="Arial"/>
                <w:color w:val="000000"/>
                <w:kern w:val="0"/>
                <w:sz w:val="22"/>
                <w:szCs w:val="22"/>
                <w14:ligatures w14:val="none"/>
              </w:rPr>
              <w:t>WRITING </w:t>
            </w:r>
          </w:p>
        </w:tc>
        <w:tc>
          <w:tcPr>
            <w:tcW w:w="5355" w:type="dxa"/>
            <w:tcBorders>
              <w:top w:val="single" w:sz="6" w:space="0" w:color="000000"/>
              <w:left w:val="single" w:sz="6" w:space="0" w:color="000000"/>
              <w:bottom w:val="single" w:sz="6" w:space="0" w:color="000000"/>
              <w:right w:val="single" w:sz="6" w:space="0" w:color="000000"/>
            </w:tcBorders>
            <w:hideMark/>
          </w:tcPr>
          <w:p w14:paraId="668304F4" w14:textId="77777777" w:rsidR="00164156" w:rsidRPr="00164156" w:rsidRDefault="00164156" w:rsidP="00164156">
            <w:pPr>
              <w:spacing w:after="0" w:line="240" w:lineRule="auto"/>
              <w:textAlignment w:val="baseline"/>
              <w:rPr>
                <w:rFonts w:ascii="Times New Roman" w:eastAsia="Times New Roman" w:hAnsi="Times New Roman" w:cs="Times New Roman"/>
                <w:kern w:val="0"/>
                <w14:ligatures w14:val="none"/>
              </w:rPr>
            </w:pPr>
            <w:r w:rsidRPr="00164156">
              <w:rPr>
                <w:rFonts w:ascii="Arial" w:eastAsia="Times New Roman" w:hAnsi="Arial" w:cs="Arial"/>
                <w:color w:val="000000"/>
                <w:kern w:val="0"/>
                <w:sz w:val="22"/>
                <w:szCs w:val="22"/>
                <w14:ligatures w14:val="none"/>
              </w:rPr>
              <w:t>For this assessment, you can use Generative AI to create text for submission. </w:t>
            </w:r>
          </w:p>
        </w:tc>
        <w:tc>
          <w:tcPr>
            <w:tcW w:w="1395" w:type="dxa"/>
            <w:tcBorders>
              <w:top w:val="single" w:sz="6" w:space="0" w:color="000000"/>
              <w:left w:val="single" w:sz="6" w:space="0" w:color="000000"/>
              <w:bottom w:val="single" w:sz="6" w:space="0" w:color="000000"/>
              <w:right w:val="single" w:sz="6" w:space="0" w:color="auto"/>
            </w:tcBorders>
            <w:hideMark/>
          </w:tcPr>
          <w:p w14:paraId="6A88B6C0" w14:textId="77777777" w:rsidR="00110DEC" w:rsidRPr="00164156" w:rsidRDefault="00110DEC" w:rsidP="00110DEC">
            <w:pPr>
              <w:spacing w:after="0" w:line="240" w:lineRule="auto"/>
              <w:textAlignment w:val="baseline"/>
              <w:rPr>
                <w:rFonts w:ascii="Times New Roman" w:eastAsia="Times New Roman" w:hAnsi="Times New Roman" w:cs="Times New Roman"/>
                <w:kern w:val="0"/>
                <w14:ligatures w14:val="none"/>
              </w:rPr>
            </w:pPr>
            <w:r w:rsidRPr="00164156">
              <w:rPr>
                <w:rFonts w:ascii="Arial" w:eastAsia="Times New Roman" w:hAnsi="Arial" w:cs="Arial"/>
                <w:color w:val="000000"/>
                <w:kern w:val="0"/>
                <w:sz w:val="22"/>
                <w:szCs w:val="22"/>
                <w14:ligatures w14:val="none"/>
              </w:rPr>
              <w:t xml:space="preserve">Yes  </w:t>
            </w:r>
            <w:sdt>
              <w:sdtPr>
                <w:rPr>
                  <w:rFonts w:ascii="Arial" w:eastAsia="Times New Roman" w:hAnsi="Arial" w:cs="Arial"/>
                  <w:color w:val="000000"/>
                  <w:kern w:val="0"/>
                  <w:sz w:val="22"/>
                  <w:szCs w:val="22"/>
                  <w14:ligatures w14:val="none"/>
                </w:rPr>
                <w:id w:val="-1109736992"/>
                <w14:checkbox>
                  <w14:checked w14:val="0"/>
                  <w14:checkedState w14:val="2612" w14:font="MS Gothic"/>
                  <w14:uncheckedState w14:val="2610" w14:font="MS Gothic"/>
                </w14:checkbox>
              </w:sdtPr>
              <w:sdtContent>
                <w:r>
                  <w:rPr>
                    <w:rFonts w:ascii="MS Gothic" w:eastAsia="MS Gothic" w:hAnsi="MS Gothic" w:cs="Arial" w:hint="eastAsia"/>
                    <w:color w:val="000000"/>
                    <w:kern w:val="0"/>
                    <w:sz w:val="22"/>
                    <w:szCs w:val="22"/>
                    <w14:ligatures w14:val="none"/>
                  </w:rPr>
                  <w:t>☐</w:t>
                </w:r>
              </w:sdtContent>
            </w:sdt>
          </w:p>
          <w:p w14:paraId="19D7CEE6" w14:textId="77777777" w:rsidR="00110DEC" w:rsidRPr="00164156" w:rsidRDefault="00110DEC" w:rsidP="00110DEC">
            <w:pPr>
              <w:spacing w:after="0" w:line="240" w:lineRule="auto"/>
              <w:textAlignment w:val="baseline"/>
              <w:rPr>
                <w:rFonts w:ascii="Times New Roman" w:eastAsia="Times New Roman" w:hAnsi="Times New Roman" w:cs="Times New Roman"/>
                <w:kern w:val="0"/>
                <w14:ligatures w14:val="none"/>
              </w:rPr>
            </w:pPr>
            <w:r w:rsidRPr="00164156">
              <w:rPr>
                <w:rFonts w:ascii="Arial" w:eastAsia="Times New Roman" w:hAnsi="Arial" w:cs="Arial"/>
                <w:color w:val="000000"/>
                <w:kern w:val="0"/>
                <w:sz w:val="22"/>
                <w:szCs w:val="22"/>
                <w14:ligatures w14:val="none"/>
              </w:rPr>
              <w:t> </w:t>
            </w:r>
          </w:p>
          <w:p w14:paraId="61EBE517" w14:textId="73CAE5FB" w:rsidR="00164156" w:rsidRPr="00164156" w:rsidRDefault="00110DEC" w:rsidP="00110DEC">
            <w:pPr>
              <w:spacing w:after="0" w:line="240" w:lineRule="auto"/>
              <w:textAlignment w:val="baseline"/>
              <w:rPr>
                <w:rFonts w:ascii="Times New Roman" w:eastAsia="Times New Roman" w:hAnsi="Times New Roman" w:cs="Times New Roman"/>
                <w:kern w:val="0"/>
                <w14:ligatures w14:val="none"/>
              </w:rPr>
            </w:pPr>
            <w:r w:rsidRPr="00164156">
              <w:rPr>
                <w:rFonts w:ascii="Arial" w:eastAsia="Times New Roman" w:hAnsi="Arial" w:cs="Arial"/>
                <w:color w:val="000000"/>
                <w:kern w:val="0"/>
                <w:sz w:val="22"/>
                <w:szCs w:val="22"/>
                <w14:ligatures w14:val="none"/>
              </w:rPr>
              <w:t xml:space="preserve">No   </w:t>
            </w:r>
            <w:sdt>
              <w:sdtPr>
                <w:rPr>
                  <w:rFonts w:ascii="Arial" w:eastAsia="Times New Roman" w:hAnsi="Arial" w:cs="Arial"/>
                  <w:color w:val="000000"/>
                  <w:kern w:val="0"/>
                  <w:sz w:val="22"/>
                  <w:szCs w:val="22"/>
                  <w14:ligatures w14:val="none"/>
                </w:rPr>
                <w:id w:val="222023032"/>
                <w14:checkbox>
                  <w14:checked w14:val="1"/>
                  <w14:checkedState w14:val="2612" w14:font="MS Gothic"/>
                  <w14:uncheckedState w14:val="2610" w14:font="MS Gothic"/>
                </w14:checkbox>
              </w:sdtPr>
              <w:sdtContent>
                <w:r w:rsidR="00051C6A">
                  <w:rPr>
                    <w:rFonts w:ascii="MS Gothic" w:eastAsia="MS Gothic" w:hAnsi="MS Gothic" w:cs="Arial" w:hint="eastAsia"/>
                    <w:color w:val="000000"/>
                    <w:kern w:val="0"/>
                    <w:sz w:val="22"/>
                    <w:szCs w:val="22"/>
                    <w14:ligatures w14:val="none"/>
                  </w:rPr>
                  <w:t>☒</w:t>
                </w:r>
              </w:sdtContent>
            </w:sdt>
          </w:p>
        </w:tc>
      </w:tr>
      <w:tr w:rsidR="00164156" w:rsidRPr="00164156" w14:paraId="30CE30A0" w14:textId="77777777" w:rsidTr="00164156">
        <w:trPr>
          <w:trHeight w:val="300"/>
        </w:trPr>
        <w:tc>
          <w:tcPr>
            <w:tcW w:w="2235" w:type="dxa"/>
            <w:tcBorders>
              <w:top w:val="single" w:sz="6" w:space="0" w:color="000000"/>
              <w:left w:val="single" w:sz="6" w:space="0" w:color="auto"/>
              <w:bottom w:val="single" w:sz="6" w:space="0" w:color="000000"/>
              <w:right w:val="single" w:sz="6" w:space="0" w:color="000000"/>
            </w:tcBorders>
            <w:hideMark/>
          </w:tcPr>
          <w:p w14:paraId="4338FA30" w14:textId="77777777" w:rsidR="00164156" w:rsidRPr="00164156" w:rsidRDefault="00164156" w:rsidP="00164156">
            <w:pPr>
              <w:spacing w:after="0" w:line="240" w:lineRule="auto"/>
              <w:textAlignment w:val="baseline"/>
              <w:rPr>
                <w:rFonts w:ascii="Times New Roman" w:eastAsia="Times New Roman" w:hAnsi="Times New Roman" w:cs="Times New Roman"/>
                <w:kern w:val="0"/>
                <w14:ligatures w14:val="none"/>
              </w:rPr>
            </w:pPr>
            <w:r w:rsidRPr="00164156">
              <w:rPr>
                <w:rFonts w:ascii="Arial" w:eastAsia="Times New Roman" w:hAnsi="Arial" w:cs="Arial"/>
                <w:color w:val="000000"/>
                <w:kern w:val="0"/>
                <w:sz w:val="22"/>
                <w:szCs w:val="22"/>
                <w14:ligatures w14:val="none"/>
              </w:rPr>
              <w:t>CREATIVE </w:t>
            </w:r>
          </w:p>
        </w:tc>
        <w:tc>
          <w:tcPr>
            <w:tcW w:w="5355" w:type="dxa"/>
            <w:tcBorders>
              <w:top w:val="single" w:sz="6" w:space="0" w:color="000000"/>
              <w:left w:val="single" w:sz="6" w:space="0" w:color="000000"/>
              <w:bottom w:val="single" w:sz="6" w:space="0" w:color="000000"/>
              <w:right w:val="single" w:sz="6" w:space="0" w:color="000000"/>
            </w:tcBorders>
            <w:hideMark/>
          </w:tcPr>
          <w:p w14:paraId="7BE2CB37" w14:textId="77777777" w:rsidR="00164156" w:rsidRPr="00164156" w:rsidRDefault="00164156" w:rsidP="00164156">
            <w:pPr>
              <w:spacing w:after="0" w:line="240" w:lineRule="auto"/>
              <w:textAlignment w:val="baseline"/>
              <w:rPr>
                <w:rFonts w:ascii="Times New Roman" w:eastAsia="Times New Roman" w:hAnsi="Times New Roman" w:cs="Times New Roman"/>
                <w:kern w:val="0"/>
                <w14:ligatures w14:val="none"/>
              </w:rPr>
            </w:pPr>
            <w:r w:rsidRPr="00164156">
              <w:rPr>
                <w:rFonts w:ascii="Arial" w:eastAsia="Times New Roman" w:hAnsi="Arial" w:cs="Arial"/>
                <w:color w:val="000000"/>
                <w:kern w:val="0"/>
                <w:sz w:val="22"/>
                <w:szCs w:val="22"/>
                <w14:ligatures w14:val="none"/>
              </w:rPr>
              <w:t>For this assessment, you can use Generative AI to create creative materials, such as images. </w:t>
            </w:r>
          </w:p>
        </w:tc>
        <w:tc>
          <w:tcPr>
            <w:tcW w:w="1395" w:type="dxa"/>
            <w:tcBorders>
              <w:top w:val="single" w:sz="6" w:space="0" w:color="000000"/>
              <w:left w:val="single" w:sz="6" w:space="0" w:color="000000"/>
              <w:bottom w:val="single" w:sz="6" w:space="0" w:color="000000"/>
              <w:right w:val="single" w:sz="6" w:space="0" w:color="auto"/>
            </w:tcBorders>
            <w:hideMark/>
          </w:tcPr>
          <w:p w14:paraId="0BCE1F78" w14:textId="5981AA06" w:rsidR="00110DEC" w:rsidRPr="00164156" w:rsidRDefault="00110DEC" w:rsidP="00110DEC">
            <w:pPr>
              <w:spacing w:after="0" w:line="240" w:lineRule="auto"/>
              <w:textAlignment w:val="baseline"/>
              <w:rPr>
                <w:rFonts w:ascii="Times New Roman" w:eastAsia="Times New Roman" w:hAnsi="Times New Roman" w:cs="Times New Roman"/>
                <w:kern w:val="0"/>
                <w14:ligatures w14:val="none"/>
              </w:rPr>
            </w:pPr>
            <w:r w:rsidRPr="00164156">
              <w:rPr>
                <w:rFonts w:ascii="Arial" w:eastAsia="Times New Roman" w:hAnsi="Arial" w:cs="Arial"/>
                <w:color w:val="000000"/>
                <w:kern w:val="0"/>
                <w:sz w:val="22"/>
                <w:szCs w:val="22"/>
                <w14:ligatures w14:val="none"/>
              </w:rPr>
              <w:t xml:space="preserve">Yes  </w:t>
            </w:r>
            <w:sdt>
              <w:sdtPr>
                <w:rPr>
                  <w:rFonts w:ascii="Arial" w:eastAsia="Times New Roman" w:hAnsi="Arial" w:cs="Arial"/>
                  <w:color w:val="000000"/>
                  <w:kern w:val="0"/>
                  <w:sz w:val="22"/>
                  <w:szCs w:val="22"/>
                  <w14:ligatures w14:val="none"/>
                </w:rPr>
                <w:id w:val="-2087532028"/>
                <w14:checkbox>
                  <w14:checked w14:val="0"/>
                  <w14:checkedState w14:val="2612" w14:font="MS Gothic"/>
                  <w14:uncheckedState w14:val="2610" w14:font="MS Gothic"/>
                </w14:checkbox>
              </w:sdtPr>
              <w:sdtContent>
                <w:r w:rsidR="00E12EA7">
                  <w:rPr>
                    <w:rFonts w:ascii="MS Gothic" w:eastAsia="MS Gothic" w:hAnsi="MS Gothic" w:cs="Arial" w:hint="eastAsia"/>
                    <w:color w:val="000000"/>
                    <w:kern w:val="0"/>
                    <w:sz w:val="22"/>
                    <w:szCs w:val="22"/>
                    <w14:ligatures w14:val="none"/>
                  </w:rPr>
                  <w:t>☐</w:t>
                </w:r>
              </w:sdtContent>
            </w:sdt>
          </w:p>
          <w:p w14:paraId="7D99E8B3" w14:textId="77777777" w:rsidR="00110DEC" w:rsidRPr="00164156" w:rsidRDefault="00110DEC" w:rsidP="00110DEC">
            <w:pPr>
              <w:spacing w:after="0" w:line="240" w:lineRule="auto"/>
              <w:textAlignment w:val="baseline"/>
              <w:rPr>
                <w:rFonts w:ascii="Times New Roman" w:eastAsia="Times New Roman" w:hAnsi="Times New Roman" w:cs="Times New Roman"/>
                <w:kern w:val="0"/>
                <w14:ligatures w14:val="none"/>
              </w:rPr>
            </w:pPr>
            <w:r w:rsidRPr="00164156">
              <w:rPr>
                <w:rFonts w:ascii="Arial" w:eastAsia="Times New Roman" w:hAnsi="Arial" w:cs="Arial"/>
                <w:color w:val="000000"/>
                <w:kern w:val="0"/>
                <w:sz w:val="22"/>
                <w:szCs w:val="22"/>
                <w14:ligatures w14:val="none"/>
              </w:rPr>
              <w:t> </w:t>
            </w:r>
          </w:p>
          <w:p w14:paraId="192B64FE" w14:textId="0060BD25" w:rsidR="00164156" w:rsidRPr="00164156" w:rsidRDefault="00110DEC" w:rsidP="00110DEC">
            <w:pPr>
              <w:spacing w:after="0" w:line="240" w:lineRule="auto"/>
              <w:textAlignment w:val="baseline"/>
              <w:rPr>
                <w:rFonts w:ascii="Times New Roman" w:eastAsia="Times New Roman" w:hAnsi="Times New Roman" w:cs="Times New Roman"/>
                <w:kern w:val="0"/>
                <w14:ligatures w14:val="none"/>
              </w:rPr>
            </w:pPr>
            <w:r w:rsidRPr="00164156">
              <w:rPr>
                <w:rFonts w:ascii="Arial" w:eastAsia="Times New Roman" w:hAnsi="Arial" w:cs="Arial"/>
                <w:color w:val="000000"/>
                <w:kern w:val="0"/>
                <w:sz w:val="22"/>
                <w:szCs w:val="22"/>
                <w14:ligatures w14:val="none"/>
              </w:rPr>
              <w:t xml:space="preserve">No   </w:t>
            </w:r>
            <w:sdt>
              <w:sdtPr>
                <w:rPr>
                  <w:rFonts w:ascii="Arial" w:eastAsia="Times New Roman" w:hAnsi="Arial" w:cs="Arial"/>
                  <w:color w:val="000000"/>
                  <w:kern w:val="0"/>
                  <w:sz w:val="22"/>
                  <w:szCs w:val="22"/>
                  <w14:ligatures w14:val="none"/>
                </w:rPr>
                <w:id w:val="1815298599"/>
                <w14:checkbox>
                  <w14:checked w14:val="1"/>
                  <w14:checkedState w14:val="2612" w14:font="MS Gothic"/>
                  <w14:uncheckedState w14:val="2610" w14:font="MS Gothic"/>
                </w14:checkbox>
              </w:sdtPr>
              <w:sdtContent>
                <w:r w:rsidR="00E12EA7">
                  <w:rPr>
                    <w:rFonts w:ascii="MS Gothic" w:eastAsia="MS Gothic" w:hAnsi="MS Gothic" w:cs="Arial" w:hint="eastAsia"/>
                    <w:color w:val="000000"/>
                    <w:kern w:val="0"/>
                    <w:sz w:val="22"/>
                    <w:szCs w:val="22"/>
                    <w14:ligatures w14:val="none"/>
                  </w:rPr>
                  <w:t>☒</w:t>
                </w:r>
              </w:sdtContent>
            </w:sdt>
          </w:p>
        </w:tc>
      </w:tr>
      <w:tr w:rsidR="00164156" w:rsidRPr="00164156" w14:paraId="5C34DD7A" w14:textId="77777777" w:rsidTr="00164156">
        <w:trPr>
          <w:trHeight w:val="300"/>
        </w:trPr>
        <w:tc>
          <w:tcPr>
            <w:tcW w:w="2235" w:type="dxa"/>
            <w:tcBorders>
              <w:top w:val="single" w:sz="6" w:space="0" w:color="000000"/>
              <w:left w:val="single" w:sz="6" w:space="0" w:color="auto"/>
              <w:bottom w:val="single" w:sz="6" w:space="0" w:color="000000"/>
              <w:right w:val="single" w:sz="6" w:space="0" w:color="000000"/>
            </w:tcBorders>
            <w:hideMark/>
          </w:tcPr>
          <w:p w14:paraId="712C477C" w14:textId="77777777" w:rsidR="00164156" w:rsidRPr="00164156" w:rsidRDefault="00164156" w:rsidP="00164156">
            <w:pPr>
              <w:spacing w:after="0" w:line="240" w:lineRule="auto"/>
              <w:textAlignment w:val="baseline"/>
              <w:rPr>
                <w:rFonts w:ascii="Times New Roman" w:eastAsia="Times New Roman" w:hAnsi="Times New Roman" w:cs="Times New Roman"/>
                <w:kern w:val="0"/>
                <w14:ligatures w14:val="none"/>
              </w:rPr>
            </w:pPr>
            <w:r w:rsidRPr="00164156">
              <w:rPr>
                <w:rFonts w:ascii="Arial" w:eastAsia="Times New Roman" w:hAnsi="Arial" w:cs="Arial"/>
                <w:color w:val="000000"/>
                <w:kern w:val="0"/>
                <w:sz w:val="22"/>
                <w:szCs w:val="22"/>
                <w14:ligatures w14:val="none"/>
              </w:rPr>
              <w:t>PROGRAMING </w:t>
            </w:r>
          </w:p>
        </w:tc>
        <w:tc>
          <w:tcPr>
            <w:tcW w:w="5355" w:type="dxa"/>
            <w:tcBorders>
              <w:top w:val="single" w:sz="6" w:space="0" w:color="000000"/>
              <w:left w:val="single" w:sz="6" w:space="0" w:color="000000"/>
              <w:bottom w:val="single" w:sz="6" w:space="0" w:color="000000"/>
              <w:right w:val="single" w:sz="6" w:space="0" w:color="000000"/>
            </w:tcBorders>
            <w:hideMark/>
          </w:tcPr>
          <w:p w14:paraId="4ABF4653" w14:textId="77777777" w:rsidR="00164156" w:rsidRPr="00164156" w:rsidRDefault="00164156" w:rsidP="00164156">
            <w:pPr>
              <w:spacing w:after="0" w:line="240" w:lineRule="auto"/>
              <w:textAlignment w:val="baseline"/>
              <w:rPr>
                <w:rFonts w:ascii="Times New Roman" w:eastAsia="Times New Roman" w:hAnsi="Times New Roman" w:cs="Times New Roman"/>
                <w:kern w:val="0"/>
                <w14:ligatures w14:val="none"/>
              </w:rPr>
            </w:pPr>
            <w:r w:rsidRPr="00164156">
              <w:rPr>
                <w:rFonts w:ascii="Arial" w:eastAsia="Times New Roman" w:hAnsi="Arial" w:cs="Arial"/>
                <w:color w:val="000000"/>
                <w:kern w:val="0"/>
                <w:sz w:val="22"/>
                <w:szCs w:val="22"/>
                <w14:ligatures w14:val="none"/>
              </w:rPr>
              <w:t>For this assessment, you can use Generative AI to create and check code. </w:t>
            </w:r>
          </w:p>
        </w:tc>
        <w:tc>
          <w:tcPr>
            <w:tcW w:w="1395" w:type="dxa"/>
            <w:tcBorders>
              <w:top w:val="single" w:sz="6" w:space="0" w:color="000000"/>
              <w:left w:val="single" w:sz="6" w:space="0" w:color="000000"/>
              <w:bottom w:val="single" w:sz="6" w:space="0" w:color="000000"/>
              <w:right w:val="single" w:sz="6" w:space="0" w:color="auto"/>
            </w:tcBorders>
            <w:hideMark/>
          </w:tcPr>
          <w:p w14:paraId="4361B523" w14:textId="77777777" w:rsidR="00110DEC" w:rsidRPr="00164156" w:rsidRDefault="00110DEC" w:rsidP="00110DEC">
            <w:pPr>
              <w:spacing w:after="0" w:line="240" w:lineRule="auto"/>
              <w:textAlignment w:val="baseline"/>
              <w:rPr>
                <w:rFonts w:ascii="Times New Roman" w:eastAsia="Times New Roman" w:hAnsi="Times New Roman" w:cs="Times New Roman"/>
                <w:kern w:val="0"/>
                <w14:ligatures w14:val="none"/>
              </w:rPr>
            </w:pPr>
            <w:r w:rsidRPr="00164156">
              <w:rPr>
                <w:rFonts w:ascii="Arial" w:eastAsia="Times New Roman" w:hAnsi="Arial" w:cs="Arial"/>
                <w:color w:val="000000"/>
                <w:kern w:val="0"/>
                <w:sz w:val="22"/>
                <w:szCs w:val="22"/>
                <w14:ligatures w14:val="none"/>
              </w:rPr>
              <w:t xml:space="preserve">Yes  </w:t>
            </w:r>
            <w:sdt>
              <w:sdtPr>
                <w:rPr>
                  <w:rFonts w:ascii="Arial" w:eastAsia="Times New Roman" w:hAnsi="Arial" w:cs="Arial"/>
                  <w:color w:val="000000"/>
                  <w:kern w:val="0"/>
                  <w:sz w:val="22"/>
                  <w:szCs w:val="22"/>
                  <w14:ligatures w14:val="none"/>
                </w:rPr>
                <w:id w:val="1812363312"/>
                <w14:checkbox>
                  <w14:checked w14:val="0"/>
                  <w14:checkedState w14:val="2612" w14:font="MS Gothic"/>
                  <w14:uncheckedState w14:val="2610" w14:font="MS Gothic"/>
                </w14:checkbox>
              </w:sdtPr>
              <w:sdtContent>
                <w:r>
                  <w:rPr>
                    <w:rFonts w:ascii="MS Gothic" w:eastAsia="MS Gothic" w:hAnsi="MS Gothic" w:cs="Arial" w:hint="eastAsia"/>
                    <w:color w:val="000000"/>
                    <w:kern w:val="0"/>
                    <w:sz w:val="22"/>
                    <w:szCs w:val="22"/>
                    <w14:ligatures w14:val="none"/>
                  </w:rPr>
                  <w:t>☐</w:t>
                </w:r>
              </w:sdtContent>
            </w:sdt>
          </w:p>
          <w:p w14:paraId="166EE71E" w14:textId="77777777" w:rsidR="00110DEC" w:rsidRPr="00164156" w:rsidRDefault="00110DEC" w:rsidP="00110DEC">
            <w:pPr>
              <w:spacing w:after="0" w:line="240" w:lineRule="auto"/>
              <w:textAlignment w:val="baseline"/>
              <w:rPr>
                <w:rFonts w:ascii="Times New Roman" w:eastAsia="Times New Roman" w:hAnsi="Times New Roman" w:cs="Times New Roman"/>
                <w:kern w:val="0"/>
                <w14:ligatures w14:val="none"/>
              </w:rPr>
            </w:pPr>
            <w:r w:rsidRPr="00164156">
              <w:rPr>
                <w:rFonts w:ascii="Arial" w:eastAsia="Times New Roman" w:hAnsi="Arial" w:cs="Arial"/>
                <w:color w:val="000000"/>
                <w:kern w:val="0"/>
                <w:sz w:val="22"/>
                <w:szCs w:val="22"/>
                <w14:ligatures w14:val="none"/>
              </w:rPr>
              <w:t> </w:t>
            </w:r>
          </w:p>
          <w:p w14:paraId="1CFE2096" w14:textId="5DCBE365" w:rsidR="00164156" w:rsidRPr="00164156" w:rsidRDefault="00110DEC" w:rsidP="00110DEC">
            <w:pPr>
              <w:spacing w:after="0" w:line="240" w:lineRule="auto"/>
              <w:textAlignment w:val="baseline"/>
              <w:rPr>
                <w:rFonts w:ascii="Times New Roman" w:eastAsia="Times New Roman" w:hAnsi="Times New Roman" w:cs="Times New Roman"/>
                <w:kern w:val="0"/>
                <w14:ligatures w14:val="none"/>
              </w:rPr>
            </w:pPr>
            <w:r w:rsidRPr="00164156">
              <w:rPr>
                <w:rFonts w:ascii="Arial" w:eastAsia="Times New Roman" w:hAnsi="Arial" w:cs="Arial"/>
                <w:color w:val="000000"/>
                <w:kern w:val="0"/>
                <w:sz w:val="22"/>
                <w:szCs w:val="22"/>
                <w14:ligatures w14:val="none"/>
              </w:rPr>
              <w:t xml:space="preserve">No   </w:t>
            </w:r>
            <w:sdt>
              <w:sdtPr>
                <w:rPr>
                  <w:rFonts w:ascii="Arial" w:eastAsia="Times New Roman" w:hAnsi="Arial" w:cs="Arial"/>
                  <w:color w:val="000000"/>
                  <w:kern w:val="0"/>
                  <w:sz w:val="22"/>
                  <w:szCs w:val="22"/>
                  <w14:ligatures w14:val="none"/>
                </w:rPr>
                <w:id w:val="781853610"/>
                <w14:checkbox>
                  <w14:checked w14:val="1"/>
                  <w14:checkedState w14:val="2612" w14:font="MS Gothic"/>
                  <w14:uncheckedState w14:val="2610" w14:font="MS Gothic"/>
                </w14:checkbox>
              </w:sdtPr>
              <w:sdtContent>
                <w:r w:rsidR="00051C6A">
                  <w:rPr>
                    <w:rFonts w:ascii="MS Gothic" w:eastAsia="MS Gothic" w:hAnsi="MS Gothic" w:cs="Arial" w:hint="eastAsia"/>
                    <w:color w:val="000000"/>
                    <w:kern w:val="0"/>
                    <w:sz w:val="22"/>
                    <w:szCs w:val="22"/>
                    <w14:ligatures w14:val="none"/>
                  </w:rPr>
                  <w:t>☒</w:t>
                </w:r>
              </w:sdtContent>
            </w:sdt>
          </w:p>
        </w:tc>
      </w:tr>
      <w:tr w:rsidR="00164156" w:rsidRPr="00164156" w14:paraId="3BF9C541" w14:textId="77777777" w:rsidTr="00164156">
        <w:trPr>
          <w:trHeight w:val="300"/>
        </w:trPr>
        <w:tc>
          <w:tcPr>
            <w:tcW w:w="2235" w:type="dxa"/>
            <w:tcBorders>
              <w:top w:val="single" w:sz="6" w:space="0" w:color="000000"/>
              <w:left w:val="single" w:sz="6" w:space="0" w:color="auto"/>
              <w:bottom w:val="single" w:sz="6" w:space="0" w:color="auto"/>
              <w:right w:val="single" w:sz="6" w:space="0" w:color="000000"/>
            </w:tcBorders>
            <w:hideMark/>
          </w:tcPr>
          <w:p w14:paraId="732179FE" w14:textId="77777777" w:rsidR="00164156" w:rsidRPr="00164156" w:rsidRDefault="00164156" w:rsidP="00164156">
            <w:pPr>
              <w:spacing w:after="0" w:line="240" w:lineRule="auto"/>
              <w:textAlignment w:val="baseline"/>
              <w:rPr>
                <w:rFonts w:ascii="Times New Roman" w:eastAsia="Times New Roman" w:hAnsi="Times New Roman" w:cs="Times New Roman"/>
                <w:kern w:val="0"/>
                <w14:ligatures w14:val="none"/>
              </w:rPr>
            </w:pPr>
            <w:r w:rsidRPr="00164156">
              <w:rPr>
                <w:rFonts w:ascii="Arial" w:eastAsia="Times New Roman" w:hAnsi="Arial" w:cs="Arial"/>
                <w:color w:val="000000"/>
                <w:kern w:val="0"/>
                <w:sz w:val="22"/>
                <w:szCs w:val="22"/>
                <w14:ligatures w14:val="none"/>
              </w:rPr>
              <w:t>NONE </w:t>
            </w:r>
          </w:p>
        </w:tc>
        <w:tc>
          <w:tcPr>
            <w:tcW w:w="5355" w:type="dxa"/>
            <w:tcBorders>
              <w:top w:val="single" w:sz="6" w:space="0" w:color="000000"/>
              <w:left w:val="single" w:sz="6" w:space="0" w:color="000000"/>
              <w:bottom w:val="single" w:sz="6" w:space="0" w:color="auto"/>
              <w:right w:val="single" w:sz="6" w:space="0" w:color="000000"/>
            </w:tcBorders>
            <w:hideMark/>
          </w:tcPr>
          <w:p w14:paraId="6651FBF5" w14:textId="77777777" w:rsidR="00164156" w:rsidRPr="00164156" w:rsidRDefault="00164156" w:rsidP="00164156">
            <w:pPr>
              <w:spacing w:after="0" w:line="240" w:lineRule="auto"/>
              <w:textAlignment w:val="baseline"/>
              <w:rPr>
                <w:rFonts w:ascii="Times New Roman" w:eastAsia="Times New Roman" w:hAnsi="Times New Roman" w:cs="Times New Roman"/>
                <w:kern w:val="0"/>
                <w14:ligatures w14:val="none"/>
              </w:rPr>
            </w:pPr>
            <w:r w:rsidRPr="00164156">
              <w:rPr>
                <w:rFonts w:ascii="Arial" w:eastAsia="Times New Roman" w:hAnsi="Arial" w:cs="Arial"/>
                <w:color w:val="000000"/>
                <w:kern w:val="0"/>
                <w:sz w:val="22"/>
                <w:szCs w:val="22"/>
                <w14:ligatures w14:val="none"/>
              </w:rPr>
              <w:t xml:space="preserve">For this assessment, you are not allowed to use </w:t>
            </w:r>
            <w:r w:rsidRPr="00164156">
              <w:rPr>
                <w:rFonts w:ascii="Arial" w:eastAsia="Times New Roman" w:hAnsi="Arial" w:cs="Arial"/>
                <w:b/>
                <w:bCs/>
                <w:color w:val="000000"/>
                <w:kern w:val="0"/>
                <w:sz w:val="22"/>
                <w:szCs w:val="22"/>
                <w14:ligatures w14:val="none"/>
              </w:rPr>
              <w:t>any</w:t>
            </w:r>
            <w:r w:rsidRPr="00164156">
              <w:rPr>
                <w:rFonts w:ascii="Arial" w:eastAsia="Times New Roman" w:hAnsi="Arial" w:cs="Arial"/>
                <w:color w:val="000000"/>
                <w:kern w:val="0"/>
                <w:sz w:val="22"/>
                <w:szCs w:val="22"/>
                <w14:ligatures w14:val="none"/>
              </w:rPr>
              <w:t xml:space="preserve"> type of Generative AI support. This includes research support, structure support, writing/proofreading support and creative support. </w:t>
            </w:r>
          </w:p>
        </w:tc>
        <w:tc>
          <w:tcPr>
            <w:tcW w:w="1395" w:type="dxa"/>
            <w:tcBorders>
              <w:top w:val="single" w:sz="6" w:space="0" w:color="000000"/>
              <w:left w:val="single" w:sz="6" w:space="0" w:color="000000"/>
              <w:bottom w:val="single" w:sz="6" w:space="0" w:color="auto"/>
              <w:right w:val="single" w:sz="6" w:space="0" w:color="auto"/>
            </w:tcBorders>
            <w:hideMark/>
          </w:tcPr>
          <w:p w14:paraId="6C995D78" w14:textId="77777777" w:rsidR="00110DEC" w:rsidRPr="00164156" w:rsidRDefault="00110DEC" w:rsidP="00110DEC">
            <w:pPr>
              <w:spacing w:after="0" w:line="240" w:lineRule="auto"/>
              <w:textAlignment w:val="baseline"/>
              <w:rPr>
                <w:rFonts w:ascii="Times New Roman" w:eastAsia="Times New Roman" w:hAnsi="Times New Roman" w:cs="Times New Roman"/>
                <w:kern w:val="0"/>
                <w14:ligatures w14:val="none"/>
              </w:rPr>
            </w:pPr>
            <w:r w:rsidRPr="00164156">
              <w:rPr>
                <w:rFonts w:ascii="Arial" w:eastAsia="Times New Roman" w:hAnsi="Arial" w:cs="Arial"/>
                <w:color w:val="000000"/>
                <w:kern w:val="0"/>
                <w:sz w:val="22"/>
                <w:szCs w:val="22"/>
                <w14:ligatures w14:val="none"/>
              </w:rPr>
              <w:t xml:space="preserve">Yes  </w:t>
            </w:r>
            <w:sdt>
              <w:sdtPr>
                <w:rPr>
                  <w:rFonts w:ascii="Arial" w:eastAsia="Times New Roman" w:hAnsi="Arial" w:cs="Arial"/>
                  <w:color w:val="000000"/>
                  <w:kern w:val="0"/>
                  <w:sz w:val="22"/>
                  <w:szCs w:val="22"/>
                  <w14:ligatures w14:val="none"/>
                </w:rPr>
                <w:id w:val="-92322400"/>
                <w14:checkbox>
                  <w14:checked w14:val="0"/>
                  <w14:checkedState w14:val="2612" w14:font="MS Gothic"/>
                  <w14:uncheckedState w14:val="2610" w14:font="MS Gothic"/>
                </w14:checkbox>
              </w:sdtPr>
              <w:sdtContent>
                <w:r>
                  <w:rPr>
                    <w:rFonts w:ascii="MS Gothic" w:eastAsia="MS Gothic" w:hAnsi="MS Gothic" w:cs="Arial" w:hint="eastAsia"/>
                    <w:color w:val="000000"/>
                    <w:kern w:val="0"/>
                    <w:sz w:val="22"/>
                    <w:szCs w:val="22"/>
                    <w14:ligatures w14:val="none"/>
                  </w:rPr>
                  <w:t>☐</w:t>
                </w:r>
              </w:sdtContent>
            </w:sdt>
          </w:p>
          <w:p w14:paraId="52A3BE94" w14:textId="77777777" w:rsidR="00110DEC" w:rsidRPr="00164156" w:rsidRDefault="00110DEC" w:rsidP="00110DEC">
            <w:pPr>
              <w:spacing w:after="0" w:line="240" w:lineRule="auto"/>
              <w:textAlignment w:val="baseline"/>
              <w:rPr>
                <w:rFonts w:ascii="Times New Roman" w:eastAsia="Times New Roman" w:hAnsi="Times New Roman" w:cs="Times New Roman"/>
                <w:kern w:val="0"/>
                <w14:ligatures w14:val="none"/>
              </w:rPr>
            </w:pPr>
            <w:r w:rsidRPr="00164156">
              <w:rPr>
                <w:rFonts w:ascii="Arial" w:eastAsia="Times New Roman" w:hAnsi="Arial" w:cs="Arial"/>
                <w:color w:val="000000"/>
                <w:kern w:val="0"/>
                <w:sz w:val="22"/>
                <w:szCs w:val="22"/>
                <w14:ligatures w14:val="none"/>
              </w:rPr>
              <w:t> </w:t>
            </w:r>
          </w:p>
          <w:p w14:paraId="02C0DD63" w14:textId="2798F4F7" w:rsidR="00164156" w:rsidRPr="00164156" w:rsidRDefault="00110DEC" w:rsidP="00110DEC">
            <w:pPr>
              <w:spacing w:after="0" w:line="240" w:lineRule="auto"/>
              <w:textAlignment w:val="baseline"/>
              <w:rPr>
                <w:rFonts w:ascii="Times New Roman" w:eastAsia="Times New Roman" w:hAnsi="Times New Roman" w:cs="Times New Roman"/>
                <w:kern w:val="0"/>
                <w14:ligatures w14:val="none"/>
              </w:rPr>
            </w:pPr>
            <w:r w:rsidRPr="00164156">
              <w:rPr>
                <w:rFonts w:ascii="Arial" w:eastAsia="Times New Roman" w:hAnsi="Arial" w:cs="Arial"/>
                <w:color w:val="000000"/>
                <w:kern w:val="0"/>
                <w:sz w:val="22"/>
                <w:szCs w:val="22"/>
                <w14:ligatures w14:val="none"/>
              </w:rPr>
              <w:t xml:space="preserve">No   </w:t>
            </w:r>
            <w:sdt>
              <w:sdtPr>
                <w:rPr>
                  <w:rFonts w:ascii="Arial" w:eastAsia="Times New Roman" w:hAnsi="Arial" w:cs="Arial"/>
                  <w:color w:val="000000"/>
                  <w:kern w:val="0"/>
                  <w:sz w:val="22"/>
                  <w:szCs w:val="22"/>
                  <w14:ligatures w14:val="none"/>
                </w:rPr>
                <w:id w:val="1538934146"/>
                <w14:checkbox>
                  <w14:checked w14:val="1"/>
                  <w14:checkedState w14:val="2612" w14:font="MS Gothic"/>
                  <w14:uncheckedState w14:val="2610" w14:font="MS Gothic"/>
                </w14:checkbox>
              </w:sdtPr>
              <w:sdtContent>
                <w:r w:rsidR="00051C6A">
                  <w:rPr>
                    <w:rFonts w:ascii="MS Gothic" w:eastAsia="MS Gothic" w:hAnsi="MS Gothic" w:cs="Arial" w:hint="eastAsia"/>
                    <w:color w:val="000000"/>
                    <w:kern w:val="0"/>
                    <w:sz w:val="22"/>
                    <w:szCs w:val="22"/>
                    <w14:ligatures w14:val="none"/>
                  </w:rPr>
                  <w:t>☒</w:t>
                </w:r>
              </w:sdtContent>
            </w:sdt>
          </w:p>
        </w:tc>
      </w:tr>
    </w:tbl>
    <w:p w14:paraId="7811217C" w14:textId="77777777" w:rsidR="00164156" w:rsidRPr="00164156" w:rsidRDefault="00164156" w:rsidP="00164156">
      <w:pPr>
        <w:spacing w:after="0" w:line="240" w:lineRule="auto"/>
        <w:textAlignment w:val="baseline"/>
        <w:rPr>
          <w:rFonts w:ascii="Segoe UI" w:eastAsia="Times New Roman" w:hAnsi="Segoe UI" w:cs="Segoe UI"/>
          <w:kern w:val="0"/>
          <w:sz w:val="18"/>
          <w:szCs w:val="18"/>
          <w14:ligatures w14:val="none"/>
        </w:rPr>
      </w:pPr>
      <w:r w:rsidRPr="00164156">
        <w:rPr>
          <w:rFonts w:ascii="Aptos" w:eastAsia="Times New Roman" w:hAnsi="Aptos" w:cs="Segoe UI"/>
          <w:kern w:val="0"/>
          <w:sz w:val="32"/>
          <w:szCs w:val="32"/>
          <w14:ligatures w14:val="none"/>
        </w:rPr>
        <w:t> </w:t>
      </w:r>
    </w:p>
    <w:p w14:paraId="089435D5" w14:textId="7985499A" w:rsidR="00DD5969" w:rsidRDefault="00DD5969" w:rsidP="2837A147">
      <w:pPr>
        <w:rPr>
          <w:b/>
          <w:sz w:val="32"/>
          <w:szCs w:val="32"/>
          <w:u w:val="single"/>
        </w:rPr>
      </w:pPr>
    </w:p>
    <w:p w14:paraId="635C861F" w14:textId="77777777" w:rsidR="00110DEC" w:rsidRDefault="00110DEC" w:rsidP="2837A147">
      <w:pPr>
        <w:rPr>
          <w:b/>
          <w:sz w:val="32"/>
          <w:szCs w:val="32"/>
          <w:u w:val="single"/>
        </w:rPr>
      </w:pPr>
    </w:p>
    <w:p w14:paraId="57A7DB4B" w14:textId="77777777" w:rsidR="00110DEC" w:rsidRDefault="00110DEC" w:rsidP="2837A147">
      <w:pPr>
        <w:rPr>
          <w:b/>
          <w:sz w:val="32"/>
          <w:szCs w:val="32"/>
          <w:u w:val="single"/>
        </w:rPr>
      </w:pPr>
    </w:p>
    <w:p w14:paraId="2EB3BDA0" w14:textId="77777777" w:rsidR="00110DEC" w:rsidRDefault="00110DEC" w:rsidP="2837A147">
      <w:pPr>
        <w:rPr>
          <w:b/>
          <w:sz w:val="32"/>
          <w:szCs w:val="32"/>
          <w:u w:val="single"/>
        </w:rPr>
      </w:pPr>
    </w:p>
    <w:p w14:paraId="4E173237" w14:textId="77777777" w:rsidR="00110DEC" w:rsidRDefault="00110DEC" w:rsidP="2837A147">
      <w:pPr>
        <w:rPr>
          <w:b/>
          <w:sz w:val="32"/>
          <w:szCs w:val="32"/>
          <w:u w:val="single"/>
        </w:rPr>
      </w:pPr>
    </w:p>
    <w:p w14:paraId="511AEA10" w14:textId="77777777" w:rsidR="00110DEC" w:rsidRDefault="00110DEC" w:rsidP="2837A147">
      <w:pPr>
        <w:rPr>
          <w:b/>
          <w:sz w:val="32"/>
          <w:szCs w:val="32"/>
          <w:u w:val="single"/>
        </w:rPr>
      </w:pPr>
    </w:p>
    <w:p w14:paraId="5934CF93" w14:textId="77777777" w:rsidR="00110DEC" w:rsidRDefault="00110DEC" w:rsidP="2837A147">
      <w:pPr>
        <w:rPr>
          <w:b/>
          <w:sz w:val="32"/>
          <w:szCs w:val="32"/>
          <w:u w:val="single"/>
        </w:rPr>
      </w:pPr>
    </w:p>
    <w:p w14:paraId="20037712" w14:textId="77777777" w:rsidR="00110DEC" w:rsidRDefault="00110DEC" w:rsidP="2D9C18DC">
      <w:pPr>
        <w:rPr>
          <w:b/>
          <w:bCs/>
          <w:sz w:val="32"/>
          <w:szCs w:val="32"/>
          <w:u w:val="single"/>
        </w:rPr>
      </w:pPr>
    </w:p>
    <w:p w14:paraId="7FCD612E" w14:textId="7921DD90" w:rsidR="2D9C18DC" w:rsidRDefault="2D9C18DC" w:rsidP="2D9C18DC">
      <w:pPr>
        <w:rPr>
          <w:b/>
          <w:bCs/>
          <w:sz w:val="32"/>
          <w:szCs w:val="32"/>
          <w:u w:val="single"/>
        </w:rPr>
      </w:pPr>
    </w:p>
    <w:p w14:paraId="54466086" w14:textId="77777777" w:rsidR="0044138D" w:rsidRDefault="0044138D" w:rsidP="2837A147">
      <w:pPr>
        <w:rPr>
          <w:b/>
          <w:sz w:val="32"/>
          <w:szCs w:val="32"/>
          <w:u w:val="single"/>
        </w:rPr>
      </w:pPr>
    </w:p>
    <w:p w14:paraId="5A38292B" w14:textId="07EB12D4" w:rsidR="00B103B9" w:rsidRPr="00724112" w:rsidRDefault="00B103B9" w:rsidP="00724112">
      <w:pPr>
        <w:rPr>
          <w:b/>
          <w:bCs/>
          <w:sz w:val="32"/>
          <w:szCs w:val="32"/>
          <w:u w:val="single"/>
        </w:rPr>
      </w:pPr>
      <w:r w:rsidRPr="00E243A8">
        <w:rPr>
          <w:b/>
          <w:bCs/>
          <w:sz w:val="32"/>
          <w:szCs w:val="32"/>
          <w:u w:val="single"/>
        </w:rPr>
        <w:t>AI Acknowledgement</w:t>
      </w:r>
      <w:r w:rsidR="003A4B66">
        <w:rPr>
          <w:b/>
          <w:bCs/>
          <w:sz w:val="32"/>
          <w:szCs w:val="32"/>
          <w:u w:val="single"/>
        </w:rPr>
        <w:t xml:space="preserve">  </w:t>
      </w:r>
    </w:p>
    <w:p w14:paraId="4EE20A6B" w14:textId="77777777" w:rsidR="00E243A8" w:rsidRDefault="00E243A8" w:rsidP="00E243A8">
      <w:r w:rsidRPr="00E243A8">
        <w:t xml:space="preserve">I confirm that I have not used any AI tools in the research and creation of this assignment. </w:t>
      </w:r>
    </w:p>
    <w:p w14:paraId="768557CB" w14:textId="77777777" w:rsidR="00C2550A" w:rsidRDefault="00E243A8" w:rsidP="00E243A8">
      <w:r w:rsidRPr="00E243A8">
        <w:t xml:space="preserve">I confirm that I have not presented any AI generated materials as my own work. </w:t>
      </w:r>
    </w:p>
    <w:p w14:paraId="78B15B94" w14:textId="59458B70" w:rsidR="00E243A8" w:rsidRPr="00E243A8" w:rsidRDefault="00E243A8" w:rsidP="00E243A8">
      <w:r w:rsidRPr="00E243A8">
        <w:t xml:space="preserve">I confirm </w:t>
      </w:r>
      <w:r w:rsidR="00C2550A">
        <w:t xml:space="preserve">that </w:t>
      </w:r>
      <w:r w:rsidRPr="00E243A8">
        <w:t>I have copies of my drafts, notes, and other resources I used, which I may be asked to provide in evidence.</w:t>
      </w:r>
    </w:p>
    <w:p w14:paraId="10466C31" w14:textId="77777777" w:rsidR="00E243A8" w:rsidRDefault="00E243A8" w:rsidP="00DD5969"/>
    <w:p w14:paraId="31507470" w14:textId="77777777" w:rsidR="00C2550A" w:rsidRDefault="00C2550A" w:rsidP="00DD5969"/>
    <w:p w14:paraId="061710D3" w14:textId="77777777" w:rsidR="00E10797" w:rsidRDefault="00E10797" w:rsidP="00DD5969"/>
    <w:p w14:paraId="5C1162E5" w14:textId="20D100B4" w:rsidR="0053246E" w:rsidRDefault="0053246E" w:rsidP="00DD5969"/>
    <w:p w14:paraId="204C9F18" w14:textId="0C5C1D4D" w:rsidR="0053246E" w:rsidRDefault="0053246E" w:rsidP="00DD5969"/>
    <w:p w14:paraId="6D802E54" w14:textId="526CF9C8" w:rsidR="0053246E" w:rsidRDefault="0053246E" w:rsidP="00DD5969"/>
    <w:p w14:paraId="5B76040D" w14:textId="77777777" w:rsidR="0053246E" w:rsidRDefault="0053246E" w:rsidP="00DD5969"/>
    <w:p w14:paraId="469C05D1" w14:textId="77777777" w:rsidR="00724112" w:rsidRDefault="00724112" w:rsidP="00DD5969"/>
    <w:p w14:paraId="1113C735" w14:textId="77777777" w:rsidR="0053246E" w:rsidRDefault="0053246E" w:rsidP="00DD5969"/>
    <w:p w14:paraId="3760CC33" w14:textId="77777777" w:rsidR="0044138D" w:rsidRDefault="0044138D" w:rsidP="00DD5969"/>
    <w:p w14:paraId="0ADC06E9" w14:textId="77777777" w:rsidR="00E10797" w:rsidRPr="00DD5969" w:rsidRDefault="00E10797" w:rsidP="00DD5969">
      <w:pPr>
        <w:rPr>
          <w:sz w:val="16"/>
          <w:szCs w:val="16"/>
        </w:rPr>
      </w:pPr>
    </w:p>
    <w:p w14:paraId="4DF22479" w14:textId="77777777" w:rsidR="000C541C" w:rsidRDefault="000C541C" w:rsidP="00DD5969">
      <w:pPr>
        <w:rPr>
          <w:sz w:val="16"/>
          <w:szCs w:val="16"/>
        </w:rPr>
      </w:pPr>
    </w:p>
    <w:p w14:paraId="6204DAEB" w14:textId="77777777" w:rsidR="000C541C" w:rsidRDefault="000C541C" w:rsidP="00DD5969">
      <w:pPr>
        <w:rPr>
          <w:sz w:val="16"/>
          <w:szCs w:val="16"/>
        </w:rPr>
      </w:pPr>
    </w:p>
    <w:p w14:paraId="5144E418" w14:textId="77777777" w:rsidR="000C541C" w:rsidRDefault="000C541C" w:rsidP="00DD5969">
      <w:pPr>
        <w:rPr>
          <w:sz w:val="16"/>
          <w:szCs w:val="16"/>
        </w:rPr>
      </w:pPr>
    </w:p>
    <w:p w14:paraId="2AE1CF9A" w14:textId="77777777" w:rsidR="000C541C" w:rsidRDefault="000C541C" w:rsidP="00DD5969">
      <w:pPr>
        <w:rPr>
          <w:sz w:val="16"/>
          <w:szCs w:val="16"/>
        </w:rPr>
      </w:pPr>
    </w:p>
    <w:p w14:paraId="196457CD" w14:textId="77777777" w:rsidR="0044138D" w:rsidRDefault="0044138D" w:rsidP="00DD5969">
      <w:pPr>
        <w:rPr>
          <w:sz w:val="16"/>
          <w:szCs w:val="16"/>
        </w:rPr>
      </w:pPr>
    </w:p>
    <w:p w14:paraId="5BB0C95C" w14:textId="77777777" w:rsidR="0044138D" w:rsidRDefault="0044138D" w:rsidP="00DD5969">
      <w:pPr>
        <w:rPr>
          <w:sz w:val="16"/>
          <w:szCs w:val="16"/>
        </w:rPr>
      </w:pPr>
    </w:p>
    <w:p w14:paraId="60B02971" w14:textId="77777777" w:rsidR="0044138D" w:rsidRDefault="0044138D" w:rsidP="00DD5969">
      <w:pPr>
        <w:rPr>
          <w:sz w:val="16"/>
          <w:szCs w:val="16"/>
        </w:rPr>
      </w:pPr>
    </w:p>
    <w:p w14:paraId="7A7BB305" w14:textId="2FC8226E" w:rsidR="0044138D" w:rsidRPr="00B83ADB" w:rsidRDefault="00B83ADB" w:rsidP="00B83ADB">
      <w:pPr>
        <w:pStyle w:val="Heading1"/>
        <w:jc w:val="center"/>
      </w:pPr>
      <w:r w:rsidRPr="00B83ADB">
        <w:lastRenderedPageBreak/>
        <w:t>An Introduction to Curriculum and Assessment in Welsh Education</w:t>
      </w:r>
    </w:p>
    <w:p w14:paraId="402281E4" w14:textId="5F76E207" w:rsidR="00EB3DEF" w:rsidRDefault="00EB3DEF" w:rsidP="0081620E">
      <w:pPr>
        <w:pStyle w:val="Heading2"/>
      </w:pPr>
      <w:r>
        <w:t>Overview and Context of the Curriculum</w:t>
      </w:r>
      <w:r w:rsidR="00D37420">
        <w:t xml:space="preserve"> </w:t>
      </w:r>
    </w:p>
    <w:p w14:paraId="5612ECBC" w14:textId="1D18B07B" w:rsidR="00FD2223" w:rsidRDefault="00FD2223" w:rsidP="00FD2223">
      <w:pPr>
        <w:spacing w:line="360" w:lineRule="auto"/>
        <w:jc w:val="both"/>
        <w:rPr>
          <w:rFonts w:ascii="Calibri" w:hAnsi="Calibri" w:cs="Calibri"/>
        </w:rPr>
      </w:pPr>
      <w:r>
        <w:rPr>
          <w:rFonts w:ascii="Calibri" w:hAnsi="Calibri" w:cs="Calibri"/>
        </w:rPr>
        <w:t xml:space="preserve">This curriculum has been designed as an introductory module for </w:t>
      </w:r>
      <w:r w:rsidR="00D13644">
        <w:rPr>
          <w:rFonts w:ascii="Calibri" w:hAnsi="Calibri" w:cs="Calibri"/>
        </w:rPr>
        <w:t>L</w:t>
      </w:r>
      <w:r>
        <w:rPr>
          <w:rFonts w:ascii="Calibri" w:hAnsi="Calibri" w:cs="Calibri"/>
        </w:rPr>
        <w:t xml:space="preserve">evel 4 </w:t>
      </w:r>
      <w:r w:rsidR="006876A4">
        <w:rPr>
          <w:rFonts w:ascii="Calibri" w:hAnsi="Calibri" w:cs="Calibri"/>
        </w:rPr>
        <w:t>pre-service trainee teachers joining an initial teacher education (ITE) programme within a university setting in Wales. Learners at this stage are typically at the beginning of their teacher education journey and may come from a variety of educational backgrounds, this could include progression directly from further education as well as widening participation routes</w:t>
      </w:r>
      <w:r w:rsidR="00E62B55">
        <w:rPr>
          <w:rFonts w:ascii="Calibri" w:hAnsi="Calibri" w:cs="Calibri"/>
        </w:rPr>
        <w:t>. T</w:t>
      </w:r>
      <w:r w:rsidR="006876A4">
        <w:rPr>
          <w:rFonts w:ascii="Calibri" w:hAnsi="Calibri" w:cs="Calibri"/>
        </w:rPr>
        <w:t xml:space="preserve">he expectation at this stage in their training would be that the learners will have a limited knowledge of curriculum frameworks in Wales and the associated assessment practices. </w:t>
      </w:r>
      <w:r w:rsidR="007C3042">
        <w:rPr>
          <w:rFonts w:ascii="Calibri" w:hAnsi="Calibri" w:cs="Calibri"/>
        </w:rPr>
        <w:t xml:space="preserve">However, this assumption may overlook variability in prior educational experience, especially when considering widening participation cohorts, which may require greater differentiation within the curriculum design. </w:t>
      </w:r>
      <w:r w:rsidR="006876A4">
        <w:rPr>
          <w:rFonts w:ascii="Calibri" w:hAnsi="Calibri" w:cs="Calibri"/>
        </w:rPr>
        <w:t xml:space="preserve">Therefore, this module is intended to be the first unit of learning within the programme, commencing in the early weeks of the academic year, and will play a key role on establishing foundational knowledge that will underpin future effective practice. </w:t>
      </w:r>
    </w:p>
    <w:p w14:paraId="30505E80" w14:textId="7D9DBD4C" w:rsidR="006876A4" w:rsidRDefault="006876A4" w:rsidP="00FD2223">
      <w:pPr>
        <w:spacing w:line="360" w:lineRule="auto"/>
        <w:jc w:val="both"/>
        <w:rPr>
          <w:rFonts w:ascii="Calibri" w:hAnsi="Calibri" w:cs="Calibri"/>
        </w:rPr>
      </w:pPr>
      <w:r>
        <w:rPr>
          <w:rFonts w:ascii="Calibri" w:hAnsi="Calibri" w:cs="Calibri"/>
        </w:rPr>
        <w:t xml:space="preserve">The </w:t>
      </w:r>
      <w:r w:rsidR="009725DD">
        <w:rPr>
          <w:rFonts w:ascii="Calibri" w:hAnsi="Calibri" w:cs="Calibri"/>
        </w:rPr>
        <w:t xml:space="preserve">module that has been designed focuses on developing an awareness of the Curriculum for Wales (CfW) and assessment arrangements within Welsh </w:t>
      </w:r>
      <w:r w:rsidR="00DF549B">
        <w:rPr>
          <w:rFonts w:ascii="Calibri" w:hAnsi="Calibri" w:cs="Calibri"/>
        </w:rPr>
        <w:t>e</w:t>
      </w:r>
      <w:r w:rsidR="009725DD">
        <w:rPr>
          <w:rFonts w:ascii="Calibri" w:hAnsi="Calibri" w:cs="Calibri"/>
        </w:rPr>
        <w:t xml:space="preserve">ducation, recognising the importance of these elements in shaping both teaching practice and learner outcomes. The curriculum will be developed over a </w:t>
      </w:r>
      <w:r w:rsidR="00B83ADB">
        <w:rPr>
          <w:rFonts w:ascii="Calibri" w:hAnsi="Calibri" w:cs="Calibri"/>
        </w:rPr>
        <w:t>four-week</w:t>
      </w:r>
      <w:r w:rsidR="009725DD">
        <w:rPr>
          <w:rFonts w:ascii="Calibri" w:hAnsi="Calibri" w:cs="Calibri"/>
        </w:rPr>
        <w:t xml:space="preserve"> period, comprising </w:t>
      </w:r>
      <w:r w:rsidR="00D13644">
        <w:rPr>
          <w:rFonts w:ascii="Calibri" w:hAnsi="Calibri" w:cs="Calibri"/>
        </w:rPr>
        <w:t>three</w:t>
      </w:r>
      <w:r w:rsidR="009725DD">
        <w:rPr>
          <w:rFonts w:ascii="Calibri" w:hAnsi="Calibri" w:cs="Calibri"/>
        </w:rPr>
        <w:t xml:space="preserve"> weeks of teaching and learning followed by an assessment week, at the end of which students will submit their assignments. Delivery is structured through a blended approach, with weekly taught sessions providing core information and </w:t>
      </w:r>
      <w:r w:rsidR="00B83ADB">
        <w:rPr>
          <w:rFonts w:ascii="Calibri" w:hAnsi="Calibri" w:cs="Calibri"/>
        </w:rPr>
        <w:t>workshop-based</w:t>
      </w:r>
      <w:r w:rsidR="009725DD">
        <w:rPr>
          <w:rFonts w:ascii="Calibri" w:hAnsi="Calibri" w:cs="Calibri"/>
        </w:rPr>
        <w:t xml:space="preserve"> sessions supporting the application of knowledge through discussion and guided activities. Independent study is embedded throughout the week to encourage engagement with reading, reflection and preparation of the assessment. </w:t>
      </w:r>
      <w:r w:rsidR="007C3042">
        <w:rPr>
          <w:rFonts w:ascii="Calibri" w:hAnsi="Calibri" w:cs="Calibri"/>
        </w:rPr>
        <w:t xml:space="preserve">While this </w:t>
      </w:r>
      <w:r w:rsidR="00540CC8">
        <w:rPr>
          <w:rFonts w:ascii="Calibri" w:hAnsi="Calibri" w:cs="Calibri"/>
        </w:rPr>
        <w:t xml:space="preserve">approach promotes </w:t>
      </w:r>
      <w:r w:rsidR="007C3042">
        <w:rPr>
          <w:rFonts w:ascii="Calibri" w:hAnsi="Calibri" w:cs="Calibri"/>
        </w:rPr>
        <w:t xml:space="preserve">learner autonomy and self-management, its effectiveness is largely dependent on learner engagement which may vary significantly. </w:t>
      </w:r>
    </w:p>
    <w:p w14:paraId="1835AB51" w14:textId="7044AC77" w:rsidR="009725DD" w:rsidRPr="00FD2223" w:rsidRDefault="009725DD" w:rsidP="00FD2223">
      <w:pPr>
        <w:spacing w:line="360" w:lineRule="auto"/>
        <w:jc w:val="both"/>
        <w:rPr>
          <w:rFonts w:ascii="Calibri" w:hAnsi="Calibri" w:cs="Calibri"/>
        </w:rPr>
      </w:pPr>
      <w:r>
        <w:rPr>
          <w:rFonts w:ascii="Calibri" w:hAnsi="Calibri" w:cs="Calibri"/>
        </w:rPr>
        <w:t xml:space="preserve">Assessment for this module </w:t>
      </w:r>
      <w:r w:rsidR="005138B2">
        <w:rPr>
          <w:rFonts w:ascii="Calibri" w:hAnsi="Calibri" w:cs="Calibri"/>
        </w:rPr>
        <w:t xml:space="preserve">consists </w:t>
      </w:r>
      <w:r>
        <w:rPr>
          <w:rFonts w:ascii="Calibri" w:hAnsi="Calibri" w:cs="Calibri"/>
        </w:rPr>
        <w:t>of two components, firstly a 2</w:t>
      </w:r>
      <w:r w:rsidR="00156582">
        <w:rPr>
          <w:rFonts w:ascii="Calibri" w:hAnsi="Calibri" w:cs="Calibri"/>
        </w:rPr>
        <w:t>,</w:t>
      </w:r>
      <w:r>
        <w:rPr>
          <w:rFonts w:ascii="Calibri" w:hAnsi="Calibri" w:cs="Calibri"/>
        </w:rPr>
        <w:t xml:space="preserve">000 word written assignment </w:t>
      </w:r>
      <w:r w:rsidR="00DF549B">
        <w:rPr>
          <w:rFonts w:ascii="Calibri" w:hAnsi="Calibri" w:cs="Calibri"/>
        </w:rPr>
        <w:t xml:space="preserve">worth  </w:t>
      </w:r>
      <w:r w:rsidR="00F1232A">
        <w:rPr>
          <w:rFonts w:ascii="Calibri" w:hAnsi="Calibri" w:cs="Calibri"/>
        </w:rPr>
        <w:t>80</w:t>
      </w:r>
      <w:r w:rsidR="00DF549B">
        <w:rPr>
          <w:rFonts w:ascii="Calibri" w:hAnsi="Calibri" w:cs="Calibri"/>
        </w:rPr>
        <w:t xml:space="preserve">% of the assessment weighting </w:t>
      </w:r>
      <w:r>
        <w:rPr>
          <w:rFonts w:ascii="Calibri" w:hAnsi="Calibri" w:cs="Calibri"/>
        </w:rPr>
        <w:t xml:space="preserve">requiring learners to explore and explain the </w:t>
      </w:r>
      <w:r w:rsidR="00B83ADB">
        <w:rPr>
          <w:rFonts w:ascii="Calibri" w:hAnsi="Calibri" w:cs="Calibri"/>
        </w:rPr>
        <w:t>Curriculum</w:t>
      </w:r>
      <w:r>
        <w:rPr>
          <w:rFonts w:ascii="Calibri" w:hAnsi="Calibri" w:cs="Calibri"/>
        </w:rPr>
        <w:t xml:space="preserve"> for </w:t>
      </w:r>
      <w:r w:rsidR="00B83ADB">
        <w:rPr>
          <w:rFonts w:ascii="Calibri" w:hAnsi="Calibri" w:cs="Calibri"/>
        </w:rPr>
        <w:t>Wales</w:t>
      </w:r>
      <w:r>
        <w:rPr>
          <w:rFonts w:ascii="Calibri" w:hAnsi="Calibri" w:cs="Calibri"/>
        </w:rPr>
        <w:t xml:space="preserve"> and assessment approaches within Welsh education, and the second part consisting of a </w:t>
      </w:r>
      <w:r w:rsidR="00F1232A">
        <w:rPr>
          <w:rFonts w:ascii="Calibri" w:hAnsi="Calibri" w:cs="Calibri"/>
        </w:rPr>
        <w:t>30</w:t>
      </w:r>
      <w:r w:rsidR="00156582">
        <w:rPr>
          <w:rFonts w:ascii="Calibri" w:hAnsi="Calibri" w:cs="Calibri"/>
        </w:rPr>
        <w:t>-</w:t>
      </w:r>
      <w:r w:rsidR="00F1232A">
        <w:rPr>
          <w:rFonts w:ascii="Calibri" w:hAnsi="Calibri" w:cs="Calibri"/>
        </w:rPr>
        <w:t xml:space="preserve">minute </w:t>
      </w:r>
      <w:r>
        <w:rPr>
          <w:rFonts w:ascii="Calibri" w:hAnsi="Calibri" w:cs="Calibri"/>
        </w:rPr>
        <w:t>mi</w:t>
      </w:r>
      <w:r w:rsidR="009120C7">
        <w:rPr>
          <w:rFonts w:ascii="Calibri" w:hAnsi="Calibri" w:cs="Calibri"/>
        </w:rPr>
        <w:t>croteach activity</w:t>
      </w:r>
      <w:r w:rsidR="00E93D4D">
        <w:rPr>
          <w:rFonts w:ascii="Calibri" w:hAnsi="Calibri" w:cs="Calibri"/>
        </w:rPr>
        <w:t xml:space="preserve">, </w:t>
      </w:r>
      <w:r w:rsidR="005138B2">
        <w:rPr>
          <w:rFonts w:ascii="Calibri" w:hAnsi="Calibri" w:cs="Calibri"/>
        </w:rPr>
        <w:t>worth the</w:t>
      </w:r>
      <w:r w:rsidR="00E93D4D">
        <w:rPr>
          <w:rFonts w:ascii="Calibri" w:hAnsi="Calibri" w:cs="Calibri"/>
        </w:rPr>
        <w:t xml:space="preserve"> remaining 20% </w:t>
      </w:r>
      <w:r w:rsidR="005138B2">
        <w:rPr>
          <w:rFonts w:ascii="Calibri" w:hAnsi="Calibri" w:cs="Calibri"/>
        </w:rPr>
        <w:t xml:space="preserve">requiring </w:t>
      </w:r>
      <w:r w:rsidR="009120C7">
        <w:rPr>
          <w:rFonts w:ascii="Calibri" w:hAnsi="Calibri" w:cs="Calibri"/>
        </w:rPr>
        <w:t>learn</w:t>
      </w:r>
      <w:r w:rsidR="00E93D4D">
        <w:rPr>
          <w:rFonts w:ascii="Calibri" w:hAnsi="Calibri" w:cs="Calibri"/>
        </w:rPr>
        <w:t>ers</w:t>
      </w:r>
      <w:r w:rsidR="009120C7">
        <w:rPr>
          <w:rFonts w:ascii="Calibri" w:hAnsi="Calibri" w:cs="Calibri"/>
        </w:rPr>
        <w:t xml:space="preserve"> </w:t>
      </w:r>
      <w:r w:rsidR="009120C7">
        <w:rPr>
          <w:rFonts w:ascii="Calibri" w:hAnsi="Calibri" w:cs="Calibri"/>
        </w:rPr>
        <w:lastRenderedPageBreak/>
        <w:t xml:space="preserve">to design and deliver a short session </w:t>
      </w:r>
      <w:r w:rsidR="00B83ADB">
        <w:rPr>
          <w:rFonts w:ascii="Calibri" w:hAnsi="Calibri" w:cs="Calibri"/>
        </w:rPr>
        <w:t>demonstrating</w:t>
      </w:r>
      <w:r w:rsidR="009120C7">
        <w:rPr>
          <w:rFonts w:ascii="Calibri" w:hAnsi="Calibri" w:cs="Calibri"/>
        </w:rPr>
        <w:t xml:space="preserve"> the use of formative assessment techniques. Together these elements are intended to support both the development of foundational knowledge and application of learning within a practical teaching environment. </w:t>
      </w:r>
    </w:p>
    <w:p w14:paraId="7A49A691" w14:textId="6ECA1762" w:rsidR="00EB3DEF" w:rsidRDefault="00EB3DEF" w:rsidP="0081620E">
      <w:pPr>
        <w:pStyle w:val="Heading2"/>
      </w:pPr>
      <w:r>
        <w:t>Rationale for the Curriculum</w:t>
      </w:r>
      <w:r w:rsidR="009212E4">
        <w:t xml:space="preserve"> </w:t>
      </w:r>
    </w:p>
    <w:p w14:paraId="3723A13C" w14:textId="246A2636" w:rsidR="00D278A8" w:rsidRDefault="00D278A8" w:rsidP="00D278A8">
      <w:pPr>
        <w:spacing w:line="360" w:lineRule="auto"/>
        <w:jc w:val="both"/>
        <w:rPr>
          <w:rFonts w:ascii="Calibri" w:hAnsi="Calibri" w:cs="Calibri"/>
        </w:rPr>
      </w:pPr>
      <w:r>
        <w:rPr>
          <w:rFonts w:ascii="Calibri" w:hAnsi="Calibri" w:cs="Calibri"/>
        </w:rPr>
        <w:t>Donaldson (2015)</w:t>
      </w:r>
      <w:r w:rsidR="00D13644">
        <w:rPr>
          <w:rFonts w:ascii="Calibri" w:hAnsi="Calibri" w:cs="Calibri"/>
        </w:rPr>
        <w:t xml:space="preserve"> </w:t>
      </w:r>
      <w:r w:rsidR="001A3350">
        <w:rPr>
          <w:rFonts w:ascii="Calibri" w:hAnsi="Calibri" w:cs="Calibri"/>
        </w:rPr>
        <w:t xml:space="preserve">identifies the introduction of the Curriculum for Wales as a significant shift in educational policy and practice, moving away from a traditional subject-based model towards a purpose-led framework centred on the development of holistic learners. Donaldson (2015) further highlights that this reform was driven, in part, by concerns raised regarding </w:t>
      </w:r>
      <w:r w:rsidR="00585B25">
        <w:rPr>
          <w:rFonts w:ascii="Calibri" w:hAnsi="Calibri" w:cs="Calibri"/>
        </w:rPr>
        <w:t>Wales’s</w:t>
      </w:r>
      <w:r w:rsidR="001A3350">
        <w:rPr>
          <w:rFonts w:ascii="Calibri" w:hAnsi="Calibri" w:cs="Calibri"/>
        </w:rPr>
        <w:t xml:space="preserve"> performance in international assessments such as PISA, which highlighted the need for systematic change and improvement in educational standards. </w:t>
      </w:r>
      <w:r w:rsidR="001A3350" w:rsidRPr="00F1214C">
        <w:rPr>
          <w:rFonts w:ascii="Calibri" w:hAnsi="Calibri" w:cs="Calibri"/>
        </w:rPr>
        <w:t>The Welsh Government (202</w:t>
      </w:r>
      <w:r w:rsidR="00F1214C" w:rsidRPr="00F1214C">
        <w:rPr>
          <w:rFonts w:ascii="Calibri" w:hAnsi="Calibri" w:cs="Calibri"/>
        </w:rPr>
        <w:t>4</w:t>
      </w:r>
      <w:r w:rsidR="001A3350" w:rsidRPr="00F1214C">
        <w:rPr>
          <w:rFonts w:ascii="Calibri" w:hAnsi="Calibri" w:cs="Calibri"/>
        </w:rPr>
        <w:t xml:space="preserve">) outlines that the reformed curriculum places greater emphasis on progression, cross-curricular learning and the integration of assessment within the teaching and </w:t>
      </w:r>
      <w:r w:rsidR="00DC6735" w:rsidRPr="00F1214C">
        <w:rPr>
          <w:rFonts w:ascii="Calibri" w:hAnsi="Calibri" w:cs="Calibri"/>
        </w:rPr>
        <w:t>learning</w:t>
      </w:r>
      <w:r w:rsidR="001A3350" w:rsidRPr="00F1214C">
        <w:rPr>
          <w:rFonts w:ascii="Calibri" w:hAnsi="Calibri" w:cs="Calibri"/>
        </w:rPr>
        <w:t xml:space="preserve"> process, this shift in approach to assessment positions it as an integral component of teaching rather than a separate method of measuring attainment.</w:t>
      </w:r>
      <w:r w:rsidR="001A3350">
        <w:rPr>
          <w:rFonts w:ascii="Calibri" w:hAnsi="Calibri" w:cs="Calibri"/>
        </w:rPr>
        <w:t xml:space="preserve"> Donaldson (2015) therefore suggest</w:t>
      </w:r>
      <w:r w:rsidR="00E93D4D">
        <w:rPr>
          <w:rFonts w:ascii="Calibri" w:hAnsi="Calibri" w:cs="Calibri"/>
        </w:rPr>
        <w:t>s</w:t>
      </w:r>
      <w:r w:rsidR="001A3350">
        <w:rPr>
          <w:rFonts w:ascii="Calibri" w:hAnsi="Calibri" w:cs="Calibri"/>
        </w:rPr>
        <w:t xml:space="preserve"> that the role of the teacher is fundamentally </w:t>
      </w:r>
      <w:r w:rsidR="00DC6735">
        <w:rPr>
          <w:rFonts w:ascii="Calibri" w:hAnsi="Calibri" w:cs="Calibri"/>
        </w:rPr>
        <w:t>redefined</w:t>
      </w:r>
      <w:r w:rsidR="001A3350">
        <w:rPr>
          <w:rFonts w:ascii="Calibri" w:hAnsi="Calibri" w:cs="Calibri"/>
        </w:rPr>
        <w:t xml:space="preserve">, with practitioners under the new framework expected to act as active curriculum designers who shape </w:t>
      </w:r>
      <w:r w:rsidR="00DC6735">
        <w:rPr>
          <w:rFonts w:ascii="Calibri" w:hAnsi="Calibri" w:cs="Calibri"/>
        </w:rPr>
        <w:t>learning</w:t>
      </w:r>
      <w:r w:rsidR="001A3350">
        <w:rPr>
          <w:rFonts w:ascii="Calibri" w:hAnsi="Calibri" w:cs="Calibri"/>
        </w:rPr>
        <w:t xml:space="preserve"> experiences in response to both national expectation</w:t>
      </w:r>
      <w:r w:rsidR="00E93D4D">
        <w:rPr>
          <w:rFonts w:ascii="Calibri" w:hAnsi="Calibri" w:cs="Calibri"/>
        </w:rPr>
        <w:t>s</w:t>
      </w:r>
      <w:r w:rsidR="001A3350">
        <w:rPr>
          <w:rFonts w:ascii="Calibri" w:hAnsi="Calibri" w:cs="Calibri"/>
        </w:rPr>
        <w:t xml:space="preserve"> </w:t>
      </w:r>
      <w:r w:rsidR="00540CC8">
        <w:rPr>
          <w:rFonts w:ascii="Calibri" w:hAnsi="Calibri" w:cs="Calibri"/>
        </w:rPr>
        <w:t>and</w:t>
      </w:r>
      <w:r w:rsidR="001A3350">
        <w:rPr>
          <w:rFonts w:ascii="Calibri" w:hAnsi="Calibri" w:cs="Calibri"/>
        </w:rPr>
        <w:t xml:space="preserve"> local contexts. </w:t>
      </w:r>
      <w:r w:rsidR="007C3042">
        <w:rPr>
          <w:rFonts w:ascii="Calibri" w:hAnsi="Calibri" w:cs="Calibri"/>
        </w:rPr>
        <w:t xml:space="preserve">However, the broad and purpose-led nature of the </w:t>
      </w:r>
      <w:r w:rsidR="00585B25">
        <w:rPr>
          <w:rFonts w:ascii="Calibri" w:hAnsi="Calibri" w:cs="Calibri"/>
        </w:rPr>
        <w:t>Welsh</w:t>
      </w:r>
      <w:r w:rsidR="007C3042">
        <w:rPr>
          <w:rFonts w:ascii="Calibri" w:hAnsi="Calibri" w:cs="Calibri"/>
        </w:rPr>
        <w:t xml:space="preserve"> curriculum framework may introduce ambiguity into practice, as flexibility can result </w:t>
      </w:r>
      <w:r w:rsidR="00585B25">
        <w:rPr>
          <w:rFonts w:ascii="Calibri" w:hAnsi="Calibri" w:cs="Calibri"/>
        </w:rPr>
        <w:t>in</w:t>
      </w:r>
      <w:r w:rsidR="007C3042">
        <w:rPr>
          <w:rFonts w:ascii="Calibri" w:hAnsi="Calibri" w:cs="Calibri"/>
        </w:rPr>
        <w:t xml:space="preserve"> </w:t>
      </w:r>
      <w:r w:rsidR="00585B25">
        <w:rPr>
          <w:rFonts w:ascii="Calibri" w:hAnsi="Calibri" w:cs="Calibri"/>
        </w:rPr>
        <w:t>inconsistent</w:t>
      </w:r>
      <w:r w:rsidR="007C3042">
        <w:rPr>
          <w:rFonts w:ascii="Calibri" w:hAnsi="Calibri" w:cs="Calibri"/>
        </w:rPr>
        <w:t xml:space="preserve"> interpreta</w:t>
      </w:r>
      <w:r w:rsidR="00585B25">
        <w:rPr>
          <w:rFonts w:ascii="Calibri" w:hAnsi="Calibri" w:cs="Calibri"/>
        </w:rPr>
        <w:t>ti</w:t>
      </w:r>
      <w:r w:rsidR="007C3042">
        <w:rPr>
          <w:rFonts w:ascii="Calibri" w:hAnsi="Calibri" w:cs="Calibri"/>
        </w:rPr>
        <w:t>on across different schools.</w:t>
      </w:r>
    </w:p>
    <w:p w14:paraId="3A5346BA" w14:textId="066E5C25" w:rsidR="00B056D2" w:rsidRDefault="00B056D2" w:rsidP="00D278A8">
      <w:pPr>
        <w:spacing w:line="360" w:lineRule="auto"/>
        <w:jc w:val="both"/>
        <w:rPr>
          <w:rFonts w:ascii="Calibri" w:hAnsi="Calibri" w:cs="Calibri"/>
        </w:rPr>
      </w:pPr>
      <w:r>
        <w:rPr>
          <w:rFonts w:ascii="Calibri" w:hAnsi="Calibri" w:cs="Calibri"/>
        </w:rPr>
        <w:t xml:space="preserve">This shift is closely linked to the increased emphasis placed on pedagogy within the </w:t>
      </w:r>
      <w:r w:rsidR="00E93D4D">
        <w:rPr>
          <w:rFonts w:ascii="Calibri" w:hAnsi="Calibri" w:cs="Calibri"/>
        </w:rPr>
        <w:t>C</w:t>
      </w:r>
      <w:r>
        <w:rPr>
          <w:rFonts w:ascii="Calibri" w:hAnsi="Calibri" w:cs="Calibri"/>
        </w:rPr>
        <w:t xml:space="preserve">urriculum for Wales, where teachers are required to make informed decisions about how learning is structured and delivered within the classroom. Guidance from the Welsh Government (2023b) highlights that effective pedagogy not </w:t>
      </w:r>
      <w:r w:rsidR="006C5AC0">
        <w:rPr>
          <w:rFonts w:ascii="Calibri" w:hAnsi="Calibri" w:cs="Calibri"/>
        </w:rPr>
        <w:t>only</w:t>
      </w:r>
      <w:r>
        <w:rPr>
          <w:rFonts w:ascii="Calibri" w:hAnsi="Calibri" w:cs="Calibri"/>
        </w:rPr>
        <w:t xml:space="preserve"> involves the selection of teaching </w:t>
      </w:r>
      <w:r w:rsidR="006C5AC0">
        <w:rPr>
          <w:rFonts w:ascii="Calibri" w:hAnsi="Calibri" w:cs="Calibri"/>
        </w:rPr>
        <w:t>strategies but</w:t>
      </w:r>
      <w:r>
        <w:rPr>
          <w:rFonts w:ascii="Calibri" w:hAnsi="Calibri" w:cs="Calibri"/>
        </w:rPr>
        <w:t xml:space="preserve"> also </w:t>
      </w:r>
      <w:r w:rsidR="006C5AC0">
        <w:rPr>
          <w:rFonts w:ascii="Calibri" w:hAnsi="Calibri" w:cs="Calibri"/>
        </w:rPr>
        <w:t>build</w:t>
      </w:r>
      <w:r w:rsidR="00E93D4D">
        <w:rPr>
          <w:rFonts w:ascii="Calibri" w:hAnsi="Calibri" w:cs="Calibri"/>
        </w:rPr>
        <w:t>s</w:t>
      </w:r>
      <w:r>
        <w:rPr>
          <w:rFonts w:ascii="Calibri" w:hAnsi="Calibri" w:cs="Calibri"/>
        </w:rPr>
        <w:t xml:space="preserve"> upon an understanding of how learners progress and the ability to </w:t>
      </w:r>
      <w:r w:rsidR="006C5AC0">
        <w:rPr>
          <w:rFonts w:ascii="Calibri" w:hAnsi="Calibri" w:cs="Calibri"/>
        </w:rPr>
        <w:t>reflect</w:t>
      </w:r>
      <w:r>
        <w:rPr>
          <w:rFonts w:ascii="Calibri" w:hAnsi="Calibri" w:cs="Calibri"/>
        </w:rPr>
        <w:t xml:space="preserve"> on the impact of teaching on learner outcomes. </w:t>
      </w:r>
      <w:r w:rsidRPr="00394065">
        <w:rPr>
          <w:rFonts w:ascii="Calibri" w:hAnsi="Calibri" w:cs="Calibri"/>
        </w:rPr>
        <w:t>This positions teachers as active decision</w:t>
      </w:r>
      <w:r w:rsidR="00540CC8" w:rsidRPr="00394065">
        <w:rPr>
          <w:rFonts w:ascii="Calibri" w:hAnsi="Calibri" w:cs="Calibri"/>
        </w:rPr>
        <w:t>-</w:t>
      </w:r>
      <w:r w:rsidRPr="00394065">
        <w:rPr>
          <w:rFonts w:ascii="Calibri" w:hAnsi="Calibri" w:cs="Calibri"/>
        </w:rPr>
        <w:t xml:space="preserve">makers who must continuously adapt their practice. However, this </w:t>
      </w:r>
      <w:r w:rsidR="006C5AC0" w:rsidRPr="00394065">
        <w:rPr>
          <w:rFonts w:ascii="Calibri" w:hAnsi="Calibri" w:cs="Calibri"/>
        </w:rPr>
        <w:t>expectation</w:t>
      </w:r>
      <w:r w:rsidRPr="00394065">
        <w:rPr>
          <w:rFonts w:ascii="Calibri" w:hAnsi="Calibri" w:cs="Calibri"/>
        </w:rPr>
        <w:t xml:space="preserve"> assumes that trainee teachers </w:t>
      </w:r>
      <w:r w:rsidR="006C5AC0" w:rsidRPr="00394065">
        <w:rPr>
          <w:rFonts w:ascii="Calibri" w:hAnsi="Calibri" w:cs="Calibri"/>
        </w:rPr>
        <w:t>hav</w:t>
      </w:r>
      <w:r w:rsidRPr="00394065">
        <w:rPr>
          <w:rFonts w:ascii="Calibri" w:hAnsi="Calibri" w:cs="Calibri"/>
        </w:rPr>
        <w:t xml:space="preserve">e </w:t>
      </w:r>
      <w:r w:rsidR="006C5AC0" w:rsidRPr="00394065">
        <w:rPr>
          <w:rFonts w:ascii="Calibri" w:hAnsi="Calibri" w:cs="Calibri"/>
        </w:rPr>
        <w:t>developed</w:t>
      </w:r>
      <w:r w:rsidRPr="00394065">
        <w:rPr>
          <w:rFonts w:ascii="Calibri" w:hAnsi="Calibri" w:cs="Calibri"/>
        </w:rPr>
        <w:t xml:space="preserve"> a secure understanding of pedagogical principles and how they relate to curriculum and assessment, which may not always be the case, </w:t>
      </w:r>
      <w:r w:rsidR="006C5AC0" w:rsidRPr="00394065">
        <w:rPr>
          <w:rFonts w:ascii="Calibri" w:hAnsi="Calibri" w:cs="Calibri"/>
        </w:rPr>
        <w:t>particularly</w:t>
      </w:r>
      <w:r w:rsidRPr="00394065">
        <w:rPr>
          <w:rFonts w:ascii="Calibri" w:hAnsi="Calibri" w:cs="Calibri"/>
        </w:rPr>
        <w:t xml:space="preserve"> at the early stages of initial teacher education.</w:t>
      </w:r>
      <w:r>
        <w:rPr>
          <w:rFonts w:ascii="Calibri" w:hAnsi="Calibri" w:cs="Calibri"/>
        </w:rPr>
        <w:t xml:space="preserve"> </w:t>
      </w:r>
    </w:p>
    <w:p w14:paraId="5F63506B" w14:textId="050BF29B" w:rsidR="00113BA2" w:rsidRDefault="00113BA2" w:rsidP="00D278A8">
      <w:pPr>
        <w:spacing w:line="360" w:lineRule="auto"/>
        <w:jc w:val="both"/>
        <w:rPr>
          <w:rFonts w:ascii="Calibri" w:hAnsi="Calibri" w:cs="Calibri"/>
        </w:rPr>
      </w:pPr>
      <w:r>
        <w:rPr>
          <w:rFonts w:ascii="Calibri" w:hAnsi="Calibri" w:cs="Calibri"/>
        </w:rPr>
        <w:lastRenderedPageBreak/>
        <w:t>Taylor and Power (2020) describe the educational reforms in Wales as a radical departure from previous curriculum approach</w:t>
      </w:r>
      <w:r w:rsidR="00E93D4D">
        <w:rPr>
          <w:rFonts w:ascii="Calibri" w:hAnsi="Calibri" w:cs="Calibri"/>
        </w:rPr>
        <w:t>es</w:t>
      </w:r>
      <w:r>
        <w:rPr>
          <w:rFonts w:ascii="Calibri" w:hAnsi="Calibri" w:cs="Calibri"/>
        </w:rPr>
        <w:t xml:space="preserve">, requiring a significant amount of investment in professional learning and support. They argue that translating broad curricular principles into effective classroom practice requires much more than merely procedural </w:t>
      </w:r>
      <w:r w:rsidR="001965FD">
        <w:rPr>
          <w:rFonts w:ascii="Calibri" w:hAnsi="Calibri" w:cs="Calibri"/>
        </w:rPr>
        <w:t>changes</w:t>
      </w:r>
      <w:r w:rsidR="00E62B55">
        <w:rPr>
          <w:rFonts w:ascii="Calibri" w:hAnsi="Calibri" w:cs="Calibri"/>
        </w:rPr>
        <w:t>;</w:t>
      </w:r>
      <w:r>
        <w:rPr>
          <w:rFonts w:ascii="Calibri" w:hAnsi="Calibri" w:cs="Calibri"/>
        </w:rPr>
        <w:t xml:space="preserve"> </w:t>
      </w:r>
      <w:proofErr w:type="gramStart"/>
      <w:r>
        <w:rPr>
          <w:rFonts w:ascii="Calibri" w:hAnsi="Calibri" w:cs="Calibri"/>
        </w:rPr>
        <w:t>instead</w:t>
      </w:r>
      <w:proofErr w:type="gramEnd"/>
      <w:r>
        <w:rPr>
          <w:rFonts w:ascii="Calibri" w:hAnsi="Calibri" w:cs="Calibri"/>
        </w:rPr>
        <w:t xml:space="preserve"> a deep and secure understanding of </w:t>
      </w:r>
      <w:r w:rsidR="00FA4BDD">
        <w:rPr>
          <w:rFonts w:ascii="Calibri" w:hAnsi="Calibri" w:cs="Calibri"/>
        </w:rPr>
        <w:t>curriculum,</w:t>
      </w:r>
      <w:r>
        <w:rPr>
          <w:rFonts w:ascii="Calibri" w:hAnsi="Calibri" w:cs="Calibri"/>
        </w:rPr>
        <w:t xml:space="preserve"> pedagogy, and assessment is required. </w:t>
      </w:r>
      <w:r w:rsidR="00670B59">
        <w:rPr>
          <w:rFonts w:ascii="Calibri" w:hAnsi="Calibri" w:cs="Calibri"/>
        </w:rPr>
        <w:t xml:space="preserve">Evans (2025) </w:t>
      </w:r>
      <w:r w:rsidR="00FA4BDD">
        <w:rPr>
          <w:rFonts w:ascii="Calibri" w:hAnsi="Calibri" w:cs="Calibri"/>
        </w:rPr>
        <w:t>highlights</w:t>
      </w:r>
      <w:r w:rsidR="00670B59">
        <w:rPr>
          <w:rFonts w:ascii="Calibri" w:hAnsi="Calibri" w:cs="Calibri"/>
        </w:rPr>
        <w:t xml:space="preserve"> that while the new curriculum does shift towards increased teacher autonomy, it should also be understood as a </w:t>
      </w:r>
      <w:r w:rsidR="00FA4BDD">
        <w:rPr>
          <w:rFonts w:ascii="Calibri" w:hAnsi="Calibri" w:cs="Calibri"/>
        </w:rPr>
        <w:t>double-edged</w:t>
      </w:r>
      <w:r w:rsidR="00670B59">
        <w:rPr>
          <w:rFonts w:ascii="Calibri" w:hAnsi="Calibri" w:cs="Calibri"/>
        </w:rPr>
        <w:t xml:space="preserve"> sword, offering opportunities for innovation whilst at the same time contributing to potential uncertainty and inconsisten</w:t>
      </w:r>
      <w:r w:rsidR="00E93D4D">
        <w:rPr>
          <w:rFonts w:ascii="Calibri" w:hAnsi="Calibri" w:cs="Calibri"/>
        </w:rPr>
        <w:t>cy</w:t>
      </w:r>
      <w:r w:rsidR="00670B59">
        <w:rPr>
          <w:rFonts w:ascii="Calibri" w:hAnsi="Calibri" w:cs="Calibri"/>
        </w:rPr>
        <w:t xml:space="preserve"> in practice. </w:t>
      </w:r>
      <w:r w:rsidR="007C3042">
        <w:rPr>
          <w:rFonts w:ascii="Calibri" w:hAnsi="Calibri" w:cs="Calibri"/>
        </w:rPr>
        <w:t xml:space="preserve">However, it could also be noted that this interpretation may also overemphasise the risk of autonomy without fully considering how structured implementation within initial teacher education may mitigate some of these challenges. </w:t>
      </w:r>
      <w:r w:rsidR="00670B59">
        <w:rPr>
          <w:rFonts w:ascii="Calibri" w:hAnsi="Calibri" w:cs="Calibri"/>
        </w:rPr>
        <w:t xml:space="preserve">Hughes et al. (2025) further identify </w:t>
      </w:r>
      <w:r w:rsidR="001965FD">
        <w:rPr>
          <w:rFonts w:ascii="Calibri" w:hAnsi="Calibri" w:cs="Calibri"/>
        </w:rPr>
        <w:t>var</w:t>
      </w:r>
      <w:r w:rsidR="00670B59">
        <w:rPr>
          <w:rFonts w:ascii="Calibri" w:hAnsi="Calibri" w:cs="Calibri"/>
        </w:rPr>
        <w:t xml:space="preserve">iation in </w:t>
      </w:r>
      <w:r w:rsidR="00386075">
        <w:rPr>
          <w:rFonts w:ascii="Calibri" w:hAnsi="Calibri" w:cs="Calibri"/>
        </w:rPr>
        <w:t>interpretations</w:t>
      </w:r>
      <w:r w:rsidR="00670B59">
        <w:rPr>
          <w:rFonts w:ascii="Calibri" w:hAnsi="Calibri" w:cs="Calibri"/>
        </w:rPr>
        <w:t xml:space="preserve"> and implementation across educational settings, suggesting that disparities in resources and understanding may lead to uneven learner experiences. </w:t>
      </w:r>
      <w:r w:rsidR="00B056D2">
        <w:rPr>
          <w:rFonts w:ascii="Calibri" w:hAnsi="Calibri" w:cs="Calibri"/>
        </w:rPr>
        <w:t xml:space="preserve">This </w:t>
      </w:r>
      <w:r w:rsidR="007C3042">
        <w:rPr>
          <w:rFonts w:ascii="Calibri" w:hAnsi="Calibri" w:cs="Calibri"/>
        </w:rPr>
        <w:t>suggests a disconnect between policy design and clas</w:t>
      </w:r>
      <w:r w:rsidR="00156582">
        <w:rPr>
          <w:rFonts w:ascii="Calibri" w:hAnsi="Calibri" w:cs="Calibri"/>
        </w:rPr>
        <w:t>sroom</w:t>
      </w:r>
      <w:r w:rsidR="007C3042">
        <w:rPr>
          <w:rFonts w:ascii="Calibri" w:hAnsi="Calibri" w:cs="Calibri"/>
        </w:rPr>
        <w:t xml:space="preserve"> </w:t>
      </w:r>
      <w:r w:rsidR="00585B25">
        <w:rPr>
          <w:rFonts w:ascii="Calibri" w:hAnsi="Calibri" w:cs="Calibri"/>
        </w:rPr>
        <w:t>enactment</w:t>
      </w:r>
      <w:r w:rsidR="007C3042">
        <w:rPr>
          <w:rFonts w:ascii="Calibri" w:hAnsi="Calibri" w:cs="Calibri"/>
        </w:rPr>
        <w:t>, indicating t</w:t>
      </w:r>
      <w:r w:rsidR="00585B25">
        <w:rPr>
          <w:rFonts w:ascii="Calibri" w:hAnsi="Calibri" w:cs="Calibri"/>
        </w:rPr>
        <w:t>hat</w:t>
      </w:r>
      <w:r w:rsidR="007C3042">
        <w:rPr>
          <w:rFonts w:ascii="Calibri" w:hAnsi="Calibri" w:cs="Calibri"/>
        </w:rPr>
        <w:t xml:space="preserve"> curriculum development must address implementation as well as theoretical intent</w:t>
      </w:r>
      <w:r w:rsidR="00156582">
        <w:rPr>
          <w:rFonts w:ascii="Calibri" w:hAnsi="Calibri" w:cs="Calibri"/>
        </w:rPr>
        <w:t>ions</w:t>
      </w:r>
      <w:r w:rsidR="007C3042">
        <w:rPr>
          <w:rFonts w:ascii="Calibri" w:hAnsi="Calibri" w:cs="Calibri"/>
        </w:rPr>
        <w:t xml:space="preserve">. </w:t>
      </w:r>
    </w:p>
    <w:p w14:paraId="0F00423F" w14:textId="04221E41" w:rsidR="00670B59" w:rsidRDefault="00670B59" w:rsidP="00D278A8">
      <w:pPr>
        <w:spacing w:line="360" w:lineRule="auto"/>
        <w:jc w:val="both"/>
        <w:rPr>
          <w:rFonts w:ascii="Calibri" w:hAnsi="Calibri" w:cs="Calibri"/>
        </w:rPr>
      </w:pPr>
      <w:r>
        <w:rPr>
          <w:rFonts w:ascii="Calibri" w:hAnsi="Calibri" w:cs="Calibri"/>
        </w:rPr>
        <w:t xml:space="preserve">Titley et al. (2020) </w:t>
      </w:r>
      <w:r w:rsidR="00A37554">
        <w:rPr>
          <w:rFonts w:ascii="Calibri" w:hAnsi="Calibri" w:cs="Calibri"/>
        </w:rPr>
        <w:t>state that classroom practice has historically be</w:t>
      </w:r>
      <w:r w:rsidR="00E93D4D">
        <w:rPr>
          <w:rFonts w:ascii="Calibri" w:hAnsi="Calibri" w:cs="Calibri"/>
        </w:rPr>
        <w:t>en</w:t>
      </w:r>
      <w:r w:rsidR="00A37554">
        <w:rPr>
          <w:rFonts w:ascii="Calibri" w:hAnsi="Calibri" w:cs="Calibri"/>
        </w:rPr>
        <w:t xml:space="preserve"> shaped by an assessment</w:t>
      </w:r>
      <w:r w:rsidR="00E93D4D">
        <w:rPr>
          <w:rFonts w:ascii="Calibri" w:hAnsi="Calibri" w:cs="Calibri"/>
        </w:rPr>
        <w:t>-</w:t>
      </w:r>
      <w:r w:rsidR="00A37554">
        <w:rPr>
          <w:rFonts w:ascii="Calibri" w:hAnsi="Calibri" w:cs="Calibri"/>
        </w:rPr>
        <w:t xml:space="preserve">driven system in which examination outcomes are prioritised, often encouraging teaching to the test and narrowing the curriculum. Although this research pre-dates the formal implementation of the Curriculum for Wales, it does provide an important insight </w:t>
      </w:r>
      <w:r w:rsidR="00386075">
        <w:rPr>
          <w:rFonts w:ascii="Calibri" w:hAnsi="Calibri" w:cs="Calibri"/>
        </w:rPr>
        <w:t>into</w:t>
      </w:r>
      <w:r w:rsidR="00A37554">
        <w:rPr>
          <w:rFonts w:ascii="Calibri" w:hAnsi="Calibri" w:cs="Calibri"/>
        </w:rPr>
        <w:t xml:space="preserve"> </w:t>
      </w:r>
      <w:r w:rsidR="00386075">
        <w:rPr>
          <w:rFonts w:ascii="Calibri" w:hAnsi="Calibri" w:cs="Calibri"/>
        </w:rPr>
        <w:t>t</w:t>
      </w:r>
      <w:r w:rsidR="00A37554">
        <w:rPr>
          <w:rFonts w:ascii="Calibri" w:hAnsi="Calibri" w:cs="Calibri"/>
        </w:rPr>
        <w:t xml:space="preserve">he assessment culture in which many existing teachers have been trained and continue to operate. This suggests that, despite the shift towards more formative and progression-focused approaches, </w:t>
      </w:r>
      <w:r w:rsidR="00DC6735">
        <w:rPr>
          <w:rFonts w:ascii="Calibri" w:hAnsi="Calibri" w:cs="Calibri"/>
        </w:rPr>
        <w:t>existing</w:t>
      </w:r>
      <w:r w:rsidR="00A37554">
        <w:rPr>
          <w:rFonts w:ascii="Calibri" w:hAnsi="Calibri" w:cs="Calibri"/>
        </w:rPr>
        <w:t xml:space="preserve"> practices and beliefs have the potential to persist, creating a tension between more established assessment norms and the expectation of the curricular reforms. As a result, teachers may experience uncertainty regarding how these competing demands can be effectively aligned in practice</w:t>
      </w:r>
      <w:r w:rsidR="00540CC8">
        <w:rPr>
          <w:rFonts w:ascii="Calibri" w:hAnsi="Calibri" w:cs="Calibri"/>
        </w:rPr>
        <w:t xml:space="preserve">, </w:t>
      </w:r>
      <w:r w:rsidR="006E3909">
        <w:rPr>
          <w:rFonts w:ascii="Calibri" w:hAnsi="Calibri" w:cs="Calibri"/>
        </w:rPr>
        <w:t xml:space="preserve">which may have an impact on new teachers entering the profession. </w:t>
      </w:r>
      <w:r w:rsidR="007C3042">
        <w:rPr>
          <w:rFonts w:ascii="Calibri" w:hAnsi="Calibri" w:cs="Calibri"/>
        </w:rPr>
        <w:t>This creates a tension between entrenched assessment practices</w:t>
      </w:r>
      <w:r w:rsidR="00256316">
        <w:rPr>
          <w:rFonts w:ascii="Calibri" w:hAnsi="Calibri" w:cs="Calibri"/>
        </w:rPr>
        <w:t xml:space="preserve"> </w:t>
      </w:r>
      <w:r w:rsidR="007C3042">
        <w:rPr>
          <w:rFonts w:ascii="Calibri" w:hAnsi="Calibri" w:cs="Calibri"/>
        </w:rPr>
        <w:t xml:space="preserve">and reform-driven approaches, potentially limiting the impact of curriculum change longer term. </w:t>
      </w:r>
    </w:p>
    <w:p w14:paraId="112E2028" w14:textId="02BC3943" w:rsidR="006E3909" w:rsidRDefault="006E3909" w:rsidP="00D278A8">
      <w:pPr>
        <w:spacing w:line="360" w:lineRule="auto"/>
        <w:jc w:val="both"/>
        <w:rPr>
          <w:rFonts w:ascii="Calibri" w:hAnsi="Calibri" w:cs="Calibri"/>
        </w:rPr>
      </w:pPr>
      <w:r>
        <w:rPr>
          <w:rFonts w:ascii="Calibri" w:hAnsi="Calibri" w:cs="Calibri"/>
        </w:rPr>
        <w:t xml:space="preserve">The Organisation for Economic Co-operation and Development (2020) highlighted a lack of deep understanding among </w:t>
      </w:r>
      <w:r w:rsidR="00DC6735">
        <w:rPr>
          <w:rFonts w:ascii="Calibri" w:hAnsi="Calibri" w:cs="Calibri"/>
        </w:rPr>
        <w:t>practitioners</w:t>
      </w:r>
      <w:r>
        <w:rPr>
          <w:rFonts w:ascii="Calibri" w:hAnsi="Calibri" w:cs="Calibri"/>
        </w:rPr>
        <w:t xml:space="preserve"> in relation to curriculum realisation, coupled with challenges in designing coherent school-level curricula. Evans (2025) reinforces this view by suggesting that the demands of curriculum reform in Wales may exceed current levels of </w:t>
      </w:r>
      <w:r>
        <w:rPr>
          <w:rFonts w:ascii="Calibri" w:hAnsi="Calibri" w:cs="Calibri"/>
        </w:rPr>
        <w:lastRenderedPageBreak/>
        <w:t xml:space="preserve">teacher confidence and expertise. Hughes et al. (2025) </w:t>
      </w:r>
      <w:r w:rsidR="00DC6735">
        <w:rPr>
          <w:rFonts w:ascii="Calibri" w:hAnsi="Calibri" w:cs="Calibri"/>
        </w:rPr>
        <w:t>similarly</w:t>
      </w:r>
      <w:r>
        <w:rPr>
          <w:rFonts w:ascii="Calibri" w:hAnsi="Calibri" w:cs="Calibri"/>
        </w:rPr>
        <w:t xml:space="preserve"> </w:t>
      </w:r>
      <w:r w:rsidR="00DC6735">
        <w:rPr>
          <w:rFonts w:ascii="Calibri" w:hAnsi="Calibri" w:cs="Calibri"/>
        </w:rPr>
        <w:t>highlight</w:t>
      </w:r>
      <w:r>
        <w:rPr>
          <w:rFonts w:ascii="Calibri" w:hAnsi="Calibri" w:cs="Calibri"/>
        </w:rPr>
        <w:t xml:space="preserve"> a gap between policy intentions and classroom implementation, indicating that teachers may not yet be fully equipped to meet the intentions of the </w:t>
      </w:r>
      <w:r w:rsidR="00DC6735">
        <w:rPr>
          <w:rFonts w:ascii="Calibri" w:hAnsi="Calibri" w:cs="Calibri"/>
        </w:rPr>
        <w:t>Curriculum</w:t>
      </w:r>
      <w:r>
        <w:rPr>
          <w:rFonts w:ascii="Calibri" w:hAnsi="Calibri" w:cs="Calibri"/>
        </w:rPr>
        <w:t xml:space="preserve"> </w:t>
      </w:r>
      <w:r w:rsidR="00DC6735">
        <w:rPr>
          <w:rFonts w:ascii="Calibri" w:hAnsi="Calibri" w:cs="Calibri"/>
        </w:rPr>
        <w:t>for</w:t>
      </w:r>
      <w:r>
        <w:rPr>
          <w:rFonts w:ascii="Calibri" w:hAnsi="Calibri" w:cs="Calibri"/>
        </w:rPr>
        <w:t xml:space="preserve"> </w:t>
      </w:r>
      <w:r w:rsidR="00DC6735">
        <w:rPr>
          <w:rFonts w:ascii="Calibri" w:hAnsi="Calibri" w:cs="Calibri"/>
        </w:rPr>
        <w:t>Wales</w:t>
      </w:r>
      <w:r w:rsidR="00540CC8">
        <w:rPr>
          <w:rFonts w:ascii="Calibri" w:hAnsi="Calibri" w:cs="Calibri"/>
        </w:rPr>
        <w:t>.</w:t>
      </w:r>
    </w:p>
    <w:p w14:paraId="73F3444E" w14:textId="7740C7E4" w:rsidR="006E3909" w:rsidRDefault="006E3909" w:rsidP="00D278A8">
      <w:pPr>
        <w:spacing w:line="360" w:lineRule="auto"/>
        <w:jc w:val="both"/>
        <w:rPr>
          <w:rFonts w:ascii="Calibri" w:hAnsi="Calibri" w:cs="Calibri"/>
        </w:rPr>
      </w:pPr>
      <w:r>
        <w:rPr>
          <w:rFonts w:ascii="Calibri" w:hAnsi="Calibri" w:cs="Calibri"/>
        </w:rPr>
        <w:t>Priestl</w:t>
      </w:r>
      <w:r w:rsidR="00D13644">
        <w:rPr>
          <w:rFonts w:ascii="Calibri" w:hAnsi="Calibri" w:cs="Calibri"/>
        </w:rPr>
        <w:t>e</w:t>
      </w:r>
      <w:r>
        <w:rPr>
          <w:rFonts w:ascii="Calibri" w:hAnsi="Calibri" w:cs="Calibri"/>
        </w:rPr>
        <w:t xml:space="preserve">y and Biesta (2013) </w:t>
      </w:r>
      <w:r w:rsidR="00DC6735">
        <w:rPr>
          <w:rFonts w:ascii="Calibri" w:hAnsi="Calibri" w:cs="Calibri"/>
        </w:rPr>
        <w:t>conceptualise</w:t>
      </w:r>
      <w:r>
        <w:rPr>
          <w:rFonts w:ascii="Calibri" w:hAnsi="Calibri" w:cs="Calibri"/>
        </w:rPr>
        <w:t xml:space="preserve"> curriculum as a dynamic and enacted process which is shaped through teacher professional judgement and expertise. They argue that teacher agency is not an individual attribute but instead is achieved via the interaction of personal, structural and cultural factors. This suggest</w:t>
      </w:r>
      <w:r w:rsidR="00E93D4D">
        <w:rPr>
          <w:rFonts w:ascii="Calibri" w:hAnsi="Calibri" w:cs="Calibri"/>
        </w:rPr>
        <w:t xml:space="preserve">s </w:t>
      </w:r>
      <w:r>
        <w:rPr>
          <w:rFonts w:ascii="Calibri" w:hAnsi="Calibri" w:cs="Calibri"/>
        </w:rPr>
        <w:t xml:space="preserve">that the ability to effectively design and implement curriculum is </w:t>
      </w:r>
      <w:r w:rsidR="00DC6735">
        <w:rPr>
          <w:rFonts w:ascii="Calibri" w:hAnsi="Calibri" w:cs="Calibri"/>
        </w:rPr>
        <w:t>dependent</w:t>
      </w:r>
      <w:r>
        <w:rPr>
          <w:rFonts w:ascii="Calibri" w:hAnsi="Calibri" w:cs="Calibri"/>
        </w:rPr>
        <w:t xml:space="preserve"> on </w:t>
      </w:r>
      <w:r w:rsidR="003A75C0">
        <w:rPr>
          <w:rFonts w:ascii="Calibri" w:hAnsi="Calibri" w:cs="Calibri"/>
        </w:rPr>
        <w:t xml:space="preserve">both knowledge and </w:t>
      </w:r>
      <w:r w:rsidR="00DC6735">
        <w:rPr>
          <w:rFonts w:ascii="Calibri" w:hAnsi="Calibri" w:cs="Calibri"/>
        </w:rPr>
        <w:t>context</w:t>
      </w:r>
      <w:r w:rsidR="003A75C0">
        <w:rPr>
          <w:rFonts w:ascii="Calibri" w:hAnsi="Calibri" w:cs="Calibri"/>
        </w:rPr>
        <w:t xml:space="preserve"> further raising </w:t>
      </w:r>
      <w:r w:rsidR="00DC6735">
        <w:rPr>
          <w:rFonts w:ascii="Calibri" w:hAnsi="Calibri" w:cs="Calibri"/>
        </w:rPr>
        <w:t>concerns</w:t>
      </w:r>
      <w:r w:rsidR="003A75C0">
        <w:rPr>
          <w:rFonts w:ascii="Calibri" w:hAnsi="Calibri" w:cs="Calibri"/>
        </w:rPr>
        <w:t xml:space="preserve"> about how </w:t>
      </w:r>
      <w:r w:rsidR="00DC6735">
        <w:rPr>
          <w:rFonts w:ascii="Calibri" w:hAnsi="Calibri" w:cs="Calibri"/>
        </w:rPr>
        <w:t>well-prepared</w:t>
      </w:r>
      <w:r w:rsidR="003A75C0">
        <w:rPr>
          <w:rFonts w:ascii="Calibri" w:hAnsi="Calibri" w:cs="Calibri"/>
        </w:rPr>
        <w:t xml:space="preserve"> trainee teachers may be, they may lack the experience and confidence required to exercise teacher agency effectively</w:t>
      </w:r>
      <w:r w:rsidR="00540CC8">
        <w:rPr>
          <w:rFonts w:ascii="Calibri" w:hAnsi="Calibri" w:cs="Calibri"/>
        </w:rPr>
        <w:t xml:space="preserve">. </w:t>
      </w:r>
    </w:p>
    <w:p w14:paraId="202C4054" w14:textId="018EE774" w:rsidR="001A3350" w:rsidRDefault="00542C97" w:rsidP="00D278A8">
      <w:pPr>
        <w:spacing w:line="360" w:lineRule="auto"/>
        <w:jc w:val="both"/>
        <w:rPr>
          <w:rFonts w:ascii="Calibri" w:hAnsi="Calibri" w:cs="Calibri"/>
        </w:rPr>
      </w:pPr>
      <w:r>
        <w:rPr>
          <w:rFonts w:ascii="Calibri" w:hAnsi="Calibri" w:cs="Calibri"/>
        </w:rPr>
        <w:t>Currently in undergraduate initial teacher education</w:t>
      </w:r>
      <w:r w:rsidR="00DC6735">
        <w:rPr>
          <w:rFonts w:ascii="Calibri" w:hAnsi="Calibri" w:cs="Calibri"/>
        </w:rPr>
        <w:t xml:space="preserve">, </w:t>
      </w:r>
      <w:r>
        <w:rPr>
          <w:rFonts w:ascii="Calibri" w:hAnsi="Calibri" w:cs="Calibri"/>
        </w:rPr>
        <w:t xml:space="preserve">a spiral curriculum is widely used based on the theory of </w:t>
      </w:r>
      <w:r w:rsidR="00A40B20">
        <w:rPr>
          <w:rFonts w:ascii="Calibri" w:hAnsi="Calibri" w:cs="Calibri"/>
        </w:rPr>
        <w:t xml:space="preserve">Jerome </w:t>
      </w:r>
      <w:r>
        <w:rPr>
          <w:rFonts w:ascii="Calibri" w:hAnsi="Calibri" w:cs="Calibri"/>
        </w:rPr>
        <w:t>Bruner</w:t>
      </w:r>
      <w:r w:rsidR="00DC6735">
        <w:rPr>
          <w:rFonts w:ascii="Calibri" w:hAnsi="Calibri" w:cs="Calibri"/>
        </w:rPr>
        <w:t xml:space="preserve">. </w:t>
      </w:r>
      <w:r>
        <w:rPr>
          <w:rFonts w:ascii="Calibri" w:hAnsi="Calibri" w:cs="Calibri"/>
        </w:rPr>
        <w:t xml:space="preserve">Bates (2023) explains that the spiral approach proposed by Bruner </w:t>
      </w:r>
      <w:r w:rsidR="00DC6735">
        <w:rPr>
          <w:rFonts w:ascii="Calibri" w:hAnsi="Calibri" w:cs="Calibri"/>
        </w:rPr>
        <w:t xml:space="preserve">involves </w:t>
      </w:r>
      <w:r>
        <w:rPr>
          <w:rFonts w:ascii="Calibri" w:hAnsi="Calibri" w:cs="Calibri"/>
        </w:rPr>
        <w:t xml:space="preserve">concepts being revisited with increasing complexity over time. Whilst this is an approach widely used in ITE, it may have the potential </w:t>
      </w:r>
      <w:r w:rsidR="00540CC8">
        <w:rPr>
          <w:rFonts w:ascii="Calibri" w:hAnsi="Calibri" w:cs="Calibri"/>
        </w:rPr>
        <w:t xml:space="preserve">to result </w:t>
      </w:r>
      <w:r>
        <w:rPr>
          <w:rFonts w:ascii="Calibri" w:hAnsi="Calibri" w:cs="Calibri"/>
        </w:rPr>
        <w:t xml:space="preserve">in trainee teachers engaging in practice before developing a secure conceptual understanding of the principles that underpin curriculum and assessment practices. This is </w:t>
      </w:r>
      <w:r w:rsidR="00DC6735">
        <w:rPr>
          <w:rFonts w:ascii="Calibri" w:hAnsi="Calibri" w:cs="Calibri"/>
        </w:rPr>
        <w:t>particularly</w:t>
      </w:r>
      <w:r>
        <w:rPr>
          <w:rFonts w:ascii="Calibri" w:hAnsi="Calibri" w:cs="Calibri"/>
        </w:rPr>
        <w:t xml:space="preserve"> significant for those </w:t>
      </w:r>
      <w:r w:rsidR="00DC6735">
        <w:rPr>
          <w:rFonts w:ascii="Calibri" w:hAnsi="Calibri" w:cs="Calibri"/>
        </w:rPr>
        <w:t>with</w:t>
      </w:r>
      <w:r>
        <w:rPr>
          <w:rFonts w:ascii="Calibri" w:hAnsi="Calibri" w:cs="Calibri"/>
        </w:rPr>
        <w:t xml:space="preserve"> limited prior </w:t>
      </w:r>
      <w:r w:rsidR="00DC6735">
        <w:rPr>
          <w:rFonts w:ascii="Calibri" w:hAnsi="Calibri" w:cs="Calibri"/>
        </w:rPr>
        <w:t>exposure</w:t>
      </w:r>
      <w:r>
        <w:rPr>
          <w:rFonts w:ascii="Calibri" w:hAnsi="Calibri" w:cs="Calibri"/>
        </w:rPr>
        <w:t xml:space="preserve"> to pedagogical theory, reinforcing the need for trainee teachers to understand </w:t>
      </w:r>
      <w:r w:rsidR="00DC6735">
        <w:rPr>
          <w:rFonts w:ascii="Calibri" w:hAnsi="Calibri" w:cs="Calibri"/>
        </w:rPr>
        <w:t>curriculum</w:t>
      </w:r>
      <w:r>
        <w:rPr>
          <w:rFonts w:ascii="Calibri" w:hAnsi="Calibri" w:cs="Calibri"/>
        </w:rPr>
        <w:t xml:space="preserve"> and assessment as interconnected processes rather than as separate aspects of their teaching practice. </w:t>
      </w:r>
      <w:r w:rsidR="007C3042">
        <w:rPr>
          <w:rFonts w:ascii="Calibri" w:hAnsi="Calibri" w:cs="Calibri"/>
        </w:rPr>
        <w:t xml:space="preserve">However, this approach may risk superficial understanding if foundational concepts are not securely embedded early. </w:t>
      </w:r>
    </w:p>
    <w:p w14:paraId="63C623C6" w14:textId="0B688C05" w:rsidR="00542C97" w:rsidRDefault="00542C97" w:rsidP="00D278A8">
      <w:pPr>
        <w:spacing w:line="360" w:lineRule="auto"/>
        <w:jc w:val="both"/>
        <w:rPr>
          <w:rFonts w:ascii="Calibri" w:hAnsi="Calibri" w:cs="Calibri"/>
        </w:rPr>
      </w:pPr>
      <w:r>
        <w:rPr>
          <w:rFonts w:ascii="Calibri" w:hAnsi="Calibri" w:cs="Calibri"/>
        </w:rPr>
        <w:t xml:space="preserve">Additionally, </w:t>
      </w:r>
      <w:r w:rsidR="00DC6735">
        <w:rPr>
          <w:rFonts w:ascii="Calibri" w:hAnsi="Calibri" w:cs="Calibri"/>
        </w:rPr>
        <w:t>Black</w:t>
      </w:r>
      <w:r>
        <w:rPr>
          <w:rFonts w:ascii="Calibri" w:hAnsi="Calibri" w:cs="Calibri"/>
        </w:rPr>
        <w:t xml:space="preserve"> and </w:t>
      </w:r>
      <w:r w:rsidR="00DC6735">
        <w:rPr>
          <w:rFonts w:ascii="Calibri" w:hAnsi="Calibri" w:cs="Calibri"/>
        </w:rPr>
        <w:t>Wiliam</w:t>
      </w:r>
      <w:r>
        <w:rPr>
          <w:rFonts w:ascii="Calibri" w:hAnsi="Calibri" w:cs="Calibri"/>
        </w:rPr>
        <w:t xml:space="preserve"> (2018)</w:t>
      </w:r>
      <w:r w:rsidR="00FA4BDD">
        <w:rPr>
          <w:rFonts w:ascii="Calibri" w:hAnsi="Calibri" w:cs="Calibri"/>
        </w:rPr>
        <w:t xml:space="preserve"> argue that formative assessment cannot be understood in isolation but instead must be embedded within a wider theory of pedagogy, further highlighting the importance of integrating curriculum, instruction and assessment. They suggest that separating formative and summative assessment creates artificial distinctions that can hinder effective </w:t>
      </w:r>
      <w:r w:rsidR="00DC6735">
        <w:rPr>
          <w:rFonts w:ascii="Calibri" w:hAnsi="Calibri" w:cs="Calibri"/>
        </w:rPr>
        <w:t>classroom</w:t>
      </w:r>
      <w:r w:rsidR="00FA4BDD">
        <w:rPr>
          <w:rFonts w:ascii="Calibri" w:hAnsi="Calibri" w:cs="Calibri"/>
        </w:rPr>
        <w:t xml:space="preserve"> </w:t>
      </w:r>
      <w:r w:rsidR="00DC6735">
        <w:rPr>
          <w:rFonts w:ascii="Calibri" w:hAnsi="Calibri" w:cs="Calibri"/>
        </w:rPr>
        <w:t>practice</w:t>
      </w:r>
      <w:r w:rsidR="00E62B55">
        <w:rPr>
          <w:rFonts w:ascii="Calibri" w:hAnsi="Calibri" w:cs="Calibri"/>
        </w:rPr>
        <w:t>;</w:t>
      </w:r>
      <w:r w:rsidR="00FA4BDD">
        <w:rPr>
          <w:rFonts w:ascii="Calibri" w:hAnsi="Calibri" w:cs="Calibri"/>
        </w:rPr>
        <w:t xml:space="preserve"> instead advocating for a more integrated understanding of </w:t>
      </w:r>
      <w:r w:rsidR="00DC6735">
        <w:rPr>
          <w:rFonts w:ascii="Calibri" w:hAnsi="Calibri" w:cs="Calibri"/>
        </w:rPr>
        <w:t>classroom</w:t>
      </w:r>
      <w:r w:rsidR="00FA4BDD">
        <w:rPr>
          <w:rFonts w:ascii="Calibri" w:hAnsi="Calibri" w:cs="Calibri"/>
        </w:rPr>
        <w:t xml:space="preserve"> assessment. Wiliam (2011) further identifies assessment as the central process in effective instruction, arguing that it is only through assessment that teachers can </w:t>
      </w:r>
      <w:r w:rsidR="00DC6735">
        <w:rPr>
          <w:rFonts w:ascii="Calibri" w:hAnsi="Calibri" w:cs="Calibri"/>
        </w:rPr>
        <w:t>determine</w:t>
      </w:r>
      <w:r w:rsidR="00FA4BDD">
        <w:rPr>
          <w:rFonts w:ascii="Calibri" w:hAnsi="Calibri" w:cs="Calibri"/>
        </w:rPr>
        <w:t xml:space="preserve"> whether learning has occurred as intended and adapt their teaching accordingly if this is not the case. Wiliam (2011) emphasises that learning cannot be predicted with certainty, meaning that teachers must continuously use assessment to inform teaching decisions. Together these perspectives highlight the need for a coherent </w:t>
      </w:r>
      <w:r w:rsidR="00386075">
        <w:rPr>
          <w:rFonts w:ascii="Calibri" w:hAnsi="Calibri" w:cs="Calibri"/>
        </w:rPr>
        <w:t>relationship</w:t>
      </w:r>
      <w:r w:rsidR="00FA4BDD">
        <w:rPr>
          <w:rFonts w:ascii="Calibri" w:hAnsi="Calibri" w:cs="Calibri"/>
        </w:rPr>
        <w:t xml:space="preserve"> between </w:t>
      </w:r>
      <w:r w:rsidR="00FA4BDD">
        <w:rPr>
          <w:rFonts w:ascii="Calibri" w:hAnsi="Calibri" w:cs="Calibri"/>
        </w:rPr>
        <w:lastRenderedPageBreak/>
        <w:t xml:space="preserve">curriculum, pedagogy and assessment, positioning assessment as fundamental to effective teaching rather than as a separate activity. </w:t>
      </w:r>
      <w:r w:rsidR="007C3042">
        <w:rPr>
          <w:rFonts w:ascii="Calibri" w:hAnsi="Calibri" w:cs="Calibri"/>
        </w:rPr>
        <w:t xml:space="preserve">However, this integrated approach to teaching and assessment may be difficult to perform operationally in practice, </w:t>
      </w:r>
      <w:r w:rsidR="00585B25">
        <w:rPr>
          <w:rFonts w:ascii="Calibri" w:hAnsi="Calibri" w:cs="Calibri"/>
        </w:rPr>
        <w:t>particularly</w:t>
      </w:r>
      <w:r w:rsidR="007C3042">
        <w:rPr>
          <w:rFonts w:ascii="Calibri" w:hAnsi="Calibri" w:cs="Calibri"/>
        </w:rPr>
        <w:t xml:space="preserve"> for trainee teachers</w:t>
      </w:r>
      <w:r w:rsidR="00540CC8">
        <w:rPr>
          <w:rFonts w:ascii="Calibri" w:hAnsi="Calibri" w:cs="Calibri"/>
        </w:rPr>
        <w:t>.</w:t>
      </w:r>
    </w:p>
    <w:p w14:paraId="5F3DC9AA" w14:textId="5DAFA24A" w:rsidR="00FA4BDD" w:rsidRDefault="00FA4BDD" w:rsidP="00D278A8">
      <w:pPr>
        <w:spacing w:line="360" w:lineRule="auto"/>
        <w:jc w:val="both"/>
        <w:rPr>
          <w:rFonts w:ascii="Calibri" w:hAnsi="Calibri" w:cs="Calibri"/>
        </w:rPr>
      </w:pPr>
      <w:r>
        <w:rPr>
          <w:rFonts w:ascii="Calibri" w:hAnsi="Calibri" w:cs="Calibri"/>
        </w:rPr>
        <w:t xml:space="preserve">Collectively, the research </w:t>
      </w:r>
      <w:r w:rsidR="00386075">
        <w:rPr>
          <w:rFonts w:ascii="Calibri" w:hAnsi="Calibri" w:cs="Calibri"/>
        </w:rPr>
        <w:t>highlights</w:t>
      </w:r>
      <w:r>
        <w:rPr>
          <w:rFonts w:ascii="Calibri" w:hAnsi="Calibri" w:cs="Calibri"/>
        </w:rPr>
        <w:t xml:space="preserve"> a clear gap within current initial teacher education. Trainee teachers are expected to engage in complex processes of curriculum design</w:t>
      </w:r>
      <w:r w:rsidR="00B056D2">
        <w:rPr>
          <w:rFonts w:ascii="Calibri" w:hAnsi="Calibri" w:cs="Calibri"/>
        </w:rPr>
        <w:t>, pedagogical decision-</w:t>
      </w:r>
      <w:r w:rsidR="006C5AC0">
        <w:rPr>
          <w:rFonts w:ascii="Calibri" w:hAnsi="Calibri" w:cs="Calibri"/>
        </w:rPr>
        <w:t>making and</w:t>
      </w:r>
      <w:r>
        <w:rPr>
          <w:rFonts w:ascii="Calibri" w:hAnsi="Calibri" w:cs="Calibri"/>
        </w:rPr>
        <w:t xml:space="preserve"> assessment </w:t>
      </w:r>
      <w:r w:rsidR="00386075">
        <w:rPr>
          <w:rFonts w:ascii="Calibri" w:hAnsi="Calibri" w:cs="Calibri"/>
        </w:rPr>
        <w:t>integration</w:t>
      </w:r>
      <w:r w:rsidR="00B056D2">
        <w:rPr>
          <w:rFonts w:ascii="Calibri" w:hAnsi="Calibri" w:cs="Calibri"/>
        </w:rPr>
        <w:t xml:space="preserve">, </w:t>
      </w:r>
      <w:r w:rsidR="00386075">
        <w:rPr>
          <w:rFonts w:ascii="Calibri" w:hAnsi="Calibri" w:cs="Calibri"/>
        </w:rPr>
        <w:t>yet</w:t>
      </w:r>
      <w:r>
        <w:rPr>
          <w:rFonts w:ascii="Calibri" w:hAnsi="Calibri" w:cs="Calibri"/>
        </w:rPr>
        <w:t xml:space="preserve"> may not </w:t>
      </w:r>
      <w:r w:rsidR="00386075">
        <w:rPr>
          <w:rFonts w:ascii="Calibri" w:hAnsi="Calibri" w:cs="Calibri"/>
        </w:rPr>
        <w:t>possess</w:t>
      </w:r>
      <w:r>
        <w:rPr>
          <w:rFonts w:ascii="Calibri" w:hAnsi="Calibri" w:cs="Calibri"/>
        </w:rPr>
        <w:t xml:space="preserve"> the conceptual understa</w:t>
      </w:r>
      <w:r w:rsidR="00E93D4D">
        <w:rPr>
          <w:rFonts w:ascii="Calibri" w:hAnsi="Calibri" w:cs="Calibri"/>
        </w:rPr>
        <w:t>nd</w:t>
      </w:r>
      <w:r>
        <w:rPr>
          <w:rFonts w:ascii="Calibri" w:hAnsi="Calibri" w:cs="Calibri"/>
        </w:rPr>
        <w:t>ing or practical experience required to do so effectively</w:t>
      </w:r>
      <w:r w:rsidR="00386075">
        <w:rPr>
          <w:rFonts w:ascii="Calibri" w:hAnsi="Calibri" w:cs="Calibri"/>
        </w:rPr>
        <w:t xml:space="preserve">. Without targeted support, there is a risk that they rely on superficial interpretations of educational policy or revert to familiar </w:t>
      </w:r>
      <w:r w:rsidR="00B056D2">
        <w:rPr>
          <w:rFonts w:ascii="Calibri" w:hAnsi="Calibri" w:cs="Calibri"/>
        </w:rPr>
        <w:t xml:space="preserve">practices </w:t>
      </w:r>
      <w:r w:rsidR="00386075">
        <w:rPr>
          <w:rFonts w:ascii="Calibri" w:hAnsi="Calibri" w:cs="Calibri"/>
        </w:rPr>
        <w:t>from their own experiences of assessment</w:t>
      </w:r>
      <w:r w:rsidR="00540CC8">
        <w:rPr>
          <w:rFonts w:ascii="Calibri" w:hAnsi="Calibri" w:cs="Calibri"/>
        </w:rPr>
        <w:t>-</w:t>
      </w:r>
      <w:r w:rsidR="00386075">
        <w:rPr>
          <w:rFonts w:ascii="Calibri" w:hAnsi="Calibri" w:cs="Calibri"/>
        </w:rPr>
        <w:t xml:space="preserve">driven </w:t>
      </w:r>
      <w:r w:rsidR="00B056D2">
        <w:rPr>
          <w:rFonts w:ascii="Calibri" w:hAnsi="Calibri" w:cs="Calibri"/>
        </w:rPr>
        <w:t>schooling</w:t>
      </w:r>
      <w:r w:rsidR="00386075">
        <w:rPr>
          <w:rFonts w:ascii="Calibri" w:hAnsi="Calibri" w:cs="Calibri"/>
        </w:rPr>
        <w:t xml:space="preserve"> that </w:t>
      </w:r>
      <w:r w:rsidR="00B056D2">
        <w:rPr>
          <w:rFonts w:ascii="Calibri" w:hAnsi="Calibri" w:cs="Calibri"/>
        </w:rPr>
        <w:t xml:space="preserve">may not align with </w:t>
      </w:r>
      <w:r w:rsidR="00386075">
        <w:rPr>
          <w:rFonts w:ascii="Calibri" w:hAnsi="Calibri" w:cs="Calibri"/>
        </w:rPr>
        <w:t xml:space="preserve">the intentions of the Curriculum for Wales. </w:t>
      </w:r>
      <w:r w:rsidR="007C3042">
        <w:rPr>
          <w:rFonts w:ascii="Calibri" w:hAnsi="Calibri" w:cs="Calibri"/>
        </w:rPr>
        <w:t>This suggests that the issues are not solely linked to a lack of concept</w:t>
      </w:r>
      <w:r w:rsidR="00540CC8">
        <w:rPr>
          <w:rFonts w:ascii="Calibri" w:hAnsi="Calibri" w:cs="Calibri"/>
        </w:rPr>
        <w:t xml:space="preserve">ual </w:t>
      </w:r>
      <w:r w:rsidR="007C3042">
        <w:rPr>
          <w:rFonts w:ascii="Calibri" w:hAnsi="Calibri" w:cs="Calibri"/>
        </w:rPr>
        <w:t xml:space="preserve">understanding, but potentially a structural misalignment within initial teacher education. </w:t>
      </w:r>
    </w:p>
    <w:p w14:paraId="53993A34" w14:textId="5EB5832A" w:rsidR="00386075" w:rsidRDefault="00386075" w:rsidP="00D278A8">
      <w:pPr>
        <w:spacing w:line="360" w:lineRule="auto"/>
        <w:jc w:val="both"/>
        <w:rPr>
          <w:rFonts w:ascii="Calibri" w:hAnsi="Calibri" w:cs="Calibri"/>
        </w:rPr>
      </w:pPr>
      <w:r>
        <w:rPr>
          <w:rFonts w:ascii="Calibri" w:hAnsi="Calibri" w:cs="Calibri"/>
        </w:rPr>
        <w:t xml:space="preserve">Black and Wiliam (2018) emphasise that effective classroom practice requires teachers to develop an integrated understanding of assessment </w:t>
      </w:r>
      <w:r w:rsidR="00540CC8">
        <w:rPr>
          <w:rFonts w:ascii="Calibri" w:hAnsi="Calibri" w:cs="Calibri"/>
        </w:rPr>
        <w:t>and</w:t>
      </w:r>
      <w:r>
        <w:rPr>
          <w:rFonts w:ascii="Calibri" w:hAnsi="Calibri" w:cs="Calibri"/>
        </w:rPr>
        <w:t xml:space="preserve"> pedagogy, while Wiliam (2011) highlights that the impact of assessment depends on how it is used to inform teaching and support learning. This module has therefore been designed to provid</w:t>
      </w:r>
      <w:r w:rsidR="00394065">
        <w:rPr>
          <w:rFonts w:ascii="Calibri" w:hAnsi="Calibri" w:cs="Calibri"/>
        </w:rPr>
        <w:t>e</w:t>
      </w:r>
      <w:r>
        <w:rPr>
          <w:rFonts w:ascii="Calibri" w:hAnsi="Calibri" w:cs="Calibri"/>
        </w:rPr>
        <w:t xml:space="preserve"> an early and structured introduction to the principles underpinning curriculum design and assessment within the context of the Curriculum for Wales</w:t>
      </w:r>
      <w:r w:rsidR="007C3042">
        <w:rPr>
          <w:rFonts w:ascii="Calibri" w:hAnsi="Calibri" w:cs="Calibri"/>
        </w:rPr>
        <w:t xml:space="preserve"> and positions the module as a targeted intervention to address a clearly identified gap rather than merely a general introduction. </w:t>
      </w:r>
    </w:p>
    <w:p w14:paraId="098DF4B6" w14:textId="29CC0543" w:rsidR="00386075" w:rsidRDefault="00386075" w:rsidP="00D278A8">
      <w:pPr>
        <w:spacing w:line="360" w:lineRule="auto"/>
        <w:jc w:val="both"/>
        <w:rPr>
          <w:rFonts w:ascii="Calibri" w:hAnsi="Calibri" w:cs="Calibri"/>
        </w:rPr>
      </w:pPr>
      <w:r>
        <w:rPr>
          <w:rFonts w:ascii="Calibri" w:hAnsi="Calibri" w:cs="Calibri"/>
        </w:rPr>
        <w:t xml:space="preserve">Black and Wiliam (1998) demonstrate that formative assessment </w:t>
      </w:r>
      <w:r w:rsidR="00DC6735">
        <w:rPr>
          <w:rFonts w:ascii="Calibri" w:hAnsi="Calibri" w:cs="Calibri"/>
        </w:rPr>
        <w:t>supports</w:t>
      </w:r>
      <w:r>
        <w:rPr>
          <w:rFonts w:ascii="Calibri" w:hAnsi="Calibri" w:cs="Calibri"/>
        </w:rPr>
        <w:t xml:space="preserve"> learner progression through feedback, reflection and responsiveness to learner needs, while </w:t>
      </w:r>
      <w:r w:rsidR="00DC6735">
        <w:rPr>
          <w:rFonts w:ascii="Calibri" w:hAnsi="Calibri" w:cs="Calibri"/>
        </w:rPr>
        <w:t>Wiliam</w:t>
      </w:r>
      <w:r>
        <w:rPr>
          <w:rFonts w:ascii="Calibri" w:hAnsi="Calibri" w:cs="Calibri"/>
        </w:rPr>
        <w:t xml:space="preserve"> (2011) further emphasises that such approaches must be </w:t>
      </w:r>
      <w:r w:rsidR="00DC6735">
        <w:rPr>
          <w:rFonts w:ascii="Calibri" w:hAnsi="Calibri" w:cs="Calibri"/>
        </w:rPr>
        <w:t>embedded</w:t>
      </w:r>
      <w:r>
        <w:rPr>
          <w:rFonts w:ascii="Calibri" w:hAnsi="Calibri" w:cs="Calibri"/>
        </w:rPr>
        <w:t xml:space="preserve"> </w:t>
      </w:r>
      <w:r w:rsidR="009212E4">
        <w:rPr>
          <w:rFonts w:ascii="Calibri" w:hAnsi="Calibri" w:cs="Calibri"/>
        </w:rPr>
        <w:t xml:space="preserve">within everyday teaching to be effective. This is therefore reflected in the assessment strategy for this module which includes both a written assignment and a microteaching component. The written assignment will enable the </w:t>
      </w:r>
      <w:r w:rsidR="00DC6735">
        <w:rPr>
          <w:rFonts w:ascii="Calibri" w:hAnsi="Calibri" w:cs="Calibri"/>
        </w:rPr>
        <w:t>learners</w:t>
      </w:r>
      <w:r w:rsidR="009212E4">
        <w:rPr>
          <w:rFonts w:ascii="Calibri" w:hAnsi="Calibri" w:cs="Calibri"/>
        </w:rPr>
        <w:t xml:space="preserve"> to explore and articulate their understanding of curriculum and assessment within the Welsh </w:t>
      </w:r>
      <w:r w:rsidR="00D13644">
        <w:rPr>
          <w:rFonts w:ascii="Calibri" w:hAnsi="Calibri" w:cs="Calibri"/>
        </w:rPr>
        <w:t>c</w:t>
      </w:r>
      <w:r w:rsidR="009212E4">
        <w:rPr>
          <w:rFonts w:ascii="Calibri" w:hAnsi="Calibri" w:cs="Calibri"/>
        </w:rPr>
        <w:t>ontext, while the microteaching activity provides an opportunity to apply this knowledge in practice. Through this integrated approach, trainee teachers will be supported in developing both conceptual understa</w:t>
      </w:r>
      <w:r w:rsidR="00D13644">
        <w:rPr>
          <w:rFonts w:ascii="Calibri" w:hAnsi="Calibri" w:cs="Calibri"/>
        </w:rPr>
        <w:t>nd</w:t>
      </w:r>
      <w:r w:rsidR="009212E4">
        <w:rPr>
          <w:rFonts w:ascii="Calibri" w:hAnsi="Calibri" w:cs="Calibri"/>
        </w:rPr>
        <w:t xml:space="preserve">ing and practical competence. </w:t>
      </w:r>
    </w:p>
    <w:p w14:paraId="53CBF6A8" w14:textId="59EFF992" w:rsidR="0037355A" w:rsidRDefault="00EB3DEF" w:rsidP="0081620E">
      <w:pPr>
        <w:pStyle w:val="Heading2"/>
      </w:pPr>
      <w:r>
        <w:lastRenderedPageBreak/>
        <w:t xml:space="preserve">Curriculum Aims </w:t>
      </w:r>
    </w:p>
    <w:p w14:paraId="391BB8EA" w14:textId="444044F2" w:rsidR="0037355A" w:rsidRPr="0037355A" w:rsidRDefault="0037355A" w:rsidP="0037355A">
      <w:pPr>
        <w:spacing w:line="360" w:lineRule="auto"/>
        <w:jc w:val="both"/>
        <w:rPr>
          <w:rFonts w:ascii="Calibri" w:hAnsi="Calibri" w:cs="Calibri"/>
        </w:rPr>
      </w:pPr>
      <w:r w:rsidRPr="0037355A">
        <w:rPr>
          <w:rFonts w:ascii="Calibri" w:hAnsi="Calibri" w:cs="Calibri"/>
        </w:rPr>
        <w:t>The aim of this module is to provide a foundational knowledge for new trainee teachers of the Curriculum for Wales and assessment arrangement</w:t>
      </w:r>
      <w:r w:rsidR="00237CB1">
        <w:rPr>
          <w:rFonts w:ascii="Calibri" w:hAnsi="Calibri" w:cs="Calibri"/>
        </w:rPr>
        <w:t>s</w:t>
      </w:r>
      <w:r w:rsidRPr="0037355A">
        <w:rPr>
          <w:rFonts w:ascii="Calibri" w:hAnsi="Calibri" w:cs="Calibri"/>
        </w:rPr>
        <w:t xml:space="preserve"> within Welsh </w:t>
      </w:r>
      <w:r w:rsidR="00E93D4D">
        <w:rPr>
          <w:rFonts w:ascii="Calibri" w:hAnsi="Calibri" w:cs="Calibri"/>
        </w:rPr>
        <w:t>e</w:t>
      </w:r>
      <w:r w:rsidRPr="0037355A">
        <w:rPr>
          <w:rFonts w:ascii="Calibri" w:hAnsi="Calibri" w:cs="Calibri"/>
        </w:rPr>
        <w:t>ducation. The module seeks to develop learners’ awareness of how curriculum and assessment operates in practice within the classroom setting, with an emphasis on assessment for learning (AfL) in supporting learner progression. The module also aims to support students in applying this knowledge within an authentic teaching context, preparing them for further study and professional practice within initial teacher education (ITE)</w:t>
      </w:r>
      <w:r w:rsidR="007C3042">
        <w:rPr>
          <w:rFonts w:ascii="Calibri" w:hAnsi="Calibri" w:cs="Calibri"/>
        </w:rPr>
        <w:t xml:space="preserve">. </w:t>
      </w:r>
    </w:p>
    <w:p w14:paraId="22109894" w14:textId="66463053" w:rsidR="00EB3DEF" w:rsidRDefault="00EB3DEF" w:rsidP="0081620E">
      <w:pPr>
        <w:pStyle w:val="Heading2"/>
      </w:pPr>
      <w:r>
        <w:t>Learning Outcome</w:t>
      </w:r>
      <w:r w:rsidR="0037355A">
        <w:t>s</w:t>
      </w:r>
      <w:r w:rsidR="00D37420">
        <w:t xml:space="preserve"> </w:t>
      </w:r>
    </w:p>
    <w:p w14:paraId="78BBCB01" w14:textId="012F2B1B" w:rsidR="0037355A" w:rsidRPr="00D37420" w:rsidRDefault="0037355A" w:rsidP="00D37420">
      <w:pPr>
        <w:spacing w:line="360" w:lineRule="auto"/>
        <w:jc w:val="both"/>
        <w:rPr>
          <w:rFonts w:ascii="Calibri" w:hAnsi="Calibri" w:cs="Calibri"/>
        </w:rPr>
      </w:pPr>
      <w:r w:rsidRPr="00D37420">
        <w:rPr>
          <w:rFonts w:ascii="Calibri" w:hAnsi="Calibri" w:cs="Calibri"/>
        </w:rPr>
        <w:t xml:space="preserve">By the end of this module, learners will be able to </w:t>
      </w:r>
    </w:p>
    <w:p w14:paraId="41B3AF2D" w14:textId="3B3C9768" w:rsidR="0037355A" w:rsidRPr="00D37420" w:rsidRDefault="0037355A" w:rsidP="00D37420">
      <w:pPr>
        <w:pStyle w:val="ListParagraph"/>
        <w:numPr>
          <w:ilvl w:val="0"/>
          <w:numId w:val="1"/>
        </w:numPr>
        <w:spacing w:line="360" w:lineRule="auto"/>
        <w:jc w:val="both"/>
        <w:rPr>
          <w:rFonts w:ascii="Calibri" w:hAnsi="Calibri" w:cs="Calibri"/>
        </w:rPr>
      </w:pPr>
      <w:r w:rsidRPr="00D37420">
        <w:rPr>
          <w:rFonts w:ascii="Calibri" w:hAnsi="Calibri" w:cs="Calibri"/>
        </w:rPr>
        <w:t xml:space="preserve">Describe the key features </w:t>
      </w:r>
      <w:r w:rsidR="00D37420" w:rsidRPr="00D37420">
        <w:rPr>
          <w:rFonts w:ascii="Calibri" w:hAnsi="Calibri" w:cs="Calibri"/>
        </w:rPr>
        <w:t>and purpose of the Curriculum for Wales.</w:t>
      </w:r>
    </w:p>
    <w:p w14:paraId="684EA12F" w14:textId="7F6459F8" w:rsidR="00D37420" w:rsidRPr="00D37420" w:rsidRDefault="00D37420" w:rsidP="00D37420">
      <w:pPr>
        <w:pStyle w:val="ListParagraph"/>
        <w:numPr>
          <w:ilvl w:val="0"/>
          <w:numId w:val="1"/>
        </w:numPr>
        <w:spacing w:line="360" w:lineRule="auto"/>
        <w:jc w:val="both"/>
        <w:rPr>
          <w:rFonts w:ascii="Calibri" w:hAnsi="Calibri" w:cs="Calibri"/>
        </w:rPr>
      </w:pPr>
      <w:r w:rsidRPr="00D37420">
        <w:rPr>
          <w:rFonts w:ascii="Calibri" w:hAnsi="Calibri" w:cs="Calibri"/>
        </w:rPr>
        <w:t>Explain assessment arrangements within Welsh education, including the role of formative assessment in the classroom.</w:t>
      </w:r>
    </w:p>
    <w:p w14:paraId="1900C506" w14:textId="0427A151" w:rsidR="00D37420" w:rsidRPr="00D37420" w:rsidRDefault="00D37420" w:rsidP="00D37420">
      <w:pPr>
        <w:pStyle w:val="ListParagraph"/>
        <w:numPr>
          <w:ilvl w:val="0"/>
          <w:numId w:val="1"/>
        </w:numPr>
        <w:spacing w:line="360" w:lineRule="auto"/>
        <w:jc w:val="both"/>
        <w:rPr>
          <w:rFonts w:ascii="Calibri" w:hAnsi="Calibri" w:cs="Calibri"/>
        </w:rPr>
      </w:pPr>
      <w:r w:rsidRPr="00D37420">
        <w:rPr>
          <w:rFonts w:ascii="Calibri" w:hAnsi="Calibri" w:cs="Calibri"/>
        </w:rPr>
        <w:t>Identify how curriculum and assessment are linked within teaching and learning.</w:t>
      </w:r>
    </w:p>
    <w:p w14:paraId="3E9A2550" w14:textId="78186100" w:rsidR="00D37420" w:rsidRPr="00D37420" w:rsidRDefault="00D37420" w:rsidP="00D37420">
      <w:pPr>
        <w:pStyle w:val="ListParagraph"/>
        <w:numPr>
          <w:ilvl w:val="0"/>
          <w:numId w:val="1"/>
        </w:numPr>
        <w:spacing w:line="360" w:lineRule="auto"/>
        <w:jc w:val="both"/>
        <w:rPr>
          <w:rFonts w:ascii="Calibri" w:hAnsi="Calibri" w:cs="Calibri"/>
        </w:rPr>
      </w:pPr>
      <w:r w:rsidRPr="00D37420">
        <w:rPr>
          <w:rFonts w:ascii="Calibri" w:hAnsi="Calibri" w:cs="Calibri"/>
        </w:rPr>
        <w:t>Apply curriculum and assessment principles when planning a learning activity.</w:t>
      </w:r>
    </w:p>
    <w:p w14:paraId="0DB29A26" w14:textId="3BA9966A" w:rsidR="0037355A" w:rsidRPr="00D37420" w:rsidRDefault="00D37420" w:rsidP="0037355A">
      <w:pPr>
        <w:pStyle w:val="ListParagraph"/>
        <w:numPr>
          <w:ilvl w:val="0"/>
          <w:numId w:val="1"/>
        </w:numPr>
        <w:spacing w:line="360" w:lineRule="auto"/>
        <w:jc w:val="both"/>
        <w:rPr>
          <w:rFonts w:ascii="Calibri" w:hAnsi="Calibri" w:cs="Calibri"/>
        </w:rPr>
      </w:pPr>
      <w:r w:rsidRPr="00D37420">
        <w:rPr>
          <w:rFonts w:ascii="Calibri" w:hAnsi="Calibri" w:cs="Calibri"/>
        </w:rPr>
        <w:t xml:space="preserve">Demonstrate the use of formative assessment strategies within a microteaching session. </w:t>
      </w:r>
    </w:p>
    <w:p w14:paraId="1A07B874" w14:textId="2DB8DBA3" w:rsidR="00B17216" w:rsidRDefault="00B17216" w:rsidP="0081620E">
      <w:pPr>
        <w:pStyle w:val="Heading2"/>
      </w:pPr>
      <w:r>
        <w:t>Professional Standards and Benchmarking</w:t>
      </w:r>
      <w:r w:rsidR="009A38C1">
        <w:t xml:space="preserve"> </w:t>
      </w:r>
    </w:p>
    <w:p w14:paraId="1CB9962E" w14:textId="0CDD44F7" w:rsidR="009A38C1" w:rsidRDefault="009A38C1" w:rsidP="009A38C1">
      <w:pPr>
        <w:spacing w:line="360" w:lineRule="auto"/>
        <w:jc w:val="both"/>
        <w:rPr>
          <w:rFonts w:ascii="Calibri" w:hAnsi="Calibri" w:cs="Calibri"/>
        </w:rPr>
      </w:pPr>
      <w:r>
        <w:rPr>
          <w:rFonts w:ascii="Calibri" w:hAnsi="Calibri" w:cs="Calibri"/>
        </w:rPr>
        <w:t>The design of this curriculum has been informed by the professional expectations that are placed upon teachers in Wales, particularly in relation to the increasing emphasis on teacher agency and curriculum design under the Curriculum for Wales. As discussed, and identified by Donaldson (2015)</w:t>
      </w:r>
      <w:r w:rsidR="00540CC8">
        <w:rPr>
          <w:rFonts w:ascii="Calibri" w:hAnsi="Calibri" w:cs="Calibri"/>
        </w:rPr>
        <w:t xml:space="preserve">, </w:t>
      </w:r>
      <w:r>
        <w:rPr>
          <w:rFonts w:ascii="Calibri" w:hAnsi="Calibri" w:cs="Calibri"/>
        </w:rPr>
        <w:t xml:space="preserve">teachers in Wales are no longer positioned as deliverers of </w:t>
      </w:r>
      <w:r w:rsidR="006C5AC0">
        <w:rPr>
          <w:rFonts w:ascii="Calibri" w:hAnsi="Calibri" w:cs="Calibri"/>
        </w:rPr>
        <w:t>content but</w:t>
      </w:r>
      <w:r>
        <w:rPr>
          <w:rFonts w:ascii="Calibri" w:hAnsi="Calibri" w:cs="Calibri"/>
        </w:rPr>
        <w:t xml:space="preserve"> are now seen under the new framework as active participants in the design and development of curriculum. This shift is reflected within the QTS professional standards, which outline the expectations for teachers through from initial teacher education, through to career entry and NQT induction and beyond as they progress </w:t>
      </w:r>
      <w:r w:rsidR="00540CC8">
        <w:rPr>
          <w:rFonts w:ascii="Calibri" w:hAnsi="Calibri" w:cs="Calibri"/>
        </w:rPr>
        <w:t xml:space="preserve">in </w:t>
      </w:r>
      <w:r>
        <w:rPr>
          <w:rFonts w:ascii="Calibri" w:hAnsi="Calibri" w:cs="Calibri"/>
        </w:rPr>
        <w:t xml:space="preserve">their career. </w:t>
      </w:r>
    </w:p>
    <w:p w14:paraId="5CAD2F3C" w14:textId="01FC5968" w:rsidR="009A38C1" w:rsidRDefault="009A38C1" w:rsidP="009A38C1">
      <w:pPr>
        <w:spacing w:line="360" w:lineRule="auto"/>
        <w:jc w:val="both"/>
        <w:rPr>
          <w:rFonts w:ascii="Calibri" w:hAnsi="Calibri" w:cs="Calibri"/>
        </w:rPr>
      </w:pPr>
      <w:r>
        <w:rPr>
          <w:rFonts w:ascii="Calibri" w:hAnsi="Calibri" w:cs="Calibri"/>
        </w:rPr>
        <w:t>The Welsh Government (2023a) state</w:t>
      </w:r>
      <w:r w:rsidR="00540CC8">
        <w:rPr>
          <w:rFonts w:ascii="Calibri" w:hAnsi="Calibri" w:cs="Calibri"/>
        </w:rPr>
        <w:t>s</w:t>
      </w:r>
      <w:r>
        <w:rPr>
          <w:rFonts w:ascii="Calibri" w:hAnsi="Calibri" w:cs="Calibri"/>
        </w:rPr>
        <w:t xml:space="preserve"> that the professional standards are intended to </w:t>
      </w:r>
      <w:r w:rsidR="006C5AC0">
        <w:rPr>
          <w:rFonts w:ascii="Calibri" w:hAnsi="Calibri" w:cs="Calibri"/>
        </w:rPr>
        <w:t>support</w:t>
      </w:r>
      <w:r>
        <w:rPr>
          <w:rFonts w:ascii="Calibri" w:hAnsi="Calibri" w:cs="Calibri"/>
        </w:rPr>
        <w:t xml:space="preserve"> teachers in developing as reflective </w:t>
      </w:r>
      <w:r w:rsidR="006C5AC0">
        <w:rPr>
          <w:rFonts w:ascii="Calibri" w:hAnsi="Calibri" w:cs="Calibri"/>
        </w:rPr>
        <w:t>practitioners</w:t>
      </w:r>
      <w:r>
        <w:rPr>
          <w:rFonts w:ascii="Calibri" w:hAnsi="Calibri" w:cs="Calibri"/>
        </w:rPr>
        <w:t xml:space="preserve">, providing them with a framework which they can evaluate and improve their practice over time. The Welsh Government (2023a) also </w:t>
      </w:r>
      <w:r>
        <w:rPr>
          <w:rFonts w:ascii="Calibri" w:hAnsi="Calibri" w:cs="Calibri"/>
        </w:rPr>
        <w:lastRenderedPageBreak/>
        <w:t>outline</w:t>
      </w:r>
      <w:r w:rsidR="00540CC8">
        <w:rPr>
          <w:rFonts w:ascii="Calibri" w:hAnsi="Calibri" w:cs="Calibri"/>
        </w:rPr>
        <w:t>s</w:t>
      </w:r>
      <w:r>
        <w:rPr>
          <w:rFonts w:ascii="Calibri" w:hAnsi="Calibri" w:cs="Calibri"/>
        </w:rPr>
        <w:t xml:space="preserve"> that the QTS standards are structured around key elements of effective teaching, which include pedagogy, professional learning, collaboration and innovation all of which will align with the aims of the module and are essential to the role of the classroom teacher. For trainee teachers, this requires not only an awareness of these elements, but the ability to also apply </w:t>
      </w:r>
      <w:r w:rsidR="006C5AC0">
        <w:rPr>
          <w:rFonts w:ascii="Calibri" w:hAnsi="Calibri" w:cs="Calibri"/>
        </w:rPr>
        <w:t>the</w:t>
      </w:r>
      <w:r>
        <w:rPr>
          <w:rFonts w:ascii="Calibri" w:hAnsi="Calibri" w:cs="Calibri"/>
        </w:rPr>
        <w:t xml:space="preserve">m within practical teaching contexts, especially in relation to curriculum planning and assessment. </w:t>
      </w:r>
    </w:p>
    <w:p w14:paraId="68922936" w14:textId="48FEAC7E" w:rsidR="009A38C1" w:rsidRDefault="009A38C1" w:rsidP="009A38C1">
      <w:pPr>
        <w:spacing w:line="360" w:lineRule="auto"/>
        <w:jc w:val="both"/>
        <w:rPr>
          <w:rFonts w:ascii="Calibri" w:hAnsi="Calibri" w:cs="Calibri"/>
        </w:rPr>
      </w:pPr>
      <w:r>
        <w:rPr>
          <w:rFonts w:ascii="Calibri" w:hAnsi="Calibri" w:cs="Calibri"/>
        </w:rPr>
        <w:t>However, the Welsh Government (2023a) also acknowledge</w:t>
      </w:r>
      <w:r w:rsidR="00540CC8">
        <w:rPr>
          <w:rFonts w:ascii="Calibri" w:hAnsi="Calibri" w:cs="Calibri"/>
        </w:rPr>
        <w:t>s</w:t>
      </w:r>
      <w:r>
        <w:rPr>
          <w:rFonts w:ascii="Calibri" w:hAnsi="Calibri" w:cs="Calibri"/>
        </w:rPr>
        <w:t xml:space="preserve"> that engagement with the professional standards is currently variable at different stages of a </w:t>
      </w:r>
      <w:r w:rsidR="006C5AC0">
        <w:rPr>
          <w:rFonts w:ascii="Calibri" w:hAnsi="Calibri" w:cs="Calibri"/>
        </w:rPr>
        <w:t>teacher’s</w:t>
      </w:r>
      <w:r>
        <w:rPr>
          <w:rFonts w:ascii="Calibri" w:hAnsi="Calibri" w:cs="Calibri"/>
        </w:rPr>
        <w:t xml:space="preserve"> development, they found that while trainee teachers and newly qualified teachers often demonstrate a stronger </w:t>
      </w:r>
      <w:r w:rsidR="006C5AC0">
        <w:rPr>
          <w:rFonts w:ascii="Calibri" w:hAnsi="Calibri" w:cs="Calibri"/>
        </w:rPr>
        <w:t>working knowledge</w:t>
      </w:r>
      <w:r>
        <w:rPr>
          <w:rFonts w:ascii="Calibri" w:hAnsi="Calibri" w:cs="Calibri"/>
        </w:rPr>
        <w:t xml:space="preserve"> of the QTS standards, this engagement has a pattern of </w:t>
      </w:r>
      <w:r w:rsidR="006C5AC0">
        <w:rPr>
          <w:rFonts w:ascii="Calibri" w:hAnsi="Calibri" w:cs="Calibri"/>
        </w:rPr>
        <w:t>decline</w:t>
      </w:r>
      <w:r>
        <w:rPr>
          <w:rFonts w:ascii="Calibri" w:hAnsi="Calibri" w:cs="Calibri"/>
        </w:rPr>
        <w:t xml:space="preserve"> as teachers progress into practice. This </w:t>
      </w:r>
      <w:r w:rsidR="007C3042">
        <w:rPr>
          <w:rFonts w:ascii="Calibri" w:hAnsi="Calibri" w:cs="Calibri"/>
        </w:rPr>
        <w:t>suggests that exposure alone is not sufficient to ensure meaningful engagement with the professional standards</w:t>
      </w:r>
      <w:r w:rsidR="00540CC8">
        <w:rPr>
          <w:rFonts w:ascii="Calibri" w:hAnsi="Calibri" w:cs="Calibri"/>
        </w:rPr>
        <w:t>.</w:t>
      </w:r>
    </w:p>
    <w:p w14:paraId="587277B7" w14:textId="21ED2606" w:rsidR="009A38C1" w:rsidRDefault="006C5AC0" w:rsidP="009A38C1">
      <w:pPr>
        <w:spacing w:line="360" w:lineRule="auto"/>
        <w:jc w:val="both"/>
        <w:rPr>
          <w:rFonts w:ascii="Calibri" w:hAnsi="Calibri" w:cs="Calibri"/>
        </w:rPr>
      </w:pPr>
      <w:r>
        <w:rPr>
          <w:rFonts w:ascii="Calibri" w:hAnsi="Calibri" w:cs="Calibri"/>
        </w:rPr>
        <w:t xml:space="preserve">Additionally, </w:t>
      </w:r>
      <w:r w:rsidR="009A38C1">
        <w:rPr>
          <w:rFonts w:ascii="Calibri" w:hAnsi="Calibri" w:cs="Calibri"/>
        </w:rPr>
        <w:t>the implementation of wider education reforms</w:t>
      </w:r>
      <w:r w:rsidR="00E62B55">
        <w:rPr>
          <w:rFonts w:ascii="Calibri" w:hAnsi="Calibri" w:cs="Calibri"/>
        </w:rPr>
        <w:t>,</w:t>
      </w:r>
      <w:r w:rsidR="00256316">
        <w:rPr>
          <w:rFonts w:ascii="Calibri" w:hAnsi="Calibri" w:cs="Calibri"/>
        </w:rPr>
        <w:t xml:space="preserve"> </w:t>
      </w:r>
      <w:r w:rsidR="009A38C1">
        <w:rPr>
          <w:rFonts w:ascii="Calibri" w:hAnsi="Calibri" w:cs="Calibri"/>
        </w:rPr>
        <w:t>such as the new curriculum</w:t>
      </w:r>
      <w:r w:rsidR="00256316">
        <w:rPr>
          <w:rFonts w:ascii="Calibri" w:hAnsi="Calibri" w:cs="Calibri"/>
        </w:rPr>
        <w:t>,</w:t>
      </w:r>
      <w:r w:rsidR="009A38C1">
        <w:rPr>
          <w:rFonts w:ascii="Calibri" w:hAnsi="Calibri" w:cs="Calibri"/>
        </w:rPr>
        <w:t xml:space="preserve"> has meant that teachers are required to work within multiple overlapping </w:t>
      </w:r>
      <w:r>
        <w:rPr>
          <w:rFonts w:ascii="Calibri" w:hAnsi="Calibri" w:cs="Calibri"/>
        </w:rPr>
        <w:t>expectations</w:t>
      </w:r>
      <w:r w:rsidR="009A38C1">
        <w:rPr>
          <w:rFonts w:ascii="Calibri" w:hAnsi="Calibri" w:cs="Calibri"/>
        </w:rPr>
        <w:t xml:space="preserve">. This could result in professional standards receiving less explicit attention within practice, despite their intended role in supporting teacher development. For trainee teachers, this does create the potential </w:t>
      </w:r>
      <w:r>
        <w:rPr>
          <w:rFonts w:ascii="Calibri" w:hAnsi="Calibri" w:cs="Calibri"/>
        </w:rPr>
        <w:t xml:space="preserve">risk </w:t>
      </w:r>
      <w:r w:rsidR="009A38C1">
        <w:rPr>
          <w:rFonts w:ascii="Calibri" w:hAnsi="Calibri" w:cs="Calibri"/>
        </w:rPr>
        <w:t xml:space="preserve">that the standards are only viewed as a </w:t>
      </w:r>
      <w:r>
        <w:rPr>
          <w:rFonts w:ascii="Calibri" w:hAnsi="Calibri" w:cs="Calibri"/>
        </w:rPr>
        <w:t>requirement</w:t>
      </w:r>
      <w:r w:rsidR="009A38C1">
        <w:rPr>
          <w:rFonts w:ascii="Calibri" w:hAnsi="Calibri" w:cs="Calibri"/>
        </w:rPr>
        <w:t xml:space="preserve"> of training </w:t>
      </w:r>
      <w:r>
        <w:rPr>
          <w:rFonts w:ascii="Calibri" w:hAnsi="Calibri" w:cs="Calibri"/>
        </w:rPr>
        <w:t>rather</w:t>
      </w:r>
      <w:r w:rsidR="009A38C1">
        <w:rPr>
          <w:rFonts w:ascii="Calibri" w:hAnsi="Calibri" w:cs="Calibri"/>
        </w:rPr>
        <w:t xml:space="preserve"> than as a tool </w:t>
      </w:r>
      <w:r w:rsidR="00D13644">
        <w:rPr>
          <w:rFonts w:ascii="Calibri" w:hAnsi="Calibri" w:cs="Calibri"/>
        </w:rPr>
        <w:t>to</w:t>
      </w:r>
      <w:r w:rsidR="009A38C1">
        <w:rPr>
          <w:rFonts w:ascii="Calibri" w:hAnsi="Calibri" w:cs="Calibri"/>
        </w:rPr>
        <w:t xml:space="preserve"> inform their ongoing professional learning and classroom practice. </w:t>
      </w:r>
    </w:p>
    <w:p w14:paraId="647B78E9" w14:textId="1184F253" w:rsidR="009A38C1" w:rsidRPr="009A38C1" w:rsidRDefault="009A38C1" w:rsidP="009A38C1">
      <w:pPr>
        <w:spacing w:line="360" w:lineRule="auto"/>
        <w:jc w:val="both"/>
        <w:rPr>
          <w:rFonts w:ascii="Calibri" w:hAnsi="Calibri" w:cs="Calibri"/>
        </w:rPr>
      </w:pPr>
      <w:r>
        <w:rPr>
          <w:rFonts w:ascii="Calibri" w:hAnsi="Calibri" w:cs="Calibri"/>
        </w:rPr>
        <w:t>Therefore</w:t>
      </w:r>
      <w:r w:rsidR="006C5AC0">
        <w:rPr>
          <w:rFonts w:ascii="Calibri" w:hAnsi="Calibri" w:cs="Calibri"/>
        </w:rPr>
        <w:t>,</w:t>
      </w:r>
      <w:r>
        <w:rPr>
          <w:rFonts w:ascii="Calibri" w:hAnsi="Calibri" w:cs="Calibri"/>
        </w:rPr>
        <w:t xml:space="preserve"> the inclusion of the module at an early stage within initial teacher education is intended to address </w:t>
      </w:r>
      <w:r w:rsidR="006C5AC0">
        <w:rPr>
          <w:rFonts w:ascii="Calibri" w:hAnsi="Calibri" w:cs="Calibri"/>
        </w:rPr>
        <w:t>these issues</w:t>
      </w:r>
      <w:r>
        <w:rPr>
          <w:rFonts w:ascii="Calibri" w:hAnsi="Calibri" w:cs="Calibri"/>
        </w:rPr>
        <w:t xml:space="preserve"> by introducing trainee teachers to the professional standards and embedding them in a structured and meaningful way. The microteaching element of the assessment</w:t>
      </w:r>
      <w:r w:rsidR="00256316">
        <w:rPr>
          <w:rFonts w:ascii="Calibri" w:hAnsi="Calibri" w:cs="Calibri"/>
        </w:rPr>
        <w:t>,</w:t>
      </w:r>
      <w:r>
        <w:rPr>
          <w:rFonts w:ascii="Calibri" w:hAnsi="Calibri" w:cs="Calibri"/>
        </w:rPr>
        <w:t xml:space="preserve"> for example</w:t>
      </w:r>
      <w:r w:rsidR="00394065">
        <w:rPr>
          <w:rFonts w:ascii="Calibri" w:hAnsi="Calibri" w:cs="Calibri"/>
        </w:rPr>
        <w:t xml:space="preserve">, </w:t>
      </w:r>
      <w:r>
        <w:rPr>
          <w:rFonts w:ascii="Calibri" w:hAnsi="Calibri" w:cs="Calibri"/>
        </w:rPr>
        <w:t>provides</w:t>
      </w:r>
      <w:r w:rsidR="00394065">
        <w:rPr>
          <w:rFonts w:ascii="Calibri" w:hAnsi="Calibri" w:cs="Calibri"/>
        </w:rPr>
        <w:t xml:space="preserve"> </w:t>
      </w:r>
      <w:r>
        <w:rPr>
          <w:rFonts w:ascii="Calibri" w:hAnsi="Calibri" w:cs="Calibri"/>
        </w:rPr>
        <w:t xml:space="preserve">an opportunity for learners to begin to apply key elements of the standards, particularly in relation to pedagogical decisions, and formative assessment within a </w:t>
      </w:r>
      <w:r w:rsidR="006C5AC0">
        <w:rPr>
          <w:rFonts w:ascii="Calibri" w:hAnsi="Calibri" w:cs="Calibri"/>
        </w:rPr>
        <w:t>supportive</w:t>
      </w:r>
      <w:r>
        <w:rPr>
          <w:rFonts w:ascii="Calibri" w:hAnsi="Calibri" w:cs="Calibri"/>
        </w:rPr>
        <w:t xml:space="preserve"> environment. This will support the </w:t>
      </w:r>
      <w:r w:rsidR="006C5AC0">
        <w:rPr>
          <w:rFonts w:ascii="Calibri" w:hAnsi="Calibri" w:cs="Calibri"/>
        </w:rPr>
        <w:t>development</w:t>
      </w:r>
      <w:r>
        <w:rPr>
          <w:rFonts w:ascii="Calibri" w:hAnsi="Calibri" w:cs="Calibri"/>
        </w:rPr>
        <w:t xml:space="preserve"> of practical teaching skills while also encouraging learners to reflect on their practice in line with professional </w:t>
      </w:r>
      <w:r w:rsidR="006C5AC0">
        <w:rPr>
          <w:rFonts w:ascii="Calibri" w:hAnsi="Calibri" w:cs="Calibri"/>
        </w:rPr>
        <w:t>expectations</w:t>
      </w:r>
      <w:r>
        <w:rPr>
          <w:rFonts w:ascii="Calibri" w:hAnsi="Calibri" w:cs="Calibri"/>
        </w:rPr>
        <w:t xml:space="preserve">. </w:t>
      </w:r>
      <w:r w:rsidR="005138B2">
        <w:rPr>
          <w:rFonts w:ascii="Calibri" w:hAnsi="Calibri" w:cs="Calibri"/>
        </w:rPr>
        <w:t xml:space="preserve">This alignment is reflected in the module through the lesson planning workshop, formative assessment workshop and the microteach assessment, all of which require learners to begin applying professional expectations to curriculum and assessment decisions. </w:t>
      </w:r>
      <w:r>
        <w:rPr>
          <w:rFonts w:ascii="Calibri" w:hAnsi="Calibri" w:cs="Calibri"/>
        </w:rPr>
        <w:t xml:space="preserve">By embedding these expectations within both the theoretical and practical elements of the module, learners will be encouraged to engage with the standards as part of their developing </w:t>
      </w:r>
      <w:r>
        <w:rPr>
          <w:rFonts w:ascii="Calibri" w:hAnsi="Calibri" w:cs="Calibri"/>
        </w:rPr>
        <w:lastRenderedPageBreak/>
        <w:t>professional identity, which will provide a solid foundation for continued learning throughout their training and into the profession.</w:t>
      </w:r>
    </w:p>
    <w:p w14:paraId="11BE404B" w14:textId="4130D436" w:rsidR="0081620E" w:rsidRDefault="0081620E" w:rsidP="0081620E">
      <w:pPr>
        <w:pStyle w:val="Heading2"/>
      </w:pPr>
      <w:r>
        <w:t>C</w:t>
      </w:r>
      <w:r w:rsidR="00B17216">
        <w:t>urriculum Timetable</w:t>
      </w:r>
    </w:p>
    <w:p w14:paraId="2BA3EB25" w14:textId="34000A78" w:rsidR="005138B2" w:rsidRPr="005138B2" w:rsidRDefault="005138B2" w:rsidP="005138B2">
      <w:pPr>
        <w:spacing w:line="360" w:lineRule="auto"/>
        <w:jc w:val="both"/>
        <w:rPr>
          <w:rFonts w:ascii="Calibri" w:hAnsi="Calibri" w:cs="Calibri"/>
        </w:rPr>
      </w:pPr>
      <w:r w:rsidRPr="005138B2">
        <w:rPr>
          <w:rFonts w:ascii="Calibri" w:hAnsi="Calibri" w:cs="Calibri"/>
        </w:rPr>
        <w:t xml:space="preserve">The module timetable has been sequenced to ensure that learners can transition from initial awareness of the Curriculum for Wales towards practical application of the concepts studied around curriculum and assessment. Week one will establish core curriculum knowledge, week two </w:t>
      </w:r>
      <w:r w:rsidR="00DF549B">
        <w:rPr>
          <w:rFonts w:ascii="Calibri" w:hAnsi="Calibri" w:cs="Calibri"/>
        </w:rPr>
        <w:t>will</w:t>
      </w:r>
      <w:r w:rsidRPr="005138B2">
        <w:rPr>
          <w:rFonts w:ascii="Calibri" w:hAnsi="Calibri" w:cs="Calibri"/>
        </w:rPr>
        <w:t xml:space="preserve"> develop assessment literacy and understanding of the principles of progression</w:t>
      </w:r>
      <w:r w:rsidR="00DF549B">
        <w:rPr>
          <w:rFonts w:ascii="Calibri" w:hAnsi="Calibri" w:cs="Calibri"/>
        </w:rPr>
        <w:t>. W</w:t>
      </w:r>
      <w:r w:rsidRPr="005138B2">
        <w:rPr>
          <w:rFonts w:ascii="Calibri" w:hAnsi="Calibri" w:cs="Calibri"/>
        </w:rPr>
        <w:t xml:space="preserve">eek three </w:t>
      </w:r>
      <w:r w:rsidR="00DF549B">
        <w:rPr>
          <w:rFonts w:ascii="Calibri" w:hAnsi="Calibri" w:cs="Calibri"/>
        </w:rPr>
        <w:t>will</w:t>
      </w:r>
      <w:r w:rsidRPr="005138B2">
        <w:rPr>
          <w:rFonts w:ascii="Calibri" w:hAnsi="Calibri" w:cs="Calibri"/>
        </w:rPr>
        <w:t xml:space="preserve"> bring these elements together. The final week of the module is given to the learners as independent study time to prepare their assessments for delivery on the Friday of the final week</w:t>
      </w:r>
    </w:p>
    <w:p w14:paraId="2B406CB2" w14:textId="513F5A3D" w:rsidR="00C656ED" w:rsidRDefault="00C656ED" w:rsidP="007C4592">
      <w:pPr>
        <w:pStyle w:val="Heading3"/>
      </w:pPr>
      <w:r>
        <w:t xml:space="preserve">Week </w:t>
      </w:r>
      <w:r w:rsidR="007C4592">
        <w:t>O</w:t>
      </w:r>
      <w:r>
        <w:t xml:space="preserve">ne </w:t>
      </w:r>
    </w:p>
    <w:tbl>
      <w:tblPr>
        <w:tblStyle w:val="TableGrid"/>
        <w:tblW w:w="0" w:type="auto"/>
        <w:tblLook w:val="04A0" w:firstRow="1" w:lastRow="0" w:firstColumn="1" w:lastColumn="0" w:noHBand="0" w:noVBand="1"/>
      </w:tblPr>
      <w:tblGrid>
        <w:gridCol w:w="4508"/>
        <w:gridCol w:w="4508"/>
      </w:tblGrid>
      <w:tr w:rsidR="00C656ED" w14:paraId="30ABBE85" w14:textId="77777777" w:rsidTr="1E43DD07">
        <w:tc>
          <w:tcPr>
            <w:tcW w:w="4508" w:type="dxa"/>
          </w:tcPr>
          <w:p w14:paraId="1120D938" w14:textId="739FA202" w:rsidR="00C656ED" w:rsidRPr="00FD2223" w:rsidRDefault="00C656ED" w:rsidP="00FD2223">
            <w:pPr>
              <w:spacing w:line="360" w:lineRule="auto"/>
              <w:jc w:val="both"/>
              <w:rPr>
                <w:rFonts w:ascii="Calibri" w:hAnsi="Calibri" w:cs="Calibri"/>
              </w:rPr>
            </w:pPr>
            <w:r w:rsidRPr="00FD2223">
              <w:rPr>
                <w:rFonts w:ascii="Calibri" w:hAnsi="Calibri" w:cs="Calibri"/>
              </w:rPr>
              <w:t xml:space="preserve">Monday </w:t>
            </w:r>
          </w:p>
        </w:tc>
        <w:tc>
          <w:tcPr>
            <w:tcW w:w="4508" w:type="dxa"/>
          </w:tcPr>
          <w:p w14:paraId="4DF407CE" w14:textId="77777777" w:rsidR="00C656ED" w:rsidRPr="00FD2223" w:rsidRDefault="4932E537" w:rsidP="00FD2223">
            <w:pPr>
              <w:spacing w:line="360" w:lineRule="auto"/>
              <w:jc w:val="both"/>
              <w:rPr>
                <w:rFonts w:ascii="Calibri" w:hAnsi="Calibri" w:cs="Calibri"/>
              </w:rPr>
            </w:pPr>
            <w:r w:rsidRPr="00FD2223">
              <w:rPr>
                <w:rFonts w:ascii="Calibri" w:hAnsi="Calibri" w:cs="Calibri"/>
              </w:rPr>
              <w:t xml:space="preserve">No teaching and learning </w:t>
            </w:r>
          </w:p>
          <w:p w14:paraId="343A03AC" w14:textId="017C2F9B" w:rsidR="00E17EED" w:rsidRPr="00FD2223" w:rsidRDefault="00E17EED" w:rsidP="00FD2223">
            <w:pPr>
              <w:spacing w:line="360" w:lineRule="auto"/>
              <w:jc w:val="both"/>
              <w:rPr>
                <w:rFonts w:ascii="Calibri" w:hAnsi="Calibri" w:cs="Calibri"/>
              </w:rPr>
            </w:pPr>
          </w:p>
        </w:tc>
      </w:tr>
      <w:tr w:rsidR="00C656ED" w14:paraId="2AC7BBB0" w14:textId="77777777" w:rsidTr="1E43DD07">
        <w:tc>
          <w:tcPr>
            <w:tcW w:w="4508" w:type="dxa"/>
          </w:tcPr>
          <w:p w14:paraId="47B8B069" w14:textId="7DDD6076" w:rsidR="00C656ED" w:rsidRPr="00FD2223" w:rsidRDefault="00C656ED" w:rsidP="00FD2223">
            <w:pPr>
              <w:spacing w:line="360" w:lineRule="auto"/>
              <w:jc w:val="both"/>
              <w:rPr>
                <w:rFonts w:ascii="Calibri" w:hAnsi="Calibri" w:cs="Calibri"/>
              </w:rPr>
            </w:pPr>
            <w:r w:rsidRPr="00FD2223">
              <w:rPr>
                <w:rFonts w:ascii="Calibri" w:hAnsi="Calibri" w:cs="Calibri"/>
              </w:rPr>
              <w:t>Tuesday</w:t>
            </w:r>
            <w:r w:rsidR="007C4592" w:rsidRPr="00FD2223">
              <w:rPr>
                <w:rFonts w:ascii="Calibri" w:hAnsi="Calibri" w:cs="Calibri"/>
              </w:rPr>
              <w:t xml:space="preserve"> (9.30 – 3.30)</w:t>
            </w:r>
          </w:p>
        </w:tc>
        <w:tc>
          <w:tcPr>
            <w:tcW w:w="4508" w:type="dxa"/>
          </w:tcPr>
          <w:p w14:paraId="5558F8B1" w14:textId="7E577EB2" w:rsidR="00C656ED" w:rsidRPr="00FD2223" w:rsidRDefault="007C4592" w:rsidP="00FD2223">
            <w:pPr>
              <w:spacing w:line="360" w:lineRule="auto"/>
              <w:jc w:val="both"/>
              <w:rPr>
                <w:rFonts w:ascii="Calibri" w:hAnsi="Calibri" w:cs="Calibri"/>
              </w:rPr>
            </w:pPr>
            <w:r w:rsidRPr="00FD2223">
              <w:rPr>
                <w:rFonts w:ascii="Calibri" w:hAnsi="Calibri" w:cs="Calibri"/>
              </w:rPr>
              <w:t xml:space="preserve">AM: Module and Assignment Introduction </w:t>
            </w:r>
          </w:p>
          <w:p w14:paraId="6592B122" w14:textId="77777777" w:rsidR="007C4592" w:rsidRPr="00FD2223" w:rsidRDefault="007C4592" w:rsidP="00FD2223">
            <w:pPr>
              <w:spacing w:line="360" w:lineRule="auto"/>
              <w:jc w:val="both"/>
              <w:rPr>
                <w:rFonts w:ascii="Calibri" w:hAnsi="Calibri" w:cs="Calibri"/>
              </w:rPr>
            </w:pPr>
          </w:p>
          <w:p w14:paraId="7DD6D958" w14:textId="77777777" w:rsidR="007C4592" w:rsidRPr="00FD2223" w:rsidRDefault="007C4592" w:rsidP="00FD2223">
            <w:pPr>
              <w:spacing w:line="360" w:lineRule="auto"/>
              <w:jc w:val="both"/>
              <w:rPr>
                <w:rFonts w:ascii="Calibri" w:hAnsi="Calibri" w:cs="Calibri"/>
              </w:rPr>
            </w:pPr>
            <w:r w:rsidRPr="00FD2223">
              <w:rPr>
                <w:rFonts w:ascii="Calibri" w:hAnsi="Calibri" w:cs="Calibri"/>
              </w:rPr>
              <w:t>PM: An introduction to the Curriculum for Wales (CfW)</w:t>
            </w:r>
          </w:p>
          <w:p w14:paraId="1354798C" w14:textId="36350FA6" w:rsidR="007C4592" w:rsidRPr="00FD2223" w:rsidRDefault="007C4592" w:rsidP="00FD2223">
            <w:pPr>
              <w:spacing w:line="360" w:lineRule="auto"/>
              <w:jc w:val="both"/>
              <w:rPr>
                <w:rFonts w:ascii="Calibri" w:hAnsi="Calibri" w:cs="Calibri"/>
              </w:rPr>
            </w:pPr>
          </w:p>
        </w:tc>
      </w:tr>
      <w:tr w:rsidR="00C656ED" w14:paraId="7B726E2D" w14:textId="77777777" w:rsidTr="1E43DD07">
        <w:tc>
          <w:tcPr>
            <w:tcW w:w="4508" w:type="dxa"/>
          </w:tcPr>
          <w:p w14:paraId="4B7821E2" w14:textId="3A731080" w:rsidR="00C656ED" w:rsidRPr="00FD2223" w:rsidRDefault="00C656ED" w:rsidP="00FD2223">
            <w:pPr>
              <w:spacing w:line="360" w:lineRule="auto"/>
              <w:jc w:val="both"/>
              <w:rPr>
                <w:rFonts w:ascii="Calibri" w:hAnsi="Calibri" w:cs="Calibri"/>
              </w:rPr>
            </w:pPr>
            <w:r w:rsidRPr="00FD2223">
              <w:rPr>
                <w:rFonts w:ascii="Calibri" w:hAnsi="Calibri" w:cs="Calibri"/>
              </w:rPr>
              <w:t>Wednesday</w:t>
            </w:r>
          </w:p>
        </w:tc>
        <w:tc>
          <w:tcPr>
            <w:tcW w:w="4508" w:type="dxa"/>
          </w:tcPr>
          <w:p w14:paraId="53430511" w14:textId="77777777" w:rsidR="00C656ED" w:rsidRPr="00FD2223" w:rsidRDefault="378969CA" w:rsidP="00FD2223">
            <w:pPr>
              <w:spacing w:line="360" w:lineRule="auto"/>
              <w:jc w:val="both"/>
              <w:rPr>
                <w:rFonts w:ascii="Calibri" w:hAnsi="Calibri" w:cs="Calibri"/>
              </w:rPr>
            </w:pPr>
            <w:r w:rsidRPr="00FD2223">
              <w:rPr>
                <w:rFonts w:ascii="Calibri" w:hAnsi="Calibri" w:cs="Calibri"/>
              </w:rPr>
              <w:t>Independent Study Time</w:t>
            </w:r>
          </w:p>
          <w:p w14:paraId="5AB8B7DD" w14:textId="6DC6CB41" w:rsidR="00E17EED" w:rsidRPr="00FD2223" w:rsidRDefault="00E17EED" w:rsidP="00FD2223">
            <w:pPr>
              <w:spacing w:line="360" w:lineRule="auto"/>
              <w:jc w:val="both"/>
              <w:rPr>
                <w:rFonts w:ascii="Calibri" w:hAnsi="Calibri" w:cs="Calibri"/>
              </w:rPr>
            </w:pPr>
          </w:p>
        </w:tc>
      </w:tr>
      <w:tr w:rsidR="00C656ED" w14:paraId="330DCDEB" w14:textId="77777777" w:rsidTr="1E43DD07">
        <w:tc>
          <w:tcPr>
            <w:tcW w:w="4508" w:type="dxa"/>
          </w:tcPr>
          <w:p w14:paraId="6FF9ACD4" w14:textId="78D8544B" w:rsidR="00C656ED" w:rsidRPr="00FD2223" w:rsidRDefault="00C656ED" w:rsidP="00FD2223">
            <w:pPr>
              <w:spacing w:line="360" w:lineRule="auto"/>
              <w:jc w:val="both"/>
              <w:rPr>
                <w:rFonts w:ascii="Calibri" w:hAnsi="Calibri" w:cs="Calibri"/>
              </w:rPr>
            </w:pPr>
            <w:r w:rsidRPr="00FD2223">
              <w:rPr>
                <w:rFonts w:ascii="Calibri" w:hAnsi="Calibri" w:cs="Calibri"/>
              </w:rPr>
              <w:t>Thursday</w:t>
            </w:r>
          </w:p>
        </w:tc>
        <w:tc>
          <w:tcPr>
            <w:tcW w:w="4508" w:type="dxa"/>
          </w:tcPr>
          <w:p w14:paraId="10535C0C" w14:textId="77777777" w:rsidR="00C656ED" w:rsidRPr="00FD2223" w:rsidRDefault="169F7586" w:rsidP="00FD2223">
            <w:pPr>
              <w:spacing w:line="360" w:lineRule="auto"/>
              <w:jc w:val="both"/>
              <w:rPr>
                <w:rFonts w:ascii="Calibri" w:hAnsi="Calibri" w:cs="Calibri"/>
              </w:rPr>
            </w:pPr>
            <w:r w:rsidRPr="00FD2223">
              <w:rPr>
                <w:rFonts w:ascii="Calibri" w:hAnsi="Calibri" w:cs="Calibri"/>
              </w:rPr>
              <w:t>Independent Study Time</w:t>
            </w:r>
          </w:p>
          <w:p w14:paraId="58684437" w14:textId="56624AB9" w:rsidR="00E17EED" w:rsidRPr="00FD2223" w:rsidRDefault="00E17EED" w:rsidP="00FD2223">
            <w:pPr>
              <w:spacing w:line="360" w:lineRule="auto"/>
              <w:jc w:val="both"/>
              <w:rPr>
                <w:rFonts w:ascii="Calibri" w:hAnsi="Calibri" w:cs="Calibri"/>
              </w:rPr>
            </w:pPr>
          </w:p>
        </w:tc>
      </w:tr>
      <w:tr w:rsidR="00C656ED" w14:paraId="4F1D0C61" w14:textId="77777777" w:rsidTr="1E43DD07">
        <w:tc>
          <w:tcPr>
            <w:tcW w:w="4508" w:type="dxa"/>
          </w:tcPr>
          <w:p w14:paraId="33A18557" w14:textId="02EBCF3A" w:rsidR="00C656ED" w:rsidRPr="00FD2223" w:rsidRDefault="00C656ED" w:rsidP="00FD2223">
            <w:pPr>
              <w:spacing w:line="360" w:lineRule="auto"/>
              <w:jc w:val="both"/>
              <w:rPr>
                <w:rFonts w:ascii="Calibri" w:hAnsi="Calibri" w:cs="Calibri"/>
              </w:rPr>
            </w:pPr>
            <w:r w:rsidRPr="00FD2223">
              <w:rPr>
                <w:rFonts w:ascii="Calibri" w:hAnsi="Calibri" w:cs="Calibri"/>
              </w:rPr>
              <w:t>Friday</w:t>
            </w:r>
            <w:r w:rsidR="007C4592" w:rsidRPr="00FD2223">
              <w:rPr>
                <w:rFonts w:ascii="Calibri" w:hAnsi="Calibri" w:cs="Calibri"/>
              </w:rPr>
              <w:t xml:space="preserve"> (9.30-12.30)</w:t>
            </w:r>
          </w:p>
        </w:tc>
        <w:tc>
          <w:tcPr>
            <w:tcW w:w="4508" w:type="dxa"/>
          </w:tcPr>
          <w:p w14:paraId="15AA6DED" w14:textId="77777777" w:rsidR="007C4592" w:rsidRPr="00FD2223" w:rsidRDefault="007C4592" w:rsidP="00FD2223">
            <w:pPr>
              <w:spacing w:line="360" w:lineRule="auto"/>
              <w:jc w:val="both"/>
              <w:rPr>
                <w:rFonts w:ascii="Calibri" w:hAnsi="Calibri" w:cs="Calibri"/>
              </w:rPr>
            </w:pPr>
            <w:r w:rsidRPr="00FD2223">
              <w:rPr>
                <w:rFonts w:ascii="Calibri" w:hAnsi="Calibri" w:cs="Calibri"/>
              </w:rPr>
              <w:t xml:space="preserve">AM: </w:t>
            </w:r>
            <w:r w:rsidR="00E17EED" w:rsidRPr="00FD2223">
              <w:rPr>
                <w:rFonts w:ascii="Calibri" w:hAnsi="Calibri" w:cs="Calibri"/>
              </w:rPr>
              <w:t>Lesson Planning Workshop</w:t>
            </w:r>
          </w:p>
          <w:p w14:paraId="568533B2" w14:textId="733672BE" w:rsidR="00E17EED" w:rsidRPr="00FD2223" w:rsidRDefault="00E17EED" w:rsidP="00FD2223">
            <w:pPr>
              <w:spacing w:line="360" w:lineRule="auto"/>
              <w:jc w:val="both"/>
              <w:rPr>
                <w:rFonts w:ascii="Calibri" w:hAnsi="Calibri" w:cs="Calibri"/>
              </w:rPr>
            </w:pPr>
          </w:p>
        </w:tc>
      </w:tr>
    </w:tbl>
    <w:p w14:paraId="06A8F747" w14:textId="77777777" w:rsidR="00C656ED" w:rsidRDefault="00C656ED" w:rsidP="00C656ED"/>
    <w:p w14:paraId="2CFC21AB" w14:textId="31A94FB5" w:rsidR="00C656ED" w:rsidRDefault="00C656ED" w:rsidP="007C4592">
      <w:pPr>
        <w:pStyle w:val="Heading3"/>
      </w:pPr>
      <w:r>
        <w:t xml:space="preserve">Week </w:t>
      </w:r>
      <w:r w:rsidR="007C4592">
        <w:t>T</w:t>
      </w:r>
      <w:r>
        <w:t xml:space="preserve">wo </w:t>
      </w:r>
    </w:p>
    <w:tbl>
      <w:tblPr>
        <w:tblStyle w:val="TableGrid"/>
        <w:tblW w:w="0" w:type="auto"/>
        <w:tblLook w:val="04A0" w:firstRow="1" w:lastRow="0" w:firstColumn="1" w:lastColumn="0" w:noHBand="0" w:noVBand="1"/>
      </w:tblPr>
      <w:tblGrid>
        <w:gridCol w:w="4508"/>
        <w:gridCol w:w="4508"/>
      </w:tblGrid>
      <w:tr w:rsidR="00C656ED" w14:paraId="1E8CC63D" w14:textId="77777777" w:rsidTr="1E43DD07">
        <w:tc>
          <w:tcPr>
            <w:tcW w:w="4508" w:type="dxa"/>
          </w:tcPr>
          <w:p w14:paraId="63BC8988" w14:textId="63A2D60D" w:rsidR="00C656ED" w:rsidRPr="00FD2223" w:rsidRDefault="00C656ED" w:rsidP="00FD2223">
            <w:pPr>
              <w:spacing w:line="360" w:lineRule="auto"/>
              <w:jc w:val="both"/>
              <w:rPr>
                <w:rFonts w:ascii="Calibri" w:hAnsi="Calibri" w:cs="Calibri"/>
              </w:rPr>
            </w:pPr>
            <w:r w:rsidRPr="00FD2223">
              <w:rPr>
                <w:rFonts w:ascii="Calibri" w:hAnsi="Calibri" w:cs="Calibri"/>
              </w:rPr>
              <w:t>Monday</w:t>
            </w:r>
          </w:p>
        </w:tc>
        <w:tc>
          <w:tcPr>
            <w:tcW w:w="4508" w:type="dxa"/>
          </w:tcPr>
          <w:p w14:paraId="2B68B42A" w14:textId="56624AB9" w:rsidR="00C656ED" w:rsidRPr="00FD2223" w:rsidRDefault="5761944E" w:rsidP="00FD2223">
            <w:pPr>
              <w:spacing w:line="360" w:lineRule="auto"/>
              <w:jc w:val="both"/>
              <w:rPr>
                <w:rFonts w:ascii="Calibri" w:hAnsi="Calibri" w:cs="Calibri"/>
              </w:rPr>
            </w:pPr>
            <w:r w:rsidRPr="00FD2223">
              <w:rPr>
                <w:rFonts w:ascii="Calibri" w:hAnsi="Calibri" w:cs="Calibri"/>
              </w:rPr>
              <w:t>Independent Study Time</w:t>
            </w:r>
          </w:p>
          <w:p w14:paraId="52F510A7" w14:textId="0DAF812D" w:rsidR="00C656ED" w:rsidRPr="00FD2223" w:rsidRDefault="00C656ED" w:rsidP="00FD2223">
            <w:pPr>
              <w:spacing w:line="360" w:lineRule="auto"/>
              <w:jc w:val="both"/>
              <w:rPr>
                <w:rFonts w:ascii="Calibri" w:hAnsi="Calibri" w:cs="Calibri"/>
              </w:rPr>
            </w:pPr>
          </w:p>
        </w:tc>
      </w:tr>
      <w:tr w:rsidR="00C656ED" w14:paraId="286B18F1" w14:textId="77777777" w:rsidTr="1E43DD07">
        <w:tc>
          <w:tcPr>
            <w:tcW w:w="4508" w:type="dxa"/>
          </w:tcPr>
          <w:p w14:paraId="199DD766" w14:textId="06B61791" w:rsidR="00C656ED" w:rsidRPr="00FD2223" w:rsidRDefault="00C656ED" w:rsidP="00FD2223">
            <w:pPr>
              <w:spacing w:line="360" w:lineRule="auto"/>
              <w:jc w:val="both"/>
              <w:rPr>
                <w:rFonts w:ascii="Calibri" w:hAnsi="Calibri" w:cs="Calibri"/>
              </w:rPr>
            </w:pPr>
            <w:r w:rsidRPr="00FD2223">
              <w:rPr>
                <w:rFonts w:ascii="Calibri" w:hAnsi="Calibri" w:cs="Calibri"/>
              </w:rPr>
              <w:t xml:space="preserve">Tuesday </w:t>
            </w:r>
            <w:r w:rsidR="007C4592" w:rsidRPr="00FD2223">
              <w:rPr>
                <w:rFonts w:ascii="Calibri" w:hAnsi="Calibri" w:cs="Calibri"/>
              </w:rPr>
              <w:t>(9.30 – 3.30)</w:t>
            </w:r>
          </w:p>
        </w:tc>
        <w:tc>
          <w:tcPr>
            <w:tcW w:w="4508" w:type="dxa"/>
          </w:tcPr>
          <w:p w14:paraId="3E7651A0" w14:textId="231F6FE9" w:rsidR="00C656ED" w:rsidRPr="00FD2223" w:rsidRDefault="007C4592" w:rsidP="00FD2223">
            <w:pPr>
              <w:spacing w:line="360" w:lineRule="auto"/>
              <w:jc w:val="both"/>
              <w:rPr>
                <w:rFonts w:ascii="Calibri" w:hAnsi="Calibri" w:cs="Calibri"/>
              </w:rPr>
            </w:pPr>
            <w:r w:rsidRPr="00FD2223">
              <w:rPr>
                <w:rFonts w:ascii="Calibri" w:hAnsi="Calibri" w:cs="Calibri"/>
              </w:rPr>
              <w:t>AM: Assessment arrangements in Wales</w:t>
            </w:r>
          </w:p>
          <w:p w14:paraId="1EA9D805" w14:textId="77777777" w:rsidR="007C4592" w:rsidRPr="00FD2223" w:rsidRDefault="007C4592" w:rsidP="00FD2223">
            <w:pPr>
              <w:spacing w:line="360" w:lineRule="auto"/>
              <w:jc w:val="both"/>
              <w:rPr>
                <w:rFonts w:ascii="Calibri" w:hAnsi="Calibri" w:cs="Calibri"/>
              </w:rPr>
            </w:pPr>
          </w:p>
          <w:p w14:paraId="575D113C" w14:textId="3A5E2EF9" w:rsidR="007C4592" w:rsidRPr="00FD2223" w:rsidRDefault="007C4592" w:rsidP="00FD2223">
            <w:pPr>
              <w:spacing w:line="360" w:lineRule="auto"/>
              <w:jc w:val="both"/>
              <w:rPr>
                <w:rFonts w:ascii="Calibri" w:hAnsi="Calibri" w:cs="Calibri"/>
              </w:rPr>
            </w:pPr>
            <w:r w:rsidRPr="00FD2223">
              <w:rPr>
                <w:rFonts w:ascii="Calibri" w:hAnsi="Calibri" w:cs="Calibri"/>
              </w:rPr>
              <w:lastRenderedPageBreak/>
              <w:t xml:space="preserve">PM: Principles of Progression </w:t>
            </w:r>
          </w:p>
        </w:tc>
      </w:tr>
      <w:tr w:rsidR="00C656ED" w14:paraId="300591BC" w14:textId="77777777" w:rsidTr="1E43DD07">
        <w:tc>
          <w:tcPr>
            <w:tcW w:w="4508" w:type="dxa"/>
          </w:tcPr>
          <w:p w14:paraId="2FA8AFD7" w14:textId="17B4D47B" w:rsidR="00C656ED" w:rsidRPr="00FD2223" w:rsidRDefault="00C656ED" w:rsidP="00FD2223">
            <w:pPr>
              <w:spacing w:line="360" w:lineRule="auto"/>
              <w:jc w:val="both"/>
              <w:rPr>
                <w:rFonts w:ascii="Calibri" w:hAnsi="Calibri" w:cs="Calibri"/>
              </w:rPr>
            </w:pPr>
            <w:r w:rsidRPr="00FD2223">
              <w:rPr>
                <w:rFonts w:ascii="Calibri" w:hAnsi="Calibri" w:cs="Calibri"/>
              </w:rPr>
              <w:lastRenderedPageBreak/>
              <w:t>Wednesday</w:t>
            </w:r>
          </w:p>
        </w:tc>
        <w:tc>
          <w:tcPr>
            <w:tcW w:w="4508" w:type="dxa"/>
          </w:tcPr>
          <w:p w14:paraId="4710C869" w14:textId="56624AB9" w:rsidR="00C656ED" w:rsidRPr="00FD2223" w:rsidRDefault="501BABF3" w:rsidP="00FD2223">
            <w:pPr>
              <w:spacing w:line="360" w:lineRule="auto"/>
              <w:jc w:val="both"/>
              <w:rPr>
                <w:rFonts w:ascii="Calibri" w:hAnsi="Calibri" w:cs="Calibri"/>
              </w:rPr>
            </w:pPr>
            <w:r w:rsidRPr="00FD2223">
              <w:rPr>
                <w:rFonts w:ascii="Calibri" w:hAnsi="Calibri" w:cs="Calibri"/>
              </w:rPr>
              <w:t>Independent Study Time</w:t>
            </w:r>
          </w:p>
          <w:p w14:paraId="756EA039" w14:textId="50EFF223" w:rsidR="00C656ED" w:rsidRPr="00FD2223" w:rsidRDefault="00C656ED" w:rsidP="00FD2223">
            <w:pPr>
              <w:spacing w:line="360" w:lineRule="auto"/>
              <w:jc w:val="both"/>
              <w:rPr>
                <w:rFonts w:ascii="Calibri" w:hAnsi="Calibri" w:cs="Calibri"/>
              </w:rPr>
            </w:pPr>
          </w:p>
        </w:tc>
      </w:tr>
      <w:tr w:rsidR="00C656ED" w14:paraId="17F7BFEA" w14:textId="77777777" w:rsidTr="1E43DD07">
        <w:tc>
          <w:tcPr>
            <w:tcW w:w="4508" w:type="dxa"/>
          </w:tcPr>
          <w:p w14:paraId="60B4A9D8" w14:textId="23A4F351" w:rsidR="00C656ED" w:rsidRPr="00FD2223" w:rsidRDefault="00C656ED" w:rsidP="00FD2223">
            <w:pPr>
              <w:spacing w:line="360" w:lineRule="auto"/>
              <w:jc w:val="both"/>
              <w:rPr>
                <w:rFonts w:ascii="Calibri" w:hAnsi="Calibri" w:cs="Calibri"/>
              </w:rPr>
            </w:pPr>
            <w:r w:rsidRPr="00FD2223">
              <w:rPr>
                <w:rFonts w:ascii="Calibri" w:hAnsi="Calibri" w:cs="Calibri"/>
              </w:rPr>
              <w:t>Thursday</w:t>
            </w:r>
          </w:p>
        </w:tc>
        <w:tc>
          <w:tcPr>
            <w:tcW w:w="4508" w:type="dxa"/>
          </w:tcPr>
          <w:p w14:paraId="6CF1976E" w14:textId="56624AB9" w:rsidR="00C656ED" w:rsidRPr="00FD2223" w:rsidRDefault="70041FBC" w:rsidP="00FD2223">
            <w:pPr>
              <w:spacing w:line="360" w:lineRule="auto"/>
              <w:jc w:val="both"/>
              <w:rPr>
                <w:rFonts w:ascii="Calibri" w:hAnsi="Calibri" w:cs="Calibri"/>
              </w:rPr>
            </w:pPr>
            <w:r w:rsidRPr="00FD2223">
              <w:rPr>
                <w:rFonts w:ascii="Calibri" w:hAnsi="Calibri" w:cs="Calibri"/>
              </w:rPr>
              <w:t>Independent Study Time</w:t>
            </w:r>
          </w:p>
          <w:p w14:paraId="0DE4A76D" w14:textId="0215CD67" w:rsidR="00C656ED" w:rsidRPr="00FD2223" w:rsidRDefault="00C656ED" w:rsidP="00FD2223">
            <w:pPr>
              <w:spacing w:line="360" w:lineRule="auto"/>
              <w:jc w:val="both"/>
              <w:rPr>
                <w:rFonts w:ascii="Calibri" w:hAnsi="Calibri" w:cs="Calibri"/>
              </w:rPr>
            </w:pPr>
          </w:p>
        </w:tc>
      </w:tr>
      <w:tr w:rsidR="00C656ED" w14:paraId="2B751803" w14:textId="77777777" w:rsidTr="1E43DD07">
        <w:tc>
          <w:tcPr>
            <w:tcW w:w="4508" w:type="dxa"/>
          </w:tcPr>
          <w:p w14:paraId="168A3A25" w14:textId="2A501508" w:rsidR="00C656ED" w:rsidRPr="00FD2223" w:rsidRDefault="007C4592" w:rsidP="00FD2223">
            <w:pPr>
              <w:spacing w:line="360" w:lineRule="auto"/>
              <w:jc w:val="both"/>
              <w:rPr>
                <w:rFonts w:ascii="Calibri" w:hAnsi="Calibri" w:cs="Calibri"/>
              </w:rPr>
            </w:pPr>
            <w:r w:rsidRPr="00FD2223">
              <w:rPr>
                <w:rFonts w:ascii="Calibri" w:hAnsi="Calibri" w:cs="Calibri"/>
              </w:rPr>
              <w:t>Friday (9.30-12.30)</w:t>
            </w:r>
          </w:p>
        </w:tc>
        <w:tc>
          <w:tcPr>
            <w:tcW w:w="4508" w:type="dxa"/>
          </w:tcPr>
          <w:p w14:paraId="4F4124BC" w14:textId="77777777" w:rsidR="00C656ED" w:rsidRPr="00FD2223" w:rsidRDefault="007C4592" w:rsidP="00FD2223">
            <w:pPr>
              <w:spacing w:line="360" w:lineRule="auto"/>
              <w:jc w:val="both"/>
              <w:rPr>
                <w:rFonts w:ascii="Calibri" w:hAnsi="Calibri" w:cs="Calibri"/>
              </w:rPr>
            </w:pPr>
            <w:r w:rsidRPr="00FD2223">
              <w:rPr>
                <w:rFonts w:ascii="Calibri" w:hAnsi="Calibri" w:cs="Calibri"/>
              </w:rPr>
              <w:t>AM: Formative Assessment Workshop</w:t>
            </w:r>
          </w:p>
          <w:p w14:paraId="4FE55184" w14:textId="022886AA" w:rsidR="00E17EED" w:rsidRPr="00FD2223" w:rsidRDefault="00E17EED" w:rsidP="00FD2223">
            <w:pPr>
              <w:spacing w:line="360" w:lineRule="auto"/>
              <w:jc w:val="both"/>
              <w:rPr>
                <w:rFonts w:ascii="Calibri" w:hAnsi="Calibri" w:cs="Calibri"/>
              </w:rPr>
            </w:pPr>
          </w:p>
        </w:tc>
      </w:tr>
    </w:tbl>
    <w:p w14:paraId="214DCB6B" w14:textId="77777777" w:rsidR="00C656ED" w:rsidRDefault="00C656ED" w:rsidP="00C656ED"/>
    <w:p w14:paraId="43688B5D" w14:textId="0A05B0F5" w:rsidR="00C656ED" w:rsidRDefault="00C656ED" w:rsidP="007C4592">
      <w:pPr>
        <w:pStyle w:val="Heading3"/>
      </w:pPr>
      <w:r>
        <w:t xml:space="preserve">Week </w:t>
      </w:r>
      <w:r w:rsidR="007C4592">
        <w:t>T</w:t>
      </w:r>
      <w:r>
        <w:t>hree</w:t>
      </w:r>
    </w:p>
    <w:tbl>
      <w:tblPr>
        <w:tblStyle w:val="TableGrid"/>
        <w:tblW w:w="0" w:type="auto"/>
        <w:tblLook w:val="04A0" w:firstRow="1" w:lastRow="0" w:firstColumn="1" w:lastColumn="0" w:noHBand="0" w:noVBand="1"/>
      </w:tblPr>
      <w:tblGrid>
        <w:gridCol w:w="4508"/>
        <w:gridCol w:w="4508"/>
      </w:tblGrid>
      <w:tr w:rsidR="00C656ED" w14:paraId="19935837" w14:textId="77777777" w:rsidTr="1E43DD07">
        <w:tc>
          <w:tcPr>
            <w:tcW w:w="4508" w:type="dxa"/>
          </w:tcPr>
          <w:p w14:paraId="2287310D" w14:textId="77777777" w:rsidR="00C656ED" w:rsidRPr="00FD2223" w:rsidRDefault="00C656ED" w:rsidP="00FD2223">
            <w:pPr>
              <w:spacing w:line="360" w:lineRule="auto"/>
              <w:jc w:val="both"/>
              <w:rPr>
                <w:rFonts w:ascii="Calibri" w:hAnsi="Calibri" w:cs="Calibri"/>
              </w:rPr>
            </w:pPr>
            <w:r w:rsidRPr="00FD2223">
              <w:rPr>
                <w:rFonts w:ascii="Calibri" w:hAnsi="Calibri" w:cs="Calibri"/>
              </w:rPr>
              <w:t>Monday</w:t>
            </w:r>
          </w:p>
        </w:tc>
        <w:tc>
          <w:tcPr>
            <w:tcW w:w="4508" w:type="dxa"/>
          </w:tcPr>
          <w:p w14:paraId="579B7B6C" w14:textId="56624AB9" w:rsidR="00C656ED" w:rsidRPr="00FD2223" w:rsidRDefault="432291D7" w:rsidP="00FD2223">
            <w:pPr>
              <w:spacing w:line="360" w:lineRule="auto"/>
              <w:jc w:val="both"/>
              <w:rPr>
                <w:rFonts w:ascii="Calibri" w:hAnsi="Calibri" w:cs="Calibri"/>
              </w:rPr>
            </w:pPr>
            <w:r w:rsidRPr="00FD2223">
              <w:rPr>
                <w:rFonts w:ascii="Calibri" w:hAnsi="Calibri" w:cs="Calibri"/>
              </w:rPr>
              <w:t>Independent Study Time</w:t>
            </w:r>
          </w:p>
          <w:p w14:paraId="377188A1" w14:textId="4ACFBAB1" w:rsidR="00C656ED" w:rsidRPr="00FD2223" w:rsidRDefault="00C656ED" w:rsidP="00FD2223">
            <w:pPr>
              <w:spacing w:line="360" w:lineRule="auto"/>
              <w:jc w:val="both"/>
              <w:rPr>
                <w:rFonts w:ascii="Calibri" w:hAnsi="Calibri" w:cs="Calibri"/>
              </w:rPr>
            </w:pPr>
          </w:p>
        </w:tc>
      </w:tr>
      <w:tr w:rsidR="00C656ED" w14:paraId="38DD7BDE" w14:textId="77777777" w:rsidTr="1E43DD07">
        <w:tc>
          <w:tcPr>
            <w:tcW w:w="4508" w:type="dxa"/>
          </w:tcPr>
          <w:p w14:paraId="44ABF3A6" w14:textId="12B2D84A" w:rsidR="00C656ED" w:rsidRPr="00FD2223" w:rsidRDefault="00C656ED" w:rsidP="00FD2223">
            <w:pPr>
              <w:spacing w:line="360" w:lineRule="auto"/>
              <w:jc w:val="both"/>
              <w:rPr>
                <w:rFonts w:ascii="Calibri" w:hAnsi="Calibri" w:cs="Calibri"/>
              </w:rPr>
            </w:pPr>
            <w:r w:rsidRPr="00FD2223">
              <w:rPr>
                <w:rFonts w:ascii="Calibri" w:hAnsi="Calibri" w:cs="Calibri"/>
              </w:rPr>
              <w:t xml:space="preserve">Tuesday </w:t>
            </w:r>
            <w:r w:rsidR="007C4592" w:rsidRPr="00FD2223">
              <w:rPr>
                <w:rFonts w:ascii="Calibri" w:hAnsi="Calibri" w:cs="Calibri"/>
              </w:rPr>
              <w:t>(9.30 – 3.30)</w:t>
            </w:r>
          </w:p>
        </w:tc>
        <w:tc>
          <w:tcPr>
            <w:tcW w:w="4508" w:type="dxa"/>
          </w:tcPr>
          <w:p w14:paraId="4B3DB74A" w14:textId="40A2AA55" w:rsidR="007C4592" w:rsidRPr="00FD2223" w:rsidRDefault="007C4592" w:rsidP="00FD2223">
            <w:pPr>
              <w:spacing w:line="360" w:lineRule="auto"/>
              <w:jc w:val="both"/>
              <w:rPr>
                <w:rFonts w:ascii="Calibri" w:hAnsi="Calibri" w:cs="Calibri"/>
              </w:rPr>
            </w:pPr>
            <w:r w:rsidRPr="00FD2223">
              <w:rPr>
                <w:rFonts w:ascii="Calibri" w:hAnsi="Calibri" w:cs="Calibri"/>
              </w:rPr>
              <w:t>AM:</w:t>
            </w:r>
            <w:r w:rsidR="006A195F" w:rsidRPr="00FD2223">
              <w:rPr>
                <w:rFonts w:ascii="Calibri" w:hAnsi="Calibri" w:cs="Calibri"/>
              </w:rPr>
              <w:t xml:space="preserve"> Linking curriculum and assessment</w:t>
            </w:r>
          </w:p>
          <w:p w14:paraId="13AEED97" w14:textId="4FC3073A" w:rsidR="007C4592" w:rsidRPr="00D25B1D" w:rsidRDefault="007C4592" w:rsidP="00FD2223">
            <w:pPr>
              <w:spacing w:line="360" w:lineRule="auto"/>
              <w:jc w:val="both"/>
              <w:rPr>
                <w:rFonts w:ascii="Calibri" w:hAnsi="Calibri" w:cs="Calibri"/>
              </w:rPr>
            </w:pPr>
            <w:r w:rsidRPr="00D25B1D">
              <w:rPr>
                <w:rFonts w:ascii="Calibri" w:hAnsi="Calibri" w:cs="Calibri"/>
              </w:rPr>
              <w:t>PM:</w:t>
            </w:r>
            <w:r w:rsidR="00D25B1D" w:rsidRPr="00D25B1D">
              <w:rPr>
                <w:rFonts w:ascii="Calibri" w:hAnsi="Calibri" w:cs="Calibri"/>
              </w:rPr>
              <w:t xml:space="preserve"> </w:t>
            </w:r>
            <w:r w:rsidR="00D25B1D" w:rsidRPr="00D25B1D">
              <w:rPr>
                <w:rStyle w:val="Emphasis"/>
                <w:rFonts w:ascii="Calibri" w:hAnsi="Calibri" w:cs="Calibri"/>
                <w:i w:val="0"/>
                <w:iCs w:val="0"/>
                <w:color w:val="000000"/>
              </w:rPr>
              <w:t>Microteaching Design Workshop</w:t>
            </w:r>
          </w:p>
        </w:tc>
      </w:tr>
      <w:tr w:rsidR="00C656ED" w14:paraId="08CE8D9A" w14:textId="77777777" w:rsidTr="1E43DD07">
        <w:tc>
          <w:tcPr>
            <w:tcW w:w="4508" w:type="dxa"/>
          </w:tcPr>
          <w:p w14:paraId="23E5CE77" w14:textId="77777777" w:rsidR="00C656ED" w:rsidRPr="00FD2223" w:rsidRDefault="00C656ED" w:rsidP="00FD2223">
            <w:pPr>
              <w:spacing w:line="360" w:lineRule="auto"/>
              <w:jc w:val="both"/>
              <w:rPr>
                <w:rFonts w:ascii="Calibri" w:hAnsi="Calibri" w:cs="Calibri"/>
              </w:rPr>
            </w:pPr>
            <w:r w:rsidRPr="00FD2223">
              <w:rPr>
                <w:rFonts w:ascii="Calibri" w:hAnsi="Calibri" w:cs="Calibri"/>
              </w:rPr>
              <w:t>Wednesday</w:t>
            </w:r>
          </w:p>
        </w:tc>
        <w:tc>
          <w:tcPr>
            <w:tcW w:w="4508" w:type="dxa"/>
          </w:tcPr>
          <w:p w14:paraId="49921840" w14:textId="56624AB9" w:rsidR="00C656ED" w:rsidRPr="00FD2223" w:rsidRDefault="72352A39" w:rsidP="00FD2223">
            <w:pPr>
              <w:spacing w:line="360" w:lineRule="auto"/>
              <w:jc w:val="both"/>
              <w:rPr>
                <w:rFonts w:ascii="Calibri" w:hAnsi="Calibri" w:cs="Calibri"/>
              </w:rPr>
            </w:pPr>
            <w:r w:rsidRPr="00FD2223">
              <w:rPr>
                <w:rFonts w:ascii="Calibri" w:hAnsi="Calibri" w:cs="Calibri"/>
              </w:rPr>
              <w:t>Independent Study Time</w:t>
            </w:r>
          </w:p>
          <w:p w14:paraId="422E6467" w14:textId="193185D8" w:rsidR="00C656ED" w:rsidRPr="00FD2223" w:rsidRDefault="00C656ED" w:rsidP="00FD2223">
            <w:pPr>
              <w:spacing w:line="360" w:lineRule="auto"/>
              <w:jc w:val="both"/>
              <w:rPr>
                <w:rFonts w:ascii="Calibri" w:hAnsi="Calibri" w:cs="Calibri"/>
              </w:rPr>
            </w:pPr>
          </w:p>
        </w:tc>
      </w:tr>
      <w:tr w:rsidR="00C656ED" w14:paraId="712A6382" w14:textId="77777777" w:rsidTr="1E43DD07">
        <w:tc>
          <w:tcPr>
            <w:tcW w:w="4508" w:type="dxa"/>
          </w:tcPr>
          <w:p w14:paraId="771AF9AD" w14:textId="77777777" w:rsidR="00C656ED" w:rsidRPr="00FD2223" w:rsidRDefault="00C656ED" w:rsidP="00FD2223">
            <w:pPr>
              <w:spacing w:line="360" w:lineRule="auto"/>
              <w:jc w:val="both"/>
              <w:rPr>
                <w:rFonts w:ascii="Calibri" w:hAnsi="Calibri" w:cs="Calibri"/>
              </w:rPr>
            </w:pPr>
            <w:r w:rsidRPr="00FD2223">
              <w:rPr>
                <w:rFonts w:ascii="Calibri" w:hAnsi="Calibri" w:cs="Calibri"/>
              </w:rPr>
              <w:t>Thursday</w:t>
            </w:r>
          </w:p>
        </w:tc>
        <w:tc>
          <w:tcPr>
            <w:tcW w:w="4508" w:type="dxa"/>
          </w:tcPr>
          <w:p w14:paraId="2A5EABEC" w14:textId="56624AB9" w:rsidR="00C656ED" w:rsidRPr="00FD2223" w:rsidRDefault="2C8557B5" w:rsidP="00FD2223">
            <w:pPr>
              <w:spacing w:line="360" w:lineRule="auto"/>
              <w:jc w:val="both"/>
              <w:rPr>
                <w:rFonts w:ascii="Calibri" w:hAnsi="Calibri" w:cs="Calibri"/>
              </w:rPr>
            </w:pPr>
            <w:r w:rsidRPr="00FD2223">
              <w:rPr>
                <w:rFonts w:ascii="Calibri" w:hAnsi="Calibri" w:cs="Calibri"/>
              </w:rPr>
              <w:t>Independent Study Time</w:t>
            </w:r>
          </w:p>
          <w:p w14:paraId="60E94C8B" w14:textId="5F63F9EC" w:rsidR="00C656ED" w:rsidRPr="00FD2223" w:rsidRDefault="00C656ED" w:rsidP="00FD2223">
            <w:pPr>
              <w:spacing w:line="360" w:lineRule="auto"/>
              <w:jc w:val="both"/>
              <w:rPr>
                <w:rFonts w:ascii="Calibri" w:hAnsi="Calibri" w:cs="Calibri"/>
              </w:rPr>
            </w:pPr>
          </w:p>
        </w:tc>
      </w:tr>
      <w:tr w:rsidR="00C656ED" w14:paraId="371F236A" w14:textId="77777777" w:rsidTr="1E43DD07">
        <w:tc>
          <w:tcPr>
            <w:tcW w:w="4508" w:type="dxa"/>
          </w:tcPr>
          <w:p w14:paraId="02386B77" w14:textId="04D57372" w:rsidR="00C656ED" w:rsidRPr="00FD2223" w:rsidRDefault="007C4592" w:rsidP="00FD2223">
            <w:pPr>
              <w:spacing w:line="360" w:lineRule="auto"/>
              <w:jc w:val="both"/>
              <w:rPr>
                <w:rFonts w:ascii="Calibri" w:hAnsi="Calibri" w:cs="Calibri"/>
              </w:rPr>
            </w:pPr>
            <w:r w:rsidRPr="00FD2223">
              <w:rPr>
                <w:rFonts w:ascii="Calibri" w:hAnsi="Calibri" w:cs="Calibri"/>
              </w:rPr>
              <w:t>Friday (9.30-12.30)</w:t>
            </w:r>
          </w:p>
        </w:tc>
        <w:tc>
          <w:tcPr>
            <w:tcW w:w="4508" w:type="dxa"/>
          </w:tcPr>
          <w:p w14:paraId="45F6C8A4" w14:textId="4AB0B4BF" w:rsidR="00C656ED" w:rsidRPr="00FD2223" w:rsidRDefault="007C4592" w:rsidP="00FD2223">
            <w:pPr>
              <w:spacing w:line="360" w:lineRule="auto"/>
              <w:jc w:val="both"/>
              <w:rPr>
                <w:rFonts w:ascii="Calibri" w:hAnsi="Calibri" w:cs="Calibri"/>
              </w:rPr>
            </w:pPr>
            <w:r w:rsidRPr="00D25B1D">
              <w:rPr>
                <w:rFonts w:ascii="Calibri" w:hAnsi="Calibri" w:cs="Calibri"/>
              </w:rPr>
              <w:t>AM:</w:t>
            </w:r>
            <w:r w:rsidR="00D25B1D" w:rsidRPr="00D25B1D">
              <w:rPr>
                <w:rFonts w:ascii="Calibri" w:hAnsi="Calibri" w:cs="Calibri"/>
              </w:rPr>
              <w:t xml:space="preserve"> Mock microteach rehearsal</w:t>
            </w:r>
          </w:p>
          <w:p w14:paraId="497F63A9" w14:textId="532ED028" w:rsidR="00E17EED" w:rsidRPr="00FD2223" w:rsidRDefault="00E17EED" w:rsidP="00FD2223">
            <w:pPr>
              <w:spacing w:line="360" w:lineRule="auto"/>
              <w:jc w:val="both"/>
              <w:rPr>
                <w:rFonts w:ascii="Calibri" w:hAnsi="Calibri" w:cs="Calibri"/>
              </w:rPr>
            </w:pPr>
          </w:p>
        </w:tc>
      </w:tr>
    </w:tbl>
    <w:p w14:paraId="7A0870F3" w14:textId="77777777" w:rsidR="00C656ED" w:rsidRDefault="00C656ED" w:rsidP="00C656ED"/>
    <w:p w14:paraId="615486EF" w14:textId="4D20E24E" w:rsidR="00C656ED" w:rsidRDefault="00C656ED" w:rsidP="007C4592">
      <w:pPr>
        <w:pStyle w:val="Heading3"/>
      </w:pPr>
      <w:r>
        <w:t>Week Four</w:t>
      </w:r>
      <w:r w:rsidR="007C4592">
        <w:t xml:space="preserve"> -</w:t>
      </w:r>
      <w:r>
        <w:t xml:space="preserve"> </w:t>
      </w:r>
      <w:r w:rsidR="007C4592">
        <w:t>Assessment Week</w:t>
      </w:r>
    </w:p>
    <w:tbl>
      <w:tblPr>
        <w:tblStyle w:val="TableGrid"/>
        <w:tblW w:w="0" w:type="auto"/>
        <w:tblLook w:val="04A0" w:firstRow="1" w:lastRow="0" w:firstColumn="1" w:lastColumn="0" w:noHBand="0" w:noVBand="1"/>
      </w:tblPr>
      <w:tblGrid>
        <w:gridCol w:w="4508"/>
        <w:gridCol w:w="4508"/>
      </w:tblGrid>
      <w:tr w:rsidR="00C656ED" w14:paraId="7711F6DC" w14:textId="77777777" w:rsidTr="1E43DD07">
        <w:tc>
          <w:tcPr>
            <w:tcW w:w="4508" w:type="dxa"/>
          </w:tcPr>
          <w:p w14:paraId="05B55AFB" w14:textId="77777777" w:rsidR="00C656ED" w:rsidRPr="00FD2223" w:rsidRDefault="00C656ED" w:rsidP="00FD2223">
            <w:pPr>
              <w:spacing w:line="360" w:lineRule="auto"/>
              <w:jc w:val="both"/>
              <w:rPr>
                <w:rFonts w:ascii="Calibri" w:hAnsi="Calibri" w:cs="Calibri"/>
              </w:rPr>
            </w:pPr>
            <w:r w:rsidRPr="00FD2223">
              <w:rPr>
                <w:rFonts w:ascii="Calibri" w:hAnsi="Calibri" w:cs="Calibri"/>
              </w:rPr>
              <w:t>Monday</w:t>
            </w:r>
          </w:p>
        </w:tc>
        <w:tc>
          <w:tcPr>
            <w:tcW w:w="4508" w:type="dxa"/>
          </w:tcPr>
          <w:p w14:paraId="24EF4BA0" w14:textId="56624AB9" w:rsidR="00C656ED" w:rsidRPr="00FD2223" w:rsidRDefault="559F26F0" w:rsidP="00FD2223">
            <w:pPr>
              <w:spacing w:line="360" w:lineRule="auto"/>
              <w:jc w:val="both"/>
              <w:rPr>
                <w:rFonts w:ascii="Calibri" w:hAnsi="Calibri" w:cs="Calibri"/>
              </w:rPr>
            </w:pPr>
            <w:r w:rsidRPr="00FD2223">
              <w:rPr>
                <w:rFonts w:ascii="Calibri" w:hAnsi="Calibri" w:cs="Calibri"/>
              </w:rPr>
              <w:t>Independent Study Time</w:t>
            </w:r>
          </w:p>
          <w:p w14:paraId="196FF4E0" w14:textId="7B6D2525" w:rsidR="00C656ED" w:rsidRPr="00FD2223" w:rsidRDefault="00C656ED" w:rsidP="00FD2223">
            <w:pPr>
              <w:spacing w:line="360" w:lineRule="auto"/>
              <w:jc w:val="both"/>
              <w:rPr>
                <w:rFonts w:ascii="Calibri" w:hAnsi="Calibri" w:cs="Calibri"/>
              </w:rPr>
            </w:pPr>
          </w:p>
        </w:tc>
      </w:tr>
      <w:tr w:rsidR="00C656ED" w14:paraId="33E08DA6" w14:textId="77777777" w:rsidTr="1E43DD07">
        <w:tc>
          <w:tcPr>
            <w:tcW w:w="4508" w:type="dxa"/>
          </w:tcPr>
          <w:p w14:paraId="07384CB0" w14:textId="722054B7" w:rsidR="00C656ED" w:rsidRPr="00FD2223" w:rsidRDefault="00C656ED" w:rsidP="00FD2223">
            <w:pPr>
              <w:spacing w:line="360" w:lineRule="auto"/>
              <w:jc w:val="both"/>
              <w:rPr>
                <w:rFonts w:ascii="Calibri" w:hAnsi="Calibri" w:cs="Calibri"/>
              </w:rPr>
            </w:pPr>
            <w:r w:rsidRPr="00FD2223">
              <w:rPr>
                <w:rFonts w:ascii="Calibri" w:hAnsi="Calibri" w:cs="Calibri"/>
              </w:rPr>
              <w:t xml:space="preserve">Tuesday </w:t>
            </w:r>
            <w:r w:rsidR="007C4592" w:rsidRPr="00FD2223">
              <w:rPr>
                <w:rFonts w:ascii="Calibri" w:hAnsi="Calibri" w:cs="Calibri"/>
              </w:rPr>
              <w:t>(9.30 – 3.30)</w:t>
            </w:r>
          </w:p>
        </w:tc>
        <w:tc>
          <w:tcPr>
            <w:tcW w:w="4508" w:type="dxa"/>
          </w:tcPr>
          <w:p w14:paraId="1EDDC5FE" w14:textId="77777777" w:rsidR="00C656ED" w:rsidRPr="00FD2223" w:rsidRDefault="1F0653F2" w:rsidP="00FD2223">
            <w:pPr>
              <w:spacing w:line="360" w:lineRule="auto"/>
              <w:jc w:val="both"/>
              <w:rPr>
                <w:rFonts w:ascii="Calibri" w:hAnsi="Calibri" w:cs="Calibri"/>
              </w:rPr>
            </w:pPr>
            <w:r w:rsidRPr="00FD2223">
              <w:rPr>
                <w:rFonts w:ascii="Calibri" w:hAnsi="Calibri" w:cs="Calibri"/>
              </w:rPr>
              <w:t xml:space="preserve">Student Tutorials </w:t>
            </w:r>
            <w:r w:rsidR="007C4592" w:rsidRPr="00FD2223">
              <w:rPr>
                <w:rFonts w:ascii="Calibri" w:hAnsi="Calibri" w:cs="Calibri"/>
              </w:rPr>
              <w:t>(Online)</w:t>
            </w:r>
          </w:p>
          <w:p w14:paraId="15E2ABAB" w14:textId="4C2EBFF4" w:rsidR="00E17EED" w:rsidRPr="00FD2223" w:rsidRDefault="00E17EED" w:rsidP="00FD2223">
            <w:pPr>
              <w:spacing w:line="360" w:lineRule="auto"/>
              <w:jc w:val="both"/>
              <w:rPr>
                <w:rFonts w:ascii="Calibri" w:hAnsi="Calibri" w:cs="Calibri"/>
              </w:rPr>
            </w:pPr>
          </w:p>
        </w:tc>
      </w:tr>
      <w:tr w:rsidR="00C656ED" w14:paraId="79CF19C9" w14:textId="77777777" w:rsidTr="1E43DD07">
        <w:tc>
          <w:tcPr>
            <w:tcW w:w="4508" w:type="dxa"/>
          </w:tcPr>
          <w:p w14:paraId="48A6DA91" w14:textId="77777777" w:rsidR="00C656ED" w:rsidRPr="00FD2223" w:rsidRDefault="00C656ED" w:rsidP="00FD2223">
            <w:pPr>
              <w:spacing w:line="360" w:lineRule="auto"/>
              <w:jc w:val="both"/>
              <w:rPr>
                <w:rFonts w:ascii="Calibri" w:hAnsi="Calibri" w:cs="Calibri"/>
              </w:rPr>
            </w:pPr>
            <w:r w:rsidRPr="00FD2223">
              <w:rPr>
                <w:rFonts w:ascii="Calibri" w:hAnsi="Calibri" w:cs="Calibri"/>
              </w:rPr>
              <w:t>Wednesday</w:t>
            </w:r>
          </w:p>
        </w:tc>
        <w:tc>
          <w:tcPr>
            <w:tcW w:w="4508" w:type="dxa"/>
          </w:tcPr>
          <w:p w14:paraId="1A16214F" w14:textId="56624AB9" w:rsidR="00C656ED" w:rsidRPr="00FD2223" w:rsidRDefault="2C2EA3CA" w:rsidP="00FD2223">
            <w:pPr>
              <w:spacing w:line="360" w:lineRule="auto"/>
              <w:jc w:val="both"/>
              <w:rPr>
                <w:rFonts w:ascii="Calibri" w:hAnsi="Calibri" w:cs="Calibri"/>
              </w:rPr>
            </w:pPr>
            <w:r w:rsidRPr="00FD2223">
              <w:rPr>
                <w:rFonts w:ascii="Calibri" w:hAnsi="Calibri" w:cs="Calibri"/>
              </w:rPr>
              <w:t>Independent Study Time</w:t>
            </w:r>
          </w:p>
          <w:p w14:paraId="441BCE88" w14:textId="7BAA7CB6" w:rsidR="00C656ED" w:rsidRPr="00FD2223" w:rsidRDefault="00C656ED" w:rsidP="00FD2223">
            <w:pPr>
              <w:spacing w:line="360" w:lineRule="auto"/>
              <w:jc w:val="both"/>
              <w:rPr>
                <w:rFonts w:ascii="Calibri" w:hAnsi="Calibri" w:cs="Calibri"/>
              </w:rPr>
            </w:pPr>
          </w:p>
        </w:tc>
      </w:tr>
      <w:tr w:rsidR="00C656ED" w14:paraId="1F9A80F3" w14:textId="77777777" w:rsidTr="1E43DD07">
        <w:tc>
          <w:tcPr>
            <w:tcW w:w="4508" w:type="dxa"/>
          </w:tcPr>
          <w:p w14:paraId="191D20D1" w14:textId="77777777" w:rsidR="00C656ED" w:rsidRPr="00FD2223" w:rsidRDefault="00C656ED" w:rsidP="00FD2223">
            <w:pPr>
              <w:spacing w:line="360" w:lineRule="auto"/>
              <w:jc w:val="both"/>
              <w:rPr>
                <w:rFonts w:ascii="Calibri" w:hAnsi="Calibri" w:cs="Calibri"/>
              </w:rPr>
            </w:pPr>
            <w:r w:rsidRPr="00FD2223">
              <w:rPr>
                <w:rFonts w:ascii="Calibri" w:hAnsi="Calibri" w:cs="Calibri"/>
              </w:rPr>
              <w:t>Thursday</w:t>
            </w:r>
          </w:p>
        </w:tc>
        <w:tc>
          <w:tcPr>
            <w:tcW w:w="4508" w:type="dxa"/>
          </w:tcPr>
          <w:p w14:paraId="7EF7B75F" w14:textId="56624AB9" w:rsidR="00C656ED" w:rsidRPr="00FD2223" w:rsidRDefault="0ED28B06" w:rsidP="00FD2223">
            <w:pPr>
              <w:spacing w:line="360" w:lineRule="auto"/>
              <w:jc w:val="both"/>
              <w:rPr>
                <w:rFonts w:ascii="Calibri" w:hAnsi="Calibri" w:cs="Calibri"/>
              </w:rPr>
            </w:pPr>
            <w:r w:rsidRPr="00FD2223">
              <w:rPr>
                <w:rFonts w:ascii="Calibri" w:hAnsi="Calibri" w:cs="Calibri"/>
              </w:rPr>
              <w:t>Independent Study Time</w:t>
            </w:r>
          </w:p>
          <w:p w14:paraId="0D80C1E1" w14:textId="165012B0" w:rsidR="00C656ED" w:rsidRPr="00FD2223" w:rsidRDefault="00C656ED" w:rsidP="00FD2223">
            <w:pPr>
              <w:spacing w:line="360" w:lineRule="auto"/>
              <w:jc w:val="both"/>
              <w:rPr>
                <w:rFonts w:ascii="Calibri" w:hAnsi="Calibri" w:cs="Calibri"/>
              </w:rPr>
            </w:pPr>
          </w:p>
        </w:tc>
      </w:tr>
      <w:tr w:rsidR="00C656ED" w14:paraId="48077901" w14:textId="77777777" w:rsidTr="1E43DD07">
        <w:tc>
          <w:tcPr>
            <w:tcW w:w="4508" w:type="dxa"/>
          </w:tcPr>
          <w:p w14:paraId="0551A433" w14:textId="4EC3F778" w:rsidR="00C656ED" w:rsidRPr="00FD2223" w:rsidRDefault="00C656ED" w:rsidP="00FD2223">
            <w:pPr>
              <w:spacing w:line="360" w:lineRule="auto"/>
              <w:jc w:val="both"/>
              <w:rPr>
                <w:rFonts w:ascii="Calibri" w:hAnsi="Calibri" w:cs="Calibri"/>
              </w:rPr>
            </w:pPr>
            <w:r w:rsidRPr="00FD2223">
              <w:rPr>
                <w:rFonts w:ascii="Calibri" w:hAnsi="Calibri" w:cs="Calibri"/>
              </w:rPr>
              <w:lastRenderedPageBreak/>
              <w:t xml:space="preserve">Friday </w:t>
            </w:r>
            <w:r w:rsidR="007C4592" w:rsidRPr="00FD2223">
              <w:rPr>
                <w:rFonts w:ascii="Calibri" w:hAnsi="Calibri" w:cs="Calibri"/>
              </w:rPr>
              <w:t>(9.30 – 3.30)</w:t>
            </w:r>
          </w:p>
        </w:tc>
        <w:tc>
          <w:tcPr>
            <w:tcW w:w="4508" w:type="dxa"/>
          </w:tcPr>
          <w:p w14:paraId="545C2FD6" w14:textId="77777777" w:rsidR="00C656ED" w:rsidRPr="00FD2223" w:rsidRDefault="007C4592" w:rsidP="00FD2223">
            <w:pPr>
              <w:spacing w:line="360" w:lineRule="auto"/>
              <w:jc w:val="both"/>
              <w:rPr>
                <w:rFonts w:ascii="Calibri" w:hAnsi="Calibri" w:cs="Calibri"/>
              </w:rPr>
            </w:pPr>
            <w:r w:rsidRPr="00FD2223">
              <w:rPr>
                <w:rFonts w:ascii="Calibri" w:hAnsi="Calibri" w:cs="Calibri"/>
              </w:rPr>
              <w:t xml:space="preserve">AM - </w:t>
            </w:r>
            <w:r w:rsidR="76AD22B8" w:rsidRPr="00FD2223">
              <w:rPr>
                <w:rFonts w:ascii="Calibri" w:hAnsi="Calibri" w:cs="Calibri"/>
              </w:rPr>
              <w:t xml:space="preserve">Student Assessment Delivery </w:t>
            </w:r>
            <w:r w:rsidRPr="00FD2223">
              <w:rPr>
                <w:rFonts w:ascii="Calibri" w:hAnsi="Calibri" w:cs="Calibri"/>
              </w:rPr>
              <w:t>–</w:t>
            </w:r>
            <w:r w:rsidR="76AD22B8" w:rsidRPr="00FD2223">
              <w:rPr>
                <w:rFonts w:ascii="Calibri" w:hAnsi="Calibri" w:cs="Calibri"/>
              </w:rPr>
              <w:t xml:space="preserve"> Microteach</w:t>
            </w:r>
            <w:r w:rsidRPr="00FD2223">
              <w:rPr>
                <w:rFonts w:ascii="Calibri" w:hAnsi="Calibri" w:cs="Calibri"/>
              </w:rPr>
              <w:t xml:space="preserve"> Group 1</w:t>
            </w:r>
          </w:p>
          <w:p w14:paraId="0A8A9607" w14:textId="77777777" w:rsidR="007C4592" w:rsidRPr="00FD2223" w:rsidRDefault="007C4592" w:rsidP="00FD2223">
            <w:pPr>
              <w:spacing w:line="360" w:lineRule="auto"/>
              <w:jc w:val="both"/>
              <w:rPr>
                <w:rFonts w:ascii="Calibri" w:hAnsi="Calibri" w:cs="Calibri"/>
              </w:rPr>
            </w:pPr>
          </w:p>
          <w:p w14:paraId="2814FBAA" w14:textId="476691C7" w:rsidR="00E17EED" w:rsidRPr="00FD2223" w:rsidRDefault="007C4592" w:rsidP="00FD2223">
            <w:pPr>
              <w:spacing w:line="360" w:lineRule="auto"/>
              <w:jc w:val="both"/>
              <w:rPr>
                <w:rFonts w:ascii="Calibri" w:hAnsi="Calibri" w:cs="Calibri"/>
              </w:rPr>
            </w:pPr>
            <w:r w:rsidRPr="00FD2223">
              <w:rPr>
                <w:rFonts w:ascii="Calibri" w:hAnsi="Calibri" w:cs="Calibri"/>
              </w:rPr>
              <w:t>PM - Student Assessment Delivery – Microteach Group 2</w:t>
            </w:r>
          </w:p>
        </w:tc>
      </w:tr>
    </w:tbl>
    <w:p w14:paraId="656F6FBE" w14:textId="77777777" w:rsidR="00C656ED" w:rsidRPr="00C656ED" w:rsidRDefault="00C656ED" w:rsidP="00C656ED"/>
    <w:p w14:paraId="2C23DCF8" w14:textId="0949F89B" w:rsidR="0081620E" w:rsidRDefault="00B17216" w:rsidP="0081620E">
      <w:pPr>
        <w:pStyle w:val="Heading2"/>
      </w:pPr>
      <w:r>
        <w:t xml:space="preserve">Assessment Strategies </w:t>
      </w:r>
    </w:p>
    <w:p w14:paraId="17311F73" w14:textId="1F5D0E83" w:rsidR="00F1232A" w:rsidRDefault="00F1232A" w:rsidP="00F1232A">
      <w:pPr>
        <w:spacing w:line="360" w:lineRule="auto"/>
        <w:jc w:val="both"/>
        <w:rPr>
          <w:rFonts w:ascii="Calibri" w:hAnsi="Calibri" w:cs="Calibri"/>
        </w:rPr>
      </w:pPr>
      <w:r w:rsidRPr="00F1232A">
        <w:rPr>
          <w:rFonts w:ascii="Calibri" w:hAnsi="Calibri" w:cs="Calibri"/>
        </w:rPr>
        <w:t xml:space="preserve">The assessment strategy for this module has been designed to support learners in developing both subject knowledge and the ability to apply their learning within an authentic teaching context. Assessment will be used formatively throughout the module to support learning and address misconceptions as they arise, before learners complete </w:t>
      </w:r>
      <w:r>
        <w:rPr>
          <w:rFonts w:ascii="Calibri" w:hAnsi="Calibri" w:cs="Calibri"/>
        </w:rPr>
        <w:t xml:space="preserve">a </w:t>
      </w:r>
      <w:r w:rsidRPr="00F1232A">
        <w:rPr>
          <w:rFonts w:ascii="Calibri" w:hAnsi="Calibri" w:cs="Calibri"/>
        </w:rPr>
        <w:t xml:space="preserve">summative assessment at the end of the unit. Race (2020) highlights that assessment is one of the most significant influences on student learning, shaping both how and what learners engage with. This suggests that assessment should not be viewed solely as a method of measuring attainment, but as a central part of the learning process itself. </w:t>
      </w:r>
    </w:p>
    <w:p w14:paraId="78447B6E" w14:textId="50026C57" w:rsidR="00F1232A" w:rsidRDefault="00F1232A" w:rsidP="00F1232A">
      <w:pPr>
        <w:spacing w:line="360" w:lineRule="auto"/>
        <w:jc w:val="both"/>
        <w:rPr>
          <w:rFonts w:ascii="Calibri" w:hAnsi="Calibri" w:cs="Calibri"/>
        </w:rPr>
      </w:pPr>
      <w:r>
        <w:rPr>
          <w:rFonts w:ascii="Calibri" w:hAnsi="Calibri" w:cs="Calibri"/>
        </w:rPr>
        <w:t xml:space="preserve">Formative assessment will be embedded throughout the delivery of the module through group discussion, targeted questioning, short planning tasks and peer feedback. These activities will allow both the lecturer and learners to monitor progress and identify areas for development through immediate feedback. Formative assessment will also be made explicit to learners so that they can observe how assessment can be integrated into teaching practice in line with the curriculum aims outlined by the Welsh Government (n.d.). This is important for trainee teachers, as Knight and Sullivan (2022) highlight that initial teacher education should provide structured and coherent learning experiences that support the development of confidence and professional understanding. </w:t>
      </w:r>
    </w:p>
    <w:p w14:paraId="66C5191B" w14:textId="3989796C" w:rsidR="00F1232A" w:rsidRDefault="00F1232A" w:rsidP="00F1232A">
      <w:pPr>
        <w:spacing w:line="360" w:lineRule="auto"/>
        <w:jc w:val="both"/>
        <w:rPr>
          <w:rFonts w:ascii="Calibri" w:hAnsi="Calibri" w:cs="Calibri"/>
        </w:rPr>
      </w:pPr>
      <w:r>
        <w:rPr>
          <w:rFonts w:ascii="Calibri" w:hAnsi="Calibri" w:cs="Calibri"/>
        </w:rPr>
        <w:t xml:space="preserve">The summative assessment for this module consists of two elements, a 2,000-word written assignment and a 30-minute microteaching activity. The written assignment will require learners to explore and explain the Curriculum for Wales and assessment approaches within the Welsh education system. This will allow learners to demonstrate their knowledge and understanding of key concepts, while also showing that they can explain how curriculum and assessment operate in practice. </w:t>
      </w:r>
    </w:p>
    <w:p w14:paraId="0D6B15BD" w14:textId="3D11A11C" w:rsidR="00F1232A" w:rsidRDefault="00F1232A" w:rsidP="00F1232A">
      <w:pPr>
        <w:spacing w:line="360" w:lineRule="auto"/>
        <w:jc w:val="both"/>
        <w:rPr>
          <w:rFonts w:ascii="Calibri" w:hAnsi="Calibri" w:cs="Calibri"/>
        </w:rPr>
      </w:pPr>
      <w:r>
        <w:rPr>
          <w:rFonts w:ascii="Calibri" w:hAnsi="Calibri" w:cs="Calibri"/>
        </w:rPr>
        <w:lastRenderedPageBreak/>
        <w:t>The microteach element will provide learners with an opportunity to apply their knowledge of curriculum and assessment in a practical context. Learners will plan and deliver a short teaching session using an Area of Learning and Experience (</w:t>
      </w:r>
      <w:proofErr w:type="spellStart"/>
      <w:r>
        <w:rPr>
          <w:rFonts w:ascii="Calibri" w:hAnsi="Calibri" w:cs="Calibri"/>
        </w:rPr>
        <w:t>AoLE</w:t>
      </w:r>
      <w:proofErr w:type="spellEnd"/>
      <w:r>
        <w:rPr>
          <w:rFonts w:ascii="Calibri" w:hAnsi="Calibri" w:cs="Calibri"/>
        </w:rPr>
        <w:t xml:space="preserve">) of their choice, incorporating formative assessment strategies such as questioning, feedback and checks for understanding. This reflects the expectation within the Curriculum for Wales that teachers make informed pedagogical decisions and adapt their teaching in response to learner needs. The inclusion of the microteach is appropriate for Level 4 learners, as it provides a structured and supportive environment in which they can begin to develop practical teaching skills. </w:t>
      </w:r>
    </w:p>
    <w:p w14:paraId="28EA8184" w14:textId="7028DD23" w:rsidR="00F1232A" w:rsidRDefault="00F1232A" w:rsidP="00F1232A">
      <w:pPr>
        <w:spacing w:line="360" w:lineRule="auto"/>
        <w:jc w:val="both"/>
        <w:rPr>
          <w:rFonts w:ascii="Calibri" w:hAnsi="Calibri" w:cs="Calibri"/>
        </w:rPr>
      </w:pPr>
      <w:r>
        <w:rPr>
          <w:rFonts w:ascii="Calibri" w:hAnsi="Calibri" w:cs="Calibri"/>
        </w:rPr>
        <w:t>The microteach also provides an element of authentic assessment, as learners are required to apply their theoretical knowledge within a practice-based task. However, authentic learning should extend beyond simply replicating real-world tasks. McArthur (2023) suggests that authentic assessment should also consider the wider purpose and value of learning rather than j</w:t>
      </w:r>
      <w:r w:rsidR="00540CC8">
        <w:rPr>
          <w:rFonts w:ascii="Calibri" w:hAnsi="Calibri" w:cs="Calibri"/>
        </w:rPr>
        <w:t xml:space="preserve">ust </w:t>
      </w:r>
      <w:r>
        <w:rPr>
          <w:rFonts w:ascii="Calibri" w:hAnsi="Calibri" w:cs="Calibri"/>
        </w:rPr>
        <w:t>focusing on performance. This highlights the importance of ensuring that assessment within the proposed module supports not only practical teaching skills but also learners’ reflection on their roles as teachers. This view is supported by Day, Webster and Killen (2022)</w:t>
      </w:r>
      <w:r w:rsidR="00540CC8">
        <w:rPr>
          <w:rFonts w:ascii="Calibri" w:hAnsi="Calibri" w:cs="Calibri"/>
        </w:rPr>
        <w:t>,</w:t>
      </w:r>
      <w:r>
        <w:rPr>
          <w:rFonts w:ascii="Calibri" w:hAnsi="Calibri" w:cs="Calibri"/>
        </w:rPr>
        <w:t xml:space="preserve"> who suggest that the development of reflection skills is an essential element of initial teacher education.</w:t>
      </w:r>
    </w:p>
    <w:p w14:paraId="4D8653D2" w14:textId="19C72B66" w:rsidR="00F1232A" w:rsidRDefault="00F1232A" w:rsidP="00F1232A">
      <w:pPr>
        <w:spacing w:line="360" w:lineRule="auto"/>
        <w:jc w:val="both"/>
        <w:rPr>
          <w:rFonts w:ascii="Calibri" w:hAnsi="Calibri" w:cs="Calibri"/>
        </w:rPr>
      </w:pPr>
      <w:r>
        <w:rPr>
          <w:rFonts w:ascii="Calibri" w:hAnsi="Calibri" w:cs="Calibri"/>
        </w:rPr>
        <w:t>Peer and tutor feedback will also form an important part of the teaching and learning process during this module, particularly during the mock microteach rehearsal. This will give learners the opportunity to test ideas, receive feedback and make improvements before their final assessment. Lamb and Aldous (2016) suggest that structured peer review within initial teacher education can support trainee teachers in developing reflective practice, agency and confidence.</w:t>
      </w:r>
    </w:p>
    <w:p w14:paraId="636EB7D4" w14:textId="5A6069AD" w:rsidR="00F1232A" w:rsidRPr="00F1232A" w:rsidRDefault="00F1232A" w:rsidP="00F1232A">
      <w:pPr>
        <w:spacing w:line="360" w:lineRule="auto"/>
        <w:jc w:val="both"/>
        <w:rPr>
          <w:rFonts w:ascii="Calibri" w:hAnsi="Calibri" w:cs="Calibri"/>
        </w:rPr>
      </w:pPr>
      <w:r>
        <w:rPr>
          <w:rFonts w:ascii="Calibri" w:hAnsi="Calibri" w:cs="Calibri"/>
        </w:rPr>
        <w:t>Both summative assessment components are intended to complement each other. The written assignment focuses on learners’ knowledge and understanding, while the microteach supports the application of this knowledge in practice. This proposed approach to assessment throughout the module reflects the views of Black and Wiliam (2018)</w:t>
      </w:r>
      <w:r w:rsidR="0009277A">
        <w:rPr>
          <w:rFonts w:ascii="Calibri" w:hAnsi="Calibri" w:cs="Calibri"/>
        </w:rPr>
        <w:t>,</w:t>
      </w:r>
      <w:r>
        <w:rPr>
          <w:rFonts w:ascii="Calibri" w:hAnsi="Calibri" w:cs="Calibri"/>
        </w:rPr>
        <w:t xml:space="preserve"> who suggest that assessment should be understood as part of a wider pedagogical process rather than as a separate or bolt</w:t>
      </w:r>
      <w:r w:rsidR="0009277A">
        <w:rPr>
          <w:rFonts w:ascii="Calibri" w:hAnsi="Calibri" w:cs="Calibri"/>
        </w:rPr>
        <w:t>-</w:t>
      </w:r>
      <w:r>
        <w:rPr>
          <w:rFonts w:ascii="Calibri" w:hAnsi="Calibri" w:cs="Calibri"/>
        </w:rPr>
        <w:t xml:space="preserve">on activity. By combining the written and practical assessment approaches, along with the formative assessment techniques to be used during content delivery, the </w:t>
      </w:r>
      <w:r>
        <w:rPr>
          <w:rFonts w:ascii="Calibri" w:hAnsi="Calibri" w:cs="Calibri"/>
        </w:rPr>
        <w:lastRenderedPageBreak/>
        <w:t>module encourages learners to recognise the relationship between curriculum, pedagogy and assessment in an integrated way</w:t>
      </w:r>
      <w:r w:rsidR="0009277A">
        <w:rPr>
          <w:rFonts w:ascii="Calibri" w:hAnsi="Calibri" w:cs="Calibri"/>
        </w:rPr>
        <w:t>.</w:t>
      </w:r>
    </w:p>
    <w:p w14:paraId="4345E6E7" w14:textId="3DF60625" w:rsidR="0081620E" w:rsidRDefault="0081620E" w:rsidP="0081620E">
      <w:pPr>
        <w:pStyle w:val="Heading2"/>
      </w:pPr>
      <w:r>
        <w:t>Recommended reading for learners</w:t>
      </w:r>
    </w:p>
    <w:p w14:paraId="41B01379" w14:textId="388FDA4B" w:rsidR="005138B2" w:rsidRPr="005138B2" w:rsidRDefault="005138B2" w:rsidP="005138B2">
      <w:pPr>
        <w:spacing w:line="360" w:lineRule="auto"/>
        <w:jc w:val="both"/>
        <w:rPr>
          <w:rFonts w:ascii="Calibri" w:hAnsi="Calibri" w:cs="Calibri"/>
        </w:rPr>
      </w:pPr>
      <w:r w:rsidRPr="005138B2">
        <w:rPr>
          <w:rFonts w:ascii="Calibri" w:hAnsi="Calibri" w:cs="Calibri"/>
        </w:rPr>
        <w:t xml:space="preserve">The essential reading list has been selected to provide learners with context of Welsh Government policies, a background to curriculum reform in Wales and </w:t>
      </w:r>
      <w:r w:rsidR="0009277A">
        <w:rPr>
          <w:rFonts w:ascii="Calibri" w:hAnsi="Calibri" w:cs="Calibri"/>
        </w:rPr>
        <w:t>a</w:t>
      </w:r>
      <w:r w:rsidRPr="005138B2">
        <w:rPr>
          <w:rFonts w:ascii="Calibri" w:hAnsi="Calibri" w:cs="Calibri"/>
        </w:rPr>
        <w:t xml:space="preserve">ssessment theory. The further reading resources will extend understanding of implementation, formative assessment and classroom practice. </w:t>
      </w:r>
    </w:p>
    <w:p w14:paraId="307514CD" w14:textId="64442E1D" w:rsidR="0003526C" w:rsidRDefault="0003526C" w:rsidP="0003526C">
      <w:pPr>
        <w:pStyle w:val="Heading3"/>
      </w:pPr>
      <w:r>
        <w:t xml:space="preserve">Essential Reading </w:t>
      </w:r>
    </w:p>
    <w:tbl>
      <w:tblPr>
        <w:tblStyle w:val="TableGrid"/>
        <w:tblW w:w="0" w:type="auto"/>
        <w:tblLook w:val="04A0" w:firstRow="1" w:lastRow="0" w:firstColumn="1" w:lastColumn="0" w:noHBand="0" w:noVBand="1"/>
      </w:tblPr>
      <w:tblGrid>
        <w:gridCol w:w="9016"/>
      </w:tblGrid>
      <w:tr w:rsidR="0003526C" w14:paraId="286A211B" w14:textId="77777777" w:rsidTr="0003526C">
        <w:tc>
          <w:tcPr>
            <w:tcW w:w="9016" w:type="dxa"/>
          </w:tcPr>
          <w:p w14:paraId="28670390" w14:textId="77777777" w:rsidR="0003526C" w:rsidRDefault="0003526C" w:rsidP="0003526C">
            <w:pPr>
              <w:rPr>
                <w:rStyle w:val="Emphasis"/>
                <w:rFonts w:ascii="Calibri" w:hAnsi="Calibri" w:cs="Calibri"/>
                <w:color w:val="000000"/>
              </w:rPr>
            </w:pPr>
          </w:p>
          <w:p w14:paraId="59A3F828" w14:textId="252C1D26" w:rsidR="0003526C" w:rsidRDefault="0003526C" w:rsidP="0003526C">
            <w:pPr>
              <w:rPr>
                <w:rStyle w:val="Emphasis"/>
                <w:rFonts w:ascii="Calibri" w:hAnsi="Calibri" w:cs="Calibri"/>
                <w:color w:val="000000"/>
              </w:rPr>
            </w:pPr>
            <w:r w:rsidRPr="0003526C">
              <w:rPr>
                <w:rStyle w:val="Emphasis"/>
                <w:rFonts w:ascii="Calibri" w:hAnsi="Calibri" w:cs="Calibri"/>
                <w:color w:val="000000"/>
              </w:rPr>
              <w:t xml:space="preserve">Welsh Government (2024) Introduction to Curriculum for Wales guidance. </w:t>
            </w:r>
          </w:p>
          <w:p w14:paraId="3976A908" w14:textId="77777777" w:rsidR="0003526C" w:rsidRDefault="0003526C" w:rsidP="0003526C">
            <w:pPr>
              <w:rPr>
                <w:rStyle w:val="Emphasis"/>
                <w:rFonts w:ascii="Calibri" w:hAnsi="Calibri" w:cs="Calibri"/>
                <w:color w:val="000000"/>
              </w:rPr>
            </w:pPr>
          </w:p>
          <w:p w14:paraId="5DC6D3D1" w14:textId="02740F2B" w:rsidR="0003526C" w:rsidRPr="0003526C" w:rsidRDefault="0003526C" w:rsidP="0003526C">
            <w:pPr>
              <w:rPr>
                <w:rStyle w:val="Emphasis"/>
                <w:rFonts w:ascii="Calibri" w:hAnsi="Calibri" w:cs="Calibri"/>
                <w:i w:val="0"/>
                <w:iCs w:val="0"/>
              </w:rPr>
            </w:pPr>
            <w:r w:rsidRPr="0003526C">
              <w:rPr>
                <w:rStyle w:val="Emphasis"/>
                <w:rFonts w:ascii="Calibri" w:hAnsi="Calibri" w:cs="Calibri"/>
                <w:color w:val="000000"/>
              </w:rPr>
              <w:t xml:space="preserve">Available at: </w:t>
            </w:r>
            <w:hyperlink r:id="rId12" w:history="1">
              <w:r w:rsidRPr="0003526C">
                <w:rPr>
                  <w:rStyle w:val="Hyperlink"/>
                  <w:rFonts w:ascii="Calibri" w:hAnsi="Calibri" w:cs="Calibri"/>
                </w:rPr>
                <w:t>https://hwb.gov.wales/curriculum-for-wales/introduction-to-curriculum-for-wales-guidance/</w:t>
              </w:r>
            </w:hyperlink>
          </w:p>
          <w:p w14:paraId="64CD05F3" w14:textId="77777777" w:rsidR="0003526C" w:rsidRDefault="0003526C" w:rsidP="0003526C"/>
        </w:tc>
      </w:tr>
      <w:tr w:rsidR="0003526C" w14:paraId="261A75F0" w14:textId="77777777" w:rsidTr="0003526C">
        <w:tc>
          <w:tcPr>
            <w:tcW w:w="9016" w:type="dxa"/>
          </w:tcPr>
          <w:p w14:paraId="19F69E85" w14:textId="77777777" w:rsidR="0003526C" w:rsidRDefault="0003526C" w:rsidP="0003526C">
            <w:pPr>
              <w:rPr>
                <w:rStyle w:val="Emphasis"/>
                <w:rFonts w:ascii="Calibri" w:hAnsi="Calibri" w:cs="Calibri"/>
                <w:color w:val="000000"/>
              </w:rPr>
            </w:pPr>
          </w:p>
          <w:p w14:paraId="64F9999E" w14:textId="561C625E" w:rsidR="0003526C" w:rsidRDefault="0003526C" w:rsidP="0003526C">
            <w:pPr>
              <w:rPr>
                <w:rFonts w:ascii="Calibri" w:hAnsi="Calibri" w:cs="Calibri"/>
              </w:rPr>
            </w:pPr>
            <w:r w:rsidRPr="0003526C">
              <w:rPr>
                <w:rStyle w:val="Emphasis"/>
                <w:rFonts w:ascii="Calibri" w:hAnsi="Calibri" w:cs="Calibri"/>
                <w:color w:val="000000"/>
              </w:rPr>
              <w:t>Donaldson, G.</w:t>
            </w:r>
            <w:r w:rsidRPr="0003526C">
              <w:rPr>
                <w:rFonts w:ascii="Calibri" w:hAnsi="Calibri" w:cs="Calibri"/>
              </w:rPr>
              <w:t xml:space="preserve"> (2015) Successful Futures Independent Review of Curriculum and Assessment Arrangements in Wales. </w:t>
            </w:r>
          </w:p>
          <w:p w14:paraId="540CFFCB" w14:textId="013B8F6B" w:rsidR="0003526C" w:rsidRPr="0003526C" w:rsidRDefault="0003526C" w:rsidP="0003526C">
            <w:pPr>
              <w:rPr>
                <w:rFonts w:ascii="Calibri" w:hAnsi="Calibri" w:cs="Calibri"/>
              </w:rPr>
            </w:pPr>
            <w:r w:rsidRPr="0003526C">
              <w:rPr>
                <w:rFonts w:ascii="Calibri" w:hAnsi="Calibri" w:cs="Calibri"/>
              </w:rPr>
              <w:t xml:space="preserve">Available at: </w:t>
            </w:r>
            <w:hyperlink r:id="rId13" w:history="1">
              <w:r w:rsidRPr="0003526C">
                <w:rPr>
                  <w:rStyle w:val="Hyperlink"/>
                  <w:rFonts w:ascii="Calibri" w:hAnsi="Calibri" w:cs="Calibri"/>
                </w:rPr>
                <w:t>https://www.gov.wales/sites/default/files/publications/2018-03/successful-futures.pdf</w:t>
              </w:r>
            </w:hyperlink>
          </w:p>
          <w:p w14:paraId="0A84DCE2" w14:textId="77777777" w:rsidR="0003526C" w:rsidRDefault="0003526C" w:rsidP="0003526C"/>
        </w:tc>
      </w:tr>
      <w:tr w:rsidR="0003526C" w14:paraId="74B5393A" w14:textId="77777777" w:rsidTr="0003526C">
        <w:tc>
          <w:tcPr>
            <w:tcW w:w="9016" w:type="dxa"/>
          </w:tcPr>
          <w:p w14:paraId="77387627" w14:textId="77777777" w:rsidR="0003526C" w:rsidRDefault="0003526C" w:rsidP="0003526C"/>
          <w:p w14:paraId="12A11ED0" w14:textId="77777777" w:rsidR="0003526C" w:rsidRDefault="0003526C" w:rsidP="0003526C">
            <w:pPr>
              <w:rPr>
                <w:rStyle w:val="Emphasis"/>
                <w:color w:val="000000"/>
              </w:rPr>
            </w:pPr>
            <w:r>
              <w:t xml:space="preserve">Welsh Government (2024) </w:t>
            </w:r>
            <w:r w:rsidRPr="0003526C">
              <w:rPr>
                <w:rStyle w:val="Emphasis"/>
                <w:color w:val="000000"/>
              </w:rPr>
              <w:t xml:space="preserve">Curriculum for Wales: Assessment Guidance. </w:t>
            </w:r>
          </w:p>
          <w:p w14:paraId="72BC026E" w14:textId="77777777" w:rsidR="0003526C" w:rsidRDefault="0003526C" w:rsidP="0003526C">
            <w:pPr>
              <w:rPr>
                <w:rStyle w:val="Emphasis"/>
                <w:color w:val="000000"/>
              </w:rPr>
            </w:pPr>
          </w:p>
          <w:p w14:paraId="1266445B" w14:textId="4A27C4F7" w:rsidR="0003526C" w:rsidRDefault="0003526C" w:rsidP="0003526C">
            <w:pPr>
              <w:rPr>
                <w:rStyle w:val="Emphasis"/>
                <w:color w:val="000000"/>
              </w:rPr>
            </w:pPr>
            <w:r w:rsidRPr="0003526C">
              <w:rPr>
                <w:rStyle w:val="Emphasis"/>
                <w:color w:val="000000"/>
              </w:rPr>
              <w:t xml:space="preserve">Available at: </w:t>
            </w:r>
            <w:hyperlink r:id="rId14" w:history="1">
              <w:r w:rsidRPr="00564E80">
                <w:rPr>
                  <w:rStyle w:val="Hyperlink"/>
                </w:rPr>
                <w:t>https://hwb.gov.wales/curriculum-for-wales/assessment-arrangements/supporting-learner-progression-assessment-guidance</w:t>
              </w:r>
            </w:hyperlink>
            <w:r w:rsidRPr="0003526C">
              <w:rPr>
                <w:rStyle w:val="Emphasis"/>
                <w:color w:val="000000"/>
              </w:rPr>
              <w:t xml:space="preserve">. </w:t>
            </w:r>
          </w:p>
          <w:p w14:paraId="09F67B92" w14:textId="77777777" w:rsidR="00B056D2" w:rsidRDefault="00B056D2" w:rsidP="0003526C"/>
          <w:p w14:paraId="602B35A1" w14:textId="77777777" w:rsidR="0003526C" w:rsidRDefault="0003526C" w:rsidP="0003526C"/>
        </w:tc>
      </w:tr>
      <w:tr w:rsidR="0003526C" w14:paraId="1CE590E4" w14:textId="77777777" w:rsidTr="0003526C">
        <w:tc>
          <w:tcPr>
            <w:tcW w:w="9016" w:type="dxa"/>
          </w:tcPr>
          <w:p w14:paraId="6A05A72A" w14:textId="77777777" w:rsidR="0003526C" w:rsidRDefault="0003526C" w:rsidP="0003526C">
            <w:pPr>
              <w:pStyle w:val="ListParagraph"/>
            </w:pPr>
          </w:p>
          <w:p w14:paraId="75EAD903" w14:textId="0E7888EA" w:rsidR="0003526C" w:rsidRDefault="0003526C" w:rsidP="0003526C">
            <w:r>
              <w:t>Black, P.</w:t>
            </w:r>
            <w:r w:rsidR="00256316">
              <w:t xml:space="preserve"> and </w:t>
            </w:r>
            <w:r>
              <w:t xml:space="preserve">Wiliam, D.  (1998) Inside the black </w:t>
            </w:r>
            <w:r w:rsidR="00585B25">
              <w:t>box</w:t>
            </w:r>
            <w:r w:rsidR="00585B25" w:rsidRPr="0003526C">
              <w:rPr>
                <w:rFonts w:ascii="Arial" w:hAnsi="Arial" w:cs="Arial"/>
              </w:rPr>
              <w:t>:</w:t>
            </w:r>
            <w:r>
              <w:t xml:space="preserve"> raising standards through classroom assessment. London: GL Assessment.</w:t>
            </w:r>
          </w:p>
          <w:p w14:paraId="67615ACE" w14:textId="77777777" w:rsidR="0003526C" w:rsidRDefault="0003526C" w:rsidP="0003526C"/>
        </w:tc>
      </w:tr>
    </w:tbl>
    <w:p w14:paraId="1DF8FB99" w14:textId="77777777" w:rsidR="0003526C" w:rsidRDefault="0003526C" w:rsidP="0003526C"/>
    <w:p w14:paraId="1A43DA87" w14:textId="5B72DD81" w:rsidR="0003526C" w:rsidRDefault="0003526C" w:rsidP="0003526C">
      <w:pPr>
        <w:pStyle w:val="Heading3"/>
      </w:pPr>
      <w:r>
        <w:t>Further Reading</w:t>
      </w:r>
    </w:p>
    <w:tbl>
      <w:tblPr>
        <w:tblStyle w:val="TableGrid"/>
        <w:tblW w:w="0" w:type="auto"/>
        <w:tblLook w:val="04A0" w:firstRow="1" w:lastRow="0" w:firstColumn="1" w:lastColumn="0" w:noHBand="0" w:noVBand="1"/>
      </w:tblPr>
      <w:tblGrid>
        <w:gridCol w:w="9016"/>
      </w:tblGrid>
      <w:tr w:rsidR="0003526C" w14:paraId="1AD4AB83" w14:textId="77777777" w:rsidTr="0003526C">
        <w:tc>
          <w:tcPr>
            <w:tcW w:w="9016" w:type="dxa"/>
          </w:tcPr>
          <w:p w14:paraId="79B59493" w14:textId="2178C683" w:rsidR="0003526C" w:rsidRDefault="0003526C" w:rsidP="0003526C">
            <w:pPr>
              <w:pStyle w:val="Heading2"/>
              <w:rPr>
                <w:rFonts w:ascii="Calibri" w:hAnsi="Calibri" w:cs="Calibri"/>
                <w:sz w:val="24"/>
                <w:szCs w:val="24"/>
              </w:rPr>
            </w:pPr>
            <w:r w:rsidRPr="0003526C">
              <w:rPr>
                <w:rFonts w:ascii="Calibri" w:hAnsi="Calibri" w:cs="Calibri"/>
                <w:color w:val="000000" w:themeColor="text1"/>
                <w:sz w:val="24"/>
                <w:szCs w:val="24"/>
              </w:rPr>
              <w:t xml:space="preserve">Organisation for Economic Co-operation and Development (2020) </w:t>
            </w:r>
            <w:r w:rsidRPr="0003526C">
              <w:rPr>
                <w:rFonts w:ascii="Calibri" w:hAnsi="Calibri" w:cs="Calibri"/>
                <w:i/>
                <w:iCs/>
                <w:color w:val="000000" w:themeColor="text1"/>
                <w:sz w:val="24"/>
                <w:szCs w:val="24"/>
              </w:rPr>
              <w:t xml:space="preserve">Achieving the New Curriculum for Wales. </w:t>
            </w:r>
            <w:r w:rsidRPr="0003526C">
              <w:rPr>
                <w:rFonts w:ascii="Calibri" w:hAnsi="Calibri" w:cs="Calibri"/>
                <w:color w:val="000000" w:themeColor="text1"/>
                <w:sz w:val="24"/>
                <w:szCs w:val="24"/>
              </w:rPr>
              <w:t xml:space="preserve">Available at: </w:t>
            </w:r>
            <w:hyperlink r:id="rId15" w:history="1">
              <w:r w:rsidRPr="0003526C">
                <w:rPr>
                  <w:rStyle w:val="Hyperlink"/>
                  <w:rFonts w:ascii="Calibri" w:hAnsi="Calibri" w:cs="Calibri"/>
                  <w:sz w:val="24"/>
                  <w:szCs w:val="24"/>
                </w:rPr>
                <w:t>https://www.oecd.org/en/publications/achieving-the-new-curriculum-for-wales_4b483953-en.html</w:t>
              </w:r>
            </w:hyperlink>
            <w:r w:rsidRPr="0003526C">
              <w:rPr>
                <w:rFonts w:ascii="Calibri" w:hAnsi="Calibri" w:cs="Calibri"/>
                <w:sz w:val="24"/>
                <w:szCs w:val="24"/>
              </w:rPr>
              <w:t xml:space="preserve">. </w:t>
            </w:r>
          </w:p>
          <w:p w14:paraId="37F3B0DC" w14:textId="77777777" w:rsidR="00A40B20" w:rsidRDefault="00A40B20" w:rsidP="0003526C"/>
        </w:tc>
      </w:tr>
      <w:tr w:rsidR="0003526C" w14:paraId="69B9CC73" w14:textId="77777777" w:rsidTr="0003526C">
        <w:tc>
          <w:tcPr>
            <w:tcW w:w="9016" w:type="dxa"/>
          </w:tcPr>
          <w:p w14:paraId="3A6F6147" w14:textId="77777777" w:rsidR="0003526C" w:rsidRDefault="0003526C" w:rsidP="0003526C"/>
          <w:p w14:paraId="66207522" w14:textId="60A87A79" w:rsidR="0003526C" w:rsidRDefault="0003526C" w:rsidP="0003526C">
            <w:r>
              <w:lastRenderedPageBreak/>
              <w:t xml:space="preserve">Estyn (2025) </w:t>
            </w:r>
            <w:r w:rsidRPr="0003526C">
              <w:t>Teaching the Curriculum for Wales</w:t>
            </w:r>
            <w:r>
              <w:t xml:space="preserve">. Available at: </w:t>
            </w:r>
            <w:hyperlink r:id="rId16" w:history="1">
              <w:r w:rsidRPr="00564E80">
                <w:rPr>
                  <w:rStyle w:val="Hyperlink"/>
                </w:rPr>
                <w:t>https://estyn.gov.wales/improvement-resources/teaching-the-curriculum-for-wales/</w:t>
              </w:r>
            </w:hyperlink>
          </w:p>
          <w:p w14:paraId="6BC46DEB" w14:textId="77777777" w:rsidR="0003526C" w:rsidRDefault="0003526C" w:rsidP="0003526C"/>
        </w:tc>
      </w:tr>
      <w:tr w:rsidR="0003526C" w14:paraId="5342174E" w14:textId="77777777" w:rsidTr="0003526C">
        <w:tc>
          <w:tcPr>
            <w:tcW w:w="9016" w:type="dxa"/>
          </w:tcPr>
          <w:p w14:paraId="6A5FC99E" w14:textId="77777777" w:rsidR="0003526C" w:rsidRDefault="0003526C" w:rsidP="0003526C"/>
          <w:p w14:paraId="0DE2F3A3" w14:textId="5DF3BB28" w:rsidR="0003526C" w:rsidRDefault="0003526C" w:rsidP="0003526C">
            <w:r>
              <w:t>Clarke, S. (2008) Active learning through formative assessment. London: Hodder Murray.</w:t>
            </w:r>
          </w:p>
          <w:p w14:paraId="17E55031" w14:textId="77777777" w:rsidR="0003526C" w:rsidRDefault="0003526C" w:rsidP="0003526C"/>
        </w:tc>
      </w:tr>
      <w:tr w:rsidR="0003526C" w14:paraId="6B44766A" w14:textId="77777777" w:rsidTr="0003526C">
        <w:tc>
          <w:tcPr>
            <w:tcW w:w="9016" w:type="dxa"/>
          </w:tcPr>
          <w:p w14:paraId="185AA230" w14:textId="77777777" w:rsidR="0003526C" w:rsidRDefault="0003526C" w:rsidP="0003526C"/>
          <w:p w14:paraId="3C2CA0C6" w14:textId="77C6954D" w:rsidR="0003526C" w:rsidRDefault="0003526C" w:rsidP="0003526C">
            <w:r>
              <w:t>Boyle, B. and Charles, M. (2014) Formative assessment for teaching &amp; learning. London: SAGE.</w:t>
            </w:r>
          </w:p>
          <w:p w14:paraId="2984EB52" w14:textId="77777777" w:rsidR="0003526C" w:rsidRDefault="0003526C" w:rsidP="0003526C"/>
        </w:tc>
      </w:tr>
    </w:tbl>
    <w:p w14:paraId="69175A2C" w14:textId="77777777" w:rsidR="0003526C" w:rsidRPr="0003526C" w:rsidRDefault="0003526C" w:rsidP="0003526C"/>
    <w:p w14:paraId="0CB3814F" w14:textId="0592B43F" w:rsidR="0081620E" w:rsidRDefault="0081620E" w:rsidP="0081620E">
      <w:pPr>
        <w:pStyle w:val="Heading2"/>
      </w:pPr>
      <w:r>
        <w:t>Wider transferable skills</w:t>
      </w:r>
    </w:p>
    <w:p w14:paraId="681908B8" w14:textId="614398DE" w:rsidR="0045303A" w:rsidRDefault="0045303A" w:rsidP="001574B0">
      <w:pPr>
        <w:spacing w:line="360" w:lineRule="auto"/>
        <w:jc w:val="both"/>
        <w:rPr>
          <w:rFonts w:ascii="Calibri" w:hAnsi="Calibri" w:cs="Calibri"/>
        </w:rPr>
      </w:pPr>
      <w:r w:rsidRPr="001574B0">
        <w:rPr>
          <w:rFonts w:ascii="Calibri" w:hAnsi="Calibri" w:cs="Calibri"/>
        </w:rPr>
        <w:t xml:space="preserve">Alongside developing </w:t>
      </w:r>
      <w:r w:rsidR="0003526C" w:rsidRPr="001574B0">
        <w:rPr>
          <w:rFonts w:ascii="Calibri" w:hAnsi="Calibri" w:cs="Calibri"/>
        </w:rPr>
        <w:t>learners’</w:t>
      </w:r>
      <w:r w:rsidRPr="001574B0">
        <w:rPr>
          <w:rFonts w:ascii="Calibri" w:hAnsi="Calibri" w:cs="Calibri"/>
        </w:rPr>
        <w:t xml:space="preserve"> knowledge of the Curriculum for Wales and assessment practice, this module will also aim to support a range of wider transferable skills that will prove to be vital for both current academic stud</w:t>
      </w:r>
      <w:r w:rsidR="00E93D4D">
        <w:rPr>
          <w:rFonts w:ascii="Calibri" w:hAnsi="Calibri" w:cs="Calibri"/>
        </w:rPr>
        <w:t>y</w:t>
      </w:r>
      <w:r w:rsidRPr="001574B0">
        <w:rPr>
          <w:rFonts w:ascii="Calibri" w:hAnsi="Calibri" w:cs="Calibri"/>
        </w:rPr>
        <w:t xml:space="preserve"> and future teaching practice. These transferable skills are embedded throughout the module and will be developed th</w:t>
      </w:r>
      <w:r w:rsidR="00E93D4D">
        <w:rPr>
          <w:rFonts w:ascii="Calibri" w:hAnsi="Calibri" w:cs="Calibri"/>
        </w:rPr>
        <w:t>r</w:t>
      </w:r>
      <w:r w:rsidRPr="001574B0">
        <w:rPr>
          <w:rFonts w:ascii="Calibri" w:hAnsi="Calibri" w:cs="Calibri"/>
        </w:rPr>
        <w:t xml:space="preserve">ough both the delivery of the teaching sessions </w:t>
      </w:r>
      <w:r w:rsidR="00540CC8">
        <w:rPr>
          <w:rFonts w:ascii="Calibri" w:hAnsi="Calibri" w:cs="Calibri"/>
        </w:rPr>
        <w:t xml:space="preserve">and </w:t>
      </w:r>
      <w:r w:rsidRPr="001574B0">
        <w:rPr>
          <w:rFonts w:ascii="Calibri" w:hAnsi="Calibri" w:cs="Calibri"/>
        </w:rPr>
        <w:t>the assessment tasks</w:t>
      </w:r>
      <w:r w:rsidR="00DF549B">
        <w:rPr>
          <w:rFonts w:ascii="Calibri" w:hAnsi="Calibri" w:cs="Calibri"/>
        </w:rPr>
        <w:t>.</w:t>
      </w:r>
    </w:p>
    <w:p w14:paraId="79B98CE8" w14:textId="5A1691F8" w:rsidR="005138B2" w:rsidRPr="001574B0" w:rsidRDefault="005138B2" w:rsidP="001574B0">
      <w:pPr>
        <w:spacing w:line="360" w:lineRule="auto"/>
        <w:jc w:val="both"/>
        <w:rPr>
          <w:rFonts w:ascii="Calibri" w:hAnsi="Calibri" w:cs="Calibri"/>
        </w:rPr>
      </w:pPr>
      <w:r>
        <w:rPr>
          <w:rFonts w:ascii="Calibri" w:hAnsi="Calibri" w:cs="Calibri"/>
        </w:rPr>
        <w:t>These skills are developed through the structure of the module, particularly through the written assignment, formative workshop activities, independent study, peer discussion and the microteach assessment</w:t>
      </w:r>
      <w:r w:rsidR="00DF549B">
        <w:rPr>
          <w:rFonts w:ascii="Calibri" w:hAnsi="Calibri" w:cs="Calibri"/>
        </w:rPr>
        <w:t>.</w:t>
      </w:r>
    </w:p>
    <w:p w14:paraId="0899D8D1" w14:textId="3EDF99D3" w:rsidR="00635EDE" w:rsidRDefault="00703682" w:rsidP="001574B0">
      <w:pPr>
        <w:spacing w:line="360" w:lineRule="auto"/>
        <w:jc w:val="both"/>
        <w:rPr>
          <w:rFonts w:ascii="Calibri" w:hAnsi="Calibri" w:cs="Calibri"/>
        </w:rPr>
      </w:pPr>
      <w:r w:rsidRPr="001574B0">
        <w:rPr>
          <w:rFonts w:ascii="Calibri" w:hAnsi="Calibri" w:cs="Calibri"/>
        </w:rPr>
        <w:t>A ke</w:t>
      </w:r>
      <w:r w:rsidR="006C5AC0">
        <w:rPr>
          <w:rFonts w:ascii="Calibri" w:hAnsi="Calibri" w:cs="Calibri"/>
        </w:rPr>
        <w:t>y</w:t>
      </w:r>
      <w:r w:rsidRPr="001574B0">
        <w:rPr>
          <w:rFonts w:ascii="Calibri" w:hAnsi="Calibri" w:cs="Calibri"/>
        </w:rPr>
        <w:t xml:space="preserve"> transferable skill that will be developed within the module is communication. Learners are required to express their understanding of </w:t>
      </w:r>
      <w:r w:rsidR="0003526C" w:rsidRPr="001574B0">
        <w:rPr>
          <w:rFonts w:ascii="Calibri" w:hAnsi="Calibri" w:cs="Calibri"/>
        </w:rPr>
        <w:t>curriculum</w:t>
      </w:r>
      <w:r w:rsidRPr="001574B0">
        <w:rPr>
          <w:rFonts w:ascii="Calibri" w:hAnsi="Calibri" w:cs="Calibri"/>
        </w:rPr>
        <w:t xml:space="preserve"> and assessment through the written assign</w:t>
      </w:r>
      <w:r w:rsidR="001574B0" w:rsidRPr="001574B0">
        <w:rPr>
          <w:rFonts w:ascii="Calibri" w:hAnsi="Calibri" w:cs="Calibri"/>
        </w:rPr>
        <w:t xml:space="preserve">ment, which supports the development of clear and structured academic writing. In addition to this, the microteach session provides an opportunity for learners to develop their verbal communication skills with a teaching focus. This will include explaining ideas clearly, giving </w:t>
      </w:r>
      <w:r w:rsidR="0003526C" w:rsidRPr="001574B0">
        <w:rPr>
          <w:rFonts w:ascii="Calibri" w:hAnsi="Calibri" w:cs="Calibri"/>
        </w:rPr>
        <w:t>instructions</w:t>
      </w:r>
      <w:r w:rsidR="001574B0" w:rsidRPr="001574B0">
        <w:rPr>
          <w:rFonts w:ascii="Calibri" w:hAnsi="Calibri" w:cs="Calibri"/>
        </w:rPr>
        <w:t xml:space="preserve"> and responding to learners, all of which are essential skills for effective classroom practice</w:t>
      </w:r>
      <w:r w:rsidR="001574B0">
        <w:rPr>
          <w:rFonts w:ascii="Calibri" w:hAnsi="Calibri" w:cs="Calibri"/>
        </w:rPr>
        <w:t xml:space="preserve"> as they enter the profession. </w:t>
      </w:r>
    </w:p>
    <w:p w14:paraId="12E787D4" w14:textId="374634BA" w:rsidR="001574B0" w:rsidRDefault="001574B0" w:rsidP="001574B0">
      <w:pPr>
        <w:spacing w:line="360" w:lineRule="auto"/>
        <w:jc w:val="both"/>
        <w:rPr>
          <w:rFonts w:ascii="Calibri" w:hAnsi="Calibri" w:cs="Calibri"/>
        </w:rPr>
      </w:pPr>
      <w:r>
        <w:rPr>
          <w:rFonts w:ascii="Calibri" w:hAnsi="Calibri" w:cs="Calibri"/>
        </w:rPr>
        <w:t xml:space="preserve">The development of reflective practice </w:t>
      </w:r>
      <w:r w:rsidR="00E93D4D">
        <w:rPr>
          <w:rFonts w:ascii="Calibri" w:hAnsi="Calibri" w:cs="Calibri"/>
        </w:rPr>
        <w:t>w</w:t>
      </w:r>
      <w:r>
        <w:rPr>
          <w:rFonts w:ascii="Calibri" w:hAnsi="Calibri" w:cs="Calibri"/>
        </w:rPr>
        <w:t xml:space="preserve">ill also be </w:t>
      </w:r>
      <w:r w:rsidR="00E93D4D">
        <w:rPr>
          <w:rFonts w:ascii="Calibri" w:hAnsi="Calibri" w:cs="Calibri"/>
        </w:rPr>
        <w:t>supported</w:t>
      </w:r>
      <w:r>
        <w:rPr>
          <w:rFonts w:ascii="Calibri" w:hAnsi="Calibri" w:cs="Calibri"/>
        </w:rPr>
        <w:t xml:space="preserve"> throughout the module</w:t>
      </w:r>
      <w:r w:rsidR="00540CC8">
        <w:rPr>
          <w:rFonts w:ascii="Calibri" w:hAnsi="Calibri" w:cs="Calibri"/>
        </w:rPr>
        <w:t>; t</w:t>
      </w:r>
      <w:r>
        <w:rPr>
          <w:rFonts w:ascii="Calibri" w:hAnsi="Calibri" w:cs="Calibri"/>
        </w:rPr>
        <w:t>his is a key aspect of becoming an effective teacher</w:t>
      </w:r>
      <w:r w:rsidR="006F43C2">
        <w:rPr>
          <w:rFonts w:ascii="Calibri" w:hAnsi="Calibri" w:cs="Calibri"/>
        </w:rPr>
        <w:t xml:space="preserve">. Grigg et al. (2024) highlight that reflective practice is central to teacher </w:t>
      </w:r>
      <w:r w:rsidR="0003526C">
        <w:rPr>
          <w:rFonts w:ascii="Calibri" w:hAnsi="Calibri" w:cs="Calibri"/>
        </w:rPr>
        <w:t>development</w:t>
      </w:r>
      <w:r w:rsidR="006F43C2">
        <w:rPr>
          <w:rFonts w:ascii="Calibri" w:hAnsi="Calibri" w:cs="Calibri"/>
        </w:rPr>
        <w:t xml:space="preserve"> within Wales, </w:t>
      </w:r>
      <w:r w:rsidR="0003526C">
        <w:rPr>
          <w:rFonts w:ascii="Calibri" w:hAnsi="Calibri" w:cs="Calibri"/>
        </w:rPr>
        <w:t>particularly</w:t>
      </w:r>
      <w:r w:rsidR="006F43C2">
        <w:rPr>
          <w:rFonts w:ascii="Calibri" w:hAnsi="Calibri" w:cs="Calibri"/>
        </w:rPr>
        <w:t xml:space="preserve"> in supporting student teachers to think about and adapt their teaching in response to </w:t>
      </w:r>
      <w:r w:rsidR="0003526C">
        <w:rPr>
          <w:rFonts w:ascii="Calibri" w:hAnsi="Calibri" w:cs="Calibri"/>
        </w:rPr>
        <w:t>classroom</w:t>
      </w:r>
      <w:r w:rsidR="006F43C2">
        <w:rPr>
          <w:rFonts w:ascii="Calibri" w:hAnsi="Calibri" w:cs="Calibri"/>
        </w:rPr>
        <w:t xml:space="preserve"> experiences. This is important as within the </w:t>
      </w:r>
      <w:r w:rsidR="0003526C">
        <w:rPr>
          <w:rFonts w:ascii="Calibri" w:hAnsi="Calibri" w:cs="Calibri"/>
        </w:rPr>
        <w:t>C</w:t>
      </w:r>
      <w:r w:rsidR="006F43C2">
        <w:rPr>
          <w:rFonts w:ascii="Calibri" w:hAnsi="Calibri" w:cs="Calibri"/>
        </w:rPr>
        <w:t xml:space="preserve">urriculum for </w:t>
      </w:r>
      <w:r w:rsidR="0003526C">
        <w:rPr>
          <w:rFonts w:ascii="Calibri" w:hAnsi="Calibri" w:cs="Calibri"/>
        </w:rPr>
        <w:t>Wales</w:t>
      </w:r>
      <w:r w:rsidR="006F43C2">
        <w:rPr>
          <w:rFonts w:ascii="Calibri" w:hAnsi="Calibri" w:cs="Calibri"/>
        </w:rPr>
        <w:t xml:space="preserve">, teachers are expected to engage in ongoing professional enquiry and reflection as part of their practice. Throughout the module, learners </w:t>
      </w:r>
      <w:r w:rsidR="006F43C2">
        <w:rPr>
          <w:rFonts w:ascii="Calibri" w:hAnsi="Calibri" w:cs="Calibri"/>
        </w:rPr>
        <w:lastRenderedPageBreak/>
        <w:t>will be encouraged to reflect on their teaching and assessment decisions th</w:t>
      </w:r>
      <w:r w:rsidR="00D13644">
        <w:rPr>
          <w:rFonts w:ascii="Calibri" w:hAnsi="Calibri" w:cs="Calibri"/>
        </w:rPr>
        <w:t>r</w:t>
      </w:r>
      <w:r w:rsidR="006F43C2">
        <w:rPr>
          <w:rFonts w:ascii="Calibri" w:hAnsi="Calibri" w:cs="Calibri"/>
        </w:rPr>
        <w:t xml:space="preserve">ough formative feedback opportunities, particularly during the planned workshops. These </w:t>
      </w:r>
      <w:r w:rsidR="006C5AC0">
        <w:rPr>
          <w:rFonts w:ascii="Calibri" w:hAnsi="Calibri" w:cs="Calibri"/>
        </w:rPr>
        <w:t>opportunities</w:t>
      </w:r>
      <w:r w:rsidR="006F43C2">
        <w:rPr>
          <w:rFonts w:ascii="Calibri" w:hAnsi="Calibri" w:cs="Calibri"/>
        </w:rPr>
        <w:t xml:space="preserve"> will allow </w:t>
      </w:r>
      <w:r w:rsidR="006C5AC0">
        <w:rPr>
          <w:rFonts w:ascii="Calibri" w:hAnsi="Calibri" w:cs="Calibri"/>
        </w:rPr>
        <w:t>learners</w:t>
      </w:r>
      <w:r w:rsidR="006F43C2">
        <w:rPr>
          <w:rFonts w:ascii="Calibri" w:hAnsi="Calibri" w:cs="Calibri"/>
        </w:rPr>
        <w:t xml:space="preserve"> to identify strengths and areas for further development, which will begin to embed reflective habits early in their training. At this stage, reflections may be more </w:t>
      </w:r>
      <w:r w:rsidR="006C5AC0">
        <w:rPr>
          <w:rFonts w:ascii="Calibri" w:hAnsi="Calibri" w:cs="Calibri"/>
        </w:rPr>
        <w:t>focused</w:t>
      </w:r>
      <w:r w:rsidR="006F43C2">
        <w:rPr>
          <w:rFonts w:ascii="Calibri" w:hAnsi="Calibri" w:cs="Calibri"/>
        </w:rPr>
        <w:t xml:space="preserve"> on immediate classroom </w:t>
      </w:r>
      <w:r w:rsidR="006C5AC0">
        <w:rPr>
          <w:rFonts w:ascii="Calibri" w:hAnsi="Calibri" w:cs="Calibri"/>
        </w:rPr>
        <w:t>impact but</w:t>
      </w:r>
      <w:r w:rsidR="006F43C2">
        <w:rPr>
          <w:rFonts w:ascii="Calibri" w:hAnsi="Calibri" w:cs="Calibri"/>
        </w:rPr>
        <w:t xml:space="preserve"> will provide an important foundation for more critical and sustained reflection in the later stages of initial teacher education.</w:t>
      </w:r>
    </w:p>
    <w:p w14:paraId="7FC6B3B7" w14:textId="5EB2F188" w:rsidR="006F43C2" w:rsidRDefault="006F43C2" w:rsidP="001574B0">
      <w:pPr>
        <w:spacing w:line="360" w:lineRule="auto"/>
        <w:jc w:val="both"/>
        <w:rPr>
          <w:rFonts w:ascii="Calibri" w:hAnsi="Calibri" w:cs="Calibri"/>
        </w:rPr>
      </w:pPr>
      <w:r>
        <w:rPr>
          <w:rFonts w:ascii="Calibri" w:hAnsi="Calibri" w:cs="Calibri"/>
        </w:rPr>
        <w:t>Pla</w:t>
      </w:r>
      <w:r w:rsidR="006C5AC0">
        <w:rPr>
          <w:rFonts w:ascii="Calibri" w:hAnsi="Calibri" w:cs="Calibri"/>
        </w:rPr>
        <w:t>nn</w:t>
      </w:r>
      <w:r>
        <w:rPr>
          <w:rFonts w:ascii="Calibri" w:hAnsi="Calibri" w:cs="Calibri"/>
        </w:rPr>
        <w:t xml:space="preserve">ing and organisational skills are also developed through the design and delivery of </w:t>
      </w:r>
      <w:r w:rsidR="00B63516">
        <w:rPr>
          <w:rFonts w:ascii="Calibri" w:hAnsi="Calibri" w:cs="Calibri"/>
        </w:rPr>
        <w:t>the microteach</w:t>
      </w:r>
      <w:r w:rsidR="00540CC8">
        <w:rPr>
          <w:rFonts w:ascii="Calibri" w:hAnsi="Calibri" w:cs="Calibri"/>
        </w:rPr>
        <w:t>. L</w:t>
      </w:r>
      <w:r w:rsidR="00B63516">
        <w:rPr>
          <w:rFonts w:ascii="Calibri" w:hAnsi="Calibri" w:cs="Calibri"/>
        </w:rPr>
        <w:t>earner</w:t>
      </w:r>
      <w:r w:rsidR="006C5AC0">
        <w:rPr>
          <w:rFonts w:ascii="Calibri" w:hAnsi="Calibri" w:cs="Calibri"/>
        </w:rPr>
        <w:t>s</w:t>
      </w:r>
      <w:r w:rsidR="00B63516">
        <w:rPr>
          <w:rFonts w:ascii="Calibri" w:hAnsi="Calibri" w:cs="Calibri"/>
        </w:rPr>
        <w:t xml:space="preserve"> are required to structure a short teaching activity, consider appropriate learning objectives, make links to progression steps and appropriate </w:t>
      </w:r>
      <w:r w:rsidR="00540CC8">
        <w:rPr>
          <w:rFonts w:ascii="Calibri" w:hAnsi="Calibri" w:cs="Calibri"/>
        </w:rPr>
        <w:t>W</w:t>
      </w:r>
      <w:r w:rsidR="00B63516">
        <w:rPr>
          <w:rFonts w:ascii="Calibri" w:hAnsi="Calibri" w:cs="Calibri"/>
        </w:rPr>
        <w:t xml:space="preserve">hat </w:t>
      </w:r>
      <w:r w:rsidR="00540CC8">
        <w:rPr>
          <w:rFonts w:ascii="Calibri" w:hAnsi="Calibri" w:cs="Calibri"/>
        </w:rPr>
        <w:t>M</w:t>
      </w:r>
      <w:r w:rsidR="00B63516">
        <w:rPr>
          <w:rFonts w:ascii="Calibri" w:hAnsi="Calibri" w:cs="Calibri"/>
        </w:rPr>
        <w:t xml:space="preserve">atters </w:t>
      </w:r>
      <w:r w:rsidR="00540CC8">
        <w:rPr>
          <w:rFonts w:ascii="Calibri" w:hAnsi="Calibri" w:cs="Calibri"/>
        </w:rPr>
        <w:t>S</w:t>
      </w:r>
      <w:r w:rsidR="00B63516">
        <w:rPr>
          <w:rFonts w:ascii="Calibri" w:hAnsi="Calibri" w:cs="Calibri"/>
        </w:rPr>
        <w:t xml:space="preserve">tatements for the skills being taught, as well as considering suitable formative assessment strategies to enhance learning within a limited timeframe. These skills are directly transferable to lesson planning and classroom management in professional practice. </w:t>
      </w:r>
    </w:p>
    <w:p w14:paraId="0A9255D9" w14:textId="17126D5A" w:rsidR="00635EDE" w:rsidRPr="00744EC4" w:rsidRDefault="00B63516" w:rsidP="00744EC4">
      <w:pPr>
        <w:spacing w:line="360" w:lineRule="auto"/>
        <w:jc w:val="both"/>
        <w:rPr>
          <w:rFonts w:ascii="Calibri" w:hAnsi="Calibri" w:cs="Calibri"/>
        </w:rPr>
      </w:pPr>
      <w:r w:rsidRPr="00744EC4">
        <w:rPr>
          <w:rFonts w:ascii="Calibri" w:hAnsi="Calibri" w:cs="Calibri"/>
        </w:rPr>
        <w:t>Additionally, the module will support the development of confidence and professional presence</w:t>
      </w:r>
      <w:r w:rsidR="00540CC8">
        <w:rPr>
          <w:rFonts w:ascii="Calibri" w:hAnsi="Calibri" w:cs="Calibri"/>
        </w:rPr>
        <w:t>. T</w:t>
      </w:r>
      <w:r w:rsidRPr="00744EC4">
        <w:rPr>
          <w:rFonts w:ascii="Calibri" w:hAnsi="Calibri" w:cs="Calibri"/>
        </w:rPr>
        <w:t xml:space="preserve">his will be important for learners who may have limited prior experience of the school environment. The opportunity to deliver a microteaching session within a supportive environment allows learners to begin to build confidence in delivering lessons in front of others, which is an important step in preparing for classroom teaching. </w:t>
      </w:r>
    </w:p>
    <w:p w14:paraId="74CBB738" w14:textId="21CE044F" w:rsidR="00635EDE" w:rsidRPr="00744EC4" w:rsidRDefault="00744EC4" w:rsidP="00744EC4">
      <w:pPr>
        <w:spacing w:line="360" w:lineRule="auto"/>
        <w:jc w:val="both"/>
        <w:rPr>
          <w:rFonts w:ascii="Calibri" w:hAnsi="Calibri" w:cs="Calibri"/>
        </w:rPr>
      </w:pPr>
      <w:r w:rsidRPr="00744EC4">
        <w:rPr>
          <w:rFonts w:ascii="Calibri" w:hAnsi="Calibri" w:cs="Calibri"/>
        </w:rPr>
        <w:t>The module also begins to develop understanding of assessment literacy, helping</w:t>
      </w:r>
      <w:r w:rsidR="00E93D4D">
        <w:rPr>
          <w:rFonts w:ascii="Calibri" w:hAnsi="Calibri" w:cs="Calibri"/>
        </w:rPr>
        <w:t xml:space="preserve"> learners</w:t>
      </w:r>
      <w:r w:rsidRPr="00744EC4">
        <w:rPr>
          <w:rFonts w:ascii="Calibri" w:hAnsi="Calibri" w:cs="Calibri"/>
        </w:rPr>
        <w:t xml:space="preserve"> recognise how </w:t>
      </w:r>
      <w:r w:rsidR="0003526C" w:rsidRPr="00744EC4">
        <w:rPr>
          <w:rFonts w:ascii="Calibri" w:hAnsi="Calibri" w:cs="Calibri"/>
        </w:rPr>
        <w:t>assessment</w:t>
      </w:r>
      <w:r w:rsidRPr="00744EC4">
        <w:rPr>
          <w:rFonts w:ascii="Calibri" w:hAnsi="Calibri" w:cs="Calibri"/>
        </w:rPr>
        <w:t xml:space="preserve"> can be used to support learning rather than </w:t>
      </w:r>
      <w:r w:rsidR="0003526C" w:rsidRPr="00744EC4">
        <w:rPr>
          <w:rFonts w:ascii="Calibri" w:hAnsi="Calibri" w:cs="Calibri"/>
        </w:rPr>
        <w:t>simply</w:t>
      </w:r>
      <w:r w:rsidRPr="00744EC4">
        <w:rPr>
          <w:rFonts w:ascii="Calibri" w:hAnsi="Calibri" w:cs="Calibri"/>
        </w:rPr>
        <w:t xml:space="preserve"> measure it. Through both theoretical </w:t>
      </w:r>
      <w:r w:rsidR="0003526C" w:rsidRPr="00744EC4">
        <w:rPr>
          <w:rFonts w:ascii="Calibri" w:hAnsi="Calibri" w:cs="Calibri"/>
        </w:rPr>
        <w:t>input</w:t>
      </w:r>
      <w:r w:rsidRPr="00744EC4">
        <w:rPr>
          <w:rFonts w:ascii="Calibri" w:hAnsi="Calibri" w:cs="Calibri"/>
        </w:rPr>
        <w:t xml:space="preserve"> and practical application, learners develop an awareness of how formative assessment strategies, such as questioning and </w:t>
      </w:r>
      <w:r w:rsidR="0003526C" w:rsidRPr="00744EC4">
        <w:rPr>
          <w:rFonts w:ascii="Calibri" w:hAnsi="Calibri" w:cs="Calibri"/>
        </w:rPr>
        <w:t>feedback</w:t>
      </w:r>
      <w:r w:rsidRPr="00744EC4">
        <w:rPr>
          <w:rFonts w:ascii="Calibri" w:hAnsi="Calibri" w:cs="Calibri"/>
        </w:rPr>
        <w:t xml:space="preserve">, can be used to inform teaching and support learner progression. </w:t>
      </w:r>
    </w:p>
    <w:p w14:paraId="21AFDEE5" w14:textId="4660C335" w:rsidR="00744EC4" w:rsidRDefault="00744EC4" w:rsidP="00744EC4">
      <w:pPr>
        <w:spacing w:line="360" w:lineRule="auto"/>
        <w:jc w:val="both"/>
        <w:rPr>
          <w:rFonts w:ascii="Calibri" w:hAnsi="Calibri" w:cs="Calibri"/>
        </w:rPr>
      </w:pPr>
      <w:r w:rsidRPr="00744EC4">
        <w:rPr>
          <w:rFonts w:ascii="Calibri" w:hAnsi="Calibri" w:cs="Calibri"/>
        </w:rPr>
        <w:t>Overall, the module is designed to support subject knowledge</w:t>
      </w:r>
      <w:r w:rsidR="00256316">
        <w:rPr>
          <w:rFonts w:ascii="Calibri" w:hAnsi="Calibri" w:cs="Calibri"/>
        </w:rPr>
        <w:t xml:space="preserve"> and </w:t>
      </w:r>
      <w:r w:rsidRPr="00744EC4">
        <w:rPr>
          <w:rFonts w:ascii="Calibri" w:hAnsi="Calibri" w:cs="Calibri"/>
        </w:rPr>
        <w:t>the wider skills that are essential not only for effective teaching but also wider employability.</w:t>
      </w:r>
    </w:p>
    <w:p w14:paraId="4CC016DB" w14:textId="77777777" w:rsidR="00B056D2" w:rsidRDefault="00B056D2" w:rsidP="00744EC4">
      <w:pPr>
        <w:spacing w:line="360" w:lineRule="auto"/>
        <w:jc w:val="both"/>
        <w:rPr>
          <w:rFonts w:ascii="Calibri" w:hAnsi="Calibri" w:cs="Calibri"/>
        </w:rPr>
      </w:pPr>
    </w:p>
    <w:p w14:paraId="3D41FB0E" w14:textId="77777777" w:rsidR="005138B2" w:rsidRDefault="005138B2" w:rsidP="00744EC4">
      <w:pPr>
        <w:spacing w:line="360" w:lineRule="auto"/>
        <w:jc w:val="both"/>
        <w:rPr>
          <w:rFonts w:ascii="Calibri" w:hAnsi="Calibri" w:cs="Calibri"/>
        </w:rPr>
      </w:pPr>
    </w:p>
    <w:p w14:paraId="4A826B8E" w14:textId="77777777" w:rsidR="00D13644" w:rsidRDefault="00D13644" w:rsidP="00744EC4">
      <w:pPr>
        <w:spacing w:line="360" w:lineRule="auto"/>
        <w:jc w:val="both"/>
        <w:rPr>
          <w:rFonts w:ascii="Calibri" w:hAnsi="Calibri" w:cs="Calibri"/>
        </w:rPr>
      </w:pPr>
    </w:p>
    <w:p w14:paraId="286CCA7C" w14:textId="77777777" w:rsidR="004A3109" w:rsidRDefault="004A3109" w:rsidP="00744EC4">
      <w:pPr>
        <w:spacing w:line="360" w:lineRule="auto"/>
        <w:jc w:val="both"/>
        <w:rPr>
          <w:rFonts w:ascii="Calibri" w:hAnsi="Calibri" w:cs="Calibri"/>
        </w:rPr>
      </w:pPr>
    </w:p>
    <w:p w14:paraId="4A59EB83" w14:textId="35905F0F" w:rsidR="00B17216" w:rsidRDefault="0081620E" w:rsidP="0081620E">
      <w:pPr>
        <w:pStyle w:val="Heading2"/>
      </w:pPr>
      <w:r>
        <w:lastRenderedPageBreak/>
        <w:t>Reference List</w:t>
      </w:r>
    </w:p>
    <w:p w14:paraId="64E82706" w14:textId="3463AADB" w:rsidR="00542C97" w:rsidRDefault="00542C97" w:rsidP="00542C97">
      <w:r>
        <w:t xml:space="preserve">Bates, B. (2023) Learning theories simplified: ...and how to apply them to teaching, 130+ theories and models from great thinkers. 3rd edition. </w:t>
      </w:r>
      <w:r w:rsidR="00585B25">
        <w:t>London</w:t>
      </w:r>
      <w:r w:rsidR="00585B25">
        <w:rPr>
          <w:rFonts w:ascii="Arial" w:hAnsi="Arial" w:cs="Arial"/>
        </w:rPr>
        <w:t>;</w:t>
      </w:r>
      <w:r>
        <w:t xml:space="preserve"> SAGE.</w:t>
      </w:r>
    </w:p>
    <w:p w14:paraId="662CA0A5" w14:textId="54B251B0" w:rsidR="00F1214C" w:rsidRPr="00542C97" w:rsidRDefault="00F1214C" w:rsidP="00F1214C">
      <w:r>
        <w:t>Black, P.</w:t>
      </w:r>
      <w:r w:rsidR="00540CC8">
        <w:t xml:space="preserve"> and </w:t>
      </w:r>
      <w:r>
        <w:t>Wiliam, D. (1998) Inside the black box: raising standards through classroom assessment. London: GL Assessment.</w:t>
      </w:r>
    </w:p>
    <w:p w14:paraId="72CB9C49" w14:textId="657F0400" w:rsidR="00A37554" w:rsidRDefault="00A37554" w:rsidP="00A37554">
      <w:pPr>
        <w:rPr>
          <w:rFonts w:ascii="Calibri" w:hAnsi="Calibri" w:cs="Calibri"/>
        </w:rPr>
      </w:pPr>
      <w:r w:rsidRPr="00A37554">
        <w:rPr>
          <w:rFonts w:ascii="Calibri" w:hAnsi="Calibri" w:cs="Calibri"/>
        </w:rPr>
        <w:t xml:space="preserve">Black, P. and Wiliam, D. (2018) </w:t>
      </w:r>
      <w:r w:rsidRPr="00A37554">
        <w:rPr>
          <w:rFonts w:ascii="Calibri" w:hAnsi="Calibri" w:cs="Calibri"/>
          <w:i/>
          <w:iCs/>
        </w:rPr>
        <w:t>“Classroom assessment and pedagogy,”</w:t>
      </w:r>
      <w:r w:rsidRPr="00A37554">
        <w:rPr>
          <w:rFonts w:ascii="Calibri" w:hAnsi="Calibri" w:cs="Calibri"/>
        </w:rPr>
        <w:t xml:space="preserve"> Assessment in education: principles, policy &amp; practice, 25(6), pp. 551–575. Available at: </w:t>
      </w:r>
      <w:hyperlink r:id="rId17" w:history="1">
        <w:r w:rsidR="00F1214C" w:rsidRPr="00564E80">
          <w:rPr>
            <w:rStyle w:val="Hyperlink"/>
            <w:rFonts w:ascii="Calibri" w:hAnsi="Calibri" w:cs="Calibri"/>
          </w:rPr>
          <w:t>https://doi.org/10.1080/0969594X.2018.1441807.\</w:t>
        </w:r>
      </w:hyperlink>
    </w:p>
    <w:p w14:paraId="4CBF7EC7" w14:textId="528FF746" w:rsidR="00F1214C" w:rsidRDefault="00F1214C" w:rsidP="00F1214C">
      <w:pPr>
        <w:rPr>
          <w:rFonts w:ascii="Calibri" w:hAnsi="Calibri" w:cs="Calibri"/>
        </w:rPr>
      </w:pPr>
      <w:r w:rsidRPr="00F1214C">
        <w:rPr>
          <w:rFonts w:ascii="Calibri" w:hAnsi="Calibri" w:cs="Calibri"/>
        </w:rPr>
        <w:t>Day, S.P., Webster, C. and Killen, A. (2022) “Exploring initial teacher education student teachers’ beliefs about reflective practice using a modified reflective practice questionnaire,” Reflective practice, 23(4), pp. 437–451. Available at:</w:t>
      </w:r>
      <w:r>
        <w:rPr>
          <w:rFonts w:ascii="Calibri" w:hAnsi="Calibri" w:cs="Calibri"/>
        </w:rPr>
        <w:t xml:space="preserve"> </w:t>
      </w:r>
      <w:hyperlink r:id="rId18" w:history="1">
        <w:r w:rsidRPr="00564E80">
          <w:rPr>
            <w:rStyle w:val="Hyperlink"/>
            <w:rFonts w:ascii="Calibri" w:hAnsi="Calibri" w:cs="Calibri"/>
          </w:rPr>
          <w:t>https://doi.org/10.1080/14623943.2022.2048260</w:t>
        </w:r>
      </w:hyperlink>
      <w:r>
        <w:rPr>
          <w:rFonts w:ascii="Calibri" w:hAnsi="Calibri" w:cs="Calibri"/>
        </w:rPr>
        <w:t xml:space="preserve">. </w:t>
      </w:r>
    </w:p>
    <w:p w14:paraId="49DE5AEC" w14:textId="120DCC3C" w:rsidR="00305493" w:rsidRDefault="00305493" w:rsidP="00305493">
      <w:pPr>
        <w:spacing w:line="240" w:lineRule="auto"/>
        <w:rPr>
          <w:rFonts w:ascii="Calibri" w:hAnsi="Calibri" w:cs="Calibri"/>
        </w:rPr>
      </w:pPr>
      <w:r w:rsidRPr="00305493">
        <w:rPr>
          <w:rFonts w:ascii="Calibri" w:hAnsi="Calibri" w:cs="Calibri"/>
        </w:rPr>
        <w:t>Donaldson, G</w:t>
      </w:r>
      <w:r w:rsidR="00256316">
        <w:rPr>
          <w:rFonts w:ascii="Calibri" w:hAnsi="Calibri" w:cs="Calibri"/>
        </w:rPr>
        <w:t>.</w:t>
      </w:r>
      <w:r w:rsidRPr="00305493">
        <w:rPr>
          <w:rFonts w:ascii="Calibri" w:hAnsi="Calibri" w:cs="Calibri"/>
        </w:rPr>
        <w:t xml:space="preserve"> (2015) Successful Futures Independent Review of Curriculum and Assessment Arrangements in Wales. Available at: </w:t>
      </w:r>
      <w:hyperlink r:id="rId19" w:history="1">
        <w:r w:rsidRPr="00305493">
          <w:rPr>
            <w:rStyle w:val="Hyperlink"/>
            <w:rFonts w:ascii="Calibri" w:hAnsi="Calibri" w:cs="Calibri"/>
          </w:rPr>
          <w:t>https://www.gov.wales/sites/default/files/publications/2018-03/successful-futures.pdf</w:t>
        </w:r>
      </w:hyperlink>
      <w:r w:rsidRPr="00305493">
        <w:rPr>
          <w:rFonts w:ascii="Calibri" w:hAnsi="Calibri" w:cs="Calibri"/>
        </w:rPr>
        <w:t xml:space="preserve"> (Accessed: 20</w:t>
      </w:r>
      <w:r w:rsidRPr="00305493">
        <w:rPr>
          <w:rFonts w:ascii="Calibri" w:hAnsi="Calibri" w:cs="Calibri"/>
          <w:vertAlign w:val="superscript"/>
        </w:rPr>
        <w:t>th</w:t>
      </w:r>
      <w:r w:rsidRPr="00305493">
        <w:rPr>
          <w:rFonts w:ascii="Calibri" w:hAnsi="Calibri" w:cs="Calibri"/>
        </w:rPr>
        <w:t xml:space="preserve"> April 2026</w:t>
      </w:r>
      <w:r>
        <w:rPr>
          <w:rFonts w:ascii="Calibri" w:hAnsi="Calibri" w:cs="Calibri"/>
        </w:rPr>
        <w:t>)</w:t>
      </w:r>
    </w:p>
    <w:p w14:paraId="0C87C022" w14:textId="1FFCDF40" w:rsidR="00F36BA7" w:rsidRDefault="00F36BA7" w:rsidP="00F36BA7">
      <w:pPr>
        <w:spacing w:line="240" w:lineRule="auto"/>
        <w:rPr>
          <w:rFonts w:ascii="Calibri" w:hAnsi="Calibri" w:cs="Calibri"/>
        </w:rPr>
      </w:pPr>
      <w:r w:rsidRPr="00F36BA7">
        <w:rPr>
          <w:rFonts w:ascii="Calibri" w:hAnsi="Calibri" w:cs="Calibri"/>
        </w:rPr>
        <w:t xml:space="preserve">Evans, G. (2025) “A new dawn or false hope? Exploring the early implementation of Curriculum for Wales,” Education Inquiry, 16(4), pp. 761–775. Available at: </w:t>
      </w:r>
      <w:hyperlink r:id="rId20" w:history="1">
        <w:r w:rsidRPr="00564E80">
          <w:rPr>
            <w:rStyle w:val="Hyperlink"/>
            <w:rFonts w:ascii="Calibri" w:hAnsi="Calibri" w:cs="Calibri"/>
          </w:rPr>
          <w:t>https://doi.org/10.1080/20004508.2023.2297506</w:t>
        </w:r>
      </w:hyperlink>
      <w:r>
        <w:rPr>
          <w:rFonts w:ascii="Calibri" w:hAnsi="Calibri" w:cs="Calibri"/>
        </w:rPr>
        <w:t xml:space="preserve">. </w:t>
      </w:r>
    </w:p>
    <w:p w14:paraId="29C0F132" w14:textId="200C2219" w:rsidR="006F43C2" w:rsidRDefault="006F43C2" w:rsidP="006F43C2">
      <w:pPr>
        <w:spacing w:line="240" w:lineRule="auto"/>
        <w:rPr>
          <w:rFonts w:ascii="Calibri" w:hAnsi="Calibri" w:cs="Calibri"/>
        </w:rPr>
      </w:pPr>
      <w:r w:rsidRPr="006F43C2">
        <w:rPr>
          <w:rFonts w:ascii="Calibri" w:hAnsi="Calibri" w:cs="Calibri" w:hint="eastAsia"/>
        </w:rPr>
        <w:t xml:space="preserve">Grigg, R. et al. (2024) </w:t>
      </w:r>
      <w:r w:rsidRPr="006F43C2">
        <w:rPr>
          <w:rFonts w:ascii="Calibri" w:hAnsi="Calibri" w:cs="Calibri" w:hint="eastAsia"/>
        </w:rPr>
        <w:t>“</w:t>
      </w:r>
      <w:r w:rsidRPr="006F43C2">
        <w:rPr>
          <w:rFonts w:ascii="Calibri" w:hAnsi="Calibri" w:cs="Calibri" w:hint="eastAsia"/>
        </w:rPr>
        <w:t>Rethinking student teachers</w:t>
      </w:r>
      <w:r w:rsidRPr="006F43C2">
        <w:rPr>
          <w:rFonts w:ascii="Calibri" w:hAnsi="Calibri" w:cs="Calibri" w:hint="eastAsia"/>
        </w:rPr>
        <w:t>’</w:t>
      </w:r>
      <w:r w:rsidRPr="006F43C2">
        <w:rPr>
          <w:rFonts w:ascii="Calibri" w:hAnsi="Calibri" w:cs="Calibri" w:hint="eastAsia"/>
        </w:rPr>
        <w:t xml:space="preserve"> professional learning in Wales: Promoting reflection</w:t>
      </w:r>
      <w:r w:rsidRPr="006F43C2">
        <w:rPr>
          <w:rFonts w:ascii="Calibri" w:hAnsi="Calibri" w:cs="Calibri" w:hint="eastAsia"/>
        </w:rPr>
        <w:t>‐</w:t>
      </w:r>
      <w:r w:rsidRPr="006F43C2">
        <w:rPr>
          <w:rFonts w:ascii="Calibri" w:hAnsi="Calibri" w:cs="Calibri" w:hint="eastAsia"/>
        </w:rPr>
        <w:t>in</w:t>
      </w:r>
      <w:r w:rsidRPr="006F43C2">
        <w:rPr>
          <w:rFonts w:ascii="Calibri" w:hAnsi="Calibri" w:cs="Calibri" w:hint="eastAsia"/>
        </w:rPr>
        <w:t>‐</w:t>
      </w:r>
      <w:r w:rsidRPr="006F43C2">
        <w:rPr>
          <w:rFonts w:ascii="Calibri" w:hAnsi="Calibri" w:cs="Calibri" w:hint="eastAsia"/>
        </w:rPr>
        <w:t>action,</w:t>
      </w:r>
      <w:r w:rsidRPr="006F43C2">
        <w:rPr>
          <w:rFonts w:ascii="Calibri" w:hAnsi="Calibri" w:cs="Calibri" w:hint="eastAsia"/>
        </w:rPr>
        <w:t>”</w:t>
      </w:r>
      <w:r w:rsidRPr="006F43C2">
        <w:rPr>
          <w:rFonts w:ascii="Calibri" w:hAnsi="Calibri" w:cs="Calibri" w:hint="eastAsia"/>
        </w:rPr>
        <w:t xml:space="preserve"> Curriculum journal (London, England), 35(4), pp. 690</w:t>
      </w:r>
      <w:r w:rsidRPr="006F43C2">
        <w:rPr>
          <w:rFonts w:ascii="Calibri" w:hAnsi="Calibri" w:cs="Calibri" w:hint="eastAsia"/>
        </w:rPr>
        <w:t>–</w:t>
      </w:r>
      <w:r w:rsidRPr="006F43C2">
        <w:rPr>
          <w:rFonts w:ascii="Calibri" w:hAnsi="Calibri" w:cs="Calibri" w:hint="eastAsia"/>
        </w:rPr>
        <w:t xml:space="preserve">705. Available at: </w:t>
      </w:r>
      <w:hyperlink r:id="rId21" w:history="1">
        <w:r w:rsidRPr="00564E80">
          <w:rPr>
            <w:rStyle w:val="Hyperlink"/>
            <w:rFonts w:ascii="Calibri" w:hAnsi="Calibri" w:cs="Calibri" w:hint="eastAsia"/>
          </w:rPr>
          <w:t>https://doi.org/10.1002/curj.271</w:t>
        </w:r>
      </w:hyperlink>
      <w:r>
        <w:rPr>
          <w:rFonts w:ascii="Calibri" w:hAnsi="Calibri" w:cs="Calibri"/>
        </w:rPr>
        <w:t xml:space="preserve">. </w:t>
      </w:r>
    </w:p>
    <w:p w14:paraId="06CF4CE7" w14:textId="55B13A89" w:rsidR="00F36BA7" w:rsidRDefault="00F36BA7" w:rsidP="00F36BA7">
      <w:pPr>
        <w:spacing w:line="240" w:lineRule="auto"/>
        <w:rPr>
          <w:rFonts w:ascii="Calibri" w:hAnsi="Calibri" w:cs="Calibri"/>
        </w:rPr>
      </w:pPr>
      <w:r w:rsidRPr="00F36BA7">
        <w:rPr>
          <w:rFonts w:ascii="Calibri" w:hAnsi="Calibri" w:cs="Calibri"/>
        </w:rPr>
        <w:t xml:space="preserve">Hughes, L. et al. (2025) “Enhancing children’s health literacy: a scoping review of resources for ‘Curriculum for Wales’ health and well-being design, implementation, and assessment,” Health promotion international, 40(6). Available at: </w:t>
      </w:r>
      <w:hyperlink r:id="rId22" w:history="1">
        <w:r w:rsidRPr="00564E80">
          <w:rPr>
            <w:rStyle w:val="Hyperlink"/>
            <w:rFonts w:ascii="Calibri" w:hAnsi="Calibri" w:cs="Calibri"/>
          </w:rPr>
          <w:t>https://doi.org/10.1093/heapro/daaf225</w:t>
        </w:r>
      </w:hyperlink>
      <w:r>
        <w:rPr>
          <w:rFonts w:ascii="Calibri" w:hAnsi="Calibri" w:cs="Calibri"/>
        </w:rPr>
        <w:t xml:space="preserve">. </w:t>
      </w:r>
    </w:p>
    <w:p w14:paraId="42BC0F1D" w14:textId="12726B34" w:rsidR="00F1232A" w:rsidRDefault="00F1232A" w:rsidP="00F1232A">
      <w:pPr>
        <w:spacing w:line="240" w:lineRule="auto"/>
        <w:rPr>
          <w:rFonts w:ascii="Calibri" w:hAnsi="Calibri" w:cs="Calibri"/>
        </w:rPr>
      </w:pPr>
      <w:r w:rsidRPr="00F1232A">
        <w:rPr>
          <w:rFonts w:ascii="Calibri" w:hAnsi="Calibri" w:cs="Calibri"/>
        </w:rPr>
        <w:t xml:space="preserve">Knight, R. and Sullivan, S. (2022) “Developing a framework for initial teacher education: route map or reflective </w:t>
      </w:r>
      <w:proofErr w:type="gramStart"/>
      <w:r w:rsidRPr="00F1232A">
        <w:rPr>
          <w:rFonts w:ascii="Calibri" w:hAnsi="Calibri" w:cs="Calibri"/>
        </w:rPr>
        <w:t>tool?,</w:t>
      </w:r>
      <w:proofErr w:type="gramEnd"/>
      <w:r w:rsidRPr="00F1232A">
        <w:rPr>
          <w:rFonts w:ascii="Calibri" w:hAnsi="Calibri" w:cs="Calibri"/>
        </w:rPr>
        <w:t xml:space="preserve">” Journal of education for </w:t>
      </w:r>
      <w:proofErr w:type="gramStart"/>
      <w:r w:rsidRPr="00F1232A">
        <w:rPr>
          <w:rFonts w:ascii="Calibri" w:hAnsi="Calibri" w:cs="Calibri"/>
        </w:rPr>
        <w:t>teaching :</w:t>
      </w:r>
      <w:proofErr w:type="gramEnd"/>
      <w:r w:rsidRPr="00F1232A">
        <w:rPr>
          <w:rFonts w:ascii="Calibri" w:hAnsi="Calibri" w:cs="Calibri"/>
        </w:rPr>
        <w:t xml:space="preserve"> JET, 48(2), pp. 146–158. Available at: https://doi.org/10.1080/02607476.2021.1985938.</w:t>
      </w:r>
    </w:p>
    <w:p w14:paraId="638009CA" w14:textId="5D650C5D" w:rsidR="0003526C" w:rsidRDefault="0003526C" w:rsidP="0003526C">
      <w:pPr>
        <w:spacing w:line="240" w:lineRule="auto"/>
        <w:rPr>
          <w:rFonts w:ascii="Calibri" w:hAnsi="Calibri" w:cs="Calibri"/>
        </w:rPr>
      </w:pPr>
      <w:r w:rsidRPr="0003526C">
        <w:rPr>
          <w:rFonts w:ascii="Calibri" w:hAnsi="Calibri" w:cs="Calibri"/>
        </w:rPr>
        <w:t xml:space="preserve">Lamb, P. and Aldous, D. (2016) “Exploring the relationship between reflexivity and reflective practice through lesson study within initial teacher education,” International journal for lesson and learning studies, 5(2), pp. 99–115. Available at: </w:t>
      </w:r>
      <w:hyperlink r:id="rId23" w:history="1">
        <w:r w:rsidRPr="00564E80">
          <w:rPr>
            <w:rStyle w:val="Hyperlink"/>
            <w:rFonts w:ascii="Calibri" w:hAnsi="Calibri" w:cs="Calibri"/>
          </w:rPr>
          <w:t>https://doi.org/10.1108/IJLLS-11-2015-0040</w:t>
        </w:r>
      </w:hyperlink>
      <w:r w:rsidRPr="0003526C">
        <w:rPr>
          <w:rFonts w:ascii="Calibri" w:hAnsi="Calibri" w:cs="Calibri"/>
        </w:rPr>
        <w:t>.</w:t>
      </w:r>
    </w:p>
    <w:p w14:paraId="5FBAA66B" w14:textId="4E67B8CB" w:rsidR="0003526C" w:rsidRDefault="00585B25" w:rsidP="0003526C">
      <w:pPr>
        <w:spacing w:line="240" w:lineRule="auto"/>
        <w:rPr>
          <w:rFonts w:ascii="Calibri" w:hAnsi="Calibri" w:cs="Calibri"/>
        </w:rPr>
      </w:pPr>
      <w:r w:rsidRPr="0003526C">
        <w:rPr>
          <w:rFonts w:ascii="Calibri" w:hAnsi="Calibri" w:cs="Calibri"/>
        </w:rPr>
        <w:t>McArthur</w:t>
      </w:r>
      <w:r w:rsidR="0003526C" w:rsidRPr="0003526C">
        <w:rPr>
          <w:rFonts w:ascii="Calibri" w:hAnsi="Calibri" w:cs="Calibri"/>
        </w:rPr>
        <w:t>, J. (2023) “Rethinking authentic assessment: work, well-being, and society,” Higher education, 85(1), pp. 85–101. Available at: https://doi.org/10.1007/s10734-022-00822-y.</w:t>
      </w:r>
    </w:p>
    <w:p w14:paraId="174D10E3" w14:textId="0F3E96FA" w:rsidR="00635EDE" w:rsidRPr="00635EDE" w:rsidRDefault="00635EDE" w:rsidP="00F36BA7">
      <w:pPr>
        <w:spacing w:line="240" w:lineRule="auto"/>
        <w:rPr>
          <w:rFonts w:ascii="Calibri" w:hAnsi="Calibri" w:cs="Calibri"/>
        </w:rPr>
      </w:pPr>
      <w:r>
        <w:rPr>
          <w:rFonts w:ascii="Calibri" w:hAnsi="Calibri" w:cs="Calibri"/>
        </w:rPr>
        <w:t xml:space="preserve">Organisation for Economic Co-operation and Development (2020) </w:t>
      </w:r>
      <w:r w:rsidRPr="00635EDE">
        <w:rPr>
          <w:rFonts w:ascii="Calibri" w:hAnsi="Calibri" w:cs="Calibri"/>
          <w:i/>
          <w:iCs/>
        </w:rPr>
        <w:t>Achieving the New Curriculum for Wales</w:t>
      </w:r>
      <w:r>
        <w:rPr>
          <w:rFonts w:ascii="Calibri" w:hAnsi="Calibri" w:cs="Calibri"/>
          <w:i/>
          <w:iCs/>
        </w:rPr>
        <w:t xml:space="preserve">. </w:t>
      </w:r>
      <w:r>
        <w:rPr>
          <w:rFonts w:ascii="Calibri" w:hAnsi="Calibri" w:cs="Calibri"/>
        </w:rPr>
        <w:t xml:space="preserve">Available at: </w:t>
      </w:r>
      <w:hyperlink r:id="rId24" w:history="1">
        <w:r w:rsidRPr="00564E80">
          <w:rPr>
            <w:rStyle w:val="Hyperlink"/>
            <w:rFonts w:ascii="Calibri" w:hAnsi="Calibri" w:cs="Calibri"/>
          </w:rPr>
          <w:t>https://www.oecd.org/en/publications/achieving-the-new-curriculum-for-wales_4b483953-en.html</w:t>
        </w:r>
      </w:hyperlink>
      <w:r>
        <w:rPr>
          <w:rFonts w:ascii="Calibri" w:hAnsi="Calibri" w:cs="Calibri"/>
        </w:rPr>
        <w:t>. (Accessed: 23</w:t>
      </w:r>
      <w:r w:rsidRPr="00635EDE">
        <w:rPr>
          <w:rFonts w:ascii="Calibri" w:hAnsi="Calibri" w:cs="Calibri"/>
          <w:vertAlign w:val="superscript"/>
        </w:rPr>
        <w:t>rd</w:t>
      </w:r>
      <w:r>
        <w:rPr>
          <w:rFonts w:ascii="Calibri" w:hAnsi="Calibri" w:cs="Calibri"/>
        </w:rPr>
        <w:t xml:space="preserve"> April 2026)</w:t>
      </w:r>
    </w:p>
    <w:p w14:paraId="5903D7A7" w14:textId="5FF111F1" w:rsidR="00371DA8" w:rsidRDefault="00371DA8" w:rsidP="00371DA8">
      <w:pPr>
        <w:spacing w:line="240" w:lineRule="auto"/>
        <w:rPr>
          <w:rFonts w:ascii="Calibri" w:hAnsi="Calibri" w:cs="Calibri"/>
        </w:rPr>
      </w:pPr>
      <w:r w:rsidRPr="00371DA8">
        <w:rPr>
          <w:rFonts w:ascii="Calibri" w:hAnsi="Calibri" w:cs="Calibri"/>
        </w:rPr>
        <w:lastRenderedPageBreak/>
        <w:t xml:space="preserve">Priestley, M. </w:t>
      </w:r>
      <w:r>
        <w:rPr>
          <w:rFonts w:ascii="Calibri" w:hAnsi="Calibri" w:cs="Calibri"/>
        </w:rPr>
        <w:t xml:space="preserve">and </w:t>
      </w:r>
      <w:r w:rsidRPr="00371DA8">
        <w:rPr>
          <w:rFonts w:ascii="Calibri" w:hAnsi="Calibri" w:cs="Calibri"/>
        </w:rPr>
        <w:t xml:space="preserve">Biesta, G. (eds.) (2013) Reinventing the curriculum: new trends in curriculum policy and practice. London: Bloomsbury Pub. Available at: </w:t>
      </w:r>
      <w:hyperlink r:id="rId25" w:history="1">
        <w:r w:rsidR="00B056D2" w:rsidRPr="00564E80">
          <w:rPr>
            <w:rStyle w:val="Hyperlink"/>
            <w:rFonts w:ascii="Calibri" w:hAnsi="Calibri" w:cs="Calibri"/>
          </w:rPr>
          <w:t>https://doi.org/10.5040/9781472553195</w:t>
        </w:r>
      </w:hyperlink>
      <w:r w:rsidRPr="00371DA8">
        <w:rPr>
          <w:rFonts w:ascii="Calibri" w:hAnsi="Calibri" w:cs="Calibri"/>
        </w:rPr>
        <w:t>.</w:t>
      </w:r>
    </w:p>
    <w:p w14:paraId="6FD29374" w14:textId="6308726C" w:rsidR="00B056D2" w:rsidRDefault="00B056D2" w:rsidP="00B056D2">
      <w:pPr>
        <w:spacing w:line="240" w:lineRule="auto"/>
        <w:rPr>
          <w:rFonts w:ascii="Calibri" w:hAnsi="Calibri" w:cs="Calibri"/>
        </w:rPr>
      </w:pPr>
      <w:r w:rsidRPr="00B056D2">
        <w:rPr>
          <w:rFonts w:ascii="Calibri" w:hAnsi="Calibri" w:cs="Calibri"/>
        </w:rPr>
        <w:t xml:space="preserve">Race, P. (2020) The lecturer’s </w:t>
      </w:r>
      <w:r w:rsidR="00585B25" w:rsidRPr="00B056D2">
        <w:rPr>
          <w:rFonts w:ascii="Calibri" w:hAnsi="Calibri" w:cs="Calibri"/>
        </w:rPr>
        <w:t>toolkit:</w:t>
      </w:r>
      <w:r w:rsidRPr="00B056D2">
        <w:rPr>
          <w:rFonts w:ascii="Calibri" w:hAnsi="Calibri" w:cs="Calibri"/>
        </w:rPr>
        <w:t xml:space="preserve"> a practical guide to assessment, learning and teaching. Fifth edition. Abingdon, </w:t>
      </w:r>
      <w:r w:rsidR="00585B25" w:rsidRPr="00B056D2">
        <w:rPr>
          <w:rFonts w:ascii="Calibri" w:hAnsi="Calibri" w:cs="Calibri"/>
        </w:rPr>
        <w:t>Oxon;</w:t>
      </w:r>
      <w:r w:rsidRPr="00B056D2">
        <w:rPr>
          <w:rFonts w:ascii="Calibri" w:hAnsi="Calibri" w:cs="Calibri"/>
        </w:rPr>
        <w:t xml:space="preserve"> Routledge.</w:t>
      </w:r>
    </w:p>
    <w:p w14:paraId="454ED5C8" w14:textId="6625A2AD" w:rsidR="00F36BA7" w:rsidRDefault="00F36BA7" w:rsidP="00F36BA7">
      <w:pPr>
        <w:spacing w:line="240" w:lineRule="auto"/>
        <w:rPr>
          <w:rFonts w:ascii="Calibri" w:hAnsi="Calibri" w:cs="Calibri"/>
        </w:rPr>
      </w:pPr>
      <w:r>
        <w:rPr>
          <w:rFonts w:ascii="Calibri" w:hAnsi="Calibri" w:cs="Calibri"/>
        </w:rPr>
        <w:t>T</w:t>
      </w:r>
      <w:r w:rsidRPr="00F36BA7">
        <w:rPr>
          <w:rFonts w:ascii="Calibri" w:hAnsi="Calibri" w:cs="Calibri" w:hint="eastAsia"/>
        </w:rPr>
        <w:t xml:space="preserve">aylor, C. and Power, S. (2020) </w:t>
      </w:r>
      <w:r w:rsidRPr="00F36BA7">
        <w:rPr>
          <w:rFonts w:ascii="Calibri" w:hAnsi="Calibri" w:cs="Calibri" w:hint="eastAsia"/>
        </w:rPr>
        <w:t>“</w:t>
      </w:r>
      <w:r w:rsidRPr="00F36BA7">
        <w:rPr>
          <w:rFonts w:ascii="Calibri" w:hAnsi="Calibri" w:cs="Calibri" w:hint="eastAsia"/>
        </w:rPr>
        <w:t>Re</w:t>
      </w:r>
      <w:r w:rsidRPr="00F36BA7">
        <w:rPr>
          <w:rFonts w:ascii="Calibri" w:hAnsi="Calibri" w:cs="Calibri" w:hint="eastAsia"/>
        </w:rPr>
        <w:t>‐</w:t>
      </w:r>
      <w:r w:rsidRPr="00F36BA7">
        <w:rPr>
          <w:rFonts w:ascii="Calibri" w:hAnsi="Calibri" w:cs="Calibri" w:hint="eastAsia"/>
        </w:rPr>
        <w:t>educating the nation? The development of a new curriculum for Wales,</w:t>
      </w:r>
      <w:r w:rsidRPr="00F36BA7">
        <w:rPr>
          <w:rFonts w:ascii="Calibri" w:hAnsi="Calibri" w:cs="Calibri" w:hint="eastAsia"/>
        </w:rPr>
        <w:t>”</w:t>
      </w:r>
      <w:r w:rsidRPr="00F36BA7">
        <w:rPr>
          <w:rFonts w:ascii="Calibri" w:hAnsi="Calibri" w:cs="Calibri" w:hint="eastAsia"/>
        </w:rPr>
        <w:t xml:space="preserve"> Curriculum journal (London, England), 31(2), pp. 177</w:t>
      </w:r>
      <w:r w:rsidRPr="00F36BA7">
        <w:rPr>
          <w:rFonts w:ascii="Calibri" w:hAnsi="Calibri" w:cs="Calibri" w:hint="eastAsia"/>
        </w:rPr>
        <w:t>–</w:t>
      </w:r>
      <w:r w:rsidRPr="00F36BA7">
        <w:rPr>
          <w:rFonts w:ascii="Calibri" w:hAnsi="Calibri" w:cs="Calibri" w:hint="eastAsia"/>
        </w:rPr>
        <w:t xml:space="preserve">180. Available at: </w:t>
      </w:r>
      <w:hyperlink r:id="rId26" w:history="1">
        <w:r w:rsidRPr="00564E80">
          <w:rPr>
            <w:rStyle w:val="Hyperlink"/>
            <w:rFonts w:ascii="Calibri" w:hAnsi="Calibri" w:cs="Calibri" w:hint="eastAsia"/>
          </w:rPr>
          <w:t>https://doi.org/10.1002/curj.41</w:t>
        </w:r>
      </w:hyperlink>
      <w:r>
        <w:rPr>
          <w:rFonts w:ascii="Calibri" w:hAnsi="Calibri" w:cs="Calibri"/>
        </w:rPr>
        <w:t xml:space="preserve">. </w:t>
      </w:r>
    </w:p>
    <w:p w14:paraId="6276B612" w14:textId="06746EE3" w:rsidR="00F36BA7" w:rsidRPr="00305493" w:rsidRDefault="00F36BA7" w:rsidP="00F36BA7">
      <w:pPr>
        <w:spacing w:line="240" w:lineRule="auto"/>
        <w:rPr>
          <w:rFonts w:ascii="Calibri" w:hAnsi="Calibri" w:cs="Calibri"/>
        </w:rPr>
      </w:pPr>
      <w:r w:rsidRPr="00F36BA7">
        <w:rPr>
          <w:rFonts w:ascii="Calibri" w:hAnsi="Calibri" w:cs="Calibri"/>
        </w:rPr>
        <w:t xml:space="preserve">Titley, E., Davies, A.J. and Atherton, S. (2020) </w:t>
      </w:r>
      <w:r w:rsidRPr="00A37554">
        <w:rPr>
          <w:rFonts w:ascii="Calibri" w:hAnsi="Calibri" w:cs="Calibri"/>
          <w:i/>
          <w:iCs/>
        </w:rPr>
        <w:t>“‘[It] isn’t designed to be assessed how we assess’: rethinking assessment for qualification in the context of the implementation of the Curriculum for Wales,”</w:t>
      </w:r>
      <w:r w:rsidRPr="00F36BA7">
        <w:rPr>
          <w:rFonts w:ascii="Calibri" w:hAnsi="Calibri" w:cs="Calibri"/>
        </w:rPr>
        <w:t xml:space="preserve"> Curriculum journal (London, England), 31(2), pp. 303–316. Available at: </w:t>
      </w:r>
      <w:hyperlink r:id="rId27" w:history="1">
        <w:r w:rsidRPr="00564E80">
          <w:rPr>
            <w:rStyle w:val="Hyperlink"/>
            <w:rFonts w:ascii="Calibri" w:hAnsi="Calibri" w:cs="Calibri"/>
          </w:rPr>
          <w:t>https://doi.org/10.1002/curj.36</w:t>
        </w:r>
      </w:hyperlink>
      <w:r>
        <w:rPr>
          <w:rFonts w:ascii="Calibri" w:hAnsi="Calibri" w:cs="Calibri"/>
        </w:rPr>
        <w:t xml:space="preserve">. </w:t>
      </w:r>
    </w:p>
    <w:p w14:paraId="5B38F54B" w14:textId="52145922" w:rsidR="00305493" w:rsidRDefault="00305493" w:rsidP="00305493">
      <w:pPr>
        <w:rPr>
          <w:rFonts w:ascii="Calibri" w:hAnsi="Calibri" w:cs="Calibri"/>
        </w:rPr>
      </w:pPr>
      <w:r>
        <w:rPr>
          <w:rFonts w:ascii="Calibri" w:hAnsi="Calibri" w:cs="Calibri"/>
        </w:rPr>
        <w:t xml:space="preserve">Welsh Government (n.d.) </w:t>
      </w:r>
      <w:r w:rsidRPr="00305493">
        <w:rPr>
          <w:rFonts w:ascii="Calibri" w:hAnsi="Calibri" w:cs="Calibri"/>
          <w:i/>
          <w:iCs/>
        </w:rPr>
        <w:t>Education is Changing.</w:t>
      </w:r>
      <w:r>
        <w:rPr>
          <w:rFonts w:ascii="Calibri" w:hAnsi="Calibri" w:cs="Calibri"/>
        </w:rPr>
        <w:t xml:space="preserve"> Available at: </w:t>
      </w:r>
      <w:hyperlink r:id="rId28" w:history="1">
        <w:r w:rsidR="007F6958" w:rsidRPr="00564E80">
          <w:rPr>
            <w:rStyle w:val="Hyperlink"/>
            <w:rFonts w:ascii="Calibri" w:hAnsi="Calibri" w:cs="Calibri"/>
          </w:rPr>
          <w:t>https://www.gov.wales/education-changing</w:t>
        </w:r>
      </w:hyperlink>
      <w:r w:rsidR="007F6958">
        <w:rPr>
          <w:rFonts w:ascii="Calibri" w:hAnsi="Calibri" w:cs="Calibri"/>
        </w:rPr>
        <w:t>. (Accessed: 22</w:t>
      </w:r>
      <w:r w:rsidR="007F6958" w:rsidRPr="007F6958">
        <w:rPr>
          <w:rFonts w:ascii="Calibri" w:hAnsi="Calibri" w:cs="Calibri"/>
          <w:vertAlign w:val="superscript"/>
        </w:rPr>
        <w:t>nd</w:t>
      </w:r>
      <w:r w:rsidR="007F6958">
        <w:rPr>
          <w:rFonts w:ascii="Calibri" w:hAnsi="Calibri" w:cs="Calibri"/>
        </w:rPr>
        <w:t xml:space="preserve"> April 2026)</w:t>
      </w:r>
    </w:p>
    <w:p w14:paraId="5D494452" w14:textId="3188ADE7" w:rsidR="0003526C" w:rsidRDefault="0003526C" w:rsidP="0003526C">
      <w:pPr>
        <w:rPr>
          <w:rFonts w:ascii="Calibri" w:hAnsi="Calibri" w:cs="Calibri"/>
        </w:rPr>
      </w:pPr>
      <w:r>
        <w:rPr>
          <w:rFonts w:ascii="Calibri" w:hAnsi="Calibri" w:cs="Calibri"/>
        </w:rPr>
        <w:t xml:space="preserve">Welsh Government (2023a) </w:t>
      </w:r>
      <w:r w:rsidRPr="0003526C">
        <w:rPr>
          <w:rFonts w:ascii="Calibri" w:hAnsi="Calibri" w:cs="Calibri"/>
        </w:rPr>
        <w:t>Evaluation of the professional</w:t>
      </w:r>
      <w:r>
        <w:rPr>
          <w:rFonts w:ascii="Calibri" w:hAnsi="Calibri" w:cs="Calibri"/>
        </w:rPr>
        <w:t xml:space="preserve"> </w:t>
      </w:r>
      <w:r w:rsidRPr="0003526C">
        <w:rPr>
          <w:rFonts w:ascii="Calibri" w:hAnsi="Calibri" w:cs="Calibri"/>
        </w:rPr>
        <w:t>standards for teaching, leadership</w:t>
      </w:r>
      <w:r>
        <w:rPr>
          <w:rFonts w:ascii="Calibri" w:hAnsi="Calibri" w:cs="Calibri"/>
        </w:rPr>
        <w:t xml:space="preserve"> </w:t>
      </w:r>
      <w:r w:rsidRPr="0003526C">
        <w:rPr>
          <w:rFonts w:ascii="Calibri" w:hAnsi="Calibri" w:cs="Calibri"/>
        </w:rPr>
        <w:t>and assisting teaching: Final report</w:t>
      </w:r>
      <w:r>
        <w:rPr>
          <w:rFonts w:ascii="Calibri" w:hAnsi="Calibri" w:cs="Calibri"/>
        </w:rPr>
        <w:t xml:space="preserve">. Available at: </w:t>
      </w:r>
      <w:hyperlink r:id="rId29" w:history="1">
        <w:r w:rsidRPr="00564E80">
          <w:rPr>
            <w:rStyle w:val="Hyperlink"/>
            <w:rFonts w:ascii="Calibri" w:hAnsi="Calibri" w:cs="Calibri"/>
          </w:rPr>
          <w:t>https://www.gov.wales/sites/default/files/statistics-and-research/2023-05/evaluation-of-the-professional-standards-for-teaching-leadership-and-assisting-teaching-final-report.pdf</w:t>
        </w:r>
      </w:hyperlink>
      <w:r>
        <w:rPr>
          <w:rFonts w:ascii="Calibri" w:hAnsi="Calibri" w:cs="Calibri"/>
        </w:rPr>
        <w:t>. (Accessed: 25</w:t>
      </w:r>
      <w:r w:rsidRPr="0003526C">
        <w:rPr>
          <w:rFonts w:ascii="Calibri" w:hAnsi="Calibri" w:cs="Calibri"/>
          <w:vertAlign w:val="superscript"/>
        </w:rPr>
        <w:t>th</w:t>
      </w:r>
      <w:r>
        <w:rPr>
          <w:rFonts w:ascii="Calibri" w:hAnsi="Calibri" w:cs="Calibri"/>
        </w:rPr>
        <w:t xml:space="preserve"> April 2026)</w:t>
      </w:r>
    </w:p>
    <w:p w14:paraId="35C8BA4D" w14:textId="1D1603A9" w:rsidR="0003526C" w:rsidRDefault="0003526C" w:rsidP="0003526C">
      <w:pPr>
        <w:rPr>
          <w:rFonts w:ascii="Calibri" w:hAnsi="Calibri" w:cs="Calibri"/>
        </w:rPr>
      </w:pPr>
      <w:r>
        <w:rPr>
          <w:rFonts w:ascii="Calibri" w:hAnsi="Calibri" w:cs="Calibri"/>
        </w:rPr>
        <w:t xml:space="preserve">Welsh Government (2023b) </w:t>
      </w:r>
      <w:r w:rsidRPr="0003526C">
        <w:rPr>
          <w:rFonts w:ascii="Calibri" w:hAnsi="Calibri" w:cs="Calibri"/>
        </w:rPr>
        <w:t>Pedagogy</w:t>
      </w:r>
      <w:r>
        <w:rPr>
          <w:rFonts w:ascii="Calibri" w:hAnsi="Calibri" w:cs="Calibri"/>
        </w:rPr>
        <w:t xml:space="preserve">. Available at: </w:t>
      </w:r>
      <w:hyperlink r:id="rId30" w:history="1">
        <w:r w:rsidRPr="00564E80">
          <w:rPr>
            <w:rStyle w:val="Hyperlink"/>
            <w:rFonts w:ascii="Calibri" w:hAnsi="Calibri" w:cs="Calibri"/>
          </w:rPr>
          <w:t>https://hwb.gov.wales/curriculum-for-wales/designing-your-curriculum/pedagogy</w:t>
        </w:r>
      </w:hyperlink>
      <w:r>
        <w:rPr>
          <w:rFonts w:ascii="Calibri" w:hAnsi="Calibri" w:cs="Calibri"/>
        </w:rPr>
        <w:t>. (Accessed: 25</w:t>
      </w:r>
      <w:r w:rsidRPr="0003526C">
        <w:rPr>
          <w:rFonts w:ascii="Calibri" w:hAnsi="Calibri" w:cs="Calibri"/>
          <w:vertAlign w:val="superscript"/>
        </w:rPr>
        <w:t>th</w:t>
      </w:r>
      <w:r>
        <w:rPr>
          <w:rFonts w:ascii="Calibri" w:hAnsi="Calibri" w:cs="Calibri"/>
        </w:rPr>
        <w:t xml:space="preserve"> April 2026)</w:t>
      </w:r>
    </w:p>
    <w:p w14:paraId="701FB1DC" w14:textId="22741AE8" w:rsidR="00305493" w:rsidRDefault="00305493" w:rsidP="00305493">
      <w:pPr>
        <w:rPr>
          <w:rFonts w:ascii="Calibri" w:hAnsi="Calibri" w:cs="Calibri"/>
        </w:rPr>
      </w:pPr>
      <w:r w:rsidRPr="00305493">
        <w:rPr>
          <w:rFonts w:ascii="Calibri" w:hAnsi="Calibri" w:cs="Calibri"/>
        </w:rPr>
        <w:t xml:space="preserve">Welsh Government (2024) </w:t>
      </w:r>
      <w:r w:rsidRPr="00305493">
        <w:rPr>
          <w:rFonts w:ascii="Calibri" w:hAnsi="Calibri" w:cs="Calibri"/>
          <w:i/>
          <w:iCs/>
        </w:rPr>
        <w:t>Supporting learner progression: assessment guidance</w:t>
      </w:r>
      <w:r>
        <w:rPr>
          <w:rFonts w:ascii="Calibri" w:hAnsi="Calibri" w:cs="Calibri"/>
          <w:i/>
          <w:iCs/>
        </w:rPr>
        <w:t xml:space="preserve">. </w:t>
      </w:r>
      <w:r>
        <w:rPr>
          <w:rFonts w:ascii="Calibri" w:hAnsi="Calibri" w:cs="Calibri"/>
        </w:rPr>
        <w:t xml:space="preserve">Available at: </w:t>
      </w:r>
      <w:hyperlink r:id="rId31" w:history="1">
        <w:r w:rsidRPr="00564E80">
          <w:rPr>
            <w:rStyle w:val="Hyperlink"/>
            <w:rFonts w:ascii="Calibri" w:hAnsi="Calibri" w:cs="Calibri"/>
          </w:rPr>
          <w:t>https://hwb.gov.wales/curriculum-for-wal</w:t>
        </w:r>
        <w:r w:rsidRPr="00564E80">
          <w:rPr>
            <w:rStyle w:val="Hyperlink"/>
            <w:rFonts w:ascii="Calibri" w:hAnsi="Calibri" w:cs="Calibri"/>
          </w:rPr>
          <w:t>e</w:t>
        </w:r>
        <w:r w:rsidRPr="00564E80">
          <w:rPr>
            <w:rStyle w:val="Hyperlink"/>
            <w:rFonts w:ascii="Calibri" w:hAnsi="Calibri" w:cs="Calibri"/>
          </w:rPr>
          <w:t>s/assessment-arrangements/supporting-learner-progression-assessment-guidance</w:t>
        </w:r>
      </w:hyperlink>
      <w:r>
        <w:rPr>
          <w:rFonts w:ascii="Calibri" w:hAnsi="Calibri" w:cs="Calibri"/>
        </w:rPr>
        <w:t>. (Accessed: 23</w:t>
      </w:r>
      <w:r w:rsidRPr="00305493">
        <w:rPr>
          <w:rFonts w:ascii="Calibri" w:hAnsi="Calibri" w:cs="Calibri"/>
          <w:vertAlign w:val="superscript"/>
        </w:rPr>
        <w:t>rd</w:t>
      </w:r>
      <w:r>
        <w:rPr>
          <w:rFonts w:ascii="Calibri" w:hAnsi="Calibri" w:cs="Calibri"/>
        </w:rPr>
        <w:t xml:space="preserve"> April 2026)</w:t>
      </w:r>
    </w:p>
    <w:p w14:paraId="612A7549" w14:textId="45107EC8" w:rsidR="00B17216" w:rsidRDefault="00A37554" w:rsidP="00A37554">
      <w:r w:rsidRPr="00A37554">
        <w:rPr>
          <w:rFonts w:ascii="Calibri" w:hAnsi="Calibri" w:cs="Calibri"/>
        </w:rPr>
        <w:t xml:space="preserve">Wiliam, D. (2011) </w:t>
      </w:r>
      <w:r w:rsidRPr="00A37554">
        <w:rPr>
          <w:rFonts w:ascii="Calibri" w:hAnsi="Calibri" w:cs="Calibri"/>
          <w:i/>
          <w:iCs/>
        </w:rPr>
        <w:t>“What is assessment for learning?”</w:t>
      </w:r>
      <w:r w:rsidRPr="00A37554">
        <w:rPr>
          <w:rFonts w:ascii="Calibri" w:hAnsi="Calibri" w:cs="Calibri"/>
        </w:rPr>
        <w:t xml:space="preserve"> Studies in educational evaluation, 37(1), pp. 3–14. Available at: https://doi.org/10.1016/j.stueduc.2011.03.001.</w:t>
      </w:r>
    </w:p>
    <w:p w14:paraId="6AB67FF8" w14:textId="77777777" w:rsidR="00B17216" w:rsidRPr="00B17216" w:rsidRDefault="00B17216" w:rsidP="00B17216"/>
    <w:p w14:paraId="5827E4DA" w14:textId="77777777" w:rsidR="00EB3DEF" w:rsidRDefault="00EB3DEF" w:rsidP="00EB3DEF"/>
    <w:p w14:paraId="054BA54E" w14:textId="77777777" w:rsidR="00EB3DEF" w:rsidRDefault="00EB3DEF" w:rsidP="00EB3DEF"/>
    <w:p w14:paraId="2D208A8C" w14:textId="77777777" w:rsidR="00EB3DEF" w:rsidRDefault="00EB3DEF" w:rsidP="00EB3DEF"/>
    <w:p w14:paraId="64BFD510" w14:textId="77777777" w:rsidR="00EB3DEF" w:rsidRDefault="00EB3DEF" w:rsidP="00EB3DEF"/>
    <w:p w14:paraId="5A4D684D" w14:textId="77777777" w:rsidR="00EB3DEF" w:rsidRDefault="00EB3DEF" w:rsidP="00EB3DEF"/>
    <w:p w14:paraId="03B8E2E7" w14:textId="77777777" w:rsidR="008D66E3" w:rsidRDefault="008D66E3" w:rsidP="00EB3DEF"/>
    <w:p w14:paraId="01593446" w14:textId="77777777" w:rsidR="008D66E3" w:rsidRDefault="008D66E3" w:rsidP="00EB3DEF"/>
    <w:p w14:paraId="1C1E0374" w14:textId="1C7F9101" w:rsidR="008D66E3" w:rsidRDefault="008D66E3" w:rsidP="008D66E3">
      <w:pPr>
        <w:pStyle w:val="Heading1"/>
      </w:pPr>
      <w:r>
        <w:lastRenderedPageBreak/>
        <w:t>Appendices</w:t>
      </w:r>
    </w:p>
    <w:p w14:paraId="7FC899BB" w14:textId="77777777" w:rsidR="00A54CB9" w:rsidRDefault="00A54CB9" w:rsidP="00A54CB9"/>
    <w:p w14:paraId="22B751E2" w14:textId="6E51CE49" w:rsidR="00A54CB9" w:rsidRDefault="00A54CB9" w:rsidP="00A54CB9">
      <w:r>
        <w:rPr>
          <w:noProof/>
        </w:rPr>
        <w:drawing>
          <wp:inline distT="0" distB="0" distL="0" distR="0" wp14:anchorId="5363BD94" wp14:editId="3B92005C">
            <wp:extent cx="5731510" cy="8128635"/>
            <wp:effectExtent l="0" t="0" r="0" b="0"/>
            <wp:docPr id="1628046369" name="Picture 1" descr="A lesson plan with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28046369" name="Picture 1" descr="A lesson plan with text&#10;&#10;AI-generated content may be incorrect."/>
                    <pic:cNvPicPr/>
                  </pic:nvPicPr>
                  <pic:blipFill>
                    <a:blip r:embed="rId32">
                      <a:extLst>
                        <a:ext uri="{28A0092B-C50C-407E-A947-70E740481C1C}">
                          <a14:useLocalDpi xmlns:a14="http://schemas.microsoft.com/office/drawing/2010/main" val="0"/>
                        </a:ext>
                      </a:extLst>
                    </a:blip>
                    <a:stretch>
                      <a:fillRect/>
                    </a:stretch>
                  </pic:blipFill>
                  <pic:spPr>
                    <a:xfrm>
                      <a:off x="0" y="0"/>
                      <a:ext cx="5731510" cy="8128635"/>
                    </a:xfrm>
                    <a:prstGeom prst="rect">
                      <a:avLst/>
                    </a:prstGeom>
                  </pic:spPr>
                </pic:pic>
              </a:graphicData>
            </a:graphic>
          </wp:inline>
        </w:drawing>
      </w:r>
    </w:p>
    <w:p w14:paraId="786CC970" w14:textId="35B8F2FD" w:rsidR="00A54CB9" w:rsidRDefault="00A54CB9" w:rsidP="00A54CB9">
      <w:r>
        <w:rPr>
          <w:noProof/>
        </w:rPr>
        <w:lastRenderedPageBreak/>
        <w:drawing>
          <wp:inline distT="0" distB="0" distL="0" distR="0" wp14:anchorId="134EAE94" wp14:editId="088E5322">
            <wp:extent cx="5731510" cy="8128635"/>
            <wp:effectExtent l="0" t="0" r="0" b="0"/>
            <wp:docPr id="494883653" name="Picture 2" descr="A screenshot of a documen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94883653" name="Picture 2" descr="A screenshot of a document&#10;&#10;AI-generated content may be incorrect."/>
                    <pic:cNvPicPr/>
                  </pic:nvPicPr>
                  <pic:blipFill>
                    <a:blip r:embed="rId33">
                      <a:extLst>
                        <a:ext uri="{28A0092B-C50C-407E-A947-70E740481C1C}">
                          <a14:useLocalDpi xmlns:a14="http://schemas.microsoft.com/office/drawing/2010/main" val="0"/>
                        </a:ext>
                      </a:extLst>
                    </a:blip>
                    <a:stretch>
                      <a:fillRect/>
                    </a:stretch>
                  </pic:blipFill>
                  <pic:spPr>
                    <a:xfrm>
                      <a:off x="0" y="0"/>
                      <a:ext cx="5731510" cy="8128635"/>
                    </a:xfrm>
                    <a:prstGeom prst="rect">
                      <a:avLst/>
                    </a:prstGeom>
                  </pic:spPr>
                </pic:pic>
              </a:graphicData>
            </a:graphic>
          </wp:inline>
        </w:drawing>
      </w:r>
    </w:p>
    <w:p w14:paraId="4D66B9B4" w14:textId="77777777" w:rsidR="00A54CB9" w:rsidRDefault="00A54CB9" w:rsidP="00A54CB9"/>
    <w:p w14:paraId="062F84B2" w14:textId="77777777" w:rsidR="00A54CB9" w:rsidRDefault="00A54CB9" w:rsidP="00A54CB9"/>
    <w:p w14:paraId="1CBD9F0D" w14:textId="50436DAD" w:rsidR="00A54CB9" w:rsidRDefault="00A54CB9" w:rsidP="00A54CB9">
      <w:r>
        <w:rPr>
          <w:noProof/>
        </w:rPr>
        <w:lastRenderedPageBreak/>
        <w:drawing>
          <wp:inline distT="0" distB="0" distL="0" distR="0" wp14:anchorId="45D3666E" wp14:editId="558F3C11">
            <wp:extent cx="5731510" cy="8128635"/>
            <wp:effectExtent l="0" t="0" r="0" b="0"/>
            <wp:docPr id="1097620460" name="Picture 3" descr="A white sheet of paper with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97620460" name="Picture 3" descr="A white sheet of paper with black text&#10;&#10;AI-generated content may be incorrect."/>
                    <pic:cNvPicPr/>
                  </pic:nvPicPr>
                  <pic:blipFill>
                    <a:blip r:embed="rId34">
                      <a:extLst>
                        <a:ext uri="{28A0092B-C50C-407E-A947-70E740481C1C}">
                          <a14:useLocalDpi xmlns:a14="http://schemas.microsoft.com/office/drawing/2010/main" val="0"/>
                        </a:ext>
                      </a:extLst>
                    </a:blip>
                    <a:stretch>
                      <a:fillRect/>
                    </a:stretch>
                  </pic:blipFill>
                  <pic:spPr>
                    <a:xfrm>
                      <a:off x="0" y="0"/>
                      <a:ext cx="5731510" cy="8128635"/>
                    </a:xfrm>
                    <a:prstGeom prst="rect">
                      <a:avLst/>
                    </a:prstGeom>
                  </pic:spPr>
                </pic:pic>
              </a:graphicData>
            </a:graphic>
          </wp:inline>
        </w:drawing>
      </w:r>
    </w:p>
    <w:p w14:paraId="3377B1AF" w14:textId="77777777" w:rsidR="00A54CB9" w:rsidRDefault="00A54CB9" w:rsidP="00A54CB9"/>
    <w:p w14:paraId="17A87823" w14:textId="77777777" w:rsidR="00A54CB9" w:rsidRDefault="00A54CB9" w:rsidP="00A54CB9"/>
    <w:p w14:paraId="1588D54E" w14:textId="77777777" w:rsidR="00A54CB9" w:rsidRDefault="00A54CB9" w:rsidP="00A54CB9"/>
    <w:p w14:paraId="6B4A6725" w14:textId="33BB038E" w:rsidR="00A54CB9" w:rsidRDefault="00A54CB9" w:rsidP="00A54CB9">
      <w:r>
        <w:rPr>
          <w:noProof/>
        </w:rPr>
        <w:drawing>
          <wp:inline distT="0" distB="0" distL="0" distR="0" wp14:anchorId="28842B2A" wp14:editId="717856C2">
            <wp:extent cx="5731510" cy="8128635"/>
            <wp:effectExtent l="0" t="0" r="0" b="0"/>
            <wp:docPr id="1362329260" name="Picture 4" descr="A white rectangular object with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62329260" name="Picture 4" descr="A white rectangular object with text&#10;&#10;AI-generated content may be incorrect."/>
                    <pic:cNvPicPr/>
                  </pic:nvPicPr>
                  <pic:blipFill>
                    <a:blip r:embed="rId35">
                      <a:extLst>
                        <a:ext uri="{28A0092B-C50C-407E-A947-70E740481C1C}">
                          <a14:useLocalDpi xmlns:a14="http://schemas.microsoft.com/office/drawing/2010/main" val="0"/>
                        </a:ext>
                      </a:extLst>
                    </a:blip>
                    <a:stretch>
                      <a:fillRect/>
                    </a:stretch>
                  </pic:blipFill>
                  <pic:spPr>
                    <a:xfrm>
                      <a:off x="0" y="0"/>
                      <a:ext cx="5731510" cy="8128635"/>
                    </a:xfrm>
                    <a:prstGeom prst="rect">
                      <a:avLst/>
                    </a:prstGeom>
                  </pic:spPr>
                </pic:pic>
              </a:graphicData>
            </a:graphic>
          </wp:inline>
        </w:drawing>
      </w:r>
    </w:p>
    <w:p w14:paraId="14E84AD8" w14:textId="57330E25" w:rsidR="00A54CB9" w:rsidRDefault="00A54CB9" w:rsidP="00A54CB9">
      <w:r>
        <w:rPr>
          <w:noProof/>
        </w:rPr>
        <w:lastRenderedPageBreak/>
        <w:drawing>
          <wp:inline distT="0" distB="0" distL="0" distR="0" wp14:anchorId="7983DCE1" wp14:editId="0995308E">
            <wp:extent cx="5731510" cy="8128635"/>
            <wp:effectExtent l="0" t="0" r="0" b="0"/>
            <wp:docPr id="1900105995" name="Picture 5" descr="A document with text on i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00105995" name="Picture 5" descr="A document with text on it&#10;&#10;AI-generated content may be incorrect."/>
                    <pic:cNvPicPr/>
                  </pic:nvPicPr>
                  <pic:blipFill>
                    <a:blip r:embed="rId36">
                      <a:extLst>
                        <a:ext uri="{28A0092B-C50C-407E-A947-70E740481C1C}">
                          <a14:useLocalDpi xmlns:a14="http://schemas.microsoft.com/office/drawing/2010/main" val="0"/>
                        </a:ext>
                      </a:extLst>
                    </a:blip>
                    <a:stretch>
                      <a:fillRect/>
                    </a:stretch>
                  </pic:blipFill>
                  <pic:spPr>
                    <a:xfrm>
                      <a:off x="0" y="0"/>
                      <a:ext cx="5731510" cy="8128635"/>
                    </a:xfrm>
                    <a:prstGeom prst="rect">
                      <a:avLst/>
                    </a:prstGeom>
                  </pic:spPr>
                </pic:pic>
              </a:graphicData>
            </a:graphic>
          </wp:inline>
        </w:drawing>
      </w:r>
    </w:p>
    <w:p w14:paraId="3BB497A9" w14:textId="77777777" w:rsidR="00A54CB9" w:rsidRDefault="00A54CB9" w:rsidP="00A54CB9"/>
    <w:p w14:paraId="7CE839FF" w14:textId="77777777" w:rsidR="00A54CB9" w:rsidRDefault="00A54CB9" w:rsidP="00A54CB9"/>
    <w:p w14:paraId="204F9EC9" w14:textId="5FEE902F" w:rsidR="00A54CB9" w:rsidRDefault="00A54CB9" w:rsidP="00A54CB9">
      <w:r>
        <w:rPr>
          <w:noProof/>
        </w:rPr>
        <w:lastRenderedPageBreak/>
        <w:drawing>
          <wp:inline distT="0" distB="0" distL="0" distR="0" wp14:anchorId="5E1E3729" wp14:editId="3ADC9D71">
            <wp:extent cx="5731510" cy="3210560"/>
            <wp:effectExtent l="0" t="0" r="0" b="2540"/>
            <wp:docPr id="973046637" name="Picture 6" descr="A blue background with white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73046637" name="Picture 6" descr="A blue background with white text&#10;&#10;AI-generated content may be incorrect."/>
                    <pic:cNvPicPr/>
                  </pic:nvPicPr>
                  <pic:blipFill>
                    <a:blip r:embed="rId37" cstate="print">
                      <a:extLst>
                        <a:ext uri="{28A0092B-C50C-407E-A947-70E740481C1C}">
                          <a14:useLocalDpi xmlns:a14="http://schemas.microsoft.com/office/drawing/2010/main" val="0"/>
                        </a:ext>
                      </a:extLst>
                    </a:blip>
                    <a:stretch>
                      <a:fillRect/>
                    </a:stretch>
                  </pic:blipFill>
                  <pic:spPr>
                    <a:xfrm>
                      <a:off x="0" y="0"/>
                      <a:ext cx="5731510" cy="3210560"/>
                    </a:xfrm>
                    <a:prstGeom prst="rect">
                      <a:avLst/>
                    </a:prstGeom>
                  </pic:spPr>
                </pic:pic>
              </a:graphicData>
            </a:graphic>
          </wp:inline>
        </w:drawing>
      </w:r>
    </w:p>
    <w:p w14:paraId="6C891652" w14:textId="77777777" w:rsidR="00A54CB9" w:rsidRDefault="00A54CB9" w:rsidP="00A54CB9"/>
    <w:p w14:paraId="06530410" w14:textId="77777777" w:rsidR="00A54CB9" w:rsidRDefault="00A54CB9" w:rsidP="00A54CB9"/>
    <w:p w14:paraId="6A74C12A" w14:textId="77777777" w:rsidR="00A54CB9" w:rsidRDefault="00A54CB9" w:rsidP="00A54CB9"/>
    <w:p w14:paraId="137FBEA8" w14:textId="77777777" w:rsidR="00A54CB9" w:rsidRDefault="00A54CB9" w:rsidP="00A54CB9"/>
    <w:p w14:paraId="79C2E33B" w14:textId="04BFA140" w:rsidR="00A54CB9" w:rsidRDefault="00A54CB9" w:rsidP="00A54CB9">
      <w:r>
        <w:rPr>
          <w:noProof/>
        </w:rPr>
        <w:drawing>
          <wp:inline distT="0" distB="0" distL="0" distR="0" wp14:anchorId="4699C15B" wp14:editId="25D932FD">
            <wp:extent cx="5731510" cy="3210560"/>
            <wp:effectExtent l="0" t="0" r="0" b="2540"/>
            <wp:docPr id="1917020935" name="Picture 7" descr="A white and blue text on a white background&#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17020935" name="Picture 7" descr="A white and blue text on a white background&#10;&#10;AI-generated content may be incorrect."/>
                    <pic:cNvPicPr/>
                  </pic:nvPicPr>
                  <pic:blipFill>
                    <a:blip r:embed="rId38" cstate="print">
                      <a:extLst>
                        <a:ext uri="{28A0092B-C50C-407E-A947-70E740481C1C}">
                          <a14:useLocalDpi xmlns:a14="http://schemas.microsoft.com/office/drawing/2010/main" val="0"/>
                        </a:ext>
                      </a:extLst>
                    </a:blip>
                    <a:stretch>
                      <a:fillRect/>
                    </a:stretch>
                  </pic:blipFill>
                  <pic:spPr>
                    <a:xfrm>
                      <a:off x="0" y="0"/>
                      <a:ext cx="5731510" cy="3210560"/>
                    </a:xfrm>
                    <a:prstGeom prst="rect">
                      <a:avLst/>
                    </a:prstGeom>
                  </pic:spPr>
                </pic:pic>
              </a:graphicData>
            </a:graphic>
          </wp:inline>
        </w:drawing>
      </w:r>
    </w:p>
    <w:p w14:paraId="53FB8B33" w14:textId="77777777" w:rsidR="00A54CB9" w:rsidRDefault="00A54CB9" w:rsidP="00A54CB9"/>
    <w:p w14:paraId="584E6616" w14:textId="77777777" w:rsidR="00A54CB9" w:rsidRDefault="00A54CB9" w:rsidP="00A54CB9"/>
    <w:p w14:paraId="26D17F23" w14:textId="77777777" w:rsidR="00A54CB9" w:rsidRDefault="00A54CB9" w:rsidP="00A54CB9"/>
    <w:p w14:paraId="05FA8E78" w14:textId="22934BA5" w:rsidR="00A54CB9" w:rsidRDefault="00A54CB9" w:rsidP="00A54CB9">
      <w:r>
        <w:rPr>
          <w:noProof/>
        </w:rPr>
        <w:lastRenderedPageBreak/>
        <w:drawing>
          <wp:inline distT="0" distB="0" distL="0" distR="0" wp14:anchorId="07C9ADEB" wp14:editId="5A1D01C1">
            <wp:extent cx="5731510" cy="3210560"/>
            <wp:effectExtent l="0" t="0" r="0" b="2540"/>
            <wp:docPr id="1150122708" name="Picture 8" descr="A group discussion on a white background&#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50122708" name="Picture 8" descr="A group discussion on a white background&#10;&#10;AI-generated content may be incorrect."/>
                    <pic:cNvPicPr/>
                  </pic:nvPicPr>
                  <pic:blipFill>
                    <a:blip r:embed="rId39" cstate="print">
                      <a:extLst>
                        <a:ext uri="{28A0092B-C50C-407E-A947-70E740481C1C}">
                          <a14:useLocalDpi xmlns:a14="http://schemas.microsoft.com/office/drawing/2010/main" val="0"/>
                        </a:ext>
                      </a:extLst>
                    </a:blip>
                    <a:stretch>
                      <a:fillRect/>
                    </a:stretch>
                  </pic:blipFill>
                  <pic:spPr>
                    <a:xfrm>
                      <a:off x="0" y="0"/>
                      <a:ext cx="5731510" cy="3210560"/>
                    </a:xfrm>
                    <a:prstGeom prst="rect">
                      <a:avLst/>
                    </a:prstGeom>
                  </pic:spPr>
                </pic:pic>
              </a:graphicData>
            </a:graphic>
          </wp:inline>
        </w:drawing>
      </w:r>
    </w:p>
    <w:p w14:paraId="05D65D3A" w14:textId="77777777" w:rsidR="00A54CB9" w:rsidRDefault="00A54CB9" w:rsidP="00A54CB9"/>
    <w:p w14:paraId="586F7446" w14:textId="77777777" w:rsidR="00A54CB9" w:rsidRDefault="00A54CB9" w:rsidP="00A54CB9"/>
    <w:p w14:paraId="2EFAC838" w14:textId="77777777" w:rsidR="00A54CB9" w:rsidRDefault="00A54CB9" w:rsidP="00A54CB9"/>
    <w:p w14:paraId="5A1E2447" w14:textId="7D9EAE2A" w:rsidR="00A54CB9" w:rsidRDefault="00A54CB9" w:rsidP="00A54CB9">
      <w:r>
        <w:rPr>
          <w:noProof/>
        </w:rPr>
        <w:drawing>
          <wp:inline distT="0" distB="0" distL="0" distR="0" wp14:anchorId="72863484" wp14:editId="7A564188">
            <wp:extent cx="5731510" cy="3210560"/>
            <wp:effectExtent l="0" t="0" r="0" b="2540"/>
            <wp:docPr id="721835839" name="Picture 9" descr="A white background with blue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21835839" name="Picture 9" descr="A white background with blue text&#10;&#10;AI-generated content may be incorrect."/>
                    <pic:cNvPicPr/>
                  </pic:nvPicPr>
                  <pic:blipFill>
                    <a:blip r:embed="rId40" cstate="print">
                      <a:extLst>
                        <a:ext uri="{28A0092B-C50C-407E-A947-70E740481C1C}">
                          <a14:useLocalDpi xmlns:a14="http://schemas.microsoft.com/office/drawing/2010/main" val="0"/>
                        </a:ext>
                      </a:extLst>
                    </a:blip>
                    <a:stretch>
                      <a:fillRect/>
                    </a:stretch>
                  </pic:blipFill>
                  <pic:spPr>
                    <a:xfrm>
                      <a:off x="0" y="0"/>
                      <a:ext cx="5731510" cy="3210560"/>
                    </a:xfrm>
                    <a:prstGeom prst="rect">
                      <a:avLst/>
                    </a:prstGeom>
                  </pic:spPr>
                </pic:pic>
              </a:graphicData>
            </a:graphic>
          </wp:inline>
        </w:drawing>
      </w:r>
    </w:p>
    <w:p w14:paraId="3FAF2BB6" w14:textId="77777777" w:rsidR="00A54CB9" w:rsidRDefault="00A54CB9" w:rsidP="00A54CB9"/>
    <w:p w14:paraId="540E610A" w14:textId="77777777" w:rsidR="00A54CB9" w:rsidRDefault="00A54CB9" w:rsidP="00A54CB9"/>
    <w:p w14:paraId="0DD6E199" w14:textId="77777777" w:rsidR="00A54CB9" w:rsidRDefault="00A54CB9" w:rsidP="00A54CB9"/>
    <w:p w14:paraId="1FD18D1C" w14:textId="77777777" w:rsidR="00A54CB9" w:rsidRDefault="00A54CB9" w:rsidP="00A54CB9"/>
    <w:p w14:paraId="30B49ECC" w14:textId="63A2B0B5" w:rsidR="00A54CB9" w:rsidRDefault="00A54CB9" w:rsidP="00A54CB9">
      <w:r>
        <w:rPr>
          <w:noProof/>
        </w:rPr>
        <w:lastRenderedPageBreak/>
        <w:drawing>
          <wp:inline distT="0" distB="0" distL="0" distR="0" wp14:anchorId="7361FA39" wp14:editId="26F40450">
            <wp:extent cx="5731510" cy="3210560"/>
            <wp:effectExtent l="0" t="0" r="0" b="2540"/>
            <wp:docPr id="907714379" name="Picture 10" descr="A close-up of a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07714379" name="Picture 10" descr="A close-up of a text&#10;&#10;AI-generated content may be incorrect."/>
                    <pic:cNvPicPr/>
                  </pic:nvPicPr>
                  <pic:blipFill>
                    <a:blip r:embed="rId41" cstate="print">
                      <a:extLst>
                        <a:ext uri="{28A0092B-C50C-407E-A947-70E740481C1C}">
                          <a14:useLocalDpi xmlns:a14="http://schemas.microsoft.com/office/drawing/2010/main" val="0"/>
                        </a:ext>
                      </a:extLst>
                    </a:blip>
                    <a:stretch>
                      <a:fillRect/>
                    </a:stretch>
                  </pic:blipFill>
                  <pic:spPr>
                    <a:xfrm>
                      <a:off x="0" y="0"/>
                      <a:ext cx="5731510" cy="3210560"/>
                    </a:xfrm>
                    <a:prstGeom prst="rect">
                      <a:avLst/>
                    </a:prstGeom>
                  </pic:spPr>
                </pic:pic>
              </a:graphicData>
            </a:graphic>
          </wp:inline>
        </w:drawing>
      </w:r>
    </w:p>
    <w:p w14:paraId="563262C1" w14:textId="77777777" w:rsidR="00A54CB9" w:rsidRDefault="00A54CB9" w:rsidP="00A54CB9"/>
    <w:p w14:paraId="29377451" w14:textId="77777777" w:rsidR="00A54CB9" w:rsidRDefault="00A54CB9" w:rsidP="00A54CB9"/>
    <w:p w14:paraId="7EBC63D7" w14:textId="77777777" w:rsidR="00A54CB9" w:rsidRDefault="00A54CB9" w:rsidP="00A54CB9"/>
    <w:p w14:paraId="2674A8D3" w14:textId="77777777" w:rsidR="00A54CB9" w:rsidRDefault="00A54CB9" w:rsidP="00A54CB9"/>
    <w:p w14:paraId="3BFF673C" w14:textId="30413F0A" w:rsidR="00A54CB9" w:rsidRDefault="00A54CB9" w:rsidP="00A54CB9">
      <w:r>
        <w:rPr>
          <w:noProof/>
        </w:rPr>
        <w:drawing>
          <wp:inline distT="0" distB="0" distL="0" distR="0" wp14:anchorId="521C301C" wp14:editId="50A00BDD">
            <wp:extent cx="5731510" cy="3210560"/>
            <wp:effectExtent l="0" t="0" r="0" b="2540"/>
            <wp:docPr id="1322424646" name="Picture 11" descr="A white and blue background with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22424646" name="Picture 11" descr="A white and blue background with text&#10;&#10;AI-generated content may be incorrect."/>
                    <pic:cNvPicPr/>
                  </pic:nvPicPr>
                  <pic:blipFill>
                    <a:blip r:embed="rId42" cstate="print">
                      <a:extLst>
                        <a:ext uri="{28A0092B-C50C-407E-A947-70E740481C1C}">
                          <a14:useLocalDpi xmlns:a14="http://schemas.microsoft.com/office/drawing/2010/main" val="0"/>
                        </a:ext>
                      </a:extLst>
                    </a:blip>
                    <a:stretch>
                      <a:fillRect/>
                    </a:stretch>
                  </pic:blipFill>
                  <pic:spPr>
                    <a:xfrm>
                      <a:off x="0" y="0"/>
                      <a:ext cx="5731510" cy="3210560"/>
                    </a:xfrm>
                    <a:prstGeom prst="rect">
                      <a:avLst/>
                    </a:prstGeom>
                  </pic:spPr>
                </pic:pic>
              </a:graphicData>
            </a:graphic>
          </wp:inline>
        </w:drawing>
      </w:r>
    </w:p>
    <w:p w14:paraId="09500606" w14:textId="77777777" w:rsidR="00A54CB9" w:rsidRDefault="00A54CB9" w:rsidP="00A54CB9"/>
    <w:p w14:paraId="5217E950" w14:textId="77777777" w:rsidR="00A54CB9" w:rsidRDefault="00A54CB9" w:rsidP="00A54CB9"/>
    <w:p w14:paraId="1998527E" w14:textId="77777777" w:rsidR="00A54CB9" w:rsidRDefault="00A54CB9" w:rsidP="00A54CB9"/>
    <w:p w14:paraId="62E0D420" w14:textId="5B57BD28" w:rsidR="00A54CB9" w:rsidRDefault="00A54CB9" w:rsidP="00A54CB9">
      <w:r>
        <w:rPr>
          <w:noProof/>
        </w:rPr>
        <w:lastRenderedPageBreak/>
        <w:drawing>
          <wp:inline distT="0" distB="0" distL="0" distR="0" wp14:anchorId="50009DD8" wp14:editId="670547CA">
            <wp:extent cx="5731510" cy="3210560"/>
            <wp:effectExtent l="0" t="0" r="0" b="2540"/>
            <wp:docPr id="1326405737" name="Picture 12" descr="A white and blue card with blue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26405737" name="Picture 12" descr="A white and blue card with blue text&#10;&#10;AI-generated content may be incorrect."/>
                    <pic:cNvPicPr/>
                  </pic:nvPicPr>
                  <pic:blipFill>
                    <a:blip r:embed="rId43" cstate="print">
                      <a:extLst>
                        <a:ext uri="{28A0092B-C50C-407E-A947-70E740481C1C}">
                          <a14:useLocalDpi xmlns:a14="http://schemas.microsoft.com/office/drawing/2010/main" val="0"/>
                        </a:ext>
                      </a:extLst>
                    </a:blip>
                    <a:stretch>
                      <a:fillRect/>
                    </a:stretch>
                  </pic:blipFill>
                  <pic:spPr>
                    <a:xfrm>
                      <a:off x="0" y="0"/>
                      <a:ext cx="5731510" cy="3210560"/>
                    </a:xfrm>
                    <a:prstGeom prst="rect">
                      <a:avLst/>
                    </a:prstGeom>
                  </pic:spPr>
                </pic:pic>
              </a:graphicData>
            </a:graphic>
          </wp:inline>
        </w:drawing>
      </w:r>
    </w:p>
    <w:p w14:paraId="76745413" w14:textId="77777777" w:rsidR="00A54CB9" w:rsidRDefault="00A54CB9" w:rsidP="00A54CB9"/>
    <w:p w14:paraId="5AC156C7" w14:textId="77777777" w:rsidR="00A54CB9" w:rsidRDefault="00A54CB9" w:rsidP="00A54CB9"/>
    <w:p w14:paraId="77C3C7C1" w14:textId="77777777" w:rsidR="00A54CB9" w:rsidRDefault="00A54CB9" w:rsidP="00A54CB9"/>
    <w:p w14:paraId="3ACAB51B" w14:textId="4DDF222D" w:rsidR="00A54CB9" w:rsidRDefault="00A54CB9" w:rsidP="00A54CB9">
      <w:r>
        <w:rPr>
          <w:noProof/>
        </w:rPr>
        <w:drawing>
          <wp:inline distT="0" distB="0" distL="0" distR="0" wp14:anchorId="042EEB13" wp14:editId="3CAA2975">
            <wp:extent cx="5731510" cy="3210560"/>
            <wp:effectExtent l="0" t="0" r="0" b="2540"/>
            <wp:docPr id="771287808" name="Picture 13" descr="A white and blue text on a white background&#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71287808" name="Picture 13" descr="A white and blue text on a white background&#10;&#10;AI-generated content may be incorrect."/>
                    <pic:cNvPicPr/>
                  </pic:nvPicPr>
                  <pic:blipFill>
                    <a:blip r:embed="rId44" cstate="print">
                      <a:extLst>
                        <a:ext uri="{28A0092B-C50C-407E-A947-70E740481C1C}">
                          <a14:useLocalDpi xmlns:a14="http://schemas.microsoft.com/office/drawing/2010/main" val="0"/>
                        </a:ext>
                      </a:extLst>
                    </a:blip>
                    <a:stretch>
                      <a:fillRect/>
                    </a:stretch>
                  </pic:blipFill>
                  <pic:spPr>
                    <a:xfrm>
                      <a:off x="0" y="0"/>
                      <a:ext cx="5731510" cy="3210560"/>
                    </a:xfrm>
                    <a:prstGeom prst="rect">
                      <a:avLst/>
                    </a:prstGeom>
                  </pic:spPr>
                </pic:pic>
              </a:graphicData>
            </a:graphic>
          </wp:inline>
        </w:drawing>
      </w:r>
    </w:p>
    <w:p w14:paraId="1F01FFDB" w14:textId="77777777" w:rsidR="00A54CB9" w:rsidRDefault="00A54CB9" w:rsidP="00A54CB9"/>
    <w:p w14:paraId="4EBC77DB" w14:textId="77777777" w:rsidR="00A54CB9" w:rsidRDefault="00A54CB9" w:rsidP="00A54CB9"/>
    <w:p w14:paraId="01512413" w14:textId="77777777" w:rsidR="00A54CB9" w:rsidRDefault="00A54CB9" w:rsidP="00A54CB9"/>
    <w:p w14:paraId="0B84B2E6" w14:textId="77777777" w:rsidR="00A54CB9" w:rsidRDefault="00A54CB9" w:rsidP="00A54CB9"/>
    <w:p w14:paraId="4A08CE37" w14:textId="65FA6610" w:rsidR="00A54CB9" w:rsidRDefault="00A54CB9" w:rsidP="00A54CB9">
      <w:r>
        <w:rPr>
          <w:noProof/>
        </w:rPr>
        <w:lastRenderedPageBreak/>
        <w:drawing>
          <wp:inline distT="0" distB="0" distL="0" distR="0" wp14:anchorId="522A6361" wp14:editId="78FDD390">
            <wp:extent cx="5731510" cy="3210560"/>
            <wp:effectExtent l="0" t="0" r="0" b="2540"/>
            <wp:docPr id="11461251" name="Picture 14" descr="A person looking at a white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461251" name="Picture 14" descr="A person looking at a white text&#10;&#10;AI-generated content may be incorrect."/>
                    <pic:cNvPicPr/>
                  </pic:nvPicPr>
                  <pic:blipFill>
                    <a:blip r:embed="rId45" cstate="print">
                      <a:extLst>
                        <a:ext uri="{28A0092B-C50C-407E-A947-70E740481C1C}">
                          <a14:useLocalDpi xmlns:a14="http://schemas.microsoft.com/office/drawing/2010/main" val="0"/>
                        </a:ext>
                      </a:extLst>
                    </a:blip>
                    <a:stretch>
                      <a:fillRect/>
                    </a:stretch>
                  </pic:blipFill>
                  <pic:spPr>
                    <a:xfrm>
                      <a:off x="0" y="0"/>
                      <a:ext cx="5731510" cy="3210560"/>
                    </a:xfrm>
                    <a:prstGeom prst="rect">
                      <a:avLst/>
                    </a:prstGeom>
                  </pic:spPr>
                </pic:pic>
              </a:graphicData>
            </a:graphic>
          </wp:inline>
        </w:drawing>
      </w:r>
    </w:p>
    <w:p w14:paraId="199D9F7F" w14:textId="77777777" w:rsidR="00A54CB9" w:rsidRDefault="00A54CB9" w:rsidP="00A54CB9"/>
    <w:p w14:paraId="4C0A2B3C" w14:textId="77777777" w:rsidR="00A54CB9" w:rsidRDefault="00A54CB9" w:rsidP="00A54CB9"/>
    <w:p w14:paraId="7C120D5D" w14:textId="77777777" w:rsidR="00A54CB9" w:rsidRDefault="00A54CB9" w:rsidP="00A54CB9"/>
    <w:p w14:paraId="64CA7D30" w14:textId="77777777" w:rsidR="00A54CB9" w:rsidRDefault="00A54CB9" w:rsidP="00A54CB9"/>
    <w:p w14:paraId="53DE4492" w14:textId="4C6D1BEB" w:rsidR="00A54CB9" w:rsidRDefault="00A54CB9" w:rsidP="00A54CB9">
      <w:r>
        <w:rPr>
          <w:noProof/>
        </w:rPr>
        <w:drawing>
          <wp:inline distT="0" distB="0" distL="0" distR="0" wp14:anchorId="10D4E396" wp14:editId="180E55CA">
            <wp:extent cx="5731510" cy="3210560"/>
            <wp:effectExtent l="0" t="0" r="0" b="2540"/>
            <wp:docPr id="2104524286" name="Picture 15" descr="A white and blue text on a white background&#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04524286" name="Picture 15" descr="A white and blue text on a white background&#10;&#10;AI-generated content may be incorrect."/>
                    <pic:cNvPicPr/>
                  </pic:nvPicPr>
                  <pic:blipFill>
                    <a:blip r:embed="rId46" cstate="print">
                      <a:extLst>
                        <a:ext uri="{28A0092B-C50C-407E-A947-70E740481C1C}">
                          <a14:useLocalDpi xmlns:a14="http://schemas.microsoft.com/office/drawing/2010/main" val="0"/>
                        </a:ext>
                      </a:extLst>
                    </a:blip>
                    <a:stretch>
                      <a:fillRect/>
                    </a:stretch>
                  </pic:blipFill>
                  <pic:spPr>
                    <a:xfrm>
                      <a:off x="0" y="0"/>
                      <a:ext cx="5731510" cy="3210560"/>
                    </a:xfrm>
                    <a:prstGeom prst="rect">
                      <a:avLst/>
                    </a:prstGeom>
                  </pic:spPr>
                </pic:pic>
              </a:graphicData>
            </a:graphic>
          </wp:inline>
        </w:drawing>
      </w:r>
    </w:p>
    <w:p w14:paraId="746E155A" w14:textId="77777777" w:rsidR="00A54CB9" w:rsidRDefault="00A54CB9" w:rsidP="00A54CB9"/>
    <w:p w14:paraId="3D4850C0" w14:textId="77777777" w:rsidR="00A54CB9" w:rsidRDefault="00A54CB9" w:rsidP="00A54CB9"/>
    <w:p w14:paraId="5703AD6A" w14:textId="77777777" w:rsidR="00A54CB9" w:rsidRDefault="00A54CB9" w:rsidP="00A54CB9"/>
    <w:p w14:paraId="572A852E" w14:textId="706B7681" w:rsidR="00A54CB9" w:rsidRDefault="00A54CB9" w:rsidP="00A54CB9">
      <w:r>
        <w:rPr>
          <w:noProof/>
        </w:rPr>
        <w:lastRenderedPageBreak/>
        <w:drawing>
          <wp:inline distT="0" distB="0" distL="0" distR="0" wp14:anchorId="65AE1491" wp14:editId="3F360FF1">
            <wp:extent cx="5731510" cy="3210560"/>
            <wp:effectExtent l="0" t="0" r="0" b="2540"/>
            <wp:docPr id="1254547358" name="Picture 16" descr="A white and blue text on a white background&#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54547358" name="Picture 16" descr="A white and blue text on a white background&#10;&#10;AI-generated content may be incorrect."/>
                    <pic:cNvPicPr/>
                  </pic:nvPicPr>
                  <pic:blipFill>
                    <a:blip r:embed="rId47" cstate="print">
                      <a:extLst>
                        <a:ext uri="{28A0092B-C50C-407E-A947-70E740481C1C}">
                          <a14:useLocalDpi xmlns:a14="http://schemas.microsoft.com/office/drawing/2010/main" val="0"/>
                        </a:ext>
                      </a:extLst>
                    </a:blip>
                    <a:stretch>
                      <a:fillRect/>
                    </a:stretch>
                  </pic:blipFill>
                  <pic:spPr>
                    <a:xfrm>
                      <a:off x="0" y="0"/>
                      <a:ext cx="5731510" cy="3210560"/>
                    </a:xfrm>
                    <a:prstGeom prst="rect">
                      <a:avLst/>
                    </a:prstGeom>
                  </pic:spPr>
                </pic:pic>
              </a:graphicData>
            </a:graphic>
          </wp:inline>
        </w:drawing>
      </w:r>
    </w:p>
    <w:p w14:paraId="5FD43F8C" w14:textId="77777777" w:rsidR="00A54CB9" w:rsidRDefault="00A54CB9" w:rsidP="00A54CB9"/>
    <w:p w14:paraId="71E62816" w14:textId="77777777" w:rsidR="00A54CB9" w:rsidRDefault="00A54CB9" w:rsidP="00A54CB9"/>
    <w:p w14:paraId="0B5A615D" w14:textId="77777777" w:rsidR="00A54CB9" w:rsidRDefault="00A54CB9" w:rsidP="00A54CB9"/>
    <w:p w14:paraId="6C804561" w14:textId="6472C864" w:rsidR="00A54CB9" w:rsidRDefault="00A54CB9" w:rsidP="00A54CB9">
      <w:r>
        <w:rPr>
          <w:noProof/>
        </w:rPr>
        <w:drawing>
          <wp:inline distT="0" distB="0" distL="0" distR="0" wp14:anchorId="227E93F9" wp14:editId="5CCCFDEB">
            <wp:extent cx="5731510" cy="3210560"/>
            <wp:effectExtent l="0" t="0" r="0" b="2540"/>
            <wp:docPr id="986916638" name="Picture 17" descr="A screenshot of a research activity&#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86916638" name="Picture 17" descr="A screenshot of a research activity&#10;&#10;AI-generated content may be incorrect."/>
                    <pic:cNvPicPr/>
                  </pic:nvPicPr>
                  <pic:blipFill>
                    <a:blip r:embed="rId48" cstate="print">
                      <a:extLst>
                        <a:ext uri="{28A0092B-C50C-407E-A947-70E740481C1C}">
                          <a14:useLocalDpi xmlns:a14="http://schemas.microsoft.com/office/drawing/2010/main" val="0"/>
                        </a:ext>
                      </a:extLst>
                    </a:blip>
                    <a:stretch>
                      <a:fillRect/>
                    </a:stretch>
                  </pic:blipFill>
                  <pic:spPr>
                    <a:xfrm>
                      <a:off x="0" y="0"/>
                      <a:ext cx="5731510" cy="3210560"/>
                    </a:xfrm>
                    <a:prstGeom prst="rect">
                      <a:avLst/>
                    </a:prstGeom>
                  </pic:spPr>
                </pic:pic>
              </a:graphicData>
            </a:graphic>
          </wp:inline>
        </w:drawing>
      </w:r>
    </w:p>
    <w:p w14:paraId="66723830" w14:textId="77777777" w:rsidR="00A54CB9" w:rsidRDefault="00A54CB9" w:rsidP="00A54CB9"/>
    <w:p w14:paraId="7996A377" w14:textId="77777777" w:rsidR="00A54CB9" w:rsidRDefault="00A54CB9" w:rsidP="00A54CB9"/>
    <w:p w14:paraId="532CF46A" w14:textId="77777777" w:rsidR="00A54CB9" w:rsidRDefault="00A54CB9" w:rsidP="00A54CB9"/>
    <w:p w14:paraId="4249AEDC" w14:textId="77777777" w:rsidR="00A54CB9" w:rsidRDefault="00A54CB9" w:rsidP="00A54CB9"/>
    <w:p w14:paraId="0952EA77" w14:textId="1E89F990" w:rsidR="00A54CB9" w:rsidRDefault="00A54CB9" w:rsidP="00A54CB9">
      <w:pPr>
        <w:rPr>
          <w:noProof/>
        </w:rPr>
      </w:pPr>
      <w:r>
        <w:rPr>
          <w:noProof/>
        </w:rPr>
        <w:lastRenderedPageBreak/>
        <w:drawing>
          <wp:inline distT="0" distB="0" distL="0" distR="0" wp14:anchorId="2E37D01F" wp14:editId="4BFA4F9C">
            <wp:extent cx="5731510" cy="3210560"/>
            <wp:effectExtent l="0" t="0" r="0" b="2540"/>
            <wp:docPr id="508585241" name="Picture 18" descr="A screenshot of a white and blue scree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8585241" name="Picture 18" descr="A screenshot of a white and blue screen&#10;&#10;AI-generated content may be incorrect."/>
                    <pic:cNvPicPr/>
                  </pic:nvPicPr>
                  <pic:blipFill>
                    <a:blip r:embed="rId49" cstate="print">
                      <a:extLst>
                        <a:ext uri="{28A0092B-C50C-407E-A947-70E740481C1C}">
                          <a14:useLocalDpi xmlns:a14="http://schemas.microsoft.com/office/drawing/2010/main" val="0"/>
                        </a:ext>
                      </a:extLst>
                    </a:blip>
                    <a:stretch>
                      <a:fillRect/>
                    </a:stretch>
                  </pic:blipFill>
                  <pic:spPr>
                    <a:xfrm>
                      <a:off x="0" y="0"/>
                      <a:ext cx="5731510" cy="3210560"/>
                    </a:xfrm>
                    <a:prstGeom prst="rect">
                      <a:avLst/>
                    </a:prstGeom>
                  </pic:spPr>
                </pic:pic>
              </a:graphicData>
            </a:graphic>
          </wp:inline>
        </w:drawing>
      </w:r>
    </w:p>
    <w:p w14:paraId="2C7FEE67" w14:textId="77777777" w:rsidR="00A54CB9" w:rsidRPr="00A54CB9" w:rsidRDefault="00A54CB9" w:rsidP="00A54CB9"/>
    <w:p w14:paraId="1AB76B88" w14:textId="77777777" w:rsidR="00A54CB9" w:rsidRPr="00A54CB9" w:rsidRDefault="00A54CB9" w:rsidP="00A54CB9"/>
    <w:p w14:paraId="1C09CA4A" w14:textId="77777777" w:rsidR="00A54CB9" w:rsidRDefault="00A54CB9" w:rsidP="00A54CB9">
      <w:pPr>
        <w:rPr>
          <w:noProof/>
        </w:rPr>
      </w:pPr>
    </w:p>
    <w:p w14:paraId="6EC054C3" w14:textId="6380BF23" w:rsidR="00A54CB9" w:rsidRDefault="00A54CB9" w:rsidP="00A54CB9">
      <w:pPr>
        <w:tabs>
          <w:tab w:val="left" w:pos="6840"/>
        </w:tabs>
      </w:pPr>
      <w:r>
        <w:tab/>
      </w:r>
    </w:p>
    <w:p w14:paraId="53658E52" w14:textId="77777777" w:rsidR="00A54CB9" w:rsidRDefault="00A54CB9" w:rsidP="00A54CB9">
      <w:pPr>
        <w:tabs>
          <w:tab w:val="left" w:pos="6840"/>
        </w:tabs>
      </w:pPr>
    </w:p>
    <w:p w14:paraId="1441F037" w14:textId="3660B58D" w:rsidR="00A54CB9" w:rsidRDefault="00A54CB9" w:rsidP="00A54CB9">
      <w:pPr>
        <w:tabs>
          <w:tab w:val="left" w:pos="6840"/>
        </w:tabs>
        <w:rPr>
          <w:noProof/>
        </w:rPr>
      </w:pPr>
      <w:r>
        <w:rPr>
          <w:noProof/>
        </w:rPr>
        <w:drawing>
          <wp:inline distT="0" distB="0" distL="0" distR="0" wp14:anchorId="3721BE4F" wp14:editId="40CE78BA">
            <wp:extent cx="5731510" cy="3210560"/>
            <wp:effectExtent l="0" t="0" r="0" b="2540"/>
            <wp:docPr id="410635796" name="Picture 19"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10635796" name="Picture 19" descr="A screenshot of a computer&#10;&#10;AI-generated content may be incorrect."/>
                    <pic:cNvPicPr/>
                  </pic:nvPicPr>
                  <pic:blipFill>
                    <a:blip r:embed="rId50" cstate="print">
                      <a:extLst>
                        <a:ext uri="{28A0092B-C50C-407E-A947-70E740481C1C}">
                          <a14:useLocalDpi xmlns:a14="http://schemas.microsoft.com/office/drawing/2010/main" val="0"/>
                        </a:ext>
                      </a:extLst>
                    </a:blip>
                    <a:stretch>
                      <a:fillRect/>
                    </a:stretch>
                  </pic:blipFill>
                  <pic:spPr>
                    <a:xfrm>
                      <a:off x="0" y="0"/>
                      <a:ext cx="5731510" cy="3210560"/>
                    </a:xfrm>
                    <a:prstGeom prst="rect">
                      <a:avLst/>
                    </a:prstGeom>
                  </pic:spPr>
                </pic:pic>
              </a:graphicData>
            </a:graphic>
          </wp:inline>
        </w:drawing>
      </w:r>
    </w:p>
    <w:p w14:paraId="22D0C272" w14:textId="3DC06030" w:rsidR="007B6524" w:rsidRDefault="007B6524" w:rsidP="007B6524">
      <w:pPr>
        <w:tabs>
          <w:tab w:val="left" w:pos="5390"/>
        </w:tabs>
      </w:pPr>
      <w:r>
        <w:tab/>
      </w:r>
    </w:p>
    <w:p w14:paraId="0CD32124" w14:textId="77777777" w:rsidR="007B6524" w:rsidRDefault="007B6524" w:rsidP="007B6524">
      <w:pPr>
        <w:tabs>
          <w:tab w:val="left" w:pos="5390"/>
        </w:tabs>
      </w:pPr>
    </w:p>
    <w:p w14:paraId="57184CE7" w14:textId="0F8C30C5" w:rsidR="007B6524" w:rsidRDefault="007B6524" w:rsidP="007B6524">
      <w:pPr>
        <w:tabs>
          <w:tab w:val="left" w:pos="5390"/>
        </w:tabs>
      </w:pPr>
      <w:r>
        <w:rPr>
          <w:noProof/>
        </w:rPr>
        <w:lastRenderedPageBreak/>
        <w:drawing>
          <wp:inline distT="0" distB="0" distL="0" distR="0" wp14:anchorId="1037ABE5" wp14:editId="00F0E8B0">
            <wp:extent cx="5731510" cy="8110855"/>
            <wp:effectExtent l="0" t="0" r="0" b="4445"/>
            <wp:docPr id="87769691" name="Picture 1" descr="A lesson plan with text and imag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7769691" name="Picture 1" descr="A lesson plan with text and images&#10;&#10;AI-generated content may be incorrect."/>
                    <pic:cNvPicPr/>
                  </pic:nvPicPr>
                  <pic:blipFill>
                    <a:blip r:embed="rId51">
                      <a:extLst>
                        <a:ext uri="{28A0092B-C50C-407E-A947-70E740481C1C}">
                          <a14:useLocalDpi xmlns:a14="http://schemas.microsoft.com/office/drawing/2010/main" val="0"/>
                        </a:ext>
                      </a:extLst>
                    </a:blip>
                    <a:stretch>
                      <a:fillRect/>
                    </a:stretch>
                  </pic:blipFill>
                  <pic:spPr>
                    <a:xfrm>
                      <a:off x="0" y="0"/>
                      <a:ext cx="5731510" cy="8110855"/>
                    </a:xfrm>
                    <a:prstGeom prst="rect">
                      <a:avLst/>
                    </a:prstGeom>
                  </pic:spPr>
                </pic:pic>
              </a:graphicData>
            </a:graphic>
          </wp:inline>
        </w:drawing>
      </w:r>
    </w:p>
    <w:p w14:paraId="2F508637" w14:textId="77777777" w:rsidR="007B6524" w:rsidRDefault="007B6524" w:rsidP="007B6524">
      <w:pPr>
        <w:jc w:val="center"/>
      </w:pPr>
    </w:p>
    <w:p w14:paraId="27707B57" w14:textId="77777777" w:rsidR="007B6524" w:rsidRDefault="007B6524" w:rsidP="007B6524">
      <w:pPr>
        <w:jc w:val="center"/>
      </w:pPr>
    </w:p>
    <w:p w14:paraId="0FDE8D8A" w14:textId="65123B37" w:rsidR="007B6524" w:rsidRDefault="007B6524" w:rsidP="007B6524">
      <w:pPr>
        <w:jc w:val="center"/>
        <w:rPr>
          <w:noProof/>
        </w:rPr>
      </w:pPr>
      <w:r>
        <w:rPr>
          <w:noProof/>
        </w:rPr>
        <w:lastRenderedPageBreak/>
        <w:drawing>
          <wp:inline distT="0" distB="0" distL="0" distR="0" wp14:anchorId="0776A698" wp14:editId="31347145">
            <wp:extent cx="5731510" cy="8110855"/>
            <wp:effectExtent l="0" t="0" r="0" b="4445"/>
            <wp:docPr id="333688552" name="Picture 2" descr="A document with text on i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3688552" name="Picture 2" descr="A document with text on it&#10;&#10;AI-generated content may be incorrect."/>
                    <pic:cNvPicPr/>
                  </pic:nvPicPr>
                  <pic:blipFill>
                    <a:blip r:embed="rId52">
                      <a:extLst>
                        <a:ext uri="{28A0092B-C50C-407E-A947-70E740481C1C}">
                          <a14:useLocalDpi xmlns:a14="http://schemas.microsoft.com/office/drawing/2010/main" val="0"/>
                        </a:ext>
                      </a:extLst>
                    </a:blip>
                    <a:stretch>
                      <a:fillRect/>
                    </a:stretch>
                  </pic:blipFill>
                  <pic:spPr>
                    <a:xfrm>
                      <a:off x="0" y="0"/>
                      <a:ext cx="5731510" cy="8110855"/>
                    </a:xfrm>
                    <a:prstGeom prst="rect">
                      <a:avLst/>
                    </a:prstGeom>
                  </pic:spPr>
                </pic:pic>
              </a:graphicData>
            </a:graphic>
          </wp:inline>
        </w:drawing>
      </w:r>
    </w:p>
    <w:p w14:paraId="09730032" w14:textId="1BDB2222" w:rsidR="007B6524" w:rsidRDefault="007B6524" w:rsidP="007B6524">
      <w:pPr>
        <w:tabs>
          <w:tab w:val="left" w:pos="5370"/>
        </w:tabs>
      </w:pPr>
      <w:r>
        <w:tab/>
      </w:r>
    </w:p>
    <w:p w14:paraId="1B00FB46" w14:textId="77777777" w:rsidR="007B6524" w:rsidRDefault="007B6524" w:rsidP="007B6524">
      <w:pPr>
        <w:tabs>
          <w:tab w:val="left" w:pos="5370"/>
        </w:tabs>
      </w:pPr>
    </w:p>
    <w:p w14:paraId="19B2AC36" w14:textId="70FCC149" w:rsidR="007B6524" w:rsidRDefault="007B6524" w:rsidP="007B6524">
      <w:pPr>
        <w:tabs>
          <w:tab w:val="left" w:pos="5370"/>
        </w:tabs>
        <w:rPr>
          <w:noProof/>
        </w:rPr>
      </w:pPr>
      <w:r>
        <w:rPr>
          <w:noProof/>
        </w:rPr>
        <w:lastRenderedPageBreak/>
        <w:drawing>
          <wp:inline distT="0" distB="0" distL="0" distR="0" wp14:anchorId="2B9008EE" wp14:editId="3303F795">
            <wp:extent cx="5731510" cy="8110855"/>
            <wp:effectExtent l="0" t="0" r="0" b="4445"/>
            <wp:docPr id="862008748" name="Picture 3" descr="A white sheet of paper with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62008748" name="Picture 3" descr="A white sheet of paper with text&#10;&#10;AI-generated content may be incorrect."/>
                    <pic:cNvPicPr/>
                  </pic:nvPicPr>
                  <pic:blipFill>
                    <a:blip r:embed="rId53">
                      <a:extLst>
                        <a:ext uri="{28A0092B-C50C-407E-A947-70E740481C1C}">
                          <a14:useLocalDpi xmlns:a14="http://schemas.microsoft.com/office/drawing/2010/main" val="0"/>
                        </a:ext>
                      </a:extLst>
                    </a:blip>
                    <a:stretch>
                      <a:fillRect/>
                    </a:stretch>
                  </pic:blipFill>
                  <pic:spPr>
                    <a:xfrm>
                      <a:off x="0" y="0"/>
                      <a:ext cx="5731510" cy="8110855"/>
                    </a:xfrm>
                    <a:prstGeom prst="rect">
                      <a:avLst/>
                    </a:prstGeom>
                  </pic:spPr>
                </pic:pic>
              </a:graphicData>
            </a:graphic>
          </wp:inline>
        </w:drawing>
      </w:r>
    </w:p>
    <w:p w14:paraId="744D41B2" w14:textId="52DE2DD8" w:rsidR="007B6524" w:rsidRDefault="007B6524" w:rsidP="007B6524">
      <w:pPr>
        <w:tabs>
          <w:tab w:val="left" w:pos="5370"/>
        </w:tabs>
      </w:pPr>
      <w:r>
        <w:tab/>
      </w:r>
    </w:p>
    <w:p w14:paraId="5AAB9EF1" w14:textId="77777777" w:rsidR="007B6524" w:rsidRDefault="007B6524" w:rsidP="007B6524">
      <w:pPr>
        <w:tabs>
          <w:tab w:val="left" w:pos="5370"/>
        </w:tabs>
      </w:pPr>
    </w:p>
    <w:p w14:paraId="1FF82811" w14:textId="5DB07D93" w:rsidR="007B6524" w:rsidRDefault="007B6524" w:rsidP="007B6524">
      <w:pPr>
        <w:tabs>
          <w:tab w:val="left" w:pos="5370"/>
        </w:tabs>
      </w:pPr>
      <w:r>
        <w:rPr>
          <w:noProof/>
        </w:rPr>
        <w:lastRenderedPageBreak/>
        <w:drawing>
          <wp:inline distT="0" distB="0" distL="0" distR="0" wp14:anchorId="56CE6211" wp14:editId="451F6434">
            <wp:extent cx="5731510" cy="8110855"/>
            <wp:effectExtent l="0" t="0" r="0" b="4445"/>
            <wp:docPr id="1790986154" name="Picture 4" descr="A close-up of a documen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90986154" name="Picture 4" descr="A close-up of a document&#10;&#10;AI-generated content may be incorrect."/>
                    <pic:cNvPicPr/>
                  </pic:nvPicPr>
                  <pic:blipFill>
                    <a:blip r:embed="rId54">
                      <a:extLst>
                        <a:ext uri="{28A0092B-C50C-407E-A947-70E740481C1C}">
                          <a14:useLocalDpi xmlns:a14="http://schemas.microsoft.com/office/drawing/2010/main" val="0"/>
                        </a:ext>
                      </a:extLst>
                    </a:blip>
                    <a:stretch>
                      <a:fillRect/>
                    </a:stretch>
                  </pic:blipFill>
                  <pic:spPr>
                    <a:xfrm>
                      <a:off x="0" y="0"/>
                      <a:ext cx="5731510" cy="8110855"/>
                    </a:xfrm>
                    <a:prstGeom prst="rect">
                      <a:avLst/>
                    </a:prstGeom>
                  </pic:spPr>
                </pic:pic>
              </a:graphicData>
            </a:graphic>
          </wp:inline>
        </w:drawing>
      </w:r>
    </w:p>
    <w:p w14:paraId="6117FE67" w14:textId="70879DCA" w:rsidR="007B6524" w:rsidRDefault="007B6524" w:rsidP="007B6524">
      <w:pPr>
        <w:tabs>
          <w:tab w:val="left" w:pos="3620"/>
        </w:tabs>
      </w:pPr>
      <w:r>
        <w:tab/>
      </w:r>
    </w:p>
    <w:p w14:paraId="02A2007D" w14:textId="77777777" w:rsidR="007B6524" w:rsidRDefault="007B6524" w:rsidP="007B6524">
      <w:pPr>
        <w:tabs>
          <w:tab w:val="left" w:pos="3620"/>
        </w:tabs>
      </w:pPr>
    </w:p>
    <w:p w14:paraId="48C7072B" w14:textId="1BEBBBF4" w:rsidR="007B6524" w:rsidRDefault="007B6524" w:rsidP="007B6524">
      <w:pPr>
        <w:tabs>
          <w:tab w:val="left" w:pos="3620"/>
        </w:tabs>
        <w:rPr>
          <w:noProof/>
        </w:rPr>
      </w:pPr>
      <w:r>
        <w:rPr>
          <w:noProof/>
        </w:rPr>
        <w:lastRenderedPageBreak/>
        <w:drawing>
          <wp:inline distT="0" distB="0" distL="0" distR="0" wp14:anchorId="3D965356" wp14:editId="676E45FD">
            <wp:extent cx="5731510" cy="8110855"/>
            <wp:effectExtent l="0" t="0" r="0" b="4445"/>
            <wp:docPr id="516036275" name="Picture 5" descr="A paper with text on i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16036275" name="Picture 5" descr="A paper with text on it&#10;&#10;AI-generated content may be incorrect."/>
                    <pic:cNvPicPr/>
                  </pic:nvPicPr>
                  <pic:blipFill>
                    <a:blip r:embed="rId55">
                      <a:extLst>
                        <a:ext uri="{28A0092B-C50C-407E-A947-70E740481C1C}">
                          <a14:useLocalDpi xmlns:a14="http://schemas.microsoft.com/office/drawing/2010/main" val="0"/>
                        </a:ext>
                      </a:extLst>
                    </a:blip>
                    <a:stretch>
                      <a:fillRect/>
                    </a:stretch>
                  </pic:blipFill>
                  <pic:spPr>
                    <a:xfrm>
                      <a:off x="0" y="0"/>
                      <a:ext cx="5731510" cy="8110855"/>
                    </a:xfrm>
                    <a:prstGeom prst="rect">
                      <a:avLst/>
                    </a:prstGeom>
                  </pic:spPr>
                </pic:pic>
              </a:graphicData>
            </a:graphic>
          </wp:inline>
        </w:drawing>
      </w:r>
    </w:p>
    <w:p w14:paraId="2230B779" w14:textId="41FB553A" w:rsidR="007B6524" w:rsidRDefault="007B6524" w:rsidP="007B6524">
      <w:pPr>
        <w:tabs>
          <w:tab w:val="left" w:pos="5860"/>
        </w:tabs>
      </w:pPr>
      <w:r>
        <w:tab/>
      </w:r>
    </w:p>
    <w:p w14:paraId="6DF42007" w14:textId="77777777" w:rsidR="007B6524" w:rsidRDefault="007B6524" w:rsidP="007B6524">
      <w:pPr>
        <w:tabs>
          <w:tab w:val="left" w:pos="5860"/>
        </w:tabs>
      </w:pPr>
    </w:p>
    <w:p w14:paraId="717379EF" w14:textId="51931D1F" w:rsidR="007B6524" w:rsidRDefault="007B6524" w:rsidP="007B6524">
      <w:pPr>
        <w:tabs>
          <w:tab w:val="left" w:pos="5860"/>
        </w:tabs>
        <w:rPr>
          <w:noProof/>
        </w:rPr>
      </w:pPr>
      <w:r>
        <w:rPr>
          <w:noProof/>
        </w:rPr>
        <w:lastRenderedPageBreak/>
        <w:drawing>
          <wp:inline distT="0" distB="0" distL="0" distR="0" wp14:anchorId="13D10269" wp14:editId="33E70598">
            <wp:extent cx="5731510" cy="3232150"/>
            <wp:effectExtent l="0" t="0" r="0" b="6350"/>
            <wp:docPr id="195861325" name="Picture 6" descr="A blue background with white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5861325" name="Picture 6" descr="A blue background with white text&#10;&#10;AI-generated content may be incorrect."/>
                    <pic:cNvPicPr/>
                  </pic:nvPicPr>
                  <pic:blipFill>
                    <a:blip r:embed="rId56" cstate="print">
                      <a:extLst>
                        <a:ext uri="{28A0092B-C50C-407E-A947-70E740481C1C}">
                          <a14:useLocalDpi xmlns:a14="http://schemas.microsoft.com/office/drawing/2010/main" val="0"/>
                        </a:ext>
                      </a:extLst>
                    </a:blip>
                    <a:stretch>
                      <a:fillRect/>
                    </a:stretch>
                  </pic:blipFill>
                  <pic:spPr>
                    <a:xfrm>
                      <a:off x="0" y="0"/>
                      <a:ext cx="5731510" cy="3232150"/>
                    </a:xfrm>
                    <a:prstGeom prst="rect">
                      <a:avLst/>
                    </a:prstGeom>
                  </pic:spPr>
                </pic:pic>
              </a:graphicData>
            </a:graphic>
          </wp:inline>
        </w:drawing>
      </w:r>
    </w:p>
    <w:p w14:paraId="7F912C0E" w14:textId="77777777" w:rsidR="007B6524" w:rsidRPr="007B6524" w:rsidRDefault="007B6524" w:rsidP="007B6524"/>
    <w:p w14:paraId="556BA487" w14:textId="77777777" w:rsidR="007B6524" w:rsidRPr="007B6524" w:rsidRDefault="007B6524" w:rsidP="007B6524"/>
    <w:p w14:paraId="47B995A2" w14:textId="77777777" w:rsidR="007B6524" w:rsidRDefault="007B6524" w:rsidP="007B6524">
      <w:pPr>
        <w:rPr>
          <w:noProof/>
        </w:rPr>
      </w:pPr>
    </w:p>
    <w:p w14:paraId="76F8CD8B" w14:textId="41F2369F" w:rsidR="007B6524" w:rsidRDefault="007B6524" w:rsidP="007B6524">
      <w:pPr>
        <w:tabs>
          <w:tab w:val="left" w:pos="5190"/>
        </w:tabs>
      </w:pPr>
      <w:r>
        <w:tab/>
      </w:r>
    </w:p>
    <w:p w14:paraId="4B492EF6" w14:textId="77777777" w:rsidR="007B6524" w:rsidRDefault="007B6524" w:rsidP="007B6524">
      <w:pPr>
        <w:tabs>
          <w:tab w:val="left" w:pos="5190"/>
        </w:tabs>
      </w:pPr>
    </w:p>
    <w:p w14:paraId="5611F563" w14:textId="310C2210" w:rsidR="007B6524" w:rsidRDefault="007B6524" w:rsidP="007B6524">
      <w:pPr>
        <w:tabs>
          <w:tab w:val="left" w:pos="5190"/>
        </w:tabs>
        <w:rPr>
          <w:noProof/>
        </w:rPr>
      </w:pPr>
      <w:r>
        <w:rPr>
          <w:noProof/>
        </w:rPr>
        <w:drawing>
          <wp:inline distT="0" distB="0" distL="0" distR="0" wp14:anchorId="39837DEE" wp14:editId="5AA2D58A">
            <wp:extent cx="5731510" cy="3232150"/>
            <wp:effectExtent l="0" t="0" r="0" b="6350"/>
            <wp:docPr id="1210150292" name="Picture 7" descr="A white paper with blue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10150292" name="Picture 7" descr="A white paper with blue text&#10;&#10;AI-generated content may be incorrect."/>
                    <pic:cNvPicPr/>
                  </pic:nvPicPr>
                  <pic:blipFill>
                    <a:blip r:embed="rId57" cstate="print">
                      <a:extLst>
                        <a:ext uri="{28A0092B-C50C-407E-A947-70E740481C1C}">
                          <a14:useLocalDpi xmlns:a14="http://schemas.microsoft.com/office/drawing/2010/main" val="0"/>
                        </a:ext>
                      </a:extLst>
                    </a:blip>
                    <a:stretch>
                      <a:fillRect/>
                    </a:stretch>
                  </pic:blipFill>
                  <pic:spPr>
                    <a:xfrm>
                      <a:off x="0" y="0"/>
                      <a:ext cx="5731510" cy="3232150"/>
                    </a:xfrm>
                    <a:prstGeom prst="rect">
                      <a:avLst/>
                    </a:prstGeom>
                  </pic:spPr>
                </pic:pic>
              </a:graphicData>
            </a:graphic>
          </wp:inline>
        </w:drawing>
      </w:r>
    </w:p>
    <w:p w14:paraId="7D43B640" w14:textId="29B3A831" w:rsidR="007B6524" w:rsidRDefault="007B6524" w:rsidP="007B6524">
      <w:pPr>
        <w:tabs>
          <w:tab w:val="left" w:pos="5190"/>
        </w:tabs>
      </w:pPr>
      <w:r>
        <w:tab/>
      </w:r>
    </w:p>
    <w:p w14:paraId="27C7320C" w14:textId="77777777" w:rsidR="007B6524" w:rsidRDefault="007B6524" w:rsidP="007B6524">
      <w:pPr>
        <w:tabs>
          <w:tab w:val="left" w:pos="5190"/>
        </w:tabs>
      </w:pPr>
    </w:p>
    <w:p w14:paraId="33F6963D" w14:textId="751E4B73" w:rsidR="007B6524" w:rsidRDefault="007B6524" w:rsidP="007B6524">
      <w:pPr>
        <w:tabs>
          <w:tab w:val="left" w:pos="5190"/>
        </w:tabs>
        <w:rPr>
          <w:noProof/>
        </w:rPr>
      </w:pPr>
      <w:r>
        <w:rPr>
          <w:noProof/>
        </w:rPr>
        <w:lastRenderedPageBreak/>
        <w:drawing>
          <wp:inline distT="0" distB="0" distL="0" distR="0" wp14:anchorId="26417B95" wp14:editId="5061FFE5">
            <wp:extent cx="5731510" cy="3232150"/>
            <wp:effectExtent l="0" t="0" r="0" b="6350"/>
            <wp:docPr id="680987567" name="Picture 8" descr="A group discussion with blue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80987567" name="Picture 8" descr="A group discussion with blue text&#10;&#10;AI-generated content may be incorrect."/>
                    <pic:cNvPicPr/>
                  </pic:nvPicPr>
                  <pic:blipFill>
                    <a:blip r:embed="rId58" cstate="print">
                      <a:extLst>
                        <a:ext uri="{28A0092B-C50C-407E-A947-70E740481C1C}">
                          <a14:useLocalDpi xmlns:a14="http://schemas.microsoft.com/office/drawing/2010/main" val="0"/>
                        </a:ext>
                      </a:extLst>
                    </a:blip>
                    <a:stretch>
                      <a:fillRect/>
                    </a:stretch>
                  </pic:blipFill>
                  <pic:spPr>
                    <a:xfrm>
                      <a:off x="0" y="0"/>
                      <a:ext cx="5731510" cy="3232150"/>
                    </a:xfrm>
                    <a:prstGeom prst="rect">
                      <a:avLst/>
                    </a:prstGeom>
                  </pic:spPr>
                </pic:pic>
              </a:graphicData>
            </a:graphic>
          </wp:inline>
        </w:drawing>
      </w:r>
    </w:p>
    <w:p w14:paraId="6B4CFCC7" w14:textId="038A5BCD" w:rsidR="007B6524" w:rsidRDefault="007B6524" w:rsidP="007B6524">
      <w:pPr>
        <w:tabs>
          <w:tab w:val="left" w:pos="2630"/>
        </w:tabs>
      </w:pPr>
      <w:r>
        <w:tab/>
      </w:r>
    </w:p>
    <w:p w14:paraId="3F197D65" w14:textId="77777777" w:rsidR="007B6524" w:rsidRDefault="007B6524" w:rsidP="007B6524">
      <w:pPr>
        <w:tabs>
          <w:tab w:val="left" w:pos="2630"/>
        </w:tabs>
      </w:pPr>
    </w:p>
    <w:p w14:paraId="3C64540B" w14:textId="77777777" w:rsidR="007B6524" w:rsidRDefault="007B6524" w:rsidP="007B6524">
      <w:pPr>
        <w:tabs>
          <w:tab w:val="left" w:pos="2630"/>
        </w:tabs>
      </w:pPr>
    </w:p>
    <w:p w14:paraId="3D2C5066" w14:textId="77777777" w:rsidR="007B6524" w:rsidRDefault="007B6524" w:rsidP="007B6524">
      <w:pPr>
        <w:tabs>
          <w:tab w:val="left" w:pos="2630"/>
        </w:tabs>
      </w:pPr>
    </w:p>
    <w:p w14:paraId="11BE3C50" w14:textId="43413C07" w:rsidR="007B6524" w:rsidRDefault="007B6524" w:rsidP="007B6524">
      <w:pPr>
        <w:tabs>
          <w:tab w:val="left" w:pos="2630"/>
        </w:tabs>
        <w:rPr>
          <w:noProof/>
        </w:rPr>
      </w:pPr>
      <w:r>
        <w:rPr>
          <w:noProof/>
        </w:rPr>
        <w:drawing>
          <wp:inline distT="0" distB="0" distL="0" distR="0" wp14:anchorId="38A8ADE3" wp14:editId="147B11AE">
            <wp:extent cx="5731510" cy="3232150"/>
            <wp:effectExtent l="0" t="0" r="0" b="6350"/>
            <wp:docPr id="1274026832" name="Picture 9" descr="A white and blue card with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74026832" name="Picture 9" descr="A white and blue card with text&#10;&#10;AI-generated content may be incorrect."/>
                    <pic:cNvPicPr/>
                  </pic:nvPicPr>
                  <pic:blipFill>
                    <a:blip r:embed="rId59" cstate="print">
                      <a:extLst>
                        <a:ext uri="{28A0092B-C50C-407E-A947-70E740481C1C}">
                          <a14:useLocalDpi xmlns:a14="http://schemas.microsoft.com/office/drawing/2010/main" val="0"/>
                        </a:ext>
                      </a:extLst>
                    </a:blip>
                    <a:stretch>
                      <a:fillRect/>
                    </a:stretch>
                  </pic:blipFill>
                  <pic:spPr>
                    <a:xfrm>
                      <a:off x="0" y="0"/>
                      <a:ext cx="5731510" cy="3232150"/>
                    </a:xfrm>
                    <a:prstGeom prst="rect">
                      <a:avLst/>
                    </a:prstGeom>
                  </pic:spPr>
                </pic:pic>
              </a:graphicData>
            </a:graphic>
          </wp:inline>
        </w:drawing>
      </w:r>
    </w:p>
    <w:p w14:paraId="7A29B27A" w14:textId="2CB0E08B" w:rsidR="007B6524" w:rsidRDefault="007B6524" w:rsidP="007B6524">
      <w:pPr>
        <w:tabs>
          <w:tab w:val="left" w:pos="5790"/>
        </w:tabs>
      </w:pPr>
      <w:r>
        <w:tab/>
      </w:r>
    </w:p>
    <w:p w14:paraId="4139189F" w14:textId="77777777" w:rsidR="007B6524" w:rsidRDefault="007B6524" w:rsidP="007B6524">
      <w:pPr>
        <w:tabs>
          <w:tab w:val="left" w:pos="5790"/>
        </w:tabs>
      </w:pPr>
    </w:p>
    <w:p w14:paraId="2FD87DCA" w14:textId="77777777" w:rsidR="007B6524" w:rsidRDefault="007B6524" w:rsidP="007B6524">
      <w:pPr>
        <w:tabs>
          <w:tab w:val="left" w:pos="5790"/>
        </w:tabs>
      </w:pPr>
    </w:p>
    <w:p w14:paraId="04F3AE8B" w14:textId="0D3F4A9D" w:rsidR="007B6524" w:rsidRDefault="007B6524" w:rsidP="007B6524">
      <w:pPr>
        <w:tabs>
          <w:tab w:val="left" w:pos="5790"/>
        </w:tabs>
      </w:pPr>
      <w:r>
        <w:rPr>
          <w:noProof/>
        </w:rPr>
        <w:lastRenderedPageBreak/>
        <w:drawing>
          <wp:inline distT="0" distB="0" distL="0" distR="0" wp14:anchorId="501E31F1" wp14:editId="03093D23">
            <wp:extent cx="5731510" cy="3232150"/>
            <wp:effectExtent l="0" t="0" r="0" b="6350"/>
            <wp:docPr id="2007707800" name="Picture 10" descr="A white and blue text on a white background&#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07707800" name="Picture 10" descr="A white and blue text on a white background&#10;&#10;AI-generated content may be incorrect."/>
                    <pic:cNvPicPr/>
                  </pic:nvPicPr>
                  <pic:blipFill>
                    <a:blip r:embed="rId60" cstate="print">
                      <a:extLst>
                        <a:ext uri="{28A0092B-C50C-407E-A947-70E740481C1C}">
                          <a14:useLocalDpi xmlns:a14="http://schemas.microsoft.com/office/drawing/2010/main" val="0"/>
                        </a:ext>
                      </a:extLst>
                    </a:blip>
                    <a:stretch>
                      <a:fillRect/>
                    </a:stretch>
                  </pic:blipFill>
                  <pic:spPr>
                    <a:xfrm>
                      <a:off x="0" y="0"/>
                      <a:ext cx="5731510" cy="3232150"/>
                    </a:xfrm>
                    <a:prstGeom prst="rect">
                      <a:avLst/>
                    </a:prstGeom>
                  </pic:spPr>
                </pic:pic>
              </a:graphicData>
            </a:graphic>
          </wp:inline>
        </w:drawing>
      </w:r>
    </w:p>
    <w:p w14:paraId="2EE4A741" w14:textId="77777777" w:rsidR="007B6524" w:rsidRDefault="007B6524" w:rsidP="007B6524"/>
    <w:p w14:paraId="024DBED5" w14:textId="7B9E9963" w:rsidR="007B6524" w:rsidRDefault="007B6524" w:rsidP="007B6524">
      <w:pPr>
        <w:tabs>
          <w:tab w:val="left" w:pos="3810"/>
        </w:tabs>
      </w:pPr>
      <w:r>
        <w:tab/>
      </w:r>
    </w:p>
    <w:p w14:paraId="6369798D" w14:textId="77777777" w:rsidR="007B6524" w:rsidRDefault="007B6524" w:rsidP="007B6524">
      <w:pPr>
        <w:tabs>
          <w:tab w:val="left" w:pos="3810"/>
        </w:tabs>
      </w:pPr>
    </w:p>
    <w:p w14:paraId="3A5D4778" w14:textId="77777777" w:rsidR="007B6524" w:rsidRDefault="007B6524" w:rsidP="007B6524">
      <w:pPr>
        <w:tabs>
          <w:tab w:val="left" w:pos="3810"/>
        </w:tabs>
      </w:pPr>
    </w:p>
    <w:p w14:paraId="31858049" w14:textId="325B4069" w:rsidR="007B6524" w:rsidRDefault="007B6524" w:rsidP="007B6524">
      <w:pPr>
        <w:tabs>
          <w:tab w:val="left" w:pos="3810"/>
        </w:tabs>
        <w:rPr>
          <w:noProof/>
        </w:rPr>
      </w:pPr>
      <w:r>
        <w:rPr>
          <w:noProof/>
        </w:rPr>
        <w:drawing>
          <wp:inline distT="0" distB="0" distL="0" distR="0" wp14:anchorId="71C2BAC8" wp14:editId="033AD4FA">
            <wp:extent cx="5731510" cy="3215640"/>
            <wp:effectExtent l="0" t="0" r="0" b="0"/>
            <wp:docPr id="1568591498" name="Picture 20" descr="A white and blue text on a white background&#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68591498" name="Picture 20" descr="A white and blue text on a white background&#10;&#10;AI-generated content may be incorrect."/>
                    <pic:cNvPicPr/>
                  </pic:nvPicPr>
                  <pic:blipFill>
                    <a:blip r:embed="rId61" cstate="print">
                      <a:extLst>
                        <a:ext uri="{28A0092B-C50C-407E-A947-70E740481C1C}">
                          <a14:useLocalDpi xmlns:a14="http://schemas.microsoft.com/office/drawing/2010/main" val="0"/>
                        </a:ext>
                      </a:extLst>
                    </a:blip>
                    <a:stretch>
                      <a:fillRect/>
                    </a:stretch>
                  </pic:blipFill>
                  <pic:spPr>
                    <a:xfrm>
                      <a:off x="0" y="0"/>
                      <a:ext cx="5731510" cy="3215640"/>
                    </a:xfrm>
                    <a:prstGeom prst="rect">
                      <a:avLst/>
                    </a:prstGeom>
                  </pic:spPr>
                </pic:pic>
              </a:graphicData>
            </a:graphic>
          </wp:inline>
        </w:drawing>
      </w:r>
    </w:p>
    <w:p w14:paraId="348A45A8" w14:textId="379F1CD1" w:rsidR="007B6524" w:rsidRDefault="007B6524" w:rsidP="007B6524">
      <w:pPr>
        <w:tabs>
          <w:tab w:val="left" w:pos="3810"/>
        </w:tabs>
      </w:pPr>
      <w:r>
        <w:tab/>
      </w:r>
    </w:p>
    <w:p w14:paraId="0EE63AC0" w14:textId="77777777" w:rsidR="007B6524" w:rsidRDefault="007B6524" w:rsidP="007B6524">
      <w:pPr>
        <w:tabs>
          <w:tab w:val="left" w:pos="3810"/>
        </w:tabs>
      </w:pPr>
    </w:p>
    <w:p w14:paraId="14ABEAFC" w14:textId="77777777" w:rsidR="007B6524" w:rsidRDefault="007B6524" w:rsidP="007B6524">
      <w:pPr>
        <w:tabs>
          <w:tab w:val="left" w:pos="3810"/>
        </w:tabs>
      </w:pPr>
    </w:p>
    <w:p w14:paraId="3742676C" w14:textId="031D713D" w:rsidR="007B6524" w:rsidRDefault="007B6524" w:rsidP="007B6524">
      <w:pPr>
        <w:tabs>
          <w:tab w:val="left" w:pos="3810"/>
        </w:tabs>
        <w:rPr>
          <w:noProof/>
        </w:rPr>
      </w:pPr>
      <w:r>
        <w:rPr>
          <w:noProof/>
        </w:rPr>
        <w:lastRenderedPageBreak/>
        <w:drawing>
          <wp:inline distT="0" distB="0" distL="0" distR="0" wp14:anchorId="1B8DDC19" wp14:editId="4FFBA020">
            <wp:extent cx="5731510" cy="3232150"/>
            <wp:effectExtent l="0" t="0" r="0" b="6350"/>
            <wp:docPr id="821883405" name="Picture 12" descr="A group discussion activity with blue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21883405" name="Picture 12" descr="A group discussion activity with blue text&#10;&#10;AI-generated content may be incorrect."/>
                    <pic:cNvPicPr/>
                  </pic:nvPicPr>
                  <pic:blipFill>
                    <a:blip r:embed="rId62" cstate="print">
                      <a:extLst>
                        <a:ext uri="{28A0092B-C50C-407E-A947-70E740481C1C}">
                          <a14:useLocalDpi xmlns:a14="http://schemas.microsoft.com/office/drawing/2010/main" val="0"/>
                        </a:ext>
                      </a:extLst>
                    </a:blip>
                    <a:stretch>
                      <a:fillRect/>
                    </a:stretch>
                  </pic:blipFill>
                  <pic:spPr>
                    <a:xfrm>
                      <a:off x="0" y="0"/>
                      <a:ext cx="5731510" cy="3232150"/>
                    </a:xfrm>
                    <a:prstGeom prst="rect">
                      <a:avLst/>
                    </a:prstGeom>
                  </pic:spPr>
                </pic:pic>
              </a:graphicData>
            </a:graphic>
          </wp:inline>
        </w:drawing>
      </w:r>
    </w:p>
    <w:p w14:paraId="1FCDA442" w14:textId="2F2345D4" w:rsidR="007B6524" w:rsidRDefault="007B6524" w:rsidP="007B6524">
      <w:pPr>
        <w:tabs>
          <w:tab w:val="left" w:pos="2880"/>
        </w:tabs>
      </w:pPr>
      <w:r>
        <w:tab/>
      </w:r>
    </w:p>
    <w:p w14:paraId="1FE3E878" w14:textId="77777777" w:rsidR="007B6524" w:rsidRDefault="007B6524" w:rsidP="007B6524">
      <w:pPr>
        <w:tabs>
          <w:tab w:val="left" w:pos="2880"/>
        </w:tabs>
      </w:pPr>
    </w:p>
    <w:p w14:paraId="68317628" w14:textId="77777777" w:rsidR="007B6524" w:rsidRDefault="007B6524" w:rsidP="007B6524">
      <w:pPr>
        <w:tabs>
          <w:tab w:val="left" w:pos="2880"/>
        </w:tabs>
      </w:pPr>
    </w:p>
    <w:p w14:paraId="1CA90D26" w14:textId="77777777" w:rsidR="007B6524" w:rsidRDefault="007B6524" w:rsidP="007B6524">
      <w:pPr>
        <w:tabs>
          <w:tab w:val="left" w:pos="2880"/>
        </w:tabs>
      </w:pPr>
    </w:p>
    <w:p w14:paraId="2F49341F" w14:textId="77777777" w:rsidR="007B6524" w:rsidRDefault="007B6524" w:rsidP="007B6524">
      <w:pPr>
        <w:tabs>
          <w:tab w:val="left" w:pos="2880"/>
        </w:tabs>
      </w:pPr>
    </w:p>
    <w:p w14:paraId="7ED9487F" w14:textId="711E91D1" w:rsidR="007B6524" w:rsidRDefault="007B6524" w:rsidP="007B6524">
      <w:pPr>
        <w:tabs>
          <w:tab w:val="left" w:pos="2880"/>
        </w:tabs>
        <w:rPr>
          <w:noProof/>
        </w:rPr>
      </w:pPr>
      <w:r>
        <w:rPr>
          <w:noProof/>
        </w:rPr>
        <w:drawing>
          <wp:inline distT="0" distB="0" distL="0" distR="0" wp14:anchorId="3CCCED98" wp14:editId="229F2FDB">
            <wp:extent cx="5731510" cy="3232150"/>
            <wp:effectExtent l="0" t="0" r="0" b="6350"/>
            <wp:docPr id="1196468313" name="Picture 14" descr="A white and blue text on a white background&#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96468313" name="Picture 14" descr="A white and blue text on a white background&#10;&#10;AI-generated content may be incorrect."/>
                    <pic:cNvPicPr/>
                  </pic:nvPicPr>
                  <pic:blipFill>
                    <a:blip r:embed="rId63" cstate="print">
                      <a:extLst>
                        <a:ext uri="{28A0092B-C50C-407E-A947-70E740481C1C}">
                          <a14:useLocalDpi xmlns:a14="http://schemas.microsoft.com/office/drawing/2010/main" val="0"/>
                        </a:ext>
                      </a:extLst>
                    </a:blip>
                    <a:stretch>
                      <a:fillRect/>
                    </a:stretch>
                  </pic:blipFill>
                  <pic:spPr>
                    <a:xfrm>
                      <a:off x="0" y="0"/>
                      <a:ext cx="5731510" cy="3232150"/>
                    </a:xfrm>
                    <a:prstGeom prst="rect">
                      <a:avLst/>
                    </a:prstGeom>
                  </pic:spPr>
                </pic:pic>
              </a:graphicData>
            </a:graphic>
          </wp:inline>
        </w:drawing>
      </w:r>
    </w:p>
    <w:p w14:paraId="705309A2" w14:textId="77777777" w:rsidR="007B6524" w:rsidRDefault="007B6524" w:rsidP="007B6524">
      <w:pPr>
        <w:jc w:val="right"/>
      </w:pPr>
    </w:p>
    <w:p w14:paraId="02F5DA9E" w14:textId="77777777" w:rsidR="007B6524" w:rsidRDefault="007B6524" w:rsidP="007B6524">
      <w:pPr>
        <w:jc w:val="right"/>
      </w:pPr>
    </w:p>
    <w:p w14:paraId="5A2EFB12" w14:textId="77777777" w:rsidR="007B6524" w:rsidRDefault="007B6524" w:rsidP="007B6524">
      <w:pPr>
        <w:jc w:val="right"/>
      </w:pPr>
    </w:p>
    <w:p w14:paraId="7E9AF09F" w14:textId="48847A72" w:rsidR="007B6524" w:rsidRDefault="007B6524" w:rsidP="007B6524">
      <w:pPr>
        <w:jc w:val="right"/>
        <w:rPr>
          <w:noProof/>
        </w:rPr>
      </w:pPr>
      <w:r>
        <w:rPr>
          <w:noProof/>
        </w:rPr>
        <w:drawing>
          <wp:inline distT="0" distB="0" distL="0" distR="0" wp14:anchorId="1D5A387D" wp14:editId="737D2271">
            <wp:extent cx="5731510" cy="3232150"/>
            <wp:effectExtent l="0" t="0" r="0" b="6350"/>
            <wp:docPr id="719894056" name="Picture 15"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19894056" name="Picture 15" descr="A screenshot of a computer&#10;&#10;AI-generated content may be incorrect."/>
                    <pic:cNvPicPr/>
                  </pic:nvPicPr>
                  <pic:blipFill>
                    <a:blip r:embed="rId64" cstate="print">
                      <a:extLst>
                        <a:ext uri="{28A0092B-C50C-407E-A947-70E740481C1C}">
                          <a14:useLocalDpi xmlns:a14="http://schemas.microsoft.com/office/drawing/2010/main" val="0"/>
                        </a:ext>
                      </a:extLst>
                    </a:blip>
                    <a:stretch>
                      <a:fillRect/>
                    </a:stretch>
                  </pic:blipFill>
                  <pic:spPr>
                    <a:xfrm>
                      <a:off x="0" y="0"/>
                      <a:ext cx="5731510" cy="3232150"/>
                    </a:xfrm>
                    <a:prstGeom prst="rect">
                      <a:avLst/>
                    </a:prstGeom>
                  </pic:spPr>
                </pic:pic>
              </a:graphicData>
            </a:graphic>
          </wp:inline>
        </w:drawing>
      </w:r>
    </w:p>
    <w:p w14:paraId="203B7A93" w14:textId="77777777" w:rsidR="007B6524" w:rsidRDefault="007B6524" w:rsidP="007B6524">
      <w:pPr>
        <w:rPr>
          <w:noProof/>
        </w:rPr>
      </w:pPr>
    </w:p>
    <w:p w14:paraId="5C5243BA" w14:textId="5AFD271C" w:rsidR="007B6524" w:rsidRDefault="007B6524" w:rsidP="007B6524">
      <w:pPr>
        <w:tabs>
          <w:tab w:val="left" w:pos="7170"/>
        </w:tabs>
      </w:pPr>
      <w:r>
        <w:tab/>
      </w:r>
    </w:p>
    <w:p w14:paraId="6C52492F" w14:textId="77777777" w:rsidR="007B6524" w:rsidRDefault="007B6524" w:rsidP="007B6524">
      <w:pPr>
        <w:tabs>
          <w:tab w:val="left" w:pos="7170"/>
        </w:tabs>
      </w:pPr>
    </w:p>
    <w:p w14:paraId="2C87DC4D" w14:textId="7A41CB30" w:rsidR="007B6524" w:rsidRDefault="007B6524" w:rsidP="007B6524">
      <w:pPr>
        <w:tabs>
          <w:tab w:val="left" w:pos="7170"/>
        </w:tabs>
        <w:rPr>
          <w:noProof/>
        </w:rPr>
      </w:pPr>
      <w:r>
        <w:rPr>
          <w:noProof/>
        </w:rPr>
        <w:drawing>
          <wp:inline distT="0" distB="0" distL="0" distR="0" wp14:anchorId="491CE8FF" wp14:editId="0BAFD4A3">
            <wp:extent cx="5731510" cy="3232150"/>
            <wp:effectExtent l="0" t="0" r="0" b="6350"/>
            <wp:docPr id="483629451" name="Picture 16" descr="A screenshot of a debat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83629451" name="Picture 16" descr="A screenshot of a debate&#10;&#10;AI-generated content may be incorrect."/>
                    <pic:cNvPicPr/>
                  </pic:nvPicPr>
                  <pic:blipFill>
                    <a:blip r:embed="rId65" cstate="print">
                      <a:extLst>
                        <a:ext uri="{28A0092B-C50C-407E-A947-70E740481C1C}">
                          <a14:useLocalDpi xmlns:a14="http://schemas.microsoft.com/office/drawing/2010/main" val="0"/>
                        </a:ext>
                      </a:extLst>
                    </a:blip>
                    <a:stretch>
                      <a:fillRect/>
                    </a:stretch>
                  </pic:blipFill>
                  <pic:spPr>
                    <a:xfrm>
                      <a:off x="0" y="0"/>
                      <a:ext cx="5731510" cy="3232150"/>
                    </a:xfrm>
                    <a:prstGeom prst="rect">
                      <a:avLst/>
                    </a:prstGeom>
                  </pic:spPr>
                </pic:pic>
              </a:graphicData>
            </a:graphic>
          </wp:inline>
        </w:drawing>
      </w:r>
    </w:p>
    <w:p w14:paraId="14FEAD5B" w14:textId="77777777" w:rsidR="007B6524" w:rsidRDefault="007B6524" w:rsidP="007B6524">
      <w:pPr>
        <w:rPr>
          <w:noProof/>
        </w:rPr>
      </w:pPr>
    </w:p>
    <w:p w14:paraId="6FB57CFE" w14:textId="77777777" w:rsidR="007B6524" w:rsidRDefault="007B6524" w:rsidP="007B6524">
      <w:pPr>
        <w:jc w:val="center"/>
      </w:pPr>
    </w:p>
    <w:p w14:paraId="45951766" w14:textId="77777777" w:rsidR="007B6524" w:rsidRDefault="007B6524" w:rsidP="007B6524">
      <w:pPr>
        <w:jc w:val="center"/>
      </w:pPr>
    </w:p>
    <w:p w14:paraId="7BFC88B3" w14:textId="233ABC02" w:rsidR="007B6524" w:rsidRDefault="007B6524" w:rsidP="007B6524">
      <w:pPr>
        <w:jc w:val="center"/>
        <w:rPr>
          <w:noProof/>
        </w:rPr>
      </w:pPr>
      <w:r>
        <w:rPr>
          <w:noProof/>
        </w:rPr>
        <w:lastRenderedPageBreak/>
        <w:drawing>
          <wp:inline distT="0" distB="0" distL="0" distR="0" wp14:anchorId="1F4B5E1D" wp14:editId="15D79D07">
            <wp:extent cx="5731510" cy="3232150"/>
            <wp:effectExtent l="0" t="0" r="0" b="6350"/>
            <wp:docPr id="642393014" name="Picture 17" descr="A white paper with blue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42393014" name="Picture 17" descr="A white paper with blue text&#10;&#10;AI-generated content may be incorrect."/>
                    <pic:cNvPicPr/>
                  </pic:nvPicPr>
                  <pic:blipFill>
                    <a:blip r:embed="rId66" cstate="print">
                      <a:extLst>
                        <a:ext uri="{28A0092B-C50C-407E-A947-70E740481C1C}">
                          <a14:useLocalDpi xmlns:a14="http://schemas.microsoft.com/office/drawing/2010/main" val="0"/>
                        </a:ext>
                      </a:extLst>
                    </a:blip>
                    <a:stretch>
                      <a:fillRect/>
                    </a:stretch>
                  </pic:blipFill>
                  <pic:spPr>
                    <a:xfrm>
                      <a:off x="0" y="0"/>
                      <a:ext cx="5731510" cy="3232150"/>
                    </a:xfrm>
                    <a:prstGeom prst="rect">
                      <a:avLst/>
                    </a:prstGeom>
                  </pic:spPr>
                </pic:pic>
              </a:graphicData>
            </a:graphic>
          </wp:inline>
        </w:drawing>
      </w:r>
    </w:p>
    <w:p w14:paraId="4E441DB1" w14:textId="77777777" w:rsidR="007B6524" w:rsidRPr="007B6524" w:rsidRDefault="007B6524" w:rsidP="007B6524"/>
    <w:p w14:paraId="33835939" w14:textId="77777777" w:rsidR="007B6524" w:rsidRDefault="007B6524" w:rsidP="007B6524">
      <w:pPr>
        <w:rPr>
          <w:noProof/>
        </w:rPr>
      </w:pPr>
    </w:p>
    <w:p w14:paraId="6C988F71" w14:textId="77777777" w:rsidR="007B6524" w:rsidRDefault="007B6524" w:rsidP="007B6524">
      <w:pPr>
        <w:jc w:val="center"/>
      </w:pPr>
    </w:p>
    <w:p w14:paraId="77C10380" w14:textId="77777777" w:rsidR="007B6524" w:rsidRDefault="007B6524" w:rsidP="007B6524">
      <w:pPr>
        <w:jc w:val="center"/>
      </w:pPr>
    </w:p>
    <w:p w14:paraId="7D0A97C1" w14:textId="5B7D50DB" w:rsidR="007B6524" w:rsidRDefault="007B6524" w:rsidP="007B6524">
      <w:pPr>
        <w:jc w:val="center"/>
        <w:rPr>
          <w:noProof/>
        </w:rPr>
      </w:pPr>
      <w:r>
        <w:rPr>
          <w:noProof/>
        </w:rPr>
        <w:drawing>
          <wp:inline distT="0" distB="0" distL="0" distR="0" wp14:anchorId="7193D133" wp14:editId="1B1BD56E">
            <wp:extent cx="5731510" cy="3232150"/>
            <wp:effectExtent l="0" t="0" r="0" b="6350"/>
            <wp:docPr id="1416554255" name="Picture 18"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16554255" name="Picture 18" descr="A screenshot of a computer&#10;&#10;AI-generated content may be incorrect."/>
                    <pic:cNvPicPr/>
                  </pic:nvPicPr>
                  <pic:blipFill>
                    <a:blip r:embed="rId67" cstate="print">
                      <a:extLst>
                        <a:ext uri="{28A0092B-C50C-407E-A947-70E740481C1C}">
                          <a14:useLocalDpi xmlns:a14="http://schemas.microsoft.com/office/drawing/2010/main" val="0"/>
                        </a:ext>
                      </a:extLst>
                    </a:blip>
                    <a:stretch>
                      <a:fillRect/>
                    </a:stretch>
                  </pic:blipFill>
                  <pic:spPr>
                    <a:xfrm>
                      <a:off x="0" y="0"/>
                      <a:ext cx="5731510" cy="3232150"/>
                    </a:xfrm>
                    <a:prstGeom prst="rect">
                      <a:avLst/>
                    </a:prstGeom>
                  </pic:spPr>
                </pic:pic>
              </a:graphicData>
            </a:graphic>
          </wp:inline>
        </w:drawing>
      </w:r>
    </w:p>
    <w:p w14:paraId="0D2619F5" w14:textId="77777777" w:rsidR="007B6524" w:rsidRDefault="007B6524" w:rsidP="007B6524">
      <w:pPr>
        <w:rPr>
          <w:noProof/>
        </w:rPr>
      </w:pPr>
    </w:p>
    <w:p w14:paraId="6DDC8FF4" w14:textId="418B7F0C" w:rsidR="007B6524" w:rsidRDefault="007B6524" w:rsidP="007B6524">
      <w:pPr>
        <w:tabs>
          <w:tab w:val="left" w:pos="6750"/>
        </w:tabs>
      </w:pPr>
      <w:r>
        <w:tab/>
      </w:r>
    </w:p>
    <w:p w14:paraId="5145F056" w14:textId="77777777" w:rsidR="007B6524" w:rsidRDefault="007B6524" w:rsidP="007B6524">
      <w:pPr>
        <w:tabs>
          <w:tab w:val="left" w:pos="6750"/>
        </w:tabs>
      </w:pPr>
    </w:p>
    <w:p w14:paraId="475D52A1" w14:textId="1000B85E" w:rsidR="007B6524" w:rsidRPr="007B6524" w:rsidRDefault="007B6524" w:rsidP="007B6524">
      <w:pPr>
        <w:tabs>
          <w:tab w:val="left" w:pos="6750"/>
        </w:tabs>
      </w:pPr>
      <w:r>
        <w:rPr>
          <w:noProof/>
        </w:rPr>
        <w:lastRenderedPageBreak/>
        <w:drawing>
          <wp:inline distT="0" distB="0" distL="0" distR="0" wp14:anchorId="06ADA380" wp14:editId="4ABEF723">
            <wp:extent cx="5731510" cy="3215640"/>
            <wp:effectExtent l="0" t="0" r="0" b="0"/>
            <wp:docPr id="736334136" name="Picture 19"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36334136" name="Picture 19" descr="A screenshot of a computer&#10;&#10;AI-generated content may be incorrect."/>
                    <pic:cNvPicPr/>
                  </pic:nvPicPr>
                  <pic:blipFill>
                    <a:blip r:embed="rId68" cstate="print">
                      <a:extLst>
                        <a:ext uri="{28A0092B-C50C-407E-A947-70E740481C1C}">
                          <a14:useLocalDpi xmlns:a14="http://schemas.microsoft.com/office/drawing/2010/main" val="0"/>
                        </a:ext>
                      </a:extLst>
                    </a:blip>
                    <a:stretch>
                      <a:fillRect/>
                    </a:stretch>
                  </pic:blipFill>
                  <pic:spPr>
                    <a:xfrm>
                      <a:off x="0" y="0"/>
                      <a:ext cx="5731510" cy="3215640"/>
                    </a:xfrm>
                    <a:prstGeom prst="rect">
                      <a:avLst/>
                    </a:prstGeom>
                  </pic:spPr>
                </pic:pic>
              </a:graphicData>
            </a:graphic>
          </wp:inline>
        </w:drawing>
      </w:r>
    </w:p>
    <w:sectPr w:rsidR="007B6524" w:rsidRPr="007B652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68C7920" w14:textId="77777777" w:rsidR="00D15752" w:rsidRDefault="00D15752" w:rsidP="00A54CB9">
      <w:pPr>
        <w:spacing w:after="0" w:line="240" w:lineRule="auto"/>
      </w:pPr>
      <w:r>
        <w:separator/>
      </w:r>
    </w:p>
  </w:endnote>
  <w:endnote w:type="continuationSeparator" w:id="0">
    <w:p w14:paraId="6F779AF8" w14:textId="77777777" w:rsidR="00D15752" w:rsidRDefault="00D15752" w:rsidP="00A54CB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ptos">
    <w:panose1 w:val="020B0004020202020204"/>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AFF" w:usb1="C0007843"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 w:name="Segoe UI">
    <w:panose1 w:val="020B0502040204020203"/>
    <w:charset w:val="00"/>
    <w:family w:val="swiss"/>
    <w:pitch w:val="variable"/>
    <w:sig w:usb0="E4002EFF" w:usb1="C000E47F"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349342A" w14:textId="77777777" w:rsidR="00D15752" w:rsidRDefault="00D15752" w:rsidP="00A54CB9">
      <w:pPr>
        <w:spacing w:after="0" w:line="240" w:lineRule="auto"/>
      </w:pPr>
      <w:r>
        <w:separator/>
      </w:r>
    </w:p>
  </w:footnote>
  <w:footnote w:type="continuationSeparator" w:id="0">
    <w:p w14:paraId="51477972" w14:textId="77777777" w:rsidR="00D15752" w:rsidRDefault="00D15752" w:rsidP="00A54CB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5FC4A4D"/>
    <w:multiLevelType w:val="hybridMultilevel"/>
    <w:tmpl w:val="463E37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B223852"/>
    <w:multiLevelType w:val="hybridMultilevel"/>
    <w:tmpl w:val="C94E50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5F2B5255"/>
    <w:multiLevelType w:val="hybridMultilevel"/>
    <w:tmpl w:val="9C88741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626207116">
    <w:abstractNumId w:val="1"/>
  </w:num>
  <w:num w:numId="2" w16cid:durableId="1551072674">
    <w:abstractNumId w:val="0"/>
  </w:num>
  <w:num w:numId="3" w16cid:durableId="2015257565">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2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C68CB"/>
    <w:rsid w:val="0003526C"/>
    <w:rsid w:val="00051C6A"/>
    <w:rsid w:val="00061BBC"/>
    <w:rsid w:val="00063ADC"/>
    <w:rsid w:val="00081B35"/>
    <w:rsid w:val="0009277A"/>
    <w:rsid w:val="000A2E17"/>
    <w:rsid w:val="000A470F"/>
    <w:rsid w:val="000C0FD8"/>
    <w:rsid w:val="000C144A"/>
    <w:rsid w:val="000C541C"/>
    <w:rsid w:val="000C68CB"/>
    <w:rsid w:val="000D5B34"/>
    <w:rsid w:val="0010406A"/>
    <w:rsid w:val="00110DEC"/>
    <w:rsid w:val="001118FB"/>
    <w:rsid w:val="00113BA2"/>
    <w:rsid w:val="00115538"/>
    <w:rsid w:val="00135DD1"/>
    <w:rsid w:val="00147924"/>
    <w:rsid w:val="00156582"/>
    <w:rsid w:val="001574B0"/>
    <w:rsid w:val="00164156"/>
    <w:rsid w:val="001819DF"/>
    <w:rsid w:val="001965FD"/>
    <w:rsid w:val="001A3350"/>
    <w:rsid w:val="001B086C"/>
    <w:rsid w:val="001C6E70"/>
    <w:rsid w:val="001E201C"/>
    <w:rsid w:val="00237CB1"/>
    <w:rsid w:val="00256316"/>
    <w:rsid w:val="00262DC1"/>
    <w:rsid w:val="002E431F"/>
    <w:rsid w:val="002F243A"/>
    <w:rsid w:val="00301906"/>
    <w:rsid w:val="00302BB1"/>
    <w:rsid w:val="00305493"/>
    <w:rsid w:val="003341DF"/>
    <w:rsid w:val="0034060A"/>
    <w:rsid w:val="00347EA1"/>
    <w:rsid w:val="00371DA8"/>
    <w:rsid w:val="0037355A"/>
    <w:rsid w:val="00382546"/>
    <w:rsid w:val="00385902"/>
    <w:rsid w:val="00386075"/>
    <w:rsid w:val="00394065"/>
    <w:rsid w:val="003A4B66"/>
    <w:rsid w:val="003A709B"/>
    <w:rsid w:val="003A75C0"/>
    <w:rsid w:val="003D223A"/>
    <w:rsid w:val="00417AB6"/>
    <w:rsid w:val="004254EF"/>
    <w:rsid w:val="0044138D"/>
    <w:rsid w:val="0045303A"/>
    <w:rsid w:val="004A3109"/>
    <w:rsid w:val="004D474C"/>
    <w:rsid w:val="005138B2"/>
    <w:rsid w:val="0053246E"/>
    <w:rsid w:val="00536CFB"/>
    <w:rsid w:val="00540CC8"/>
    <w:rsid w:val="00542C97"/>
    <w:rsid w:val="00543F5E"/>
    <w:rsid w:val="00545AD7"/>
    <w:rsid w:val="00584970"/>
    <w:rsid w:val="00585B25"/>
    <w:rsid w:val="005A71D9"/>
    <w:rsid w:val="005B4971"/>
    <w:rsid w:val="005B783A"/>
    <w:rsid w:val="005F42D0"/>
    <w:rsid w:val="005F7C42"/>
    <w:rsid w:val="00617AF5"/>
    <w:rsid w:val="0062310A"/>
    <w:rsid w:val="00635EDE"/>
    <w:rsid w:val="00664B16"/>
    <w:rsid w:val="00670B59"/>
    <w:rsid w:val="006876A4"/>
    <w:rsid w:val="006A195F"/>
    <w:rsid w:val="006B52C3"/>
    <w:rsid w:val="006C5AC0"/>
    <w:rsid w:val="006E3705"/>
    <w:rsid w:val="006E3909"/>
    <w:rsid w:val="006F43C2"/>
    <w:rsid w:val="00703682"/>
    <w:rsid w:val="007203C3"/>
    <w:rsid w:val="00724112"/>
    <w:rsid w:val="007352C0"/>
    <w:rsid w:val="00743752"/>
    <w:rsid w:val="00744EC4"/>
    <w:rsid w:val="0074550B"/>
    <w:rsid w:val="007B6524"/>
    <w:rsid w:val="007C3042"/>
    <w:rsid w:val="007C4592"/>
    <w:rsid w:val="007D3AE1"/>
    <w:rsid w:val="007D777F"/>
    <w:rsid w:val="007E01E0"/>
    <w:rsid w:val="007F6958"/>
    <w:rsid w:val="00803155"/>
    <w:rsid w:val="00814F92"/>
    <w:rsid w:val="0081620E"/>
    <w:rsid w:val="00840BEE"/>
    <w:rsid w:val="00851EDB"/>
    <w:rsid w:val="00887A61"/>
    <w:rsid w:val="008D66E3"/>
    <w:rsid w:val="008D7180"/>
    <w:rsid w:val="008F1086"/>
    <w:rsid w:val="009060A0"/>
    <w:rsid w:val="009120C7"/>
    <w:rsid w:val="0091355A"/>
    <w:rsid w:val="00913D22"/>
    <w:rsid w:val="00917008"/>
    <w:rsid w:val="009212E4"/>
    <w:rsid w:val="00935B8D"/>
    <w:rsid w:val="009725DD"/>
    <w:rsid w:val="009A38C1"/>
    <w:rsid w:val="009B02E5"/>
    <w:rsid w:val="009B164A"/>
    <w:rsid w:val="009F298D"/>
    <w:rsid w:val="00A23D6E"/>
    <w:rsid w:val="00A37554"/>
    <w:rsid w:val="00A40B20"/>
    <w:rsid w:val="00A476E3"/>
    <w:rsid w:val="00A54CB9"/>
    <w:rsid w:val="00A6013A"/>
    <w:rsid w:val="00AD7313"/>
    <w:rsid w:val="00AE2AA9"/>
    <w:rsid w:val="00AE3307"/>
    <w:rsid w:val="00B028A8"/>
    <w:rsid w:val="00B053E6"/>
    <w:rsid w:val="00B056D2"/>
    <w:rsid w:val="00B103B9"/>
    <w:rsid w:val="00B17216"/>
    <w:rsid w:val="00B42784"/>
    <w:rsid w:val="00B51B61"/>
    <w:rsid w:val="00B63516"/>
    <w:rsid w:val="00B724BB"/>
    <w:rsid w:val="00B76BA0"/>
    <w:rsid w:val="00B83ADB"/>
    <w:rsid w:val="00BE2A35"/>
    <w:rsid w:val="00BE3554"/>
    <w:rsid w:val="00BE7533"/>
    <w:rsid w:val="00C129B8"/>
    <w:rsid w:val="00C24461"/>
    <w:rsid w:val="00C2550A"/>
    <w:rsid w:val="00C4699D"/>
    <w:rsid w:val="00C656ED"/>
    <w:rsid w:val="00CF32AC"/>
    <w:rsid w:val="00D13644"/>
    <w:rsid w:val="00D15469"/>
    <w:rsid w:val="00D15752"/>
    <w:rsid w:val="00D24ADF"/>
    <w:rsid w:val="00D25B1D"/>
    <w:rsid w:val="00D26517"/>
    <w:rsid w:val="00D278A8"/>
    <w:rsid w:val="00D33868"/>
    <w:rsid w:val="00D37420"/>
    <w:rsid w:val="00DC55F3"/>
    <w:rsid w:val="00DC6735"/>
    <w:rsid w:val="00DD5969"/>
    <w:rsid w:val="00DF549B"/>
    <w:rsid w:val="00E10797"/>
    <w:rsid w:val="00E12EA7"/>
    <w:rsid w:val="00E17EED"/>
    <w:rsid w:val="00E243A8"/>
    <w:rsid w:val="00E62B55"/>
    <w:rsid w:val="00E6747C"/>
    <w:rsid w:val="00E93D4D"/>
    <w:rsid w:val="00EA0B9A"/>
    <w:rsid w:val="00EA15D1"/>
    <w:rsid w:val="00EA6220"/>
    <w:rsid w:val="00EB3DEF"/>
    <w:rsid w:val="00EC1771"/>
    <w:rsid w:val="00EC3598"/>
    <w:rsid w:val="00EC3AD1"/>
    <w:rsid w:val="00ED0C99"/>
    <w:rsid w:val="00F1214C"/>
    <w:rsid w:val="00F1232A"/>
    <w:rsid w:val="00F36BA7"/>
    <w:rsid w:val="00F8089C"/>
    <w:rsid w:val="00F96C0B"/>
    <w:rsid w:val="00FA4BDD"/>
    <w:rsid w:val="00FC5EAB"/>
    <w:rsid w:val="00FD2223"/>
    <w:rsid w:val="095D05C6"/>
    <w:rsid w:val="0ED28B06"/>
    <w:rsid w:val="169F7586"/>
    <w:rsid w:val="1E43DD07"/>
    <w:rsid w:val="1F0653F2"/>
    <w:rsid w:val="26A58827"/>
    <w:rsid w:val="2837A147"/>
    <w:rsid w:val="2C2EA3CA"/>
    <w:rsid w:val="2C8557B5"/>
    <w:rsid w:val="2D9C18DC"/>
    <w:rsid w:val="2E4539DB"/>
    <w:rsid w:val="32845346"/>
    <w:rsid w:val="328F703C"/>
    <w:rsid w:val="378969CA"/>
    <w:rsid w:val="41B392A5"/>
    <w:rsid w:val="432291D7"/>
    <w:rsid w:val="4932E537"/>
    <w:rsid w:val="4CB44913"/>
    <w:rsid w:val="501BABF3"/>
    <w:rsid w:val="559F26F0"/>
    <w:rsid w:val="5761944E"/>
    <w:rsid w:val="6C2A64F2"/>
    <w:rsid w:val="70041FBC"/>
    <w:rsid w:val="72352A39"/>
    <w:rsid w:val="76AD22B8"/>
    <w:rsid w:val="77A4C21D"/>
    <w:rsid w:val="7C162F41"/>
    <w:rsid w:val="7DD26830"/>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ED08615"/>
  <w15:chartTrackingRefBased/>
  <w15:docId w15:val="{CECE6E9D-E961-40CE-AF43-1DA3504B3D6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C68CB"/>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0C68CB"/>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0C68CB"/>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C68CB"/>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C68CB"/>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C68C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C68C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C68C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C68CB"/>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C68CB"/>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0C68CB"/>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0C68CB"/>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C68CB"/>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C68CB"/>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C68C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C68C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C68C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C68CB"/>
    <w:rPr>
      <w:rFonts w:eastAsiaTheme="majorEastAsia" w:cstheme="majorBidi"/>
      <w:color w:val="272727" w:themeColor="text1" w:themeTint="D8"/>
    </w:rPr>
  </w:style>
  <w:style w:type="paragraph" w:styleId="Title">
    <w:name w:val="Title"/>
    <w:basedOn w:val="Normal"/>
    <w:next w:val="Normal"/>
    <w:link w:val="TitleChar"/>
    <w:uiPriority w:val="10"/>
    <w:qFormat/>
    <w:rsid w:val="000C68C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C68C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C68CB"/>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C68C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C68CB"/>
    <w:pPr>
      <w:spacing w:before="160"/>
      <w:jc w:val="center"/>
    </w:pPr>
    <w:rPr>
      <w:i/>
      <w:iCs/>
      <w:color w:val="404040" w:themeColor="text1" w:themeTint="BF"/>
    </w:rPr>
  </w:style>
  <w:style w:type="character" w:customStyle="1" w:styleId="QuoteChar">
    <w:name w:val="Quote Char"/>
    <w:basedOn w:val="DefaultParagraphFont"/>
    <w:link w:val="Quote"/>
    <w:uiPriority w:val="29"/>
    <w:rsid w:val="000C68CB"/>
    <w:rPr>
      <w:i/>
      <w:iCs/>
      <w:color w:val="404040" w:themeColor="text1" w:themeTint="BF"/>
    </w:rPr>
  </w:style>
  <w:style w:type="paragraph" w:styleId="ListParagraph">
    <w:name w:val="List Paragraph"/>
    <w:basedOn w:val="Normal"/>
    <w:uiPriority w:val="34"/>
    <w:qFormat/>
    <w:rsid w:val="000C68CB"/>
    <w:pPr>
      <w:ind w:left="720"/>
      <w:contextualSpacing/>
    </w:pPr>
  </w:style>
  <w:style w:type="character" w:styleId="IntenseEmphasis">
    <w:name w:val="Intense Emphasis"/>
    <w:basedOn w:val="DefaultParagraphFont"/>
    <w:uiPriority w:val="21"/>
    <w:qFormat/>
    <w:rsid w:val="000C68CB"/>
    <w:rPr>
      <w:i/>
      <w:iCs/>
      <w:color w:val="0F4761" w:themeColor="accent1" w:themeShade="BF"/>
    </w:rPr>
  </w:style>
  <w:style w:type="paragraph" w:styleId="IntenseQuote">
    <w:name w:val="Intense Quote"/>
    <w:basedOn w:val="Normal"/>
    <w:next w:val="Normal"/>
    <w:link w:val="IntenseQuoteChar"/>
    <w:uiPriority w:val="30"/>
    <w:qFormat/>
    <w:rsid w:val="000C68C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C68CB"/>
    <w:rPr>
      <w:i/>
      <w:iCs/>
      <w:color w:val="0F4761" w:themeColor="accent1" w:themeShade="BF"/>
    </w:rPr>
  </w:style>
  <w:style w:type="character" w:styleId="IntenseReference">
    <w:name w:val="Intense Reference"/>
    <w:basedOn w:val="DefaultParagraphFont"/>
    <w:uiPriority w:val="32"/>
    <w:qFormat/>
    <w:rsid w:val="000C68CB"/>
    <w:rPr>
      <w:b/>
      <w:bCs/>
      <w:smallCaps/>
      <w:color w:val="0F4761" w:themeColor="accent1" w:themeShade="BF"/>
      <w:spacing w:val="5"/>
    </w:rPr>
  </w:style>
  <w:style w:type="table" w:styleId="TableGrid">
    <w:name w:val="Table Grid"/>
    <w:basedOn w:val="TableNormal"/>
    <w:uiPriority w:val="59"/>
    <w:rsid w:val="00164156"/>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NoSpacing">
    <w:name w:val="No Spacing"/>
    <w:link w:val="NoSpacingChar"/>
    <w:uiPriority w:val="1"/>
    <w:qFormat/>
    <w:rsid w:val="00EB3DEF"/>
    <w:pPr>
      <w:spacing w:after="0" w:line="240" w:lineRule="auto"/>
    </w:pPr>
    <w:rPr>
      <w:kern w:val="0"/>
      <w:sz w:val="22"/>
      <w:szCs w:val="22"/>
      <w:lang w:val="en-US"/>
      <w14:ligatures w14:val="none"/>
    </w:rPr>
  </w:style>
  <w:style w:type="character" w:customStyle="1" w:styleId="NoSpacingChar">
    <w:name w:val="No Spacing Char"/>
    <w:basedOn w:val="DefaultParagraphFont"/>
    <w:link w:val="NoSpacing"/>
    <w:uiPriority w:val="1"/>
    <w:rsid w:val="00EB3DEF"/>
    <w:rPr>
      <w:kern w:val="0"/>
      <w:sz w:val="22"/>
      <w:szCs w:val="22"/>
      <w:lang w:val="en-US"/>
      <w14:ligatures w14:val="none"/>
    </w:rPr>
  </w:style>
  <w:style w:type="character" w:styleId="Hyperlink">
    <w:name w:val="Hyperlink"/>
    <w:basedOn w:val="DefaultParagraphFont"/>
    <w:uiPriority w:val="99"/>
    <w:unhideWhenUsed/>
    <w:rsid w:val="00305493"/>
    <w:rPr>
      <w:color w:val="467886" w:themeColor="hyperlink"/>
      <w:u w:val="single"/>
    </w:rPr>
  </w:style>
  <w:style w:type="character" w:styleId="UnresolvedMention">
    <w:name w:val="Unresolved Mention"/>
    <w:basedOn w:val="DefaultParagraphFont"/>
    <w:uiPriority w:val="99"/>
    <w:semiHidden/>
    <w:unhideWhenUsed/>
    <w:rsid w:val="00305493"/>
    <w:rPr>
      <w:color w:val="605E5C"/>
      <w:shd w:val="clear" w:color="auto" w:fill="E1DFDD"/>
    </w:rPr>
  </w:style>
  <w:style w:type="character" w:styleId="Emphasis">
    <w:name w:val="Emphasis"/>
    <w:basedOn w:val="DefaultParagraphFont"/>
    <w:uiPriority w:val="20"/>
    <w:qFormat/>
    <w:rsid w:val="0003526C"/>
    <w:rPr>
      <w:i/>
      <w:iCs/>
    </w:rPr>
  </w:style>
  <w:style w:type="character" w:styleId="FollowedHyperlink">
    <w:name w:val="FollowedHyperlink"/>
    <w:basedOn w:val="DefaultParagraphFont"/>
    <w:uiPriority w:val="99"/>
    <w:semiHidden/>
    <w:unhideWhenUsed/>
    <w:rsid w:val="0003526C"/>
    <w:rPr>
      <w:color w:val="96607D" w:themeColor="followedHyperlink"/>
      <w:u w:val="single"/>
    </w:rPr>
  </w:style>
  <w:style w:type="paragraph" w:styleId="Header">
    <w:name w:val="header"/>
    <w:basedOn w:val="Normal"/>
    <w:link w:val="HeaderChar"/>
    <w:uiPriority w:val="99"/>
    <w:unhideWhenUsed/>
    <w:rsid w:val="00A54CB9"/>
    <w:pPr>
      <w:tabs>
        <w:tab w:val="center" w:pos="4513"/>
        <w:tab w:val="right" w:pos="9026"/>
      </w:tabs>
      <w:spacing w:after="0" w:line="240" w:lineRule="auto"/>
    </w:pPr>
  </w:style>
  <w:style w:type="character" w:customStyle="1" w:styleId="HeaderChar">
    <w:name w:val="Header Char"/>
    <w:basedOn w:val="DefaultParagraphFont"/>
    <w:link w:val="Header"/>
    <w:uiPriority w:val="99"/>
    <w:rsid w:val="00A54CB9"/>
  </w:style>
  <w:style w:type="paragraph" w:styleId="Footer">
    <w:name w:val="footer"/>
    <w:basedOn w:val="Normal"/>
    <w:link w:val="FooterChar"/>
    <w:uiPriority w:val="99"/>
    <w:unhideWhenUsed/>
    <w:rsid w:val="00A54CB9"/>
    <w:pPr>
      <w:tabs>
        <w:tab w:val="center" w:pos="4513"/>
        <w:tab w:val="right" w:pos="9026"/>
      </w:tabs>
      <w:spacing w:after="0" w:line="240" w:lineRule="auto"/>
    </w:pPr>
  </w:style>
  <w:style w:type="character" w:customStyle="1" w:styleId="FooterChar">
    <w:name w:val="Footer Char"/>
    <w:basedOn w:val="DefaultParagraphFont"/>
    <w:link w:val="Footer"/>
    <w:uiPriority w:val="99"/>
    <w:rsid w:val="00A54CB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69490763">
      <w:bodyDiv w:val="1"/>
      <w:marLeft w:val="0"/>
      <w:marRight w:val="0"/>
      <w:marTop w:val="0"/>
      <w:marBottom w:val="0"/>
      <w:divBdr>
        <w:top w:val="none" w:sz="0" w:space="0" w:color="auto"/>
        <w:left w:val="none" w:sz="0" w:space="0" w:color="auto"/>
        <w:bottom w:val="none" w:sz="0" w:space="0" w:color="auto"/>
        <w:right w:val="none" w:sz="0" w:space="0" w:color="auto"/>
      </w:divBdr>
    </w:div>
    <w:div w:id="435911050">
      <w:bodyDiv w:val="1"/>
      <w:marLeft w:val="0"/>
      <w:marRight w:val="0"/>
      <w:marTop w:val="0"/>
      <w:marBottom w:val="0"/>
      <w:divBdr>
        <w:top w:val="none" w:sz="0" w:space="0" w:color="auto"/>
        <w:left w:val="none" w:sz="0" w:space="0" w:color="auto"/>
        <w:bottom w:val="none" w:sz="0" w:space="0" w:color="auto"/>
        <w:right w:val="none" w:sz="0" w:space="0" w:color="auto"/>
      </w:divBdr>
      <w:divsChild>
        <w:div w:id="229390890">
          <w:marLeft w:val="0"/>
          <w:marRight w:val="0"/>
          <w:marTop w:val="0"/>
          <w:marBottom w:val="0"/>
          <w:divBdr>
            <w:top w:val="none" w:sz="0" w:space="0" w:color="auto"/>
            <w:left w:val="none" w:sz="0" w:space="0" w:color="auto"/>
            <w:bottom w:val="none" w:sz="0" w:space="0" w:color="auto"/>
            <w:right w:val="none" w:sz="0" w:space="0" w:color="auto"/>
          </w:divBdr>
        </w:div>
        <w:div w:id="598754740">
          <w:marLeft w:val="0"/>
          <w:marRight w:val="0"/>
          <w:marTop w:val="0"/>
          <w:marBottom w:val="0"/>
          <w:divBdr>
            <w:top w:val="none" w:sz="0" w:space="0" w:color="auto"/>
            <w:left w:val="none" w:sz="0" w:space="0" w:color="auto"/>
            <w:bottom w:val="none" w:sz="0" w:space="0" w:color="auto"/>
            <w:right w:val="none" w:sz="0" w:space="0" w:color="auto"/>
          </w:divBdr>
        </w:div>
        <w:div w:id="914435769">
          <w:marLeft w:val="0"/>
          <w:marRight w:val="0"/>
          <w:marTop w:val="0"/>
          <w:marBottom w:val="0"/>
          <w:divBdr>
            <w:top w:val="none" w:sz="0" w:space="0" w:color="auto"/>
            <w:left w:val="none" w:sz="0" w:space="0" w:color="auto"/>
            <w:bottom w:val="none" w:sz="0" w:space="0" w:color="auto"/>
            <w:right w:val="none" w:sz="0" w:space="0" w:color="auto"/>
          </w:divBdr>
        </w:div>
        <w:div w:id="1997150257">
          <w:marLeft w:val="0"/>
          <w:marRight w:val="0"/>
          <w:marTop w:val="0"/>
          <w:marBottom w:val="0"/>
          <w:divBdr>
            <w:top w:val="none" w:sz="0" w:space="0" w:color="auto"/>
            <w:left w:val="none" w:sz="0" w:space="0" w:color="auto"/>
            <w:bottom w:val="none" w:sz="0" w:space="0" w:color="auto"/>
            <w:right w:val="none" w:sz="0" w:space="0" w:color="auto"/>
          </w:divBdr>
          <w:divsChild>
            <w:div w:id="657197974">
              <w:marLeft w:val="-75"/>
              <w:marRight w:val="0"/>
              <w:marTop w:val="30"/>
              <w:marBottom w:val="30"/>
              <w:divBdr>
                <w:top w:val="none" w:sz="0" w:space="0" w:color="auto"/>
                <w:left w:val="none" w:sz="0" w:space="0" w:color="auto"/>
                <w:bottom w:val="none" w:sz="0" w:space="0" w:color="auto"/>
                <w:right w:val="none" w:sz="0" w:space="0" w:color="auto"/>
              </w:divBdr>
              <w:divsChild>
                <w:div w:id="83108745">
                  <w:marLeft w:val="0"/>
                  <w:marRight w:val="0"/>
                  <w:marTop w:val="0"/>
                  <w:marBottom w:val="0"/>
                  <w:divBdr>
                    <w:top w:val="none" w:sz="0" w:space="0" w:color="auto"/>
                    <w:left w:val="none" w:sz="0" w:space="0" w:color="auto"/>
                    <w:bottom w:val="none" w:sz="0" w:space="0" w:color="auto"/>
                    <w:right w:val="none" w:sz="0" w:space="0" w:color="auto"/>
                  </w:divBdr>
                  <w:divsChild>
                    <w:div w:id="635793996">
                      <w:marLeft w:val="0"/>
                      <w:marRight w:val="0"/>
                      <w:marTop w:val="0"/>
                      <w:marBottom w:val="0"/>
                      <w:divBdr>
                        <w:top w:val="none" w:sz="0" w:space="0" w:color="auto"/>
                        <w:left w:val="none" w:sz="0" w:space="0" w:color="auto"/>
                        <w:bottom w:val="none" w:sz="0" w:space="0" w:color="auto"/>
                        <w:right w:val="none" w:sz="0" w:space="0" w:color="auto"/>
                      </w:divBdr>
                    </w:div>
                    <w:div w:id="1504514644">
                      <w:marLeft w:val="0"/>
                      <w:marRight w:val="0"/>
                      <w:marTop w:val="0"/>
                      <w:marBottom w:val="0"/>
                      <w:divBdr>
                        <w:top w:val="none" w:sz="0" w:space="0" w:color="auto"/>
                        <w:left w:val="none" w:sz="0" w:space="0" w:color="auto"/>
                        <w:bottom w:val="none" w:sz="0" w:space="0" w:color="auto"/>
                        <w:right w:val="none" w:sz="0" w:space="0" w:color="auto"/>
                      </w:divBdr>
                    </w:div>
                    <w:div w:id="1792362016">
                      <w:marLeft w:val="0"/>
                      <w:marRight w:val="0"/>
                      <w:marTop w:val="0"/>
                      <w:marBottom w:val="0"/>
                      <w:divBdr>
                        <w:top w:val="none" w:sz="0" w:space="0" w:color="auto"/>
                        <w:left w:val="none" w:sz="0" w:space="0" w:color="auto"/>
                        <w:bottom w:val="none" w:sz="0" w:space="0" w:color="auto"/>
                        <w:right w:val="none" w:sz="0" w:space="0" w:color="auto"/>
                      </w:divBdr>
                    </w:div>
                  </w:divsChild>
                </w:div>
                <w:div w:id="420024796">
                  <w:marLeft w:val="0"/>
                  <w:marRight w:val="0"/>
                  <w:marTop w:val="0"/>
                  <w:marBottom w:val="0"/>
                  <w:divBdr>
                    <w:top w:val="none" w:sz="0" w:space="0" w:color="auto"/>
                    <w:left w:val="none" w:sz="0" w:space="0" w:color="auto"/>
                    <w:bottom w:val="none" w:sz="0" w:space="0" w:color="auto"/>
                    <w:right w:val="none" w:sz="0" w:space="0" w:color="auto"/>
                  </w:divBdr>
                  <w:divsChild>
                    <w:div w:id="584921762">
                      <w:marLeft w:val="0"/>
                      <w:marRight w:val="0"/>
                      <w:marTop w:val="0"/>
                      <w:marBottom w:val="0"/>
                      <w:divBdr>
                        <w:top w:val="none" w:sz="0" w:space="0" w:color="auto"/>
                        <w:left w:val="none" w:sz="0" w:space="0" w:color="auto"/>
                        <w:bottom w:val="none" w:sz="0" w:space="0" w:color="auto"/>
                        <w:right w:val="none" w:sz="0" w:space="0" w:color="auto"/>
                      </w:divBdr>
                    </w:div>
                    <w:div w:id="661391455">
                      <w:marLeft w:val="0"/>
                      <w:marRight w:val="0"/>
                      <w:marTop w:val="0"/>
                      <w:marBottom w:val="0"/>
                      <w:divBdr>
                        <w:top w:val="none" w:sz="0" w:space="0" w:color="auto"/>
                        <w:left w:val="none" w:sz="0" w:space="0" w:color="auto"/>
                        <w:bottom w:val="none" w:sz="0" w:space="0" w:color="auto"/>
                        <w:right w:val="none" w:sz="0" w:space="0" w:color="auto"/>
                      </w:divBdr>
                    </w:div>
                    <w:div w:id="1595165629">
                      <w:marLeft w:val="0"/>
                      <w:marRight w:val="0"/>
                      <w:marTop w:val="0"/>
                      <w:marBottom w:val="0"/>
                      <w:divBdr>
                        <w:top w:val="none" w:sz="0" w:space="0" w:color="auto"/>
                        <w:left w:val="none" w:sz="0" w:space="0" w:color="auto"/>
                        <w:bottom w:val="none" w:sz="0" w:space="0" w:color="auto"/>
                        <w:right w:val="none" w:sz="0" w:space="0" w:color="auto"/>
                      </w:divBdr>
                    </w:div>
                  </w:divsChild>
                </w:div>
                <w:div w:id="472217166">
                  <w:marLeft w:val="0"/>
                  <w:marRight w:val="0"/>
                  <w:marTop w:val="0"/>
                  <w:marBottom w:val="0"/>
                  <w:divBdr>
                    <w:top w:val="none" w:sz="0" w:space="0" w:color="auto"/>
                    <w:left w:val="none" w:sz="0" w:space="0" w:color="auto"/>
                    <w:bottom w:val="none" w:sz="0" w:space="0" w:color="auto"/>
                    <w:right w:val="none" w:sz="0" w:space="0" w:color="auto"/>
                  </w:divBdr>
                  <w:divsChild>
                    <w:div w:id="790712066">
                      <w:marLeft w:val="0"/>
                      <w:marRight w:val="0"/>
                      <w:marTop w:val="0"/>
                      <w:marBottom w:val="0"/>
                      <w:divBdr>
                        <w:top w:val="none" w:sz="0" w:space="0" w:color="auto"/>
                        <w:left w:val="none" w:sz="0" w:space="0" w:color="auto"/>
                        <w:bottom w:val="none" w:sz="0" w:space="0" w:color="auto"/>
                        <w:right w:val="none" w:sz="0" w:space="0" w:color="auto"/>
                      </w:divBdr>
                    </w:div>
                  </w:divsChild>
                </w:div>
                <w:div w:id="527109915">
                  <w:marLeft w:val="0"/>
                  <w:marRight w:val="0"/>
                  <w:marTop w:val="0"/>
                  <w:marBottom w:val="0"/>
                  <w:divBdr>
                    <w:top w:val="none" w:sz="0" w:space="0" w:color="auto"/>
                    <w:left w:val="none" w:sz="0" w:space="0" w:color="auto"/>
                    <w:bottom w:val="none" w:sz="0" w:space="0" w:color="auto"/>
                    <w:right w:val="none" w:sz="0" w:space="0" w:color="auto"/>
                  </w:divBdr>
                  <w:divsChild>
                    <w:div w:id="313678512">
                      <w:marLeft w:val="0"/>
                      <w:marRight w:val="0"/>
                      <w:marTop w:val="0"/>
                      <w:marBottom w:val="0"/>
                      <w:divBdr>
                        <w:top w:val="none" w:sz="0" w:space="0" w:color="auto"/>
                        <w:left w:val="none" w:sz="0" w:space="0" w:color="auto"/>
                        <w:bottom w:val="none" w:sz="0" w:space="0" w:color="auto"/>
                        <w:right w:val="none" w:sz="0" w:space="0" w:color="auto"/>
                      </w:divBdr>
                    </w:div>
                    <w:div w:id="457188498">
                      <w:marLeft w:val="0"/>
                      <w:marRight w:val="0"/>
                      <w:marTop w:val="0"/>
                      <w:marBottom w:val="0"/>
                      <w:divBdr>
                        <w:top w:val="none" w:sz="0" w:space="0" w:color="auto"/>
                        <w:left w:val="none" w:sz="0" w:space="0" w:color="auto"/>
                        <w:bottom w:val="none" w:sz="0" w:space="0" w:color="auto"/>
                        <w:right w:val="none" w:sz="0" w:space="0" w:color="auto"/>
                      </w:divBdr>
                    </w:div>
                    <w:div w:id="976955195">
                      <w:marLeft w:val="0"/>
                      <w:marRight w:val="0"/>
                      <w:marTop w:val="0"/>
                      <w:marBottom w:val="0"/>
                      <w:divBdr>
                        <w:top w:val="none" w:sz="0" w:space="0" w:color="auto"/>
                        <w:left w:val="none" w:sz="0" w:space="0" w:color="auto"/>
                        <w:bottom w:val="none" w:sz="0" w:space="0" w:color="auto"/>
                        <w:right w:val="none" w:sz="0" w:space="0" w:color="auto"/>
                      </w:divBdr>
                    </w:div>
                  </w:divsChild>
                </w:div>
                <w:div w:id="625237949">
                  <w:marLeft w:val="0"/>
                  <w:marRight w:val="0"/>
                  <w:marTop w:val="0"/>
                  <w:marBottom w:val="0"/>
                  <w:divBdr>
                    <w:top w:val="none" w:sz="0" w:space="0" w:color="auto"/>
                    <w:left w:val="none" w:sz="0" w:space="0" w:color="auto"/>
                    <w:bottom w:val="none" w:sz="0" w:space="0" w:color="auto"/>
                    <w:right w:val="none" w:sz="0" w:space="0" w:color="auto"/>
                  </w:divBdr>
                  <w:divsChild>
                    <w:div w:id="651251345">
                      <w:marLeft w:val="0"/>
                      <w:marRight w:val="0"/>
                      <w:marTop w:val="0"/>
                      <w:marBottom w:val="0"/>
                      <w:divBdr>
                        <w:top w:val="none" w:sz="0" w:space="0" w:color="auto"/>
                        <w:left w:val="none" w:sz="0" w:space="0" w:color="auto"/>
                        <w:bottom w:val="none" w:sz="0" w:space="0" w:color="auto"/>
                        <w:right w:val="none" w:sz="0" w:space="0" w:color="auto"/>
                      </w:divBdr>
                    </w:div>
                  </w:divsChild>
                </w:div>
                <w:div w:id="704528690">
                  <w:marLeft w:val="0"/>
                  <w:marRight w:val="0"/>
                  <w:marTop w:val="0"/>
                  <w:marBottom w:val="0"/>
                  <w:divBdr>
                    <w:top w:val="none" w:sz="0" w:space="0" w:color="auto"/>
                    <w:left w:val="none" w:sz="0" w:space="0" w:color="auto"/>
                    <w:bottom w:val="none" w:sz="0" w:space="0" w:color="auto"/>
                    <w:right w:val="none" w:sz="0" w:space="0" w:color="auto"/>
                  </w:divBdr>
                  <w:divsChild>
                    <w:div w:id="767577362">
                      <w:marLeft w:val="0"/>
                      <w:marRight w:val="0"/>
                      <w:marTop w:val="0"/>
                      <w:marBottom w:val="0"/>
                      <w:divBdr>
                        <w:top w:val="none" w:sz="0" w:space="0" w:color="auto"/>
                        <w:left w:val="none" w:sz="0" w:space="0" w:color="auto"/>
                        <w:bottom w:val="none" w:sz="0" w:space="0" w:color="auto"/>
                        <w:right w:val="none" w:sz="0" w:space="0" w:color="auto"/>
                      </w:divBdr>
                    </w:div>
                    <w:div w:id="873421221">
                      <w:marLeft w:val="0"/>
                      <w:marRight w:val="0"/>
                      <w:marTop w:val="0"/>
                      <w:marBottom w:val="0"/>
                      <w:divBdr>
                        <w:top w:val="none" w:sz="0" w:space="0" w:color="auto"/>
                        <w:left w:val="none" w:sz="0" w:space="0" w:color="auto"/>
                        <w:bottom w:val="none" w:sz="0" w:space="0" w:color="auto"/>
                        <w:right w:val="none" w:sz="0" w:space="0" w:color="auto"/>
                      </w:divBdr>
                    </w:div>
                    <w:div w:id="1160732923">
                      <w:marLeft w:val="0"/>
                      <w:marRight w:val="0"/>
                      <w:marTop w:val="0"/>
                      <w:marBottom w:val="0"/>
                      <w:divBdr>
                        <w:top w:val="none" w:sz="0" w:space="0" w:color="auto"/>
                        <w:left w:val="none" w:sz="0" w:space="0" w:color="auto"/>
                        <w:bottom w:val="none" w:sz="0" w:space="0" w:color="auto"/>
                        <w:right w:val="none" w:sz="0" w:space="0" w:color="auto"/>
                      </w:divBdr>
                    </w:div>
                  </w:divsChild>
                </w:div>
                <w:div w:id="918446541">
                  <w:marLeft w:val="0"/>
                  <w:marRight w:val="0"/>
                  <w:marTop w:val="0"/>
                  <w:marBottom w:val="0"/>
                  <w:divBdr>
                    <w:top w:val="none" w:sz="0" w:space="0" w:color="auto"/>
                    <w:left w:val="none" w:sz="0" w:space="0" w:color="auto"/>
                    <w:bottom w:val="none" w:sz="0" w:space="0" w:color="auto"/>
                    <w:right w:val="none" w:sz="0" w:space="0" w:color="auto"/>
                  </w:divBdr>
                  <w:divsChild>
                    <w:div w:id="1370911026">
                      <w:marLeft w:val="0"/>
                      <w:marRight w:val="0"/>
                      <w:marTop w:val="0"/>
                      <w:marBottom w:val="0"/>
                      <w:divBdr>
                        <w:top w:val="none" w:sz="0" w:space="0" w:color="auto"/>
                        <w:left w:val="none" w:sz="0" w:space="0" w:color="auto"/>
                        <w:bottom w:val="none" w:sz="0" w:space="0" w:color="auto"/>
                        <w:right w:val="none" w:sz="0" w:space="0" w:color="auto"/>
                      </w:divBdr>
                    </w:div>
                  </w:divsChild>
                </w:div>
                <w:div w:id="919752378">
                  <w:marLeft w:val="0"/>
                  <w:marRight w:val="0"/>
                  <w:marTop w:val="0"/>
                  <w:marBottom w:val="0"/>
                  <w:divBdr>
                    <w:top w:val="none" w:sz="0" w:space="0" w:color="auto"/>
                    <w:left w:val="none" w:sz="0" w:space="0" w:color="auto"/>
                    <w:bottom w:val="none" w:sz="0" w:space="0" w:color="auto"/>
                    <w:right w:val="none" w:sz="0" w:space="0" w:color="auto"/>
                  </w:divBdr>
                  <w:divsChild>
                    <w:div w:id="2018262432">
                      <w:marLeft w:val="0"/>
                      <w:marRight w:val="0"/>
                      <w:marTop w:val="0"/>
                      <w:marBottom w:val="0"/>
                      <w:divBdr>
                        <w:top w:val="none" w:sz="0" w:space="0" w:color="auto"/>
                        <w:left w:val="none" w:sz="0" w:space="0" w:color="auto"/>
                        <w:bottom w:val="none" w:sz="0" w:space="0" w:color="auto"/>
                        <w:right w:val="none" w:sz="0" w:space="0" w:color="auto"/>
                      </w:divBdr>
                    </w:div>
                  </w:divsChild>
                </w:div>
                <w:div w:id="1011949563">
                  <w:marLeft w:val="0"/>
                  <w:marRight w:val="0"/>
                  <w:marTop w:val="0"/>
                  <w:marBottom w:val="0"/>
                  <w:divBdr>
                    <w:top w:val="none" w:sz="0" w:space="0" w:color="auto"/>
                    <w:left w:val="none" w:sz="0" w:space="0" w:color="auto"/>
                    <w:bottom w:val="none" w:sz="0" w:space="0" w:color="auto"/>
                    <w:right w:val="none" w:sz="0" w:space="0" w:color="auto"/>
                  </w:divBdr>
                  <w:divsChild>
                    <w:div w:id="2138718047">
                      <w:marLeft w:val="0"/>
                      <w:marRight w:val="0"/>
                      <w:marTop w:val="0"/>
                      <w:marBottom w:val="0"/>
                      <w:divBdr>
                        <w:top w:val="none" w:sz="0" w:space="0" w:color="auto"/>
                        <w:left w:val="none" w:sz="0" w:space="0" w:color="auto"/>
                        <w:bottom w:val="none" w:sz="0" w:space="0" w:color="auto"/>
                        <w:right w:val="none" w:sz="0" w:space="0" w:color="auto"/>
                      </w:divBdr>
                    </w:div>
                  </w:divsChild>
                </w:div>
                <w:div w:id="1086683075">
                  <w:marLeft w:val="0"/>
                  <w:marRight w:val="0"/>
                  <w:marTop w:val="0"/>
                  <w:marBottom w:val="0"/>
                  <w:divBdr>
                    <w:top w:val="none" w:sz="0" w:space="0" w:color="auto"/>
                    <w:left w:val="none" w:sz="0" w:space="0" w:color="auto"/>
                    <w:bottom w:val="none" w:sz="0" w:space="0" w:color="auto"/>
                    <w:right w:val="none" w:sz="0" w:space="0" w:color="auto"/>
                  </w:divBdr>
                  <w:divsChild>
                    <w:div w:id="1542984430">
                      <w:marLeft w:val="0"/>
                      <w:marRight w:val="0"/>
                      <w:marTop w:val="0"/>
                      <w:marBottom w:val="0"/>
                      <w:divBdr>
                        <w:top w:val="none" w:sz="0" w:space="0" w:color="auto"/>
                        <w:left w:val="none" w:sz="0" w:space="0" w:color="auto"/>
                        <w:bottom w:val="none" w:sz="0" w:space="0" w:color="auto"/>
                        <w:right w:val="none" w:sz="0" w:space="0" w:color="auto"/>
                      </w:divBdr>
                    </w:div>
                  </w:divsChild>
                </w:div>
                <w:div w:id="1140922649">
                  <w:marLeft w:val="0"/>
                  <w:marRight w:val="0"/>
                  <w:marTop w:val="0"/>
                  <w:marBottom w:val="0"/>
                  <w:divBdr>
                    <w:top w:val="none" w:sz="0" w:space="0" w:color="auto"/>
                    <w:left w:val="none" w:sz="0" w:space="0" w:color="auto"/>
                    <w:bottom w:val="none" w:sz="0" w:space="0" w:color="auto"/>
                    <w:right w:val="none" w:sz="0" w:space="0" w:color="auto"/>
                  </w:divBdr>
                  <w:divsChild>
                    <w:div w:id="754322344">
                      <w:marLeft w:val="0"/>
                      <w:marRight w:val="0"/>
                      <w:marTop w:val="0"/>
                      <w:marBottom w:val="0"/>
                      <w:divBdr>
                        <w:top w:val="none" w:sz="0" w:space="0" w:color="auto"/>
                        <w:left w:val="none" w:sz="0" w:space="0" w:color="auto"/>
                        <w:bottom w:val="none" w:sz="0" w:space="0" w:color="auto"/>
                        <w:right w:val="none" w:sz="0" w:space="0" w:color="auto"/>
                      </w:divBdr>
                    </w:div>
                  </w:divsChild>
                </w:div>
                <w:div w:id="1159156603">
                  <w:marLeft w:val="0"/>
                  <w:marRight w:val="0"/>
                  <w:marTop w:val="0"/>
                  <w:marBottom w:val="0"/>
                  <w:divBdr>
                    <w:top w:val="none" w:sz="0" w:space="0" w:color="auto"/>
                    <w:left w:val="none" w:sz="0" w:space="0" w:color="auto"/>
                    <w:bottom w:val="none" w:sz="0" w:space="0" w:color="auto"/>
                    <w:right w:val="none" w:sz="0" w:space="0" w:color="auto"/>
                  </w:divBdr>
                  <w:divsChild>
                    <w:div w:id="707997514">
                      <w:marLeft w:val="0"/>
                      <w:marRight w:val="0"/>
                      <w:marTop w:val="0"/>
                      <w:marBottom w:val="0"/>
                      <w:divBdr>
                        <w:top w:val="none" w:sz="0" w:space="0" w:color="auto"/>
                        <w:left w:val="none" w:sz="0" w:space="0" w:color="auto"/>
                        <w:bottom w:val="none" w:sz="0" w:space="0" w:color="auto"/>
                        <w:right w:val="none" w:sz="0" w:space="0" w:color="auto"/>
                      </w:divBdr>
                    </w:div>
                  </w:divsChild>
                </w:div>
                <w:div w:id="1284076743">
                  <w:marLeft w:val="0"/>
                  <w:marRight w:val="0"/>
                  <w:marTop w:val="0"/>
                  <w:marBottom w:val="0"/>
                  <w:divBdr>
                    <w:top w:val="none" w:sz="0" w:space="0" w:color="auto"/>
                    <w:left w:val="none" w:sz="0" w:space="0" w:color="auto"/>
                    <w:bottom w:val="none" w:sz="0" w:space="0" w:color="auto"/>
                    <w:right w:val="none" w:sz="0" w:space="0" w:color="auto"/>
                  </w:divBdr>
                  <w:divsChild>
                    <w:div w:id="2114395093">
                      <w:marLeft w:val="0"/>
                      <w:marRight w:val="0"/>
                      <w:marTop w:val="0"/>
                      <w:marBottom w:val="0"/>
                      <w:divBdr>
                        <w:top w:val="none" w:sz="0" w:space="0" w:color="auto"/>
                        <w:left w:val="none" w:sz="0" w:space="0" w:color="auto"/>
                        <w:bottom w:val="none" w:sz="0" w:space="0" w:color="auto"/>
                        <w:right w:val="none" w:sz="0" w:space="0" w:color="auto"/>
                      </w:divBdr>
                    </w:div>
                  </w:divsChild>
                </w:div>
                <w:div w:id="1345204784">
                  <w:marLeft w:val="0"/>
                  <w:marRight w:val="0"/>
                  <w:marTop w:val="0"/>
                  <w:marBottom w:val="0"/>
                  <w:divBdr>
                    <w:top w:val="none" w:sz="0" w:space="0" w:color="auto"/>
                    <w:left w:val="none" w:sz="0" w:space="0" w:color="auto"/>
                    <w:bottom w:val="none" w:sz="0" w:space="0" w:color="auto"/>
                    <w:right w:val="none" w:sz="0" w:space="0" w:color="auto"/>
                  </w:divBdr>
                  <w:divsChild>
                    <w:div w:id="25102311">
                      <w:marLeft w:val="0"/>
                      <w:marRight w:val="0"/>
                      <w:marTop w:val="0"/>
                      <w:marBottom w:val="0"/>
                      <w:divBdr>
                        <w:top w:val="none" w:sz="0" w:space="0" w:color="auto"/>
                        <w:left w:val="none" w:sz="0" w:space="0" w:color="auto"/>
                        <w:bottom w:val="none" w:sz="0" w:space="0" w:color="auto"/>
                        <w:right w:val="none" w:sz="0" w:space="0" w:color="auto"/>
                      </w:divBdr>
                    </w:div>
                    <w:div w:id="737484835">
                      <w:marLeft w:val="0"/>
                      <w:marRight w:val="0"/>
                      <w:marTop w:val="0"/>
                      <w:marBottom w:val="0"/>
                      <w:divBdr>
                        <w:top w:val="none" w:sz="0" w:space="0" w:color="auto"/>
                        <w:left w:val="none" w:sz="0" w:space="0" w:color="auto"/>
                        <w:bottom w:val="none" w:sz="0" w:space="0" w:color="auto"/>
                        <w:right w:val="none" w:sz="0" w:space="0" w:color="auto"/>
                      </w:divBdr>
                    </w:div>
                    <w:div w:id="1870870901">
                      <w:marLeft w:val="0"/>
                      <w:marRight w:val="0"/>
                      <w:marTop w:val="0"/>
                      <w:marBottom w:val="0"/>
                      <w:divBdr>
                        <w:top w:val="none" w:sz="0" w:space="0" w:color="auto"/>
                        <w:left w:val="none" w:sz="0" w:space="0" w:color="auto"/>
                        <w:bottom w:val="none" w:sz="0" w:space="0" w:color="auto"/>
                        <w:right w:val="none" w:sz="0" w:space="0" w:color="auto"/>
                      </w:divBdr>
                    </w:div>
                  </w:divsChild>
                </w:div>
                <w:div w:id="1495992510">
                  <w:marLeft w:val="0"/>
                  <w:marRight w:val="0"/>
                  <w:marTop w:val="0"/>
                  <w:marBottom w:val="0"/>
                  <w:divBdr>
                    <w:top w:val="none" w:sz="0" w:space="0" w:color="auto"/>
                    <w:left w:val="none" w:sz="0" w:space="0" w:color="auto"/>
                    <w:bottom w:val="none" w:sz="0" w:space="0" w:color="auto"/>
                    <w:right w:val="none" w:sz="0" w:space="0" w:color="auto"/>
                  </w:divBdr>
                  <w:divsChild>
                    <w:div w:id="614992245">
                      <w:marLeft w:val="0"/>
                      <w:marRight w:val="0"/>
                      <w:marTop w:val="0"/>
                      <w:marBottom w:val="0"/>
                      <w:divBdr>
                        <w:top w:val="none" w:sz="0" w:space="0" w:color="auto"/>
                        <w:left w:val="none" w:sz="0" w:space="0" w:color="auto"/>
                        <w:bottom w:val="none" w:sz="0" w:space="0" w:color="auto"/>
                        <w:right w:val="none" w:sz="0" w:space="0" w:color="auto"/>
                      </w:divBdr>
                    </w:div>
                  </w:divsChild>
                </w:div>
                <w:div w:id="1717117618">
                  <w:marLeft w:val="0"/>
                  <w:marRight w:val="0"/>
                  <w:marTop w:val="0"/>
                  <w:marBottom w:val="0"/>
                  <w:divBdr>
                    <w:top w:val="none" w:sz="0" w:space="0" w:color="auto"/>
                    <w:left w:val="none" w:sz="0" w:space="0" w:color="auto"/>
                    <w:bottom w:val="none" w:sz="0" w:space="0" w:color="auto"/>
                    <w:right w:val="none" w:sz="0" w:space="0" w:color="auto"/>
                  </w:divBdr>
                  <w:divsChild>
                    <w:div w:id="1729113707">
                      <w:marLeft w:val="0"/>
                      <w:marRight w:val="0"/>
                      <w:marTop w:val="0"/>
                      <w:marBottom w:val="0"/>
                      <w:divBdr>
                        <w:top w:val="none" w:sz="0" w:space="0" w:color="auto"/>
                        <w:left w:val="none" w:sz="0" w:space="0" w:color="auto"/>
                        <w:bottom w:val="none" w:sz="0" w:space="0" w:color="auto"/>
                        <w:right w:val="none" w:sz="0" w:space="0" w:color="auto"/>
                      </w:divBdr>
                    </w:div>
                  </w:divsChild>
                </w:div>
                <w:div w:id="1934123915">
                  <w:marLeft w:val="0"/>
                  <w:marRight w:val="0"/>
                  <w:marTop w:val="0"/>
                  <w:marBottom w:val="0"/>
                  <w:divBdr>
                    <w:top w:val="none" w:sz="0" w:space="0" w:color="auto"/>
                    <w:left w:val="none" w:sz="0" w:space="0" w:color="auto"/>
                    <w:bottom w:val="none" w:sz="0" w:space="0" w:color="auto"/>
                    <w:right w:val="none" w:sz="0" w:space="0" w:color="auto"/>
                  </w:divBdr>
                  <w:divsChild>
                    <w:div w:id="476917536">
                      <w:marLeft w:val="0"/>
                      <w:marRight w:val="0"/>
                      <w:marTop w:val="0"/>
                      <w:marBottom w:val="0"/>
                      <w:divBdr>
                        <w:top w:val="none" w:sz="0" w:space="0" w:color="auto"/>
                        <w:left w:val="none" w:sz="0" w:space="0" w:color="auto"/>
                        <w:bottom w:val="none" w:sz="0" w:space="0" w:color="auto"/>
                        <w:right w:val="none" w:sz="0" w:space="0" w:color="auto"/>
                      </w:divBdr>
                    </w:div>
                  </w:divsChild>
                </w:div>
                <w:div w:id="2007782728">
                  <w:marLeft w:val="0"/>
                  <w:marRight w:val="0"/>
                  <w:marTop w:val="0"/>
                  <w:marBottom w:val="0"/>
                  <w:divBdr>
                    <w:top w:val="none" w:sz="0" w:space="0" w:color="auto"/>
                    <w:left w:val="none" w:sz="0" w:space="0" w:color="auto"/>
                    <w:bottom w:val="none" w:sz="0" w:space="0" w:color="auto"/>
                    <w:right w:val="none" w:sz="0" w:space="0" w:color="auto"/>
                  </w:divBdr>
                  <w:divsChild>
                    <w:div w:id="1440838487">
                      <w:marLeft w:val="0"/>
                      <w:marRight w:val="0"/>
                      <w:marTop w:val="0"/>
                      <w:marBottom w:val="0"/>
                      <w:divBdr>
                        <w:top w:val="none" w:sz="0" w:space="0" w:color="auto"/>
                        <w:left w:val="none" w:sz="0" w:space="0" w:color="auto"/>
                        <w:bottom w:val="none" w:sz="0" w:space="0" w:color="auto"/>
                        <w:right w:val="none" w:sz="0" w:space="0" w:color="auto"/>
                      </w:divBdr>
                    </w:div>
                  </w:divsChild>
                </w:div>
                <w:div w:id="2081563235">
                  <w:marLeft w:val="0"/>
                  <w:marRight w:val="0"/>
                  <w:marTop w:val="0"/>
                  <w:marBottom w:val="0"/>
                  <w:divBdr>
                    <w:top w:val="none" w:sz="0" w:space="0" w:color="auto"/>
                    <w:left w:val="none" w:sz="0" w:space="0" w:color="auto"/>
                    <w:bottom w:val="none" w:sz="0" w:space="0" w:color="auto"/>
                    <w:right w:val="none" w:sz="0" w:space="0" w:color="auto"/>
                  </w:divBdr>
                  <w:divsChild>
                    <w:div w:id="60757974">
                      <w:marLeft w:val="0"/>
                      <w:marRight w:val="0"/>
                      <w:marTop w:val="0"/>
                      <w:marBottom w:val="0"/>
                      <w:divBdr>
                        <w:top w:val="none" w:sz="0" w:space="0" w:color="auto"/>
                        <w:left w:val="none" w:sz="0" w:space="0" w:color="auto"/>
                        <w:bottom w:val="none" w:sz="0" w:space="0" w:color="auto"/>
                        <w:right w:val="none" w:sz="0" w:space="0" w:color="auto"/>
                      </w:divBdr>
                    </w:div>
                  </w:divsChild>
                </w:div>
                <w:div w:id="2117824473">
                  <w:marLeft w:val="0"/>
                  <w:marRight w:val="0"/>
                  <w:marTop w:val="0"/>
                  <w:marBottom w:val="0"/>
                  <w:divBdr>
                    <w:top w:val="none" w:sz="0" w:space="0" w:color="auto"/>
                    <w:left w:val="none" w:sz="0" w:space="0" w:color="auto"/>
                    <w:bottom w:val="none" w:sz="0" w:space="0" w:color="auto"/>
                    <w:right w:val="none" w:sz="0" w:space="0" w:color="auto"/>
                  </w:divBdr>
                  <w:divsChild>
                    <w:div w:id="202838352">
                      <w:marLeft w:val="0"/>
                      <w:marRight w:val="0"/>
                      <w:marTop w:val="0"/>
                      <w:marBottom w:val="0"/>
                      <w:divBdr>
                        <w:top w:val="none" w:sz="0" w:space="0" w:color="auto"/>
                        <w:left w:val="none" w:sz="0" w:space="0" w:color="auto"/>
                        <w:bottom w:val="none" w:sz="0" w:space="0" w:color="auto"/>
                        <w:right w:val="none" w:sz="0" w:space="0" w:color="auto"/>
                      </w:divBdr>
                    </w:div>
                    <w:div w:id="914702180">
                      <w:marLeft w:val="0"/>
                      <w:marRight w:val="0"/>
                      <w:marTop w:val="0"/>
                      <w:marBottom w:val="0"/>
                      <w:divBdr>
                        <w:top w:val="none" w:sz="0" w:space="0" w:color="auto"/>
                        <w:left w:val="none" w:sz="0" w:space="0" w:color="auto"/>
                        <w:bottom w:val="none" w:sz="0" w:space="0" w:color="auto"/>
                        <w:right w:val="none" w:sz="0" w:space="0" w:color="auto"/>
                      </w:divBdr>
                    </w:div>
                    <w:div w:id="1784809092">
                      <w:marLeft w:val="0"/>
                      <w:marRight w:val="0"/>
                      <w:marTop w:val="0"/>
                      <w:marBottom w:val="0"/>
                      <w:divBdr>
                        <w:top w:val="none" w:sz="0" w:space="0" w:color="auto"/>
                        <w:left w:val="none" w:sz="0" w:space="0" w:color="auto"/>
                        <w:bottom w:val="none" w:sz="0" w:space="0" w:color="auto"/>
                        <w:right w:val="none" w:sz="0" w:space="0" w:color="auto"/>
                      </w:divBdr>
                    </w:div>
                  </w:divsChild>
                </w:div>
                <w:div w:id="2147116917">
                  <w:marLeft w:val="0"/>
                  <w:marRight w:val="0"/>
                  <w:marTop w:val="0"/>
                  <w:marBottom w:val="0"/>
                  <w:divBdr>
                    <w:top w:val="none" w:sz="0" w:space="0" w:color="auto"/>
                    <w:left w:val="none" w:sz="0" w:space="0" w:color="auto"/>
                    <w:bottom w:val="none" w:sz="0" w:space="0" w:color="auto"/>
                    <w:right w:val="none" w:sz="0" w:space="0" w:color="auto"/>
                  </w:divBdr>
                  <w:divsChild>
                    <w:div w:id="338898764">
                      <w:marLeft w:val="0"/>
                      <w:marRight w:val="0"/>
                      <w:marTop w:val="0"/>
                      <w:marBottom w:val="0"/>
                      <w:divBdr>
                        <w:top w:val="none" w:sz="0" w:space="0" w:color="auto"/>
                        <w:left w:val="none" w:sz="0" w:space="0" w:color="auto"/>
                        <w:bottom w:val="none" w:sz="0" w:space="0" w:color="auto"/>
                        <w:right w:val="none" w:sz="0" w:space="0" w:color="auto"/>
                      </w:divBdr>
                    </w:div>
                    <w:div w:id="1000888777">
                      <w:marLeft w:val="0"/>
                      <w:marRight w:val="0"/>
                      <w:marTop w:val="0"/>
                      <w:marBottom w:val="0"/>
                      <w:divBdr>
                        <w:top w:val="none" w:sz="0" w:space="0" w:color="auto"/>
                        <w:left w:val="none" w:sz="0" w:space="0" w:color="auto"/>
                        <w:bottom w:val="none" w:sz="0" w:space="0" w:color="auto"/>
                        <w:right w:val="none" w:sz="0" w:space="0" w:color="auto"/>
                      </w:divBdr>
                    </w:div>
                    <w:div w:id="12495404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52673703">
      <w:bodyDiv w:val="1"/>
      <w:marLeft w:val="0"/>
      <w:marRight w:val="0"/>
      <w:marTop w:val="0"/>
      <w:marBottom w:val="0"/>
      <w:divBdr>
        <w:top w:val="none" w:sz="0" w:space="0" w:color="auto"/>
        <w:left w:val="none" w:sz="0" w:space="0" w:color="auto"/>
        <w:bottom w:val="none" w:sz="0" w:space="0" w:color="auto"/>
        <w:right w:val="none" w:sz="0" w:space="0" w:color="auto"/>
      </w:divBdr>
    </w:div>
    <w:div w:id="632297075">
      <w:bodyDiv w:val="1"/>
      <w:marLeft w:val="0"/>
      <w:marRight w:val="0"/>
      <w:marTop w:val="0"/>
      <w:marBottom w:val="0"/>
      <w:divBdr>
        <w:top w:val="none" w:sz="0" w:space="0" w:color="auto"/>
        <w:left w:val="none" w:sz="0" w:space="0" w:color="auto"/>
        <w:bottom w:val="none" w:sz="0" w:space="0" w:color="auto"/>
        <w:right w:val="none" w:sz="0" w:space="0" w:color="auto"/>
      </w:divBdr>
      <w:divsChild>
        <w:div w:id="344790369">
          <w:marLeft w:val="0"/>
          <w:marRight w:val="0"/>
          <w:marTop w:val="0"/>
          <w:marBottom w:val="0"/>
          <w:divBdr>
            <w:top w:val="none" w:sz="0" w:space="0" w:color="auto"/>
            <w:left w:val="none" w:sz="0" w:space="0" w:color="auto"/>
            <w:bottom w:val="none" w:sz="0" w:space="0" w:color="auto"/>
            <w:right w:val="none" w:sz="0" w:space="0" w:color="auto"/>
          </w:divBdr>
        </w:div>
        <w:div w:id="1429160451">
          <w:marLeft w:val="0"/>
          <w:marRight w:val="0"/>
          <w:marTop w:val="0"/>
          <w:marBottom w:val="0"/>
          <w:divBdr>
            <w:top w:val="none" w:sz="0" w:space="0" w:color="auto"/>
            <w:left w:val="none" w:sz="0" w:space="0" w:color="auto"/>
            <w:bottom w:val="none" w:sz="0" w:space="0" w:color="auto"/>
            <w:right w:val="none" w:sz="0" w:space="0" w:color="auto"/>
          </w:divBdr>
          <w:divsChild>
            <w:div w:id="2015692369">
              <w:marLeft w:val="-75"/>
              <w:marRight w:val="0"/>
              <w:marTop w:val="30"/>
              <w:marBottom w:val="30"/>
              <w:divBdr>
                <w:top w:val="none" w:sz="0" w:space="0" w:color="auto"/>
                <w:left w:val="none" w:sz="0" w:space="0" w:color="auto"/>
                <w:bottom w:val="none" w:sz="0" w:space="0" w:color="auto"/>
                <w:right w:val="none" w:sz="0" w:space="0" w:color="auto"/>
              </w:divBdr>
              <w:divsChild>
                <w:div w:id="71779402">
                  <w:marLeft w:val="0"/>
                  <w:marRight w:val="0"/>
                  <w:marTop w:val="0"/>
                  <w:marBottom w:val="0"/>
                  <w:divBdr>
                    <w:top w:val="none" w:sz="0" w:space="0" w:color="auto"/>
                    <w:left w:val="none" w:sz="0" w:space="0" w:color="auto"/>
                    <w:bottom w:val="none" w:sz="0" w:space="0" w:color="auto"/>
                    <w:right w:val="none" w:sz="0" w:space="0" w:color="auto"/>
                  </w:divBdr>
                  <w:divsChild>
                    <w:div w:id="301227618">
                      <w:marLeft w:val="0"/>
                      <w:marRight w:val="0"/>
                      <w:marTop w:val="0"/>
                      <w:marBottom w:val="0"/>
                      <w:divBdr>
                        <w:top w:val="none" w:sz="0" w:space="0" w:color="auto"/>
                        <w:left w:val="none" w:sz="0" w:space="0" w:color="auto"/>
                        <w:bottom w:val="none" w:sz="0" w:space="0" w:color="auto"/>
                        <w:right w:val="none" w:sz="0" w:space="0" w:color="auto"/>
                      </w:divBdr>
                    </w:div>
                  </w:divsChild>
                </w:div>
                <w:div w:id="148208292">
                  <w:marLeft w:val="0"/>
                  <w:marRight w:val="0"/>
                  <w:marTop w:val="0"/>
                  <w:marBottom w:val="0"/>
                  <w:divBdr>
                    <w:top w:val="none" w:sz="0" w:space="0" w:color="auto"/>
                    <w:left w:val="none" w:sz="0" w:space="0" w:color="auto"/>
                    <w:bottom w:val="none" w:sz="0" w:space="0" w:color="auto"/>
                    <w:right w:val="none" w:sz="0" w:space="0" w:color="auto"/>
                  </w:divBdr>
                  <w:divsChild>
                    <w:div w:id="1222715081">
                      <w:marLeft w:val="0"/>
                      <w:marRight w:val="0"/>
                      <w:marTop w:val="0"/>
                      <w:marBottom w:val="0"/>
                      <w:divBdr>
                        <w:top w:val="none" w:sz="0" w:space="0" w:color="auto"/>
                        <w:left w:val="none" w:sz="0" w:space="0" w:color="auto"/>
                        <w:bottom w:val="none" w:sz="0" w:space="0" w:color="auto"/>
                        <w:right w:val="none" w:sz="0" w:space="0" w:color="auto"/>
                      </w:divBdr>
                    </w:div>
                  </w:divsChild>
                </w:div>
                <w:div w:id="377360766">
                  <w:marLeft w:val="0"/>
                  <w:marRight w:val="0"/>
                  <w:marTop w:val="0"/>
                  <w:marBottom w:val="0"/>
                  <w:divBdr>
                    <w:top w:val="none" w:sz="0" w:space="0" w:color="auto"/>
                    <w:left w:val="none" w:sz="0" w:space="0" w:color="auto"/>
                    <w:bottom w:val="none" w:sz="0" w:space="0" w:color="auto"/>
                    <w:right w:val="none" w:sz="0" w:space="0" w:color="auto"/>
                  </w:divBdr>
                  <w:divsChild>
                    <w:div w:id="829298063">
                      <w:marLeft w:val="0"/>
                      <w:marRight w:val="0"/>
                      <w:marTop w:val="0"/>
                      <w:marBottom w:val="0"/>
                      <w:divBdr>
                        <w:top w:val="none" w:sz="0" w:space="0" w:color="auto"/>
                        <w:left w:val="none" w:sz="0" w:space="0" w:color="auto"/>
                        <w:bottom w:val="none" w:sz="0" w:space="0" w:color="auto"/>
                        <w:right w:val="none" w:sz="0" w:space="0" w:color="auto"/>
                      </w:divBdr>
                    </w:div>
                  </w:divsChild>
                </w:div>
                <w:div w:id="383675181">
                  <w:marLeft w:val="0"/>
                  <w:marRight w:val="0"/>
                  <w:marTop w:val="0"/>
                  <w:marBottom w:val="0"/>
                  <w:divBdr>
                    <w:top w:val="none" w:sz="0" w:space="0" w:color="auto"/>
                    <w:left w:val="none" w:sz="0" w:space="0" w:color="auto"/>
                    <w:bottom w:val="none" w:sz="0" w:space="0" w:color="auto"/>
                    <w:right w:val="none" w:sz="0" w:space="0" w:color="auto"/>
                  </w:divBdr>
                  <w:divsChild>
                    <w:div w:id="167864174">
                      <w:marLeft w:val="0"/>
                      <w:marRight w:val="0"/>
                      <w:marTop w:val="0"/>
                      <w:marBottom w:val="0"/>
                      <w:divBdr>
                        <w:top w:val="none" w:sz="0" w:space="0" w:color="auto"/>
                        <w:left w:val="none" w:sz="0" w:space="0" w:color="auto"/>
                        <w:bottom w:val="none" w:sz="0" w:space="0" w:color="auto"/>
                        <w:right w:val="none" w:sz="0" w:space="0" w:color="auto"/>
                      </w:divBdr>
                    </w:div>
                  </w:divsChild>
                </w:div>
                <w:div w:id="464928788">
                  <w:marLeft w:val="0"/>
                  <w:marRight w:val="0"/>
                  <w:marTop w:val="0"/>
                  <w:marBottom w:val="0"/>
                  <w:divBdr>
                    <w:top w:val="none" w:sz="0" w:space="0" w:color="auto"/>
                    <w:left w:val="none" w:sz="0" w:space="0" w:color="auto"/>
                    <w:bottom w:val="none" w:sz="0" w:space="0" w:color="auto"/>
                    <w:right w:val="none" w:sz="0" w:space="0" w:color="auto"/>
                  </w:divBdr>
                  <w:divsChild>
                    <w:div w:id="128865577">
                      <w:marLeft w:val="0"/>
                      <w:marRight w:val="0"/>
                      <w:marTop w:val="0"/>
                      <w:marBottom w:val="0"/>
                      <w:divBdr>
                        <w:top w:val="none" w:sz="0" w:space="0" w:color="auto"/>
                        <w:left w:val="none" w:sz="0" w:space="0" w:color="auto"/>
                        <w:bottom w:val="none" w:sz="0" w:space="0" w:color="auto"/>
                        <w:right w:val="none" w:sz="0" w:space="0" w:color="auto"/>
                      </w:divBdr>
                    </w:div>
                  </w:divsChild>
                </w:div>
                <w:div w:id="667829042">
                  <w:marLeft w:val="0"/>
                  <w:marRight w:val="0"/>
                  <w:marTop w:val="0"/>
                  <w:marBottom w:val="0"/>
                  <w:divBdr>
                    <w:top w:val="none" w:sz="0" w:space="0" w:color="auto"/>
                    <w:left w:val="none" w:sz="0" w:space="0" w:color="auto"/>
                    <w:bottom w:val="none" w:sz="0" w:space="0" w:color="auto"/>
                    <w:right w:val="none" w:sz="0" w:space="0" w:color="auto"/>
                  </w:divBdr>
                  <w:divsChild>
                    <w:div w:id="354423920">
                      <w:marLeft w:val="0"/>
                      <w:marRight w:val="0"/>
                      <w:marTop w:val="0"/>
                      <w:marBottom w:val="0"/>
                      <w:divBdr>
                        <w:top w:val="none" w:sz="0" w:space="0" w:color="auto"/>
                        <w:left w:val="none" w:sz="0" w:space="0" w:color="auto"/>
                        <w:bottom w:val="none" w:sz="0" w:space="0" w:color="auto"/>
                        <w:right w:val="none" w:sz="0" w:space="0" w:color="auto"/>
                      </w:divBdr>
                    </w:div>
                    <w:div w:id="407119012">
                      <w:marLeft w:val="0"/>
                      <w:marRight w:val="0"/>
                      <w:marTop w:val="0"/>
                      <w:marBottom w:val="0"/>
                      <w:divBdr>
                        <w:top w:val="none" w:sz="0" w:space="0" w:color="auto"/>
                        <w:left w:val="none" w:sz="0" w:space="0" w:color="auto"/>
                        <w:bottom w:val="none" w:sz="0" w:space="0" w:color="auto"/>
                        <w:right w:val="none" w:sz="0" w:space="0" w:color="auto"/>
                      </w:divBdr>
                    </w:div>
                    <w:div w:id="1776288739">
                      <w:marLeft w:val="0"/>
                      <w:marRight w:val="0"/>
                      <w:marTop w:val="0"/>
                      <w:marBottom w:val="0"/>
                      <w:divBdr>
                        <w:top w:val="none" w:sz="0" w:space="0" w:color="auto"/>
                        <w:left w:val="none" w:sz="0" w:space="0" w:color="auto"/>
                        <w:bottom w:val="none" w:sz="0" w:space="0" w:color="auto"/>
                        <w:right w:val="none" w:sz="0" w:space="0" w:color="auto"/>
                      </w:divBdr>
                    </w:div>
                  </w:divsChild>
                </w:div>
                <w:div w:id="835419192">
                  <w:marLeft w:val="0"/>
                  <w:marRight w:val="0"/>
                  <w:marTop w:val="0"/>
                  <w:marBottom w:val="0"/>
                  <w:divBdr>
                    <w:top w:val="none" w:sz="0" w:space="0" w:color="auto"/>
                    <w:left w:val="none" w:sz="0" w:space="0" w:color="auto"/>
                    <w:bottom w:val="none" w:sz="0" w:space="0" w:color="auto"/>
                    <w:right w:val="none" w:sz="0" w:space="0" w:color="auto"/>
                  </w:divBdr>
                  <w:divsChild>
                    <w:div w:id="678240983">
                      <w:marLeft w:val="0"/>
                      <w:marRight w:val="0"/>
                      <w:marTop w:val="0"/>
                      <w:marBottom w:val="0"/>
                      <w:divBdr>
                        <w:top w:val="none" w:sz="0" w:space="0" w:color="auto"/>
                        <w:left w:val="none" w:sz="0" w:space="0" w:color="auto"/>
                        <w:bottom w:val="none" w:sz="0" w:space="0" w:color="auto"/>
                        <w:right w:val="none" w:sz="0" w:space="0" w:color="auto"/>
                      </w:divBdr>
                    </w:div>
                  </w:divsChild>
                </w:div>
                <w:div w:id="948700838">
                  <w:marLeft w:val="0"/>
                  <w:marRight w:val="0"/>
                  <w:marTop w:val="0"/>
                  <w:marBottom w:val="0"/>
                  <w:divBdr>
                    <w:top w:val="none" w:sz="0" w:space="0" w:color="auto"/>
                    <w:left w:val="none" w:sz="0" w:space="0" w:color="auto"/>
                    <w:bottom w:val="none" w:sz="0" w:space="0" w:color="auto"/>
                    <w:right w:val="none" w:sz="0" w:space="0" w:color="auto"/>
                  </w:divBdr>
                  <w:divsChild>
                    <w:div w:id="1422143913">
                      <w:marLeft w:val="0"/>
                      <w:marRight w:val="0"/>
                      <w:marTop w:val="0"/>
                      <w:marBottom w:val="0"/>
                      <w:divBdr>
                        <w:top w:val="none" w:sz="0" w:space="0" w:color="auto"/>
                        <w:left w:val="none" w:sz="0" w:space="0" w:color="auto"/>
                        <w:bottom w:val="none" w:sz="0" w:space="0" w:color="auto"/>
                        <w:right w:val="none" w:sz="0" w:space="0" w:color="auto"/>
                      </w:divBdr>
                    </w:div>
                  </w:divsChild>
                </w:div>
                <w:div w:id="1225220012">
                  <w:marLeft w:val="0"/>
                  <w:marRight w:val="0"/>
                  <w:marTop w:val="0"/>
                  <w:marBottom w:val="0"/>
                  <w:divBdr>
                    <w:top w:val="none" w:sz="0" w:space="0" w:color="auto"/>
                    <w:left w:val="none" w:sz="0" w:space="0" w:color="auto"/>
                    <w:bottom w:val="none" w:sz="0" w:space="0" w:color="auto"/>
                    <w:right w:val="none" w:sz="0" w:space="0" w:color="auto"/>
                  </w:divBdr>
                  <w:divsChild>
                    <w:div w:id="1824616551">
                      <w:marLeft w:val="0"/>
                      <w:marRight w:val="0"/>
                      <w:marTop w:val="0"/>
                      <w:marBottom w:val="0"/>
                      <w:divBdr>
                        <w:top w:val="none" w:sz="0" w:space="0" w:color="auto"/>
                        <w:left w:val="none" w:sz="0" w:space="0" w:color="auto"/>
                        <w:bottom w:val="none" w:sz="0" w:space="0" w:color="auto"/>
                        <w:right w:val="none" w:sz="0" w:space="0" w:color="auto"/>
                      </w:divBdr>
                    </w:div>
                  </w:divsChild>
                </w:div>
                <w:div w:id="1397124841">
                  <w:marLeft w:val="0"/>
                  <w:marRight w:val="0"/>
                  <w:marTop w:val="0"/>
                  <w:marBottom w:val="0"/>
                  <w:divBdr>
                    <w:top w:val="none" w:sz="0" w:space="0" w:color="auto"/>
                    <w:left w:val="none" w:sz="0" w:space="0" w:color="auto"/>
                    <w:bottom w:val="none" w:sz="0" w:space="0" w:color="auto"/>
                    <w:right w:val="none" w:sz="0" w:space="0" w:color="auto"/>
                  </w:divBdr>
                  <w:divsChild>
                    <w:div w:id="338392561">
                      <w:marLeft w:val="0"/>
                      <w:marRight w:val="0"/>
                      <w:marTop w:val="0"/>
                      <w:marBottom w:val="0"/>
                      <w:divBdr>
                        <w:top w:val="none" w:sz="0" w:space="0" w:color="auto"/>
                        <w:left w:val="none" w:sz="0" w:space="0" w:color="auto"/>
                        <w:bottom w:val="none" w:sz="0" w:space="0" w:color="auto"/>
                        <w:right w:val="none" w:sz="0" w:space="0" w:color="auto"/>
                      </w:divBdr>
                    </w:div>
                  </w:divsChild>
                </w:div>
                <w:div w:id="1469855895">
                  <w:marLeft w:val="0"/>
                  <w:marRight w:val="0"/>
                  <w:marTop w:val="0"/>
                  <w:marBottom w:val="0"/>
                  <w:divBdr>
                    <w:top w:val="none" w:sz="0" w:space="0" w:color="auto"/>
                    <w:left w:val="none" w:sz="0" w:space="0" w:color="auto"/>
                    <w:bottom w:val="none" w:sz="0" w:space="0" w:color="auto"/>
                    <w:right w:val="none" w:sz="0" w:space="0" w:color="auto"/>
                  </w:divBdr>
                  <w:divsChild>
                    <w:div w:id="134564161">
                      <w:marLeft w:val="0"/>
                      <w:marRight w:val="0"/>
                      <w:marTop w:val="0"/>
                      <w:marBottom w:val="0"/>
                      <w:divBdr>
                        <w:top w:val="none" w:sz="0" w:space="0" w:color="auto"/>
                        <w:left w:val="none" w:sz="0" w:space="0" w:color="auto"/>
                        <w:bottom w:val="none" w:sz="0" w:space="0" w:color="auto"/>
                        <w:right w:val="none" w:sz="0" w:space="0" w:color="auto"/>
                      </w:divBdr>
                    </w:div>
                    <w:div w:id="376392294">
                      <w:marLeft w:val="0"/>
                      <w:marRight w:val="0"/>
                      <w:marTop w:val="0"/>
                      <w:marBottom w:val="0"/>
                      <w:divBdr>
                        <w:top w:val="none" w:sz="0" w:space="0" w:color="auto"/>
                        <w:left w:val="none" w:sz="0" w:space="0" w:color="auto"/>
                        <w:bottom w:val="none" w:sz="0" w:space="0" w:color="auto"/>
                        <w:right w:val="none" w:sz="0" w:space="0" w:color="auto"/>
                      </w:divBdr>
                    </w:div>
                    <w:div w:id="1352729497">
                      <w:marLeft w:val="0"/>
                      <w:marRight w:val="0"/>
                      <w:marTop w:val="0"/>
                      <w:marBottom w:val="0"/>
                      <w:divBdr>
                        <w:top w:val="none" w:sz="0" w:space="0" w:color="auto"/>
                        <w:left w:val="none" w:sz="0" w:space="0" w:color="auto"/>
                        <w:bottom w:val="none" w:sz="0" w:space="0" w:color="auto"/>
                        <w:right w:val="none" w:sz="0" w:space="0" w:color="auto"/>
                      </w:divBdr>
                    </w:div>
                  </w:divsChild>
                </w:div>
                <w:div w:id="1529027060">
                  <w:marLeft w:val="0"/>
                  <w:marRight w:val="0"/>
                  <w:marTop w:val="0"/>
                  <w:marBottom w:val="0"/>
                  <w:divBdr>
                    <w:top w:val="none" w:sz="0" w:space="0" w:color="auto"/>
                    <w:left w:val="none" w:sz="0" w:space="0" w:color="auto"/>
                    <w:bottom w:val="none" w:sz="0" w:space="0" w:color="auto"/>
                    <w:right w:val="none" w:sz="0" w:space="0" w:color="auto"/>
                  </w:divBdr>
                  <w:divsChild>
                    <w:div w:id="1369523073">
                      <w:marLeft w:val="0"/>
                      <w:marRight w:val="0"/>
                      <w:marTop w:val="0"/>
                      <w:marBottom w:val="0"/>
                      <w:divBdr>
                        <w:top w:val="none" w:sz="0" w:space="0" w:color="auto"/>
                        <w:left w:val="none" w:sz="0" w:space="0" w:color="auto"/>
                        <w:bottom w:val="none" w:sz="0" w:space="0" w:color="auto"/>
                        <w:right w:val="none" w:sz="0" w:space="0" w:color="auto"/>
                      </w:divBdr>
                    </w:div>
                  </w:divsChild>
                </w:div>
                <w:div w:id="1581913957">
                  <w:marLeft w:val="0"/>
                  <w:marRight w:val="0"/>
                  <w:marTop w:val="0"/>
                  <w:marBottom w:val="0"/>
                  <w:divBdr>
                    <w:top w:val="none" w:sz="0" w:space="0" w:color="auto"/>
                    <w:left w:val="none" w:sz="0" w:space="0" w:color="auto"/>
                    <w:bottom w:val="none" w:sz="0" w:space="0" w:color="auto"/>
                    <w:right w:val="none" w:sz="0" w:space="0" w:color="auto"/>
                  </w:divBdr>
                  <w:divsChild>
                    <w:div w:id="126044895">
                      <w:marLeft w:val="0"/>
                      <w:marRight w:val="0"/>
                      <w:marTop w:val="0"/>
                      <w:marBottom w:val="0"/>
                      <w:divBdr>
                        <w:top w:val="none" w:sz="0" w:space="0" w:color="auto"/>
                        <w:left w:val="none" w:sz="0" w:space="0" w:color="auto"/>
                        <w:bottom w:val="none" w:sz="0" w:space="0" w:color="auto"/>
                        <w:right w:val="none" w:sz="0" w:space="0" w:color="auto"/>
                      </w:divBdr>
                    </w:div>
                    <w:div w:id="918950026">
                      <w:marLeft w:val="0"/>
                      <w:marRight w:val="0"/>
                      <w:marTop w:val="0"/>
                      <w:marBottom w:val="0"/>
                      <w:divBdr>
                        <w:top w:val="none" w:sz="0" w:space="0" w:color="auto"/>
                        <w:left w:val="none" w:sz="0" w:space="0" w:color="auto"/>
                        <w:bottom w:val="none" w:sz="0" w:space="0" w:color="auto"/>
                        <w:right w:val="none" w:sz="0" w:space="0" w:color="auto"/>
                      </w:divBdr>
                    </w:div>
                    <w:div w:id="1295327693">
                      <w:marLeft w:val="0"/>
                      <w:marRight w:val="0"/>
                      <w:marTop w:val="0"/>
                      <w:marBottom w:val="0"/>
                      <w:divBdr>
                        <w:top w:val="none" w:sz="0" w:space="0" w:color="auto"/>
                        <w:left w:val="none" w:sz="0" w:space="0" w:color="auto"/>
                        <w:bottom w:val="none" w:sz="0" w:space="0" w:color="auto"/>
                        <w:right w:val="none" w:sz="0" w:space="0" w:color="auto"/>
                      </w:divBdr>
                    </w:div>
                  </w:divsChild>
                </w:div>
                <w:div w:id="1636911714">
                  <w:marLeft w:val="0"/>
                  <w:marRight w:val="0"/>
                  <w:marTop w:val="0"/>
                  <w:marBottom w:val="0"/>
                  <w:divBdr>
                    <w:top w:val="none" w:sz="0" w:space="0" w:color="auto"/>
                    <w:left w:val="none" w:sz="0" w:space="0" w:color="auto"/>
                    <w:bottom w:val="none" w:sz="0" w:space="0" w:color="auto"/>
                    <w:right w:val="none" w:sz="0" w:space="0" w:color="auto"/>
                  </w:divBdr>
                  <w:divsChild>
                    <w:div w:id="629745943">
                      <w:marLeft w:val="0"/>
                      <w:marRight w:val="0"/>
                      <w:marTop w:val="0"/>
                      <w:marBottom w:val="0"/>
                      <w:divBdr>
                        <w:top w:val="none" w:sz="0" w:space="0" w:color="auto"/>
                        <w:left w:val="none" w:sz="0" w:space="0" w:color="auto"/>
                        <w:bottom w:val="none" w:sz="0" w:space="0" w:color="auto"/>
                        <w:right w:val="none" w:sz="0" w:space="0" w:color="auto"/>
                      </w:divBdr>
                    </w:div>
                    <w:div w:id="1180975133">
                      <w:marLeft w:val="0"/>
                      <w:marRight w:val="0"/>
                      <w:marTop w:val="0"/>
                      <w:marBottom w:val="0"/>
                      <w:divBdr>
                        <w:top w:val="none" w:sz="0" w:space="0" w:color="auto"/>
                        <w:left w:val="none" w:sz="0" w:space="0" w:color="auto"/>
                        <w:bottom w:val="none" w:sz="0" w:space="0" w:color="auto"/>
                        <w:right w:val="none" w:sz="0" w:space="0" w:color="auto"/>
                      </w:divBdr>
                    </w:div>
                    <w:div w:id="2028092078">
                      <w:marLeft w:val="0"/>
                      <w:marRight w:val="0"/>
                      <w:marTop w:val="0"/>
                      <w:marBottom w:val="0"/>
                      <w:divBdr>
                        <w:top w:val="none" w:sz="0" w:space="0" w:color="auto"/>
                        <w:left w:val="none" w:sz="0" w:space="0" w:color="auto"/>
                        <w:bottom w:val="none" w:sz="0" w:space="0" w:color="auto"/>
                        <w:right w:val="none" w:sz="0" w:space="0" w:color="auto"/>
                      </w:divBdr>
                    </w:div>
                  </w:divsChild>
                </w:div>
                <w:div w:id="1668048213">
                  <w:marLeft w:val="0"/>
                  <w:marRight w:val="0"/>
                  <w:marTop w:val="0"/>
                  <w:marBottom w:val="0"/>
                  <w:divBdr>
                    <w:top w:val="none" w:sz="0" w:space="0" w:color="auto"/>
                    <w:left w:val="none" w:sz="0" w:space="0" w:color="auto"/>
                    <w:bottom w:val="none" w:sz="0" w:space="0" w:color="auto"/>
                    <w:right w:val="none" w:sz="0" w:space="0" w:color="auto"/>
                  </w:divBdr>
                  <w:divsChild>
                    <w:div w:id="535309701">
                      <w:marLeft w:val="0"/>
                      <w:marRight w:val="0"/>
                      <w:marTop w:val="0"/>
                      <w:marBottom w:val="0"/>
                      <w:divBdr>
                        <w:top w:val="none" w:sz="0" w:space="0" w:color="auto"/>
                        <w:left w:val="none" w:sz="0" w:space="0" w:color="auto"/>
                        <w:bottom w:val="none" w:sz="0" w:space="0" w:color="auto"/>
                        <w:right w:val="none" w:sz="0" w:space="0" w:color="auto"/>
                      </w:divBdr>
                    </w:div>
                  </w:divsChild>
                </w:div>
                <w:div w:id="1925604565">
                  <w:marLeft w:val="0"/>
                  <w:marRight w:val="0"/>
                  <w:marTop w:val="0"/>
                  <w:marBottom w:val="0"/>
                  <w:divBdr>
                    <w:top w:val="none" w:sz="0" w:space="0" w:color="auto"/>
                    <w:left w:val="none" w:sz="0" w:space="0" w:color="auto"/>
                    <w:bottom w:val="none" w:sz="0" w:space="0" w:color="auto"/>
                    <w:right w:val="none" w:sz="0" w:space="0" w:color="auto"/>
                  </w:divBdr>
                  <w:divsChild>
                    <w:div w:id="1196045532">
                      <w:marLeft w:val="0"/>
                      <w:marRight w:val="0"/>
                      <w:marTop w:val="0"/>
                      <w:marBottom w:val="0"/>
                      <w:divBdr>
                        <w:top w:val="none" w:sz="0" w:space="0" w:color="auto"/>
                        <w:left w:val="none" w:sz="0" w:space="0" w:color="auto"/>
                        <w:bottom w:val="none" w:sz="0" w:space="0" w:color="auto"/>
                        <w:right w:val="none" w:sz="0" w:space="0" w:color="auto"/>
                      </w:divBdr>
                    </w:div>
                  </w:divsChild>
                </w:div>
                <w:div w:id="2006080684">
                  <w:marLeft w:val="0"/>
                  <w:marRight w:val="0"/>
                  <w:marTop w:val="0"/>
                  <w:marBottom w:val="0"/>
                  <w:divBdr>
                    <w:top w:val="none" w:sz="0" w:space="0" w:color="auto"/>
                    <w:left w:val="none" w:sz="0" w:space="0" w:color="auto"/>
                    <w:bottom w:val="none" w:sz="0" w:space="0" w:color="auto"/>
                    <w:right w:val="none" w:sz="0" w:space="0" w:color="auto"/>
                  </w:divBdr>
                  <w:divsChild>
                    <w:div w:id="312880145">
                      <w:marLeft w:val="0"/>
                      <w:marRight w:val="0"/>
                      <w:marTop w:val="0"/>
                      <w:marBottom w:val="0"/>
                      <w:divBdr>
                        <w:top w:val="none" w:sz="0" w:space="0" w:color="auto"/>
                        <w:left w:val="none" w:sz="0" w:space="0" w:color="auto"/>
                        <w:bottom w:val="none" w:sz="0" w:space="0" w:color="auto"/>
                        <w:right w:val="none" w:sz="0" w:space="0" w:color="auto"/>
                      </w:divBdr>
                    </w:div>
                    <w:div w:id="670908337">
                      <w:marLeft w:val="0"/>
                      <w:marRight w:val="0"/>
                      <w:marTop w:val="0"/>
                      <w:marBottom w:val="0"/>
                      <w:divBdr>
                        <w:top w:val="none" w:sz="0" w:space="0" w:color="auto"/>
                        <w:left w:val="none" w:sz="0" w:space="0" w:color="auto"/>
                        <w:bottom w:val="none" w:sz="0" w:space="0" w:color="auto"/>
                        <w:right w:val="none" w:sz="0" w:space="0" w:color="auto"/>
                      </w:divBdr>
                    </w:div>
                    <w:div w:id="1822769948">
                      <w:marLeft w:val="0"/>
                      <w:marRight w:val="0"/>
                      <w:marTop w:val="0"/>
                      <w:marBottom w:val="0"/>
                      <w:divBdr>
                        <w:top w:val="none" w:sz="0" w:space="0" w:color="auto"/>
                        <w:left w:val="none" w:sz="0" w:space="0" w:color="auto"/>
                        <w:bottom w:val="none" w:sz="0" w:space="0" w:color="auto"/>
                        <w:right w:val="none" w:sz="0" w:space="0" w:color="auto"/>
                      </w:divBdr>
                    </w:div>
                  </w:divsChild>
                </w:div>
                <w:div w:id="2053919994">
                  <w:marLeft w:val="0"/>
                  <w:marRight w:val="0"/>
                  <w:marTop w:val="0"/>
                  <w:marBottom w:val="0"/>
                  <w:divBdr>
                    <w:top w:val="none" w:sz="0" w:space="0" w:color="auto"/>
                    <w:left w:val="none" w:sz="0" w:space="0" w:color="auto"/>
                    <w:bottom w:val="none" w:sz="0" w:space="0" w:color="auto"/>
                    <w:right w:val="none" w:sz="0" w:space="0" w:color="auto"/>
                  </w:divBdr>
                  <w:divsChild>
                    <w:div w:id="573708265">
                      <w:marLeft w:val="0"/>
                      <w:marRight w:val="0"/>
                      <w:marTop w:val="0"/>
                      <w:marBottom w:val="0"/>
                      <w:divBdr>
                        <w:top w:val="none" w:sz="0" w:space="0" w:color="auto"/>
                        <w:left w:val="none" w:sz="0" w:space="0" w:color="auto"/>
                        <w:bottom w:val="none" w:sz="0" w:space="0" w:color="auto"/>
                        <w:right w:val="none" w:sz="0" w:space="0" w:color="auto"/>
                      </w:divBdr>
                    </w:div>
                    <w:div w:id="794719974">
                      <w:marLeft w:val="0"/>
                      <w:marRight w:val="0"/>
                      <w:marTop w:val="0"/>
                      <w:marBottom w:val="0"/>
                      <w:divBdr>
                        <w:top w:val="none" w:sz="0" w:space="0" w:color="auto"/>
                        <w:left w:val="none" w:sz="0" w:space="0" w:color="auto"/>
                        <w:bottom w:val="none" w:sz="0" w:space="0" w:color="auto"/>
                        <w:right w:val="none" w:sz="0" w:space="0" w:color="auto"/>
                      </w:divBdr>
                    </w:div>
                    <w:div w:id="1677802084">
                      <w:marLeft w:val="0"/>
                      <w:marRight w:val="0"/>
                      <w:marTop w:val="0"/>
                      <w:marBottom w:val="0"/>
                      <w:divBdr>
                        <w:top w:val="none" w:sz="0" w:space="0" w:color="auto"/>
                        <w:left w:val="none" w:sz="0" w:space="0" w:color="auto"/>
                        <w:bottom w:val="none" w:sz="0" w:space="0" w:color="auto"/>
                        <w:right w:val="none" w:sz="0" w:space="0" w:color="auto"/>
                      </w:divBdr>
                    </w:div>
                  </w:divsChild>
                </w:div>
                <w:div w:id="2079788169">
                  <w:marLeft w:val="0"/>
                  <w:marRight w:val="0"/>
                  <w:marTop w:val="0"/>
                  <w:marBottom w:val="0"/>
                  <w:divBdr>
                    <w:top w:val="none" w:sz="0" w:space="0" w:color="auto"/>
                    <w:left w:val="none" w:sz="0" w:space="0" w:color="auto"/>
                    <w:bottom w:val="none" w:sz="0" w:space="0" w:color="auto"/>
                    <w:right w:val="none" w:sz="0" w:space="0" w:color="auto"/>
                  </w:divBdr>
                  <w:divsChild>
                    <w:div w:id="614606363">
                      <w:marLeft w:val="0"/>
                      <w:marRight w:val="0"/>
                      <w:marTop w:val="0"/>
                      <w:marBottom w:val="0"/>
                      <w:divBdr>
                        <w:top w:val="none" w:sz="0" w:space="0" w:color="auto"/>
                        <w:left w:val="none" w:sz="0" w:space="0" w:color="auto"/>
                        <w:bottom w:val="none" w:sz="0" w:space="0" w:color="auto"/>
                        <w:right w:val="none" w:sz="0" w:space="0" w:color="auto"/>
                      </w:divBdr>
                    </w:div>
                  </w:divsChild>
                </w:div>
                <w:div w:id="2106801182">
                  <w:marLeft w:val="0"/>
                  <w:marRight w:val="0"/>
                  <w:marTop w:val="0"/>
                  <w:marBottom w:val="0"/>
                  <w:divBdr>
                    <w:top w:val="none" w:sz="0" w:space="0" w:color="auto"/>
                    <w:left w:val="none" w:sz="0" w:space="0" w:color="auto"/>
                    <w:bottom w:val="none" w:sz="0" w:space="0" w:color="auto"/>
                    <w:right w:val="none" w:sz="0" w:space="0" w:color="auto"/>
                  </w:divBdr>
                  <w:divsChild>
                    <w:div w:id="903023676">
                      <w:marLeft w:val="0"/>
                      <w:marRight w:val="0"/>
                      <w:marTop w:val="0"/>
                      <w:marBottom w:val="0"/>
                      <w:divBdr>
                        <w:top w:val="none" w:sz="0" w:space="0" w:color="auto"/>
                        <w:left w:val="none" w:sz="0" w:space="0" w:color="auto"/>
                        <w:bottom w:val="none" w:sz="0" w:space="0" w:color="auto"/>
                        <w:right w:val="none" w:sz="0" w:space="0" w:color="auto"/>
                      </w:divBdr>
                    </w:div>
                    <w:div w:id="1345278823">
                      <w:marLeft w:val="0"/>
                      <w:marRight w:val="0"/>
                      <w:marTop w:val="0"/>
                      <w:marBottom w:val="0"/>
                      <w:divBdr>
                        <w:top w:val="none" w:sz="0" w:space="0" w:color="auto"/>
                        <w:left w:val="none" w:sz="0" w:space="0" w:color="auto"/>
                        <w:bottom w:val="none" w:sz="0" w:space="0" w:color="auto"/>
                        <w:right w:val="none" w:sz="0" w:space="0" w:color="auto"/>
                      </w:divBdr>
                    </w:div>
                    <w:div w:id="1856923475">
                      <w:marLeft w:val="0"/>
                      <w:marRight w:val="0"/>
                      <w:marTop w:val="0"/>
                      <w:marBottom w:val="0"/>
                      <w:divBdr>
                        <w:top w:val="none" w:sz="0" w:space="0" w:color="auto"/>
                        <w:left w:val="none" w:sz="0" w:space="0" w:color="auto"/>
                        <w:bottom w:val="none" w:sz="0" w:space="0" w:color="auto"/>
                        <w:right w:val="none" w:sz="0" w:space="0" w:color="auto"/>
                      </w:divBdr>
                    </w:div>
                  </w:divsChild>
                </w:div>
                <w:div w:id="2115129028">
                  <w:marLeft w:val="0"/>
                  <w:marRight w:val="0"/>
                  <w:marTop w:val="0"/>
                  <w:marBottom w:val="0"/>
                  <w:divBdr>
                    <w:top w:val="none" w:sz="0" w:space="0" w:color="auto"/>
                    <w:left w:val="none" w:sz="0" w:space="0" w:color="auto"/>
                    <w:bottom w:val="none" w:sz="0" w:space="0" w:color="auto"/>
                    <w:right w:val="none" w:sz="0" w:space="0" w:color="auto"/>
                  </w:divBdr>
                  <w:divsChild>
                    <w:div w:id="1615557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57955442">
          <w:marLeft w:val="0"/>
          <w:marRight w:val="0"/>
          <w:marTop w:val="0"/>
          <w:marBottom w:val="0"/>
          <w:divBdr>
            <w:top w:val="none" w:sz="0" w:space="0" w:color="auto"/>
            <w:left w:val="none" w:sz="0" w:space="0" w:color="auto"/>
            <w:bottom w:val="none" w:sz="0" w:space="0" w:color="auto"/>
            <w:right w:val="none" w:sz="0" w:space="0" w:color="auto"/>
          </w:divBdr>
        </w:div>
        <w:div w:id="1762725284">
          <w:marLeft w:val="0"/>
          <w:marRight w:val="0"/>
          <w:marTop w:val="0"/>
          <w:marBottom w:val="0"/>
          <w:divBdr>
            <w:top w:val="none" w:sz="0" w:space="0" w:color="auto"/>
            <w:left w:val="none" w:sz="0" w:space="0" w:color="auto"/>
            <w:bottom w:val="none" w:sz="0" w:space="0" w:color="auto"/>
            <w:right w:val="none" w:sz="0" w:space="0" w:color="auto"/>
          </w:divBdr>
        </w:div>
      </w:divsChild>
    </w:div>
    <w:div w:id="897129964">
      <w:bodyDiv w:val="1"/>
      <w:marLeft w:val="0"/>
      <w:marRight w:val="0"/>
      <w:marTop w:val="0"/>
      <w:marBottom w:val="0"/>
      <w:divBdr>
        <w:top w:val="none" w:sz="0" w:space="0" w:color="auto"/>
        <w:left w:val="none" w:sz="0" w:space="0" w:color="auto"/>
        <w:bottom w:val="none" w:sz="0" w:space="0" w:color="auto"/>
        <w:right w:val="none" w:sz="0" w:space="0" w:color="auto"/>
      </w:divBdr>
    </w:div>
    <w:div w:id="1145857544">
      <w:bodyDiv w:val="1"/>
      <w:marLeft w:val="0"/>
      <w:marRight w:val="0"/>
      <w:marTop w:val="0"/>
      <w:marBottom w:val="0"/>
      <w:divBdr>
        <w:top w:val="none" w:sz="0" w:space="0" w:color="auto"/>
        <w:left w:val="none" w:sz="0" w:space="0" w:color="auto"/>
        <w:bottom w:val="none" w:sz="0" w:space="0" w:color="auto"/>
        <w:right w:val="none" w:sz="0" w:space="0" w:color="auto"/>
      </w:divBdr>
      <w:divsChild>
        <w:div w:id="127283356">
          <w:marLeft w:val="0"/>
          <w:marRight w:val="0"/>
          <w:marTop w:val="0"/>
          <w:marBottom w:val="0"/>
          <w:divBdr>
            <w:top w:val="none" w:sz="0" w:space="0" w:color="auto"/>
            <w:left w:val="none" w:sz="0" w:space="0" w:color="auto"/>
            <w:bottom w:val="none" w:sz="0" w:space="0" w:color="auto"/>
            <w:right w:val="none" w:sz="0" w:space="0" w:color="auto"/>
          </w:divBdr>
          <w:divsChild>
            <w:div w:id="1118986614">
              <w:marLeft w:val="-75"/>
              <w:marRight w:val="0"/>
              <w:marTop w:val="30"/>
              <w:marBottom w:val="30"/>
              <w:divBdr>
                <w:top w:val="none" w:sz="0" w:space="0" w:color="auto"/>
                <w:left w:val="none" w:sz="0" w:space="0" w:color="auto"/>
                <w:bottom w:val="none" w:sz="0" w:space="0" w:color="auto"/>
                <w:right w:val="none" w:sz="0" w:space="0" w:color="auto"/>
              </w:divBdr>
              <w:divsChild>
                <w:div w:id="318849503">
                  <w:marLeft w:val="0"/>
                  <w:marRight w:val="0"/>
                  <w:marTop w:val="0"/>
                  <w:marBottom w:val="0"/>
                  <w:divBdr>
                    <w:top w:val="none" w:sz="0" w:space="0" w:color="auto"/>
                    <w:left w:val="none" w:sz="0" w:space="0" w:color="auto"/>
                    <w:bottom w:val="none" w:sz="0" w:space="0" w:color="auto"/>
                    <w:right w:val="none" w:sz="0" w:space="0" w:color="auto"/>
                  </w:divBdr>
                  <w:divsChild>
                    <w:div w:id="2004770773">
                      <w:marLeft w:val="0"/>
                      <w:marRight w:val="0"/>
                      <w:marTop w:val="0"/>
                      <w:marBottom w:val="0"/>
                      <w:divBdr>
                        <w:top w:val="none" w:sz="0" w:space="0" w:color="auto"/>
                        <w:left w:val="none" w:sz="0" w:space="0" w:color="auto"/>
                        <w:bottom w:val="none" w:sz="0" w:space="0" w:color="auto"/>
                        <w:right w:val="none" w:sz="0" w:space="0" w:color="auto"/>
                      </w:divBdr>
                    </w:div>
                  </w:divsChild>
                </w:div>
                <w:div w:id="373966092">
                  <w:marLeft w:val="0"/>
                  <w:marRight w:val="0"/>
                  <w:marTop w:val="0"/>
                  <w:marBottom w:val="0"/>
                  <w:divBdr>
                    <w:top w:val="none" w:sz="0" w:space="0" w:color="auto"/>
                    <w:left w:val="none" w:sz="0" w:space="0" w:color="auto"/>
                    <w:bottom w:val="none" w:sz="0" w:space="0" w:color="auto"/>
                    <w:right w:val="none" w:sz="0" w:space="0" w:color="auto"/>
                  </w:divBdr>
                  <w:divsChild>
                    <w:div w:id="2079940705">
                      <w:marLeft w:val="0"/>
                      <w:marRight w:val="0"/>
                      <w:marTop w:val="0"/>
                      <w:marBottom w:val="0"/>
                      <w:divBdr>
                        <w:top w:val="none" w:sz="0" w:space="0" w:color="auto"/>
                        <w:left w:val="none" w:sz="0" w:space="0" w:color="auto"/>
                        <w:bottom w:val="none" w:sz="0" w:space="0" w:color="auto"/>
                        <w:right w:val="none" w:sz="0" w:space="0" w:color="auto"/>
                      </w:divBdr>
                    </w:div>
                  </w:divsChild>
                </w:div>
                <w:div w:id="397290812">
                  <w:marLeft w:val="0"/>
                  <w:marRight w:val="0"/>
                  <w:marTop w:val="0"/>
                  <w:marBottom w:val="0"/>
                  <w:divBdr>
                    <w:top w:val="none" w:sz="0" w:space="0" w:color="auto"/>
                    <w:left w:val="none" w:sz="0" w:space="0" w:color="auto"/>
                    <w:bottom w:val="none" w:sz="0" w:space="0" w:color="auto"/>
                    <w:right w:val="none" w:sz="0" w:space="0" w:color="auto"/>
                  </w:divBdr>
                  <w:divsChild>
                    <w:div w:id="1876041103">
                      <w:marLeft w:val="0"/>
                      <w:marRight w:val="0"/>
                      <w:marTop w:val="0"/>
                      <w:marBottom w:val="0"/>
                      <w:divBdr>
                        <w:top w:val="none" w:sz="0" w:space="0" w:color="auto"/>
                        <w:left w:val="none" w:sz="0" w:space="0" w:color="auto"/>
                        <w:bottom w:val="none" w:sz="0" w:space="0" w:color="auto"/>
                        <w:right w:val="none" w:sz="0" w:space="0" w:color="auto"/>
                      </w:divBdr>
                    </w:div>
                  </w:divsChild>
                </w:div>
                <w:div w:id="439180105">
                  <w:marLeft w:val="0"/>
                  <w:marRight w:val="0"/>
                  <w:marTop w:val="0"/>
                  <w:marBottom w:val="0"/>
                  <w:divBdr>
                    <w:top w:val="none" w:sz="0" w:space="0" w:color="auto"/>
                    <w:left w:val="none" w:sz="0" w:space="0" w:color="auto"/>
                    <w:bottom w:val="none" w:sz="0" w:space="0" w:color="auto"/>
                    <w:right w:val="none" w:sz="0" w:space="0" w:color="auto"/>
                  </w:divBdr>
                  <w:divsChild>
                    <w:div w:id="701785269">
                      <w:marLeft w:val="0"/>
                      <w:marRight w:val="0"/>
                      <w:marTop w:val="0"/>
                      <w:marBottom w:val="0"/>
                      <w:divBdr>
                        <w:top w:val="none" w:sz="0" w:space="0" w:color="auto"/>
                        <w:left w:val="none" w:sz="0" w:space="0" w:color="auto"/>
                        <w:bottom w:val="none" w:sz="0" w:space="0" w:color="auto"/>
                        <w:right w:val="none" w:sz="0" w:space="0" w:color="auto"/>
                      </w:divBdr>
                    </w:div>
                  </w:divsChild>
                </w:div>
                <w:div w:id="489953712">
                  <w:marLeft w:val="0"/>
                  <w:marRight w:val="0"/>
                  <w:marTop w:val="0"/>
                  <w:marBottom w:val="0"/>
                  <w:divBdr>
                    <w:top w:val="none" w:sz="0" w:space="0" w:color="auto"/>
                    <w:left w:val="none" w:sz="0" w:space="0" w:color="auto"/>
                    <w:bottom w:val="none" w:sz="0" w:space="0" w:color="auto"/>
                    <w:right w:val="none" w:sz="0" w:space="0" w:color="auto"/>
                  </w:divBdr>
                  <w:divsChild>
                    <w:div w:id="293677533">
                      <w:marLeft w:val="0"/>
                      <w:marRight w:val="0"/>
                      <w:marTop w:val="0"/>
                      <w:marBottom w:val="0"/>
                      <w:divBdr>
                        <w:top w:val="none" w:sz="0" w:space="0" w:color="auto"/>
                        <w:left w:val="none" w:sz="0" w:space="0" w:color="auto"/>
                        <w:bottom w:val="none" w:sz="0" w:space="0" w:color="auto"/>
                        <w:right w:val="none" w:sz="0" w:space="0" w:color="auto"/>
                      </w:divBdr>
                    </w:div>
                  </w:divsChild>
                </w:div>
                <w:div w:id="516240122">
                  <w:marLeft w:val="0"/>
                  <w:marRight w:val="0"/>
                  <w:marTop w:val="0"/>
                  <w:marBottom w:val="0"/>
                  <w:divBdr>
                    <w:top w:val="none" w:sz="0" w:space="0" w:color="auto"/>
                    <w:left w:val="none" w:sz="0" w:space="0" w:color="auto"/>
                    <w:bottom w:val="none" w:sz="0" w:space="0" w:color="auto"/>
                    <w:right w:val="none" w:sz="0" w:space="0" w:color="auto"/>
                  </w:divBdr>
                  <w:divsChild>
                    <w:div w:id="1504667206">
                      <w:marLeft w:val="0"/>
                      <w:marRight w:val="0"/>
                      <w:marTop w:val="0"/>
                      <w:marBottom w:val="0"/>
                      <w:divBdr>
                        <w:top w:val="none" w:sz="0" w:space="0" w:color="auto"/>
                        <w:left w:val="none" w:sz="0" w:space="0" w:color="auto"/>
                        <w:bottom w:val="none" w:sz="0" w:space="0" w:color="auto"/>
                        <w:right w:val="none" w:sz="0" w:space="0" w:color="auto"/>
                      </w:divBdr>
                    </w:div>
                  </w:divsChild>
                </w:div>
                <w:div w:id="1006978870">
                  <w:marLeft w:val="0"/>
                  <w:marRight w:val="0"/>
                  <w:marTop w:val="0"/>
                  <w:marBottom w:val="0"/>
                  <w:divBdr>
                    <w:top w:val="none" w:sz="0" w:space="0" w:color="auto"/>
                    <w:left w:val="none" w:sz="0" w:space="0" w:color="auto"/>
                    <w:bottom w:val="none" w:sz="0" w:space="0" w:color="auto"/>
                    <w:right w:val="none" w:sz="0" w:space="0" w:color="auto"/>
                  </w:divBdr>
                  <w:divsChild>
                    <w:div w:id="2116560914">
                      <w:marLeft w:val="0"/>
                      <w:marRight w:val="0"/>
                      <w:marTop w:val="0"/>
                      <w:marBottom w:val="0"/>
                      <w:divBdr>
                        <w:top w:val="none" w:sz="0" w:space="0" w:color="auto"/>
                        <w:left w:val="none" w:sz="0" w:space="0" w:color="auto"/>
                        <w:bottom w:val="none" w:sz="0" w:space="0" w:color="auto"/>
                        <w:right w:val="none" w:sz="0" w:space="0" w:color="auto"/>
                      </w:divBdr>
                    </w:div>
                  </w:divsChild>
                </w:div>
                <w:div w:id="1050499924">
                  <w:marLeft w:val="0"/>
                  <w:marRight w:val="0"/>
                  <w:marTop w:val="0"/>
                  <w:marBottom w:val="0"/>
                  <w:divBdr>
                    <w:top w:val="none" w:sz="0" w:space="0" w:color="auto"/>
                    <w:left w:val="none" w:sz="0" w:space="0" w:color="auto"/>
                    <w:bottom w:val="none" w:sz="0" w:space="0" w:color="auto"/>
                    <w:right w:val="none" w:sz="0" w:space="0" w:color="auto"/>
                  </w:divBdr>
                  <w:divsChild>
                    <w:div w:id="264384103">
                      <w:marLeft w:val="0"/>
                      <w:marRight w:val="0"/>
                      <w:marTop w:val="0"/>
                      <w:marBottom w:val="0"/>
                      <w:divBdr>
                        <w:top w:val="none" w:sz="0" w:space="0" w:color="auto"/>
                        <w:left w:val="none" w:sz="0" w:space="0" w:color="auto"/>
                        <w:bottom w:val="none" w:sz="0" w:space="0" w:color="auto"/>
                        <w:right w:val="none" w:sz="0" w:space="0" w:color="auto"/>
                      </w:divBdr>
                    </w:div>
                    <w:div w:id="906381961">
                      <w:marLeft w:val="0"/>
                      <w:marRight w:val="0"/>
                      <w:marTop w:val="0"/>
                      <w:marBottom w:val="0"/>
                      <w:divBdr>
                        <w:top w:val="none" w:sz="0" w:space="0" w:color="auto"/>
                        <w:left w:val="none" w:sz="0" w:space="0" w:color="auto"/>
                        <w:bottom w:val="none" w:sz="0" w:space="0" w:color="auto"/>
                        <w:right w:val="none" w:sz="0" w:space="0" w:color="auto"/>
                      </w:divBdr>
                    </w:div>
                    <w:div w:id="1876306615">
                      <w:marLeft w:val="0"/>
                      <w:marRight w:val="0"/>
                      <w:marTop w:val="0"/>
                      <w:marBottom w:val="0"/>
                      <w:divBdr>
                        <w:top w:val="none" w:sz="0" w:space="0" w:color="auto"/>
                        <w:left w:val="none" w:sz="0" w:space="0" w:color="auto"/>
                        <w:bottom w:val="none" w:sz="0" w:space="0" w:color="auto"/>
                        <w:right w:val="none" w:sz="0" w:space="0" w:color="auto"/>
                      </w:divBdr>
                    </w:div>
                  </w:divsChild>
                </w:div>
                <w:div w:id="1163357074">
                  <w:marLeft w:val="0"/>
                  <w:marRight w:val="0"/>
                  <w:marTop w:val="0"/>
                  <w:marBottom w:val="0"/>
                  <w:divBdr>
                    <w:top w:val="none" w:sz="0" w:space="0" w:color="auto"/>
                    <w:left w:val="none" w:sz="0" w:space="0" w:color="auto"/>
                    <w:bottom w:val="none" w:sz="0" w:space="0" w:color="auto"/>
                    <w:right w:val="none" w:sz="0" w:space="0" w:color="auto"/>
                  </w:divBdr>
                  <w:divsChild>
                    <w:div w:id="1232694528">
                      <w:marLeft w:val="0"/>
                      <w:marRight w:val="0"/>
                      <w:marTop w:val="0"/>
                      <w:marBottom w:val="0"/>
                      <w:divBdr>
                        <w:top w:val="none" w:sz="0" w:space="0" w:color="auto"/>
                        <w:left w:val="none" w:sz="0" w:space="0" w:color="auto"/>
                        <w:bottom w:val="none" w:sz="0" w:space="0" w:color="auto"/>
                        <w:right w:val="none" w:sz="0" w:space="0" w:color="auto"/>
                      </w:divBdr>
                    </w:div>
                  </w:divsChild>
                </w:div>
                <w:div w:id="1177305198">
                  <w:marLeft w:val="0"/>
                  <w:marRight w:val="0"/>
                  <w:marTop w:val="0"/>
                  <w:marBottom w:val="0"/>
                  <w:divBdr>
                    <w:top w:val="none" w:sz="0" w:space="0" w:color="auto"/>
                    <w:left w:val="none" w:sz="0" w:space="0" w:color="auto"/>
                    <w:bottom w:val="none" w:sz="0" w:space="0" w:color="auto"/>
                    <w:right w:val="none" w:sz="0" w:space="0" w:color="auto"/>
                  </w:divBdr>
                  <w:divsChild>
                    <w:div w:id="1484617331">
                      <w:marLeft w:val="0"/>
                      <w:marRight w:val="0"/>
                      <w:marTop w:val="0"/>
                      <w:marBottom w:val="0"/>
                      <w:divBdr>
                        <w:top w:val="none" w:sz="0" w:space="0" w:color="auto"/>
                        <w:left w:val="none" w:sz="0" w:space="0" w:color="auto"/>
                        <w:bottom w:val="none" w:sz="0" w:space="0" w:color="auto"/>
                        <w:right w:val="none" w:sz="0" w:space="0" w:color="auto"/>
                      </w:divBdr>
                    </w:div>
                  </w:divsChild>
                </w:div>
                <w:div w:id="1213930204">
                  <w:marLeft w:val="0"/>
                  <w:marRight w:val="0"/>
                  <w:marTop w:val="0"/>
                  <w:marBottom w:val="0"/>
                  <w:divBdr>
                    <w:top w:val="none" w:sz="0" w:space="0" w:color="auto"/>
                    <w:left w:val="none" w:sz="0" w:space="0" w:color="auto"/>
                    <w:bottom w:val="none" w:sz="0" w:space="0" w:color="auto"/>
                    <w:right w:val="none" w:sz="0" w:space="0" w:color="auto"/>
                  </w:divBdr>
                  <w:divsChild>
                    <w:div w:id="1234049845">
                      <w:marLeft w:val="0"/>
                      <w:marRight w:val="0"/>
                      <w:marTop w:val="0"/>
                      <w:marBottom w:val="0"/>
                      <w:divBdr>
                        <w:top w:val="none" w:sz="0" w:space="0" w:color="auto"/>
                        <w:left w:val="none" w:sz="0" w:space="0" w:color="auto"/>
                        <w:bottom w:val="none" w:sz="0" w:space="0" w:color="auto"/>
                        <w:right w:val="none" w:sz="0" w:space="0" w:color="auto"/>
                      </w:divBdr>
                    </w:div>
                  </w:divsChild>
                </w:div>
                <w:div w:id="1242565813">
                  <w:marLeft w:val="0"/>
                  <w:marRight w:val="0"/>
                  <w:marTop w:val="0"/>
                  <w:marBottom w:val="0"/>
                  <w:divBdr>
                    <w:top w:val="none" w:sz="0" w:space="0" w:color="auto"/>
                    <w:left w:val="none" w:sz="0" w:space="0" w:color="auto"/>
                    <w:bottom w:val="none" w:sz="0" w:space="0" w:color="auto"/>
                    <w:right w:val="none" w:sz="0" w:space="0" w:color="auto"/>
                  </w:divBdr>
                  <w:divsChild>
                    <w:div w:id="784078975">
                      <w:marLeft w:val="0"/>
                      <w:marRight w:val="0"/>
                      <w:marTop w:val="0"/>
                      <w:marBottom w:val="0"/>
                      <w:divBdr>
                        <w:top w:val="none" w:sz="0" w:space="0" w:color="auto"/>
                        <w:left w:val="none" w:sz="0" w:space="0" w:color="auto"/>
                        <w:bottom w:val="none" w:sz="0" w:space="0" w:color="auto"/>
                        <w:right w:val="none" w:sz="0" w:space="0" w:color="auto"/>
                      </w:divBdr>
                    </w:div>
                  </w:divsChild>
                </w:div>
                <w:div w:id="1344286416">
                  <w:marLeft w:val="0"/>
                  <w:marRight w:val="0"/>
                  <w:marTop w:val="0"/>
                  <w:marBottom w:val="0"/>
                  <w:divBdr>
                    <w:top w:val="none" w:sz="0" w:space="0" w:color="auto"/>
                    <w:left w:val="none" w:sz="0" w:space="0" w:color="auto"/>
                    <w:bottom w:val="none" w:sz="0" w:space="0" w:color="auto"/>
                    <w:right w:val="none" w:sz="0" w:space="0" w:color="auto"/>
                  </w:divBdr>
                  <w:divsChild>
                    <w:div w:id="1504854810">
                      <w:marLeft w:val="0"/>
                      <w:marRight w:val="0"/>
                      <w:marTop w:val="0"/>
                      <w:marBottom w:val="0"/>
                      <w:divBdr>
                        <w:top w:val="none" w:sz="0" w:space="0" w:color="auto"/>
                        <w:left w:val="none" w:sz="0" w:space="0" w:color="auto"/>
                        <w:bottom w:val="none" w:sz="0" w:space="0" w:color="auto"/>
                        <w:right w:val="none" w:sz="0" w:space="0" w:color="auto"/>
                      </w:divBdr>
                    </w:div>
                  </w:divsChild>
                </w:div>
                <w:div w:id="1576622689">
                  <w:marLeft w:val="0"/>
                  <w:marRight w:val="0"/>
                  <w:marTop w:val="0"/>
                  <w:marBottom w:val="0"/>
                  <w:divBdr>
                    <w:top w:val="none" w:sz="0" w:space="0" w:color="auto"/>
                    <w:left w:val="none" w:sz="0" w:space="0" w:color="auto"/>
                    <w:bottom w:val="none" w:sz="0" w:space="0" w:color="auto"/>
                    <w:right w:val="none" w:sz="0" w:space="0" w:color="auto"/>
                  </w:divBdr>
                  <w:divsChild>
                    <w:div w:id="123936953">
                      <w:marLeft w:val="0"/>
                      <w:marRight w:val="0"/>
                      <w:marTop w:val="0"/>
                      <w:marBottom w:val="0"/>
                      <w:divBdr>
                        <w:top w:val="none" w:sz="0" w:space="0" w:color="auto"/>
                        <w:left w:val="none" w:sz="0" w:space="0" w:color="auto"/>
                        <w:bottom w:val="none" w:sz="0" w:space="0" w:color="auto"/>
                        <w:right w:val="none" w:sz="0" w:space="0" w:color="auto"/>
                      </w:divBdr>
                    </w:div>
                    <w:div w:id="1600989256">
                      <w:marLeft w:val="0"/>
                      <w:marRight w:val="0"/>
                      <w:marTop w:val="0"/>
                      <w:marBottom w:val="0"/>
                      <w:divBdr>
                        <w:top w:val="none" w:sz="0" w:space="0" w:color="auto"/>
                        <w:left w:val="none" w:sz="0" w:space="0" w:color="auto"/>
                        <w:bottom w:val="none" w:sz="0" w:space="0" w:color="auto"/>
                        <w:right w:val="none" w:sz="0" w:space="0" w:color="auto"/>
                      </w:divBdr>
                    </w:div>
                    <w:div w:id="1721517718">
                      <w:marLeft w:val="0"/>
                      <w:marRight w:val="0"/>
                      <w:marTop w:val="0"/>
                      <w:marBottom w:val="0"/>
                      <w:divBdr>
                        <w:top w:val="none" w:sz="0" w:space="0" w:color="auto"/>
                        <w:left w:val="none" w:sz="0" w:space="0" w:color="auto"/>
                        <w:bottom w:val="none" w:sz="0" w:space="0" w:color="auto"/>
                        <w:right w:val="none" w:sz="0" w:space="0" w:color="auto"/>
                      </w:divBdr>
                    </w:div>
                  </w:divsChild>
                </w:div>
                <w:div w:id="1581207926">
                  <w:marLeft w:val="0"/>
                  <w:marRight w:val="0"/>
                  <w:marTop w:val="0"/>
                  <w:marBottom w:val="0"/>
                  <w:divBdr>
                    <w:top w:val="none" w:sz="0" w:space="0" w:color="auto"/>
                    <w:left w:val="none" w:sz="0" w:space="0" w:color="auto"/>
                    <w:bottom w:val="none" w:sz="0" w:space="0" w:color="auto"/>
                    <w:right w:val="none" w:sz="0" w:space="0" w:color="auto"/>
                  </w:divBdr>
                  <w:divsChild>
                    <w:div w:id="182012312">
                      <w:marLeft w:val="0"/>
                      <w:marRight w:val="0"/>
                      <w:marTop w:val="0"/>
                      <w:marBottom w:val="0"/>
                      <w:divBdr>
                        <w:top w:val="none" w:sz="0" w:space="0" w:color="auto"/>
                        <w:left w:val="none" w:sz="0" w:space="0" w:color="auto"/>
                        <w:bottom w:val="none" w:sz="0" w:space="0" w:color="auto"/>
                        <w:right w:val="none" w:sz="0" w:space="0" w:color="auto"/>
                      </w:divBdr>
                    </w:div>
                    <w:div w:id="378556258">
                      <w:marLeft w:val="0"/>
                      <w:marRight w:val="0"/>
                      <w:marTop w:val="0"/>
                      <w:marBottom w:val="0"/>
                      <w:divBdr>
                        <w:top w:val="none" w:sz="0" w:space="0" w:color="auto"/>
                        <w:left w:val="none" w:sz="0" w:space="0" w:color="auto"/>
                        <w:bottom w:val="none" w:sz="0" w:space="0" w:color="auto"/>
                        <w:right w:val="none" w:sz="0" w:space="0" w:color="auto"/>
                      </w:divBdr>
                    </w:div>
                    <w:div w:id="1638414809">
                      <w:marLeft w:val="0"/>
                      <w:marRight w:val="0"/>
                      <w:marTop w:val="0"/>
                      <w:marBottom w:val="0"/>
                      <w:divBdr>
                        <w:top w:val="none" w:sz="0" w:space="0" w:color="auto"/>
                        <w:left w:val="none" w:sz="0" w:space="0" w:color="auto"/>
                        <w:bottom w:val="none" w:sz="0" w:space="0" w:color="auto"/>
                        <w:right w:val="none" w:sz="0" w:space="0" w:color="auto"/>
                      </w:divBdr>
                    </w:div>
                  </w:divsChild>
                </w:div>
                <w:div w:id="1616787016">
                  <w:marLeft w:val="0"/>
                  <w:marRight w:val="0"/>
                  <w:marTop w:val="0"/>
                  <w:marBottom w:val="0"/>
                  <w:divBdr>
                    <w:top w:val="none" w:sz="0" w:space="0" w:color="auto"/>
                    <w:left w:val="none" w:sz="0" w:space="0" w:color="auto"/>
                    <w:bottom w:val="none" w:sz="0" w:space="0" w:color="auto"/>
                    <w:right w:val="none" w:sz="0" w:space="0" w:color="auto"/>
                  </w:divBdr>
                  <w:divsChild>
                    <w:div w:id="1133988965">
                      <w:marLeft w:val="0"/>
                      <w:marRight w:val="0"/>
                      <w:marTop w:val="0"/>
                      <w:marBottom w:val="0"/>
                      <w:divBdr>
                        <w:top w:val="none" w:sz="0" w:space="0" w:color="auto"/>
                        <w:left w:val="none" w:sz="0" w:space="0" w:color="auto"/>
                        <w:bottom w:val="none" w:sz="0" w:space="0" w:color="auto"/>
                        <w:right w:val="none" w:sz="0" w:space="0" w:color="auto"/>
                      </w:divBdr>
                    </w:div>
                  </w:divsChild>
                </w:div>
                <w:div w:id="1633175067">
                  <w:marLeft w:val="0"/>
                  <w:marRight w:val="0"/>
                  <w:marTop w:val="0"/>
                  <w:marBottom w:val="0"/>
                  <w:divBdr>
                    <w:top w:val="none" w:sz="0" w:space="0" w:color="auto"/>
                    <w:left w:val="none" w:sz="0" w:space="0" w:color="auto"/>
                    <w:bottom w:val="none" w:sz="0" w:space="0" w:color="auto"/>
                    <w:right w:val="none" w:sz="0" w:space="0" w:color="auto"/>
                  </w:divBdr>
                  <w:divsChild>
                    <w:div w:id="971135265">
                      <w:marLeft w:val="0"/>
                      <w:marRight w:val="0"/>
                      <w:marTop w:val="0"/>
                      <w:marBottom w:val="0"/>
                      <w:divBdr>
                        <w:top w:val="none" w:sz="0" w:space="0" w:color="auto"/>
                        <w:left w:val="none" w:sz="0" w:space="0" w:color="auto"/>
                        <w:bottom w:val="none" w:sz="0" w:space="0" w:color="auto"/>
                        <w:right w:val="none" w:sz="0" w:space="0" w:color="auto"/>
                      </w:divBdr>
                    </w:div>
                    <w:div w:id="981424526">
                      <w:marLeft w:val="0"/>
                      <w:marRight w:val="0"/>
                      <w:marTop w:val="0"/>
                      <w:marBottom w:val="0"/>
                      <w:divBdr>
                        <w:top w:val="none" w:sz="0" w:space="0" w:color="auto"/>
                        <w:left w:val="none" w:sz="0" w:space="0" w:color="auto"/>
                        <w:bottom w:val="none" w:sz="0" w:space="0" w:color="auto"/>
                        <w:right w:val="none" w:sz="0" w:space="0" w:color="auto"/>
                      </w:divBdr>
                    </w:div>
                    <w:div w:id="2123109325">
                      <w:marLeft w:val="0"/>
                      <w:marRight w:val="0"/>
                      <w:marTop w:val="0"/>
                      <w:marBottom w:val="0"/>
                      <w:divBdr>
                        <w:top w:val="none" w:sz="0" w:space="0" w:color="auto"/>
                        <w:left w:val="none" w:sz="0" w:space="0" w:color="auto"/>
                        <w:bottom w:val="none" w:sz="0" w:space="0" w:color="auto"/>
                        <w:right w:val="none" w:sz="0" w:space="0" w:color="auto"/>
                      </w:divBdr>
                    </w:div>
                  </w:divsChild>
                </w:div>
                <w:div w:id="1662460754">
                  <w:marLeft w:val="0"/>
                  <w:marRight w:val="0"/>
                  <w:marTop w:val="0"/>
                  <w:marBottom w:val="0"/>
                  <w:divBdr>
                    <w:top w:val="none" w:sz="0" w:space="0" w:color="auto"/>
                    <w:left w:val="none" w:sz="0" w:space="0" w:color="auto"/>
                    <w:bottom w:val="none" w:sz="0" w:space="0" w:color="auto"/>
                    <w:right w:val="none" w:sz="0" w:space="0" w:color="auto"/>
                  </w:divBdr>
                  <w:divsChild>
                    <w:div w:id="2140997942">
                      <w:marLeft w:val="0"/>
                      <w:marRight w:val="0"/>
                      <w:marTop w:val="0"/>
                      <w:marBottom w:val="0"/>
                      <w:divBdr>
                        <w:top w:val="none" w:sz="0" w:space="0" w:color="auto"/>
                        <w:left w:val="none" w:sz="0" w:space="0" w:color="auto"/>
                        <w:bottom w:val="none" w:sz="0" w:space="0" w:color="auto"/>
                        <w:right w:val="none" w:sz="0" w:space="0" w:color="auto"/>
                      </w:divBdr>
                    </w:div>
                  </w:divsChild>
                </w:div>
                <w:div w:id="1825122262">
                  <w:marLeft w:val="0"/>
                  <w:marRight w:val="0"/>
                  <w:marTop w:val="0"/>
                  <w:marBottom w:val="0"/>
                  <w:divBdr>
                    <w:top w:val="none" w:sz="0" w:space="0" w:color="auto"/>
                    <w:left w:val="none" w:sz="0" w:space="0" w:color="auto"/>
                    <w:bottom w:val="none" w:sz="0" w:space="0" w:color="auto"/>
                    <w:right w:val="none" w:sz="0" w:space="0" w:color="auto"/>
                  </w:divBdr>
                  <w:divsChild>
                    <w:div w:id="637804389">
                      <w:marLeft w:val="0"/>
                      <w:marRight w:val="0"/>
                      <w:marTop w:val="0"/>
                      <w:marBottom w:val="0"/>
                      <w:divBdr>
                        <w:top w:val="none" w:sz="0" w:space="0" w:color="auto"/>
                        <w:left w:val="none" w:sz="0" w:space="0" w:color="auto"/>
                        <w:bottom w:val="none" w:sz="0" w:space="0" w:color="auto"/>
                        <w:right w:val="none" w:sz="0" w:space="0" w:color="auto"/>
                      </w:divBdr>
                    </w:div>
                    <w:div w:id="1010638549">
                      <w:marLeft w:val="0"/>
                      <w:marRight w:val="0"/>
                      <w:marTop w:val="0"/>
                      <w:marBottom w:val="0"/>
                      <w:divBdr>
                        <w:top w:val="none" w:sz="0" w:space="0" w:color="auto"/>
                        <w:left w:val="none" w:sz="0" w:space="0" w:color="auto"/>
                        <w:bottom w:val="none" w:sz="0" w:space="0" w:color="auto"/>
                        <w:right w:val="none" w:sz="0" w:space="0" w:color="auto"/>
                      </w:divBdr>
                    </w:div>
                    <w:div w:id="1738550410">
                      <w:marLeft w:val="0"/>
                      <w:marRight w:val="0"/>
                      <w:marTop w:val="0"/>
                      <w:marBottom w:val="0"/>
                      <w:divBdr>
                        <w:top w:val="none" w:sz="0" w:space="0" w:color="auto"/>
                        <w:left w:val="none" w:sz="0" w:space="0" w:color="auto"/>
                        <w:bottom w:val="none" w:sz="0" w:space="0" w:color="auto"/>
                        <w:right w:val="none" w:sz="0" w:space="0" w:color="auto"/>
                      </w:divBdr>
                    </w:div>
                  </w:divsChild>
                </w:div>
                <w:div w:id="1839881925">
                  <w:marLeft w:val="0"/>
                  <w:marRight w:val="0"/>
                  <w:marTop w:val="0"/>
                  <w:marBottom w:val="0"/>
                  <w:divBdr>
                    <w:top w:val="none" w:sz="0" w:space="0" w:color="auto"/>
                    <w:left w:val="none" w:sz="0" w:space="0" w:color="auto"/>
                    <w:bottom w:val="none" w:sz="0" w:space="0" w:color="auto"/>
                    <w:right w:val="none" w:sz="0" w:space="0" w:color="auto"/>
                  </w:divBdr>
                  <w:divsChild>
                    <w:div w:id="353658813">
                      <w:marLeft w:val="0"/>
                      <w:marRight w:val="0"/>
                      <w:marTop w:val="0"/>
                      <w:marBottom w:val="0"/>
                      <w:divBdr>
                        <w:top w:val="none" w:sz="0" w:space="0" w:color="auto"/>
                        <w:left w:val="none" w:sz="0" w:space="0" w:color="auto"/>
                        <w:bottom w:val="none" w:sz="0" w:space="0" w:color="auto"/>
                        <w:right w:val="none" w:sz="0" w:space="0" w:color="auto"/>
                      </w:divBdr>
                    </w:div>
                    <w:div w:id="622347468">
                      <w:marLeft w:val="0"/>
                      <w:marRight w:val="0"/>
                      <w:marTop w:val="0"/>
                      <w:marBottom w:val="0"/>
                      <w:divBdr>
                        <w:top w:val="none" w:sz="0" w:space="0" w:color="auto"/>
                        <w:left w:val="none" w:sz="0" w:space="0" w:color="auto"/>
                        <w:bottom w:val="none" w:sz="0" w:space="0" w:color="auto"/>
                        <w:right w:val="none" w:sz="0" w:space="0" w:color="auto"/>
                      </w:divBdr>
                    </w:div>
                    <w:div w:id="1890192372">
                      <w:marLeft w:val="0"/>
                      <w:marRight w:val="0"/>
                      <w:marTop w:val="0"/>
                      <w:marBottom w:val="0"/>
                      <w:divBdr>
                        <w:top w:val="none" w:sz="0" w:space="0" w:color="auto"/>
                        <w:left w:val="none" w:sz="0" w:space="0" w:color="auto"/>
                        <w:bottom w:val="none" w:sz="0" w:space="0" w:color="auto"/>
                        <w:right w:val="none" w:sz="0" w:space="0" w:color="auto"/>
                      </w:divBdr>
                    </w:div>
                  </w:divsChild>
                </w:div>
                <w:div w:id="2078088444">
                  <w:marLeft w:val="0"/>
                  <w:marRight w:val="0"/>
                  <w:marTop w:val="0"/>
                  <w:marBottom w:val="0"/>
                  <w:divBdr>
                    <w:top w:val="none" w:sz="0" w:space="0" w:color="auto"/>
                    <w:left w:val="none" w:sz="0" w:space="0" w:color="auto"/>
                    <w:bottom w:val="none" w:sz="0" w:space="0" w:color="auto"/>
                    <w:right w:val="none" w:sz="0" w:space="0" w:color="auto"/>
                  </w:divBdr>
                  <w:divsChild>
                    <w:div w:id="160893933">
                      <w:marLeft w:val="0"/>
                      <w:marRight w:val="0"/>
                      <w:marTop w:val="0"/>
                      <w:marBottom w:val="0"/>
                      <w:divBdr>
                        <w:top w:val="none" w:sz="0" w:space="0" w:color="auto"/>
                        <w:left w:val="none" w:sz="0" w:space="0" w:color="auto"/>
                        <w:bottom w:val="none" w:sz="0" w:space="0" w:color="auto"/>
                        <w:right w:val="none" w:sz="0" w:space="0" w:color="auto"/>
                      </w:divBdr>
                    </w:div>
                    <w:div w:id="191459914">
                      <w:marLeft w:val="0"/>
                      <w:marRight w:val="0"/>
                      <w:marTop w:val="0"/>
                      <w:marBottom w:val="0"/>
                      <w:divBdr>
                        <w:top w:val="none" w:sz="0" w:space="0" w:color="auto"/>
                        <w:left w:val="none" w:sz="0" w:space="0" w:color="auto"/>
                        <w:bottom w:val="none" w:sz="0" w:space="0" w:color="auto"/>
                        <w:right w:val="none" w:sz="0" w:space="0" w:color="auto"/>
                      </w:divBdr>
                    </w:div>
                    <w:div w:id="9729056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25052353">
          <w:marLeft w:val="0"/>
          <w:marRight w:val="0"/>
          <w:marTop w:val="0"/>
          <w:marBottom w:val="0"/>
          <w:divBdr>
            <w:top w:val="none" w:sz="0" w:space="0" w:color="auto"/>
            <w:left w:val="none" w:sz="0" w:space="0" w:color="auto"/>
            <w:bottom w:val="none" w:sz="0" w:space="0" w:color="auto"/>
            <w:right w:val="none" w:sz="0" w:space="0" w:color="auto"/>
          </w:divBdr>
        </w:div>
        <w:div w:id="1921674754">
          <w:marLeft w:val="0"/>
          <w:marRight w:val="0"/>
          <w:marTop w:val="0"/>
          <w:marBottom w:val="0"/>
          <w:divBdr>
            <w:top w:val="none" w:sz="0" w:space="0" w:color="auto"/>
            <w:left w:val="none" w:sz="0" w:space="0" w:color="auto"/>
            <w:bottom w:val="none" w:sz="0" w:space="0" w:color="auto"/>
            <w:right w:val="none" w:sz="0" w:space="0" w:color="auto"/>
          </w:divBdr>
        </w:div>
        <w:div w:id="2045210473">
          <w:marLeft w:val="0"/>
          <w:marRight w:val="0"/>
          <w:marTop w:val="0"/>
          <w:marBottom w:val="0"/>
          <w:divBdr>
            <w:top w:val="none" w:sz="0" w:space="0" w:color="auto"/>
            <w:left w:val="none" w:sz="0" w:space="0" w:color="auto"/>
            <w:bottom w:val="none" w:sz="0" w:space="0" w:color="auto"/>
            <w:right w:val="none" w:sz="0" w:space="0" w:color="auto"/>
          </w:divBdr>
        </w:div>
      </w:divsChild>
    </w:div>
    <w:div w:id="1216161251">
      <w:bodyDiv w:val="1"/>
      <w:marLeft w:val="0"/>
      <w:marRight w:val="0"/>
      <w:marTop w:val="0"/>
      <w:marBottom w:val="0"/>
      <w:divBdr>
        <w:top w:val="none" w:sz="0" w:space="0" w:color="auto"/>
        <w:left w:val="none" w:sz="0" w:space="0" w:color="auto"/>
        <w:bottom w:val="none" w:sz="0" w:space="0" w:color="auto"/>
        <w:right w:val="none" w:sz="0" w:space="0" w:color="auto"/>
      </w:divBdr>
    </w:div>
    <w:div w:id="1299533485">
      <w:bodyDiv w:val="1"/>
      <w:marLeft w:val="0"/>
      <w:marRight w:val="0"/>
      <w:marTop w:val="0"/>
      <w:marBottom w:val="0"/>
      <w:divBdr>
        <w:top w:val="none" w:sz="0" w:space="0" w:color="auto"/>
        <w:left w:val="none" w:sz="0" w:space="0" w:color="auto"/>
        <w:bottom w:val="none" w:sz="0" w:space="0" w:color="auto"/>
        <w:right w:val="none" w:sz="0" w:space="0" w:color="auto"/>
      </w:divBdr>
    </w:div>
    <w:div w:id="1342242924">
      <w:bodyDiv w:val="1"/>
      <w:marLeft w:val="0"/>
      <w:marRight w:val="0"/>
      <w:marTop w:val="0"/>
      <w:marBottom w:val="0"/>
      <w:divBdr>
        <w:top w:val="none" w:sz="0" w:space="0" w:color="auto"/>
        <w:left w:val="none" w:sz="0" w:space="0" w:color="auto"/>
        <w:bottom w:val="none" w:sz="0" w:space="0" w:color="auto"/>
        <w:right w:val="none" w:sz="0" w:space="0" w:color="auto"/>
      </w:divBdr>
    </w:div>
    <w:div w:id="1383947867">
      <w:bodyDiv w:val="1"/>
      <w:marLeft w:val="0"/>
      <w:marRight w:val="0"/>
      <w:marTop w:val="0"/>
      <w:marBottom w:val="0"/>
      <w:divBdr>
        <w:top w:val="none" w:sz="0" w:space="0" w:color="auto"/>
        <w:left w:val="none" w:sz="0" w:space="0" w:color="auto"/>
        <w:bottom w:val="none" w:sz="0" w:space="0" w:color="auto"/>
        <w:right w:val="none" w:sz="0" w:space="0" w:color="auto"/>
      </w:divBdr>
    </w:div>
    <w:div w:id="1428968418">
      <w:bodyDiv w:val="1"/>
      <w:marLeft w:val="0"/>
      <w:marRight w:val="0"/>
      <w:marTop w:val="0"/>
      <w:marBottom w:val="0"/>
      <w:divBdr>
        <w:top w:val="none" w:sz="0" w:space="0" w:color="auto"/>
        <w:left w:val="none" w:sz="0" w:space="0" w:color="auto"/>
        <w:bottom w:val="none" w:sz="0" w:space="0" w:color="auto"/>
        <w:right w:val="none" w:sz="0" w:space="0" w:color="auto"/>
      </w:divBdr>
    </w:div>
    <w:div w:id="165498900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26" Type="http://schemas.openxmlformats.org/officeDocument/2006/relationships/hyperlink" Target="https://doi.org/10.1002/curj.41" TargetMode="External"/><Relationship Id="rId21" Type="http://schemas.openxmlformats.org/officeDocument/2006/relationships/hyperlink" Target="https://doi.org/10.1002/curj.271" TargetMode="External"/><Relationship Id="rId42" Type="http://schemas.openxmlformats.org/officeDocument/2006/relationships/image" Target="media/image12.png"/><Relationship Id="rId47" Type="http://schemas.openxmlformats.org/officeDocument/2006/relationships/image" Target="media/image17.png"/><Relationship Id="rId63" Type="http://schemas.openxmlformats.org/officeDocument/2006/relationships/image" Target="media/image33.png"/><Relationship Id="rId68" Type="http://schemas.openxmlformats.org/officeDocument/2006/relationships/image" Target="media/image38.png"/><Relationship Id="rId7" Type="http://schemas.openxmlformats.org/officeDocument/2006/relationships/settings" Target="settings.xml"/><Relationship Id="rId2" Type="http://schemas.openxmlformats.org/officeDocument/2006/relationships/customXml" Target="../customXml/item2.xml"/><Relationship Id="rId16" Type="http://schemas.openxmlformats.org/officeDocument/2006/relationships/hyperlink" Target="https://estyn.gov.wales/improvement-resources/teaching-the-curriculum-for-wales/" TargetMode="External"/><Relationship Id="rId29" Type="http://schemas.openxmlformats.org/officeDocument/2006/relationships/hyperlink" Target="https://www.gov.wales/sites/default/files/statistics-and-research/2023-05/evaluation-of-the-professional-standards-for-teaching-leadership-and-assisting-teaching-final-report.pdf" TargetMode="External"/><Relationship Id="rId11" Type="http://schemas.openxmlformats.org/officeDocument/2006/relationships/image" Target="media/image1.png"/><Relationship Id="rId24" Type="http://schemas.openxmlformats.org/officeDocument/2006/relationships/hyperlink" Target="https://www.oecd.org/en/publications/achieving-the-new-curriculum-for-wales_4b483953-en.html" TargetMode="External"/><Relationship Id="rId32" Type="http://schemas.openxmlformats.org/officeDocument/2006/relationships/image" Target="media/image2.png"/><Relationship Id="rId37" Type="http://schemas.openxmlformats.org/officeDocument/2006/relationships/image" Target="media/image7.png"/><Relationship Id="rId40" Type="http://schemas.openxmlformats.org/officeDocument/2006/relationships/image" Target="media/image10.png"/><Relationship Id="rId45" Type="http://schemas.openxmlformats.org/officeDocument/2006/relationships/image" Target="media/image15.png"/><Relationship Id="rId53" Type="http://schemas.openxmlformats.org/officeDocument/2006/relationships/image" Target="media/image23.png"/><Relationship Id="rId58" Type="http://schemas.openxmlformats.org/officeDocument/2006/relationships/image" Target="media/image28.png"/><Relationship Id="rId66" Type="http://schemas.openxmlformats.org/officeDocument/2006/relationships/image" Target="media/image36.png"/><Relationship Id="rId5" Type="http://schemas.openxmlformats.org/officeDocument/2006/relationships/numbering" Target="numbering.xml"/><Relationship Id="rId61" Type="http://schemas.openxmlformats.org/officeDocument/2006/relationships/image" Target="media/image31.png"/><Relationship Id="rId19" Type="http://schemas.openxmlformats.org/officeDocument/2006/relationships/hyperlink" Target="https://www.gov.wales/sites/default/files/publications/2018-03/successful-futures.pdf" TargetMode="External"/><Relationship Id="rId14" Type="http://schemas.openxmlformats.org/officeDocument/2006/relationships/hyperlink" Target="https://hwb.gov.wales/curriculum-for-wales/assessment-arrangements/supporting-learner-progression-assessment-guidance" TargetMode="External"/><Relationship Id="rId22" Type="http://schemas.openxmlformats.org/officeDocument/2006/relationships/hyperlink" Target="https://doi.org/10.1093/heapro/daaf225" TargetMode="External"/><Relationship Id="rId27" Type="http://schemas.openxmlformats.org/officeDocument/2006/relationships/hyperlink" Target="https://doi.org/10.1002/curj.36" TargetMode="External"/><Relationship Id="rId30" Type="http://schemas.openxmlformats.org/officeDocument/2006/relationships/hyperlink" Target="https://hwb.gov.wales/curriculum-for-wales/designing-your-curriculum/pedagogy" TargetMode="External"/><Relationship Id="rId35" Type="http://schemas.openxmlformats.org/officeDocument/2006/relationships/image" Target="media/image5.png"/><Relationship Id="rId43" Type="http://schemas.openxmlformats.org/officeDocument/2006/relationships/image" Target="media/image13.png"/><Relationship Id="rId48" Type="http://schemas.openxmlformats.org/officeDocument/2006/relationships/image" Target="media/image18.png"/><Relationship Id="rId56" Type="http://schemas.openxmlformats.org/officeDocument/2006/relationships/image" Target="media/image26.png"/><Relationship Id="rId64" Type="http://schemas.openxmlformats.org/officeDocument/2006/relationships/image" Target="media/image34.png"/><Relationship Id="rId69" Type="http://schemas.openxmlformats.org/officeDocument/2006/relationships/fontTable" Target="fontTable.xml"/><Relationship Id="rId8" Type="http://schemas.openxmlformats.org/officeDocument/2006/relationships/webSettings" Target="webSettings.xml"/><Relationship Id="rId51" Type="http://schemas.openxmlformats.org/officeDocument/2006/relationships/image" Target="media/image21.png"/><Relationship Id="rId3" Type="http://schemas.openxmlformats.org/officeDocument/2006/relationships/customXml" Target="../customXml/item3.xml"/><Relationship Id="rId12" Type="http://schemas.openxmlformats.org/officeDocument/2006/relationships/hyperlink" Target="https://hwb.gov.wales/curriculum-for-wales/introduction-to-curriculum-for-wales-guidance/" TargetMode="External"/><Relationship Id="rId17" Type="http://schemas.openxmlformats.org/officeDocument/2006/relationships/hyperlink" Target="https://doi.org/10.1080/0969594X.2018.1441807.\" TargetMode="External"/><Relationship Id="rId25" Type="http://schemas.openxmlformats.org/officeDocument/2006/relationships/hyperlink" Target="https://doi.org/10.5040/9781472553195" TargetMode="External"/><Relationship Id="rId33" Type="http://schemas.openxmlformats.org/officeDocument/2006/relationships/image" Target="media/image3.png"/><Relationship Id="rId38" Type="http://schemas.openxmlformats.org/officeDocument/2006/relationships/image" Target="media/image8.png"/><Relationship Id="rId46" Type="http://schemas.openxmlformats.org/officeDocument/2006/relationships/image" Target="media/image16.png"/><Relationship Id="rId59" Type="http://schemas.openxmlformats.org/officeDocument/2006/relationships/image" Target="media/image29.png"/><Relationship Id="rId67" Type="http://schemas.openxmlformats.org/officeDocument/2006/relationships/image" Target="media/image37.png"/><Relationship Id="rId20" Type="http://schemas.openxmlformats.org/officeDocument/2006/relationships/hyperlink" Target="https://doi.org/10.1080/20004508.2023.2297506" TargetMode="External"/><Relationship Id="rId41" Type="http://schemas.openxmlformats.org/officeDocument/2006/relationships/image" Target="media/image11.png"/><Relationship Id="rId54" Type="http://schemas.openxmlformats.org/officeDocument/2006/relationships/image" Target="media/image24.png"/><Relationship Id="rId62" Type="http://schemas.openxmlformats.org/officeDocument/2006/relationships/image" Target="media/image32.png"/><Relationship Id="rId7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5" Type="http://schemas.openxmlformats.org/officeDocument/2006/relationships/hyperlink" Target="https://www.oecd.org/en/publications/achieving-the-new-curriculum-for-wales_4b483953-en.html" TargetMode="External"/><Relationship Id="rId23" Type="http://schemas.openxmlformats.org/officeDocument/2006/relationships/hyperlink" Target="https://doi.org/10.1108/IJLLS-11-2015-0040" TargetMode="External"/><Relationship Id="rId28" Type="http://schemas.openxmlformats.org/officeDocument/2006/relationships/hyperlink" Target="https://www.gov.wales/education-changing" TargetMode="External"/><Relationship Id="rId36" Type="http://schemas.openxmlformats.org/officeDocument/2006/relationships/image" Target="media/image6.png"/><Relationship Id="rId49" Type="http://schemas.openxmlformats.org/officeDocument/2006/relationships/image" Target="media/image19.png"/><Relationship Id="rId57" Type="http://schemas.openxmlformats.org/officeDocument/2006/relationships/image" Target="media/image27.png"/><Relationship Id="rId10" Type="http://schemas.openxmlformats.org/officeDocument/2006/relationships/endnotes" Target="endnotes.xml"/><Relationship Id="rId31" Type="http://schemas.openxmlformats.org/officeDocument/2006/relationships/hyperlink" Target="https://hwb.gov.wales/curriculum-for-wales/assessment-arrangements/supporting-learner-progression-assessment-guidance" TargetMode="External"/><Relationship Id="rId44" Type="http://schemas.openxmlformats.org/officeDocument/2006/relationships/image" Target="media/image14.png"/><Relationship Id="rId52" Type="http://schemas.openxmlformats.org/officeDocument/2006/relationships/image" Target="media/image22.png"/><Relationship Id="rId60" Type="http://schemas.openxmlformats.org/officeDocument/2006/relationships/image" Target="media/image30.png"/><Relationship Id="rId65" Type="http://schemas.openxmlformats.org/officeDocument/2006/relationships/image" Target="media/image35.png"/><Relationship Id="rId4" Type="http://schemas.openxmlformats.org/officeDocument/2006/relationships/customXml" Target="../customXml/item4.xml"/><Relationship Id="rId9" Type="http://schemas.openxmlformats.org/officeDocument/2006/relationships/footnotes" Target="footnotes.xml"/><Relationship Id="rId13" Type="http://schemas.openxmlformats.org/officeDocument/2006/relationships/hyperlink" Target="https://www.gov.wales/sites/default/files/publications/2018-03/successful-futures.pdf" TargetMode="External"/><Relationship Id="rId18" Type="http://schemas.openxmlformats.org/officeDocument/2006/relationships/hyperlink" Target="https://doi.org/10.1080/14623943.2022.2048260" TargetMode="External"/><Relationship Id="rId39" Type="http://schemas.openxmlformats.org/officeDocument/2006/relationships/image" Target="media/image9.png"/><Relationship Id="rId34" Type="http://schemas.openxmlformats.org/officeDocument/2006/relationships/image" Target="media/image4.png"/><Relationship Id="rId50" Type="http://schemas.openxmlformats.org/officeDocument/2006/relationships/image" Target="media/image20.png"/><Relationship Id="rId55" Type="http://schemas.openxmlformats.org/officeDocument/2006/relationships/image" Target="media/image25.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0">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EEE2B395-8BDF-EE44-9CF0-D4160A35A0A7}">
  <we:reference id="wa200001011" version="1.4.0.0" store="en-GB" storeType="OMEX"/>
  <we:alternateReferences>
    <we:reference id="wa200001011" version="1.4.0.0" store="" storeType="OMEX"/>
  </we:alternateReferences>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da3f2772-8f1e-4acb-bd98-3a0ee892f48a" xsi:nil="true"/>
  </documentManagement>
</p:properties>
</file>

<file path=customXml/item4.xml><?xml version="1.0" encoding="utf-8"?>
<ct:contentTypeSchema xmlns:ct="http://schemas.microsoft.com/office/2006/metadata/contentType" xmlns:ma="http://schemas.microsoft.com/office/2006/metadata/properties/metaAttributes" ct:_="" ma:_="" ma:contentTypeName="Document" ma:contentTypeID="0x01010060EEA2F366178047808FA03462A57F61" ma:contentTypeVersion="16" ma:contentTypeDescription="Create a new document." ma:contentTypeScope="" ma:versionID="1f90556e307e5040810ac3b9dae1c734">
  <xsd:schema xmlns:xsd="http://www.w3.org/2001/XMLSchema" xmlns:xs="http://www.w3.org/2001/XMLSchema" xmlns:p="http://schemas.microsoft.com/office/2006/metadata/properties" xmlns:ns3="da3f2772-8f1e-4acb-bd98-3a0ee892f48a" xmlns:ns4="0cb976d4-72d8-43fd-a100-21d54766e958" targetNamespace="http://schemas.microsoft.com/office/2006/metadata/properties" ma:root="true" ma:fieldsID="6b3f4842a27b0daf04fd86aad5e40999" ns3:_="" ns4:_="">
    <xsd:import namespace="da3f2772-8f1e-4acb-bd98-3a0ee892f48a"/>
    <xsd:import namespace="0cb976d4-72d8-43fd-a100-21d54766e958"/>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MediaServiceAutoTags" minOccurs="0"/>
                <xsd:element ref="ns3:MediaServiceOCR" minOccurs="0"/>
                <xsd:element ref="ns3:MediaServiceGenerationTime" minOccurs="0"/>
                <xsd:element ref="ns3:MediaServiceEventHashCode" minOccurs="0"/>
                <xsd:element ref="ns3:_activity" minOccurs="0"/>
                <xsd:element ref="ns4:SharedWithUsers" minOccurs="0"/>
                <xsd:element ref="ns4:SharedWithDetails" minOccurs="0"/>
                <xsd:element ref="ns4:SharingHintHash" minOccurs="0"/>
                <xsd:element ref="ns3:MediaLengthInSeconds" minOccurs="0"/>
                <xsd:element ref="ns3:MediaServiceDateTaken" minOccurs="0"/>
                <xsd:element ref="ns3:MediaServiceLocation" minOccurs="0"/>
                <xsd:element ref="ns3:MediaServiceObjectDetectorVersions" minOccurs="0"/>
                <xsd:element ref="ns3:MediaServiceSystemTag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a3f2772-8f1e-4acb-bd98-3a0ee892f48a"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AutoTags" ma:index="11" nillable="true" ma:displayName="Tags" ma:internalName="MediaServiceAutoTags" ma:readOnly="true">
      <xsd:simpleType>
        <xsd:restriction base="dms:Text"/>
      </xsd:simpleType>
    </xsd:element>
    <xsd:element name="MediaServiceOCR" ma:index="12" nillable="true" ma:displayName="Extracted Text" ma:internalName="MediaServiceOCR" ma:readOnly="true">
      <xsd:simpleType>
        <xsd:restriction base="dms:Note">
          <xsd:maxLength value="255"/>
        </xsd:restriction>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_activity" ma:index="15" nillable="true" ma:displayName="_activity" ma:hidden="true" ma:internalName="_activity">
      <xsd:simpleType>
        <xsd:restriction base="dms:Note"/>
      </xsd:simpleType>
    </xsd:element>
    <xsd:element name="MediaLengthInSeconds" ma:index="19" nillable="true" ma:displayName="MediaLengthInSeconds" ma:hidden="true" ma:internalName="MediaLengthInSeconds" ma:readOnly="true">
      <xsd:simpleType>
        <xsd:restriction base="dms:Unknown"/>
      </xsd:simpleType>
    </xsd:element>
    <xsd:element name="MediaServiceDateTaken" ma:index="20" nillable="true" ma:displayName="MediaServiceDateTaken" ma:hidden="true" ma:indexed="true" ma:internalName="MediaServiceDateTaken" ma:readOnly="true">
      <xsd:simpleType>
        <xsd:restriction base="dms:Text"/>
      </xsd:simpleType>
    </xsd:element>
    <xsd:element name="MediaServiceLocation" ma:index="21" nillable="true" ma:displayName="Location" ma:indexed="true" ma:internalName="MediaServiceLocation" ma:readOnly="true">
      <xsd:simpleType>
        <xsd:restriction base="dms:Text"/>
      </xsd:simpleType>
    </xsd:element>
    <xsd:element name="MediaServiceObjectDetectorVersions" ma:index="22" nillable="true" ma:displayName="MediaServiceObjectDetectorVersions" ma:hidden="true" ma:indexed="true" ma:internalName="MediaServiceObjectDetectorVersions" ma:readOnly="true">
      <xsd:simpleType>
        <xsd:restriction base="dms:Text"/>
      </xsd:simpleType>
    </xsd:element>
    <xsd:element name="MediaServiceSystemTags" ma:index="23" nillable="true" ma:displayName="MediaServiceSystemTags" ma:hidden="true" ma:internalName="MediaServiceSystemTags"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0cb976d4-72d8-43fd-a100-21d54766e95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element name="SharingHintHash" ma:index="18"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F471985A-9010-6749-800C-408DEB20ADEF}">
  <ds:schemaRefs>
    <ds:schemaRef ds:uri="http://schemas.openxmlformats.org/officeDocument/2006/bibliography"/>
  </ds:schemaRefs>
</ds:datastoreItem>
</file>

<file path=customXml/itemProps2.xml><?xml version="1.0" encoding="utf-8"?>
<ds:datastoreItem xmlns:ds="http://schemas.openxmlformats.org/officeDocument/2006/customXml" ds:itemID="{FB8BD2FB-F486-4705-BA5C-6201E18AF08F}">
  <ds:schemaRefs>
    <ds:schemaRef ds:uri="http://schemas.microsoft.com/sharepoint/v3/contenttype/forms"/>
  </ds:schemaRefs>
</ds:datastoreItem>
</file>

<file path=customXml/itemProps3.xml><?xml version="1.0" encoding="utf-8"?>
<ds:datastoreItem xmlns:ds="http://schemas.openxmlformats.org/officeDocument/2006/customXml" ds:itemID="{07D4E1B2-05FC-4E21-90D5-9F5443366A0E}">
  <ds:schemaRefs>
    <ds:schemaRef ds:uri="http://schemas.microsoft.com/office/2006/metadata/properties"/>
    <ds:schemaRef ds:uri="http://schemas.microsoft.com/office/infopath/2007/PartnerControls"/>
    <ds:schemaRef ds:uri="da3f2772-8f1e-4acb-bd98-3a0ee892f48a"/>
  </ds:schemaRefs>
</ds:datastoreItem>
</file>

<file path=customXml/itemProps4.xml><?xml version="1.0" encoding="utf-8"?>
<ds:datastoreItem xmlns:ds="http://schemas.openxmlformats.org/officeDocument/2006/customXml" ds:itemID="{DE15CFFF-6277-4347-AD49-426DDB8920AC}">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a3f2772-8f1e-4acb-bd98-3a0ee892f48a"/>
    <ds:schemaRef ds:uri="0cb976d4-72d8-43fd-a100-21d54766e95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43</Pages>
  <Words>5682</Words>
  <Characters>32392</Characters>
  <Application>Microsoft Office Word</Application>
  <DocSecurity>0</DocSecurity>
  <Lines>269</Lines>
  <Paragraphs>75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37999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Catherine Morgan</dc:creator>
  <cp:keywords/>
  <dc:description/>
  <cp:lastModifiedBy>Daniel Ashby (2114240)</cp:lastModifiedBy>
  <cp:revision>2</cp:revision>
  <dcterms:created xsi:type="dcterms:W3CDTF">2026-05-05T09:43:00Z</dcterms:created>
  <dcterms:modified xsi:type="dcterms:W3CDTF">2026-05-05T09:43:00Z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0x01010060EEA2F366178047808FA03462A57F61</vt:lpwstr>
  </property>
</Properties>
</file>