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0998E" w14:textId="77777777" w:rsidR="00627B5F" w:rsidRDefault="00627B5F" w:rsidP="00192EF4">
      <w:pPr>
        <w:spacing w:line="480" w:lineRule="auto"/>
        <w:jc w:val="both"/>
        <w:rPr>
          <w:b/>
          <w:sz w:val="32"/>
          <w:szCs w:val="32"/>
        </w:rPr>
      </w:pPr>
    </w:p>
    <w:p w14:paraId="5CEFD25F" w14:textId="77777777" w:rsidR="00627B5F" w:rsidRDefault="00627B5F" w:rsidP="00192EF4">
      <w:pPr>
        <w:spacing w:line="480" w:lineRule="auto"/>
        <w:jc w:val="both"/>
        <w:rPr>
          <w:b/>
          <w:sz w:val="32"/>
          <w:szCs w:val="32"/>
        </w:rPr>
      </w:pPr>
    </w:p>
    <w:p w14:paraId="77667507" w14:textId="77777777" w:rsidR="00627B5F" w:rsidRDefault="00627B5F" w:rsidP="00192EF4">
      <w:pPr>
        <w:spacing w:line="480" w:lineRule="auto"/>
        <w:jc w:val="both"/>
        <w:rPr>
          <w:b/>
          <w:sz w:val="32"/>
          <w:szCs w:val="32"/>
        </w:rPr>
      </w:pPr>
    </w:p>
    <w:p w14:paraId="14D2D84A" w14:textId="77777777" w:rsidR="009453FD" w:rsidRDefault="009453FD" w:rsidP="009453FD">
      <w:pPr>
        <w:autoSpaceDE w:val="0"/>
        <w:autoSpaceDN w:val="0"/>
        <w:adjustRightInd w:val="0"/>
        <w:spacing w:line="360" w:lineRule="auto"/>
        <w:rPr>
          <w:rFonts w:ascii="Times New Roman" w:hAnsi="Times New Roman" w:cs="Times New Roman"/>
          <w:b/>
          <w:bCs/>
          <w:sz w:val="28"/>
          <w:szCs w:val="28"/>
          <w:lang w:val="en-GB" w:eastAsia="en-GB"/>
        </w:rPr>
      </w:pPr>
    </w:p>
    <w:p w14:paraId="77C058D5" w14:textId="77777777" w:rsidR="009453FD" w:rsidRDefault="009453FD" w:rsidP="009453FD">
      <w:pPr>
        <w:autoSpaceDE w:val="0"/>
        <w:autoSpaceDN w:val="0"/>
        <w:adjustRightInd w:val="0"/>
        <w:spacing w:line="360" w:lineRule="auto"/>
        <w:rPr>
          <w:rFonts w:ascii="Times New Roman" w:hAnsi="Times New Roman" w:cs="Times New Roman"/>
          <w:b/>
          <w:bCs/>
          <w:sz w:val="28"/>
          <w:szCs w:val="28"/>
          <w:lang w:val="en-GB" w:eastAsia="en-GB"/>
        </w:rPr>
      </w:pPr>
    </w:p>
    <w:p w14:paraId="291CEE4C" w14:textId="77777777" w:rsidR="009453FD" w:rsidRPr="00D41664" w:rsidRDefault="009453FD" w:rsidP="009453FD">
      <w:pPr>
        <w:autoSpaceDE w:val="0"/>
        <w:autoSpaceDN w:val="0"/>
        <w:adjustRightInd w:val="0"/>
        <w:spacing w:line="360" w:lineRule="auto"/>
        <w:rPr>
          <w:rFonts w:ascii="Times New Roman" w:hAnsi="Times New Roman" w:cs="Times New Roman"/>
          <w:b/>
          <w:bCs/>
          <w:sz w:val="28"/>
          <w:szCs w:val="28"/>
          <w:lang w:val="en-GB" w:eastAsia="en-GB"/>
        </w:rPr>
      </w:pPr>
      <w:r w:rsidRPr="00D41664">
        <w:rPr>
          <w:rFonts w:ascii="Times New Roman" w:hAnsi="Times New Roman" w:cs="Times New Roman"/>
          <w:b/>
          <w:bCs/>
          <w:sz w:val="28"/>
          <w:szCs w:val="28"/>
          <w:lang w:val="en-GB" w:eastAsia="en-GB"/>
        </w:rPr>
        <w:t xml:space="preserve">Student Name: </w:t>
      </w:r>
      <w:r w:rsidRPr="00D41664">
        <w:rPr>
          <w:rFonts w:ascii="Times New Roman" w:hAnsi="Times New Roman" w:cs="Times New Roman"/>
          <w:sz w:val="28"/>
          <w:szCs w:val="28"/>
          <w:lang w:val="en-GB" w:eastAsia="en-GB"/>
        </w:rPr>
        <w:t>GEANINA-AURORA CHELARU</w:t>
      </w:r>
    </w:p>
    <w:p w14:paraId="55EEAA75" w14:textId="77777777" w:rsidR="009453FD" w:rsidRPr="00D41664" w:rsidRDefault="009453FD" w:rsidP="009453FD">
      <w:pPr>
        <w:autoSpaceDE w:val="0"/>
        <w:autoSpaceDN w:val="0"/>
        <w:adjustRightInd w:val="0"/>
        <w:spacing w:line="360" w:lineRule="auto"/>
        <w:rPr>
          <w:rFonts w:ascii="Times New Roman" w:hAnsi="Times New Roman" w:cs="Times New Roman"/>
          <w:b/>
          <w:bCs/>
          <w:sz w:val="28"/>
          <w:szCs w:val="28"/>
          <w:lang w:val="en-GB" w:eastAsia="en-GB"/>
        </w:rPr>
      </w:pPr>
    </w:p>
    <w:p w14:paraId="400E23F8" w14:textId="77777777" w:rsidR="009453FD" w:rsidRPr="00D41664" w:rsidRDefault="009453FD" w:rsidP="009453FD">
      <w:pPr>
        <w:autoSpaceDE w:val="0"/>
        <w:autoSpaceDN w:val="0"/>
        <w:adjustRightInd w:val="0"/>
        <w:spacing w:line="360" w:lineRule="auto"/>
        <w:rPr>
          <w:rFonts w:ascii="Times New Roman" w:hAnsi="Times New Roman" w:cs="Times New Roman"/>
          <w:sz w:val="28"/>
          <w:szCs w:val="28"/>
          <w:lang w:val="en-GB" w:eastAsia="en-GB"/>
        </w:rPr>
      </w:pPr>
      <w:r w:rsidRPr="00D41664">
        <w:rPr>
          <w:rFonts w:ascii="Times New Roman" w:hAnsi="Times New Roman" w:cs="Times New Roman"/>
          <w:b/>
          <w:bCs/>
          <w:sz w:val="28"/>
          <w:szCs w:val="28"/>
          <w:lang w:val="en-GB" w:eastAsia="en-GB"/>
        </w:rPr>
        <w:t xml:space="preserve">Student Number: </w:t>
      </w:r>
      <w:r w:rsidRPr="00D41664">
        <w:rPr>
          <w:rFonts w:ascii="Times New Roman" w:hAnsi="Times New Roman" w:cs="Times New Roman"/>
          <w:sz w:val="28"/>
          <w:szCs w:val="28"/>
          <w:lang w:val="en-GB" w:eastAsia="en-GB"/>
        </w:rPr>
        <w:t>1916056</w:t>
      </w:r>
    </w:p>
    <w:p w14:paraId="7986B649" w14:textId="77777777" w:rsidR="009453FD" w:rsidRPr="00D41664" w:rsidRDefault="009453FD" w:rsidP="009453FD">
      <w:pPr>
        <w:autoSpaceDE w:val="0"/>
        <w:autoSpaceDN w:val="0"/>
        <w:adjustRightInd w:val="0"/>
        <w:spacing w:line="360" w:lineRule="auto"/>
        <w:rPr>
          <w:rFonts w:ascii="Times New Roman" w:hAnsi="Times New Roman" w:cs="Times New Roman"/>
          <w:sz w:val="28"/>
          <w:szCs w:val="28"/>
          <w:lang w:val="en-GB" w:eastAsia="en-GB"/>
        </w:rPr>
      </w:pPr>
    </w:p>
    <w:p w14:paraId="400BFC84" w14:textId="77777777" w:rsidR="009453FD" w:rsidRPr="00D41664" w:rsidRDefault="009453FD" w:rsidP="009453FD">
      <w:pPr>
        <w:autoSpaceDE w:val="0"/>
        <w:autoSpaceDN w:val="0"/>
        <w:adjustRightInd w:val="0"/>
        <w:spacing w:line="360" w:lineRule="auto"/>
        <w:rPr>
          <w:rFonts w:ascii="Times New Roman" w:hAnsi="Times New Roman" w:cs="Times New Roman"/>
          <w:sz w:val="32"/>
          <w:szCs w:val="32"/>
          <w:lang w:val="en-GB" w:eastAsia="en-GB"/>
        </w:rPr>
      </w:pPr>
      <w:r w:rsidRPr="00D41664">
        <w:rPr>
          <w:rFonts w:ascii="Times New Roman" w:hAnsi="Times New Roman" w:cs="Times New Roman"/>
          <w:b/>
          <w:bCs/>
          <w:sz w:val="28"/>
          <w:szCs w:val="28"/>
          <w:lang w:val="en-GB" w:eastAsia="en-GB"/>
        </w:rPr>
        <w:t xml:space="preserve">Programme:    </w:t>
      </w:r>
      <w:r w:rsidRPr="00D41664">
        <w:rPr>
          <w:rFonts w:ascii="Times New Roman" w:hAnsi="Times New Roman" w:cs="Times New Roman"/>
          <w:sz w:val="32"/>
          <w:szCs w:val="32"/>
          <w:lang w:val="en-GB" w:eastAsia="en-GB"/>
        </w:rPr>
        <w:t xml:space="preserve">BA Business Management </w:t>
      </w:r>
    </w:p>
    <w:p w14:paraId="26E3204F" w14:textId="77777777" w:rsidR="009453FD" w:rsidRPr="00D41664" w:rsidRDefault="009453FD" w:rsidP="009453FD">
      <w:pPr>
        <w:autoSpaceDE w:val="0"/>
        <w:autoSpaceDN w:val="0"/>
        <w:adjustRightInd w:val="0"/>
        <w:spacing w:line="360" w:lineRule="auto"/>
        <w:rPr>
          <w:rFonts w:ascii="Times New Roman" w:hAnsi="Times New Roman" w:cs="Times New Roman"/>
          <w:sz w:val="32"/>
          <w:szCs w:val="32"/>
          <w:lang w:val="en-GB" w:eastAsia="en-GB"/>
        </w:rPr>
      </w:pPr>
      <w:r w:rsidRPr="00D41664">
        <w:rPr>
          <w:rFonts w:ascii="Times New Roman" w:hAnsi="Times New Roman" w:cs="Times New Roman"/>
          <w:sz w:val="32"/>
          <w:szCs w:val="32"/>
          <w:lang w:val="en-GB" w:eastAsia="en-GB"/>
        </w:rPr>
        <w:t xml:space="preserve">                       Level 6 / Term </w:t>
      </w:r>
      <w:r>
        <w:rPr>
          <w:rFonts w:ascii="Times New Roman" w:hAnsi="Times New Roman" w:cs="Times New Roman"/>
          <w:sz w:val="32"/>
          <w:szCs w:val="32"/>
          <w:lang w:val="en-GB" w:eastAsia="en-GB"/>
        </w:rPr>
        <w:t>2 / Group 1</w:t>
      </w:r>
    </w:p>
    <w:p w14:paraId="725B2DB2" w14:textId="35F81F86" w:rsidR="009453FD" w:rsidRPr="00D41664" w:rsidRDefault="009453FD" w:rsidP="009453FD">
      <w:pPr>
        <w:autoSpaceDE w:val="0"/>
        <w:autoSpaceDN w:val="0"/>
        <w:adjustRightInd w:val="0"/>
        <w:spacing w:line="360" w:lineRule="auto"/>
        <w:rPr>
          <w:rFonts w:ascii="Times New Roman" w:hAnsi="Times New Roman" w:cs="Times New Roman"/>
          <w:sz w:val="32"/>
          <w:szCs w:val="32"/>
          <w:lang w:val="en-GB" w:eastAsia="en-GB"/>
        </w:rPr>
      </w:pPr>
    </w:p>
    <w:p w14:paraId="2EF4EBF1" w14:textId="2F744261" w:rsidR="009453FD" w:rsidRPr="00D41664" w:rsidRDefault="009453FD" w:rsidP="009453FD">
      <w:pPr>
        <w:spacing w:line="360" w:lineRule="auto"/>
        <w:jc w:val="both"/>
        <w:rPr>
          <w:rFonts w:ascii="Times New Roman" w:eastAsia="Times New Roman" w:hAnsi="Times New Roman" w:cs="Times New Roman"/>
          <w:sz w:val="28"/>
          <w:szCs w:val="28"/>
          <w:lang w:val="en-GB" w:bidi="bn-IN"/>
        </w:rPr>
      </w:pPr>
      <w:r w:rsidRPr="00D41664">
        <w:rPr>
          <w:rFonts w:ascii="Times New Roman" w:eastAsia="Times New Roman" w:hAnsi="Times New Roman" w:cs="Times New Roman"/>
          <w:b/>
          <w:bCs/>
          <w:sz w:val="28"/>
          <w:szCs w:val="28"/>
          <w:lang w:val="en-GB" w:bidi="bn-IN"/>
        </w:rPr>
        <w:t xml:space="preserve">Module Title:   </w:t>
      </w:r>
      <w:r w:rsidRPr="00D41664">
        <w:rPr>
          <w:rFonts w:ascii="Times New Roman" w:eastAsia="Times New Roman" w:hAnsi="Times New Roman" w:cs="Times New Roman"/>
          <w:sz w:val="32"/>
          <w:szCs w:val="32"/>
          <w:lang w:val="en-GB" w:bidi="bn-IN"/>
        </w:rPr>
        <w:t>LCBB600</w:t>
      </w:r>
      <w:r>
        <w:rPr>
          <w:rFonts w:ascii="Times New Roman" w:eastAsia="Times New Roman" w:hAnsi="Times New Roman" w:cs="Times New Roman"/>
          <w:sz w:val="32"/>
          <w:szCs w:val="32"/>
          <w:lang w:val="en-GB" w:bidi="bn-IN"/>
        </w:rPr>
        <w:t>4</w:t>
      </w:r>
      <w:r w:rsidRPr="00D41664">
        <w:rPr>
          <w:rFonts w:ascii="Times New Roman" w:eastAsia="Times New Roman" w:hAnsi="Times New Roman" w:cs="Times New Roman"/>
          <w:sz w:val="28"/>
          <w:szCs w:val="28"/>
          <w:lang w:val="en-GB" w:bidi="bn-IN"/>
        </w:rPr>
        <w:t xml:space="preserve">- </w:t>
      </w:r>
      <w:r>
        <w:rPr>
          <w:rFonts w:ascii="Times New Roman" w:eastAsia="Times New Roman" w:hAnsi="Times New Roman" w:cs="Times New Roman"/>
          <w:sz w:val="28"/>
          <w:szCs w:val="28"/>
          <w:lang w:val="en-GB" w:bidi="bn-IN"/>
        </w:rPr>
        <w:t>Strategic Management and Sustainability</w:t>
      </w:r>
    </w:p>
    <w:p w14:paraId="050C5425" w14:textId="77777777" w:rsidR="009453FD" w:rsidRPr="00D41664" w:rsidRDefault="009453FD" w:rsidP="009453FD">
      <w:pPr>
        <w:autoSpaceDE w:val="0"/>
        <w:autoSpaceDN w:val="0"/>
        <w:adjustRightInd w:val="0"/>
        <w:spacing w:line="360" w:lineRule="auto"/>
        <w:rPr>
          <w:rFonts w:ascii="Times New Roman" w:hAnsi="Times New Roman" w:cs="Times New Roman"/>
          <w:sz w:val="28"/>
          <w:szCs w:val="28"/>
          <w:lang w:val="en-GB" w:eastAsia="en-GB"/>
        </w:rPr>
      </w:pPr>
      <w:r w:rsidRPr="00D41664">
        <w:rPr>
          <w:rFonts w:ascii="Times New Roman" w:hAnsi="Times New Roman" w:cs="Times New Roman"/>
          <w:sz w:val="28"/>
          <w:szCs w:val="28"/>
          <w:lang w:val="en-GB" w:eastAsia="en-GB"/>
        </w:rPr>
        <w:t xml:space="preserve">                                                      Assessment 1</w:t>
      </w:r>
    </w:p>
    <w:p w14:paraId="4504CFE1" w14:textId="77777777" w:rsidR="009453FD" w:rsidRPr="00D41664" w:rsidRDefault="009453FD" w:rsidP="009453FD">
      <w:pPr>
        <w:autoSpaceDE w:val="0"/>
        <w:autoSpaceDN w:val="0"/>
        <w:adjustRightInd w:val="0"/>
        <w:spacing w:line="360" w:lineRule="auto"/>
        <w:rPr>
          <w:rFonts w:ascii="Times New Roman" w:hAnsi="Times New Roman" w:cs="Times New Roman"/>
          <w:sz w:val="32"/>
          <w:szCs w:val="32"/>
          <w:lang w:val="en-GB" w:eastAsia="en-GB"/>
        </w:rPr>
      </w:pPr>
    </w:p>
    <w:p w14:paraId="64A7CCAB" w14:textId="472BDE9A" w:rsidR="009453FD" w:rsidRPr="00F06D3F" w:rsidRDefault="009453FD" w:rsidP="009453FD">
      <w:pPr>
        <w:spacing w:line="360" w:lineRule="auto"/>
        <w:rPr>
          <w:rFonts w:ascii="Times New Roman" w:eastAsia="Times New Roman" w:hAnsi="Times New Roman" w:cs="Times New Roman"/>
          <w:sz w:val="32"/>
          <w:szCs w:val="32"/>
        </w:rPr>
      </w:pPr>
      <w:r w:rsidRPr="00D41664">
        <w:rPr>
          <w:rFonts w:ascii="Times New Roman" w:eastAsia="Times New Roman" w:hAnsi="Times New Roman" w:cs="Times New Roman"/>
          <w:b/>
          <w:bCs/>
          <w:sz w:val="28"/>
          <w:szCs w:val="28"/>
          <w:lang w:val="en-IN" w:bidi="bn-IN"/>
        </w:rPr>
        <w:t>Module Lecturer’s Name</w:t>
      </w:r>
      <w:r w:rsidRPr="00D41664">
        <w:rPr>
          <w:rFonts w:ascii="Times New Roman" w:eastAsia="Times New Roman" w:hAnsi="Times New Roman" w:cs="Times New Roman"/>
          <w:b/>
          <w:bCs/>
          <w:sz w:val="32"/>
          <w:szCs w:val="32"/>
          <w:lang w:val="en-IN" w:bidi="bn-IN"/>
        </w:rPr>
        <w:t>:</w:t>
      </w:r>
      <w:r>
        <w:rPr>
          <w:rFonts w:ascii="Times New Roman" w:eastAsia="Times New Roman" w:hAnsi="Times New Roman" w:cs="Times New Roman"/>
          <w:b/>
          <w:bCs/>
          <w:sz w:val="32"/>
          <w:szCs w:val="32"/>
          <w:lang w:val="en-IN" w:bidi="bn-IN"/>
        </w:rPr>
        <w:t xml:space="preserve"> </w:t>
      </w:r>
      <w:r w:rsidR="00C7026E">
        <w:rPr>
          <w:rFonts w:ascii="Times New Roman" w:eastAsia="Times New Roman" w:hAnsi="Times New Roman" w:cs="Times New Roman"/>
          <w:b/>
          <w:bCs/>
          <w:sz w:val="32"/>
          <w:szCs w:val="32"/>
          <w:lang w:val="en-IN" w:bidi="bn-IN"/>
        </w:rPr>
        <w:t xml:space="preserve"> </w:t>
      </w:r>
      <w:r w:rsidR="00C7026E">
        <w:rPr>
          <w:rFonts w:ascii="Times New Roman" w:eastAsia="Times New Roman" w:hAnsi="Times New Roman" w:cs="Times New Roman"/>
          <w:sz w:val="32"/>
          <w:szCs w:val="32"/>
          <w:lang w:val="en-IN" w:bidi="bn-IN"/>
        </w:rPr>
        <w:t>Dr Hossein Shokri</w:t>
      </w:r>
    </w:p>
    <w:p w14:paraId="30A48AAD" w14:textId="77777777" w:rsidR="00627B5F" w:rsidRDefault="00627B5F" w:rsidP="00192EF4">
      <w:pPr>
        <w:spacing w:line="480" w:lineRule="auto"/>
        <w:jc w:val="both"/>
        <w:rPr>
          <w:b/>
          <w:sz w:val="32"/>
          <w:szCs w:val="32"/>
        </w:rPr>
      </w:pPr>
    </w:p>
    <w:p w14:paraId="0654A488" w14:textId="77777777" w:rsidR="00192EF4" w:rsidRDefault="00875FFD">
      <w:pPr>
        <w:rPr>
          <w:b/>
          <w:sz w:val="32"/>
          <w:szCs w:val="32"/>
        </w:rPr>
      </w:pPr>
      <w:r>
        <w:rPr>
          <w:b/>
          <w:sz w:val="32"/>
          <w:szCs w:val="32"/>
        </w:rPr>
        <w:br w:type="page"/>
      </w:r>
    </w:p>
    <w:sdt>
      <w:sdtPr>
        <w:rPr>
          <w:rFonts w:ascii="Arial" w:eastAsia="Arial" w:hAnsi="Arial" w:cs="Arial"/>
          <w:color w:val="auto"/>
          <w:sz w:val="22"/>
          <w:szCs w:val="22"/>
          <w:lang w:val="en" w:eastAsia="en-IN"/>
        </w:rPr>
        <w:id w:val="-1587615044"/>
        <w:docPartObj>
          <w:docPartGallery w:val="Table of Contents"/>
          <w:docPartUnique/>
        </w:docPartObj>
      </w:sdtPr>
      <w:sdtEndPr>
        <w:rPr>
          <w:b/>
          <w:bCs/>
          <w:noProof/>
        </w:rPr>
      </w:sdtEndPr>
      <w:sdtContent>
        <w:p w14:paraId="7838B9F6" w14:textId="77777777" w:rsidR="00192EF4" w:rsidRPr="00192EF4" w:rsidRDefault="00875FFD" w:rsidP="00192EF4">
          <w:pPr>
            <w:pStyle w:val="TOCHeading"/>
            <w:spacing w:line="360" w:lineRule="auto"/>
            <w:jc w:val="center"/>
            <w:rPr>
              <w:rFonts w:ascii="Arial" w:hAnsi="Arial" w:cs="Arial"/>
              <w:b/>
              <w:color w:val="000000" w:themeColor="text1"/>
              <w:sz w:val="28"/>
              <w:szCs w:val="28"/>
            </w:rPr>
          </w:pPr>
          <w:r w:rsidRPr="00192EF4">
            <w:rPr>
              <w:rFonts w:ascii="Arial" w:hAnsi="Arial" w:cs="Arial"/>
              <w:b/>
              <w:color w:val="000000" w:themeColor="text1"/>
              <w:sz w:val="28"/>
              <w:szCs w:val="28"/>
            </w:rPr>
            <w:t>Table of Contents</w:t>
          </w:r>
        </w:p>
        <w:p w14:paraId="33431A4A" w14:textId="77777777" w:rsidR="00192EF4" w:rsidRDefault="00875FFD" w:rsidP="00192EF4">
          <w:pPr>
            <w:pStyle w:val="TOC1"/>
            <w:tabs>
              <w:tab w:val="right" w:leader="dot" w:pos="9350"/>
            </w:tabs>
            <w:spacing w:line="480" w:lineRule="auto"/>
            <w:jc w:val="both"/>
            <w:rPr>
              <w:rFonts w:asciiTheme="minorHAnsi" w:eastAsiaTheme="minorEastAsia" w:hAnsiTheme="minorHAnsi" w:cstheme="minorBidi"/>
              <w:noProof/>
              <w:lang w:val="en-IN"/>
            </w:rPr>
          </w:pPr>
          <w:r w:rsidRPr="00192EF4">
            <w:fldChar w:fldCharType="begin"/>
          </w:r>
          <w:r w:rsidRPr="00192EF4">
            <w:instrText xml:space="preserve"> TOC \o "1-3" \h \z \u </w:instrText>
          </w:r>
          <w:r w:rsidRPr="00192EF4">
            <w:fldChar w:fldCharType="separate"/>
          </w:r>
          <w:hyperlink w:anchor="_Toc113546744" w:history="1">
            <w:r w:rsidRPr="007D23CC">
              <w:rPr>
                <w:rStyle w:val="Hyperlink"/>
                <w:noProof/>
              </w:rPr>
              <w:t>Introduction</w:t>
            </w:r>
            <w:r>
              <w:rPr>
                <w:noProof/>
                <w:webHidden/>
              </w:rPr>
              <w:tab/>
            </w:r>
            <w:r>
              <w:rPr>
                <w:noProof/>
                <w:webHidden/>
              </w:rPr>
              <w:fldChar w:fldCharType="begin"/>
            </w:r>
            <w:r>
              <w:rPr>
                <w:noProof/>
                <w:webHidden/>
              </w:rPr>
              <w:instrText xml:space="preserve"> PAGEREF _Toc113546744 \h </w:instrText>
            </w:r>
            <w:r>
              <w:rPr>
                <w:noProof/>
                <w:webHidden/>
              </w:rPr>
            </w:r>
            <w:r>
              <w:rPr>
                <w:noProof/>
                <w:webHidden/>
              </w:rPr>
              <w:fldChar w:fldCharType="separate"/>
            </w:r>
            <w:r>
              <w:rPr>
                <w:noProof/>
                <w:webHidden/>
              </w:rPr>
              <w:t>3</w:t>
            </w:r>
            <w:r>
              <w:rPr>
                <w:noProof/>
                <w:webHidden/>
              </w:rPr>
              <w:fldChar w:fldCharType="end"/>
            </w:r>
          </w:hyperlink>
        </w:p>
        <w:p w14:paraId="30544F8B"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45" w:history="1">
            <w:r w:rsidR="00875FFD" w:rsidRPr="007D23CC">
              <w:rPr>
                <w:rStyle w:val="Hyperlink"/>
                <w:noProof/>
              </w:rPr>
              <w:t>Company Background</w:t>
            </w:r>
            <w:r w:rsidR="00875FFD">
              <w:rPr>
                <w:noProof/>
                <w:webHidden/>
              </w:rPr>
              <w:tab/>
            </w:r>
            <w:r w:rsidR="00875FFD">
              <w:rPr>
                <w:noProof/>
                <w:webHidden/>
              </w:rPr>
              <w:fldChar w:fldCharType="begin"/>
            </w:r>
            <w:r w:rsidR="00875FFD">
              <w:rPr>
                <w:noProof/>
                <w:webHidden/>
              </w:rPr>
              <w:instrText xml:space="preserve"> PAGEREF _Toc113546745 \h </w:instrText>
            </w:r>
            <w:r w:rsidR="00875FFD">
              <w:rPr>
                <w:noProof/>
                <w:webHidden/>
              </w:rPr>
            </w:r>
            <w:r w:rsidR="00875FFD">
              <w:rPr>
                <w:noProof/>
                <w:webHidden/>
              </w:rPr>
              <w:fldChar w:fldCharType="separate"/>
            </w:r>
            <w:r w:rsidR="00875FFD">
              <w:rPr>
                <w:noProof/>
                <w:webHidden/>
              </w:rPr>
              <w:t>3</w:t>
            </w:r>
            <w:r w:rsidR="00875FFD">
              <w:rPr>
                <w:noProof/>
                <w:webHidden/>
              </w:rPr>
              <w:fldChar w:fldCharType="end"/>
            </w:r>
          </w:hyperlink>
        </w:p>
        <w:p w14:paraId="2D7C45FD"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46" w:history="1">
            <w:r w:rsidR="00875FFD" w:rsidRPr="007D23CC">
              <w:rPr>
                <w:rStyle w:val="Hyperlink"/>
                <w:noProof/>
              </w:rPr>
              <w:t>Discussion</w:t>
            </w:r>
            <w:r w:rsidR="00875FFD">
              <w:rPr>
                <w:noProof/>
                <w:webHidden/>
              </w:rPr>
              <w:tab/>
            </w:r>
            <w:r w:rsidR="00875FFD">
              <w:rPr>
                <w:noProof/>
                <w:webHidden/>
              </w:rPr>
              <w:fldChar w:fldCharType="begin"/>
            </w:r>
            <w:r w:rsidR="00875FFD">
              <w:rPr>
                <w:noProof/>
                <w:webHidden/>
              </w:rPr>
              <w:instrText xml:space="preserve"> PAGEREF _Toc113546746 \h </w:instrText>
            </w:r>
            <w:r w:rsidR="00875FFD">
              <w:rPr>
                <w:noProof/>
                <w:webHidden/>
              </w:rPr>
            </w:r>
            <w:r w:rsidR="00875FFD">
              <w:rPr>
                <w:noProof/>
                <w:webHidden/>
              </w:rPr>
              <w:fldChar w:fldCharType="separate"/>
            </w:r>
            <w:r w:rsidR="00875FFD">
              <w:rPr>
                <w:noProof/>
                <w:webHidden/>
              </w:rPr>
              <w:t>4</w:t>
            </w:r>
            <w:r w:rsidR="00875FFD">
              <w:rPr>
                <w:noProof/>
                <w:webHidden/>
              </w:rPr>
              <w:fldChar w:fldCharType="end"/>
            </w:r>
          </w:hyperlink>
        </w:p>
        <w:p w14:paraId="1395C11F"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47" w:history="1">
            <w:r w:rsidR="00875FFD" w:rsidRPr="007D23CC">
              <w:rPr>
                <w:rStyle w:val="Hyperlink"/>
                <w:noProof/>
              </w:rPr>
              <w:t>Identifying key business strategies of VW over the past five years</w:t>
            </w:r>
            <w:r w:rsidR="00875FFD">
              <w:rPr>
                <w:noProof/>
                <w:webHidden/>
              </w:rPr>
              <w:tab/>
            </w:r>
            <w:r w:rsidR="00875FFD">
              <w:rPr>
                <w:noProof/>
                <w:webHidden/>
              </w:rPr>
              <w:fldChar w:fldCharType="begin"/>
            </w:r>
            <w:r w:rsidR="00875FFD">
              <w:rPr>
                <w:noProof/>
                <w:webHidden/>
              </w:rPr>
              <w:instrText xml:space="preserve"> PAGEREF _Toc113546747 \h </w:instrText>
            </w:r>
            <w:r w:rsidR="00875FFD">
              <w:rPr>
                <w:noProof/>
                <w:webHidden/>
              </w:rPr>
            </w:r>
            <w:r w:rsidR="00875FFD">
              <w:rPr>
                <w:noProof/>
                <w:webHidden/>
              </w:rPr>
              <w:fldChar w:fldCharType="separate"/>
            </w:r>
            <w:r w:rsidR="00875FFD">
              <w:rPr>
                <w:noProof/>
                <w:webHidden/>
              </w:rPr>
              <w:t>4</w:t>
            </w:r>
            <w:r w:rsidR="00875FFD">
              <w:rPr>
                <w:noProof/>
                <w:webHidden/>
              </w:rPr>
              <w:fldChar w:fldCharType="end"/>
            </w:r>
          </w:hyperlink>
        </w:p>
        <w:p w14:paraId="731E7D4D"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48" w:history="1">
            <w:r w:rsidR="00875FFD" w:rsidRPr="007D23CC">
              <w:rPr>
                <w:rStyle w:val="Hyperlink"/>
                <w:noProof/>
              </w:rPr>
              <w:t>Identifying the resources and capabilities in the past five years that helped shape strategic choice</w:t>
            </w:r>
            <w:r w:rsidR="00875FFD">
              <w:rPr>
                <w:noProof/>
                <w:webHidden/>
              </w:rPr>
              <w:tab/>
            </w:r>
            <w:r w:rsidR="00875FFD">
              <w:rPr>
                <w:noProof/>
                <w:webHidden/>
              </w:rPr>
              <w:fldChar w:fldCharType="begin"/>
            </w:r>
            <w:r w:rsidR="00875FFD">
              <w:rPr>
                <w:noProof/>
                <w:webHidden/>
              </w:rPr>
              <w:instrText xml:space="preserve"> PAGEREF _Toc113546748 \h </w:instrText>
            </w:r>
            <w:r w:rsidR="00875FFD">
              <w:rPr>
                <w:noProof/>
                <w:webHidden/>
              </w:rPr>
            </w:r>
            <w:r w:rsidR="00875FFD">
              <w:rPr>
                <w:noProof/>
                <w:webHidden/>
              </w:rPr>
              <w:fldChar w:fldCharType="separate"/>
            </w:r>
            <w:r w:rsidR="00875FFD">
              <w:rPr>
                <w:noProof/>
                <w:webHidden/>
              </w:rPr>
              <w:t>8</w:t>
            </w:r>
            <w:r w:rsidR="00875FFD">
              <w:rPr>
                <w:noProof/>
                <w:webHidden/>
              </w:rPr>
              <w:fldChar w:fldCharType="end"/>
            </w:r>
          </w:hyperlink>
        </w:p>
        <w:p w14:paraId="73B9F844"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49" w:history="1">
            <w:r w:rsidR="00875FFD" w:rsidRPr="007D23CC">
              <w:rPr>
                <w:rStyle w:val="Hyperlink"/>
                <w:noProof/>
              </w:rPr>
              <w:t>Analysing to what extent the company has aligned its resources and capabilities to its current business strategies</w:t>
            </w:r>
            <w:r w:rsidR="00875FFD">
              <w:rPr>
                <w:noProof/>
                <w:webHidden/>
              </w:rPr>
              <w:tab/>
            </w:r>
            <w:r w:rsidR="00875FFD">
              <w:rPr>
                <w:noProof/>
                <w:webHidden/>
              </w:rPr>
              <w:fldChar w:fldCharType="begin"/>
            </w:r>
            <w:r w:rsidR="00875FFD">
              <w:rPr>
                <w:noProof/>
                <w:webHidden/>
              </w:rPr>
              <w:instrText xml:space="preserve"> PAGEREF _Toc113546749 \h </w:instrText>
            </w:r>
            <w:r w:rsidR="00875FFD">
              <w:rPr>
                <w:noProof/>
                <w:webHidden/>
              </w:rPr>
            </w:r>
            <w:r w:rsidR="00875FFD">
              <w:rPr>
                <w:noProof/>
                <w:webHidden/>
              </w:rPr>
              <w:fldChar w:fldCharType="separate"/>
            </w:r>
            <w:r w:rsidR="00875FFD">
              <w:rPr>
                <w:noProof/>
                <w:webHidden/>
              </w:rPr>
              <w:t>11</w:t>
            </w:r>
            <w:r w:rsidR="00875FFD">
              <w:rPr>
                <w:noProof/>
                <w:webHidden/>
              </w:rPr>
              <w:fldChar w:fldCharType="end"/>
            </w:r>
          </w:hyperlink>
        </w:p>
        <w:p w14:paraId="40764E4D" w14:textId="77777777" w:rsidR="00192EF4" w:rsidRDefault="00000000" w:rsidP="00192EF4">
          <w:pPr>
            <w:pStyle w:val="TOC2"/>
            <w:tabs>
              <w:tab w:val="right" w:leader="dot" w:pos="9350"/>
            </w:tabs>
            <w:spacing w:line="480" w:lineRule="auto"/>
            <w:jc w:val="both"/>
            <w:rPr>
              <w:rFonts w:asciiTheme="minorHAnsi" w:eastAsiaTheme="minorEastAsia" w:hAnsiTheme="minorHAnsi" w:cstheme="minorBidi"/>
              <w:noProof/>
              <w:lang w:val="en-IN"/>
            </w:rPr>
          </w:pPr>
          <w:hyperlink w:anchor="_Toc113546750" w:history="1">
            <w:r w:rsidR="00875FFD" w:rsidRPr="007D23CC">
              <w:rPr>
                <w:rStyle w:val="Hyperlink"/>
                <w:noProof/>
              </w:rPr>
              <w:t>Evaluation of how VW has tried to become more competitive taking into consideration sustainability and the environment</w:t>
            </w:r>
            <w:r w:rsidR="00875FFD">
              <w:rPr>
                <w:noProof/>
                <w:webHidden/>
              </w:rPr>
              <w:tab/>
            </w:r>
            <w:r w:rsidR="00875FFD">
              <w:rPr>
                <w:noProof/>
                <w:webHidden/>
              </w:rPr>
              <w:fldChar w:fldCharType="begin"/>
            </w:r>
            <w:r w:rsidR="00875FFD">
              <w:rPr>
                <w:noProof/>
                <w:webHidden/>
              </w:rPr>
              <w:instrText xml:space="preserve"> PAGEREF _Toc113546750 \h </w:instrText>
            </w:r>
            <w:r w:rsidR="00875FFD">
              <w:rPr>
                <w:noProof/>
                <w:webHidden/>
              </w:rPr>
            </w:r>
            <w:r w:rsidR="00875FFD">
              <w:rPr>
                <w:noProof/>
                <w:webHidden/>
              </w:rPr>
              <w:fldChar w:fldCharType="separate"/>
            </w:r>
            <w:r w:rsidR="00875FFD">
              <w:rPr>
                <w:noProof/>
                <w:webHidden/>
              </w:rPr>
              <w:t>12</w:t>
            </w:r>
            <w:r w:rsidR="00875FFD">
              <w:rPr>
                <w:noProof/>
                <w:webHidden/>
              </w:rPr>
              <w:fldChar w:fldCharType="end"/>
            </w:r>
          </w:hyperlink>
        </w:p>
        <w:p w14:paraId="15A6B4B8"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51" w:history="1">
            <w:r w:rsidR="00875FFD" w:rsidRPr="007D23CC">
              <w:rPr>
                <w:rStyle w:val="Hyperlink"/>
                <w:noProof/>
              </w:rPr>
              <w:t>Recommendation</w:t>
            </w:r>
            <w:r w:rsidR="00875FFD">
              <w:rPr>
                <w:noProof/>
                <w:webHidden/>
              </w:rPr>
              <w:tab/>
            </w:r>
            <w:r w:rsidR="00875FFD">
              <w:rPr>
                <w:noProof/>
                <w:webHidden/>
              </w:rPr>
              <w:fldChar w:fldCharType="begin"/>
            </w:r>
            <w:r w:rsidR="00875FFD">
              <w:rPr>
                <w:noProof/>
                <w:webHidden/>
              </w:rPr>
              <w:instrText xml:space="preserve"> PAGEREF _Toc113546751 \h </w:instrText>
            </w:r>
            <w:r w:rsidR="00875FFD">
              <w:rPr>
                <w:noProof/>
                <w:webHidden/>
              </w:rPr>
            </w:r>
            <w:r w:rsidR="00875FFD">
              <w:rPr>
                <w:noProof/>
                <w:webHidden/>
              </w:rPr>
              <w:fldChar w:fldCharType="separate"/>
            </w:r>
            <w:r w:rsidR="00875FFD">
              <w:rPr>
                <w:noProof/>
                <w:webHidden/>
              </w:rPr>
              <w:t>13</w:t>
            </w:r>
            <w:r w:rsidR="00875FFD">
              <w:rPr>
                <w:noProof/>
                <w:webHidden/>
              </w:rPr>
              <w:fldChar w:fldCharType="end"/>
            </w:r>
          </w:hyperlink>
        </w:p>
        <w:p w14:paraId="376FBB08"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52" w:history="1">
            <w:r w:rsidR="00875FFD" w:rsidRPr="007D23CC">
              <w:rPr>
                <w:rStyle w:val="Hyperlink"/>
                <w:noProof/>
              </w:rPr>
              <w:t>Conclusion</w:t>
            </w:r>
            <w:r w:rsidR="00875FFD">
              <w:rPr>
                <w:noProof/>
                <w:webHidden/>
              </w:rPr>
              <w:tab/>
            </w:r>
            <w:r w:rsidR="00875FFD">
              <w:rPr>
                <w:noProof/>
                <w:webHidden/>
              </w:rPr>
              <w:fldChar w:fldCharType="begin"/>
            </w:r>
            <w:r w:rsidR="00875FFD">
              <w:rPr>
                <w:noProof/>
                <w:webHidden/>
              </w:rPr>
              <w:instrText xml:space="preserve"> PAGEREF _Toc113546752 \h </w:instrText>
            </w:r>
            <w:r w:rsidR="00875FFD">
              <w:rPr>
                <w:noProof/>
                <w:webHidden/>
              </w:rPr>
            </w:r>
            <w:r w:rsidR="00875FFD">
              <w:rPr>
                <w:noProof/>
                <w:webHidden/>
              </w:rPr>
              <w:fldChar w:fldCharType="separate"/>
            </w:r>
            <w:r w:rsidR="00875FFD">
              <w:rPr>
                <w:noProof/>
                <w:webHidden/>
              </w:rPr>
              <w:t>13</w:t>
            </w:r>
            <w:r w:rsidR="00875FFD">
              <w:rPr>
                <w:noProof/>
                <w:webHidden/>
              </w:rPr>
              <w:fldChar w:fldCharType="end"/>
            </w:r>
          </w:hyperlink>
        </w:p>
        <w:p w14:paraId="5466E09F" w14:textId="77777777" w:rsidR="00192EF4" w:rsidRDefault="00000000" w:rsidP="00192EF4">
          <w:pPr>
            <w:pStyle w:val="TOC1"/>
            <w:tabs>
              <w:tab w:val="right" w:leader="dot" w:pos="9350"/>
            </w:tabs>
            <w:spacing w:line="480" w:lineRule="auto"/>
            <w:jc w:val="both"/>
            <w:rPr>
              <w:rFonts w:asciiTheme="minorHAnsi" w:eastAsiaTheme="minorEastAsia" w:hAnsiTheme="minorHAnsi" w:cstheme="minorBidi"/>
              <w:noProof/>
              <w:lang w:val="en-IN"/>
            </w:rPr>
          </w:pPr>
          <w:hyperlink w:anchor="_Toc113546753" w:history="1">
            <w:r w:rsidR="00875FFD" w:rsidRPr="007D23CC">
              <w:rPr>
                <w:rStyle w:val="Hyperlink"/>
                <w:noProof/>
              </w:rPr>
              <w:t>References</w:t>
            </w:r>
            <w:r w:rsidR="00875FFD">
              <w:rPr>
                <w:noProof/>
                <w:webHidden/>
              </w:rPr>
              <w:tab/>
            </w:r>
            <w:r w:rsidR="00875FFD">
              <w:rPr>
                <w:noProof/>
                <w:webHidden/>
              </w:rPr>
              <w:fldChar w:fldCharType="begin"/>
            </w:r>
            <w:r w:rsidR="00875FFD">
              <w:rPr>
                <w:noProof/>
                <w:webHidden/>
              </w:rPr>
              <w:instrText xml:space="preserve"> PAGEREF _Toc113546753 \h </w:instrText>
            </w:r>
            <w:r w:rsidR="00875FFD">
              <w:rPr>
                <w:noProof/>
                <w:webHidden/>
              </w:rPr>
            </w:r>
            <w:r w:rsidR="00875FFD">
              <w:rPr>
                <w:noProof/>
                <w:webHidden/>
              </w:rPr>
              <w:fldChar w:fldCharType="separate"/>
            </w:r>
            <w:r w:rsidR="00875FFD">
              <w:rPr>
                <w:noProof/>
                <w:webHidden/>
              </w:rPr>
              <w:t>15</w:t>
            </w:r>
            <w:r w:rsidR="00875FFD">
              <w:rPr>
                <w:noProof/>
                <w:webHidden/>
              </w:rPr>
              <w:fldChar w:fldCharType="end"/>
            </w:r>
          </w:hyperlink>
        </w:p>
        <w:p w14:paraId="09C40EE1" w14:textId="77777777" w:rsidR="00192EF4" w:rsidRDefault="00875FFD" w:rsidP="00192EF4">
          <w:pPr>
            <w:spacing w:line="480" w:lineRule="auto"/>
            <w:jc w:val="both"/>
          </w:pPr>
          <w:r w:rsidRPr="00192EF4">
            <w:rPr>
              <w:b/>
              <w:bCs/>
              <w:noProof/>
            </w:rPr>
            <w:fldChar w:fldCharType="end"/>
          </w:r>
        </w:p>
      </w:sdtContent>
    </w:sdt>
    <w:p w14:paraId="417B7C6B" w14:textId="77777777" w:rsidR="00627B5F" w:rsidRDefault="00875FFD" w:rsidP="00192EF4">
      <w:pPr>
        <w:spacing w:line="480" w:lineRule="auto"/>
        <w:rPr>
          <w:b/>
          <w:sz w:val="32"/>
          <w:szCs w:val="32"/>
        </w:rPr>
      </w:pPr>
      <w:r>
        <w:br w:type="page"/>
      </w:r>
    </w:p>
    <w:p w14:paraId="3960F4EE" w14:textId="77777777" w:rsidR="00627B5F" w:rsidRDefault="00875FFD" w:rsidP="00192EF4">
      <w:pPr>
        <w:pStyle w:val="Heading1"/>
      </w:pPr>
      <w:bookmarkStart w:id="0" w:name="_Toc113546744"/>
      <w:r>
        <w:lastRenderedPageBreak/>
        <w:t>Introduction</w:t>
      </w:r>
      <w:bookmarkEnd w:id="0"/>
      <w:r>
        <w:t xml:space="preserve"> </w:t>
      </w:r>
    </w:p>
    <w:p w14:paraId="57A1230E" w14:textId="77777777" w:rsidR="00627B5F" w:rsidRDefault="00875FFD" w:rsidP="00192EF4">
      <w:pPr>
        <w:spacing w:line="480" w:lineRule="auto"/>
        <w:jc w:val="both"/>
      </w:pPr>
      <w:r>
        <w:t xml:space="preserve">A typical understanding of strategic management depends on how </w:t>
      </w:r>
      <w:proofErr w:type="spellStart"/>
      <w:r>
        <w:t>organisations</w:t>
      </w:r>
      <w:proofErr w:type="spellEnd"/>
      <w:r>
        <w:t xml:space="preserve"> plan, monitor, and </w:t>
      </w:r>
      <w:proofErr w:type="spellStart"/>
      <w:r>
        <w:t>analyse</w:t>
      </w:r>
      <w:proofErr w:type="spellEnd"/>
      <w:r>
        <w:t xml:space="preserve"> the necessary resources they require for meeting goals that are more acceptable around their business environment. Hence, sustainability tactics become important for multinationals. This essay will involve the </w:t>
      </w:r>
      <w:proofErr w:type="spellStart"/>
      <w:r>
        <w:t>organisation</w:t>
      </w:r>
      <w:proofErr w:type="spellEnd"/>
      <w:r>
        <w:t xml:space="preserve"> Volkswagen and describe its business strategies undertaken in the last five years. A framework will then be used in the form of PEST analysis and VRIO, for explaining how VW has managed to alter their strategies based on the market changes. Then a strategic evaluation will be conducted on the company and their application of the strategies will be confirmed in the end. The confirmation will also depend on competitive approaches as applied by Volkswagen, and if their sustainability stance is better when compared to other competitors.</w:t>
      </w:r>
    </w:p>
    <w:p w14:paraId="5BCAACB2" w14:textId="77777777" w:rsidR="00627B5F" w:rsidRDefault="00875FFD" w:rsidP="00192EF4">
      <w:pPr>
        <w:pStyle w:val="Heading1"/>
      </w:pPr>
      <w:bookmarkStart w:id="1" w:name="_Toc113546745"/>
      <w:r>
        <w:t>Company Background</w:t>
      </w:r>
      <w:bookmarkEnd w:id="1"/>
      <w:r>
        <w:t xml:space="preserve"> </w:t>
      </w:r>
    </w:p>
    <w:p w14:paraId="095015FD" w14:textId="77777777" w:rsidR="00627B5F" w:rsidRDefault="00875FFD" w:rsidP="00192EF4">
      <w:pPr>
        <w:spacing w:line="480" w:lineRule="auto"/>
        <w:jc w:val="both"/>
      </w:pPr>
      <w:r>
        <w:t xml:space="preserve">The </w:t>
      </w:r>
      <w:proofErr w:type="spellStart"/>
      <w:r>
        <w:t>organisation</w:t>
      </w:r>
      <w:proofErr w:type="spellEnd"/>
      <w:r>
        <w:t xml:space="preserve"> Volkswagen operates in Germany as a major motor vehicle manufacturer headquartered within Wolfsburg. Having been established in 1937, the automobile manufacturer has progressed in terms of seeking market advantages and laying out models like Mercedes 170H and BMW 3/15 among others. Over 6 million employees are working for the </w:t>
      </w:r>
      <w:proofErr w:type="spellStart"/>
      <w:r>
        <w:t>organisation</w:t>
      </w:r>
      <w:proofErr w:type="spellEnd"/>
      <w:r>
        <w:t xml:space="preserve">, each providing their level of expertise within the 120 production plants (Volkswagenag.com, 2021). Currently, as a form of revenue the company earns more than €145 billion across Europe (Statista, 2018). That is not solely because of the brand image they have managed to diversify over the years and meet the expectations that have changed around customer groups. However, the company has pursued current strategies based on acute changes that are sustainably sound. That involves producing more zero-emissions electric cars and replacing them with conventional combustion engines with the target year being 2030. However, there are many hurdles that VW </w:t>
      </w:r>
      <w:proofErr w:type="gramStart"/>
      <w:r>
        <w:t>has to</w:t>
      </w:r>
      <w:proofErr w:type="gramEnd"/>
      <w:r>
        <w:t xml:space="preserve"> overcome before distributing the required utility from the models (Volkswagenag.com, </w:t>
      </w:r>
      <w:r>
        <w:lastRenderedPageBreak/>
        <w:t xml:space="preserve">2021). That includes improving the innovations embedded within the car models including autonomous driving. The precise improvisation on the company's part has been absent which has landed them in legal scandals and other forms of settlement. </w:t>
      </w:r>
    </w:p>
    <w:p w14:paraId="60683EE9" w14:textId="77777777" w:rsidR="00627B5F" w:rsidRDefault="00875FFD" w:rsidP="00192EF4">
      <w:pPr>
        <w:pStyle w:val="Heading1"/>
      </w:pPr>
      <w:bookmarkStart w:id="2" w:name="_Toc113546746"/>
      <w:r>
        <w:t>Discussion</w:t>
      </w:r>
      <w:bookmarkEnd w:id="2"/>
    </w:p>
    <w:p w14:paraId="1A424CBC" w14:textId="77777777" w:rsidR="00627B5F" w:rsidRDefault="00875FFD" w:rsidP="00192EF4">
      <w:pPr>
        <w:pStyle w:val="Heading1"/>
      </w:pPr>
      <w:bookmarkStart w:id="3" w:name="_Toc113546747"/>
      <w:r>
        <w:t>Identifying key business strategies of VW over the past five years</w:t>
      </w:r>
      <w:bookmarkEnd w:id="3"/>
    </w:p>
    <w:p w14:paraId="7C8684D6" w14:textId="77777777" w:rsidR="00627B5F" w:rsidRDefault="00875FFD" w:rsidP="00192EF4">
      <w:pPr>
        <w:spacing w:line="480" w:lineRule="auto"/>
        <w:jc w:val="both"/>
      </w:pPr>
      <w:r>
        <w:rPr>
          <w:b/>
        </w:rPr>
        <w:t xml:space="preserve">Political: </w:t>
      </w:r>
      <w:r>
        <w:t xml:space="preserve">Firstly, the European Commission has put forward regulatory proposals since 2020, whereby a target value of 95 g/km of CO2 has been set whenever a company releases new car fleets (Theicct.org, 2014). Also, a new test procedure has been set by the commission to ensure comparable stringencies are followed by manufacturers trying to meet this target. </w:t>
      </w:r>
    </w:p>
    <w:p w14:paraId="4FA2FCF4" w14:textId="77777777" w:rsidR="00627B5F" w:rsidRDefault="00875FFD" w:rsidP="00192EF4">
      <w:pPr>
        <w:spacing w:line="480" w:lineRule="auto"/>
        <w:jc w:val="both"/>
      </w:pPr>
      <w:r>
        <w:t xml:space="preserve">Secondly, Motor tax revenues collected by the government have increased by over 3% in comparison to the previous years (Peters, 2020). That has taken the total continent-wide tax in Europe to €440 billion which is more than two times the European budget (Peters, 2020). </w:t>
      </w:r>
    </w:p>
    <w:p w14:paraId="3ACEF62E" w14:textId="77777777" w:rsidR="00627B5F" w:rsidRDefault="00875FFD" w:rsidP="00192EF4">
      <w:pPr>
        <w:spacing w:line="480" w:lineRule="auto"/>
        <w:jc w:val="center"/>
      </w:pPr>
      <w:r>
        <w:rPr>
          <w:noProof/>
          <w:lang w:val="en-IN"/>
        </w:rPr>
        <w:lastRenderedPageBreak/>
        <w:drawing>
          <wp:inline distT="114300" distB="114300" distL="114300" distR="114300" wp14:anchorId="26AD38BD" wp14:editId="5E668373">
            <wp:extent cx="5338763" cy="607810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338763" cy="6078108"/>
                    </a:xfrm>
                    <a:prstGeom prst="rect">
                      <a:avLst/>
                    </a:prstGeom>
                    <a:ln w="25400">
                      <a:solidFill>
                        <a:srgbClr val="000000"/>
                      </a:solidFill>
                      <a:prstDash val="solid"/>
                    </a:ln>
                  </pic:spPr>
                </pic:pic>
              </a:graphicData>
            </a:graphic>
          </wp:inline>
        </w:drawing>
      </w:r>
    </w:p>
    <w:p w14:paraId="30C71EE0" w14:textId="77777777" w:rsidR="00627B5F" w:rsidRDefault="00875FFD" w:rsidP="00192EF4">
      <w:pPr>
        <w:spacing w:line="480" w:lineRule="auto"/>
        <w:jc w:val="center"/>
        <w:rPr>
          <w:b/>
        </w:rPr>
      </w:pPr>
      <w:r>
        <w:rPr>
          <w:b/>
        </w:rPr>
        <w:t>Figure 1: GDP contribution of Europe through the automotive industry</w:t>
      </w:r>
    </w:p>
    <w:p w14:paraId="61F83AE2" w14:textId="77777777" w:rsidR="00627B5F" w:rsidRDefault="00875FFD" w:rsidP="00192EF4">
      <w:pPr>
        <w:spacing w:line="480" w:lineRule="auto"/>
        <w:jc w:val="center"/>
      </w:pPr>
      <w:r>
        <w:t>(Source: Volkswagenag.com, 2021)</w:t>
      </w:r>
    </w:p>
    <w:p w14:paraId="0AF7E332" w14:textId="77777777" w:rsidR="00627B5F" w:rsidRDefault="00875FFD" w:rsidP="00192EF4">
      <w:pPr>
        <w:spacing w:line="480" w:lineRule="auto"/>
        <w:jc w:val="both"/>
      </w:pPr>
      <w:r>
        <w:rPr>
          <w:b/>
        </w:rPr>
        <w:t xml:space="preserve">Economic: </w:t>
      </w:r>
      <w:r>
        <w:t>Firstly, since 2020 the overall revenue from the sale of motor vehicles within the</w:t>
      </w:r>
      <w:r w:rsidR="00192EF4">
        <w:t xml:space="preserve"> European Union has dropped to </w:t>
      </w:r>
      <w:r>
        <w:t xml:space="preserve">€941 million for 2020 (Statista, 2021). There has been a 16% decline in the overall sales of the same vehicles as depicted in figure 1 (Statista, 2021). </w:t>
      </w:r>
    </w:p>
    <w:p w14:paraId="62D3A8A3" w14:textId="77777777" w:rsidR="00627B5F" w:rsidRDefault="00875FFD" w:rsidP="00192EF4">
      <w:pPr>
        <w:spacing w:line="480" w:lineRule="auto"/>
        <w:jc w:val="both"/>
      </w:pPr>
      <w:r>
        <w:lastRenderedPageBreak/>
        <w:t xml:space="preserve">Secondly, with inflation soaring beyond 7.4%, the raw material accumulation surrounding car fleets including energy, logistics, and overseas shipping is bound to grow beyond $3.6 billion overall (Europe.autonews.com, 2022). This will likely decrease the market share </w:t>
      </w:r>
      <w:proofErr w:type="gramStart"/>
      <w:r>
        <w:t>that prominent manufacturers</w:t>
      </w:r>
      <w:proofErr w:type="gramEnd"/>
      <w:r>
        <w:t xml:space="preserve"> like Volkswagen and BMW hold within the market. </w:t>
      </w:r>
    </w:p>
    <w:p w14:paraId="6CF96D3F" w14:textId="77777777" w:rsidR="00627B5F" w:rsidRDefault="00875FFD" w:rsidP="00192EF4">
      <w:pPr>
        <w:spacing w:line="480" w:lineRule="auto"/>
        <w:jc w:val="both"/>
      </w:pPr>
      <w:r>
        <w:rPr>
          <w:b/>
        </w:rPr>
        <w:t xml:space="preserve">Social: </w:t>
      </w:r>
      <w:r>
        <w:t xml:space="preserve">Firstly, generation z customers aged 18-24 are bound to research more on the vehicles they are set to buy, compared to the millennials aged around 30-45. This allows efficient cars to be sold 64% more when they can persuade the gen z masses, than gen x or millennials who only convince 43% of the masses (Alphabet.com, 2021). </w:t>
      </w:r>
    </w:p>
    <w:p w14:paraId="37E109A4" w14:textId="77777777" w:rsidR="00627B5F" w:rsidRDefault="00875FFD" w:rsidP="00192EF4">
      <w:pPr>
        <w:spacing w:line="480" w:lineRule="auto"/>
        <w:jc w:val="both"/>
      </w:pPr>
      <w:r>
        <w:t xml:space="preserve">Secondly, the younger buyers value transparency more as well as authenticity, which allows automakers to channel prices that appeal more to these customers (Alphabet.com, 2021). </w:t>
      </w:r>
    </w:p>
    <w:p w14:paraId="4F3BA6E1" w14:textId="77777777" w:rsidR="00627B5F" w:rsidRDefault="00875FFD" w:rsidP="00192EF4">
      <w:pPr>
        <w:spacing w:line="480" w:lineRule="auto"/>
        <w:jc w:val="both"/>
      </w:pPr>
      <w:r>
        <w:rPr>
          <w:b/>
        </w:rPr>
        <w:t xml:space="preserve">Technological: </w:t>
      </w:r>
      <w:r>
        <w:t>Firstly, software sales along with chief vehicles are expanding the scope of automotive engineering. There has been a threefold increase in automotive electronics over the last three years. That can be accounted for 11% (Mckinsey.com, 2019).</w:t>
      </w:r>
    </w:p>
    <w:p w14:paraId="3E7DD876" w14:textId="77777777" w:rsidR="00627B5F" w:rsidRDefault="00875FFD" w:rsidP="00192EF4">
      <w:pPr>
        <w:spacing w:line="480" w:lineRule="auto"/>
        <w:jc w:val="both"/>
      </w:pPr>
      <w:r>
        <w:t xml:space="preserve">Secondly, automotive innovation including the use of semiconductor chips will likely help vehicle sales to rise by more than 30% by 2030. Currently, it is influencing 25% of vehicle sales in the market (Mckinsey.com, 2019). </w:t>
      </w:r>
    </w:p>
    <w:p w14:paraId="7CE5EEB8" w14:textId="77777777" w:rsidR="00627B5F" w:rsidRDefault="00875FFD" w:rsidP="00192EF4">
      <w:pPr>
        <w:spacing w:line="480" w:lineRule="auto"/>
        <w:jc w:val="both"/>
      </w:pPr>
      <w:r>
        <w:t xml:space="preserve">The internal strategy could be better </w:t>
      </w:r>
      <w:proofErr w:type="spellStart"/>
      <w:r>
        <w:t>analysed</w:t>
      </w:r>
      <w:proofErr w:type="spellEnd"/>
      <w:r>
        <w:t xml:space="preserve"> using the VRIO table as described below.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568"/>
        <w:gridCol w:w="1323"/>
        <w:gridCol w:w="890"/>
        <w:gridCol w:w="1434"/>
        <w:gridCol w:w="1556"/>
        <w:gridCol w:w="1569"/>
      </w:tblGrid>
      <w:tr w:rsidR="002B3E2F" w14:paraId="57954F4A" w14:textId="77777777" w:rsidTr="00192EF4">
        <w:trPr>
          <w:trHeight w:val="1229"/>
        </w:trPr>
        <w:tc>
          <w:tcPr>
            <w:tcW w:w="1106" w:type="pct"/>
            <w:shd w:val="clear" w:color="auto" w:fill="auto"/>
            <w:tcMar>
              <w:top w:w="100" w:type="dxa"/>
              <w:left w:w="100" w:type="dxa"/>
              <w:bottom w:w="100" w:type="dxa"/>
              <w:right w:w="100" w:type="dxa"/>
            </w:tcMar>
          </w:tcPr>
          <w:p w14:paraId="1C041077" w14:textId="77777777" w:rsidR="00627B5F" w:rsidRDefault="00875FFD" w:rsidP="00192EF4">
            <w:pPr>
              <w:widowControl w:val="0"/>
              <w:pBdr>
                <w:top w:val="nil"/>
                <w:left w:val="nil"/>
                <w:bottom w:val="nil"/>
                <w:right w:val="nil"/>
                <w:between w:val="nil"/>
              </w:pBdr>
              <w:spacing w:line="480" w:lineRule="auto"/>
              <w:jc w:val="both"/>
              <w:rPr>
                <w:b/>
                <w:sz w:val="20"/>
                <w:szCs w:val="20"/>
              </w:rPr>
            </w:pPr>
            <w:r>
              <w:rPr>
                <w:b/>
                <w:sz w:val="20"/>
                <w:szCs w:val="20"/>
              </w:rPr>
              <w:t>Resources and Capabilities of Volkswagen over the past 5 years</w:t>
            </w:r>
          </w:p>
        </w:tc>
        <w:tc>
          <w:tcPr>
            <w:tcW w:w="713" w:type="pct"/>
            <w:shd w:val="clear" w:color="auto" w:fill="auto"/>
            <w:tcMar>
              <w:top w:w="100" w:type="dxa"/>
              <w:left w:w="100" w:type="dxa"/>
              <w:bottom w:w="100" w:type="dxa"/>
              <w:right w:w="100" w:type="dxa"/>
            </w:tcMar>
          </w:tcPr>
          <w:p w14:paraId="62F87660" w14:textId="77777777" w:rsidR="00627B5F" w:rsidRDefault="00875FFD" w:rsidP="00192EF4">
            <w:pPr>
              <w:widowControl w:val="0"/>
              <w:pBdr>
                <w:top w:val="nil"/>
                <w:left w:val="nil"/>
                <w:bottom w:val="nil"/>
                <w:right w:val="nil"/>
                <w:between w:val="nil"/>
              </w:pBdr>
              <w:spacing w:line="480" w:lineRule="auto"/>
              <w:jc w:val="both"/>
              <w:rPr>
                <w:b/>
                <w:sz w:val="20"/>
                <w:szCs w:val="20"/>
              </w:rPr>
            </w:pPr>
            <w:proofErr w:type="spellStart"/>
            <w:r>
              <w:rPr>
                <w:b/>
                <w:sz w:val="20"/>
                <w:szCs w:val="20"/>
              </w:rPr>
              <w:t>Valuability</w:t>
            </w:r>
            <w:proofErr w:type="spellEnd"/>
            <w:r>
              <w:rPr>
                <w:b/>
                <w:sz w:val="20"/>
                <w:szCs w:val="20"/>
              </w:rPr>
              <w:t xml:space="preserve">? </w:t>
            </w:r>
          </w:p>
        </w:tc>
        <w:tc>
          <w:tcPr>
            <w:tcW w:w="497" w:type="pct"/>
            <w:shd w:val="clear" w:color="auto" w:fill="auto"/>
            <w:tcMar>
              <w:top w:w="100" w:type="dxa"/>
              <w:left w:w="100" w:type="dxa"/>
              <w:bottom w:w="100" w:type="dxa"/>
              <w:right w:w="100" w:type="dxa"/>
            </w:tcMar>
          </w:tcPr>
          <w:p w14:paraId="70E23636" w14:textId="77777777" w:rsidR="00627B5F" w:rsidRDefault="00875FFD" w:rsidP="00192EF4">
            <w:pPr>
              <w:widowControl w:val="0"/>
              <w:pBdr>
                <w:top w:val="nil"/>
                <w:left w:val="nil"/>
                <w:bottom w:val="nil"/>
                <w:right w:val="nil"/>
                <w:between w:val="nil"/>
              </w:pBdr>
              <w:spacing w:line="480" w:lineRule="auto"/>
              <w:jc w:val="both"/>
              <w:rPr>
                <w:b/>
                <w:sz w:val="20"/>
                <w:szCs w:val="20"/>
              </w:rPr>
            </w:pPr>
            <w:r>
              <w:rPr>
                <w:b/>
                <w:sz w:val="20"/>
                <w:szCs w:val="20"/>
              </w:rPr>
              <w:t>Rarity?</w:t>
            </w:r>
          </w:p>
        </w:tc>
        <w:tc>
          <w:tcPr>
            <w:tcW w:w="793" w:type="pct"/>
            <w:shd w:val="clear" w:color="auto" w:fill="auto"/>
            <w:tcMar>
              <w:top w:w="100" w:type="dxa"/>
              <w:left w:w="100" w:type="dxa"/>
              <w:bottom w:w="100" w:type="dxa"/>
              <w:right w:w="100" w:type="dxa"/>
            </w:tcMar>
          </w:tcPr>
          <w:p w14:paraId="3146A0B1" w14:textId="77777777" w:rsidR="00627B5F" w:rsidRDefault="00875FFD" w:rsidP="00192EF4">
            <w:pPr>
              <w:widowControl w:val="0"/>
              <w:pBdr>
                <w:top w:val="nil"/>
                <w:left w:val="nil"/>
                <w:bottom w:val="nil"/>
                <w:right w:val="nil"/>
                <w:between w:val="nil"/>
              </w:pBdr>
              <w:spacing w:line="480" w:lineRule="auto"/>
              <w:jc w:val="both"/>
              <w:rPr>
                <w:b/>
                <w:sz w:val="20"/>
                <w:szCs w:val="20"/>
              </w:rPr>
            </w:pPr>
            <w:r>
              <w:rPr>
                <w:b/>
                <w:sz w:val="20"/>
                <w:szCs w:val="20"/>
              </w:rPr>
              <w:t>Inimitability?</w:t>
            </w:r>
          </w:p>
        </w:tc>
        <w:tc>
          <w:tcPr>
            <w:tcW w:w="849" w:type="pct"/>
            <w:shd w:val="clear" w:color="auto" w:fill="auto"/>
            <w:tcMar>
              <w:top w:w="100" w:type="dxa"/>
              <w:left w:w="100" w:type="dxa"/>
              <w:bottom w:w="100" w:type="dxa"/>
              <w:right w:w="100" w:type="dxa"/>
            </w:tcMar>
          </w:tcPr>
          <w:p w14:paraId="7D8F6F81" w14:textId="77777777" w:rsidR="00627B5F" w:rsidRDefault="00875FFD" w:rsidP="00192EF4">
            <w:pPr>
              <w:widowControl w:val="0"/>
              <w:pBdr>
                <w:top w:val="nil"/>
                <w:left w:val="nil"/>
                <w:bottom w:val="nil"/>
                <w:right w:val="nil"/>
                <w:between w:val="nil"/>
              </w:pBdr>
              <w:spacing w:line="480" w:lineRule="auto"/>
              <w:jc w:val="both"/>
              <w:rPr>
                <w:b/>
                <w:sz w:val="20"/>
                <w:szCs w:val="20"/>
              </w:rPr>
            </w:pPr>
            <w:proofErr w:type="spellStart"/>
            <w:r>
              <w:rPr>
                <w:b/>
                <w:sz w:val="20"/>
                <w:szCs w:val="20"/>
              </w:rPr>
              <w:t>Organisation</w:t>
            </w:r>
            <w:proofErr w:type="spellEnd"/>
            <w:r>
              <w:rPr>
                <w:b/>
                <w:sz w:val="20"/>
                <w:szCs w:val="20"/>
              </w:rPr>
              <w:t>?</w:t>
            </w:r>
          </w:p>
        </w:tc>
        <w:tc>
          <w:tcPr>
            <w:tcW w:w="1042" w:type="pct"/>
            <w:shd w:val="clear" w:color="auto" w:fill="auto"/>
            <w:tcMar>
              <w:top w:w="100" w:type="dxa"/>
              <w:left w:w="100" w:type="dxa"/>
              <w:bottom w:w="100" w:type="dxa"/>
              <w:right w:w="100" w:type="dxa"/>
            </w:tcMar>
          </w:tcPr>
          <w:p w14:paraId="02B59377" w14:textId="77777777" w:rsidR="00627B5F" w:rsidRDefault="00875FFD" w:rsidP="00192EF4">
            <w:pPr>
              <w:widowControl w:val="0"/>
              <w:pBdr>
                <w:top w:val="nil"/>
                <w:left w:val="nil"/>
                <w:bottom w:val="nil"/>
                <w:right w:val="nil"/>
                <w:between w:val="nil"/>
              </w:pBdr>
              <w:spacing w:line="480" w:lineRule="auto"/>
              <w:jc w:val="both"/>
              <w:rPr>
                <w:b/>
                <w:sz w:val="20"/>
                <w:szCs w:val="20"/>
              </w:rPr>
            </w:pPr>
            <w:r>
              <w:rPr>
                <w:b/>
                <w:sz w:val="20"/>
                <w:szCs w:val="20"/>
              </w:rPr>
              <w:t>Competitive</w:t>
            </w:r>
          </w:p>
          <w:p w14:paraId="0AE6E96A" w14:textId="77777777" w:rsidR="00627B5F" w:rsidRDefault="00875FFD" w:rsidP="00192EF4">
            <w:pPr>
              <w:widowControl w:val="0"/>
              <w:pBdr>
                <w:top w:val="nil"/>
                <w:left w:val="nil"/>
                <w:bottom w:val="nil"/>
                <w:right w:val="nil"/>
                <w:between w:val="nil"/>
              </w:pBdr>
              <w:spacing w:line="480" w:lineRule="auto"/>
              <w:jc w:val="both"/>
              <w:rPr>
                <w:b/>
                <w:sz w:val="20"/>
                <w:szCs w:val="20"/>
              </w:rPr>
            </w:pPr>
            <w:r>
              <w:rPr>
                <w:b/>
                <w:sz w:val="20"/>
                <w:szCs w:val="20"/>
              </w:rPr>
              <w:t>Advantage</w:t>
            </w:r>
          </w:p>
        </w:tc>
      </w:tr>
      <w:tr w:rsidR="002B3E2F" w14:paraId="3BEBF4F4" w14:textId="77777777" w:rsidTr="00192EF4">
        <w:tc>
          <w:tcPr>
            <w:tcW w:w="1106" w:type="pct"/>
            <w:shd w:val="clear" w:color="auto" w:fill="auto"/>
            <w:tcMar>
              <w:top w:w="100" w:type="dxa"/>
              <w:left w:w="100" w:type="dxa"/>
              <w:bottom w:w="100" w:type="dxa"/>
              <w:right w:w="100" w:type="dxa"/>
            </w:tcMar>
          </w:tcPr>
          <w:p w14:paraId="160FBB2B"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Major Volkswagen plants having undertaken sustainability goals have upgraded their </w:t>
            </w:r>
            <w:proofErr w:type="spellStart"/>
            <w:r>
              <w:rPr>
                <w:sz w:val="20"/>
                <w:szCs w:val="20"/>
              </w:rPr>
              <w:t>paintshop</w:t>
            </w:r>
            <w:proofErr w:type="spellEnd"/>
            <w:r>
              <w:rPr>
                <w:sz w:val="20"/>
                <w:szCs w:val="20"/>
              </w:rPr>
              <w:t xml:space="preserve"> </w:t>
            </w:r>
            <w:r>
              <w:rPr>
                <w:sz w:val="20"/>
                <w:szCs w:val="20"/>
              </w:rPr>
              <w:lastRenderedPageBreak/>
              <w:t xml:space="preserve">ventilations and reduced CO2 emissions by over 2400 </w:t>
            </w:r>
            <w:proofErr w:type="spellStart"/>
            <w:r>
              <w:rPr>
                <w:sz w:val="20"/>
                <w:szCs w:val="20"/>
              </w:rPr>
              <w:t>tonnes</w:t>
            </w:r>
            <w:proofErr w:type="spellEnd"/>
            <w:r>
              <w:rPr>
                <w:sz w:val="20"/>
                <w:szCs w:val="20"/>
              </w:rPr>
              <w:t xml:space="preserve"> (Volkswagenag.com, 2021)</w:t>
            </w:r>
          </w:p>
        </w:tc>
        <w:tc>
          <w:tcPr>
            <w:tcW w:w="713" w:type="pct"/>
            <w:shd w:val="clear" w:color="auto" w:fill="auto"/>
            <w:tcMar>
              <w:top w:w="100" w:type="dxa"/>
              <w:left w:w="100" w:type="dxa"/>
              <w:bottom w:w="100" w:type="dxa"/>
              <w:right w:w="100" w:type="dxa"/>
            </w:tcMar>
          </w:tcPr>
          <w:p w14:paraId="748C1D63"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lastRenderedPageBreak/>
              <w:t xml:space="preserve">Yes </w:t>
            </w:r>
          </w:p>
        </w:tc>
        <w:tc>
          <w:tcPr>
            <w:tcW w:w="497" w:type="pct"/>
            <w:shd w:val="clear" w:color="auto" w:fill="auto"/>
            <w:tcMar>
              <w:top w:w="100" w:type="dxa"/>
              <w:left w:w="100" w:type="dxa"/>
              <w:bottom w:w="100" w:type="dxa"/>
              <w:right w:w="100" w:type="dxa"/>
            </w:tcMar>
          </w:tcPr>
          <w:p w14:paraId="3E5044B8"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No</w:t>
            </w:r>
          </w:p>
        </w:tc>
        <w:tc>
          <w:tcPr>
            <w:tcW w:w="793" w:type="pct"/>
            <w:shd w:val="clear" w:color="auto" w:fill="auto"/>
            <w:tcMar>
              <w:top w:w="100" w:type="dxa"/>
              <w:left w:w="100" w:type="dxa"/>
              <w:bottom w:w="100" w:type="dxa"/>
              <w:right w:w="100" w:type="dxa"/>
            </w:tcMar>
          </w:tcPr>
          <w:p w14:paraId="28691419"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Yes</w:t>
            </w:r>
          </w:p>
        </w:tc>
        <w:tc>
          <w:tcPr>
            <w:tcW w:w="849" w:type="pct"/>
            <w:shd w:val="clear" w:color="auto" w:fill="auto"/>
            <w:tcMar>
              <w:top w:w="100" w:type="dxa"/>
              <w:left w:w="100" w:type="dxa"/>
              <w:bottom w:w="100" w:type="dxa"/>
              <w:right w:w="100" w:type="dxa"/>
            </w:tcMar>
          </w:tcPr>
          <w:p w14:paraId="6234C0F9"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Yes</w:t>
            </w:r>
          </w:p>
        </w:tc>
        <w:tc>
          <w:tcPr>
            <w:tcW w:w="1042" w:type="pct"/>
            <w:shd w:val="clear" w:color="auto" w:fill="auto"/>
            <w:tcMar>
              <w:top w:w="100" w:type="dxa"/>
              <w:left w:w="100" w:type="dxa"/>
              <w:bottom w:w="100" w:type="dxa"/>
              <w:right w:w="100" w:type="dxa"/>
            </w:tcMar>
          </w:tcPr>
          <w:p w14:paraId="1CDBEBA6"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The competitive advantage that is not fully </w:t>
            </w:r>
            <w:proofErr w:type="spellStart"/>
            <w:r>
              <w:rPr>
                <w:sz w:val="20"/>
                <w:szCs w:val="20"/>
              </w:rPr>
              <w:lastRenderedPageBreak/>
              <w:t>utilised</w:t>
            </w:r>
            <w:proofErr w:type="spellEnd"/>
          </w:p>
        </w:tc>
      </w:tr>
      <w:tr w:rsidR="002B3E2F" w14:paraId="00FD6696" w14:textId="77777777" w:rsidTr="00192EF4">
        <w:tc>
          <w:tcPr>
            <w:tcW w:w="1106" w:type="pct"/>
            <w:shd w:val="clear" w:color="auto" w:fill="auto"/>
            <w:tcMar>
              <w:top w:w="100" w:type="dxa"/>
              <w:left w:w="100" w:type="dxa"/>
              <w:bottom w:w="100" w:type="dxa"/>
              <w:right w:w="100" w:type="dxa"/>
            </w:tcMar>
          </w:tcPr>
          <w:p w14:paraId="66211093"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Volkswagen has decided to give bonuses to their production workers and new hires of around $3000 for working towards vehicle management (Thomas, 2022).</w:t>
            </w:r>
          </w:p>
        </w:tc>
        <w:tc>
          <w:tcPr>
            <w:tcW w:w="713" w:type="pct"/>
            <w:shd w:val="clear" w:color="auto" w:fill="auto"/>
            <w:tcMar>
              <w:top w:w="100" w:type="dxa"/>
              <w:left w:w="100" w:type="dxa"/>
              <w:bottom w:w="100" w:type="dxa"/>
              <w:right w:w="100" w:type="dxa"/>
            </w:tcMar>
          </w:tcPr>
          <w:p w14:paraId="1D85D2BD" w14:textId="77777777" w:rsidR="00627B5F" w:rsidRDefault="00875FFD" w:rsidP="00192EF4">
            <w:pPr>
              <w:widowControl w:val="0"/>
              <w:spacing w:line="480" w:lineRule="auto"/>
              <w:jc w:val="both"/>
              <w:rPr>
                <w:sz w:val="20"/>
                <w:szCs w:val="20"/>
              </w:rPr>
            </w:pPr>
            <w:r>
              <w:rPr>
                <w:sz w:val="20"/>
                <w:szCs w:val="20"/>
              </w:rPr>
              <w:t xml:space="preserve">Yes </w:t>
            </w:r>
          </w:p>
        </w:tc>
        <w:tc>
          <w:tcPr>
            <w:tcW w:w="497" w:type="pct"/>
            <w:shd w:val="clear" w:color="auto" w:fill="auto"/>
            <w:tcMar>
              <w:top w:w="100" w:type="dxa"/>
              <w:left w:w="100" w:type="dxa"/>
              <w:bottom w:w="100" w:type="dxa"/>
              <w:right w:w="100" w:type="dxa"/>
            </w:tcMar>
          </w:tcPr>
          <w:p w14:paraId="31F24F63" w14:textId="77777777" w:rsidR="00627B5F" w:rsidRDefault="00875FFD" w:rsidP="00192EF4">
            <w:pPr>
              <w:widowControl w:val="0"/>
              <w:spacing w:line="480" w:lineRule="auto"/>
              <w:jc w:val="both"/>
              <w:rPr>
                <w:sz w:val="20"/>
                <w:szCs w:val="20"/>
              </w:rPr>
            </w:pPr>
            <w:r>
              <w:rPr>
                <w:sz w:val="20"/>
                <w:szCs w:val="20"/>
              </w:rPr>
              <w:t>No</w:t>
            </w:r>
          </w:p>
        </w:tc>
        <w:tc>
          <w:tcPr>
            <w:tcW w:w="793" w:type="pct"/>
            <w:shd w:val="clear" w:color="auto" w:fill="auto"/>
            <w:tcMar>
              <w:top w:w="100" w:type="dxa"/>
              <w:left w:w="100" w:type="dxa"/>
              <w:bottom w:w="100" w:type="dxa"/>
              <w:right w:w="100" w:type="dxa"/>
            </w:tcMar>
          </w:tcPr>
          <w:p w14:paraId="37DC61AE" w14:textId="77777777" w:rsidR="00627B5F" w:rsidRDefault="00875FFD" w:rsidP="00192EF4">
            <w:pPr>
              <w:widowControl w:val="0"/>
              <w:spacing w:line="480" w:lineRule="auto"/>
              <w:jc w:val="both"/>
              <w:rPr>
                <w:sz w:val="20"/>
                <w:szCs w:val="20"/>
              </w:rPr>
            </w:pPr>
            <w:r>
              <w:rPr>
                <w:sz w:val="20"/>
                <w:szCs w:val="20"/>
              </w:rPr>
              <w:t>No</w:t>
            </w:r>
          </w:p>
        </w:tc>
        <w:tc>
          <w:tcPr>
            <w:tcW w:w="849" w:type="pct"/>
            <w:shd w:val="clear" w:color="auto" w:fill="auto"/>
            <w:tcMar>
              <w:top w:w="100" w:type="dxa"/>
              <w:left w:w="100" w:type="dxa"/>
              <w:bottom w:w="100" w:type="dxa"/>
              <w:right w:w="100" w:type="dxa"/>
            </w:tcMar>
          </w:tcPr>
          <w:p w14:paraId="1C9C2C73" w14:textId="77777777" w:rsidR="00627B5F" w:rsidRDefault="00875FFD" w:rsidP="00192EF4">
            <w:pPr>
              <w:widowControl w:val="0"/>
              <w:spacing w:line="480" w:lineRule="auto"/>
              <w:jc w:val="both"/>
              <w:rPr>
                <w:sz w:val="20"/>
                <w:szCs w:val="20"/>
              </w:rPr>
            </w:pPr>
            <w:r>
              <w:rPr>
                <w:sz w:val="20"/>
                <w:szCs w:val="20"/>
              </w:rPr>
              <w:t>Yes</w:t>
            </w:r>
          </w:p>
        </w:tc>
        <w:tc>
          <w:tcPr>
            <w:tcW w:w="1042" w:type="pct"/>
            <w:shd w:val="clear" w:color="auto" w:fill="auto"/>
            <w:tcMar>
              <w:top w:w="100" w:type="dxa"/>
              <w:left w:w="100" w:type="dxa"/>
              <w:bottom w:w="100" w:type="dxa"/>
              <w:right w:w="100" w:type="dxa"/>
            </w:tcMar>
          </w:tcPr>
          <w:p w14:paraId="2E620242"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Temporary competitive advantage </w:t>
            </w:r>
          </w:p>
        </w:tc>
      </w:tr>
      <w:tr w:rsidR="002B3E2F" w14:paraId="36FCC616" w14:textId="77777777" w:rsidTr="00192EF4">
        <w:tc>
          <w:tcPr>
            <w:tcW w:w="1106" w:type="pct"/>
            <w:shd w:val="clear" w:color="auto" w:fill="auto"/>
            <w:tcMar>
              <w:top w:w="100" w:type="dxa"/>
              <w:left w:w="100" w:type="dxa"/>
              <w:bottom w:w="100" w:type="dxa"/>
              <w:right w:w="100" w:type="dxa"/>
            </w:tcMar>
          </w:tcPr>
          <w:p w14:paraId="14553C58"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The company has decided to go forward with a '</w:t>
            </w:r>
            <w:proofErr w:type="spellStart"/>
            <w:r>
              <w:rPr>
                <w:sz w:val="20"/>
                <w:szCs w:val="20"/>
              </w:rPr>
              <w:t>favourable</w:t>
            </w:r>
            <w:proofErr w:type="spellEnd"/>
            <w:r>
              <w:rPr>
                <w:sz w:val="20"/>
                <w:szCs w:val="20"/>
              </w:rPr>
              <w:t xml:space="preserve"> pricing' policy by reducing the volume to 10% and increasing revenue by 13% (Auto.hindustantimes.com, 2022)</w:t>
            </w:r>
          </w:p>
        </w:tc>
        <w:tc>
          <w:tcPr>
            <w:tcW w:w="713" w:type="pct"/>
            <w:shd w:val="clear" w:color="auto" w:fill="auto"/>
            <w:tcMar>
              <w:top w:w="100" w:type="dxa"/>
              <w:left w:w="100" w:type="dxa"/>
              <w:bottom w:w="100" w:type="dxa"/>
              <w:right w:w="100" w:type="dxa"/>
            </w:tcMar>
          </w:tcPr>
          <w:p w14:paraId="24F8CA1F"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No </w:t>
            </w:r>
          </w:p>
        </w:tc>
        <w:tc>
          <w:tcPr>
            <w:tcW w:w="497" w:type="pct"/>
            <w:shd w:val="clear" w:color="auto" w:fill="auto"/>
            <w:tcMar>
              <w:top w:w="100" w:type="dxa"/>
              <w:left w:w="100" w:type="dxa"/>
              <w:bottom w:w="100" w:type="dxa"/>
              <w:right w:w="100" w:type="dxa"/>
            </w:tcMar>
          </w:tcPr>
          <w:p w14:paraId="776ED78B"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No</w:t>
            </w:r>
          </w:p>
        </w:tc>
        <w:tc>
          <w:tcPr>
            <w:tcW w:w="793" w:type="pct"/>
            <w:shd w:val="clear" w:color="auto" w:fill="auto"/>
            <w:tcMar>
              <w:top w:w="100" w:type="dxa"/>
              <w:left w:w="100" w:type="dxa"/>
              <w:bottom w:w="100" w:type="dxa"/>
              <w:right w:w="100" w:type="dxa"/>
            </w:tcMar>
          </w:tcPr>
          <w:p w14:paraId="724FF49A"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No</w:t>
            </w:r>
          </w:p>
        </w:tc>
        <w:tc>
          <w:tcPr>
            <w:tcW w:w="849" w:type="pct"/>
            <w:shd w:val="clear" w:color="auto" w:fill="auto"/>
            <w:tcMar>
              <w:top w:w="100" w:type="dxa"/>
              <w:left w:w="100" w:type="dxa"/>
              <w:bottom w:w="100" w:type="dxa"/>
              <w:right w:w="100" w:type="dxa"/>
            </w:tcMar>
          </w:tcPr>
          <w:p w14:paraId="0067BF58"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Yes</w:t>
            </w:r>
          </w:p>
        </w:tc>
        <w:tc>
          <w:tcPr>
            <w:tcW w:w="1042" w:type="pct"/>
            <w:shd w:val="clear" w:color="auto" w:fill="auto"/>
            <w:tcMar>
              <w:top w:w="100" w:type="dxa"/>
              <w:left w:w="100" w:type="dxa"/>
              <w:bottom w:w="100" w:type="dxa"/>
              <w:right w:w="100" w:type="dxa"/>
            </w:tcMar>
          </w:tcPr>
          <w:p w14:paraId="27244F23" w14:textId="77777777" w:rsidR="00627B5F" w:rsidRDefault="00875FFD" w:rsidP="00192EF4">
            <w:pPr>
              <w:widowControl w:val="0"/>
              <w:spacing w:line="480" w:lineRule="auto"/>
              <w:jc w:val="both"/>
              <w:rPr>
                <w:sz w:val="20"/>
                <w:szCs w:val="20"/>
              </w:rPr>
            </w:pPr>
            <w:r>
              <w:rPr>
                <w:sz w:val="20"/>
                <w:szCs w:val="20"/>
              </w:rPr>
              <w:t xml:space="preserve">Competitive disadvantage </w:t>
            </w:r>
          </w:p>
        </w:tc>
      </w:tr>
      <w:tr w:rsidR="002B3E2F" w14:paraId="4C958053" w14:textId="77777777" w:rsidTr="00192EF4">
        <w:tc>
          <w:tcPr>
            <w:tcW w:w="1106" w:type="pct"/>
            <w:shd w:val="clear" w:color="auto" w:fill="auto"/>
            <w:tcMar>
              <w:top w:w="100" w:type="dxa"/>
              <w:left w:w="100" w:type="dxa"/>
              <w:bottom w:w="100" w:type="dxa"/>
              <w:right w:w="100" w:type="dxa"/>
            </w:tcMar>
          </w:tcPr>
          <w:p w14:paraId="1A481016"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New robot technology in body shops of the </w:t>
            </w:r>
            <w:proofErr w:type="spellStart"/>
            <w:r>
              <w:rPr>
                <w:sz w:val="20"/>
                <w:szCs w:val="20"/>
              </w:rPr>
              <w:t>organisation</w:t>
            </w:r>
            <w:proofErr w:type="spellEnd"/>
            <w:r>
              <w:rPr>
                <w:sz w:val="20"/>
                <w:szCs w:val="20"/>
              </w:rPr>
              <w:t xml:space="preserve"> has improved their capacity to produce sustainable car fleets (Volkswagenag.com, </w:t>
            </w:r>
            <w:r>
              <w:rPr>
                <w:sz w:val="20"/>
                <w:szCs w:val="20"/>
              </w:rPr>
              <w:lastRenderedPageBreak/>
              <w:t>2021).</w:t>
            </w:r>
          </w:p>
        </w:tc>
        <w:tc>
          <w:tcPr>
            <w:tcW w:w="713" w:type="pct"/>
            <w:shd w:val="clear" w:color="auto" w:fill="auto"/>
            <w:tcMar>
              <w:top w:w="100" w:type="dxa"/>
              <w:left w:w="100" w:type="dxa"/>
              <w:bottom w:w="100" w:type="dxa"/>
              <w:right w:w="100" w:type="dxa"/>
            </w:tcMar>
          </w:tcPr>
          <w:p w14:paraId="599DEA84"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lastRenderedPageBreak/>
              <w:t>Yes</w:t>
            </w:r>
          </w:p>
        </w:tc>
        <w:tc>
          <w:tcPr>
            <w:tcW w:w="497" w:type="pct"/>
            <w:shd w:val="clear" w:color="auto" w:fill="auto"/>
            <w:tcMar>
              <w:top w:w="100" w:type="dxa"/>
              <w:left w:w="100" w:type="dxa"/>
              <w:bottom w:w="100" w:type="dxa"/>
              <w:right w:w="100" w:type="dxa"/>
            </w:tcMar>
          </w:tcPr>
          <w:p w14:paraId="1A3AB195"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Yes</w:t>
            </w:r>
          </w:p>
        </w:tc>
        <w:tc>
          <w:tcPr>
            <w:tcW w:w="793" w:type="pct"/>
            <w:shd w:val="clear" w:color="auto" w:fill="auto"/>
            <w:tcMar>
              <w:top w:w="100" w:type="dxa"/>
              <w:left w:w="100" w:type="dxa"/>
              <w:bottom w:w="100" w:type="dxa"/>
              <w:right w:w="100" w:type="dxa"/>
            </w:tcMar>
          </w:tcPr>
          <w:p w14:paraId="58BB5C9F"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No </w:t>
            </w:r>
          </w:p>
        </w:tc>
        <w:tc>
          <w:tcPr>
            <w:tcW w:w="849" w:type="pct"/>
            <w:shd w:val="clear" w:color="auto" w:fill="auto"/>
            <w:tcMar>
              <w:top w:w="100" w:type="dxa"/>
              <w:left w:w="100" w:type="dxa"/>
              <w:bottom w:w="100" w:type="dxa"/>
              <w:right w:w="100" w:type="dxa"/>
            </w:tcMar>
          </w:tcPr>
          <w:p w14:paraId="26DD2225"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No </w:t>
            </w:r>
          </w:p>
        </w:tc>
        <w:tc>
          <w:tcPr>
            <w:tcW w:w="1042" w:type="pct"/>
            <w:shd w:val="clear" w:color="auto" w:fill="auto"/>
            <w:tcMar>
              <w:top w:w="100" w:type="dxa"/>
              <w:left w:w="100" w:type="dxa"/>
              <w:bottom w:w="100" w:type="dxa"/>
              <w:right w:w="100" w:type="dxa"/>
            </w:tcMar>
          </w:tcPr>
          <w:p w14:paraId="0C73ABE1" w14:textId="77777777" w:rsidR="00627B5F" w:rsidRDefault="00875FFD" w:rsidP="00192EF4">
            <w:pPr>
              <w:widowControl w:val="0"/>
              <w:pBdr>
                <w:top w:val="nil"/>
                <w:left w:val="nil"/>
                <w:bottom w:val="nil"/>
                <w:right w:val="nil"/>
                <w:between w:val="nil"/>
              </w:pBdr>
              <w:spacing w:line="480" w:lineRule="auto"/>
              <w:jc w:val="both"/>
              <w:rPr>
                <w:sz w:val="20"/>
                <w:szCs w:val="20"/>
              </w:rPr>
            </w:pPr>
            <w:r>
              <w:rPr>
                <w:sz w:val="20"/>
                <w:szCs w:val="20"/>
              </w:rPr>
              <w:t xml:space="preserve">Temporary competitive advantage </w:t>
            </w:r>
          </w:p>
        </w:tc>
      </w:tr>
    </w:tbl>
    <w:p w14:paraId="1E68C2BA" w14:textId="77777777" w:rsidR="00627B5F" w:rsidRDefault="00627B5F" w:rsidP="00192EF4">
      <w:pPr>
        <w:spacing w:line="480" w:lineRule="auto"/>
        <w:jc w:val="both"/>
      </w:pPr>
    </w:p>
    <w:p w14:paraId="3403137E" w14:textId="77777777" w:rsidR="00627B5F" w:rsidRDefault="00875FFD" w:rsidP="00192EF4">
      <w:pPr>
        <w:spacing w:line="480" w:lineRule="auto"/>
        <w:jc w:val="both"/>
      </w:pPr>
      <w:r>
        <w:t>Firstly, Volkswagen might have developed sustainability goals to meet commission criteria. However, the company is not monitoring how it can consistently maintain a 15% efficiency for all new vehicle fleets (Volkswagenag.com, 2021).</w:t>
      </w:r>
    </w:p>
    <w:p w14:paraId="750F8BE8" w14:textId="77777777" w:rsidR="00627B5F" w:rsidRDefault="00875FFD" w:rsidP="00192EF4">
      <w:pPr>
        <w:spacing w:line="480" w:lineRule="auto"/>
        <w:jc w:val="both"/>
      </w:pPr>
      <w:r>
        <w:t xml:space="preserve">Secondly, major </w:t>
      </w:r>
      <w:proofErr w:type="spellStart"/>
      <w:r>
        <w:t>organisations</w:t>
      </w:r>
      <w:proofErr w:type="spellEnd"/>
      <w:r>
        <w:t xml:space="preserve"> like BMW and Audi are reliant on worker performance, rather than giving them the idea of a better prospect for quality performance in the production factories (Thomas, 2022). This can become a competitive disadvantage for Volkswagen.</w:t>
      </w:r>
    </w:p>
    <w:p w14:paraId="707739E4" w14:textId="77777777" w:rsidR="00627B5F" w:rsidRDefault="00875FFD" w:rsidP="00192EF4">
      <w:pPr>
        <w:spacing w:line="480" w:lineRule="auto"/>
        <w:jc w:val="both"/>
      </w:pPr>
      <w:r>
        <w:t xml:space="preserve">Thirdly, semiconductor sourcing is the primary objective of Volkswagen, to </w:t>
      </w:r>
      <w:proofErr w:type="spellStart"/>
      <w:r>
        <w:t>utilise</w:t>
      </w:r>
      <w:proofErr w:type="spellEnd"/>
      <w:r>
        <w:t xml:space="preserve"> less volume of car production and better revenue from their sales. That includes a revenue hike of 13% from their vehicle sales (Auto.hindustantimes.com, 2022).</w:t>
      </w:r>
    </w:p>
    <w:p w14:paraId="28F4CE59" w14:textId="77777777" w:rsidR="00627B5F" w:rsidRDefault="00875FFD" w:rsidP="00192EF4">
      <w:pPr>
        <w:spacing w:line="480" w:lineRule="auto"/>
        <w:jc w:val="both"/>
      </w:pPr>
      <w:r>
        <w:t xml:space="preserve">Fourthly, robot automation will likely assist Volkswagen in producing more sustainable car </w:t>
      </w:r>
      <w:proofErr w:type="gramStart"/>
      <w:r>
        <w:t>fleets</w:t>
      </w:r>
      <w:proofErr w:type="gramEnd"/>
      <w:r>
        <w:t xml:space="preserve"> but they are still unsure about its controllability (Volkswagenag.com, 2021). That can improve over time as well. </w:t>
      </w:r>
    </w:p>
    <w:p w14:paraId="529D032C" w14:textId="77777777" w:rsidR="00627B5F" w:rsidRDefault="00875FFD" w:rsidP="00192EF4">
      <w:pPr>
        <w:pStyle w:val="Heading1"/>
      </w:pPr>
      <w:bookmarkStart w:id="4" w:name="_Toc113546748"/>
      <w:r>
        <w:t xml:space="preserve">Identifying the resources and capabilities in the past five </w:t>
      </w:r>
      <w:r w:rsidR="00192EF4">
        <w:t>years that</w:t>
      </w:r>
      <w:r>
        <w:t xml:space="preserve"> helped shape strategic choice</w:t>
      </w:r>
      <w:bookmarkEnd w:id="4"/>
      <w:r>
        <w:t xml:space="preserve"> </w:t>
      </w:r>
    </w:p>
    <w:p w14:paraId="6C8F9CD4" w14:textId="77777777" w:rsidR="00627B5F" w:rsidRDefault="00875FFD" w:rsidP="00192EF4">
      <w:pPr>
        <w:spacing w:line="480" w:lineRule="auto"/>
        <w:jc w:val="both"/>
      </w:pPr>
      <w:r>
        <w:rPr>
          <w:b/>
        </w:rPr>
        <w:t xml:space="preserve">Strategic choice framework: </w:t>
      </w:r>
      <w:r>
        <w:t xml:space="preserve">The framework </w:t>
      </w:r>
      <w:proofErr w:type="spellStart"/>
      <w:r>
        <w:t>utilised</w:t>
      </w:r>
      <w:proofErr w:type="spellEnd"/>
      <w:r>
        <w:t xml:space="preserve"> by Michael Porter in the year of 1985 can be implemented in the context of Volkswagen for understanding strategic choice. </w:t>
      </w:r>
    </w:p>
    <w:p w14:paraId="5C8055CB" w14:textId="77777777" w:rsidR="00627B5F" w:rsidRDefault="00875FFD" w:rsidP="00192EF4">
      <w:pPr>
        <w:spacing w:line="480" w:lineRule="auto"/>
        <w:jc w:val="both"/>
      </w:pPr>
      <w:r>
        <w:rPr>
          <w:b/>
        </w:rPr>
        <w:t xml:space="preserve">Differentiation strategy: </w:t>
      </w:r>
      <w:r>
        <w:t>Due to the increasing reliance on sustainability initiatives especially in the automobile industry, major automobile manufacturers have decided to improve their car fleet features, durability, functionality, and overall support (</w:t>
      </w:r>
      <w:proofErr w:type="spellStart"/>
      <w:r>
        <w:t>Bogers</w:t>
      </w:r>
      <w:proofErr w:type="spellEnd"/>
      <w:r>
        <w:t xml:space="preserve"> et al., 2019). This is mostly to support the brand image that they want to redevelop or improve. In the case of Volkswagen, after the diesel gate scandal in the year of 2015 where almost 11 million vehicles caused Nitrogen Oxide poisoning</w:t>
      </w:r>
      <w:r w:rsidR="008B1BB9" w:rsidRPr="008B1BB9">
        <w:t xml:space="preserve"> </w:t>
      </w:r>
      <w:r w:rsidR="008B1BB9">
        <w:t xml:space="preserve">(BBC News, </w:t>
      </w:r>
      <w:r w:rsidR="008B1BB9" w:rsidRPr="008B1BB9">
        <w:t>2022</w:t>
      </w:r>
      <w:proofErr w:type="gramStart"/>
      <w:r w:rsidR="008B1BB9" w:rsidRPr="008B1BB9">
        <w:t>).</w:t>
      </w:r>
      <w:r>
        <w:t>The</w:t>
      </w:r>
      <w:proofErr w:type="gramEnd"/>
      <w:r>
        <w:t xml:space="preserve"> company has decided to adopt climate-neutral mobility </w:t>
      </w:r>
      <w:r>
        <w:lastRenderedPageBreak/>
        <w:t xml:space="preserve">around its range of electric cars or EVs (Jones, 2020). For instance, the company, having conducted research across the European markets, has identified that an initial transition to the Mediterranean island of </w:t>
      </w:r>
      <w:proofErr w:type="spellStart"/>
      <w:r>
        <w:t>Astypalea</w:t>
      </w:r>
      <w:proofErr w:type="spellEnd"/>
      <w:r>
        <w:t xml:space="preserve"> might be effective to demonstrate a 100km2 speed dimension, and better e-mobility.  That is because the island is visited by 72000 tourists each year, and the energy demands of the same island are met by fossil fuel consumption. This set the precedent to continue using over 1000 EVs and replacing 1500 of its vehicles using combustion engines. The </w:t>
      </w:r>
      <w:proofErr w:type="spellStart"/>
      <w:r>
        <w:t>organisation</w:t>
      </w:r>
      <w:proofErr w:type="spellEnd"/>
      <w:r>
        <w:t xml:space="preserve"> has also begun to use electric IDs, with new models being announced in the days to come (Jones, 2020). Furthermore, the compact ID.3 and SUV ID.4 will give the customers a different sense of utility than past vehicles have managed to derive for their passengers. It helps to establish their initiative also known as the '</w:t>
      </w:r>
      <w:proofErr w:type="spellStart"/>
      <w:r>
        <w:t>goTOZero</w:t>
      </w:r>
      <w:proofErr w:type="spellEnd"/>
      <w:r>
        <w:t xml:space="preserve"> sustainability strategy’ where they are looking to invest €33 billion. That would help them to launch almost 75 new electric car models around Europe, with each having different features and capacities for catering to customer requirements. </w:t>
      </w:r>
    </w:p>
    <w:p w14:paraId="4268326D" w14:textId="77777777" w:rsidR="00627B5F" w:rsidRDefault="00875FFD" w:rsidP="00192EF4">
      <w:pPr>
        <w:spacing w:line="480" w:lineRule="auto"/>
        <w:jc w:val="both"/>
      </w:pPr>
      <w:r>
        <w:rPr>
          <w:b/>
        </w:rPr>
        <w:t xml:space="preserve">Focus strategy: </w:t>
      </w:r>
      <w:r>
        <w:t>Some companies tend to focus on niche markets, by trying to understand the unique needs of the customers for developing uniquely low-cost specified products in the market. Despite the accountability of 3% sales from EV battery deployments, in matters of electric mobility, Volkswagen wants to accelerate sales of their electric cars within the market of France. Their target remains at 42% year-on-year sales towards the country, as their US market performance has been lower than expected achievements (</w:t>
      </w:r>
      <w:proofErr w:type="spellStart"/>
      <w:r>
        <w:t>Steitz</w:t>
      </w:r>
      <w:proofErr w:type="spellEnd"/>
      <w:r>
        <w:t xml:space="preserve">, 2021). </w:t>
      </w:r>
    </w:p>
    <w:p w14:paraId="326345BB" w14:textId="77777777" w:rsidR="00627B5F" w:rsidRDefault="00875FFD" w:rsidP="00192EF4">
      <w:pPr>
        <w:spacing w:line="480" w:lineRule="auto"/>
        <w:jc w:val="both"/>
      </w:pPr>
      <w:r>
        <w:rPr>
          <w:b/>
        </w:rPr>
        <w:t xml:space="preserve">Ansoff Matrix: </w:t>
      </w:r>
      <w:r>
        <w:t xml:space="preserve">Another </w:t>
      </w:r>
      <w:proofErr w:type="gramStart"/>
      <w:r>
        <w:t>two by two</w:t>
      </w:r>
      <w:proofErr w:type="gramEnd"/>
      <w:r>
        <w:t xml:space="preserve"> matrix-based framework for strategic choice as explained by Igor Ansoff in 1957, can also be applied in the context of Volkswagen and this can be discussed in the below manner (</w:t>
      </w:r>
      <w:proofErr w:type="spellStart"/>
      <w:r>
        <w:t>Leiblein</w:t>
      </w:r>
      <w:proofErr w:type="spellEnd"/>
      <w:r>
        <w:t xml:space="preserve"> and </w:t>
      </w:r>
      <w:proofErr w:type="spellStart"/>
      <w:r>
        <w:t>Reuer</w:t>
      </w:r>
      <w:proofErr w:type="spellEnd"/>
      <w:r>
        <w:t xml:space="preserve">, 2020). </w:t>
      </w:r>
    </w:p>
    <w:p w14:paraId="2576F160" w14:textId="77777777" w:rsidR="00627B5F" w:rsidRDefault="00875FFD" w:rsidP="00192EF4">
      <w:pPr>
        <w:spacing w:line="480" w:lineRule="auto"/>
        <w:jc w:val="both"/>
      </w:pPr>
      <w:r>
        <w:rPr>
          <w:b/>
        </w:rPr>
        <w:t xml:space="preserve">Market Penetration: </w:t>
      </w:r>
      <w:r>
        <w:t xml:space="preserve">Increasing revenue through the distribution of existing products is a strategy that many </w:t>
      </w:r>
      <w:proofErr w:type="spellStart"/>
      <w:r>
        <w:t>organisations</w:t>
      </w:r>
      <w:proofErr w:type="spellEnd"/>
      <w:r>
        <w:t xml:space="preserve"> rely upon, during their initial stages. Targeting mainly Germany, the company has seen rising sales towards its BEV electric-powered models of 'e-up!' and the 'e-Golf’, and this has resulted in an almost 40% spike in revenue from previous years. Courtesy a </w:t>
      </w:r>
      <w:r>
        <w:lastRenderedPageBreak/>
        <w:t xml:space="preserve">greater acceptance from the consumers allowed the sale of almost 217,000 representing the same model (Volkswagenag.com, 2022). VW has even increased their production hubs to support the distribution of the above models, mainly by establishing IDs in Emden. The factory is focused on integrating the same models over time. </w:t>
      </w:r>
    </w:p>
    <w:p w14:paraId="5F16AC91" w14:textId="77777777" w:rsidR="00627B5F" w:rsidRDefault="00875FFD" w:rsidP="00192EF4">
      <w:pPr>
        <w:spacing w:line="480" w:lineRule="auto"/>
        <w:jc w:val="both"/>
      </w:pPr>
      <w:r>
        <w:rPr>
          <w:b/>
        </w:rPr>
        <w:t xml:space="preserve">Market Development: </w:t>
      </w:r>
      <w:r>
        <w:t xml:space="preserve">Another feature of the framework involves selling existing products to new markets. With the French market ripe for the distribution of electrified vehicles, almost 30 billion </w:t>
      </w:r>
      <w:proofErr w:type="gramStart"/>
      <w:r>
        <w:t>investment</w:t>
      </w:r>
      <w:proofErr w:type="gramEnd"/>
      <w:r>
        <w:t xml:space="preserve"> has been laid out by President Emmanuel Macron (Automotive News Europe, 2021). This enables Volkswagen to use the same 'e-Golf' and 'e-up!' models run through BEV batteries. The company can make use of the factories located in the Northern regions, which would assist them in operating through other </w:t>
      </w:r>
      <w:proofErr w:type="spellStart"/>
      <w:r>
        <w:t>gigafactories</w:t>
      </w:r>
      <w:proofErr w:type="spellEnd"/>
      <w:r>
        <w:t xml:space="preserve"> as well. </w:t>
      </w:r>
    </w:p>
    <w:p w14:paraId="03E71577" w14:textId="77777777" w:rsidR="00627B5F" w:rsidRDefault="00875FFD" w:rsidP="00192EF4">
      <w:pPr>
        <w:spacing w:line="480" w:lineRule="auto"/>
        <w:jc w:val="both"/>
      </w:pPr>
      <w:r>
        <w:rPr>
          <w:b/>
        </w:rPr>
        <w:t xml:space="preserve">Product Development: </w:t>
      </w:r>
      <w:r>
        <w:t xml:space="preserve">The models of Volkswagen Virtus, Volkswagen </w:t>
      </w:r>
      <w:proofErr w:type="spellStart"/>
      <w:r>
        <w:t>Taigun</w:t>
      </w:r>
      <w:proofErr w:type="spellEnd"/>
      <w:r>
        <w:t xml:space="preserve">, and Buzz van to cater the market of Paris. Furthermore, the </w:t>
      </w:r>
      <w:proofErr w:type="spellStart"/>
      <w:r>
        <w:t>organisation</w:t>
      </w:r>
      <w:proofErr w:type="spellEnd"/>
      <w:r>
        <w:t xml:space="preserve"> is dependent on the electric reincarnation of its Microbus and Kombi versions. The company has targeted the third quarter of 2022, to implement these models (Reuters, 2022). The vehicles are supposed to reach maximum speeds of 90 miles an hour, through 82 </w:t>
      </w:r>
      <w:proofErr w:type="spellStart"/>
      <w:r>
        <w:t>KwH</w:t>
      </w:r>
      <w:proofErr w:type="spellEnd"/>
      <w:r>
        <w:t xml:space="preserve"> lithium-ion batteries and generate more effective power outputs (Reuters, 2022). This would also help the </w:t>
      </w:r>
      <w:proofErr w:type="spellStart"/>
      <w:r>
        <w:t>organisation</w:t>
      </w:r>
      <w:proofErr w:type="spellEnd"/>
      <w:r>
        <w:t xml:space="preserve"> to create all-electric power IDs for its newest models. Before releasing it into the markets, Volkswagen is supposed to showcase the same through powerful advertisements. That is both appealing and vouch at mitigating the sustainability issues it faced over the years. </w:t>
      </w:r>
    </w:p>
    <w:p w14:paraId="532F2117" w14:textId="77777777" w:rsidR="00627B5F" w:rsidRDefault="00875FFD" w:rsidP="00192EF4">
      <w:pPr>
        <w:spacing w:line="480" w:lineRule="auto"/>
        <w:jc w:val="both"/>
      </w:pPr>
      <w:r>
        <w:rPr>
          <w:b/>
        </w:rPr>
        <w:t xml:space="preserve">Diversification: </w:t>
      </w:r>
      <w:r>
        <w:t xml:space="preserve">After Europe, Volkswagen wants to undertake significant changes in its North American market. That is after creating battery cell factories through vertical integration </w:t>
      </w:r>
      <w:r w:rsidR="00192EF4">
        <w:t>tactics that</w:t>
      </w:r>
      <w:r>
        <w:t xml:space="preserve"> might enable them to harness the potentiality of the market. The company for ensuring this strategy succeeds, would be partnering up with ‘</w:t>
      </w:r>
      <w:proofErr w:type="spellStart"/>
      <w:r>
        <w:t>PowerCo</w:t>
      </w:r>
      <w:proofErr w:type="spellEnd"/>
      <w:r>
        <w:t>’ which is another battery distributor in the country (</w:t>
      </w:r>
      <w:proofErr w:type="spellStart"/>
      <w:r>
        <w:t>Financialexpress</w:t>
      </w:r>
      <w:proofErr w:type="spellEnd"/>
      <w:r>
        <w:t xml:space="preserve">, 2021). That would not only reduce the operating expenditure of the </w:t>
      </w:r>
      <w:proofErr w:type="spellStart"/>
      <w:r>
        <w:t>organisation</w:t>
      </w:r>
      <w:proofErr w:type="spellEnd"/>
      <w:r>
        <w:t xml:space="preserve"> but would ideally position them to derive a competitive advantage in the country. </w:t>
      </w:r>
    </w:p>
    <w:p w14:paraId="5215454C" w14:textId="77777777" w:rsidR="00627B5F" w:rsidRDefault="00875FFD" w:rsidP="00192EF4">
      <w:pPr>
        <w:pStyle w:val="Heading1"/>
      </w:pPr>
      <w:bookmarkStart w:id="5" w:name="_Toc113546749"/>
      <w:proofErr w:type="spellStart"/>
      <w:r>
        <w:lastRenderedPageBreak/>
        <w:t>Analysing</w:t>
      </w:r>
      <w:proofErr w:type="spellEnd"/>
      <w:r>
        <w:t xml:space="preserve"> to what extent the company has aligned its resources and capabilities to its current business strategies</w:t>
      </w:r>
      <w:bookmarkEnd w:id="5"/>
    </w:p>
    <w:p w14:paraId="15105B90" w14:textId="77777777" w:rsidR="00627B5F" w:rsidRDefault="00875FFD" w:rsidP="00192EF4">
      <w:pPr>
        <w:spacing w:line="480" w:lineRule="auto"/>
        <w:jc w:val="both"/>
      </w:pPr>
      <w:r>
        <w:rPr>
          <w:b/>
        </w:rPr>
        <w:t xml:space="preserve">Strategic implementation: </w:t>
      </w:r>
      <w:r>
        <w:t xml:space="preserve">To evaluate the strategic potency of Volkswagen, the SFA matrix can be </w:t>
      </w:r>
      <w:proofErr w:type="spellStart"/>
      <w:r>
        <w:t>utilised</w:t>
      </w:r>
      <w:proofErr w:type="spellEnd"/>
      <w:r>
        <w:t xml:space="preserve"> and generally helps businesses in evaluating strategic options. The framework was developed by Gerry Johnson and Kevan Scholes to assist a company in proper implementation (Bindra et al., 2019). This can be accounted for in the below table.</w:t>
      </w:r>
    </w:p>
    <w:p w14:paraId="2F956CD2" w14:textId="77777777" w:rsidR="00627B5F" w:rsidRDefault="00627B5F" w:rsidP="00192EF4">
      <w:pPr>
        <w:spacing w:line="480" w:lineRule="auto"/>
        <w:jc w:val="both"/>
      </w:pP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2246"/>
        <w:gridCol w:w="2602"/>
        <w:gridCol w:w="2246"/>
        <w:gridCol w:w="2246"/>
      </w:tblGrid>
      <w:tr w:rsidR="002B3E2F" w14:paraId="10B34F63" w14:textId="77777777" w:rsidTr="00192EF4">
        <w:trPr>
          <w:trHeight w:val="420"/>
        </w:trPr>
        <w:tc>
          <w:tcPr>
            <w:tcW w:w="1250" w:type="pct"/>
            <w:vMerge w:val="restart"/>
            <w:shd w:val="clear" w:color="auto" w:fill="auto"/>
            <w:tcMar>
              <w:top w:w="100" w:type="dxa"/>
              <w:left w:w="100" w:type="dxa"/>
              <w:bottom w:w="100" w:type="dxa"/>
              <w:right w:w="100" w:type="dxa"/>
            </w:tcMar>
          </w:tcPr>
          <w:p w14:paraId="127C6F09" w14:textId="77777777" w:rsidR="00627B5F" w:rsidRDefault="00627B5F" w:rsidP="00192EF4">
            <w:pPr>
              <w:widowControl w:val="0"/>
              <w:pBdr>
                <w:top w:val="nil"/>
                <w:left w:val="nil"/>
                <w:bottom w:val="nil"/>
                <w:right w:val="nil"/>
                <w:between w:val="nil"/>
              </w:pBdr>
              <w:spacing w:line="480" w:lineRule="auto"/>
              <w:jc w:val="both"/>
              <w:rPr>
                <w:b/>
              </w:rPr>
            </w:pPr>
          </w:p>
          <w:p w14:paraId="4ABC6F54" w14:textId="77777777" w:rsidR="00627B5F" w:rsidRDefault="00875FFD" w:rsidP="00192EF4">
            <w:pPr>
              <w:widowControl w:val="0"/>
              <w:pBdr>
                <w:top w:val="nil"/>
                <w:left w:val="nil"/>
                <w:bottom w:val="nil"/>
                <w:right w:val="nil"/>
                <w:between w:val="nil"/>
              </w:pBdr>
              <w:spacing w:line="480" w:lineRule="auto"/>
              <w:jc w:val="both"/>
              <w:rPr>
                <w:b/>
              </w:rPr>
            </w:pPr>
            <w:r>
              <w:rPr>
                <w:b/>
              </w:rPr>
              <w:t xml:space="preserve">SFA Matrix considerations </w:t>
            </w:r>
          </w:p>
        </w:tc>
        <w:tc>
          <w:tcPr>
            <w:tcW w:w="1250" w:type="pct"/>
            <w:shd w:val="clear" w:color="auto" w:fill="auto"/>
            <w:tcMar>
              <w:top w:w="100" w:type="dxa"/>
              <w:left w:w="100" w:type="dxa"/>
              <w:bottom w:w="100" w:type="dxa"/>
              <w:right w:w="100" w:type="dxa"/>
            </w:tcMar>
          </w:tcPr>
          <w:p w14:paraId="3A07D929" w14:textId="77777777" w:rsidR="00627B5F" w:rsidRDefault="00875FFD" w:rsidP="00192EF4">
            <w:pPr>
              <w:widowControl w:val="0"/>
              <w:pBdr>
                <w:top w:val="nil"/>
                <w:left w:val="nil"/>
                <w:bottom w:val="nil"/>
                <w:right w:val="nil"/>
                <w:between w:val="nil"/>
              </w:pBdr>
              <w:spacing w:line="480" w:lineRule="auto"/>
              <w:jc w:val="both"/>
              <w:rPr>
                <w:b/>
              </w:rPr>
            </w:pPr>
            <w:r>
              <w:rPr>
                <w:b/>
              </w:rPr>
              <w:t>Strategic option 1</w:t>
            </w:r>
          </w:p>
        </w:tc>
        <w:tc>
          <w:tcPr>
            <w:tcW w:w="1250" w:type="pct"/>
            <w:shd w:val="clear" w:color="auto" w:fill="auto"/>
            <w:tcMar>
              <w:top w:w="100" w:type="dxa"/>
              <w:left w:w="100" w:type="dxa"/>
              <w:bottom w:w="100" w:type="dxa"/>
              <w:right w:w="100" w:type="dxa"/>
            </w:tcMar>
          </w:tcPr>
          <w:p w14:paraId="5A22C618" w14:textId="77777777" w:rsidR="00627B5F" w:rsidRDefault="00875FFD" w:rsidP="00192EF4">
            <w:pPr>
              <w:widowControl w:val="0"/>
              <w:pBdr>
                <w:top w:val="nil"/>
                <w:left w:val="nil"/>
                <w:bottom w:val="nil"/>
                <w:right w:val="nil"/>
                <w:between w:val="nil"/>
              </w:pBdr>
              <w:spacing w:line="480" w:lineRule="auto"/>
              <w:jc w:val="both"/>
              <w:rPr>
                <w:b/>
              </w:rPr>
            </w:pPr>
            <w:r>
              <w:rPr>
                <w:b/>
              </w:rPr>
              <w:t xml:space="preserve">Strategic option 2 </w:t>
            </w:r>
          </w:p>
        </w:tc>
        <w:tc>
          <w:tcPr>
            <w:tcW w:w="1250" w:type="pct"/>
            <w:shd w:val="clear" w:color="auto" w:fill="auto"/>
            <w:tcMar>
              <w:top w:w="100" w:type="dxa"/>
              <w:left w:w="100" w:type="dxa"/>
              <w:bottom w:w="100" w:type="dxa"/>
              <w:right w:w="100" w:type="dxa"/>
            </w:tcMar>
          </w:tcPr>
          <w:p w14:paraId="03167C83" w14:textId="77777777" w:rsidR="00627B5F" w:rsidRDefault="00875FFD" w:rsidP="00192EF4">
            <w:pPr>
              <w:widowControl w:val="0"/>
              <w:pBdr>
                <w:top w:val="nil"/>
                <w:left w:val="nil"/>
                <w:bottom w:val="nil"/>
                <w:right w:val="nil"/>
                <w:between w:val="nil"/>
              </w:pBdr>
              <w:spacing w:line="480" w:lineRule="auto"/>
              <w:jc w:val="both"/>
              <w:rPr>
                <w:b/>
              </w:rPr>
            </w:pPr>
            <w:r>
              <w:rPr>
                <w:b/>
              </w:rPr>
              <w:t>Strategic option 3</w:t>
            </w:r>
          </w:p>
        </w:tc>
      </w:tr>
      <w:tr w:rsidR="002B3E2F" w14:paraId="0F84ADF2" w14:textId="77777777" w:rsidTr="00192EF4">
        <w:trPr>
          <w:trHeight w:val="420"/>
        </w:trPr>
        <w:tc>
          <w:tcPr>
            <w:tcW w:w="1250" w:type="pct"/>
            <w:vMerge/>
            <w:shd w:val="clear" w:color="auto" w:fill="auto"/>
            <w:tcMar>
              <w:top w:w="100" w:type="dxa"/>
              <w:left w:w="100" w:type="dxa"/>
              <w:bottom w:w="100" w:type="dxa"/>
              <w:right w:w="100" w:type="dxa"/>
            </w:tcMar>
          </w:tcPr>
          <w:p w14:paraId="49F9395F" w14:textId="77777777" w:rsidR="00627B5F" w:rsidRDefault="00627B5F" w:rsidP="00192EF4">
            <w:pPr>
              <w:widowControl w:val="0"/>
              <w:pBdr>
                <w:top w:val="nil"/>
                <w:left w:val="nil"/>
                <w:bottom w:val="nil"/>
                <w:right w:val="nil"/>
                <w:between w:val="nil"/>
              </w:pBdr>
              <w:spacing w:line="480" w:lineRule="auto"/>
              <w:jc w:val="both"/>
              <w:rPr>
                <w:b/>
              </w:rPr>
            </w:pPr>
          </w:p>
        </w:tc>
        <w:tc>
          <w:tcPr>
            <w:tcW w:w="1250" w:type="pct"/>
            <w:shd w:val="clear" w:color="auto" w:fill="auto"/>
            <w:tcMar>
              <w:top w:w="100" w:type="dxa"/>
              <w:left w:w="100" w:type="dxa"/>
              <w:bottom w:w="100" w:type="dxa"/>
              <w:right w:w="100" w:type="dxa"/>
            </w:tcMar>
          </w:tcPr>
          <w:p w14:paraId="791AC906" w14:textId="77777777" w:rsidR="00627B5F" w:rsidRDefault="00875FFD" w:rsidP="00192EF4">
            <w:pPr>
              <w:widowControl w:val="0"/>
              <w:pBdr>
                <w:top w:val="nil"/>
                <w:left w:val="nil"/>
                <w:bottom w:val="nil"/>
                <w:right w:val="nil"/>
                <w:between w:val="nil"/>
              </w:pBdr>
              <w:spacing w:line="480" w:lineRule="auto"/>
              <w:jc w:val="both"/>
            </w:pPr>
            <w:r>
              <w:t>To rely upon their initiative ‘</w:t>
            </w:r>
            <w:proofErr w:type="spellStart"/>
            <w:r>
              <w:t>GoTOZerosustainability</w:t>
            </w:r>
            <w:proofErr w:type="spellEnd"/>
            <w:r>
              <w:t>' strategy and keep using the same electric models 'e-up!' and 'e-golf' models for improving sustainable stances in Germany, France, and other European regions (</w:t>
            </w:r>
            <w:proofErr w:type="spellStart"/>
            <w:r>
              <w:t>Volkswagenag</w:t>
            </w:r>
            <w:proofErr w:type="spellEnd"/>
            <w:r>
              <w:t>. com,2021).</w:t>
            </w:r>
          </w:p>
        </w:tc>
        <w:tc>
          <w:tcPr>
            <w:tcW w:w="1250" w:type="pct"/>
            <w:shd w:val="clear" w:color="auto" w:fill="auto"/>
            <w:tcMar>
              <w:top w:w="100" w:type="dxa"/>
              <w:left w:w="100" w:type="dxa"/>
              <w:bottom w:w="100" w:type="dxa"/>
              <w:right w:w="100" w:type="dxa"/>
            </w:tcMar>
          </w:tcPr>
          <w:p w14:paraId="139EF161" w14:textId="77777777" w:rsidR="00627B5F" w:rsidRDefault="00875FFD" w:rsidP="00192EF4">
            <w:pPr>
              <w:widowControl w:val="0"/>
              <w:pBdr>
                <w:top w:val="nil"/>
                <w:left w:val="nil"/>
                <w:bottom w:val="nil"/>
                <w:right w:val="nil"/>
                <w:between w:val="nil"/>
              </w:pBdr>
              <w:spacing w:line="480" w:lineRule="auto"/>
              <w:jc w:val="both"/>
            </w:pPr>
            <w:r>
              <w:t xml:space="preserve">To solely use France as a market of potential, distributing BEV battery cell development production hubs and using the new Buzz van models along with Virtus and </w:t>
            </w:r>
            <w:proofErr w:type="spellStart"/>
            <w:r>
              <w:t>Taigun</w:t>
            </w:r>
            <w:proofErr w:type="spellEnd"/>
            <w:r>
              <w:t xml:space="preserve"> to consolidate sales volume and reputation. </w:t>
            </w:r>
          </w:p>
        </w:tc>
        <w:tc>
          <w:tcPr>
            <w:tcW w:w="1250" w:type="pct"/>
            <w:shd w:val="clear" w:color="auto" w:fill="auto"/>
            <w:tcMar>
              <w:top w:w="100" w:type="dxa"/>
              <w:left w:w="100" w:type="dxa"/>
              <w:bottom w:w="100" w:type="dxa"/>
              <w:right w:w="100" w:type="dxa"/>
            </w:tcMar>
          </w:tcPr>
          <w:p w14:paraId="539ED600" w14:textId="77777777" w:rsidR="00627B5F" w:rsidRDefault="00875FFD" w:rsidP="00192EF4">
            <w:pPr>
              <w:widowControl w:val="0"/>
              <w:pBdr>
                <w:top w:val="nil"/>
                <w:left w:val="nil"/>
                <w:bottom w:val="nil"/>
                <w:right w:val="nil"/>
                <w:between w:val="nil"/>
              </w:pBdr>
              <w:spacing w:line="480" w:lineRule="auto"/>
              <w:jc w:val="both"/>
            </w:pPr>
            <w:r>
              <w:t xml:space="preserve">To use the market potential available in Northern </w:t>
            </w:r>
            <w:proofErr w:type="gramStart"/>
            <w:r>
              <w:t>America, and</w:t>
            </w:r>
            <w:proofErr w:type="gramEnd"/>
            <w:r>
              <w:t xml:space="preserve"> develop large-scale electric vehicles that are modern and new in partnership with </w:t>
            </w:r>
            <w:proofErr w:type="spellStart"/>
            <w:r>
              <w:t>PowerCo</w:t>
            </w:r>
            <w:proofErr w:type="spellEnd"/>
            <w:r>
              <w:t xml:space="preserve"> which might provide energy-efficient batteries as well (Volkswagenag.com, 2021). </w:t>
            </w:r>
          </w:p>
        </w:tc>
      </w:tr>
      <w:tr w:rsidR="002B3E2F" w14:paraId="539A6451" w14:textId="77777777" w:rsidTr="00192EF4">
        <w:tc>
          <w:tcPr>
            <w:tcW w:w="1250" w:type="pct"/>
            <w:shd w:val="clear" w:color="auto" w:fill="auto"/>
            <w:tcMar>
              <w:top w:w="100" w:type="dxa"/>
              <w:left w:w="100" w:type="dxa"/>
              <w:bottom w:w="100" w:type="dxa"/>
              <w:right w:w="100" w:type="dxa"/>
            </w:tcMar>
          </w:tcPr>
          <w:p w14:paraId="7011DEA0" w14:textId="77777777" w:rsidR="00627B5F" w:rsidRDefault="00875FFD" w:rsidP="00192EF4">
            <w:pPr>
              <w:widowControl w:val="0"/>
              <w:pBdr>
                <w:top w:val="nil"/>
                <w:left w:val="nil"/>
                <w:bottom w:val="nil"/>
                <w:right w:val="nil"/>
                <w:between w:val="nil"/>
              </w:pBdr>
              <w:spacing w:line="480" w:lineRule="auto"/>
              <w:jc w:val="both"/>
            </w:pPr>
            <w:r>
              <w:t xml:space="preserve">Suitability </w:t>
            </w:r>
          </w:p>
        </w:tc>
        <w:tc>
          <w:tcPr>
            <w:tcW w:w="1250" w:type="pct"/>
            <w:shd w:val="clear" w:color="auto" w:fill="auto"/>
            <w:tcMar>
              <w:top w:w="100" w:type="dxa"/>
              <w:left w:w="100" w:type="dxa"/>
              <w:bottom w:w="100" w:type="dxa"/>
              <w:right w:w="100" w:type="dxa"/>
            </w:tcMar>
          </w:tcPr>
          <w:p w14:paraId="7896856D" w14:textId="77777777" w:rsidR="00627B5F" w:rsidRDefault="00875FFD" w:rsidP="00192EF4">
            <w:pPr>
              <w:widowControl w:val="0"/>
              <w:pBdr>
                <w:top w:val="nil"/>
                <w:left w:val="nil"/>
                <w:bottom w:val="nil"/>
                <w:right w:val="nil"/>
                <w:between w:val="nil"/>
              </w:pBdr>
              <w:spacing w:line="480" w:lineRule="auto"/>
              <w:jc w:val="both"/>
            </w:pPr>
            <w:r>
              <w:t>5</w:t>
            </w:r>
          </w:p>
        </w:tc>
        <w:tc>
          <w:tcPr>
            <w:tcW w:w="1250" w:type="pct"/>
            <w:shd w:val="clear" w:color="auto" w:fill="auto"/>
            <w:tcMar>
              <w:top w:w="100" w:type="dxa"/>
              <w:left w:w="100" w:type="dxa"/>
              <w:bottom w:w="100" w:type="dxa"/>
              <w:right w:w="100" w:type="dxa"/>
            </w:tcMar>
          </w:tcPr>
          <w:p w14:paraId="4189969E" w14:textId="77777777" w:rsidR="00627B5F" w:rsidRDefault="00875FFD" w:rsidP="00192EF4">
            <w:pPr>
              <w:widowControl w:val="0"/>
              <w:pBdr>
                <w:top w:val="nil"/>
                <w:left w:val="nil"/>
                <w:bottom w:val="nil"/>
                <w:right w:val="nil"/>
                <w:between w:val="nil"/>
              </w:pBdr>
              <w:spacing w:line="480" w:lineRule="auto"/>
              <w:jc w:val="both"/>
            </w:pPr>
            <w:r>
              <w:t>4</w:t>
            </w:r>
          </w:p>
        </w:tc>
        <w:tc>
          <w:tcPr>
            <w:tcW w:w="1250" w:type="pct"/>
            <w:shd w:val="clear" w:color="auto" w:fill="auto"/>
            <w:tcMar>
              <w:top w:w="100" w:type="dxa"/>
              <w:left w:w="100" w:type="dxa"/>
              <w:bottom w:w="100" w:type="dxa"/>
              <w:right w:w="100" w:type="dxa"/>
            </w:tcMar>
          </w:tcPr>
          <w:p w14:paraId="5663F427" w14:textId="77777777" w:rsidR="00627B5F" w:rsidRDefault="00875FFD" w:rsidP="00192EF4">
            <w:pPr>
              <w:widowControl w:val="0"/>
              <w:pBdr>
                <w:top w:val="nil"/>
                <w:left w:val="nil"/>
                <w:bottom w:val="nil"/>
                <w:right w:val="nil"/>
                <w:between w:val="nil"/>
              </w:pBdr>
              <w:spacing w:line="480" w:lineRule="auto"/>
              <w:jc w:val="both"/>
            </w:pPr>
            <w:r>
              <w:t>3</w:t>
            </w:r>
          </w:p>
        </w:tc>
      </w:tr>
      <w:tr w:rsidR="002B3E2F" w14:paraId="160EF824" w14:textId="77777777" w:rsidTr="00192EF4">
        <w:tc>
          <w:tcPr>
            <w:tcW w:w="1250" w:type="pct"/>
            <w:shd w:val="clear" w:color="auto" w:fill="auto"/>
            <w:tcMar>
              <w:top w:w="100" w:type="dxa"/>
              <w:left w:w="100" w:type="dxa"/>
              <w:bottom w:w="100" w:type="dxa"/>
              <w:right w:w="100" w:type="dxa"/>
            </w:tcMar>
          </w:tcPr>
          <w:p w14:paraId="650763B2" w14:textId="77777777" w:rsidR="00627B5F" w:rsidRDefault="00875FFD" w:rsidP="00192EF4">
            <w:pPr>
              <w:widowControl w:val="0"/>
              <w:pBdr>
                <w:top w:val="nil"/>
                <w:left w:val="nil"/>
                <w:bottom w:val="nil"/>
                <w:right w:val="nil"/>
                <w:between w:val="nil"/>
              </w:pBdr>
              <w:spacing w:line="480" w:lineRule="auto"/>
              <w:jc w:val="both"/>
            </w:pPr>
            <w:r>
              <w:lastRenderedPageBreak/>
              <w:t xml:space="preserve">Feasibility </w:t>
            </w:r>
          </w:p>
        </w:tc>
        <w:tc>
          <w:tcPr>
            <w:tcW w:w="1250" w:type="pct"/>
            <w:shd w:val="clear" w:color="auto" w:fill="auto"/>
            <w:tcMar>
              <w:top w:w="100" w:type="dxa"/>
              <w:left w:w="100" w:type="dxa"/>
              <w:bottom w:w="100" w:type="dxa"/>
              <w:right w:w="100" w:type="dxa"/>
            </w:tcMar>
          </w:tcPr>
          <w:p w14:paraId="67888F8F" w14:textId="77777777" w:rsidR="00627B5F" w:rsidRDefault="00875FFD" w:rsidP="00192EF4">
            <w:pPr>
              <w:widowControl w:val="0"/>
              <w:pBdr>
                <w:top w:val="nil"/>
                <w:left w:val="nil"/>
                <w:bottom w:val="nil"/>
                <w:right w:val="nil"/>
                <w:between w:val="nil"/>
              </w:pBdr>
              <w:spacing w:line="480" w:lineRule="auto"/>
              <w:jc w:val="both"/>
            </w:pPr>
            <w:r>
              <w:t>2</w:t>
            </w:r>
          </w:p>
        </w:tc>
        <w:tc>
          <w:tcPr>
            <w:tcW w:w="1250" w:type="pct"/>
            <w:shd w:val="clear" w:color="auto" w:fill="auto"/>
            <w:tcMar>
              <w:top w:w="100" w:type="dxa"/>
              <w:left w:w="100" w:type="dxa"/>
              <w:bottom w:w="100" w:type="dxa"/>
              <w:right w:w="100" w:type="dxa"/>
            </w:tcMar>
          </w:tcPr>
          <w:p w14:paraId="7CF8505D" w14:textId="77777777" w:rsidR="00627B5F" w:rsidRDefault="00875FFD" w:rsidP="00192EF4">
            <w:pPr>
              <w:widowControl w:val="0"/>
              <w:pBdr>
                <w:top w:val="nil"/>
                <w:left w:val="nil"/>
                <w:bottom w:val="nil"/>
                <w:right w:val="nil"/>
                <w:between w:val="nil"/>
              </w:pBdr>
              <w:spacing w:line="480" w:lineRule="auto"/>
              <w:jc w:val="both"/>
            </w:pPr>
            <w:r>
              <w:t>4</w:t>
            </w:r>
          </w:p>
        </w:tc>
        <w:tc>
          <w:tcPr>
            <w:tcW w:w="1250" w:type="pct"/>
            <w:shd w:val="clear" w:color="auto" w:fill="auto"/>
            <w:tcMar>
              <w:top w:w="100" w:type="dxa"/>
              <w:left w:w="100" w:type="dxa"/>
              <w:bottom w:w="100" w:type="dxa"/>
              <w:right w:w="100" w:type="dxa"/>
            </w:tcMar>
          </w:tcPr>
          <w:p w14:paraId="5D3003CF" w14:textId="77777777" w:rsidR="00627B5F" w:rsidRDefault="00875FFD" w:rsidP="00192EF4">
            <w:pPr>
              <w:widowControl w:val="0"/>
              <w:pBdr>
                <w:top w:val="nil"/>
                <w:left w:val="nil"/>
                <w:bottom w:val="nil"/>
                <w:right w:val="nil"/>
                <w:between w:val="nil"/>
              </w:pBdr>
              <w:spacing w:line="480" w:lineRule="auto"/>
              <w:jc w:val="both"/>
            </w:pPr>
            <w:r>
              <w:t>2</w:t>
            </w:r>
          </w:p>
        </w:tc>
      </w:tr>
      <w:tr w:rsidR="002B3E2F" w14:paraId="75E065A4" w14:textId="77777777" w:rsidTr="00192EF4">
        <w:tc>
          <w:tcPr>
            <w:tcW w:w="1250" w:type="pct"/>
            <w:shd w:val="clear" w:color="auto" w:fill="auto"/>
            <w:tcMar>
              <w:top w:w="100" w:type="dxa"/>
              <w:left w:w="100" w:type="dxa"/>
              <w:bottom w:w="100" w:type="dxa"/>
              <w:right w:w="100" w:type="dxa"/>
            </w:tcMar>
          </w:tcPr>
          <w:p w14:paraId="57522BAF" w14:textId="77777777" w:rsidR="00627B5F" w:rsidRDefault="00875FFD" w:rsidP="00192EF4">
            <w:pPr>
              <w:widowControl w:val="0"/>
              <w:pBdr>
                <w:top w:val="nil"/>
                <w:left w:val="nil"/>
                <w:bottom w:val="nil"/>
                <w:right w:val="nil"/>
                <w:between w:val="nil"/>
              </w:pBdr>
              <w:spacing w:line="480" w:lineRule="auto"/>
              <w:jc w:val="both"/>
            </w:pPr>
            <w:r>
              <w:t xml:space="preserve">Acceptability </w:t>
            </w:r>
          </w:p>
        </w:tc>
        <w:tc>
          <w:tcPr>
            <w:tcW w:w="1250" w:type="pct"/>
            <w:shd w:val="clear" w:color="auto" w:fill="auto"/>
            <w:tcMar>
              <w:top w:w="100" w:type="dxa"/>
              <w:left w:w="100" w:type="dxa"/>
              <w:bottom w:w="100" w:type="dxa"/>
              <w:right w:w="100" w:type="dxa"/>
            </w:tcMar>
          </w:tcPr>
          <w:p w14:paraId="0662B1AB" w14:textId="77777777" w:rsidR="00627B5F" w:rsidRDefault="00875FFD" w:rsidP="00192EF4">
            <w:pPr>
              <w:widowControl w:val="0"/>
              <w:pBdr>
                <w:top w:val="nil"/>
                <w:left w:val="nil"/>
                <w:bottom w:val="nil"/>
                <w:right w:val="nil"/>
                <w:between w:val="nil"/>
              </w:pBdr>
              <w:spacing w:line="480" w:lineRule="auto"/>
              <w:jc w:val="both"/>
            </w:pPr>
            <w:r>
              <w:t>1</w:t>
            </w:r>
          </w:p>
        </w:tc>
        <w:tc>
          <w:tcPr>
            <w:tcW w:w="1250" w:type="pct"/>
            <w:shd w:val="clear" w:color="auto" w:fill="auto"/>
            <w:tcMar>
              <w:top w:w="100" w:type="dxa"/>
              <w:left w:w="100" w:type="dxa"/>
              <w:bottom w:w="100" w:type="dxa"/>
              <w:right w:w="100" w:type="dxa"/>
            </w:tcMar>
          </w:tcPr>
          <w:p w14:paraId="13469F7A" w14:textId="77777777" w:rsidR="00627B5F" w:rsidRDefault="00875FFD" w:rsidP="00192EF4">
            <w:pPr>
              <w:widowControl w:val="0"/>
              <w:pBdr>
                <w:top w:val="nil"/>
                <w:left w:val="nil"/>
                <w:bottom w:val="nil"/>
                <w:right w:val="nil"/>
                <w:between w:val="nil"/>
              </w:pBdr>
              <w:spacing w:line="480" w:lineRule="auto"/>
              <w:jc w:val="both"/>
            </w:pPr>
            <w:r>
              <w:t>1</w:t>
            </w:r>
          </w:p>
        </w:tc>
        <w:tc>
          <w:tcPr>
            <w:tcW w:w="1250" w:type="pct"/>
            <w:shd w:val="clear" w:color="auto" w:fill="auto"/>
            <w:tcMar>
              <w:top w:w="100" w:type="dxa"/>
              <w:left w:w="100" w:type="dxa"/>
              <w:bottom w:w="100" w:type="dxa"/>
              <w:right w:w="100" w:type="dxa"/>
            </w:tcMar>
          </w:tcPr>
          <w:p w14:paraId="1760C132" w14:textId="77777777" w:rsidR="00627B5F" w:rsidRDefault="00875FFD" w:rsidP="00192EF4">
            <w:pPr>
              <w:widowControl w:val="0"/>
              <w:pBdr>
                <w:top w:val="nil"/>
                <w:left w:val="nil"/>
                <w:bottom w:val="nil"/>
                <w:right w:val="nil"/>
                <w:between w:val="nil"/>
              </w:pBdr>
              <w:spacing w:line="480" w:lineRule="auto"/>
              <w:jc w:val="both"/>
            </w:pPr>
            <w:r>
              <w:t>2</w:t>
            </w:r>
          </w:p>
        </w:tc>
      </w:tr>
      <w:tr w:rsidR="002B3E2F" w14:paraId="252BBF51" w14:textId="77777777" w:rsidTr="00192EF4">
        <w:tc>
          <w:tcPr>
            <w:tcW w:w="1250" w:type="pct"/>
            <w:shd w:val="clear" w:color="auto" w:fill="auto"/>
            <w:tcMar>
              <w:top w:w="100" w:type="dxa"/>
              <w:left w:w="100" w:type="dxa"/>
              <w:bottom w:w="100" w:type="dxa"/>
              <w:right w:w="100" w:type="dxa"/>
            </w:tcMar>
          </w:tcPr>
          <w:p w14:paraId="3CA8338C" w14:textId="77777777" w:rsidR="00627B5F" w:rsidRDefault="00875FFD" w:rsidP="00192EF4">
            <w:pPr>
              <w:widowControl w:val="0"/>
              <w:pBdr>
                <w:top w:val="nil"/>
                <w:left w:val="nil"/>
                <w:bottom w:val="nil"/>
                <w:right w:val="nil"/>
                <w:between w:val="nil"/>
              </w:pBdr>
              <w:spacing w:line="480" w:lineRule="auto"/>
              <w:jc w:val="both"/>
            </w:pPr>
            <w:r>
              <w:t xml:space="preserve">Total </w:t>
            </w:r>
          </w:p>
        </w:tc>
        <w:tc>
          <w:tcPr>
            <w:tcW w:w="1250" w:type="pct"/>
            <w:shd w:val="clear" w:color="auto" w:fill="auto"/>
            <w:tcMar>
              <w:top w:w="100" w:type="dxa"/>
              <w:left w:w="100" w:type="dxa"/>
              <w:bottom w:w="100" w:type="dxa"/>
              <w:right w:w="100" w:type="dxa"/>
            </w:tcMar>
          </w:tcPr>
          <w:p w14:paraId="1BCE5C27" w14:textId="77777777" w:rsidR="00627B5F" w:rsidRDefault="00875FFD" w:rsidP="00192EF4">
            <w:pPr>
              <w:widowControl w:val="0"/>
              <w:pBdr>
                <w:top w:val="nil"/>
                <w:left w:val="nil"/>
                <w:bottom w:val="nil"/>
                <w:right w:val="nil"/>
                <w:between w:val="nil"/>
              </w:pBdr>
              <w:spacing w:line="480" w:lineRule="auto"/>
              <w:jc w:val="both"/>
            </w:pPr>
            <w:r>
              <w:t>8</w:t>
            </w:r>
          </w:p>
        </w:tc>
        <w:tc>
          <w:tcPr>
            <w:tcW w:w="1250" w:type="pct"/>
            <w:shd w:val="clear" w:color="auto" w:fill="auto"/>
            <w:tcMar>
              <w:top w:w="100" w:type="dxa"/>
              <w:left w:w="100" w:type="dxa"/>
              <w:bottom w:w="100" w:type="dxa"/>
              <w:right w:w="100" w:type="dxa"/>
            </w:tcMar>
          </w:tcPr>
          <w:p w14:paraId="56B1F2EC" w14:textId="77777777" w:rsidR="00627B5F" w:rsidRDefault="00875FFD" w:rsidP="00192EF4">
            <w:pPr>
              <w:widowControl w:val="0"/>
              <w:pBdr>
                <w:top w:val="nil"/>
                <w:left w:val="nil"/>
                <w:bottom w:val="nil"/>
                <w:right w:val="nil"/>
                <w:between w:val="nil"/>
              </w:pBdr>
              <w:spacing w:line="480" w:lineRule="auto"/>
              <w:jc w:val="both"/>
            </w:pPr>
            <w:r>
              <w:t>9</w:t>
            </w:r>
          </w:p>
        </w:tc>
        <w:tc>
          <w:tcPr>
            <w:tcW w:w="1250" w:type="pct"/>
            <w:shd w:val="clear" w:color="auto" w:fill="auto"/>
            <w:tcMar>
              <w:top w:w="100" w:type="dxa"/>
              <w:left w:w="100" w:type="dxa"/>
              <w:bottom w:w="100" w:type="dxa"/>
              <w:right w:w="100" w:type="dxa"/>
            </w:tcMar>
          </w:tcPr>
          <w:p w14:paraId="03C12EC4" w14:textId="77777777" w:rsidR="00627B5F" w:rsidRDefault="00875FFD" w:rsidP="00192EF4">
            <w:pPr>
              <w:widowControl w:val="0"/>
              <w:pBdr>
                <w:top w:val="nil"/>
                <w:left w:val="nil"/>
                <w:bottom w:val="nil"/>
                <w:right w:val="nil"/>
                <w:between w:val="nil"/>
              </w:pBdr>
              <w:spacing w:line="480" w:lineRule="auto"/>
              <w:jc w:val="both"/>
            </w:pPr>
            <w:r>
              <w:t>7</w:t>
            </w:r>
          </w:p>
        </w:tc>
      </w:tr>
    </w:tbl>
    <w:p w14:paraId="1A573D0D" w14:textId="77777777" w:rsidR="00627B5F" w:rsidRDefault="00627B5F" w:rsidP="00192EF4">
      <w:pPr>
        <w:spacing w:line="480" w:lineRule="auto"/>
        <w:jc w:val="both"/>
      </w:pPr>
    </w:p>
    <w:p w14:paraId="1FCDDF29" w14:textId="77777777" w:rsidR="00627B5F" w:rsidRDefault="00875FFD" w:rsidP="00192EF4">
      <w:pPr>
        <w:spacing w:line="480" w:lineRule="auto"/>
        <w:jc w:val="both"/>
      </w:pPr>
      <w:r>
        <w:t>From the above analysis, the below criteria were determined.</w:t>
      </w:r>
    </w:p>
    <w:p w14:paraId="37F6EDA7" w14:textId="77777777" w:rsidR="00627B5F" w:rsidRDefault="00875FFD" w:rsidP="00192EF4">
      <w:pPr>
        <w:spacing w:line="480" w:lineRule="auto"/>
        <w:jc w:val="both"/>
      </w:pPr>
      <w:r>
        <w:t xml:space="preserve">Firstly, France is recovering from an economic upheaval that it encountered before 2020, with a lower volume of electric vehicle sales. It increases the chance of Volkswagen selling less but increases revenue </w:t>
      </w:r>
      <w:proofErr w:type="gramStart"/>
      <w:r>
        <w:t>and also</w:t>
      </w:r>
      <w:proofErr w:type="gramEnd"/>
      <w:r>
        <w:t xml:space="preserve"> maintains a 15% efficiency towards their electric car fleets. Therefore, strategic choice 2 is more suitable (Volkswagenag.com</w:t>
      </w:r>
      <w:r w:rsidR="00192EF4">
        <w:t>, 2021).</w:t>
      </w:r>
    </w:p>
    <w:p w14:paraId="1707FDA2" w14:textId="77777777" w:rsidR="00627B5F" w:rsidRDefault="00875FFD" w:rsidP="00192EF4">
      <w:pPr>
        <w:spacing w:line="480" w:lineRule="auto"/>
        <w:jc w:val="both"/>
      </w:pPr>
      <w:r>
        <w:t xml:space="preserve">Secondly, </w:t>
      </w:r>
      <w:r w:rsidR="00192EF4">
        <w:t>initially</w:t>
      </w:r>
      <w:r>
        <w:t>, Volkswagen was required to pay over £193 million in fines. France could pose hurdles if the company is unable to meet its own set sustainability goals, which involves setting a target value of 95 g/km of CO2 release (Volkswagenag.com,</w:t>
      </w:r>
      <w:r w:rsidR="00192EF4">
        <w:t xml:space="preserve"> 2021).</w:t>
      </w:r>
      <w:r>
        <w:t xml:space="preserve"> However, the company accepts the challenge and wants to live up to the expectation of both regulators and consumers. </w:t>
      </w:r>
    </w:p>
    <w:p w14:paraId="2899DACA" w14:textId="77777777" w:rsidR="00627B5F" w:rsidRDefault="00875FFD" w:rsidP="00192EF4">
      <w:pPr>
        <w:spacing w:line="480" w:lineRule="auto"/>
        <w:jc w:val="both"/>
      </w:pPr>
      <w:r>
        <w:t xml:space="preserve">Thirdly, financially the market being in the EU does not require outside experience for Volkswagen, and it also allows them to keep in order the required talents and a strategic plan for succeeding in the market (Volkswagenag.com, 2021). For instance, workers having experience in the French automobile market might not be required, with </w:t>
      </w:r>
      <w:proofErr w:type="gramStart"/>
      <w:r>
        <w:t>the majority of</w:t>
      </w:r>
      <w:proofErr w:type="gramEnd"/>
      <w:r>
        <w:t xml:space="preserve"> workers having a better idea of the entire European automobile market. </w:t>
      </w:r>
    </w:p>
    <w:p w14:paraId="316B2DEF" w14:textId="77777777" w:rsidR="00192EF4" w:rsidRDefault="00875FFD" w:rsidP="00192EF4">
      <w:pPr>
        <w:pStyle w:val="Heading2"/>
      </w:pPr>
      <w:bookmarkStart w:id="6" w:name="_Toc113546750"/>
      <w:r>
        <w:t>Evaluation of how VW has tried to become more competitive taking into consideration sustainability and the environment</w:t>
      </w:r>
      <w:bookmarkEnd w:id="6"/>
    </w:p>
    <w:p w14:paraId="77CDE64A" w14:textId="77777777" w:rsidR="00627B5F" w:rsidRDefault="00875FFD" w:rsidP="00192EF4">
      <w:pPr>
        <w:spacing w:line="480" w:lineRule="auto"/>
        <w:jc w:val="both"/>
      </w:pPr>
      <w:r>
        <w:rPr>
          <w:b/>
        </w:rPr>
        <w:t xml:space="preserve">ESG analysis: </w:t>
      </w:r>
      <w:r>
        <w:t xml:space="preserve">ESG ratings generally evaluate an </w:t>
      </w:r>
      <w:proofErr w:type="spellStart"/>
      <w:r>
        <w:t>organisation’s</w:t>
      </w:r>
      <w:proofErr w:type="spellEnd"/>
      <w:r>
        <w:t xml:space="preserve"> performance concerning environmental, social, and governance-related activities (Volkswagenag.com, 2021). </w:t>
      </w:r>
    </w:p>
    <w:p w14:paraId="31089520" w14:textId="77777777" w:rsidR="00627B5F" w:rsidRDefault="00875FFD" w:rsidP="00192EF4">
      <w:pPr>
        <w:spacing w:line="480" w:lineRule="auto"/>
        <w:jc w:val="both"/>
      </w:pPr>
      <w:r>
        <w:lastRenderedPageBreak/>
        <w:t xml:space="preserve">Firstly, the sustainability score changed from severe to medium after the changes that the company executed regarding its strategic choices. </w:t>
      </w:r>
    </w:p>
    <w:p w14:paraId="314DCA5D" w14:textId="77777777" w:rsidR="00627B5F" w:rsidRDefault="00875FFD" w:rsidP="00192EF4">
      <w:pPr>
        <w:spacing w:line="480" w:lineRule="auto"/>
        <w:jc w:val="both"/>
      </w:pPr>
      <w:r>
        <w:t xml:space="preserve">Secondly, they received an A- on the CDP climate rating as part of the fiscal year of 2021, and a rating A towards the Water Disclosure Project (Volkswagenag.com, 2021). </w:t>
      </w:r>
    </w:p>
    <w:p w14:paraId="10590E2E" w14:textId="77777777" w:rsidR="00627B5F" w:rsidRDefault="00875FFD" w:rsidP="00192EF4">
      <w:pPr>
        <w:spacing w:line="480" w:lineRule="auto"/>
        <w:jc w:val="both"/>
      </w:pPr>
      <w:r>
        <w:t xml:space="preserve">Thirdly, the MSCI score improved from CCC to B that is due to their financial management before the scandals they experienced. </w:t>
      </w:r>
    </w:p>
    <w:p w14:paraId="4381BD9F" w14:textId="77777777" w:rsidR="00627B5F" w:rsidRDefault="00875FFD" w:rsidP="00192EF4">
      <w:pPr>
        <w:pStyle w:val="Heading1"/>
      </w:pPr>
      <w:bookmarkStart w:id="7" w:name="_Toc113546751"/>
      <w:r w:rsidRPr="00192EF4">
        <w:t>Recommendation</w:t>
      </w:r>
      <w:bookmarkEnd w:id="7"/>
      <w:r>
        <w:t xml:space="preserve"> </w:t>
      </w:r>
    </w:p>
    <w:p w14:paraId="63545E77" w14:textId="77777777" w:rsidR="00627B5F" w:rsidRDefault="00875FFD" w:rsidP="00192EF4">
      <w:pPr>
        <w:spacing w:line="480" w:lineRule="auto"/>
        <w:jc w:val="both"/>
      </w:pPr>
      <w:r>
        <w:t xml:space="preserve">There are certain suggestions that Volkswagen should undertake, to improve its competitive advantage through strategic execution. </w:t>
      </w:r>
    </w:p>
    <w:p w14:paraId="36B8F60A" w14:textId="77777777" w:rsidR="00627B5F" w:rsidRDefault="00875FFD" w:rsidP="00192EF4">
      <w:pPr>
        <w:spacing w:line="480" w:lineRule="auto"/>
        <w:jc w:val="both"/>
      </w:pPr>
      <w:r>
        <w:t xml:space="preserve">Firstly, the company should look to concentrate on a specific fleet of electric cars for a certain time. That means the current Virtus, </w:t>
      </w:r>
      <w:proofErr w:type="spellStart"/>
      <w:r>
        <w:t>Taigun</w:t>
      </w:r>
      <w:proofErr w:type="spellEnd"/>
      <w:r>
        <w:t xml:space="preserve">, and other models should be used for making other electric car fleets and only the features should be moderated. </w:t>
      </w:r>
    </w:p>
    <w:p w14:paraId="70C3AC4E" w14:textId="77777777" w:rsidR="00627B5F" w:rsidRDefault="00875FFD" w:rsidP="00192EF4">
      <w:pPr>
        <w:spacing w:line="480" w:lineRule="auto"/>
        <w:jc w:val="both"/>
      </w:pPr>
      <w:r>
        <w:t xml:space="preserve">Secondly, more BEV battery development factories should be launched in and around Northern Europe and Western Europe, which could help serve both the European markets </w:t>
      </w:r>
      <w:proofErr w:type="gramStart"/>
      <w:r>
        <w:t>and also</w:t>
      </w:r>
      <w:proofErr w:type="gramEnd"/>
      <w:r>
        <w:t xml:space="preserve"> important considerations to Northern America.</w:t>
      </w:r>
    </w:p>
    <w:p w14:paraId="1DB621E7" w14:textId="77777777" w:rsidR="00627B5F" w:rsidRDefault="00875FFD" w:rsidP="00192EF4">
      <w:pPr>
        <w:spacing w:line="480" w:lineRule="auto"/>
        <w:jc w:val="both"/>
      </w:pPr>
      <w:r>
        <w:t xml:space="preserve">Thirdly, Volkswagen must look to invest in better market researchers who can scope out market advantages for specific electric models. </w:t>
      </w:r>
    </w:p>
    <w:p w14:paraId="6F3F4E3E" w14:textId="77777777" w:rsidR="00627B5F" w:rsidRDefault="00875FFD" w:rsidP="00192EF4">
      <w:pPr>
        <w:pStyle w:val="Heading1"/>
      </w:pPr>
      <w:bookmarkStart w:id="8" w:name="_Toc113546752"/>
      <w:r>
        <w:t>Conclusion</w:t>
      </w:r>
      <w:bookmarkEnd w:id="8"/>
    </w:p>
    <w:p w14:paraId="6AA98A9F" w14:textId="77777777" w:rsidR="00627B5F" w:rsidRDefault="00875FFD" w:rsidP="00192EF4">
      <w:pPr>
        <w:spacing w:line="480" w:lineRule="auto"/>
        <w:jc w:val="both"/>
        <w:rPr>
          <w:b/>
          <w:sz w:val="28"/>
          <w:szCs w:val="28"/>
        </w:rPr>
      </w:pPr>
      <w:r>
        <w:t xml:space="preserve">The essay concludes that with strategic management wise Volkswagen evaluated its resources and </w:t>
      </w:r>
      <w:proofErr w:type="gramStart"/>
      <w:r>
        <w:t>capabilities, and</w:t>
      </w:r>
      <w:proofErr w:type="gramEnd"/>
      <w:r>
        <w:t xml:space="preserve"> compared the same with the market developments. This helped them to develop their strategic choices featuring the home market of Germany, France, and parts of North America. However, the strategic implementation framework also identified how the </w:t>
      </w:r>
      <w:proofErr w:type="spellStart"/>
      <w:r>
        <w:t>organisation</w:t>
      </w:r>
      <w:proofErr w:type="spellEnd"/>
      <w:r>
        <w:t xml:space="preserve"> could </w:t>
      </w:r>
      <w:proofErr w:type="spellStart"/>
      <w:r>
        <w:t>utilise</w:t>
      </w:r>
      <w:proofErr w:type="spellEnd"/>
      <w:r>
        <w:t xml:space="preserve"> both their existing products and research the market to develop new products that </w:t>
      </w:r>
      <w:r>
        <w:lastRenderedPageBreak/>
        <w:t xml:space="preserve">can help them to develop varied competitive advantages. Meanwhile, the SFA matrix and ESG score both confirmed that exploiting the French market was a better option under the circumstances. </w:t>
      </w:r>
      <w:r>
        <w:br w:type="page"/>
      </w:r>
    </w:p>
    <w:p w14:paraId="0537D766" w14:textId="77777777" w:rsidR="00627B5F" w:rsidRDefault="00875FFD" w:rsidP="00192EF4">
      <w:pPr>
        <w:pStyle w:val="Heading1"/>
      </w:pPr>
      <w:bookmarkStart w:id="9" w:name="_Toc113546753"/>
      <w:r>
        <w:lastRenderedPageBreak/>
        <w:t>References</w:t>
      </w:r>
      <w:bookmarkEnd w:id="9"/>
      <w:r>
        <w:t xml:space="preserve"> </w:t>
      </w:r>
    </w:p>
    <w:p w14:paraId="4A4F0B2B" w14:textId="77777777" w:rsidR="008B1BB9" w:rsidRDefault="008B1BB9" w:rsidP="00192EF4">
      <w:pPr>
        <w:spacing w:after="240" w:line="480" w:lineRule="auto"/>
        <w:jc w:val="both"/>
      </w:pPr>
      <w:r>
        <w:t xml:space="preserve">Alphabet.com (2021). </w:t>
      </w:r>
      <w:r>
        <w:rPr>
          <w:i/>
        </w:rPr>
        <w:t>Generation Z is the most open-minded and well-researched car buying age group – taking seven weeks to make a purchase - Automotive News</w:t>
      </w:r>
      <w:r>
        <w:t>. [online] www.alphabet.com. Available at: https://www.alphabet.com/en-gb/auto-digest/generation-z-most-open-minded-and-well-researched-car-buying-age-group-taking-seven [Accessed 26 Aug. 2022].</w:t>
      </w:r>
    </w:p>
    <w:p w14:paraId="556C436A" w14:textId="77777777" w:rsidR="008B1BB9" w:rsidRDefault="008B1BB9" w:rsidP="00192EF4">
      <w:pPr>
        <w:spacing w:after="240" w:line="480" w:lineRule="auto"/>
        <w:jc w:val="both"/>
      </w:pPr>
      <w:r>
        <w:t xml:space="preserve">Auto.hindustantimes.com (2022). </w:t>
      </w:r>
      <w:r>
        <w:rPr>
          <w:i/>
        </w:rPr>
        <w:t>Volkswagen’s profit increased despite selling fewer cars last year</w:t>
      </w:r>
      <w:r>
        <w:t>. [online] Hindustan Times Auto News. Available at: https://auto.hindustantimes.com/auto/news/volkswagens-profit-increases-despite-selling-fewer-cars-last-year-41647073473133.html#:~:text=The%20company%20that%20owns%2012 [Accessed 26 Aug. 2022].</w:t>
      </w:r>
    </w:p>
    <w:p w14:paraId="35632EB2" w14:textId="77777777" w:rsidR="008B1BB9" w:rsidRDefault="008B1BB9" w:rsidP="00192EF4">
      <w:pPr>
        <w:spacing w:line="480" w:lineRule="auto"/>
        <w:jc w:val="both"/>
      </w:pPr>
      <w:r>
        <w:t>Automotive News Europe (2021). France sets EV output target in $35B industrial plan. [online] Automotive News Europe. Available at: https://europe.autonews.com/automakers/frances-35b-industrial-revival-plan-sets-ev-production-target [Accessed 26 Aug. 2022].</w:t>
      </w:r>
    </w:p>
    <w:p w14:paraId="39033FCD" w14:textId="77777777" w:rsidR="008B1BB9" w:rsidRPr="008B1BB9" w:rsidRDefault="008B1BB9" w:rsidP="008B1BB9">
      <w:pPr>
        <w:pStyle w:val="NormalWeb"/>
        <w:spacing w:before="0" w:beforeAutospacing="0" w:after="240" w:afterAutospacing="0" w:line="480" w:lineRule="auto"/>
        <w:jc w:val="both"/>
        <w:rPr>
          <w:rFonts w:ascii="Arial" w:hAnsi="Arial" w:cs="Arial"/>
          <w:sz w:val="22"/>
          <w:szCs w:val="22"/>
        </w:rPr>
      </w:pPr>
      <w:r w:rsidRPr="008B1BB9">
        <w:rPr>
          <w:rFonts w:ascii="Arial" w:hAnsi="Arial" w:cs="Arial"/>
          <w:sz w:val="22"/>
          <w:szCs w:val="22"/>
        </w:rPr>
        <w:t>BBC News (2022). Volkswagen to pay out £193m in ‘</w:t>
      </w:r>
      <w:proofErr w:type="spellStart"/>
      <w:r w:rsidRPr="008B1BB9">
        <w:rPr>
          <w:rFonts w:ascii="Arial" w:hAnsi="Arial" w:cs="Arial"/>
          <w:sz w:val="22"/>
          <w:szCs w:val="22"/>
        </w:rPr>
        <w:t>dieselgate</w:t>
      </w:r>
      <w:proofErr w:type="spellEnd"/>
      <w:r w:rsidRPr="008B1BB9">
        <w:rPr>
          <w:rFonts w:ascii="Arial" w:hAnsi="Arial" w:cs="Arial"/>
          <w:sz w:val="22"/>
          <w:szCs w:val="22"/>
        </w:rPr>
        <w:t xml:space="preserve">’ settlement. </w:t>
      </w:r>
      <w:r w:rsidRPr="008B1BB9">
        <w:rPr>
          <w:rFonts w:ascii="Arial" w:hAnsi="Arial" w:cs="Arial"/>
          <w:i/>
          <w:iCs/>
          <w:sz w:val="22"/>
          <w:szCs w:val="22"/>
        </w:rPr>
        <w:t>BBC News</w:t>
      </w:r>
      <w:r w:rsidRPr="008B1BB9">
        <w:rPr>
          <w:rFonts w:ascii="Arial" w:hAnsi="Arial" w:cs="Arial"/>
          <w:sz w:val="22"/>
          <w:szCs w:val="22"/>
        </w:rPr>
        <w:t>. [online] 25 May. Available at: https://www.bbc.co.uk/news/business-61581251 [Accessed 26 Aug. 2022].</w:t>
      </w:r>
    </w:p>
    <w:p w14:paraId="4CB36CD8" w14:textId="77777777" w:rsidR="008B1BB9" w:rsidRDefault="008B1BB9" w:rsidP="00192EF4">
      <w:pPr>
        <w:spacing w:line="480" w:lineRule="auto"/>
        <w:jc w:val="both"/>
      </w:pPr>
      <w:r>
        <w:t xml:space="preserve">Bindra, S., </w:t>
      </w:r>
      <w:proofErr w:type="spellStart"/>
      <w:r>
        <w:t>Parameswar</w:t>
      </w:r>
      <w:proofErr w:type="spellEnd"/>
      <w:r>
        <w:t xml:space="preserve">, N. and </w:t>
      </w:r>
      <w:proofErr w:type="spellStart"/>
      <w:r>
        <w:t>Dhir</w:t>
      </w:r>
      <w:proofErr w:type="spellEnd"/>
      <w:r>
        <w:t>, S. (2019). Strategic management: The evolution of the field. Strategic Change, 28(6), pp.469–478. doi:10.1002/jsc.2299.</w:t>
      </w:r>
    </w:p>
    <w:p w14:paraId="1A637E5A" w14:textId="77777777" w:rsidR="008B1BB9" w:rsidRDefault="008B1BB9" w:rsidP="00192EF4">
      <w:pPr>
        <w:spacing w:line="480" w:lineRule="auto"/>
        <w:jc w:val="both"/>
      </w:pPr>
      <w:proofErr w:type="spellStart"/>
      <w:r>
        <w:t>Bogers</w:t>
      </w:r>
      <w:proofErr w:type="spellEnd"/>
      <w:r>
        <w:t>, M., Chesbrough, H., Heaton, S. and Teece, D.J. (2019). Strategic Management of Open Innovation: A Dynamic Capabilities Perspective. California Management Review, 62(1), pp.77–94. doi:10.1177/0008125619885150.</w:t>
      </w:r>
    </w:p>
    <w:p w14:paraId="75F2FB0A" w14:textId="77777777" w:rsidR="008B1BB9" w:rsidRDefault="008B1BB9" w:rsidP="00192EF4">
      <w:pPr>
        <w:spacing w:after="240" w:line="480" w:lineRule="auto"/>
        <w:jc w:val="both"/>
      </w:pPr>
      <w:r>
        <w:t xml:space="preserve">Europe.autonews.com (2022). </w:t>
      </w:r>
      <w:r>
        <w:rPr>
          <w:i/>
        </w:rPr>
        <w:t>Europe’s car industry could be headed for a crash amid high inflation</w:t>
      </w:r>
      <w:r>
        <w:t>. [online] Automotive News Europe. Available at: https://europe.autonews.com/automakers/europes-car-industry-could-be-headed-crash-amid-high-inflation [Accessed 26 Aug. 2022].</w:t>
      </w:r>
    </w:p>
    <w:p w14:paraId="05959F41" w14:textId="77777777" w:rsidR="008B1BB9" w:rsidRDefault="008B1BB9" w:rsidP="00192EF4">
      <w:pPr>
        <w:spacing w:line="480" w:lineRule="auto"/>
        <w:jc w:val="both"/>
      </w:pPr>
      <w:proofErr w:type="spellStart"/>
      <w:r>
        <w:lastRenderedPageBreak/>
        <w:t>Financialexpress</w:t>
      </w:r>
      <w:proofErr w:type="spellEnd"/>
      <w:r>
        <w:t xml:space="preserve"> (2021). Volkswagen enters the EV battery business with </w:t>
      </w:r>
      <w:proofErr w:type="spellStart"/>
      <w:r>
        <w:t>PowerCo</w:t>
      </w:r>
      <w:proofErr w:type="spellEnd"/>
      <w:r>
        <w:t xml:space="preserve">. [online] </w:t>
      </w:r>
      <w:proofErr w:type="spellStart"/>
      <w:r>
        <w:t>Financialexpress</w:t>
      </w:r>
      <w:proofErr w:type="spellEnd"/>
      <w:r>
        <w:t>. Available at: https://www.financialexpress.com/express-mobility/vehicles/electric-vehicles/volkswagen-enters-ev-battery-business-with-powerco/2589088/ [Accessed 26 Aug. 2022].</w:t>
      </w:r>
    </w:p>
    <w:p w14:paraId="580B3463" w14:textId="77777777" w:rsidR="008B1BB9" w:rsidRDefault="008B1BB9" w:rsidP="00192EF4">
      <w:pPr>
        <w:spacing w:after="240" w:line="480" w:lineRule="auto"/>
        <w:jc w:val="both"/>
      </w:pPr>
      <w:r>
        <w:t xml:space="preserve">Jones, J.S. (2020). </w:t>
      </w:r>
      <w:r>
        <w:rPr>
          <w:i/>
        </w:rPr>
        <w:t>Volkswagen to drive electric vehicle transition on Greek island</w:t>
      </w:r>
      <w:r>
        <w:t>. [online] Smart Energy International. Available at: https://www.smart-energy.com/industry-sectors/electric-vehicles/volkswagen-to-drive-electric-vehicle-transition-on-greek-island/ [Accessed 26 Aug. 2022].</w:t>
      </w:r>
    </w:p>
    <w:p w14:paraId="40E5A783" w14:textId="77777777" w:rsidR="008B1BB9" w:rsidRDefault="008B1BB9" w:rsidP="00192EF4">
      <w:pPr>
        <w:spacing w:line="480" w:lineRule="auto"/>
        <w:jc w:val="both"/>
      </w:pPr>
      <w:proofErr w:type="spellStart"/>
      <w:r>
        <w:t>Leiblein</w:t>
      </w:r>
      <w:proofErr w:type="spellEnd"/>
      <w:r>
        <w:t xml:space="preserve">, M.J. and </w:t>
      </w:r>
      <w:proofErr w:type="spellStart"/>
      <w:r>
        <w:t>Reuer</w:t>
      </w:r>
      <w:proofErr w:type="spellEnd"/>
      <w:r>
        <w:t>, J.J. (2020). Foundations and Futures of Strategic Management. Strategic Management Review, 1(1), pp.1–33. doi:10.1561/111.00000001.</w:t>
      </w:r>
    </w:p>
    <w:p w14:paraId="4558157F" w14:textId="77777777" w:rsidR="008B1BB9" w:rsidRDefault="008B1BB9" w:rsidP="00192EF4">
      <w:pPr>
        <w:spacing w:after="240" w:line="480" w:lineRule="auto"/>
        <w:jc w:val="both"/>
      </w:pPr>
      <w:r>
        <w:t xml:space="preserve">Mckinsey.com (2019). </w:t>
      </w:r>
      <w:r>
        <w:rPr>
          <w:i/>
        </w:rPr>
        <w:t xml:space="preserve">Race 2050 -A Vision </w:t>
      </w:r>
      <w:proofErr w:type="gramStart"/>
      <w:r>
        <w:rPr>
          <w:i/>
        </w:rPr>
        <w:t>For</w:t>
      </w:r>
      <w:proofErr w:type="gramEnd"/>
      <w:r>
        <w:rPr>
          <w:i/>
        </w:rPr>
        <w:t xml:space="preserve"> The European Automotive Industry</w:t>
      </w:r>
      <w:r>
        <w:t xml:space="preserve">. [online] </w:t>
      </w:r>
      <w:r>
        <w:rPr>
          <w:i/>
        </w:rPr>
        <w:t>Mckinsey.com</w:t>
      </w:r>
      <w:r>
        <w:t>, Chicago: Mckinsey.com, pp.1–45. Available at: https://www.mckinsey.com/~/media/mckinsey/industries/automotive%20and%20assembly/our%20insights/a%20long%20term%20vision%20for%20the%20european%20automotive%20industry/race-2050-a-vision-for-the-european-automotive-industry.pdf [Accessed 26 Aug. 2022].</w:t>
      </w:r>
    </w:p>
    <w:p w14:paraId="5F3D78DC" w14:textId="77777777" w:rsidR="008B1BB9" w:rsidRDefault="008B1BB9" w:rsidP="00192EF4">
      <w:pPr>
        <w:spacing w:after="240" w:line="480" w:lineRule="auto"/>
        <w:jc w:val="both"/>
      </w:pPr>
      <w:r>
        <w:t xml:space="preserve">Peters, K. (2020). </w:t>
      </w:r>
      <w:r>
        <w:rPr>
          <w:i/>
        </w:rPr>
        <w:t>Motor vehicle taxation brings in €440.4 billion for governments in major European markets</w:t>
      </w:r>
      <w:r>
        <w:t>. [online] ACEA - European Automobile Manufacturers’ Association. Available at: https://www.acea.auto/press-release/motor-vehicle-taxation-brings-in-e440-4-billion-for-governments-in-major-european-markets/ [Accessed 26 Aug. 2022].</w:t>
      </w:r>
    </w:p>
    <w:p w14:paraId="545273F3" w14:textId="77777777" w:rsidR="008B1BB9" w:rsidRDefault="008B1BB9" w:rsidP="00192EF4">
      <w:pPr>
        <w:spacing w:line="480" w:lineRule="auto"/>
        <w:jc w:val="both"/>
      </w:pPr>
      <w:r>
        <w:t>Reuters (2022). Volkswagen unveils all-electric ID. Buzz in Paris. Reuters. [online] 10 Mar. Available at: https://www.reuters.com/business/autos-transportation/volkswagen-unveils-all-electric-id-buzz-paris-2022-03-09/ [Accessed 26 Aug. 2022].</w:t>
      </w:r>
    </w:p>
    <w:p w14:paraId="7A371DEC" w14:textId="77777777" w:rsidR="008B1BB9" w:rsidRDefault="008B1BB9" w:rsidP="00192EF4">
      <w:pPr>
        <w:spacing w:after="240" w:line="480" w:lineRule="auto"/>
        <w:jc w:val="both"/>
      </w:pPr>
      <w:r>
        <w:t xml:space="preserve">Statista (2018). </w:t>
      </w:r>
      <w:r>
        <w:rPr>
          <w:i/>
        </w:rPr>
        <w:t>Volkswagen - revenue by region 2018 | Statistics</w:t>
      </w:r>
      <w:r>
        <w:t>. [online] Statista. Available at: https://www.statista.com/statistics/260805/revenue-of-volkswagen/ [Accessed 26 Aug. 2022].</w:t>
      </w:r>
    </w:p>
    <w:p w14:paraId="2F83CF1C" w14:textId="77777777" w:rsidR="008B1BB9" w:rsidRDefault="008B1BB9" w:rsidP="00192EF4">
      <w:pPr>
        <w:spacing w:after="240" w:line="480" w:lineRule="auto"/>
        <w:jc w:val="both"/>
      </w:pPr>
      <w:r>
        <w:lastRenderedPageBreak/>
        <w:t xml:space="preserve">Statista (2021). </w:t>
      </w:r>
      <w:r>
        <w:rPr>
          <w:i/>
        </w:rPr>
        <w:t>Motor vehicle manufacturing in the EU - revenue</w:t>
      </w:r>
      <w:r>
        <w:t>. [online] Statista. Available at: https://www.statista.com/statistics/1128973/revenue-motor-vehicle-manufacturing-european-union/#:~:text=The%20value%20of%20goods%20and [Accessed 26 Aug. 2022].</w:t>
      </w:r>
    </w:p>
    <w:p w14:paraId="6EAD400F" w14:textId="77777777" w:rsidR="008B1BB9" w:rsidRDefault="008B1BB9" w:rsidP="00192EF4">
      <w:pPr>
        <w:spacing w:after="240" w:line="480" w:lineRule="auto"/>
        <w:jc w:val="both"/>
      </w:pPr>
      <w:proofErr w:type="spellStart"/>
      <w:r>
        <w:t>Steitz</w:t>
      </w:r>
      <w:proofErr w:type="spellEnd"/>
      <w:r>
        <w:t xml:space="preserve">, C. (2021). VW shows confidence in the electric future with a higher margin goal. </w:t>
      </w:r>
      <w:r>
        <w:rPr>
          <w:i/>
        </w:rPr>
        <w:t>Reuters</w:t>
      </w:r>
      <w:r>
        <w:t>. [online] 13 Jul. Available at: https://www.reuters.com/business/autos-transportation/volkswagen-aims-half-vehicles-sales-be-electric-by-2030-2021-07-13/ [Accessed 26 Aug. 2022].</w:t>
      </w:r>
    </w:p>
    <w:p w14:paraId="077F65F4" w14:textId="77777777" w:rsidR="008B1BB9" w:rsidRDefault="008B1BB9" w:rsidP="00192EF4">
      <w:pPr>
        <w:spacing w:after="240" w:line="480" w:lineRule="auto"/>
        <w:jc w:val="both"/>
      </w:pPr>
      <w:r>
        <w:t xml:space="preserve">Theicct.org (2014). </w:t>
      </w:r>
      <w:r>
        <w:rPr>
          <w:i/>
        </w:rPr>
        <w:t xml:space="preserve">Eu Co2 Emission Standards </w:t>
      </w:r>
      <w:proofErr w:type="gramStart"/>
      <w:r>
        <w:rPr>
          <w:i/>
        </w:rPr>
        <w:t>For</w:t>
      </w:r>
      <w:proofErr w:type="gramEnd"/>
      <w:r>
        <w:rPr>
          <w:i/>
        </w:rPr>
        <w:t xml:space="preserve"> Passenger Cars And Light-Commercial Vehicles</w:t>
      </w:r>
      <w:r>
        <w:t xml:space="preserve">. [online] </w:t>
      </w:r>
      <w:r>
        <w:rPr>
          <w:i/>
        </w:rPr>
        <w:t>theicct.org</w:t>
      </w:r>
      <w:r>
        <w:t>, Berlin: theicct.org, pp.1–9. Available at: https://theicct.org/sites/default/files/publications/ICCTupdate_EU-95gram_jan2014.pdf [Accessed 26 Aug. 2022].</w:t>
      </w:r>
    </w:p>
    <w:p w14:paraId="3D7707B3" w14:textId="77777777" w:rsidR="008B1BB9" w:rsidRDefault="008B1BB9" w:rsidP="00192EF4">
      <w:pPr>
        <w:spacing w:after="240" w:line="480" w:lineRule="auto"/>
        <w:jc w:val="both"/>
      </w:pPr>
      <w:r>
        <w:t xml:space="preserve">Thomas, L. (2022). </w:t>
      </w:r>
      <w:r>
        <w:rPr>
          <w:i/>
        </w:rPr>
        <w:t>Volkswagen adds new, big bonuses for production workers, and some new hires</w:t>
      </w:r>
      <w:r>
        <w:t>. [online] WTVC. Available at: https://newschannel9.com/news/local/volkswagen-adds-new-big-bonuses-to-new-hires-and-production-workers [Accessed 26 Aug. 2022].</w:t>
      </w:r>
    </w:p>
    <w:p w14:paraId="1A6F3180" w14:textId="77777777" w:rsidR="008B1BB9" w:rsidRDefault="008B1BB9" w:rsidP="00192EF4">
      <w:pPr>
        <w:spacing w:after="240" w:line="480" w:lineRule="auto"/>
        <w:jc w:val="both"/>
      </w:pPr>
      <w:r>
        <w:t xml:space="preserve">Volkswagenag.com (2021). </w:t>
      </w:r>
      <w:r>
        <w:rPr>
          <w:i/>
        </w:rPr>
        <w:t>Commitment born of responsibility 2 3</w:t>
      </w:r>
      <w:r>
        <w:t xml:space="preserve">. [online] </w:t>
      </w:r>
      <w:r>
        <w:rPr>
          <w:i/>
        </w:rPr>
        <w:t>volkswagenag.com</w:t>
      </w:r>
      <w:r>
        <w:t>, Berlin: volkswagenag.com, pp.1–21. Available at: https://www.volkswagenag.com/presence/nachhaltigkeit/documents/VW-RE_BroA4_130926_en.pdf [Accessed 16 Aug. 2022].</w:t>
      </w:r>
    </w:p>
    <w:p w14:paraId="36CABC50" w14:textId="77777777" w:rsidR="008B1BB9" w:rsidRDefault="008B1BB9" w:rsidP="00192EF4">
      <w:pPr>
        <w:spacing w:line="480" w:lineRule="auto"/>
        <w:jc w:val="both"/>
      </w:pPr>
      <w:r>
        <w:t>Volkswagenag.com (2021). Sustainability Report. [online] Volkswagenag.com, Wolfsburg: Volkswagenag.com, pp.1–111. Available at: https://www.volkswagenag.com/presence/nachhaltigkeit/documents/sustainability-report/2021/Nonfinancial_Report_2021_e.pdf [Accessed 26 Aug. 2022].</w:t>
      </w:r>
    </w:p>
    <w:p w14:paraId="1AA7277A" w14:textId="77777777" w:rsidR="008B1BB9" w:rsidRDefault="008B1BB9" w:rsidP="00192EF4">
      <w:pPr>
        <w:spacing w:line="480" w:lineRule="auto"/>
        <w:jc w:val="both"/>
      </w:pPr>
      <w:r>
        <w:t xml:space="preserve">Volkswagenag.com (2021). Volkswagen: New Auto Annual Report 2021. [online] Volkswagenag.com. Wolfsburg: volkswagenag.com. Available at: </w:t>
      </w:r>
      <w:r>
        <w:lastRenderedPageBreak/>
        <w:t>https://www.volkswagenag.com/presence/investorrelation/publications/annual-reports/2022/volkswagen/Y_2021_e.pdf [Accessed 26 Aug. 2022].</w:t>
      </w:r>
    </w:p>
    <w:p w14:paraId="19A221B4" w14:textId="77777777" w:rsidR="008B1BB9" w:rsidRDefault="008B1BB9" w:rsidP="00192EF4">
      <w:pPr>
        <w:spacing w:after="240" w:line="480" w:lineRule="auto"/>
        <w:jc w:val="both"/>
      </w:pPr>
      <w:r>
        <w:t xml:space="preserve">Volkswagenag.com (2021). </w:t>
      </w:r>
      <w:r>
        <w:rPr>
          <w:i/>
        </w:rPr>
        <w:t>Volkswagenag.com-Strategy</w:t>
      </w:r>
      <w:r>
        <w:t>. [online] www.volkswagenag.com. Available at: https://www.volkswagenag.com/en/strategy.html [Accessed 18 Aug. 2022].</w:t>
      </w:r>
    </w:p>
    <w:p w14:paraId="7BF3BA92" w14:textId="77777777" w:rsidR="008B1BB9" w:rsidRDefault="008B1BB9" w:rsidP="00192EF4">
      <w:pPr>
        <w:spacing w:line="480" w:lineRule="auto"/>
        <w:jc w:val="both"/>
      </w:pPr>
      <w:r>
        <w:t>Volkswagenag.com (2022). Volkswagen posts robust H1 results, enabling investment in mobility, battery platforms and software as future profit pools. [online] www.volkswagenag.com. Available at: https://www.volkswagenag.com/en/news/2022/07/half-yearly-financial-report-2022.html [Accessed 26 Aug. 2022].</w:t>
      </w:r>
    </w:p>
    <w:p w14:paraId="50497E7B" w14:textId="77777777" w:rsidR="00627B5F" w:rsidRDefault="00627B5F" w:rsidP="00192EF4">
      <w:pPr>
        <w:spacing w:line="480" w:lineRule="auto"/>
        <w:jc w:val="both"/>
        <w:rPr>
          <w:b/>
        </w:rPr>
      </w:pPr>
    </w:p>
    <w:p w14:paraId="2E860FDF" w14:textId="77777777" w:rsidR="00627B5F" w:rsidRDefault="00627B5F" w:rsidP="00192EF4">
      <w:pPr>
        <w:spacing w:line="480" w:lineRule="auto"/>
        <w:jc w:val="both"/>
        <w:rPr>
          <w:b/>
        </w:rPr>
      </w:pPr>
    </w:p>
    <w:p w14:paraId="681BBA06" w14:textId="77777777" w:rsidR="00627B5F" w:rsidRDefault="00627B5F" w:rsidP="00192EF4">
      <w:pPr>
        <w:spacing w:line="480" w:lineRule="auto"/>
        <w:jc w:val="both"/>
        <w:rPr>
          <w:b/>
        </w:rPr>
      </w:pPr>
    </w:p>
    <w:p w14:paraId="0ABC541F" w14:textId="77777777" w:rsidR="00627B5F" w:rsidRDefault="00627B5F" w:rsidP="00192EF4">
      <w:pPr>
        <w:spacing w:line="480" w:lineRule="auto"/>
        <w:jc w:val="both"/>
        <w:rPr>
          <w:b/>
          <w:sz w:val="28"/>
          <w:szCs w:val="28"/>
        </w:rPr>
      </w:pPr>
    </w:p>
    <w:p w14:paraId="75F3D7DD" w14:textId="77777777" w:rsidR="00627B5F" w:rsidRDefault="00627B5F" w:rsidP="00192EF4">
      <w:pPr>
        <w:spacing w:line="480" w:lineRule="auto"/>
        <w:jc w:val="both"/>
        <w:rPr>
          <w:b/>
          <w:sz w:val="32"/>
          <w:szCs w:val="32"/>
        </w:rPr>
      </w:pPr>
    </w:p>
    <w:sectPr w:rsidR="00627B5F" w:rsidSect="00192EF4">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697DE" w14:textId="77777777" w:rsidR="001B17B5" w:rsidRDefault="001B17B5">
      <w:pPr>
        <w:spacing w:line="240" w:lineRule="auto"/>
      </w:pPr>
      <w:r>
        <w:separator/>
      </w:r>
    </w:p>
  </w:endnote>
  <w:endnote w:type="continuationSeparator" w:id="0">
    <w:p w14:paraId="60F4340B" w14:textId="77777777" w:rsidR="001B17B5" w:rsidRDefault="001B17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006454"/>
      <w:docPartObj>
        <w:docPartGallery w:val="Page Numbers (Bottom of Page)"/>
        <w:docPartUnique/>
      </w:docPartObj>
    </w:sdtPr>
    <w:sdtEndPr>
      <w:rPr>
        <w:noProof/>
      </w:rPr>
    </w:sdtEndPr>
    <w:sdtContent>
      <w:p w14:paraId="51205E55" w14:textId="77777777" w:rsidR="00192EF4" w:rsidRDefault="00875FFD">
        <w:pPr>
          <w:pStyle w:val="Footer"/>
          <w:jc w:val="right"/>
        </w:pPr>
        <w:r>
          <w:fldChar w:fldCharType="begin"/>
        </w:r>
        <w:r>
          <w:instrText xml:space="preserve"> PAGE   \* MERGEFORMAT </w:instrText>
        </w:r>
        <w:r>
          <w:fldChar w:fldCharType="separate"/>
        </w:r>
        <w:r w:rsidR="008B1BB9">
          <w:rPr>
            <w:noProof/>
          </w:rPr>
          <w:t>16</w:t>
        </w:r>
        <w:r>
          <w:rPr>
            <w:noProof/>
          </w:rPr>
          <w:fldChar w:fldCharType="end"/>
        </w:r>
      </w:p>
    </w:sdtContent>
  </w:sdt>
  <w:p w14:paraId="61CFC58F" w14:textId="77777777" w:rsidR="00192EF4" w:rsidRDefault="00192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738D9" w14:textId="77777777" w:rsidR="001B17B5" w:rsidRDefault="001B17B5">
      <w:pPr>
        <w:spacing w:line="240" w:lineRule="auto"/>
      </w:pPr>
      <w:r>
        <w:separator/>
      </w:r>
    </w:p>
  </w:footnote>
  <w:footnote w:type="continuationSeparator" w:id="0">
    <w:p w14:paraId="36EDC39B" w14:textId="77777777" w:rsidR="001B17B5" w:rsidRDefault="001B17B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7B5F"/>
    <w:rsid w:val="00192EF4"/>
    <w:rsid w:val="001B17B5"/>
    <w:rsid w:val="002B3E2F"/>
    <w:rsid w:val="00627B5F"/>
    <w:rsid w:val="007D23CC"/>
    <w:rsid w:val="00875FFD"/>
    <w:rsid w:val="008B1BB9"/>
    <w:rsid w:val="009453FD"/>
    <w:rsid w:val="00C7026E"/>
    <w:rsid w:val="00C93D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18E54"/>
  <w15:docId w15:val="{DB207452-1313-4602-8134-8D37FC0D1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92EF4"/>
    <w:pPr>
      <w:keepNext/>
      <w:keepLines/>
      <w:spacing w:before="400" w:after="120" w:line="480" w:lineRule="auto"/>
      <w:jc w:val="both"/>
      <w:outlineLvl w:val="0"/>
    </w:pPr>
    <w:rPr>
      <w:b/>
      <w:color w:val="000000" w:themeColor="text1"/>
      <w:sz w:val="28"/>
      <w:szCs w:val="40"/>
    </w:rPr>
  </w:style>
  <w:style w:type="paragraph" w:styleId="Heading2">
    <w:name w:val="heading 2"/>
    <w:basedOn w:val="Normal"/>
    <w:next w:val="Normal"/>
    <w:rsid w:val="00192EF4"/>
    <w:pPr>
      <w:keepNext/>
      <w:keepLines/>
      <w:spacing w:before="360" w:after="120" w:line="48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92EF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92EF4"/>
    <w:pPr>
      <w:spacing w:after="100"/>
    </w:pPr>
  </w:style>
  <w:style w:type="paragraph" w:styleId="TOC2">
    <w:name w:val="toc 2"/>
    <w:basedOn w:val="Normal"/>
    <w:next w:val="Normal"/>
    <w:autoRedefine/>
    <w:uiPriority w:val="39"/>
    <w:unhideWhenUsed/>
    <w:rsid w:val="00192EF4"/>
    <w:pPr>
      <w:spacing w:after="100"/>
      <w:ind w:left="220"/>
    </w:pPr>
  </w:style>
  <w:style w:type="character" w:styleId="Hyperlink">
    <w:name w:val="Hyperlink"/>
    <w:basedOn w:val="DefaultParagraphFont"/>
    <w:uiPriority w:val="99"/>
    <w:unhideWhenUsed/>
    <w:rsid w:val="00192EF4"/>
    <w:rPr>
      <w:color w:val="0000FF" w:themeColor="hyperlink"/>
      <w:u w:val="single"/>
    </w:rPr>
  </w:style>
  <w:style w:type="paragraph" w:styleId="Header">
    <w:name w:val="header"/>
    <w:basedOn w:val="Normal"/>
    <w:link w:val="HeaderChar"/>
    <w:uiPriority w:val="99"/>
    <w:unhideWhenUsed/>
    <w:rsid w:val="00192EF4"/>
    <w:pPr>
      <w:tabs>
        <w:tab w:val="center" w:pos="4513"/>
        <w:tab w:val="right" w:pos="9026"/>
      </w:tabs>
      <w:spacing w:line="240" w:lineRule="auto"/>
    </w:pPr>
  </w:style>
  <w:style w:type="character" w:customStyle="1" w:styleId="HeaderChar">
    <w:name w:val="Header Char"/>
    <w:basedOn w:val="DefaultParagraphFont"/>
    <w:link w:val="Header"/>
    <w:uiPriority w:val="99"/>
    <w:rsid w:val="00192EF4"/>
  </w:style>
  <w:style w:type="paragraph" w:styleId="Footer">
    <w:name w:val="footer"/>
    <w:basedOn w:val="Normal"/>
    <w:link w:val="FooterChar"/>
    <w:uiPriority w:val="99"/>
    <w:unhideWhenUsed/>
    <w:rsid w:val="00192EF4"/>
    <w:pPr>
      <w:tabs>
        <w:tab w:val="center" w:pos="4513"/>
        <w:tab w:val="right" w:pos="9026"/>
      </w:tabs>
      <w:spacing w:line="240" w:lineRule="auto"/>
    </w:pPr>
  </w:style>
  <w:style w:type="character" w:customStyle="1" w:styleId="FooterChar">
    <w:name w:val="Footer Char"/>
    <w:basedOn w:val="DefaultParagraphFont"/>
    <w:link w:val="Footer"/>
    <w:uiPriority w:val="99"/>
    <w:rsid w:val="00192EF4"/>
  </w:style>
  <w:style w:type="paragraph" w:styleId="NormalWeb">
    <w:name w:val="Normal (Web)"/>
    <w:basedOn w:val="Normal"/>
    <w:uiPriority w:val="99"/>
    <w:semiHidden/>
    <w:unhideWhenUsed/>
    <w:rsid w:val="008B1BB9"/>
    <w:pPr>
      <w:spacing w:before="100" w:beforeAutospacing="1" w:after="100" w:afterAutospacing="1" w:line="240" w:lineRule="auto"/>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5477136">
      <w:bodyDiv w:val="1"/>
      <w:marLeft w:val="0"/>
      <w:marRight w:val="0"/>
      <w:marTop w:val="0"/>
      <w:marBottom w:val="0"/>
      <w:divBdr>
        <w:top w:val="none" w:sz="0" w:space="0" w:color="auto"/>
        <w:left w:val="none" w:sz="0" w:space="0" w:color="auto"/>
        <w:bottom w:val="none" w:sz="0" w:space="0" w:color="auto"/>
        <w:right w:val="none" w:sz="0" w:space="0" w:color="auto"/>
      </w:divBdr>
      <w:divsChild>
        <w:div w:id="1116946572">
          <w:marLeft w:val="0"/>
          <w:marRight w:val="0"/>
          <w:marTop w:val="0"/>
          <w:marBottom w:val="0"/>
          <w:divBdr>
            <w:top w:val="none" w:sz="0" w:space="0" w:color="auto"/>
            <w:left w:val="none" w:sz="0" w:space="0" w:color="auto"/>
            <w:bottom w:val="none" w:sz="0" w:space="0" w:color="auto"/>
            <w:right w:val="none" w:sz="0" w:space="0" w:color="auto"/>
          </w:divBdr>
        </w:div>
      </w:divsChild>
    </w:div>
    <w:div w:id="2055959330">
      <w:bodyDiv w:val="1"/>
      <w:marLeft w:val="0"/>
      <w:marRight w:val="0"/>
      <w:marTop w:val="0"/>
      <w:marBottom w:val="0"/>
      <w:divBdr>
        <w:top w:val="none" w:sz="0" w:space="0" w:color="auto"/>
        <w:left w:val="none" w:sz="0" w:space="0" w:color="auto"/>
        <w:bottom w:val="none" w:sz="0" w:space="0" w:color="auto"/>
        <w:right w:val="none" w:sz="0" w:space="0" w:color="auto"/>
      </w:divBdr>
      <w:divsChild>
        <w:div w:id="70217072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40C45-5390-49C8-A825-F83BF7B9A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3636</Words>
  <Characters>20731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dc:creator>
  <cp:lastModifiedBy>Geanina Chelaru (1916056)</cp:lastModifiedBy>
  <cp:revision>2</cp:revision>
  <dcterms:created xsi:type="dcterms:W3CDTF">2022-09-12T15:26:00Z</dcterms:created>
  <dcterms:modified xsi:type="dcterms:W3CDTF">2022-09-12T15:26:00Z</dcterms:modified>
</cp:coreProperties>
</file>