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720" w:firstLineChars="300"/>
        <w:jc w:val="both"/>
        <w:textAlignment w:val="auto"/>
        <w:rPr>
          <w:rFonts w:hint="default" w:ascii="Arial" w:hAnsi="Arial" w:cs="Arial"/>
          <w:sz w:val="24"/>
          <w:szCs w:val="24"/>
          <w:lang w:eastAsia="en-GB"/>
        </w:rPr>
      </w:pPr>
      <w:bookmarkStart w:id="0" w:name="OLE_LINK1"/>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723" w:firstLineChars="300"/>
        <w:jc w:val="center"/>
        <w:textAlignment w:val="auto"/>
        <w:rPr>
          <w:rFonts w:hint="default" w:ascii="Arial" w:hAnsi="Arial" w:cs="Arial"/>
          <w:b/>
          <w:i/>
          <w:sz w:val="24"/>
          <w:szCs w:val="24"/>
        </w:rPr>
      </w:pPr>
      <w:r>
        <w:rPr>
          <w:rFonts w:hint="default" w:ascii="Arial" w:hAnsi="Arial" w:cs="Arial"/>
          <w:b/>
          <w:i/>
          <w:sz w:val="24"/>
          <w:szCs w:val="24"/>
        </w:rPr>
        <w:t>Report for Leadership&amp;Management Theory</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723" w:firstLineChars="300"/>
        <w:jc w:val="center"/>
        <w:textAlignment w:val="auto"/>
        <w:rPr>
          <w:rFonts w:hint="default" w:ascii="Arial" w:hAnsi="Arial" w:cs="Arial"/>
          <w:color w:val="auto"/>
          <w:sz w:val="24"/>
          <w:szCs w:val="24"/>
          <w:lang w:eastAsia="en-GB"/>
        </w:rPr>
      </w:pPr>
      <w:r>
        <w:rPr>
          <w:rFonts w:hint="default" w:ascii="Arial" w:hAnsi="Arial" w:cs="Arial"/>
          <w:b/>
          <w:i/>
          <w:sz w:val="24"/>
          <w:szCs w:val="24"/>
        </w:rPr>
        <w:t>&amp; Practical Assignment 1 20</w:t>
      </w:r>
      <w:r>
        <w:rPr>
          <w:rFonts w:hint="default" w:ascii="Arial" w:hAnsi="Arial" w:cs="Arial"/>
          <w:b/>
          <w:i/>
          <w:sz w:val="24"/>
          <w:szCs w:val="24"/>
          <w:lang w:val="en-US" w:eastAsia="zh-CN"/>
        </w:rPr>
        <w:t>20</w:t>
      </w:r>
      <w:r>
        <w:rPr>
          <w:rFonts w:hint="default" w:ascii="Arial" w:hAnsi="Arial" w:cs="Arial"/>
          <w:b/>
          <w:i/>
          <w:sz w:val="24"/>
          <w:szCs w:val="24"/>
        </w:rPr>
        <w:t xml:space="preserve"> – </w:t>
      </w:r>
      <w:r>
        <w:rPr>
          <w:rFonts w:hint="default" w:ascii="Arial" w:hAnsi="Arial" w:cs="Arial"/>
          <w:b/>
          <w:i/>
          <w:color w:val="auto"/>
          <w:sz w:val="24"/>
          <w:szCs w:val="24"/>
        </w:rPr>
        <w:t>An analysis of effective leadership for the future of work</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720" w:firstLineChars="300"/>
        <w:jc w:val="center"/>
        <w:textAlignment w:val="auto"/>
        <w:rPr>
          <w:rFonts w:hint="default" w:ascii="Arial" w:hAnsi="Arial" w:cs="Arial"/>
          <w:sz w:val="24"/>
          <w:szCs w:val="24"/>
          <w:lang w:eastAsia="en-GB"/>
        </w:rPr>
      </w:pPr>
      <w:r>
        <w:rPr>
          <w:rFonts w:hint="default" w:ascii="Arial" w:hAnsi="Arial" w:cs="Arial"/>
          <w:sz w:val="24"/>
          <w:szCs w:val="24"/>
          <w:lang w:eastAsia="en-GB"/>
        </w:rPr>
        <w:drawing>
          <wp:inline distT="0" distB="0" distL="0" distR="0">
            <wp:extent cx="2860040" cy="3172460"/>
            <wp:effectExtent l="0" t="0" r="10160" b="254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4337" w:firstLineChars="1800"/>
        <w:jc w:val="both"/>
        <w:textAlignment w:val="auto"/>
        <w:rPr>
          <w:rFonts w:hint="default" w:ascii="Arial" w:hAnsi="Arial" w:cs="Arial"/>
          <w:b/>
          <w:sz w:val="24"/>
          <w:szCs w:val="24"/>
          <w:lang w:val="en-US" w:eastAsia="zh-CN"/>
        </w:rPr>
      </w:pPr>
      <w:r>
        <w:rPr>
          <w:rFonts w:hint="default" w:ascii="Arial" w:hAnsi="Arial" w:cs="Arial"/>
          <w:b/>
          <w:sz w:val="24"/>
          <w:szCs w:val="24"/>
          <w:lang w:val="en-US" w:eastAsia="zh-CN"/>
        </w:rPr>
        <w:t xml:space="preserve">March </w:t>
      </w:r>
      <w:r>
        <w:rPr>
          <w:rFonts w:hint="default" w:ascii="Arial" w:hAnsi="Arial" w:cs="Arial"/>
          <w:b/>
          <w:sz w:val="24"/>
          <w:szCs w:val="24"/>
        </w:rPr>
        <w:t>20</w:t>
      </w:r>
      <w:r>
        <w:rPr>
          <w:rFonts w:hint="default" w:ascii="Arial" w:hAnsi="Arial" w:cs="Arial"/>
          <w:b/>
          <w:sz w:val="24"/>
          <w:szCs w:val="24"/>
          <w:lang w:val="en-US" w:eastAsia="zh-CN"/>
        </w:rPr>
        <w:t>20</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1687" w:firstLineChars="700"/>
        <w:jc w:val="center"/>
        <w:textAlignment w:val="auto"/>
        <w:rPr>
          <w:rFonts w:hint="default" w:ascii="Arial" w:hAnsi="Arial" w:cs="Arial"/>
          <w:b/>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720" w:firstLineChars="3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Assignment Title:</w:t>
      </w:r>
      <w:r>
        <w:rPr>
          <w:rFonts w:hint="default" w:ascii="Arial" w:hAnsi="Arial" w:eastAsia="微软雅黑" w:cs="Arial"/>
          <w:b w:val="0"/>
          <w:bCs w:val="0"/>
          <w:color w:val="auto"/>
          <w:sz w:val="24"/>
          <w:szCs w:val="24"/>
          <w:lang w:val="en-US" w:eastAsia="zh-CN"/>
        </w:rPr>
        <w:tab/>
      </w:r>
      <w:bookmarkStart w:id="1" w:name="OLE_LINK3"/>
      <w:r>
        <w:rPr>
          <w:rFonts w:hint="default" w:ascii="Arial" w:hAnsi="Arial" w:eastAsia="微软雅黑" w:cs="Arial"/>
          <w:b w:val="0"/>
          <w:bCs w:val="0"/>
          <w:color w:val="auto"/>
          <w:sz w:val="24"/>
          <w:szCs w:val="24"/>
          <w:lang w:val="en-US" w:eastAsia="zh-CN"/>
        </w:rPr>
        <w:t>An analysis of effective leadership for the future of work</w:t>
      </w:r>
    </w:p>
    <w:bookmarkEnd w:id="1"/>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720" w:firstLineChars="3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Module Name:</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ab/>
      </w:r>
      <w:bookmarkStart w:id="2" w:name="OLE_LINK4"/>
      <w:r>
        <w:rPr>
          <w:rFonts w:hint="default" w:ascii="Arial" w:hAnsi="Arial" w:eastAsia="微软雅黑" w:cs="Arial"/>
          <w:b w:val="0"/>
          <w:bCs w:val="0"/>
          <w:color w:val="auto"/>
          <w:sz w:val="24"/>
          <w:szCs w:val="24"/>
          <w:lang w:val="en-US" w:eastAsia="zh-CN"/>
        </w:rPr>
        <w:t>Leadership&amp;Management Theory &amp; Practical</w:t>
      </w:r>
    </w:p>
    <w:bookmarkEnd w:id="2"/>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720" w:firstLineChars="3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Name:</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 xml:space="preserve">    YU ZHANG</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720" w:firstLineChars="300"/>
        <w:jc w:val="both"/>
        <w:textAlignment w:val="auto"/>
        <w:rPr>
          <w:rFonts w:hint="default" w:ascii="Arial" w:hAnsi="Arial" w:eastAsia="微软雅黑" w:cs="Arial"/>
          <w:b w:val="0"/>
          <w:bCs w:val="0"/>
          <w:color w:val="auto"/>
          <w:sz w:val="24"/>
          <w:szCs w:val="24"/>
          <w:lang w:val="en-US" w:eastAsia="zh-CN"/>
        </w:rPr>
        <w:sectPr>
          <w:pgSz w:w="11906" w:h="16838"/>
          <w:pgMar w:top="1417" w:right="1417" w:bottom="1417" w:left="1417" w:header="851" w:footer="992" w:gutter="0"/>
          <w:pgNumType w:fmt="decimal" w:start="1"/>
          <w:cols w:space="0" w:num="1"/>
          <w:rtlGutter w:val="0"/>
          <w:docGrid w:type="lines" w:linePitch="312" w:charSpace="0"/>
        </w:sectPr>
      </w:pPr>
      <w:r>
        <w:rPr>
          <w:rFonts w:hint="default" w:ascii="Arial" w:hAnsi="Arial" w:eastAsia="微软雅黑" w:cs="Arial"/>
          <w:b w:val="0"/>
          <w:bCs w:val="0"/>
          <w:color w:val="auto"/>
          <w:sz w:val="24"/>
          <w:szCs w:val="24"/>
          <w:lang w:val="en-US" w:eastAsia="zh-CN"/>
        </w:rPr>
        <w:t>Student Number:</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1911660</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CONTENTS</w:t>
      </w:r>
    </w:p>
    <w:p>
      <w:pPr>
        <w:keepNext w:val="0"/>
        <w:keepLines w:val="0"/>
        <w:pageBreakBefore w:val="0"/>
        <w:widowControl w:val="0"/>
        <w:numPr>
          <w:ilvl w:val="0"/>
          <w:numId w:val="1"/>
        </w:numPr>
        <w:tabs>
          <w:tab w:val="left" w:pos="485"/>
        </w:tabs>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Executive Summary</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..............................................................................................1</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2. Introduction.............................................................................................................2</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3. Main Body...............................................................................................................3</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ind w:firstLine="240" w:firstLineChars="1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3.1</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Megatrends &amp; VUCA......................................................................................</w:t>
      </w:r>
      <w:r>
        <w:rPr>
          <w:rFonts w:hint="eastAsia" w:ascii="Arial" w:hAnsi="Arial" w:eastAsia="微软雅黑" w:cs="Arial"/>
          <w:b w:val="0"/>
          <w:bCs w:val="0"/>
          <w:color w:val="auto"/>
          <w:sz w:val="24"/>
          <w:szCs w:val="24"/>
          <w:lang w:val="en-US" w:eastAsia="zh-CN"/>
        </w:rPr>
        <w:t>3</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ind w:firstLine="240" w:firstLineChars="1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3.2</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Innovation.......................................................................................................</w:t>
      </w:r>
      <w:r>
        <w:rPr>
          <w:rFonts w:hint="eastAsia" w:ascii="Arial" w:hAnsi="Arial" w:eastAsia="微软雅黑" w:cs="Arial"/>
          <w:b w:val="0"/>
          <w:bCs w:val="0"/>
          <w:color w:val="auto"/>
          <w:sz w:val="24"/>
          <w:szCs w:val="24"/>
          <w:lang w:val="en-US" w:eastAsia="zh-CN"/>
        </w:rPr>
        <w:t>4</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ind w:firstLine="240" w:firstLineChars="1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3.3</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Background，Effective And Definition Of Leadership....................................</w:t>
      </w:r>
      <w:r>
        <w:rPr>
          <w:rFonts w:hint="eastAsia" w:ascii="Arial" w:hAnsi="Arial" w:eastAsia="微软雅黑" w:cs="Arial"/>
          <w:b w:val="0"/>
          <w:bCs w:val="0"/>
          <w:color w:val="auto"/>
          <w:sz w:val="24"/>
          <w:szCs w:val="24"/>
          <w:lang w:val="en-US" w:eastAsia="zh-CN"/>
        </w:rPr>
        <w:t>5</w:t>
      </w:r>
      <w:bookmarkStart w:id="8" w:name="_GoBack"/>
      <w:bookmarkEnd w:id="8"/>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ind w:firstLine="240" w:firstLineChars="1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3.4</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Transformational Leadership</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.....................................................................6</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ind w:firstLine="240" w:firstLineChars="1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3.5</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Servant Leadership........................................................................................</w:t>
      </w:r>
      <w:r>
        <w:rPr>
          <w:rFonts w:hint="default" w:ascii="Arial" w:hAnsi="Arial" w:eastAsia="微软雅黑" w:cs="Arial"/>
          <w:b w:val="0"/>
          <w:bCs w:val="0"/>
          <w:color w:val="auto"/>
          <w:sz w:val="24"/>
          <w:szCs w:val="24"/>
          <w:lang w:val="en-US" w:eastAsia="zh-CN"/>
        </w:rPr>
        <w:t>8</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ind w:firstLine="240" w:firstLineChars="1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3.6</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Develop Servant Leadership........................................................................10</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ind w:firstLine="240" w:firstLineChars="1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3.7</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 xml:space="preserve"> Boundary Spanning Leadership..................................................................11</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ind w:firstLine="240" w:firstLineChars="1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3.8</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Develop Boundary Spanning Leadership.....................................................13</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4.Conclusion.............................................................................................................1</w:t>
      </w:r>
      <w:r>
        <w:rPr>
          <w:rFonts w:hint="eastAsia" w:ascii="Arial" w:hAnsi="Arial" w:eastAsia="微软雅黑" w:cs="Arial"/>
          <w:b w:val="0"/>
          <w:bCs w:val="0"/>
          <w:color w:val="auto"/>
          <w:sz w:val="24"/>
          <w:szCs w:val="24"/>
          <w:lang w:val="en-US" w:eastAsia="zh-CN"/>
        </w:rPr>
        <w:t>4</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5.Recommendation</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..................................................................................................15</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6.References............................................................................................................1</w:t>
      </w:r>
      <w:r>
        <w:rPr>
          <w:rFonts w:hint="eastAsia" w:ascii="Arial" w:hAnsi="Arial" w:eastAsia="微软雅黑" w:cs="Arial"/>
          <w:b w:val="0"/>
          <w:bCs w:val="0"/>
          <w:color w:val="auto"/>
          <w:sz w:val="24"/>
          <w:szCs w:val="24"/>
          <w:lang w:val="en-US" w:eastAsia="zh-CN"/>
        </w:rPr>
        <w:t>6</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val="0"/>
          <w:bCs w:val="0"/>
          <w:color w:val="auto"/>
          <w:sz w:val="24"/>
          <w:szCs w:val="24"/>
          <w:lang w:val="en-US" w:eastAsia="zh-CN"/>
        </w:rPr>
      </w:pP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宋体" w:cs="Arial"/>
          <w:b w:val="0"/>
          <w:bCs w:val="0"/>
          <w:color w:val="auto"/>
          <w:sz w:val="24"/>
          <w:szCs w:val="24"/>
          <w:lang w:val="en-US" w:eastAsia="zh-CN"/>
        </w:rPr>
        <w:sectPr>
          <w:footerReference r:id="rId3" w:type="default"/>
          <w:pgSz w:w="11906" w:h="16838"/>
          <w:pgMar w:top="1417" w:right="1417" w:bottom="1417" w:left="1417" w:header="851" w:footer="992" w:gutter="0"/>
          <w:pgNumType w:fmt="decimal" w:start="1"/>
          <w:cols w:space="0" w:num="1"/>
          <w:rtlGutter w:val="0"/>
          <w:docGrid w:type="lines" w:linePitch="312" w:charSpace="0"/>
        </w:sect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宋体" w:cs="Arial"/>
          <w:b/>
          <w:bCs/>
          <w:color w:val="auto"/>
          <w:sz w:val="24"/>
          <w:szCs w:val="24"/>
          <w:lang w:val="en-US" w:eastAsia="zh-CN"/>
        </w:rPr>
      </w:pPr>
      <w:r>
        <w:rPr>
          <w:rFonts w:hint="default" w:ascii="Arial" w:hAnsi="Arial" w:eastAsia="宋体" w:cs="Arial"/>
          <w:b/>
          <w:bCs/>
          <w:color w:val="auto"/>
          <w:sz w:val="24"/>
          <w:szCs w:val="24"/>
          <w:lang w:val="en-US" w:eastAsia="zh-CN"/>
        </w:rPr>
        <w:t>1.Executive</w:t>
      </w:r>
      <w:r>
        <w:rPr>
          <w:rFonts w:hint="default" w:ascii="Arial" w:hAnsi="Arial" w:eastAsia="Times New Roman" w:cs="Arial"/>
          <w:b/>
          <w:bCs/>
          <w:color w:val="auto"/>
          <w:sz w:val="24"/>
          <w:szCs w:val="24"/>
        </w:rPr>
        <w:t xml:space="preserve"> </w:t>
      </w:r>
      <w:r>
        <w:rPr>
          <w:rFonts w:hint="default" w:ascii="Arial" w:hAnsi="Arial" w:eastAsia="宋体" w:cs="Arial"/>
          <w:b/>
          <w:bCs/>
          <w:color w:val="auto"/>
          <w:sz w:val="24"/>
          <w:szCs w:val="24"/>
          <w:lang w:val="en-US" w:eastAsia="zh-CN"/>
        </w:rPr>
        <w:t>Summary</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both"/>
        <w:textAlignment w:val="auto"/>
        <w:rPr>
          <w:rFonts w:hint="default" w:ascii="Arial" w:hAnsi="Arial" w:cs="Arial"/>
          <w:b/>
          <w:bCs/>
          <w:sz w:val="24"/>
          <w:szCs w:val="24"/>
          <w:lang w:val="en-US" w:eastAsia="zh-CN"/>
        </w:rPr>
      </w:pPr>
      <w:r>
        <w:rPr>
          <w:rFonts w:hint="default" w:ascii="Arial" w:hAnsi="Arial" w:cs="Arial"/>
          <w:sz w:val="24"/>
          <w:szCs w:val="24"/>
          <w:lang w:val="en-US" w:eastAsia="zh-CN"/>
        </w:rPr>
        <w:t xml:space="preserve">The objective of this report is to identify effective leadership which is best suited to organisational development, through an analysis of the increasingly complex and competitive environment. The first part of the analysis of the internal and external environment to determine the importance of </w:t>
      </w:r>
      <w:r>
        <w:rPr>
          <w:rFonts w:hint="eastAsia" w:ascii="Arial" w:hAnsi="Arial" w:cs="Arial"/>
          <w:sz w:val="24"/>
          <w:szCs w:val="24"/>
          <w:lang w:val="en-US" w:eastAsia="zh-CN"/>
        </w:rPr>
        <w:t>organisational</w:t>
      </w:r>
      <w:r>
        <w:rPr>
          <w:rFonts w:hint="default" w:ascii="Arial" w:hAnsi="Arial" w:cs="Arial"/>
          <w:sz w:val="24"/>
          <w:szCs w:val="24"/>
          <w:lang w:val="en-US" w:eastAsia="zh-CN"/>
        </w:rPr>
        <w:t xml:space="preserve"> innovation. The second part introduces the concepts of transformational leadership, servant leadership and boundary spanning leadership and their impact on employee performance and </w:t>
      </w:r>
      <w:r>
        <w:rPr>
          <w:rFonts w:hint="eastAsia" w:ascii="Arial" w:hAnsi="Arial" w:cs="Arial"/>
          <w:sz w:val="24"/>
          <w:szCs w:val="24"/>
          <w:lang w:val="en-US" w:eastAsia="zh-CN"/>
        </w:rPr>
        <w:t>organisational</w:t>
      </w:r>
      <w:r>
        <w:rPr>
          <w:rFonts w:hint="default" w:ascii="Arial" w:hAnsi="Arial" w:cs="Arial"/>
          <w:sz w:val="24"/>
          <w:szCs w:val="24"/>
          <w:lang w:val="en-US" w:eastAsia="zh-CN"/>
        </w:rPr>
        <w:t xml:space="preserve"> development. By contrast, it is concluded that servant leadership and boundary spanning leadership seem are more suitable for </w:t>
      </w:r>
      <w:r>
        <w:rPr>
          <w:rFonts w:hint="eastAsia" w:ascii="Arial" w:hAnsi="Arial" w:cs="Arial"/>
          <w:sz w:val="24"/>
          <w:szCs w:val="24"/>
          <w:lang w:val="en-US" w:eastAsia="zh-CN"/>
        </w:rPr>
        <w:t>organisation</w:t>
      </w:r>
      <w:r>
        <w:rPr>
          <w:rFonts w:hint="default" w:ascii="Arial" w:hAnsi="Arial" w:cs="Arial"/>
          <w:sz w:val="24"/>
          <w:szCs w:val="24"/>
          <w:lang w:val="en-US" w:eastAsia="zh-CN"/>
        </w:rPr>
        <w:t xml:space="preserve">s. Finally, two Suggestions for possible micro-experiments that </w:t>
      </w:r>
      <w:r>
        <w:rPr>
          <w:rFonts w:hint="eastAsia" w:ascii="Arial" w:hAnsi="Arial" w:cs="Arial"/>
          <w:sz w:val="24"/>
          <w:szCs w:val="24"/>
          <w:lang w:val="en-US" w:eastAsia="zh-CN"/>
        </w:rPr>
        <w:t>organisation</w:t>
      </w:r>
      <w:r>
        <w:rPr>
          <w:rFonts w:hint="default" w:ascii="Arial" w:hAnsi="Arial" w:cs="Arial"/>
          <w:sz w:val="24"/>
          <w:szCs w:val="24"/>
          <w:lang w:val="en-US" w:eastAsia="zh-CN"/>
        </w:rPr>
        <w:t>s might consider, which are provided free medical examinations for outstanding employees and their parents, supply opportunities for exchange and study in other companies. Both measures are likely for employees to bring more innovation and improve performance for organisations.</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both"/>
        <w:textAlignment w:val="auto"/>
        <w:rPr>
          <w:rFonts w:hint="default" w:ascii="Arial" w:hAnsi="Arial" w:cs="Arial"/>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both"/>
        <w:textAlignment w:val="auto"/>
        <w:rPr>
          <w:rFonts w:hint="default" w:ascii="Arial" w:hAnsi="Arial" w:cs="Arial"/>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both"/>
        <w:textAlignment w:val="auto"/>
        <w:rPr>
          <w:rFonts w:hint="default" w:ascii="Arial" w:hAnsi="Arial" w:cs="Arial"/>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both"/>
        <w:textAlignment w:val="auto"/>
        <w:rPr>
          <w:rFonts w:hint="default" w:ascii="Arial" w:hAnsi="Arial" w:cs="Arial"/>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both"/>
        <w:textAlignment w:val="auto"/>
        <w:rPr>
          <w:rFonts w:hint="default" w:ascii="Arial" w:hAnsi="Arial" w:cs="Arial"/>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both"/>
        <w:textAlignment w:val="auto"/>
        <w:rPr>
          <w:rFonts w:hint="default" w:ascii="Arial" w:hAnsi="Arial" w:cs="Arial"/>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both"/>
        <w:textAlignment w:val="auto"/>
        <w:rPr>
          <w:rFonts w:hint="default" w:ascii="Arial" w:hAnsi="Arial" w:cs="Arial"/>
          <w:b/>
          <w:bCs/>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beforeAutospacing="0" w:afterAutospacing="0" w:line="480" w:lineRule="auto"/>
        <w:ind w:leftChars="0"/>
        <w:jc w:val="both"/>
        <w:textAlignment w:val="auto"/>
        <w:rPr>
          <w:rFonts w:hint="default" w:ascii="Arial" w:hAnsi="Arial" w:cs="Arial"/>
          <w:color w:val="0E101A"/>
          <w:sz w:val="24"/>
          <w:szCs w:val="24"/>
        </w:rPr>
      </w:pPr>
    </w:p>
    <w:p>
      <w:pPr>
        <w:keepNext w:val="0"/>
        <w:keepLines w:val="0"/>
        <w:pageBreakBefore w:val="0"/>
        <w:widowControl w:val="0"/>
        <w:numPr>
          <w:ilvl w:val="0"/>
          <w:numId w:val="1"/>
        </w:numPr>
        <w:kinsoku/>
        <w:wordWrap/>
        <w:overflowPunct/>
        <w:topLinePunct w:val="0"/>
        <w:autoSpaceDE/>
        <w:autoSpaceDN/>
        <w:bidi w:val="0"/>
        <w:adjustRightInd/>
        <w:snapToGrid/>
        <w:spacing w:beforeAutospacing="0" w:afterAutospacing="0" w:line="480" w:lineRule="auto"/>
        <w:ind w:left="0" w:leftChars="0" w:firstLine="0" w:firstLineChars="0"/>
        <w:jc w:val="both"/>
        <w:textAlignment w:val="auto"/>
        <w:rPr>
          <w:rFonts w:hint="default" w:ascii="Arial" w:hAnsi="Arial" w:cs="Arial"/>
          <w:b/>
          <w:bCs/>
          <w:color w:val="0E101A"/>
          <w:sz w:val="24"/>
          <w:szCs w:val="24"/>
        </w:rPr>
      </w:pPr>
      <w:r>
        <w:rPr>
          <w:rFonts w:hint="default" w:ascii="Arial" w:hAnsi="Arial" w:eastAsia="微软雅黑" w:cs="Arial"/>
          <w:b/>
          <w:bCs/>
          <w:color w:val="auto"/>
          <w:sz w:val="24"/>
          <w:szCs w:val="24"/>
          <w:lang w:val="en-US" w:eastAsia="zh-CN"/>
        </w:rPr>
        <w:t>Introduction</w:t>
      </w:r>
    </w:p>
    <w:p>
      <w:pPr>
        <w:keepNext w:val="0"/>
        <w:keepLines w:val="0"/>
        <w:pageBreakBefore w:val="0"/>
        <w:widowControl w:val="0"/>
        <w:numPr>
          <w:numId w:val="0"/>
        </w:numPr>
        <w:kinsoku/>
        <w:wordWrap/>
        <w:overflowPunct/>
        <w:topLinePunct w:val="0"/>
        <w:autoSpaceDE/>
        <w:autoSpaceDN/>
        <w:bidi w:val="0"/>
        <w:adjustRightInd/>
        <w:snapToGrid/>
        <w:spacing w:beforeAutospacing="0" w:afterAutospacing="0" w:line="480" w:lineRule="auto"/>
        <w:ind w:leftChars="0"/>
        <w:jc w:val="both"/>
        <w:textAlignment w:val="auto"/>
        <w:rPr>
          <w:rFonts w:hint="default" w:ascii="Arial" w:hAnsi="Arial" w:eastAsia="微软雅黑" w:cs="Arial"/>
          <w:b/>
          <w:bCs/>
          <w:color w:val="auto"/>
          <w:sz w:val="24"/>
          <w:szCs w:val="24"/>
          <w:lang w:val="en-US" w:eastAsia="zh-CN"/>
        </w:rPr>
      </w:pPr>
      <w:r>
        <w:rPr>
          <w:rFonts w:hint="default" w:ascii="Arial" w:hAnsi="Arial" w:cs="Arial"/>
          <w:color w:val="0E101A"/>
          <w:sz w:val="24"/>
          <w:szCs w:val="24"/>
        </w:rPr>
        <w:t xml:space="preserve"> </w:t>
      </w:r>
      <w:bookmarkEnd w:id="0"/>
      <w:r>
        <w:rPr>
          <w:rFonts w:hint="default" w:ascii="Arial" w:hAnsi="Arial" w:cs="Arial"/>
          <w:color w:val="0E101A"/>
          <w:sz w:val="24"/>
          <w:szCs w:val="24"/>
        </w:rPr>
        <w:t xml:space="preserve">The economic environment of the twenty-first century is widely recognized as complex and characterized by rapid changes in the demands of globalization and tremendous advances in technology. Therefore, enterprises need to adapt to the main trend of economic globalization immediately. Successful change initiatives start at the leadership. Conventional wisdom about the way and style of leadership needs to be it no longer serves its purpose -it is not conducive to the adaptation to change and innovation, nor can it create conditions for participation and purposeful work in the </w:t>
      </w:r>
      <w:r>
        <w:rPr>
          <w:rFonts w:hint="eastAsia" w:ascii="Arial" w:hAnsi="Arial" w:cs="Arial"/>
          <w:color w:val="0E101A"/>
          <w:sz w:val="24"/>
          <w:szCs w:val="24"/>
          <w:lang w:eastAsia="zh-CN"/>
        </w:rPr>
        <w:t>organisation</w:t>
      </w:r>
      <w:r>
        <w:rPr>
          <w:rFonts w:hint="default" w:ascii="Arial" w:hAnsi="Arial" w:cs="Arial"/>
          <w:color w:val="0E101A"/>
          <w:sz w:val="24"/>
          <w:szCs w:val="24"/>
        </w:rPr>
        <w:t xml:space="preserve"> ( Hlupic,2016,p.25). This paper introduces three effective ways of leadership. Firstly, transformative leadership is one of the most popular forms of leadership today(Kendrick &amp; James, 2011,p.14). It is a culture based on ethics and trust that is emulated by CEOs of many companies around the world. Secondly, Servant leadership has a long and rich history, but there was little research on it (Gandolfi, Stone, &amp; Deno, 2017,p353). Thirdly, the ability to lead across borders is critical at every level, and even emerging leaders need to know how to think across borders (Turregano, C., 2012,p23). Based on the above analysis, the objective of this report is to identify the criteria for effective leadership required by the organisation through an analysis of diverse, increasingly complex global patterns. To achieve </w:t>
      </w:r>
      <w:r>
        <w:rPr>
          <w:rFonts w:hint="eastAsia" w:ascii="Arial" w:hAnsi="Arial" w:cs="Arial"/>
          <w:color w:val="0E101A"/>
          <w:sz w:val="24"/>
          <w:szCs w:val="24"/>
          <w:lang w:eastAsia="zh-CN"/>
        </w:rPr>
        <w:t>organisational</w:t>
      </w:r>
      <w:r>
        <w:rPr>
          <w:rFonts w:hint="default" w:ascii="Arial" w:hAnsi="Arial" w:cs="Arial"/>
          <w:color w:val="0E101A"/>
          <w:sz w:val="24"/>
          <w:szCs w:val="24"/>
        </w:rPr>
        <w:t xml:space="preserve"> innovation, this paper introduces transformational leadership, servant leadership and boundary spanning leadership respectively, and makes a detailed analysis in terms of employee satisfaction, creativity, network and impact on the </w:t>
      </w:r>
      <w:r>
        <w:rPr>
          <w:rFonts w:hint="eastAsia" w:ascii="Arial" w:hAnsi="Arial" w:cs="Arial"/>
          <w:color w:val="0E101A"/>
          <w:sz w:val="24"/>
          <w:szCs w:val="24"/>
          <w:lang w:eastAsia="zh-CN"/>
        </w:rPr>
        <w:t>organisation</w:t>
      </w:r>
      <w:r>
        <w:rPr>
          <w:rFonts w:hint="default" w:ascii="Arial" w:hAnsi="Arial" w:cs="Arial"/>
          <w:color w:val="0E101A"/>
          <w:sz w:val="24"/>
          <w:szCs w:val="24"/>
        </w:rPr>
        <w:t>. Finally provide the two most effective ways of leadership and training programs for leaders, and make recommendations based on micro-experiments.</w:t>
      </w:r>
    </w:p>
    <w:p>
      <w:pPr>
        <w:keepNext w:val="0"/>
        <w:keepLines w:val="0"/>
        <w:pageBreakBefore w:val="0"/>
        <w:widowControl w:val="0"/>
        <w:numPr>
          <w:numId w:val="0"/>
        </w:numPr>
        <w:kinsoku/>
        <w:wordWrap/>
        <w:overflowPunct/>
        <w:topLinePunct w:val="0"/>
        <w:autoSpaceDE/>
        <w:autoSpaceDN/>
        <w:bidi w:val="0"/>
        <w:adjustRightInd/>
        <w:snapToGrid/>
        <w:spacing w:beforeAutospacing="0" w:afterAutospacing="0" w:line="480" w:lineRule="auto"/>
        <w:ind w:leftChars="0"/>
        <w:jc w:val="both"/>
        <w:textAlignment w:val="auto"/>
        <w:rPr>
          <w:rFonts w:hint="default" w:ascii="Arial" w:hAnsi="Arial" w:eastAsia="微软雅黑" w:cs="Arial"/>
          <w:b/>
          <w:bCs/>
          <w:color w:val="auto"/>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beforeAutospacing="0" w:afterAutospacing="0" w:line="480" w:lineRule="auto"/>
        <w:ind w:leftChars="0"/>
        <w:jc w:val="both"/>
        <w:textAlignment w:val="auto"/>
        <w:rPr>
          <w:rFonts w:hint="default" w:ascii="Arial" w:hAnsi="Arial" w:eastAsia="微软雅黑" w:cs="Arial"/>
          <w:b/>
          <w:bCs/>
          <w:color w:val="auto"/>
          <w:sz w:val="24"/>
          <w:szCs w:val="24"/>
          <w:lang w:val="en-US" w:eastAsia="zh-CN"/>
        </w:rPr>
      </w:pPr>
      <w:r>
        <w:rPr>
          <w:rFonts w:hint="eastAsia" w:ascii="Arial" w:hAnsi="Arial" w:eastAsia="微软雅黑" w:cs="Arial"/>
          <w:b/>
          <w:bCs/>
          <w:color w:val="0E101A"/>
          <w:sz w:val="24"/>
          <w:szCs w:val="24"/>
          <w:lang w:val="en-US" w:eastAsia="zh-CN"/>
        </w:rPr>
        <w:t>3.</w:t>
      </w:r>
      <w:r>
        <w:rPr>
          <w:rFonts w:hint="default" w:ascii="Arial" w:hAnsi="Arial" w:eastAsia="微软雅黑" w:cs="Arial"/>
          <w:b/>
          <w:bCs/>
          <w:color w:val="auto"/>
          <w:sz w:val="24"/>
          <w:szCs w:val="24"/>
          <w:lang w:val="en-US" w:eastAsia="zh-CN"/>
        </w:rPr>
        <w:t>Main body</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both"/>
        <w:textAlignment w:val="auto"/>
        <w:rPr>
          <w:rFonts w:hint="default" w:ascii="Arial" w:hAnsi="Arial" w:eastAsia="微软雅黑" w:cs="Arial"/>
          <w:b w:val="0"/>
          <w:bCs w:val="0"/>
          <w:color w:val="auto"/>
          <w:sz w:val="24"/>
          <w:szCs w:val="24"/>
          <w:lang w:val="en-US" w:eastAsia="zh-CN"/>
        </w:rPr>
      </w:pPr>
      <w:bookmarkStart w:id="3" w:name="OLE_LINK5"/>
      <w:r>
        <w:rPr>
          <w:rFonts w:hint="default" w:ascii="Arial" w:hAnsi="Arial" w:eastAsia="微软雅黑" w:cs="Arial"/>
          <w:b/>
          <w:bCs/>
          <w:color w:val="auto"/>
          <w:sz w:val="24"/>
          <w:szCs w:val="24"/>
          <w:lang w:val="en-US" w:eastAsia="zh-CN"/>
        </w:rPr>
        <w:t>3.1 Megatrends &amp; VUCA</w:t>
      </w:r>
    </w:p>
    <w:p>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cs="Arial"/>
          <w:color w:val="0E101A"/>
          <w:sz w:val="24"/>
          <w:szCs w:val="24"/>
        </w:rPr>
      </w:pPr>
      <w:r>
        <w:rPr>
          <w:rFonts w:hint="default" w:ascii="Arial" w:hAnsi="Arial" w:cs="Arial"/>
          <w:color w:val="0E101A"/>
          <w:sz w:val="24"/>
          <w:szCs w:val="24"/>
        </w:rPr>
        <w:t>With the increase of the popularization of globalization, all kinds of advanced technologies appear and improve constantly, it is commonly accepted that the 21st Century economic environment is increasingly complicated. Globalization has broken the boundaries between nations, economies, industries and organisations. It also brings a chain reaction that affects the company in many ways. Therefore, in order to remain competitive, companies need to integrate innovation into their organisational strategies(Ailin, Maizura, 2008,p.88). The concepts of VUCA could also be widespread. VUCA is an acronym used by the American Military. It stands for Volatility, Uncertainty, Complexity, and Ambiguity. It was the response of the US Army War College to the collapse of the Union of  </w:t>
      </w:r>
      <w:r>
        <w:rPr>
          <w:rFonts w:hint="default" w:ascii="Arial" w:hAnsi="Arial" w:cs="Arial"/>
          <w:color w:val="4A6EE0"/>
          <w:sz w:val="24"/>
          <w:szCs w:val="24"/>
        </w:rPr>
        <w:fldChar w:fldCharType="begin"/>
      </w:r>
      <w:r>
        <w:rPr>
          <w:rFonts w:hint="default" w:ascii="Arial" w:hAnsi="Arial" w:cs="Arial"/>
          <w:color w:val="4A6EE0"/>
          <w:sz w:val="24"/>
          <w:szCs w:val="24"/>
        </w:rPr>
        <w:instrText xml:space="preserve"> HYPERLINK "" \l "/javascript:;" \t "_blank" </w:instrText>
      </w:r>
      <w:r>
        <w:rPr>
          <w:rFonts w:hint="default" w:ascii="Arial" w:hAnsi="Arial" w:cs="Arial"/>
          <w:color w:val="4A6EE0"/>
          <w:sz w:val="24"/>
          <w:szCs w:val="24"/>
        </w:rPr>
        <w:fldChar w:fldCharType="separate"/>
      </w:r>
      <w:r>
        <w:rPr>
          <w:rStyle w:val="16"/>
          <w:rFonts w:hint="default" w:ascii="Arial" w:hAnsi="Arial" w:cs="Arial"/>
          <w:color w:val="4A6EE0"/>
          <w:sz w:val="24"/>
          <w:szCs w:val="24"/>
        </w:rPr>
        <w:t>Soviet</w:t>
      </w:r>
      <w:r>
        <w:rPr>
          <w:rFonts w:hint="default" w:ascii="Arial" w:hAnsi="Arial" w:cs="Arial"/>
          <w:color w:val="4A6EE0"/>
          <w:sz w:val="24"/>
          <w:szCs w:val="24"/>
        </w:rPr>
        <w:fldChar w:fldCharType="end"/>
      </w:r>
      <w:r>
        <w:rPr>
          <w:rFonts w:hint="default" w:ascii="Arial" w:hAnsi="Arial" w:cs="Arial"/>
          <w:color w:val="0E101A"/>
          <w:sz w:val="24"/>
          <w:szCs w:val="24"/>
        </w:rPr>
        <w:t> in the early 1990s (Gläser, 2018). This is because the United States looked out over the emergence of a diverse, rather than monolithic, global landscape(C. J. M. Millar et al. 2019,p.6). As noted above, the VUCA context could change. Meanwhile, global demographic shifts, migration, trade protectionism，and life pattern changes make the economic environment more complicated. Besides, Scientists have claimed that the fourth industrial revolution is happening, which means a series of technologies are changing the lives of human being according to Hlupic（2016,p25）, ” Leadership matters now than more ever ”, it requires a reconfiguration of some organisations to become more adaptable and flexible and it also requires essential vision from their leadership as well（Schwab &amp; Zahid,2019. Therefore, having a good understanding of how to lead an organisation to stay innovative has become critical.</w:t>
      </w:r>
    </w:p>
    <w:p>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cs="Arial"/>
          <w:color w:val="0E101A"/>
          <w:sz w:val="24"/>
          <w:szCs w:val="24"/>
        </w:rPr>
      </w:pPr>
    </w:p>
    <w:p>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cs="Arial"/>
          <w:color w:val="0E101A"/>
          <w:sz w:val="24"/>
          <w:szCs w:val="24"/>
        </w:rPr>
      </w:pPr>
      <w:r>
        <w:rPr>
          <w:rStyle w:val="14"/>
          <w:rFonts w:hint="default" w:ascii="Arial" w:hAnsi="Arial" w:cs="Arial"/>
          <w:color w:val="0E101A"/>
          <w:sz w:val="24"/>
          <w:szCs w:val="24"/>
        </w:rPr>
        <w:t>3.2 Innovation</w:t>
      </w:r>
      <w:r>
        <w:rPr>
          <w:rFonts w:hint="default" w:ascii="Arial" w:hAnsi="Arial" w:cs="Arial"/>
          <w:color w:val="0E101A"/>
          <w:sz w:val="24"/>
          <w:szCs w:val="24"/>
        </w:rPr>
        <w:t> </w:t>
      </w:r>
    </w:p>
    <w:p>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cs="Arial"/>
          <w:color w:val="0E101A"/>
          <w:sz w:val="24"/>
          <w:szCs w:val="24"/>
        </w:rPr>
      </w:pPr>
      <w:r>
        <w:rPr>
          <w:rFonts w:hint="default" w:ascii="Arial" w:hAnsi="Arial" w:cs="Arial"/>
          <w:color w:val="0E101A"/>
          <w:sz w:val="24"/>
          <w:szCs w:val="24"/>
        </w:rPr>
        <w:t xml:space="preserve"> Ailin and Maizura(2008) hold the views: innovation is the basic condition for companies to survive, and maintaining innovation can prolong the competitiveness and viability of enterprises. The essence of innovation requires close cross-boundary interaction between organisations and stakeholders across levels, positions, internal boundaries of function, and boundaries with external businesses. (Yip, Ernst, and Campbell,2016,p.17) It has a potential power to explore more resources, more effective ways of communication, and build a more harmonious enterprise relationship. The combination of external cooperation and internal diversity can be a powerful force for value creation and innovation. In a changing world, an enterprise must constantly rethink its innovative content and manners(Ailin, Maizura, 2008,p.89). Meanwhile, Innovation can be segmented into two manners: progressive innovation and radical innovation(Ailin, Maizura, 2008,p.90). Progressive innovation appears more frequently and is generally more receptive to customers. because it does not happen suddenly, but based on previous experience or test results. And simply innovation makes a big difference in the market by opening new areas or creating a new market. They are indispensable to the development of the </w:t>
      </w:r>
      <w:r>
        <w:rPr>
          <w:rFonts w:hint="eastAsia" w:ascii="Arial" w:hAnsi="Arial" w:cs="Arial"/>
          <w:color w:val="0E101A"/>
          <w:sz w:val="24"/>
          <w:szCs w:val="24"/>
          <w:lang w:eastAsia="zh-CN"/>
        </w:rPr>
        <w:t>organisation</w:t>
      </w:r>
      <w:r>
        <w:rPr>
          <w:rFonts w:hint="default" w:ascii="Arial" w:hAnsi="Arial" w:cs="Arial"/>
          <w:color w:val="0E101A"/>
          <w:sz w:val="24"/>
          <w:szCs w:val="24"/>
        </w:rPr>
        <w:t>. </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b/>
          <w:bCs/>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b/>
          <w:bCs/>
          <w:color w:val="auto"/>
          <w:sz w:val="24"/>
          <w:szCs w:val="24"/>
          <w:lang w:val="en-US" w:eastAsia="zh-CN"/>
        </w:rPr>
      </w:pPr>
      <w:r>
        <w:rPr>
          <w:rFonts w:hint="default" w:ascii="Arial" w:hAnsi="Arial" w:cs="Arial"/>
          <w:b/>
          <w:bCs/>
          <w:color w:val="auto"/>
          <w:sz w:val="24"/>
          <w:szCs w:val="24"/>
          <w:lang w:val="en-US" w:eastAsia="zh-CN"/>
        </w:rPr>
        <w:t>3.3 Background,Effective and Definition Of Leadership</w:t>
      </w:r>
    </w:p>
    <w:p>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cs="Arial"/>
          <w:color w:val="0E101A"/>
          <w:sz w:val="24"/>
          <w:szCs w:val="24"/>
        </w:rPr>
      </w:pPr>
      <w:r>
        <w:rPr>
          <w:rFonts w:hint="default" w:ascii="Arial" w:hAnsi="Arial" w:cs="Arial"/>
          <w:color w:val="0E101A"/>
          <w:sz w:val="24"/>
          <w:szCs w:val="24"/>
        </w:rPr>
        <w:t>Kruse(2013), CEO of LEADx and author of Great Leaders Have No Rules, defines leadership as “Leadership is a process of social influence, which maximizes the efforts of others, towards the achievement of a goal. ” (Tams, 2018)Research has shown that it will have a positive influence on companies through developing leadership, their teams and organisations comprehensively. An America consultancy transformed its performance using the management change, doubled its workforce and increased revenue quintuple in eighteen months (Gallo and Hlupic,2019). Effective leadership can create common belief values and expectations in both society and organisations. According to statistics, after in-depth and detailed research on the organisation, it is found that the leadership process accounts for approximately 45% of the whole organisation's assignments. Therefore, as noted above, it is not difficult to recognize the significance of good leadership in organisations.</w:t>
      </w:r>
    </w:p>
    <w:p>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cs="Arial"/>
          <w:color w:val="0E101A"/>
          <w:sz w:val="24"/>
          <w:szCs w:val="24"/>
        </w:rPr>
      </w:pPr>
      <w:r>
        <w:rPr>
          <w:rFonts w:hint="default" w:ascii="Arial" w:hAnsi="Arial" w:cs="Arial"/>
          <w:color w:val="0E101A"/>
          <w:sz w:val="24"/>
          <w:szCs w:val="24"/>
        </w:rPr>
        <w:t>Besides, Bennis believes that leadership always owns the capacity to translate vision into reality. It shows the vital function of leadership to organize and assist employees to overcome forthcoming problems and make the companies become the world leader in innovation and excellence in the sector. “ As we look ahead into the next century, leaders will be those who empower others ” (Gates). Taking a conscious approach to leadership, this kind of leader prefers to believe in their people, and install key elements to help their employees get point, dispose of issues more flexible and effective consequently. (Wallace,2019,p.13).</w:t>
      </w:r>
    </w:p>
    <w:p>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cs="Arial"/>
          <w:color w:val="0E101A"/>
          <w:sz w:val="24"/>
          <w:szCs w:val="24"/>
        </w:rPr>
      </w:pPr>
      <w:r>
        <w:rPr>
          <w:rFonts w:hint="default" w:ascii="Arial" w:hAnsi="Arial" w:cs="Arial"/>
          <w:color w:val="0E101A"/>
          <w:sz w:val="24"/>
          <w:szCs w:val="24"/>
        </w:rPr>
        <w:t>Rooke &amp; David (2005,p.71) assert that Leaders are made, not born, and how they develop is critical for organisational change. Therefore, it is incredibly important for fore organisations to think about how to make leadership more effective. According to a recent McKinsey study, enterprises have been pouring resources into leadership development with disappointing results. ATD Releases 2016 State of the Industry Report showed that the average training expenditure was $1,252 per employee. In addition to the money cost, ATD showed that each employee received an average of 33.5 hours of training. American companies have spent approximately one hundred and forty billion dollars on developing leadership (Hlupic,2016,p.27).</w:t>
      </w:r>
    </w:p>
    <w:p>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cs="Arial"/>
          <w:color w:val="0E101A"/>
          <w:sz w:val="24"/>
          <w:szCs w:val="24"/>
        </w:rPr>
      </w:pPr>
    </w:p>
    <w:p>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cs="Arial"/>
          <w:color w:val="0E101A"/>
          <w:sz w:val="24"/>
          <w:szCs w:val="24"/>
        </w:rPr>
      </w:pPr>
      <w:r>
        <w:rPr>
          <w:rStyle w:val="14"/>
          <w:rFonts w:hint="default" w:ascii="Arial" w:hAnsi="Arial" w:cs="Arial"/>
          <w:color w:val="0E101A"/>
          <w:sz w:val="24"/>
          <w:szCs w:val="24"/>
        </w:rPr>
        <w:t>3.4 Transformational Leadership </w:t>
      </w:r>
    </w:p>
    <w:p>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cs="Arial"/>
          <w:color w:val="0E101A"/>
          <w:sz w:val="24"/>
          <w:szCs w:val="24"/>
        </w:rPr>
      </w:pPr>
      <w:r>
        <w:rPr>
          <w:rFonts w:hint="default" w:ascii="Arial" w:hAnsi="Arial" w:cs="Arial"/>
          <w:color w:val="0E101A"/>
          <w:sz w:val="24"/>
          <w:szCs w:val="24"/>
        </w:rPr>
        <w:t>Leadership has a dual character because it exists not only in the actions of leaders but also in the reactions with followers(Eagly, 2005,p.463). Therefore, effective leadership should be reflected in the coordination between leaders and followers. According to the research of Pradhan and Jena (2019), the interaction between leaders and followers is a valuable modality of interaction that can lead to innovative ideas and creative work programs. Moreover, in the last century, a new theory of leadership emerged, taking into account the moral dimension of leadership as a central role for the purpose to improve the” Leader-Follower” relationship (Ruiz et al. 2011,p.587). Committed to this factor, it is not hard to find that both transformational leadership and servant leadership achieve organisational goals by motivating employees, and the moral quality of leadership has been improved under these two new leadership styles.</w:t>
      </w:r>
    </w:p>
    <w:bookmarkEnd w:id="3"/>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bookmarkStart w:id="4" w:name="OLE_LINK2"/>
      <w:r>
        <w:rPr>
          <w:rFonts w:hint="default" w:ascii="Arial" w:hAnsi="Arial" w:cs="Arial"/>
          <w:b w:val="0"/>
          <w:bCs w:val="0"/>
          <w:color w:val="auto"/>
          <w:sz w:val="24"/>
          <w:szCs w:val="24"/>
          <w:u w:val="none"/>
          <w:lang w:val="en-US" w:eastAsia="zh-CN"/>
        </w:rPr>
        <w:t xml:space="preserve">First of all, introduce transformational leadership and how to promote innovation through transformational leadership. Transformational leadership is a management style, focusing on the development of corporate culture, leaders pay their attention to followers, encourage employees to innovate and transform, which can help them to achieve a higher level of performance; Transformational leadership aims to give employees more room to be creative, to find solutions with innovative thinking, trend to achieve the growth and success of the company in the future (Kendrick &amp; James 2011, White,2018). The CEO of Amazon: Jeff Bezos, he implements transformational leadership and meet with employees personally and express thanks to them for all they have done for the company; Steve Jobs and Tim Cook, who use transformational leadership successfully, Jobs innovated on Microsoft products, and Cook widened horizons of Jobs to focus on innovation and brand expansion (Anthony &amp; Schwartz, 2017). However, it does not exactly means everyone can implement transformational leadership successfully within a company. A research-based on meta-analysis shows that transformational leadership is not appealing to everyone(Hansbrough, Keller, 2018,p.21), transformational leaders are more attractive to followers who are outgoing, friendly, open and accountable, as these traits reflect the characteristics of transformational leadership. Therefore, </w:t>
      </w:r>
      <w:r>
        <w:rPr>
          <w:rFonts w:hint="eastAsia" w:ascii="Arial" w:hAnsi="Arial" w:cs="Arial"/>
          <w:b w:val="0"/>
          <w:bCs w:val="0"/>
          <w:color w:val="auto"/>
          <w:sz w:val="24"/>
          <w:szCs w:val="24"/>
          <w:u w:val="none"/>
          <w:lang w:val="en-US" w:eastAsia="zh-CN"/>
        </w:rPr>
        <w:t>organisation</w:t>
      </w:r>
      <w:r>
        <w:rPr>
          <w:rFonts w:hint="default" w:ascii="Arial" w:hAnsi="Arial" w:cs="Arial"/>
          <w:b w:val="0"/>
          <w:bCs w:val="0"/>
          <w:color w:val="auto"/>
          <w:sz w:val="24"/>
          <w:szCs w:val="24"/>
          <w:u w:val="none"/>
          <w:lang w:val="en-US" w:eastAsia="zh-CN"/>
        </w:rPr>
        <w:t>s may want to carefully consider whether supporting a training program that is considered an ideal leadership style will produce the desired results(Hansbrough, Keller, 2018,p.30).</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bCs/>
          <w:color w:val="auto"/>
          <w:sz w:val="24"/>
          <w:szCs w:val="24"/>
          <w:u w:val="none"/>
          <w:lang w:val="en-US" w:eastAsia="zh-CN"/>
        </w:rPr>
      </w:pPr>
      <w:r>
        <w:rPr>
          <w:rFonts w:hint="default" w:ascii="Arial" w:hAnsi="Arial" w:cs="Arial"/>
          <w:b/>
          <w:bCs/>
          <w:color w:val="auto"/>
          <w:sz w:val="24"/>
          <w:szCs w:val="24"/>
          <w:u w:val="none"/>
          <w:lang w:val="en-US" w:eastAsia="zh-CN"/>
        </w:rPr>
        <w:t>3.5 Servant Leadership</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 xml:space="preserve">Servant leadership is similar to transformational leadership, in that both approaches encourage leaders and followers to raise one another to higher levels of motivation and morality. However, the pivotal difference between servant leadership and transformational leadership is that servant leadership gives priority to people, while transformational leadership gives priority to the mission of the organisation. Explicitly, transformational leadership places no direct emphasis on moral or personal development. (Gandolfi, Stone. &amp; Deno, 2017,p.355). </w:t>
      </w:r>
      <w:r>
        <w:rPr>
          <w:rFonts w:hint="default" w:ascii="Arial" w:hAnsi="Arial" w:cs="Arial"/>
          <w:color w:val="0E101A"/>
          <w:sz w:val="24"/>
          <w:szCs w:val="24"/>
        </w:rPr>
        <w:t xml:space="preserve">The term servant leadership was coined by Greenleaf. In his thesis The Servant as Leader, he asserts that “ It begins with the natural feeling that one wants to serve, to serve first ”(Greenleaf. 2002,p.7). </w:t>
      </w:r>
      <w:r>
        <w:rPr>
          <w:rFonts w:hint="default" w:ascii="Arial" w:hAnsi="Arial" w:cs="Arial"/>
          <w:b w:val="0"/>
          <w:bCs w:val="0"/>
          <w:color w:val="auto"/>
          <w:sz w:val="24"/>
          <w:szCs w:val="24"/>
          <w:u w:val="none"/>
          <w:lang w:val="en-US" w:eastAsia="zh-CN"/>
        </w:rPr>
        <w:t xml:space="preserve">Servant leadership is sometimes regarded as a Christian leadership paradigm in history, but with the increasing exploration of servant leadership in recent years, it is gradually accepted by enterprises. However, servant leadership is not well understood (Gandolfi, Stone &amp; Deno, 2017,p.354). Some people mistakenly believe that leaders are servants, the humility and meekness of the servant are seen as weak or ineffective. These misconceptions of leader and servant have produced a belief that servant leaders engage a lackadaisical or laissez-faire style. Servant leadership is neither disengaged nor weak and they do not lack enthusiasm and determination(Gandolfi &amp;Franco, 2018,p.265). In reality, servant leaders are as proactive, ambitious, and driven as any other leaders. They just have a different focus and set of motivations that guide their leadership and decision making (Gandolfi, Stone &amp; Deno, 2017). Servant leadership is a follower oriented leadership style and devoted to fulfilling the needs of followers. the kernel is to serve followers, so it is easier to get along with subordinates (Li, et al., 2018,p.1079). Eva&amp; Nathan believes that(2019), Servant leadership reflects the recognition that every follower is a unique individual. They have different backgrounds, preferences, needs, strengths, and weaknesses. But servant leaders are willing to comprehend each subordinate. They promote the growth of followers in the psychological field, operational capability and social events through communication and encouragement. This kind of attention is similar to the concept of housekeeper, to help followers get promoted. Followers, in turn, consider them to be trustworthy as leaders. For leaders, it is critical to establish trust. ( Anca, 2015,p.198).Lu, Junting, (2019) assert that Emotional trust for employees means that they will get a sense of security. Working in such an atmosphere is comfortable and easier to express their feelings. specifically, when servant leaders focus on the growth and development of their employees, employees feel obligated to repay these positive leader behaviors with positive behaviors of their own(Eva, Nathan, 2019,p.119). </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 xml:space="preserve">Moreover, in the aspect of promoting employee innovation, Ailin and Maizura (2008)believe that leaders who lead innovation require vision. Using progressively innovative thinking to explain that, rather than focusing on immediate interests and putting pressure on employees to achieve </w:t>
      </w:r>
      <w:r>
        <w:rPr>
          <w:rFonts w:hint="eastAsia" w:ascii="Arial" w:hAnsi="Arial" w:cs="Arial"/>
          <w:b w:val="0"/>
          <w:bCs w:val="0"/>
          <w:color w:val="auto"/>
          <w:sz w:val="24"/>
          <w:szCs w:val="24"/>
          <w:u w:val="none"/>
          <w:lang w:val="en-US" w:eastAsia="zh-CN"/>
        </w:rPr>
        <w:t>organisational</w:t>
      </w:r>
      <w:r>
        <w:rPr>
          <w:rFonts w:hint="default" w:ascii="Arial" w:hAnsi="Arial" w:cs="Arial"/>
          <w:b w:val="0"/>
          <w:bCs w:val="0"/>
          <w:color w:val="auto"/>
          <w:sz w:val="24"/>
          <w:szCs w:val="24"/>
          <w:u w:val="none"/>
          <w:lang w:val="en-US" w:eastAsia="zh-CN"/>
        </w:rPr>
        <w:t xml:space="preserve"> goals, leaders should create an environment conducive to communication, trust, and openness, it will be more conducive to creating new ideas. Therefore, it is absolutely critical for leaders to improve the satisfaction and credibility of employees.</w:t>
      </w:r>
      <w:bookmarkStart w:id="5" w:name="_Toc496043664"/>
      <w:r>
        <w:rPr>
          <w:rFonts w:hint="default" w:ascii="Arial" w:hAnsi="Arial" w:cs="Arial"/>
          <w:b w:val="0"/>
          <w:bCs w:val="0"/>
          <w:color w:val="auto"/>
          <w:sz w:val="24"/>
          <w:szCs w:val="24"/>
          <w:u w:val="none"/>
          <w:lang w:val="en-US" w:eastAsia="zh-CN"/>
        </w:rPr>
        <w:t>Servant leadership functioning as the catalyst for individuals’ global satisfaction at work(Li, et al., 2018,p.1091). ”We find that supervisors can improve how employees feel and how employees cope with their emotions at work” (Lu, Junting, 2019). Confident, hopeful, optimistic, and positive leaders can positively influence others (followers)(Ilies, Morgeson &amp; Nahrgang, 2005.p.381). Not only for individuals, but servant leadership also has a positive effect on team performance. According to the research of Chiniara, and Bentein, (2018), the more team members perceived low differentiation in the quality of the leader-follower relationship between team members, the stronger the positive influence on team cohesion. “As such, they do not ignore performance expectations even though they focus on the personal development of their followers” (Eva, Nathan, 2019,p.115). Servant leadership is a potentially desirable leadership style that can be tested, understood, and applied (Boone and Makhani, 2012).</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 xml:space="preserve"> </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bCs/>
          <w:color w:val="auto"/>
          <w:sz w:val="24"/>
          <w:szCs w:val="24"/>
          <w:u w:val="none"/>
          <w:lang w:val="en-US" w:eastAsia="zh-CN"/>
        </w:rPr>
      </w:pPr>
      <w:r>
        <w:rPr>
          <w:rFonts w:hint="default" w:ascii="Arial" w:hAnsi="Arial" w:cs="Arial"/>
          <w:b/>
          <w:bCs/>
          <w:color w:val="auto"/>
          <w:sz w:val="24"/>
          <w:szCs w:val="24"/>
          <w:u w:val="none"/>
          <w:lang w:val="en-US" w:eastAsia="zh-CN"/>
        </w:rPr>
        <w:t>3.6 Develop Servant Leaders</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Boone and Makhani (2012.) propose five necessary attitudes of a servant leader in their essay:(1)Attitude is the determinant of behavior, showing values to followers and listening to their vision. (2)Listening is difficult work and requires a great deal of personal time and energy, but it is worth. Mature leaders always listen, learn, and then lead. (3)Talent discovery and commitment to employee success. Servant leaders considered themselves as talent scouts who believe that each employee has a unique contribution to organisations. (4)Empowering employees is a good thing, and when leaders give up their rights properly, they lead their followers to become better and stronger. (5)Leaders are community builders who strive to build a community centered on the values and vision of their members and action through collaborative decision making.</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 xml:space="preserve"> </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bCs/>
          <w:color w:val="auto"/>
          <w:sz w:val="24"/>
          <w:szCs w:val="24"/>
          <w:u w:val="none"/>
          <w:lang w:val="en-US" w:eastAsia="zh-CN"/>
        </w:rPr>
      </w:pPr>
      <w:r>
        <w:rPr>
          <w:rFonts w:hint="default" w:ascii="Arial" w:hAnsi="Arial" w:cs="Arial"/>
          <w:b/>
          <w:bCs/>
          <w:color w:val="auto"/>
          <w:sz w:val="24"/>
          <w:szCs w:val="24"/>
          <w:u w:val="none"/>
          <w:lang w:val="en-US" w:eastAsia="zh-CN"/>
        </w:rPr>
        <w:t>3.7  Boundary Spanning Leadership</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 xml:space="preserve">Today's business challenges cross borders, and so must leadership. The increasing complexity and interdependence of the contemporary world requires a significant shift in leadership from managing and protecting borders to boundary spanning: the ability to create guidance, coordination, and commitment across borders to achieve a higher vision or goal. (Yip, Ernst, and Campbell 2016,p.18). </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The definition of the boundary is divided into five dimensions:</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Vertical: “across levels and hierarchy”, which means the boundaries between different levels of employees in an enterprise. Efforts to eliminate boundaries with superiors and subordinates can enhance communication. The first step to improving leadership is to improve communicational ability (Cary&amp;Cooper,2005,p.506).</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Gorizontal:” across functions and expertise”.</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Stakeholder: “Beyond the boundaries of the firm, with external partners”.This can help the leaders of both organisations acquire additional resources, broaden their horizons, and build good relationships with each other.</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Demographic:” across diverse groups (e.g., gender, ethnicity, nationality)”</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 xml:space="preserve">Geographical：” Across regions and locality”, demographic includes not just physical boundaries, but also cultural and mental boundaries (Yip, Ernst, and Campbell. 2016,p19). Innovation drive is the primary force influencing </w:t>
      </w:r>
      <w:r>
        <w:rPr>
          <w:rFonts w:hint="eastAsia" w:ascii="Arial" w:hAnsi="Arial" w:cs="Arial"/>
          <w:b w:val="0"/>
          <w:bCs w:val="0"/>
          <w:color w:val="auto"/>
          <w:sz w:val="24"/>
          <w:szCs w:val="24"/>
          <w:u w:val="none"/>
          <w:lang w:val="en-US" w:eastAsia="zh-CN"/>
        </w:rPr>
        <w:t>organisational</w:t>
      </w:r>
      <w:r>
        <w:rPr>
          <w:rFonts w:hint="default" w:ascii="Arial" w:hAnsi="Arial" w:cs="Arial"/>
          <w:b w:val="0"/>
          <w:bCs w:val="0"/>
          <w:color w:val="auto"/>
          <w:sz w:val="24"/>
          <w:szCs w:val="24"/>
          <w:u w:val="none"/>
          <w:lang w:val="en-US" w:eastAsia="zh-CN"/>
        </w:rPr>
        <w:t xml:space="preserve"> strategy. Successful innovation processes require effective collaboration across all five boundary dimensions(Yip, Ernst, and Campbell. 2016,p.17).</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 xml:space="preserve">Besides, according to research by Yip, after investigating the executives of a multinational company, it is found that more than 85% of the executives believe that the ability to work effectively by boundary spanning is critical in their current leadership roles. However, less than a tenth of executives believe that they are effective in this regard. Therefore, To develop preferably in a global and rapidly changing environment, closing this gap will be both an opportunity and a challenge for leaders and organisations (Goldstein, 2012,p.313). The capability of boundary spanning is also significant at different levels of leadership additionally. When asked about the importance of boundary spanning at different levels of the organisation, the proportion that considered cross-border capacity to be important at senior management and middle management was 97% and 91%, respectively. 43% think it is important in junior management (Yip, Ernst, and Campbell. 2016,p19). However, there is a gap in the ability to lead cross-border work. Failure to make these changes can be the difference between success and digression at a higher level (Yip, Ernst, and Campbell. 2016,p19). Boundary leadership was defined as “boundary spanning is the ability to create direction, alignment, and commitment across boundaries in service of a higher vision or goal”(Turregano, 2012,p.16). An aviation fleet company is known for industry innovation and leadership after the management changed the old leadership model to cross-border leadership, The company's operating efficiency increased by 56%. </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bCs/>
          <w:color w:val="auto"/>
          <w:sz w:val="24"/>
          <w:szCs w:val="24"/>
          <w:u w:val="none"/>
          <w:lang w:val="en-US" w:eastAsia="zh-CN"/>
        </w:rPr>
      </w:pPr>
      <w:r>
        <w:rPr>
          <w:rFonts w:hint="default" w:ascii="Arial" w:hAnsi="Arial" w:cs="Arial"/>
          <w:b/>
          <w:bCs/>
          <w:color w:val="auto"/>
          <w:sz w:val="24"/>
          <w:szCs w:val="24"/>
          <w:u w:val="none"/>
          <w:lang w:val="en-US" w:eastAsia="zh-CN"/>
        </w:rPr>
        <w:t>3.8 Develop Boundary Spanning Leadership</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 xml:space="preserve">Turregano (2012) proposed three strategies to help boundary leaders develop organisation, which include “Managing Boundaries”,” Forging Common Ground”,” Discovering New Frontiers”.This view seems to be consistent with the ideas of Ailin and Maizura (2008)about innovation in </w:t>
      </w:r>
      <w:r>
        <w:rPr>
          <w:rFonts w:hint="eastAsia" w:ascii="Arial" w:hAnsi="Arial" w:cs="Arial"/>
          <w:b w:val="0"/>
          <w:bCs w:val="0"/>
          <w:color w:val="auto"/>
          <w:sz w:val="24"/>
          <w:szCs w:val="24"/>
          <w:u w:val="none"/>
          <w:lang w:val="en-US" w:eastAsia="zh-CN"/>
        </w:rPr>
        <w:t>organisation</w:t>
      </w:r>
      <w:r>
        <w:rPr>
          <w:rFonts w:hint="default" w:ascii="Arial" w:hAnsi="Arial" w:cs="Arial"/>
          <w:b w:val="0"/>
          <w:bCs w:val="0"/>
          <w:color w:val="auto"/>
          <w:sz w:val="24"/>
          <w:szCs w:val="24"/>
          <w:u w:val="none"/>
          <w:lang w:val="en-US" w:eastAsia="zh-CN"/>
        </w:rPr>
        <w:t>s. Ailian and Maizura believe that innovation comes in many different forms and one of the advantageous things a company can do to achieve a positive outcome is to provide as many resources as possible.</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First, successful cross-border cooperation requires every member of the organisation to understand and establish boundaries and develop respect for them. The objective of the leader is to protect the resources and information owned by the team, to create better communication conditions for the members of the organisation, as well as stimulate their potential. The second strategy is forging common ground, boundary-spanning leaders gathering different sections, then preset a common goal for them. Encourage members to complete the assignment that can not be accomplished without the help of others by brainstorming. Last but not least, Leaders should regard organisations with a modern vision, accept and encourage organisational diversity, and build new frameworks and trust to address challenging issues.</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eastAsia="宋体" w:cs="Arial"/>
          <w:b w:val="0"/>
          <w:bCs w:val="0"/>
          <w:i w:val="0"/>
          <w:caps w:val="0"/>
          <w:color w:val="auto"/>
          <w:spacing w:val="0"/>
          <w:sz w:val="24"/>
          <w:szCs w:val="24"/>
          <w:lang w:val="en-US" w:eastAsia="zh-CN"/>
        </w:rPr>
      </w:pPr>
      <w:r>
        <w:rPr>
          <w:rFonts w:hint="default" w:ascii="Arial" w:hAnsi="Arial" w:cs="Arial"/>
          <w:b w:val="0"/>
          <w:bCs w:val="0"/>
          <w:color w:val="auto"/>
          <w:sz w:val="24"/>
          <w:szCs w:val="24"/>
          <w:u w:val="none"/>
          <w:lang w:val="en-US" w:eastAsia="zh-CN"/>
        </w:rPr>
        <w:t xml:space="preserve">Research has shown that the capability of leaders to cross borders is vital to promoting learning and creativity in organisations (Salem&amp;Mojtaba, 2018,p.602).  In cross-border collaboration, leaders need to learn how to broaden their perspectives, generate more diverse and alternative approaches to problem-solving, as well as promote innovation and change across organisations (Kristin et al.2014,p.15). Besides and Kristin(2014) asserts that a deeper understanding of the network can promote more effective cross-border collaboration and improve innovation by integrating cross-border leadership practices. This is because boundary-spanning leaders need a network perspective to accurately observe and build connections between teams. As leaders explore their networks, as well as networks at the group and organisational levels, the development of strategic leadership and organisational change will be enhanced. </w:t>
      </w:r>
    </w:p>
    <w:bookmarkEnd w:id="5"/>
    <w:p>
      <w:pPr>
        <w:pStyle w:val="5"/>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right="352" w:firstLine="0" w:firstLineChars="0"/>
        <w:jc w:val="both"/>
        <w:textAlignment w:val="auto"/>
        <w:rPr>
          <w:rFonts w:hint="default" w:ascii="Arial" w:hAnsi="Arial" w:eastAsia="宋体" w:cs="Arial"/>
          <w:b/>
          <w:bCs/>
          <w:color w:val="auto"/>
          <w:sz w:val="24"/>
          <w:szCs w:val="24"/>
          <w:lang w:val="en-US" w:eastAsia="zh-CN"/>
        </w:rPr>
      </w:pPr>
      <w:r>
        <w:rPr>
          <w:rFonts w:hint="default" w:ascii="Arial" w:hAnsi="Arial" w:eastAsia="宋体" w:cs="Arial"/>
          <w:b/>
          <w:bCs/>
          <w:color w:val="auto"/>
          <w:sz w:val="24"/>
          <w:szCs w:val="24"/>
          <w:lang w:val="en-US" w:eastAsia="zh-CN"/>
        </w:rPr>
        <w:t>Conclusion</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eastAsia="宋体" w:cs="Arial"/>
          <w:b w:val="0"/>
          <w:bCs w:val="0"/>
          <w:color w:val="auto"/>
          <w:sz w:val="24"/>
          <w:szCs w:val="24"/>
          <w:lang w:val="en-US" w:eastAsia="zh-CN"/>
        </w:rPr>
      </w:pPr>
      <w:r>
        <w:rPr>
          <w:rFonts w:hint="default" w:ascii="Arial" w:hAnsi="Arial" w:eastAsia="宋体" w:cs="Arial"/>
          <w:b w:val="0"/>
          <w:bCs w:val="0"/>
          <w:color w:val="auto"/>
          <w:sz w:val="24"/>
          <w:szCs w:val="24"/>
          <w:lang w:val="en-US" w:eastAsia="zh-CN"/>
        </w:rPr>
        <w:t>In general, the world of the 21st century is a world of constant change, constant innovation, and increasingly fierce competition. organisations need to choose effective leadership to ensure they have a leadership position. The article begins with the general trend of globalization and the concept of VUCA, and the importance of developing leadership in an increasingly complex environment. Secondly, the background, importance, and definition of effective leadership are introduced in turn. Finally, three kinds of leadership methods are introduced: transformational leadership, servant leadership and boundary spanning leadership. Among them, transformational leadership, because of its limited influence on employees, there is a suggestion that develop servant leadership and boundary spanning leadership and provides corresponding development measures for reference.</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eastAsia="宋体" w:cs="Arial"/>
          <w:b w:val="0"/>
          <w:bCs w:val="0"/>
          <w:color w:val="auto"/>
          <w:sz w:val="24"/>
          <w:szCs w:val="24"/>
          <w:lang w:val="en-US" w:eastAsia="zh-CN"/>
        </w:rPr>
      </w:pPr>
    </w:p>
    <w:p>
      <w:pPr>
        <w:pStyle w:val="5"/>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right="352" w:firstLine="0" w:firstLineChars="0"/>
        <w:jc w:val="both"/>
        <w:textAlignment w:val="auto"/>
        <w:rPr>
          <w:rFonts w:hint="default" w:ascii="Arial" w:hAnsi="Arial" w:eastAsia="宋体" w:cs="Arial"/>
          <w:b/>
          <w:bCs/>
          <w:color w:val="auto"/>
          <w:sz w:val="24"/>
          <w:szCs w:val="24"/>
          <w:lang w:val="en-US" w:eastAsia="zh-CN"/>
        </w:rPr>
      </w:pPr>
      <w:r>
        <w:rPr>
          <w:rFonts w:hint="default" w:ascii="Arial" w:hAnsi="Arial" w:eastAsia="宋体" w:cs="Arial"/>
          <w:b/>
          <w:bCs/>
          <w:color w:val="auto"/>
          <w:sz w:val="24"/>
          <w:szCs w:val="24"/>
          <w:lang w:val="en-US" w:eastAsia="zh-CN"/>
        </w:rPr>
        <w:t>Recommendations</w:t>
      </w:r>
    </w:p>
    <w:bookmarkEnd w:id="4"/>
    <w:p>
      <w:pPr>
        <w:pStyle w:val="5"/>
        <w:keepNext w:val="0"/>
        <w:keepLines w:val="0"/>
        <w:pageBreakBefore w:val="0"/>
        <w:widowControl w:val="0"/>
        <w:kinsoku/>
        <w:wordWrap/>
        <w:overflowPunct/>
        <w:topLinePunct w:val="0"/>
        <w:autoSpaceDE/>
        <w:autoSpaceDN/>
        <w:bidi w:val="0"/>
        <w:adjustRightInd/>
        <w:snapToGrid/>
        <w:spacing w:line="480" w:lineRule="auto"/>
        <w:ind w:right="351"/>
        <w:jc w:val="both"/>
        <w:textAlignment w:val="auto"/>
        <w:rPr>
          <w:rFonts w:hint="default" w:ascii="Arial" w:hAnsi="Arial" w:eastAsia="宋体" w:cs="Arial"/>
          <w:b w:val="0"/>
          <w:bCs w:val="0"/>
          <w:color w:val="auto"/>
          <w:sz w:val="24"/>
          <w:szCs w:val="24"/>
          <w:lang w:val="en-US" w:eastAsia="zh-CN"/>
        </w:rPr>
      </w:pPr>
      <w:r>
        <w:rPr>
          <w:rFonts w:hint="default" w:ascii="Arial" w:hAnsi="Arial" w:eastAsia="宋体" w:cs="Arial"/>
          <w:b w:val="0"/>
          <w:bCs w:val="0"/>
          <w:color w:val="auto"/>
          <w:sz w:val="24"/>
          <w:szCs w:val="24"/>
          <w:lang w:val="en-US" w:eastAsia="zh-CN"/>
        </w:rPr>
        <w:t xml:space="preserve">No single style of leadership is effective in all situations. (Cary L. Cooper,2005,p.506)Thus, this article suggests that it could be more effective to combine servant leadership with boundary spanning leadership than to implement a single leadership style. The following are Suggestions for possible micro-experiments for the </w:t>
      </w:r>
      <w:r>
        <w:rPr>
          <w:rFonts w:hint="eastAsia" w:ascii="Arial" w:hAnsi="Arial" w:eastAsia="宋体" w:cs="Arial"/>
          <w:b w:val="0"/>
          <w:bCs w:val="0"/>
          <w:color w:val="auto"/>
          <w:sz w:val="24"/>
          <w:szCs w:val="24"/>
          <w:lang w:val="en-US" w:eastAsia="zh-CN"/>
        </w:rPr>
        <w:t>organisation</w:t>
      </w:r>
      <w:r>
        <w:rPr>
          <w:rFonts w:hint="default" w:ascii="Arial" w:hAnsi="Arial" w:eastAsia="宋体" w:cs="Arial"/>
          <w:b w:val="0"/>
          <w:bCs w:val="0"/>
          <w:color w:val="auto"/>
          <w:sz w:val="24"/>
          <w:szCs w:val="24"/>
          <w:lang w:val="en-US" w:eastAsia="zh-CN"/>
        </w:rPr>
        <w:t xml:space="preserve">. Servant leadership, based on the principle of providing service to employees, can provide a free medical examination for the creative and high-performing employees themselves and their parents every year. In terms of costs, the company can limit the maximum amount of medical examination fees or has long-term cooperation with a hospital that provides services to outstanding employees. Innovation requires both internal and external conditions. Boundary spanning leaders could establish cooperation with excellent enterprises in the same field or related fields, to obtain opportunities for excellent employees to learn and communicate with other companies, the time is controlled in two weeks. The cost of accommodation and transportation during the period shall be borne by the company. This not only encourages employees to work hard, but helps to increase the diversity of resources and create conditions for </w:t>
      </w:r>
      <w:r>
        <w:rPr>
          <w:rFonts w:hint="eastAsia" w:ascii="Arial" w:hAnsi="Arial" w:eastAsia="宋体" w:cs="Arial"/>
          <w:b w:val="0"/>
          <w:bCs w:val="0"/>
          <w:color w:val="auto"/>
          <w:sz w:val="24"/>
          <w:szCs w:val="24"/>
          <w:lang w:val="en-US" w:eastAsia="zh-CN"/>
        </w:rPr>
        <w:t>organisational</w:t>
      </w:r>
      <w:r>
        <w:rPr>
          <w:rFonts w:hint="default" w:ascii="Arial" w:hAnsi="Arial" w:eastAsia="宋体" w:cs="Arial"/>
          <w:b w:val="0"/>
          <w:bCs w:val="0"/>
          <w:color w:val="auto"/>
          <w:sz w:val="24"/>
          <w:szCs w:val="24"/>
          <w:lang w:val="en-US" w:eastAsia="zh-CN"/>
        </w:rPr>
        <w:t xml:space="preserve"> innovation.</w:t>
      </w:r>
    </w:p>
    <w:p>
      <w:pPr>
        <w:pStyle w:val="2"/>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bCs w:val="0"/>
          <w:color w:val="auto"/>
          <w:sz w:val="24"/>
          <w:szCs w:val="24"/>
          <w:lang w:val="en-US" w:eastAsia="zh-CN"/>
        </w:rPr>
      </w:pPr>
    </w:p>
    <w:p>
      <w:pPr>
        <w:pStyle w:val="2"/>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bCs w:val="0"/>
          <w:color w:val="auto"/>
          <w:sz w:val="24"/>
          <w:szCs w:val="24"/>
          <w:lang w:val="en-US" w:eastAsia="zh-CN"/>
        </w:rPr>
      </w:pPr>
      <w:r>
        <w:rPr>
          <w:rFonts w:hint="default" w:ascii="Arial" w:hAnsi="Arial" w:eastAsia="微软雅黑" w:cs="Arial"/>
          <w:b/>
          <w:bCs w:val="0"/>
          <w:color w:val="auto"/>
          <w:sz w:val="24"/>
          <w:szCs w:val="24"/>
          <w:lang w:val="en-US" w:eastAsia="zh-CN"/>
        </w:rPr>
        <w:t>6.</w:t>
      </w:r>
      <w:r>
        <w:rPr>
          <w:rFonts w:hint="default" w:ascii="Arial" w:hAnsi="Arial" w:eastAsia="微软雅黑" w:cs="Arial"/>
          <w:b/>
          <w:bCs w:val="0"/>
          <w:color w:val="auto"/>
          <w:sz w:val="24"/>
          <w:szCs w:val="24"/>
          <w:lang w:val="en-US" w:eastAsia="zh-CN"/>
        </w:rPr>
        <w:t>References</w:t>
      </w:r>
    </w:p>
    <w:p>
      <w:pPr>
        <w:keepNext w:val="0"/>
        <w:keepLines w:val="0"/>
        <w:pageBreakBefore w:val="0"/>
        <w:numPr>
          <w:ilvl w:val="0"/>
          <w:numId w:val="0"/>
        </w:numPr>
        <w:kinsoku/>
        <w:wordWrap/>
        <w:overflowPunct/>
        <w:topLinePunct w:val="0"/>
        <w:autoSpaceDE/>
        <w:autoSpaceDN/>
        <w:bidi w:val="0"/>
        <w:adjustRightInd/>
        <w:snapToGrid/>
        <w:spacing w:line="480" w:lineRule="auto"/>
        <w:jc w:val="left"/>
        <w:textAlignment w:val="auto"/>
        <w:rPr>
          <w:rFonts w:hint="default" w:ascii="Arial" w:hAnsi="Arial" w:eastAsia="宋体" w:cs="Arial"/>
          <w:b w:val="0"/>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shd w:val="clear" w:fill="FFFFFF"/>
          <w:lang w:val="en-US" w:eastAsia="zh-CN"/>
        </w:rPr>
        <w:t>1.</w:t>
      </w:r>
      <w:bookmarkStart w:id="6" w:name="OLE_LINK9"/>
      <w:r>
        <w:rPr>
          <w:rFonts w:hint="default" w:ascii="Arial" w:hAnsi="Arial" w:eastAsia="宋体" w:cs="Arial"/>
          <w:b w:val="0"/>
          <w:i w:val="0"/>
          <w:caps w:val="0"/>
          <w:color w:val="auto"/>
          <w:spacing w:val="0"/>
          <w:sz w:val="24"/>
          <w:szCs w:val="24"/>
          <w:lang w:val="en-US" w:eastAsia="zh-CN"/>
        </w:rPr>
        <w:t>Ailin, Maizura, 2008</w:t>
      </w:r>
      <w:bookmarkEnd w:id="6"/>
      <w:r>
        <w:rPr>
          <w:rFonts w:hint="default" w:ascii="Arial" w:hAnsi="Arial" w:eastAsia="宋体" w:cs="Arial"/>
          <w:b w:val="0"/>
          <w:i w:val="0"/>
          <w:caps w:val="0"/>
          <w:color w:val="auto"/>
          <w:spacing w:val="0"/>
          <w:sz w:val="24"/>
          <w:szCs w:val="24"/>
          <w:lang w:val="en-US" w:eastAsia="zh-CN"/>
        </w:rPr>
        <w:t>. Conceptualizing Strategic Innovation Leadership for Competitive Survival and Excellence. Journal of Knowledge Globalization, 1(2), pp.87–108.</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shd w:val="clear" w:fill="FFFFFF"/>
        </w:rPr>
      </w:pPr>
      <w:r>
        <w:rPr>
          <w:rFonts w:hint="default" w:ascii="Arial" w:hAnsi="Arial" w:eastAsia="宋体" w:cs="Arial"/>
          <w:b w:val="0"/>
          <w:bCs/>
          <w:i w:val="0"/>
          <w:caps w:val="0"/>
          <w:color w:val="auto"/>
          <w:spacing w:val="0"/>
          <w:sz w:val="24"/>
          <w:szCs w:val="24"/>
          <w:shd w:val="clear" w:fill="FFFFFF"/>
          <w:lang w:val="en-US" w:eastAsia="zh-CN"/>
        </w:rPr>
        <w:t>2.</w:t>
      </w:r>
      <w:r>
        <w:rPr>
          <w:rFonts w:hint="default" w:ascii="Arial" w:hAnsi="Arial" w:eastAsia="宋体" w:cs="Arial"/>
          <w:b w:val="0"/>
          <w:bCs/>
          <w:i w:val="0"/>
          <w:caps w:val="0"/>
          <w:color w:val="auto"/>
          <w:spacing w:val="0"/>
          <w:sz w:val="24"/>
          <w:szCs w:val="24"/>
          <w:shd w:val="clear" w:fill="FFFFFF"/>
        </w:rPr>
        <w:t>B</w:t>
      </w:r>
      <w:r>
        <w:rPr>
          <w:rFonts w:hint="default" w:ascii="Arial" w:hAnsi="Arial" w:eastAsia="宋体" w:cs="Arial"/>
          <w:b w:val="0"/>
          <w:bCs/>
          <w:i w:val="0"/>
          <w:caps w:val="0"/>
          <w:color w:val="auto"/>
          <w:spacing w:val="0"/>
          <w:sz w:val="24"/>
          <w:szCs w:val="24"/>
          <w:shd w:val="clear" w:fill="FFFFFF"/>
          <w:lang w:val="en-US" w:eastAsia="zh-CN"/>
        </w:rPr>
        <w:t>oone</w:t>
      </w:r>
      <w:r>
        <w:rPr>
          <w:rFonts w:hint="default" w:ascii="Arial" w:hAnsi="Arial" w:eastAsia="宋体" w:cs="Arial"/>
          <w:b w:val="0"/>
          <w:bCs/>
          <w:i w:val="0"/>
          <w:caps w:val="0"/>
          <w:color w:val="auto"/>
          <w:spacing w:val="0"/>
          <w:sz w:val="24"/>
          <w:szCs w:val="24"/>
          <w:shd w:val="clear" w:fill="FFFFFF"/>
        </w:rPr>
        <w:t>, L.W. and M</w:t>
      </w:r>
      <w:r>
        <w:rPr>
          <w:rFonts w:hint="default" w:ascii="Arial" w:hAnsi="Arial" w:eastAsia="宋体" w:cs="Arial"/>
          <w:b w:val="0"/>
          <w:bCs/>
          <w:i w:val="0"/>
          <w:caps w:val="0"/>
          <w:color w:val="auto"/>
          <w:spacing w:val="0"/>
          <w:sz w:val="24"/>
          <w:szCs w:val="24"/>
          <w:shd w:val="clear" w:fill="FFFFFF"/>
          <w:lang w:val="en-US" w:eastAsia="zh-CN"/>
        </w:rPr>
        <w:t>akhani</w:t>
      </w:r>
      <w:r>
        <w:rPr>
          <w:rFonts w:hint="default" w:ascii="Arial" w:hAnsi="Arial" w:eastAsia="宋体" w:cs="Arial"/>
          <w:b w:val="0"/>
          <w:bCs/>
          <w:i w:val="0"/>
          <w:caps w:val="0"/>
          <w:color w:val="auto"/>
          <w:spacing w:val="0"/>
          <w:sz w:val="24"/>
          <w:szCs w:val="24"/>
          <w:shd w:val="clear" w:fill="FFFFFF"/>
        </w:rPr>
        <w:t>, S., 2012. Five Necessary Attitudes of a Servant Leader. </w:t>
      </w:r>
      <w:r>
        <w:rPr>
          <w:rFonts w:hint="default" w:ascii="Arial" w:hAnsi="Arial" w:eastAsia="宋体" w:cs="Arial"/>
          <w:b w:val="0"/>
          <w:bCs/>
          <w:i/>
          <w:caps w:val="0"/>
          <w:color w:val="auto"/>
          <w:spacing w:val="0"/>
          <w:sz w:val="24"/>
          <w:szCs w:val="24"/>
          <w:shd w:val="clear" w:fill="FFFFFF"/>
        </w:rPr>
        <w:t>Review of Business, </w:t>
      </w:r>
      <w:r>
        <w:rPr>
          <w:rFonts w:hint="default" w:ascii="Arial" w:hAnsi="Arial" w:eastAsia="宋体" w:cs="Arial"/>
          <w:b w:val="0"/>
          <w:bCs/>
          <w:i w:val="0"/>
          <w:caps w:val="0"/>
          <w:color w:val="auto"/>
          <w:spacing w:val="0"/>
          <w:sz w:val="24"/>
          <w:szCs w:val="24"/>
          <w:shd w:val="clear" w:fill="FFFFFF"/>
        </w:rPr>
        <w:t>33(1), pp. 83-96.</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3</w:t>
      </w:r>
      <w:r>
        <w:rPr>
          <w:rFonts w:hint="default" w:ascii="Arial" w:hAnsi="Arial" w:eastAsia="宋体" w:cs="Arial"/>
          <w:b w:val="0"/>
          <w:bCs/>
          <w:i w:val="0"/>
          <w:caps w:val="0"/>
          <w:color w:val="auto"/>
          <w:spacing w:val="0"/>
          <w:sz w:val="24"/>
          <w:szCs w:val="24"/>
          <w:lang w:val="en-US" w:eastAsia="zh-CN"/>
        </w:rPr>
        <w:t>.Chiniara, M. &amp; Bentein, K., 2018. The servant leadership advantage: When perceiving low differentiation in leader-member relationship quality influences team cohesion, team task performance and service OCB. The Leadership Quarterly, 29(2), pp.333–345.</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 xml:space="preserve">4. </w:t>
      </w:r>
      <w:r>
        <w:rPr>
          <w:rFonts w:hint="default" w:ascii="Arial" w:hAnsi="Arial" w:eastAsia="宋体" w:cs="Arial"/>
          <w:b w:val="0"/>
          <w:i w:val="0"/>
          <w:caps w:val="0"/>
          <w:color w:val="auto"/>
          <w:spacing w:val="0"/>
          <w:sz w:val="24"/>
          <w:szCs w:val="24"/>
          <w:lang w:val="en-US" w:eastAsia="zh-CN"/>
        </w:rPr>
        <w:t xml:space="preserve">Denis Jean-Louis, Lamothe L, Langley A.,: The Dynamics of Collective Leadership and Strategic Change in Pluralistic </w:t>
      </w:r>
      <w:r>
        <w:rPr>
          <w:rFonts w:hint="eastAsia" w:ascii="Arial" w:hAnsi="Arial" w:eastAsia="宋体" w:cs="Arial"/>
          <w:b w:val="0"/>
          <w:i w:val="0"/>
          <w:caps w:val="0"/>
          <w:color w:val="auto"/>
          <w:spacing w:val="0"/>
          <w:sz w:val="24"/>
          <w:szCs w:val="24"/>
          <w:lang w:val="en-US" w:eastAsia="zh-CN"/>
        </w:rPr>
        <w:t>organisation</w:t>
      </w:r>
      <w:r>
        <w:rPr>
          <w:rFonts w:hint="default" w:ascii="Arial" w:hAnsi="Arial" w:eastAsia="宋体" w:cs="Arial"/>
          <w:b w:val="0"/>
          <w:i w:val="0"/>
          <w:caps w:val="0"/>
          <w:color w:val="auto"/>
          <w:spacing w:val="0"/>
          <w:sz w:val="24"/>
          <w:szCs w:val="24"/>
          <w:lang w:val="en-US" w:eastAsia="zh-CN"/>
        </w:rPr>
        <w:t>, The Academy of Management Journal, Vol. 44, No. 4 (Aug., 2001), pp 809-837</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 xml:space="preserve">5. </w:t>
      </w:r>
      <w:r>
        <w:rPr>
          <w:rFonts w:hint="default" w:ascii="Arial" w:hAnsi="Arial" w:eastAsia="宋体" w:cs="Arial"/>
          <w:b w:val="0"/>
          <w:bCs/>
          <w:i w:val="0"/>
          <w:caps w:val="0"/>
          <w:color w:val="auto"/>
          <w:spacing w:val="0"/>
          <w:sz w:val="24"/>
          <w:szCs w:val="24"/>
        </w:rPr>
        <w:t>Eagly, A.H., 2005. Achieving relational authenticity in leadership: Does gender matter? The Leadership Quarterly, 16(3), pp.459–474.</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6.</w:t>
      </w:r>
      <w:r>
        <w:rPr>
          <w:rFonts w:hint="default" w:ascii="Arial" w:hAnsi="Arial" w:eastAsia="宋体" w:cs="Arial"/>
          <w:b w:val="0"/>
          <w:bCs/>
          <w:i w:val="0"/>
          <w:caps w:val="0"/>
          <w:color w:val="auto"/>
          <w:spacing w:val="0"/>
          <w:sz w:val="24"/>
          <w:szCs w:val="24"/>
          <w:lang w:val="en-US" w:eastAsia="zh-CN"/>
        </w:rPr>
        <w:t>.Eva, Nathan, 2019. Servant Leadership: A systematic review and call for future research. Leadership Quarterly, 30(1), pp.111–133.</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7.</w:t>
      </w:r>
      <w:r>
        <w:rPr>
          <w:rFonts w:hint="default" w:ascii="Arial" w:hAnsi="Arial" w:eastAsia="宋体" w:cs="Arial"/>
          <w:b w:val="0"/>
          <w:bCs/>
          <w:i w:val="0"/>
          <w:caps w:val="0"/>
          <w:color w:val="auto"/>
          <w:spacing w:val="0"/>
          <w:sz w:val="24"/>
          <w:szCs w:val="24"/>
          <w:lang w:val="en-US" w:eastAsia="zh-CN"/>
        </w:rPr>
        <w:t>Giles. (2016). The Most Important Leadership Competencies, According to Leaders Around the World. Available: https://hbr.org/2016/03/the-most-important-leadership-competencies-according-to-leaders-around-the-world. Last accessed 26th Feb 2020.</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8</w:t>
      </w:r>
      <w:r>
        <w:rPr>
          <w:rFonts w:hint="default" w:ascii="Arial" w:hAnsi="Arial" w:eastAsia="宋体" w:cs="Arial"/>
          <w:b w:val="0"/>
          <w:bCs/>
          <w:i w:val="0"/>
          <w:caps w:val="0"/>
          <w:color w:val="auto"/>
          <w:spacing w:val="0"/>
          <w:sz w:val="24"/>
          <w:szCs w:val="24"/>
          <w:lang w:val="en-US" w:eastAsia="zh-CN"/>
        </w:rPr>
        <w:t>.</w:t>
      </w:r>
      <w:r>
        <w:rPr>
          <w:rFonts w:hint="default" w:ascii="Arial" w:hAnsi="Arial" w:eastAsia="宋体" w:cs="Arial"/>
          <w:b w:val="0"/>
          <w:bCs/>
          <w:i w:val="0"/>
          <w:caps w:val="0"/>
          <w:color w:val="auto"/>
          <w:spacing w:val="0"/>
          <w:sz w:val="24"/>
          <w:szCs w:val="24"/>
        </w:rPr>
        <w:t>Gallo and Hlupic. (2019). </w:t>
      </w:r>
      <w:r>
        <w:rPr>
          <w:rFonts w:hint="default" w:ascii="Arial" w:hAnsi="Arial" w:eastAsia="宋体" w:cs="Arial"/>
          <w:b w:val="0"/>
          <w:bCs/>
          <w:i/>
          <w:caps w:val="0"/>
          <w:color w:val="auto"/>
          <w:spacing w:val="0"/>
          <w:sz w:val="24"/>
          <w:szCs w:val="24"/>
        </w:rPr>
        <w:t>Humane leadership must be the Fourth Industrial Revolution's real innovation.</w:t>
      </w:r>
      <w:r>
        <w:rPr>
          <w:rFonts w:hint="default" w:ascii="Arial" w:hAnsi="Arial" w:eastAsia="宋体" w:cs="Arial"/>
          <w:b w:val="0"/>
          <w:bCs/>
          <w:i w:val="0"/>
          <w:caps w:val="0"/>
          <w:color w:val="auto"/>
          <w:spacing w:val="0"/>
          <w:sz w:val="24"/>
          <w:szCs w:val="24"/>
        </w:rPr>
        <w:t> Available: https://www.weforum.org/agenda/2019/05/humane-leadership-is-the-4irs-big-management-innovation. Last accessed 24th Feb 2020.</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9</w:t>
      </w:r>
      <w:r>
        <w:rPr>
          <w:rFonts w:hint="default" w:ascii="Arial" w:hAnsi="Arial" w:eastAsia="宋体" w:cs="Arial"/>
          <w:b w:val="0"/>
          <w:bCs/>
          <w:i w:val="0"/>
          <w:caps w:val="0"/>
          <w:color w:val="auto"/>
          <w:spacing w:val="0"/>
          <w:sz w:val="24"/>
          <w:szCs w:val="24"/>
          <w:lang w:val="en-US" w:eastAsia="zh-CN"/>
        </w:rPr>
        <w:t xml:space="preserve">.Goldstein, N., 2012. Boundary Spanning Leadership-Six Practices for Solving Problems, Driving Innovation, and Transforming </w:t>
      </w:r>
      <w:r>
        <w:rPr>
          <w:rFonts w:hint="default" w:ascii="Arial" w:hAnsi="Arial" w:eastAsia="宋体" w:cs="Arial"/>
          <w:b w:val="0"/>
          <w:bCs/>
          <w:i w:val="0"/>
          <w:caps w:val="0"/>
          <w:color w:val="auto"/>
          <w:spacing w:val="0"/>
          <w:sz w:val="24"/>
          <w:szCs w:val="24"/>
          <w:lang w:val="en-US" w:eastAsia="zh-CN"/>
        </w:rPr>
        <w:t>organisation</w:t>
      </w:r>
      <w:r>
        <w:rPr>
          <w:rFonts w:hint="default" w:ascii="Arial" w:hAnsi="Arial" w:eastAsia="宋体" w:cs="Arial"/>
          <w:b w:val="0"/>
          <w:bCs/>
          <w:i w:val="0"/>
          <w:caps w:val="0"/>
          <w:color w:val="auto"/>
          <w:spacing w:val="0"/>
          <w:sz w:val="24"/>
          <w:szCs w:val="24"/>
          <w:lang w:val="en-US" w:eastAsia="zh-CN"/>
        </w:rPr>
        <w:t>s. Academy of Management Learning &amp; Education, 11(2), pp.312–314.</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10</w:t>
      </w:r>
      <w:r>
        <w:rPr>
          <w:rFonts w:hint="default" w:ascii="Arial" w:hAnsi="Arial" w:eastAsia="宋体" w:cs="Arial"/>
          <w:b w:val="0"/>
          <w:bCs/>
          <w:i w:val="0"/>
          <w:caps w:val="0"/>
          <w:color w:val="auto"/>
          <w:spacing w:val="0"/>
          <w:sz w:val="24"/>
          <w:szCs w:val="24"/>
          <w:lang w:val="en-US" w:eastAsia="zh-CN"/>
        </w:rPr>
        <w:t>.G</w:t>
      </w:r>
      <w:r>
        <w:rPr>
          <w:rFonts w:hint="default" w:ascii="Arial" w:hAnsi="Arial" w:eastAsia="宋体" w:cs="Arial"/>
          <w:b w:val="0"/>
          <w:bCs/>
          <w:i w:val="0"/>
          <w:caps w:val="0"/>
          <w:color w:val="auto"/>
          <w:spacing w:val="0"/>
          <w:sz w:val="24"/>
          <w:szCs w:val="24"/>
          <w:lang w:val="en-US" w:eastAsia="zh-CN"/>
        </w:rPr>
        <w:t>andolfi</w:t>
      </w:r>
      <w:r>
        <w:rPr>
          <w:rFonts w:hint="default" w:ascii="Arial" w:hAnsi="Arial" w:eastAsia="宋体" w:cs="Arial"/>
          <w:b w:val="0"/>
          <w:bCs/>
          <w:i w:val="0"/>
          <w:caps w:val="0"/>
          <w:color w:val="auto"/>
          <w:spacing w:val="0"/>
          <w:sz w:val="24"/>
          <w:szCs w:val="24"/>
          <w:lang w:val="en-US" w:eastAsia="zh-CN"/>
        </w:rPr>
        <w:t>, Franco, 2017. Servant Leadership: An Ancient Style with 21 Century Relevance. Review of International Comparative Management / Revista de Management Comparat International, 18(4), pp.350–362.</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11</w:t>
      </w:r>
      <w:r>
        <w:rPr>
          <w:rFonts w:hint="default" w:ascii="Arial" w:hAnsi="Arial" w:eastAsia="宋体" w:cs="Arial"/>
          <w:b w:val="0"/>
          <w:bCs/>
          <w:i w:val="0"/>
          <w:caps w:val="0"/>
          <w:color w:val="auto"/>
          <w:spacing w:val="0"/>
          <w:sz w:val="24"/>
          <w:szCs w:val="24"/>
          <w:lang w:val="en-US" w:eastAsia="zh-CN"/>
        </w:rPr>
        <w:t>.Gandolfi, Franco, 2018. Leadership, Leadership Styles, and Servant Leadership. Journal of Management Research (09725814), 18(4), pp.261–270.</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12</w:t>
      </w:r>
      <w:r>
        <w:rPr>
          <w:rFonts w:hint="default" w:ascii="Arial" w:hAnsi="Arial" w:eastAsia="宋体" w:cs="Arial"/>
          <w:b w:val="0"/>
          <w:bCs/>
          <w:i w:val="0"/>
          <w:caps w:val="0"/>
          <w:color w:val="auto"/>
          <w:spacing w:val="0"/>
          <w:sz w:val="24"/>
          <w:szCs w:val="24"/>
          <w:lang w:val="en-US" w:eastAsia="zh-CN"/>
        </w:rPr>
        <w:t>.Gandolfi, F., Stone, S. &amp; Deno, F., 2017. Servant Leadership: An Ancient Style with 21st Century Relevance. Revista de Management Comparat International, 18(4), pp.350–361.</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rPr>
      </w:pPr>
      <w:r>
        <w:rPr>
          <w:rFonts w:hint="default" w:ascii="Arial" w:hAnsi="Arial" w:cs="Arial"/>
          <w:b w:val="0"/>
          <w:bCs/>
          <w:color w:val="auto"/>
          <w:sz w:val="24"/>
          <w:szCs w:val="24"/>
          <w:lang w:val="en-US" w:eastAsia="zh-CN"/>
        </w:rPr>
        <w:t>1</w:t>
      </w:r>
      <w:r>
        <w:rPr>
          <w:rFonts w:hint="default" w:ascii="Arial" w:hAnsi="Arial" w:cs="Arial"/>
          <w:b w:val="0"/>
          <w:bCs/>
          <w:color w:val="auto"/>
          <w:sz w:val="24"/>
          <w:szCs w:val="24"/>
          <w:lang w:val="en-US" w:eastAsia="zh-CN"/>
        </w:rPr>
        <w:t>3</w:t>
      </w:r>
      <w:r>
        <w:rPr>
          <w:rFonts w:hint="default" w:ascii="Arial" w:hAnsi="Arial" w:cs="Arial"/>
          <w:b w:val="0"/>
          <w:bCs/>
          <w:color w:val="auto"/>
          <w:sz w:val="24"/>
          <w:szCs w:val="24"/>
          <w:lang w:val="en-US" w:eastAsia="zh-CN"/>
        </w:rPr>
        <w:t>.</w:t>
      </w:r>
      <w:r>
        <w:rPr>
          <w:rFonts w:hint="default" w:ascii="Arial" w:hAnsi="Arial" w:eastAsia="宋体" w:cs="Arial"/>
          <w:b w:val="0"/>
          <w:bCs/>
          <w:i w:val="0"/>
          <w:caps w:val="0"/>
          <w:color w:val="auto"/>
          <w:spacing w:val="0"/>
          <w:sz w:val="24"/>
          <w:szCs w:val="24"/>
        </w:rPr>
        <w:t>Hlupic, V., 2016. Trust: it is all about leadership. Training Journal, pp.25–28.</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1</w:t>
      </w:r>
      <w:r>
        <w:rPr>
          <w:rFonts w:hint="default" w:ascii="Arial" w:hAnsi="Arial" w:eastAsia="宋体" w:cs="Arial"/>
          <w:b w:val="0"/>
          <w:bCs/>
          <w:i w:val="0"/>
          <w:caps w:val="0"/>
          <w:color w:val="auto"/>
          <w:spacing w:val="0"/>
          <w:sz w:val="24"/>
          <w:szCs w:val="24"/>
          <w:lang w:val="en-US" w:eastAsia="zh-CN"/>
        </w:rPr>
        <w:t>4</w:t>
      </w:r>
      <w:r>
        <w:rPr>
          <w:rFonts w:hint="default" w:ascii="Arial" w:hAnsi="Arial" w:eastAsia="宋体" w:cs="Arial"/>
          <w:b w:val="0"/>
          <w:bCs/>
          <w:i w:val="0"/>
          <w:caps w:val="0"/>
          <w:color w:val="auto"/>
          <w:spacing w:val="0"/>
          <w:sz w:val="24"/>
          <w:szCs w:val="24"/>
          <w:lang w:val="en-US" w:eastAsia="zh-CN"/>
        </w:rPr>
        <w:t>.</w:t>
      </w:r>
      <w:r>
        <w:rPr>
          <w:rFonts w:hint="default" w:ascii="Arial" w:hAnsi="Arial" w:eastAsia="宋体" w:cs="Arial"/>
          <w:b w:val="0"/>
          <w:bCs/>
          <w:i w:val="0"/>
          <w:caps w:val="0"/>
          <w:color w:val="auto"/>
          <w:spacing w:val="0"/>
          <w:sz w:val="24"/>
          <w:szCs w:val="24"/>
          <w:lang w:val="en-US" w:eastAsia="zh-CN"/>
        </w:rPr>
        <w:t>Hansbrough, Tiffany Keller, 2018. The Appeal of Transformational Leadership. Journal of Leadership Studies, 12(3), pp.19–33.</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15.</w:t>
      </w:r>
      <w:r>
        <w:rPr>
          <w:rFonts w:hint="default" w:ascii="Arial" w:hAnsi="Arial" w:eastAsia="宋体" w:cs="Arial"/>
          <w:b w:val="0"/>
          <w:bCs/>
          <w:i w:val="0"/>
          <w:caps w:val="0"/>
          <w:color w:val="auto"/>
          <w:spacing w:val="0"/>
          <w:sz w:val="24"/>
          <w:szCs w:val="24"/>
          <w:lang w:val="en-US" w:eastAsia="zh-CN"/>
        </w:rPr>
        <w:t>Kruse.(2013).</w:t>
      </w:r>
      <w:r>
        <w:rPr>
          <w:rFonts w:hint="eastAsia" w:ascii="Arial" w:hAnsi="Arial" w:eastAsia="宋体" w:cs="Arial"/>
          <w:b w:val="0"/>
          <w:bCs/>
          <w:i w:val="0"/>
          <w:caps w:val="0"/>
          <w:color w:val="auto"/>
          <w:spacing w:val="0"/>
          <w:sz w:val="24"/>
          <w:szCs w:val="24"/>
          <w:lang w:val="en-US" w:eastAsia="zh-CN"/>
        </w:rPr>
        <w:t xml:space="preserve"> </w:t>
      </w:r>
      <w:r>
        <w:rPr>
          <w:rFonts w:hint="default" w:ascii="Arial" w:hAnsi="Arial" w:eastAsia="宋体" w:cs="Arial"/>
          <w:b w:val="0"/>
          <w:bCs/>
          <w:i w:val="0"/>
          <w:caps w:val="0"/>
          <w:color w:val="auto"/>
          <w:spacing w:val="0"/>
          <w:sz w:val="24"/>
          <w:szCs w:val="24"/>
          <w:lang w:val="en-US" w:eastAsia="zh-CN"/>
        </w:rPr>
        <w:t>What</w:t>
      </w:r>
      <w:r>
        <w:rPr>
          <w:rFonts w:hint="eastAsia" w:ascii="Arial" w:hAnsi="Arial" w:eastAsia="宋体" w:cs="Arial"/>
          <w:b w:val="0"/>
          <w:bCs/>
          <w:i w:val="0"/>
          <w:caps w:val="0"/>
          <w:color w:val="auto"/>
          <w:spacing w:val="0"/>
          <w:sz w:val="24"/>
          <w:szCs w:val="24"/>
          <w:lang w:val="en-US" w:eastAsia="zh-CN"/>
        </w:rPr>
        <w:t xml:space="preserve"> </w:t>
      </w:r>
      <w:r>
        <w:rPr>
          <w:rFonts w:hint="default" w:ascii="Arial" w:hAnsi="Arial" w:eastAsia="宋体" w:cs="Arial"/>
          <w:b w:val="0"/>
          <w:bCs/>
          <w:i w:val="0"/>
          <w:caps w:val="0"/>
          <w:color w:val="auto"/>
          <w:spacing w:val="0"/>
          <w:sz w:val="24"/>
          <w:szCs w:val="24"/>
          <w:lang w:val="en-US" w:eastAsia="zh-CN"/>
        </w:rPr>
        <w:t>Is Leadership. Available: https://www.forbes.com/sites/kevinkruse/2013/04/09/what-is-leadership/#170cb235b90c. Last accessed 25th Feb 2020.</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1</w:t>
      </w:r>
      <w:r>
        <w:rPr>
          <w:rFonts w:hint="default" w:ascii="Arial" w:hAnsi="Arial" w:eastAsia="宋体" w:cs="Arial"/>
          <w:b w:val="0"/>
          <w:bCs/>
          <w:i w:val="0"/>
          <w:caps w:val="0"/>
          <w:color w:val="auto"/>
          <w:spacing w:val="0"/>
          <w:sz w:val="24"/>
          <w:szCs w:val="24"/>
          <w:lang w:val="en-US" w:eastAsia="zh-CN"/>
        </w:rPr>
        <w:t>6</w:t>
      </w:r>
      <w:r>
        <w:rPr>
          <w:rFonts w:hint="default" w:ascii="Arial" w:hAnsi="Arial" w:eastAsia="宋体" w:cs="Arial"/>
          <w:b w:val="0"/>
          <w:bCs/>
          <w:i w:val="0"/>
          <w:caps w:val="0"/>
          <w:color w:val="auto"/>
          <w:spacing w:val="0"/>
          <w:sz w:val="24"/>
          <w:szCs w:val="24"/>
          <w:lang w:val="en-US" w:eastAsia="zh-CN"/>
        </w:rPr>
        <w:t>.</w:t>
      </w:r>
      <w:r>
        <w:rPr>
          <w:rFonts w:hint="default" w:ascii="Arial" w:hAnsi="Arial" w:eastAsia="宋体" w:cs="Arial"/>
          <w:b w:val="0"/>
          <w:bCs/>
          <w:i w:val="0"/>
          <w:caps w:val="0"/>
          <w:color w:val="auto"/>
          <w:spacing w:val="0"/>
          <w:sz w:val="24"/>
          <w:szCs w:val="24"/>
        </w:rPr>
        <w:t>Kristin L. Cullen, Charles J. Palus,</w:t>
      </w:r>
      <w:r>
        <w:rPr>
          <w:rFonts w:hint="default" w:ascii="Arial" w:hAnsi="Arial" w:eastAsia="宋体" w:cs="Arial"/>
          <w:b w:val="0"/>
          <w:bCs/>
          <w:i w:val="0"/>
          <w:caps w:val="0"/>
          <w:color w:val="auto"/>
          <w:spacing w:val="0"/>
          <w:sz w:val="24"/>
          <w:szCs w:val="24"/>
          <w:lang w:val="en-US" w:eastAsia="zh-CN"/>
        </w:rPr>
        <w:t xml:space="preserve"> </w:t>
      </w:r>
      <w:r>
        <w:rPr>
          <w:rFonts w:hint="default" w:ascii="Arial" w:hAnsi="Arial" w:eastAsia="宋体" w:cs="Arial"/>
          <w:b w:val="0"/>
          <w:bCs/>
          <w:i w:val="0"/>
          <w:caps w:val="0"/>
          <w:color w:val="auto"/>
          <w:spacing w:val="0"/>
          <w:sz w:val="24"/>
          <w:szCs w:val="24"/>
        </w:rPr>
        <w:t xml:space="preserve"> Craig Appaneal. (2014). Developing Network Perspective Understanding the Basics of Social Networks and their Role in Leadershi. </w:t>
      </w:r>
      <w:r>
        <w:rPr>
          <w:rFonts w:hint="default" w:ascii="Arial" w:hAnsi="Arial" w:eastAsia="宋体" w:cs="Arial"/>
          <w:b w:val="0"/>
          <w:bCs/>
          <w:i/>
          <w:caps w:val="0"/>
          <w:color w:val="auto"/>
          <w:spacing w:val="0"/>
          <w:sz w:val="24"/>
          <w:szCs w:val="24"/>
        </w:rPr>
        <w:t>Center for Creative Leadership</w:t>
      </w:r>
      <w:r>
        <w:rPr>
          <w:rFonts w:hint="default" w:ascii="Arial" w:hAnsi="Arial" w:eastAsia="宋体" w:cs="Arial"/>
          <w:b w:val="0"/>
          <w:bCs/>
          <w:i w:val="0"/>
          <w:caps w:val="0"/>
          <w:color w:val="auto"/>
          <w:spacing w:val="0"/>
          <w:sz w:val="24"/>
          <w:szCs w:val="24"/>
        </w:rPr>
        <w:t>. 1 (1), p1-28.</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1</w:t>
      </w:r>
      <w:r>
        <w:rPr>
          <w:rFonts w:hint="default" w:ascii="Arial" w:hAnsi="Arial" w:eastAsia="宋体" w:cs="Arial"/>
          <w:b w:val="0"/>
          <w:bCs/>
          <w:i w:val="0"/>
          <w:caps w:val="0"/>
          <w:color w:val="auto"/>
          <w:spacing w:val="0"/>
          <w:sz w:val="24"/>
          <w:szCs w:val="24"/>
          <w:lang w:val="en-US" w:eastAsia="zh-CN"/>
        </w:rPr>
        <w:t>7</w:t>
      </w:r>
      <w:r>
        <w:rPr>
          <w:rFonts w:hint="default" w:ascii="Arial" w:hAnsi="Arial" w:eastAsia="宋体" w:cs="Arial"/>
          <w:b w:val="0"/>
          <w:bCs/>
          <w:i w:val="0"/>
          <w:caps w:val="0"/>
          <w:color w:val="auto"/>
          <w:spacing w:val="0"/>
          <w:sz w:val="24"/>
          <w:szCs w:val="24"/>
          <w:lang w:val="en-US" w:eastAsia="zh-CN"/>
        </w:rPr>
        <w:t>.</w:t>
      </w:r>
      <w:r>
        <w:rPr>
          <w:rFonts w:hint="default" w:ascii="Arial" w:hAnsi="Arial" w:eastAsia="宋体" w:cs="Arial"/>
          <w:b w:val="0"/>
          <w:bCs/>
          <w:i w:val="0"/>
          <w:caps w:val="0"/>
          <w:color w:val="auto"/>
          <w:spacing w:val="0"/>
          <w:sz w:val="24"/>
          <w:szCs w:val="24"/>
          <w:lang w:val="en-US" w:eastAsia="zh-CN"/>
        </w:rPr>
        <w:t xml:space="preserve"> </w:t>
      </w:r>
      <w:r>
        <w:rPr>
          <w:rFonts w:hint="default" w:ascii="Arial" w:hAnsi="Arial" w:eastAsia="宋体" w:cs="Arial"/>
          <w:b w:val="0"/>
          <w:bCs/>
          <w:i w:val="0"/>
          <w:caps w:val="0"/>
          <w:color w:val="auto"/>
          <w:spacing w:val="0"/>
          <w:sz w:val="24"/>
          <w:szCs w:val="24"/>
        </w:rPr>
        <w:t>Kendrick, James "Skipper" 2011. Transformational Leadership Changing Individuals &amp; Social Systems. Professional Safety, 56(11), pp.14–15.</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18.</w:t>
      </w:r>
      <w:r>
        <w:rPr>
          <w:rFonts w:hint="default" w:ascii="Arial" w:hAnsi="Arial" w:eastAsia="宋体" w:cs="Arial"/>
          <w:b w:val="0"/>
          <w:bCs/>
          <w:i w:val="0"/>
          <w:caps w:val="0"/>
          <w:color w:val="auto"/>
          <w:spacing w:val="0"/>
          <w:sz w:val="24"/>
          <w:szCs w:val="24"/>
          <w:lang w:val="en-US" w:eastAsia="zh-CN"/>
        </w:rPr>
        <w:t xml:space="preserve"> Li, Y. et al., 2018. How and when servant leadership enhances life satisfaction. Personnel Review, 47(5), pp.1077–1093.</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1</w:t>
      </w:r>
      <w:r>
        <w:rPr>
          <w:rFonts w:hint="default" w:ascii="Arial" w:hAnsi="Arial" w:eastAsia="宋体" w:cs="Arial"/>
          <w:b w:val="0"/>
          <w:bCs/>
          <w:i w:val="0"/>
          <w:caps w:val="0"/>
          <w:color w:val="auto"/>
          <w:spacing w:val="0"/>
          <w:sz w:val="24"/>
          <w:szCs w:val="24"/>
          <w:lang w:val="en-US" w:eastAsia="zh-CN"/>
        </w:rPr>
        <w:t>9</w:t>
      </w:r>
      <w:r>
        <w:rPr>
          <w:rFonts w:hint="default" w:ascii="Arial" w:hAnsi="Arial" w:eastAsia="宋体" w:cs="Arial"/>
          <w:b w:val="0"/>
          <w:bCs/>
          <w:i w:val="0"/>
          <w:caps w:val="0"/>
          <w:color w:val="auto"/>
          <w:spacing w:val="0"/>
          <w:sz w:val="24"/>
          <w:szCs w:val="24"/>
          <w:lang w:val="en-US" w:eastAsia="zh-CN"/>
        </w:rPr>
        <w:t>.Lu, Junting, 2019. Does Servant Leadership Affect Employees' Emotional Labor? A Social Information-Processing Perspective. Journal of Business Ethics, 159(2), pp.507–519.</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20</w:t>
      </w:r>
      <w:r>
        <w:rPr>
          <w:rFonts w:hint="default" w:ascii="Arial" w:hAnsi="Arial" w:eastAsia="宋体" w:cs="Arial"/>
          <w:b w:val="0"/>
          <w:bCs/>
          <w:i w:val="0"/>
          <w:caps w:val="0"/>
          <w:color w:val="auto"/>
          <w:spacing w:val="0"/>
          <w:sz w:val="24"/>
          <w:szCs w:val="24"/>
          <w:lang w:val="en-US" w:eastAsia="zh-CN"/>
        </w:rPr>
        <w:t>.Ilies, R., Morgeson, F.P. &amp; Nahrgang, J.D., 2005. Authentic leadership and eudaemonic well-being: Understanding leader–follower outcomes. The Leadership Quarterly, 16(3), pp.373–394.</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HelveticaNeueLTStd-Lt" w:cs="Arial"/>
          <w:b w:val="0"/>
          <w:bCs/>
          <w:color w:val="auto"/>
          <w:kern w:val="0"/>
          <w:sz w:val="24"/>
          <w:szCs w:val="24"/>
          <w:lang w:val="en-US" w:eastAsia="zh-CN" w:bidi="ar"/>
        </w:rPr>
      </w:pPr>
      <w:r>
        <w:rPr>
          <w:rFonts w:hint="default" w:ascii="Arial" w:hAnsi="Arial" w:eastAsia="Meridien-Bold" w:cs="Arial"/>
          <w:b w:val="0"/>
          <w:bCs/>
          <w:color w:val="auto"/>
          <w:kern w:val="0"/>
          <w:sz w:val="24"/>
          <w:szCs w:val="24"/>
          <w:lang w:val="en-US" w:eastAsia="zh-CN" w:bidi="ar"/>
        </w:rPr>
        <w:t>21</w:t>
      </w:r>
      <w:r>
        <w:rPr>
          <w:rFonts w:hint="default" w:ascii="Arial" w:hAnsi="Arial" w:eastAsia="Meridien-Bold" w:cs="Arial"/>
          <w:b w:val="0"/>
          <w:bCs/>
          <w:color w:val="auto"/>
          <w:kern w:val="0"/>
          <w:sz w:val="24"/>
          <w:szCs w:val="24"/>
          <w:lang w:val="en-US" w:eastAsia="zh-CN" w:bidi="ar"/>
        </w:rPr>
        <w:t>.Millar, Carla C. J. M., 2018. Management Innovation in a VUCA World: Challenges and Recommendations. California Management Review, 61(1), pp.5–15.</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22</w:t>
      </w:r>
      <w:r>
        <w:rPr>
          <w:rFonts w:hint="default" w:ascii="Arial" w:hAnsi="Arial" w:eastAsia="宋体" w:cs="Arial"/>
          <w:b w:val="0"/>
          <w:bCs/>
          <w:i w:val="0"/>
          <w:caps w:val="0"/>
          <w:color w:val="auto"/>
          <w:spacing w:val="0"/>
          <w:sz w:val="24"/>
          <w:szCs w:val="24"/>
          <w:lang w:val="en-US" w:eastAsia="zh-CN"/>
        </w:rPr>
        <w:t>.Preuveneers, L., 2005. Cary L. Cooper, Editor, Leadership and Management in the 21st century. Long Range Planning, 38(5), pp.506–507.</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23</w:t>
      </w:r>
      <w:r>
        <w:rPr>
          <w:rFonts w:hint="default" w:ascii="Arial" w:hAnsi="Arial" w:eastAsia="宋体" w:cs="Arial"/>
          <w:b w:val="0"/>
          <w:bCs/>
          <w:i w:val="0"/>
          <w:caps w:val="0"/>
          <w:color w:val="auto"/>
          <w:spacing w:val="0"/>
          <w:sz w:val="24"/>
          <w:szCs w:val="24"/>
          <w:lang w:val="en-US" w:eastAsia="zh-CN"/>
        </w:rPr>
        <w:t>.Pater, R., 2002. Leadership skills for the 21st century. Occupational Health &amp; Safety, 5(1), pp.6–15.</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24</w:t>
      </w:r>
      <w:r>
        <w:rPr>
          <w:rFonts w:hint="default" w:ascii="Arial" w:hAnsi="Arial" w:eastAsia="宋体" w:cs="Arial"/>
          <w:b w:val="0"/>
          <w:bCs/>
          <w:i w:val="0"/>
          <w:caps w:val="0"/>
          <w:color w:val="auto"/>
          <w:spacing w:val="0"/>
          <w:sz w:val="24"/>
          <w:szCs w:val="24"/>
          <w:lang w:val="en-US" w:eastAsia="zh-CN"/>
        </w:rPr>
        <w:t>.</w:t>
      </w:r>
      <w:r>
        <w:rPr>
          <w:rFonts w:hint="default" w:ascii="Arial" w:hAnsi="Arial" w:eastAsia="宋体" w:cs="Arial"/>
          <w:b w:val="0"/>
          <w:bCs/>
          <w:i w:val="0"/>
          <w:caps w:val="0"/>
          <w:color w:val="auto"/>
          <w:spacing w:val="0"/>
          <w:sz w:val="24"/>
          <w:szCs w:val="24"/>
        </w:rPr>
        <w:t>Preuveneers, L., 2005. Cary L. Cooper, Editor, Leadership and Management in the 21st century. Long Range Planning, 38(5), pp.506–507.</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2</w:t>
      </w:r>
      <w:r>
        <w:rPr>
          <w:rFonts w:hint="default" w:ascii="Arial" w:hAnsi="Arial" w:eastAsia="宋体" w:cs="Arial"/>
          <w:b w:val="0"/>
          <w:bCs/>
          <w:i w:val="0"/>
          <w:caps w:val="0"/>
          <w:color w:val="auto"/>
          <w:spacing w:val="0"/>
          <w:sz w:val="24"/>
          <w:szCs w:val="24"/>
          <w:lang w:val="en-US" w:eastAsia="zh-CN"/>
        </w:rPr>
        <w:t>5</w:t>
      </w:r>
      <w:r>
        <w:rPr>
          <w:rFonts w:hint="default" w:ascii="Arial" w:hAnsi="Arial" w:eastAsia="宋体" w:cs="Arial"/>
          <w:b w:val="0"/>
          <w:bCs/>
          <w:i w:val="0"/>
          <w:caps w:val="0"/>
          <w:color w:val="auto"/>
          <w:spacing w:val="0"/>
          <w:sz w:val="24"/>
          <w:szCs w:val="24"/>
          <w:lang w:val="en-US" w:eastAsia="zh-CN"/>
        </w:rPr>
        <w:t>.</w:t>
      </w:r>
      <w:r>
        <w:rPr>
          <w:rFonts w:hint="default" w:ascii="Arial" w:hAnsi="Arial" w:eastAsia="宋体" w:cs="Arial"/>
          <w:b w:val="0"/>
          <w:bCs/>
          <w:i w:val="0"/>
          <w:caps w:val="0"/>
          <w:color w:val="auto"/>
          <w:spacing w:val="0"/>
          <w:sz w:val="24"/>
          <w:szCs w:val="24"/>
        </w:rPr>
        <w:t>Pradhan, S. &amp; Jena, L.K., 2019. Does Meaningful Work Explains the Relationship Between Transformational Leadership and Innovative Work Behaviour? Vikalpa: The Journal for Decision Makers, 44(1), pp.30–40.</w:t>
      </w:r>
      <w:r>
        <w:rPr>
          <w:rFonts w:hint="default" w:ascii="Arial" w:hAnsi="Arial" w:eastAsia="宋体" w:cs="Arial"/>
          <w:b w:val="0"/>
          <w:bCs/>
          <w:i w:val="0"/>
          <w:caps w:val="0"/>
          <w:color w:val="auto"/>
          <w:spacing w:val="0"/>
          <w:sz w:val="24"/>
          <w:szCs w:val="24"/>
          <w:lang w:val="en-US" w:eastAsia="zh-CN"/>
        </w:rPr>
        <w:t>Ruiz, Pablo, Ruiz, Carmen &amp; Martínez, Ricardo, 2011. Improving the “Leader–Follower” Relationship: Top Manager or Supervisor? The Ethical Leadership Trickle-Down Effect on Follower Job Response. Journal of Business Ethics, 99(4), pp.587–608.</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2</w:t>
      </w:r>
      <w:r>
        <w:rPr>
          <w:rFonts w:hint="default" w:ascii="Arial" w:hAnsi="Arial" w:eastAsia="宋体" w:cs="Arial"/>
          <w:b w:val="0"/>
          <w:bCs/>
          <w:i w:val="0"/>
          <w:caps w:val="0"/>
          <w:color w:val="auto"/>
          <w:spacing w:val="0"/>
          <w:sz w:val="24"/>
          <w:szCs w:val="24"/>
          <w:lang w:val="en-US" w:eastAsia="zh-CN"/>
        </w:rPr>
        <w:t>6</w:t>
      </w:r>
      <w:r>
        <w:rPr>
          <w:rFonts w:hint="default" w:ascii="Arial" w:hAnsi="Arial" w:eastAsia="宋体" w:cs="Arial"/>
          <w:b w:val="0"/>
          <w:bCs/>
          <w:i w:val="0"/>
          <w:caps w:val="0"/>
          <w:color w:val="auto"/>
          <w:spacing w:val="0"/>
          <w:sz w:val="24"/>
          <w:szCs w:val="24"/>
          <w:lang w:val="en-US" w:eastAsia="zh-CN"/>
        </w:rPr>
        <w:t>.Rooke, David, 2005. Seven Transformations of Leadership. Harvard Business Review, 83(4), pp.66–77.</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2</w:t>
      </w:r>
      <w:r>
        <w:rPr>
          <w:rFonts w:hint="default" w:ascii="Arial" w:hAnsi="Arial" w:eastAsia="宋体" w:cs="Arial"/>
          <w:b w:val="0"/>
          <w:bCs/>
          <w:i w:val="0"/>
          <w:caps w:val="0"/>
          <w:color w:val="auto"/>
          <w:spacing w:val="0"/>
          <w:sz w:val="24"/>
          <w:szCs w:val="24"/>
          <w:lang w:val="en-US" w:eastAsia="zh-CN"/>
        </w:rPr>
        <w:t>7</w:t>
      </w:r>
      <w:r>
        <w:rPr>
          <w:rFonts w:hint="default" w:ascii="Arial" w:hAnsi="Arial" w:eastAsia="宋体" w:cs="Arial"/>
          <w:b w:val="0"/>
          <w:bCs/>
          <w:i w:val="0"/>
          <w:caps w:val="0"/>
          <w:color w:val="auto"/>
          <w:spacing w:val="0"/>
          <w:sz w:val="24"/>
          <w:szCs w:val="24"/>
          <w:lang w:val="en-US" w:eastAsia="zh-CN"/>
        </w:rPr>
        <w:t>.</w:t>
      </w:r>
      <w:r>
        <w:rPr>
          <w:rFonts w:hint="default" w:ascii="Arial" w:hAnsi="Arial" w:eastAsia="宋体" w:cs="Arial"/>
          <w:b w:val="0"/>
          <w:bCs/>
          <w:i w:val="0"/>
          <w:caps w:val="0"/>
          <w:color w:val="auto"/>
          <w:spacing w:val="0"/>
          <w:sz w:val="24"/>
          <w:szCs w:val="24"/>
        </w:rPr>
        <w:t>Robert K.Greenleaf. (2002). The Servant as leader. In: LarryC.</w:t>
      </w:r>
      <w:r>
        <w:rPr>
          <w:rFonts w:hint="default" w:ascii="Arial" w:hAnsi="Arial" w:eastAsia="宋体" w:cs="Arial"/>
          <w:b w:val="0"/>
          <w:bCs/>
          <w:i w:val="0"/>
          <w:caps w:val="0"/>
          <w:color w:val="auto"/>
          <w:spacing w:val="0"/>
          <w:sz w:val="24"/>
          <w:szCs w:val="24"/>
          <w:lang w:val="en-US" w:eastAsia="zh-CN"/>
        </w:rPr>
        <w:t xml:space="preserve"> </w:t>
      </w:r>
      <w:r>
        <w:rPr>
          <w:rFonts w:hint="default" w:ascii="Arial" w:hAnsi="Arial" w:eastAsia="宋体" w:cs="Arial"/>
          <w:b w:val="0"/>
          <w:bCs/>
          <w:i w:val="0"/>
          <w:caps w:val="0"/>
          <w:color w:val="auto"/>
          <w:spacing w:val="0"/>
          <w:sz w:val="24"/>
          <w:szCs w:val="24"/>
        </w:rPr>
        <w:t>Spears</w:t>
      </w:r>
      <w:r>
        <w:rPr>
          <w:rFonts w:hint="default" w:ascii="Arial" w:hAnsi="Arial" w:eastAsia="宋体" w:cs="Arial"/>
          <w:b w:val="0"/>
          <w:bCs/>
          <w:i/>
          <w:caps w:val="0"/>
          <w:color w:val="auto"/>
          <w:spacing w:val="0"/>
          <w:sz w:val="24"/>
          <w:szCs w:val="24"/>
        </w:rPr>
        <w:t>Servant Leadership: A Journey Into the Nature of Legitimate Power and Greatness</w:t>
      </w:r>
      <w:r>
        <w:rPr>
          <w:rFonts w:hint="default" w:ascii="Arial" w:hAnsi="Arial" w:eastAsia="宋体" w:cs="Arial"/>
          <w:b w:val="0"/>
          <w:bCs/>
          <w:i w:val="0"/>
          <w:caps w:val="0"/>
          <w:color w:val="auto"/>
          <w:spacing w:val="0"/>
          <w:sz w:val="24"/>
          <w:szCs w:val="24"/>
        </w:rPr>
        <w:t>. Mahwah: Paulist Press. p1-28.</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2</w:t>
      </w:r>
      <w:r>
        <w:rPr>
          <w:rFonts w:hint="default" w:ascii="Arial" w:hAnsi="Arial" w:eastAsia="宋体" w:cs="Arial"/>
          <w:b w:val="0"/>
          <w:bCs/>
          <w:i w:val="0"/>
          <w:caps w:val="0"/>
          <w:color w:val="auto"/>
          <w:spacing w:val="0"/>
          <w:sz w:val="24"/>
          <w:szCs w:val="24"/>
          <w:lang w:val="en-US" w:eastAsia="zh-CN"/>
        </w:rPr>
        <w:t>8</w:t>
      </w:r>
      <w:r>
        <w:rPr>
          <w:rFonts w:hint="default" w:ascii="Arial" w:hAnsi="Arial" w:eastAsia="宋体" w:cs="Arial"/>
          <w:b w:val="0"/>
          <w:bCs/>
          <w:i w:val="0"/>
          <w:caps w:val="0"/>
          <w:color w:val="auto"/>
          <w:spacing w:val="0"/>
          <w:sz w:val="24"/>
          <w:szCs w:val="24"/>
          <w:lang w:val="en-US" w:eastAsia="zh-CN"/>
        </w:rPr>
        <w:t xml:space="preserve">.Salem, Mojtaba, 2018. How field office leaders drive learning and creativity in humanitarian aid: Exploring the role of boundary‐spanning leadership for expatriate and local aid worker collaboration. Journal of </w:t>
      </w:r>
      <w:r>
        <w:rPr>
          <w:rFonts w:hint="default" w:ascii="Arial" w:hAnsi="Arial" w:eastAsia="宋体" w:cs="Arial"/>
          <w:b w:val="0"/>
          <w:bCs/>
          <w:i w:val="0"/>
          <w:caps w:val="0"/>
          <w:color w:val="auto"/>
          <w:spacing w:val="0"/>
          <w:sz w:val="24"/>
          <w:szCs w:val="24"/>
          <w:lang w:val="en-US" w:eastAsia="zh-CN"/>
        </w:rPr>
        <w:t>organisation</w:t>
      </w:r>
      <w:r>
        <w:rPr>
          <w:rFonts w:hint="default" w:ascii="Arial" w:hAnsi="Arial" w:eastAsia="宋体" w:cs="Arial"/>
          <w:b w:val="0"/>
          <w:bCs/>
          <w:i w:val="0"/>
          <w:caps w:val="0"/>
          <w:color w:val="auto"/>
          <w:spacing w:val="0"/>
          <w:sz w:val="24"/>
          <w:szCs w:val="24"/>
          <w:lang w:val="en-US" w:eastAsia="zh-CN"/>
        </w:rPr>
        <w:t>al Behavior, 39(5), pp.594–612.</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u w:val="none"/>
          <w:lang w:val="en-US" w:eastAsia="zh-CN"/>
        </w:rPr>
        <w:t>2</w:t>
      </w:r>
      <w:r>
        <w:rPr>
          <w:rFonts w:hint="default" w:ascii="Arial" w:hAnsi="Arial" w:eastAsia="宋体" w:cs="Arial"/>
          <w:b w:val="0"/>
          <w:bCs/>
          <w:i w:val="0"/>
          <w:caps w:val="0"/>
          <w:color w:val="auto"/>
          <w:spacing w:val="0"/>
          <w:sz w:val="24"/>
          <w:szCs w:val="24"/>
          <w:u w:val="none"/>
          <w:lang w:val="en-US" w:eastAsia="zh-CN"/>
        </w:rPr>
        <w:t>9</w:t>
      </w:r>
      <w:r>
        <w:rPr>
          <w:rFonts w:hint="default" w:ascii="Arial" w:hAnsi="Arial" w:eastAsia="宋体" w:cs="Arial"/>
          <w:b w:val="0"/>
          <w:bCs/>
          <w:i w:val="0"/>
          <w:caps w:val="0"/>
          <w:color w:val="auto"/>
          <w:spacing w:val="0"/>
          <w:sz w:val="24"/>
          <w:szCs w:val="24"/>
          <w:u w:val="none"/>
          <w:lang w:val="en-US" w:eastAsia="zh-CN"/>
        </w:rPr>
        <w:t>.</w:t>
      </w:r>
      <w:r>
        <w:rPr>
          <w:rFonts w:hint="default" w:ascii="Arial" w:hAnsi="Arial" w:eastAsia="Helvetica" w:cs="Arial"/>
          <w:b w:val="0"/>
          <w:bCs/>
          <w:i w:val="0"/>
          <w:caps w:val="0"/>
          <w:color w:val="auto"/>
          <w:spacing w:val="0"/>
          <w:sz w:val="24"/>
          <w:szCs w:val="24"/>
          <w:u w:val="none"/>
        </w:rPr>
        <w:fldChar w:fldCharType="begin"/>
      </w:r>
      <w:r>
        <w:rPr>
          <w:rFonts w:hint="default" w:ascii="Arial" w:hAnsi="Arial" w:eastAsia="Helvetica" w:cs="Arial"/>
          <w:b w:val="0"/>
          <w:bCs/>
          <w:i w:val="0"/>
          <w:caps w:val="0"/>
          <w:color w:val="auto"/>
          <w:spacing w:val="0"/>
          <w:sz w:val="24"/>
          <w:szCs w:val="24"/>
          <w:u w:val="none"/>
        </w:rPr>
        <w:instrText xml:space="preserve"> HYPERLINK "https://www.weforum.org/agenda/authors/klaus-schwab" </w:instrText>
      </w:r>
      <w:r>
        <w:rPr>
          <w:rFonts w:hint="default" w:ascii="Arial" w:hAnsi="Arial" w:eastAsia="Helvetica" w:cs="Arial"/>
          <w:b w:val="0"/>
          <w:bCs/>
          <w:i w:val="0"/>
          <w:caps w:val="0"/>
          <w:color w:val="auto"/>
          <w:spacing w:val="0"/>
          <w:sz w:val="24"/>
          <w:szCs w:val="24"/>
          <w:u w:val="none"/>
        </w:rPr>
        <w:fldChar w:fldCharType="separate"/>
      </w:r>
      <w:r>
        <w:rPr>
          <w:rStyle w:val="16"/>
          <w:rFonts w:hint="default" w:ascii="Arial" w:hAnsi="Arial" w:eastAsia="Helvetica" w:cs="Arial"/>
          <w:b w:val="0"/>
          <w:bCs/>
          <w:i w:val="0"/>
          <w:caps w:val="0"/>
          <w:color w:val="auto"/>
          <w:spacing w:val="0"/>
          <w:sz w:val="24"/>
          <w:szCs w:val="24"/>
          <w:u w:val="none"/>
        </w:rPr>
        <w:t xml:space="preserve"> Schwab</w:t>
      </w:r>
      <w:r>
        <w:rPr>
          <w:rFonts w:hint="default" w:ascii="Arial" w:hAnsi="Arial" w:eastAsia="Helvetica" w:cs="Arial"/>
          <w:b w:val="0"/>
          <w:bCs/>
          <w:i w:val="0"/>
          <w:caps w:val="0"/>
          <w:color w:val="auto"/>
          <w:spacing w:val="0"/>
          <w:sz w:val="24"/>
          <w:szCs w:val="24"/>
          <w:u w:val="none"/>
        </w:rPr>
        <w:fldChar w:fldCharType="end"/>
      </w:r>
      <w:r>
        <w:rPr>
          <w:rFonts w:hint="default" w:ascii="Arial" w:hAnsi="Arial" w:eastAsia="宋体" w:cs="Arial"/>
          <w:b w:val="0"/>
          <w:bCs/>
          <w:i w:val="0"/>
          <w:caps w:val="0"/>
          <w:color w:val="auto"/>
          <w:spacing w:val="0"/>
          <w:sz w:val="24"/>
          <w:szCs w:val="24"/>
          <w:u w:val="none"/>
          <w:lang w:val="en-US" w:eastAsia="zh-CN"/>
        </w:rPr>
        <w:t xml:space="preserve">,(2016),The Fourth Industrial Revolution: what it means, how to respond, Available at:https://www.weforum.org/agenda/2016/01/the-fourth-industrial-revolution-what-it-means-and-how-to-respond/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30.</w:t>
      </w:r>
      <w:r>
        <w:rPr>
          <w:rFonts w:hint="default" w:ascii="Arial" w:hAnsi="Arial" w:eastAsia="宋体" w:cs="Arial"/>
          <w:b w:val="0"/>
          <w:bCs/>
          <w:i w:val="0"/>
          <w:caps w:val="0"/>
          <w:color w:val="auto"/>
          <w:spacing w:val="0"/>
          <w:sz w:val="24"/>
          <w:szCs w:val="24"/>
        </w:rPr>
        <w:t>Schwab,Zahidi. (2019). </w:t>
      </w:r>
      <w:r>
        <w:rPr>
          <w:rFonts w:hint="default" w:ascii="Arial" w:hAnsi="Arial" w:eastAsia="宋体" w:cs="Arial"/>
          <w:b w:val="0"/>
          <w:bCs/>
          <w:i/>
          <w:caps w:val="0"/>
          <w:color w:val="auto"/>
          <w:spacing w:val="0"/>
          <w:sz w:val="24"/>
          <w:szCs w:val="24"/>
        </w:rPr>
        <w:t>5 trends in the global economy – and their implications for economic policymakers.</w:t>
      </w:r>
      <w:r>
        <w:rPr>
          <w:rFonts w:hint="default" w:ascii="Arial" w:hAnsi="Arial" w:eastAsia="宋体" w:cs="Arial"/>
          <w:b w:val="0"/>
          <w:bCs/>
          <w:i w:val="0"/>
          <w:caps w:val="0"/>
          <w:color w:val="auto"/>
          <w:spacing w:val="0"/>
          <w:sz w:val="24"/>
          <w:szCs w:val="24"/>
        </w:rPr>
        <w:t> Available: https://www.weforum.org/agenda/2019/10/global-competitiveness-report-2019-economic-trends-for-policymakers/. Last accessed 24th Feb 2020.</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31.</w:t>
      </w:r>
      <w:bookmarkStart w:id="7" w:name="OLE_LINK8"/>
      <w:r>
        <w:rPr>
          <w:rFonts w:hint="default" w:ascii="Arial" w:hAnsi="Arial" w:eastAsia="宋体" w:cs="Arial"/>
          <w:b w:val="0"/>
          <w:bCs/>
          <w:i w:val="0"/>
          <w:caps w:val="0"/>
          <w:color w:val="auto"/>
          <w:spacing w:val="0"/>
          <w:sz w:val="24"/>
          <w:szCs w:val="24"/>
        </w:rPr>
        <w:t>Scott D.Anthony &amp;Evan I.Schwartz. (2017)</w:t>
      </w:r>
      <w:bookmarkEnd w:id="7"/>
      <w:r>
        <w:rPr>
          <w:rFonts w:hint="default" w:ascii="Arial" w:hAnsi="Arial" w:eastAsia="宋体" w:cs="Arial"/>
          <w:b w:val="0"/>
          <w:bCs/>
          <w:i w:val="0"/>
          <w:caps w:val="0"/>
          <w:color w:val="auto"/>
          <w:spacing w:val="0"/>
          <w:sz w:val="24"/>
          <w:szCs w:val="24"/>
        </w:rPr>
        <w:t>. What the Best Transformational Leaders Do. Available: https://hbr.org/2017/05/what-the-best-transformational-leaders-do. Last accessed 4th Mar 2020.</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32.</w:t>
      </w:r>
      <w:r>
        <w:rPr>
          <w:rFonts w:hint="default" w:ascii="Arial" w:hAnsi="Arial" w:eastAsia="宋体" w:cs="Arial"/>
          <w:b w:val="0"/>
          <w:bCs/>
          <w:i w:val="0"/>
          <w:caps w:val="0"/>
          <w:color w:val="auto"/>
          <w:spacing w:val="0"/>
          <w:sz w:val="24"/>
          <w:szCs w:val="24"/>
        </w:rPr>
        <w:t>Sarah K.White. (2018). What is transformational leadership? A model for motivating innovation. Available: https://www.cio.com/article/3257184/what-is-transformational-leadership-a-model-for-motivating-innovation.html. Last accessed 4th Mar 2020.</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33.</w:t>
      </w:r>
      <w:r>
        <w:rPr>
          <w:rFonts w:hint="default" w:ascii="Arial" w:hAnsi="Arial" w:eastAsia="宋体" w:cs="Arial"/>
          <w:b w:val="0"/>
          <w:bCs/>
          <w:i w:val="0"/>
          <w:caps w:val="0"/>
          <w:color w:val="auto"/>
          <w:spacing w:val="0"/>
          <w:sz w:val="24"/>
          <w:szCs w:val="24"/>
          <w:lang w:val="en-US" w:eastAsia="zh-CN"/>
        </w:rPr>
        <w:t>Turregano, C., 2012. DISCOVERING FRONTIERS OF EXCELLENCE: Using Boundary-Spanning Leadership. The Armed Forces Comptroller, 57(1), pp.15–21.</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34.</w:t>
      </w:r>
      <w:r>
        <w:rPr>
          <w:rFonts w:hint="default" w:ascii="Arial" w:hAnsi="Arial" w:eastAsia="宋体" w:cs="Arial"/>
          <w:b w:val="0"/>
          <w:bCs/>
          <w:i w:val="0"/>
          <w:caps w:val="0"/>
          <w:color w:val="auto"/>
          <w:spacing w:val="0"/>
          <w:sz w:val="24"/>
          <w:szCs w:val="24"/>
        </w:rPr>
        <w:t>Tams. (2018). </w:t>
      </w:r>
      <w:r>
        <w:rPr>
          <w:rFonts w:hint="default" w:ascii="Arial" w:hAnsi="Arial" w:eastAsia="宋体" w:cs="Arial"/>
          <w:b w:val="0"/>
          <w:bCs/>
          <w:i/>
          <w:caps w:val="0"/>
          <w:color w:val="auto"/>
          <w:spacing w:val="0"/>
          <w:sz w:val="24"/>
          <w:szCs w:val="24"/>
        </w:rPr>
        <w:t xml:space="preserve">Why We Need To Rethink </w:t>
      </w:r>
      <w:r>
        <w:rPr>
          <w:rFonts w:hint="default" w:ascii="Arial" w:hAnsi="Arial" w:eastAsia="宋体" w:cs="Arial"/>
          <w:b w:val="0"/>
          <w:bCs/>
          <w:i/>
          <w:caps w:val="0"/>
          <w:color w:val="auto"/>
          <w:spacing w:val="0"/>
          <w:sz w:val="24"/>
          <w:szCs w:val="24"/>
          <w:lang w:eastAsia="zh-CN"/>
        </w:rPr>
        <w:t>organisation</w:t>
      </w:r>
      <w:r>
        <w:rPr>
          <w:rFonts w:hint="default" w:ascii="Arial" w:hAnsi="Arial" w:eastAsia="宋体" w:cs="Arial"/>
          <w:b w:val="0"/>
          <w:bCs/>
          <w:i/>
          <w:caps w:val="0"/>
          <w:color w:val="auto"/>
          <w:spacing w:val="0"/>
          <w:sz w:val="24"/>
          <w:szCs w:val="24"/>
        </w:rPr>
        <w:t>al Change Management.</w:t>
      </w:r>
      <w:r>
        <w:rPr>
          <w:rFonts w:hint="default" w:ascii="Arial" w:hAnsi="Arial" w:eastAsia="宋体" w:cs="Arial"/>
          <w:b w:val="0"/>
          <w:bCs/>
          <w:i w:val="0"/>
          <w:caps w:val="0"/>
          <w:color w:val="auto"/>
          <w:spacing w:val="0"/>
          <w:sz w:val="24"/>
          <w:szCs w:val="24"/>
        </w:rPr>
        <w:t> Available: https://www.forbes.com/sites/carstentams/2018/01/26/why-we-need-to-rethink-</w:t>
      </w:r>
      <w:r>
        <w:rPr>
          <w:rFonts w:hint="default" w:ascii="Arial" w:hAnsi="Arial" w:eastAsia="宋体" w:cs="Arial"/>
          <w:b w:val="0"/>
          <w:bCs/>
          <w:i w:val="0"/>
          <w:caps w:val="0"/>
          <w:color w:val="auto"/>
          <w:spacing w:val="0"/>
          <w:sz w:val="24"/>
          <w:szCs w:val="24"/>
          <w:lang w:eastAsia="zh-CN"/>
        </w:rPr>
        <w:t>organisation</w:t>
      </w:r>
      <w:r>
        <w:rPr>
          <w:rFonts w:hint="default" w:ascii="Arial" w:hAnsi="Arial" w:eastAsia="宋体" w:cs="Arial"/>
          <w:b w:val="0"/>
          <w:bCs/>
          <w:i w:val="0"/>
          <w:caps w:val="0"/>
          <w:color w:val="auto"/>
          <w:spacing w:val="0"/>
          <w:sz w:val="24"/>
          <w:szCs w:val="24"/>
        </w:rPr>
        <w:t>al-change-management/#56a2c5fde93c. Last accessed 25th Feb 2020.</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35.</w:t>
      </w:r>
      <w:r>
        <w:rPr>
          <w:rFonts w:hint="default" w:ascii="Arial" w:hAnsi="Arial" w:eastAsia="宋体" w:cs="Arial"/>
          <w:b w:val="0"/>
          <w:bCs/>
          <w:i w:val="0"/>
          <w:caps w:val="0"/>
          <w:color w:val="auto"/>
          <w:spacing w:val="0"/>
          <w:sz w:val="24"/>
          <w:szCs w:val="24"/>
          <w:lang w:val="en-US" w:eastAsia="zh-CN"/>
        </w:rPr>
        <w:t>Văcar Anca, 2015. Influence And Leadership. Studies in Business and Economics, 10(2), pp.196–201.</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36.</w:t>
      </w:r>
      <w:r>
        <w:rPr>
          <w:rFonts w:hint="default" w:ascii="Arial" w:hAnsi="Arial" w:eastAsia="宋体" w:cs="Arial"/>
          <w:b w:val="0"/>
          <w:bCs/>
          <w:i w:val="0"/>
          <w:caps w:val="0"/>
          <w:color w:val="auto"/>
          <w:spacing w:val="0"/>
          <w:sz w:val="24"/>
          <w:szCs w:val="24"/>
          <w:lang w:val="en-US" w:eastAsia="zh-CN"/>
        </w:rPr>
        <w:t>Vacar Anca, 2016. Leaders – A Determinant Role. Studies in Business and Economics, 11(2), pp.165–173.</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37.</w:t>
      </w:r>
      <w:r>
        <w:rPr>
          <w:rFonts w:hint="default" w:ascii="Arial" w:hAnsi="Arial" w:eastAsia="宋体" w:cs="Arial"/>
          <w:b w:val="0"/>
          <w:bCs/>
          <w:i w:val="0"/>
          <w:caps w:val="0"/>
          <w:color w:val="auto"/>
          <w:spacing w:val="0"/>
          <w:sz w:val="24"/>
          <w:szCs w:val="24"/>
          <w:lang w:val="en-US" w:eastAsia="zh-CN"/>
        </w:rPr>
        <w:t>Waltraud Gläser,(2018)LEADERSHIP SKILLS &amp; STRATEGIES VUCA world.Available at:https://www.vuca-world.org/ (Accessed :2018).</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38.</w:t>
      </w:r>
      <w:r>
        <w:rPr>
          <w:rFonts w:hint="default" w:ascii="Arial" w:hAnsi="Arial" w:eastAsia="宋体" w:cs="Arial"/>
          <w:b w:val="0"/>
          <w:bCs/>
          <w:i w:val="0"/>
          <w:caps w:val="0"/>
          <w:color w:val="auto"/>
          <w:spacing w:val="0"/>
          <w:sz w:val="24"/>
          <w:szCs w:val="24"/>
          <w:lang w:val="en-US" w:eastAsia="zh-CN"/>
        </w:rPr>
        <w:t>Wallace. (2019). Bill Gates: “Tomorrow’s Leaders Will be Those That Empower Others”. RealLeaders. 1 (3), p13.</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39.William Pasmore. (2010). You Need A Leadership Strategy Now. Available: https://www.forbes.com/2010/02/24/strategy-change-recovery-leadership-managing-ccl.html#7adadf38187b. Last accessed 5th Mar 2020.</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40.</w:t>
      </w:r>
      <w:r>
        <w:rPr>
          <w:rFonts w:hint="default" w:ascii="Arial" w:hAnsi="Arial" w:eastAsia="宋体" w:cs="Arial"/>
          <w:b w:val="0"/>
          <w:bCs/>
          <w:i w:val="0"/>
          <w:caps w:val="0"/>
          <w:color w:val="auto"/>
          <w:spacing w:val="0"/>
          <w:sz w:val="24"/>
          <w:szCs w:val="24"/>
        </w:rPr>
        <w:t xml:space="preserve">Yukl, G.A., 2013. Leadership in </w:t>
      </w:r>
      <w:r>
        <w:rPr>
          <w:rFonts w:hint="default" w:ascii="Arial" w:hAnsi="Arial" w:eastAsia="宋体" w:cs="Arial"/>
          <w:b w:val="0"/>
          <w:bCs/>
          <w:i w:val="0"/>
          <w:caps w:val="0"/>
          <w:color w:val="auto"/>
          <w:spacing w:val="0"/>
          <w:sz w:val="24"/>
          <w:szCs w:val="24"/>
          <w:lang w:eastAsia="zh-CN"/>
        </w:rPr>
        <w:t>organisation</w:t>
      </w:r>
      <w:r>
        <w:rPr>
          <w:rFonts w:hint="default" w:ascii="Arial" w:hAnsi="Arial" w:eastAsia="宋体" w:cs="Arial"/>
          <w:b w:val="0"/>
          <w:bCs/>
          <w:i w:val="0"/>
          <w:caps w:val="0"/>
          <w:color w:val="auto"/>
          <w:spacing w:val="0"/>
          <w:sz w:val="24"/>
          <w:szCs w:val="24"/>
        </w:rPr>
        <w:t>s 8th ed., Harlow: Pearson Education.</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41.</w:t>
      </w:r>
      <w:r>
        <w:rPr>
          <w:rFonts w:hint="default" w:ascii="Arial" w:hAnsi="Arial" w:eastAsia="宋体" w:cs="Arial"/>
          <w:b w:val="0"/>
          <w:bCs/>
          <w:i w:val="0"/>
          <w:caps w:val="0"/>
          <w:color w:val="auto"/>
          <w:spacing w:val="0"/>
          <w:sz w:val="24"/>
          <w:szCs w:val="24"/>
        </w:rPr>
        <w:t>Yip, Ernst, and Campbell. (2016). Boundary Spanning Leadership Mission Critical Perspectives from the Executive Suite. </w:t>
      </w:r>
      <w:r>
        <w:rPr>
          <w:rFonts w:hint="default" w:ascii="Arial" w:hAnsi="Arial" w:eastAsia="宋体" w:cs="Arial"/>
          <w:b w:val="0"/>
          <w:bCs/>
          <w:i/>
          <w:caps w:val="0"/>
          <w:color w:val="auto"/>
          <w:spacing w:val="0"/>
          <w:sz w:val="24"/>
          <w:szCs w:val="24"/>
        </w:rPr>
        <w:t>Center for Creative Leadership</w:t>
      </w:r>
      <w:r>
        <w:rPr>
          <w:rFonts w:hint="default" w:ascii="Arial" w:hAnsi="Arial" w:eastAsia="宋体" w:cs="Arial"/>
          <w:b w:val="0"/>
          <w:bCs/>
          <w:i w:val="0"/>
          <w:caps w:val="0"/>
          <w:color w:val="auto"/>
          <w:spacing w:val="0"/>
          <w:sz w:val="24"/>
          <w:szCs w:val="24"/>
        </w:rPr>
        <w:t>. 1 (1), p1-28.</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shd w:val="clear" w:fill="FFFFFF"/>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lang w:val="en-US" w:eastAsia="zh-CN"/>
        </w:rPr>
      </w:pP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left"/>
        <w:textAlignment w:val="auto"/>
        <w:rPr>
          <w:rFonts w:hint="default" w:ascii="Arial" w:hAnsi="Arial" w:eastAsia="微软雅黑" w:cs="Arial"/>
          <w:b w:val="0"/>
          <w:bCs/>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left"/>
        <w:textAlignment w:val="auto"/>
        <w:rPr>
          <w:rFonts w:hint="default" w:ascii="Arial" w:hAnsi="Arial" w:eastAsia="微软雅黑" w:cs="Arial"/>
          <w:b w:val="0"/>
          <w:bCs/>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left"/>
        <w:textAlignment w:val="auto"/>
        <w:rPr>
          <w:rFonts w:hint="default" w:ascii="Arial" w:hAnsi="Arial" w:eastAsia="微软雅黑" w:cs="Arial"/>
          <w:b w:val="0"/>
          <w:bCs/>
          <w:i w:val="0"/>
          <w:caps w:val="0"/>
          <w:color w:val="auto"/>
          <w:spacing w:val="0"/>
          <w:sz w:val="24"/>
          <w:szCs w:val="24"/>
          <w:shd w:val="clear" w:fill="F7F8FA"/>
          <w:lang w:val="en-US" w:eastAsia="zh-CN"/>
        </w:rPr>
      </w:pPr>
    </w:p>
    <w:p>
      <w:pPr>
        <w:pStyle w:val="2"/>
        <w:keepNext w:val="0"/>
        <w:keepLines w:val="0"/>
        <w:pageBreakBefore w:val="0"/>
        <w:widowControl w:val="0"/>
        <w:kinsoku/>
        <w:wordWrap/>
        <w:overflowPunct/>
        <w:topLinePunct w:val="0"/>
        <w:autoSpaceDE/>
        <w:autoSpaceDN/>
        <w:bidi w:val="0"/>
        <w:adjustRightInd/>
        <w:snapToGrid/>
        <w:spacing w:beforeAutospacing="0" w:afterAutospacing="0" w:line="480" w:lineRule="auto"/>
        <w:jc w:val="left"/>
        <w:textAlignment w:val="auto"/>
        <w:rPr>
          <w:rFonts w:hint="default" w:ascii="Arial" w:hAnsi="Arial" w:eastAsia="微软雅黑" w:cs="Arial"/>
          <w:b w:val="0"/>
          <w:bCs w:val="0"/>
          <w:color w:val="auto"/>
          <w:sz w:val="24"/>
          <w:szCs w:val="24"/>
          <w:lang w:val="en-US" w:eastAsia="zh-CN"/>
        </w:rPr>
      </w:pPr>
    </w:p>
    <w:p>
      <w:pPr>
        <w:pStyle w:val="2"/>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4320" w:firstLineChars="1800"/>
        <w:jc w:val="left"/>
        <w:textAlignment w:val="auto"/>
        <w:rPr>
          <w:rFonts w:hint="default" w:ascii="Arial" w:hAnsi="Arial" w:eastAsia="微软雅黑" w:cs="Arial"/>
          <w:b w:val="0"/>
          <w:bCs/>
          <w:color w:val="auto"/>
          <w:sz w:val="24"/>
          <w:szCs w:val="24"/>
          <w:lang w:val="en-US" w:eastAsia="zh-CN"/>
        </w:rPr>
      </w:pPr>
    </w:p>
    <w:p>
      <w:pPr>
        <w:pStyle w:val="2"/>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4320" w:firstLineChars="1800"/>
        <w:jc w:val="left"/>
        <w:textAlignment w:val="auto"/>
        <w:rPr>
          <w:rFonts w:hint="default" w:ascii="Arial" w:hAnsi="Arial" w:eastAsia="微软雅黑" w:cs="Arial"/>
          <w:b w:val="0"/>
          <w:bCs/>
          <w:color w:val="auto"/>
          <w:sz w:val="24"/>
          <w:szCs w:val="24"/>
          <w:lang w:val="en-US" w:eastAsia="zh-CN"/>
        </w:rPr>
        <w:sectPr>
          <w:footerReference r:id="rId4" w:type="default"/>
          <w:pgSz w:w="11906" w:h="16838"/>
          <w:pgMar w:top="1417" w:right="1417" w:bottom="1417" w:left="1417" w:header="851" w:footer="992" w:gutter="0"/>
          <w:pgNumType w:fmt="decimal" w:start="1"/>
          <w:cols w:space="0" w:num="1"/>
          <w:rtlGutter w:val="0"/>
          <w:docGrid w:type="lines" w:linePitch="312" w:charSpace="0"/>
        </w:sectPr>
      </w:pPr>
    </w:p>
    <w:p>
      <w:pPr>
        <w:rPr>
          <w:rFonts w:hint="default"/>
          <w:lang w:val="en-US" w:eastAsia="zh-CN"/>
        </w:rPr>
      </w:pP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shd w:val="clear" w:fill="FFFFFF"/>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lang w:val="en-US" w:eastAsia="zh-CN"/>
        </w:rPr>
      </w:pP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left"/>
        <w:textAlignment w:val="auto"/>
        <w:rPr>
          <w:rFonts w:hint="default" w:ascii="Arial" w:hAnsi="Arial" w:eastAsia="微软雅黑" w:cs="Arial"/>
          <w:b w:val="0"/>
          <w:bCs/>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left"/>
        <w:textAlignment w:val="auto"/>
        <w:rPr>
          <w:rFonts w:hint="default" w:ascii="Arial" w:hAnsi="Arial" w:eastAsia="微软雅黑" w:cs="Arial"/>
          <w:b w:val="0"/>
          <w:bCs/>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left"/>
        <w:textAlignment w:val="auto"/>
        <w:rPr>
          <w:rFonts w:hint="default" w:ascii="Arial" w:hAnsi="Arial" w:eastAsia="微软雅黑" w:cs="Arial"/>
          <w:b w:val="0"/>
          <w:bCs/>
          <w:i w:val="0"/>
          <w:caps w:val="0"/>
          <w:color w:val="auto"/>
          <w:spacing w:val="0"/>
          <w:sz w:val="24"/>
          <w:szCs w:val="24"/>
          <w:shd w:val="clear" w:fill="F7F8FA"/>
          <w:lang w:val="en-US" w:eastAsia="zh-CN"/>
        </w:rPr>
      </w:pPr>
    </w:p>
    <w:p>
      <w:pPr>
        <w:keepNext w:val="0"/>
        <w:keepLines w:val="0"/>
        <w:pageBreakBefore w:val="0"/>
        <w:kinsoku/>
        <w:wordWrap/>
        <w:overflowPunct/>
        <w:topLinePunct w:val="0"/>
        <w:autoSpaceDE/>
        <w:autoSpaceDN/>
        <w:bidi w:val="0"/>
        <w:adjustRightInd/>
        <w:snapToGrid/>
        <w:spacing w:line="480" w:lineRule="auto"/>
        <w:jc w:val="left"/>
        <w:textAlignment w:val="auto"/>
        <w:rPr>
          <w:rFonts w:hint="default" w:ascii="Arial" w:hAnsi="Arial" w:cs="Arial" w:eastAsiaTheme="minorEastAsia"/>
          <w:b w:val="0"/>
          <w:bCs/>
          <w:color w:val="auto"/>
          <w:kern w:val="2"/>
          <w:sz w:val="24"/>
          <w:szCs w:val="24"/>
          <w:lang w:val="en-US" w:eastAsia="zh-CN" w:bidi="ar-SA"/>
        </w:rPr>
      </w:pPr>
    </w:p>
    <w:p>
      <w:pPr>
        <w:keepNext w:val="0"/>
        <w:keepLines w:val="0"/>
        <w:pageBreakBefore w:val="0"/>
        <w:kinsoku/>
        <w:wordWrap/>
        <w:overflowPunct/>
        <w:topLinePunct w:val="0"/>
        <w:autoSpaceDE/>
        <w:autoSpaceDN/>
        <w:bidi w:val="0"/>
        <w:adjustRightInd/>
        <w:snapToGrid/>
        <w:spacing w:line="480" w:lineRule="auto"/>
        <w:jc w:val="left"/>
        <w:textAlignment w:val="auto"/>
        <w:rPr>
          <w:rFonts w:hint="default" w:ascii="Arial" w:hAnsi="Arial" w:cs="Arial"/>
          <w:b w:val="0"/>
          <w:bCs/>
          <w:color w:val="auto"/>
          <w:sz w:val="24"/>
          <w:szCs w:val="24"/>
          <w:lang w:val="en-US" w:eastAsia="zh-CN"/>
        </w:rPr>
      </w:pPr>
    </w:p>
    <w:p>
      <w:pPr>
        <w:keepNext w:val="0"/>
        <w:keepLines w:val="0"/>
        <w:pageBreakBefore w:val="0"/>
        <w:tabs>
          <w:tab w:val="left" w:pos="922"/>
        </w:tabs>
        <w:kinsoku/>
        <w:wordWrap/>
        <w:overflowPunct/>
        <w:topLinePunct w:val="0"/>
        <w:autoSpaceDE/>
        <w:autoSpaceDN/>
        <w:bidi w:val="0"/>
        <w:adjustRightInd/>
        <w:snapToGrid/>
        <w:spacing w:line="480" w:lineRule="auto"/>
        <w:ind w:firstLine="3600" w:firstLineChars="1500"/>
        <w:jc w:val="left"/>
        <w:textAlignment w:val="auto"/>
        <w:rPr>
          <w:rFonts w:hint="default" w:ascii="Arial" w:hAnsi="Arial" w:cs="Arial"/>
          <w:b w:val="0"/>
          <w:bCs/>
          <w:color w:val="auto"/>
          <w:sz w:val="24"/>
          <w:szCs w:val="24"/>
          <w:lang w:val="en-US" w:eastAsia="zh-CN"/>
        </w:rPr>
      </w:pPr>
    </w:p>
    <w:p>
      <w:pPr>
        <w:keepNext w:val="0"/>
        <w:keepLines w:val="0"/>
        <w:pageBreakBefore w:val="0"/>
        <w:tabs>
          <w:tab w:val="left" w:pos="922"/>
        </w:tabs>
        <w:kinsoku/>
        <w:wordWrap/>
        <w:overflowPunct/>
        <w:topLinePunct w:val="0"/>
        <w:autoSpaceDE/>
        <w:autoSpaceDN/>
        <w:bidi w:val="0"/>
        <w:adjustRightInd/>
        <w:snapToGrid/>
        <w:spacing w:line="480" w:lineRule="auto"/>
        <w:ind w:firstLine="3600" w:firstLineChars="1500"/>
        <w:jc w:val="left"/>
        <w:textAlignment w:val="auto"/>
        <w:rPr>
          <w:rFonts w:hint="default" w:ascii="Arial" w:hAnsi="Arial" w:cs="Arial"/>
          <w:b w:val="0"/>
          <w:bCs/>
          <w:color w:val="auto"/>
          <w:sz w:val="24"/>
          <w:szCs w:val="24"/>
          <w:lang w:val="en-US" w:eastAsia="zh-CN"/>
        </w:rPr>
      </w:pPr>
    </w:p>
    <w:p>
      <w:pPr>
        <w:keepNext w:val="0"/>
        <w:keepLines w:val="0"/>
        <w:pageBreakBefore w:val="0"/>
        <w:tabs>
          <w:tab w:val="left" w:pos="922"/>
        </w:tabs>
        <w:kinsoku/>
        <w:wordWrap/>
        <w:overflowPunct/>
        <w:topLinePunct w:val="0"/>
        <w:autoSpaceDE/>
        <w:autoSpaceDN/>
        <w:bidi w:val="0"/>
        <w:adjustRightInd/>
        <w:snapToGrid/>
        <w:spacing w:line="480" w:lineRule="auto"/>
        <w:ind w:firstLine="3600" w:firstLineChars="1500"/>
        <w:jc w:val="left"/>
        <w:textAlignment w:val="auto"/>
        <w:rPr>
          <w:rFonts w:hint="default" w:ascii="Arial" w:hAnsi="Arial" w:cs="Arial"/>
          <w:b w:val="0"/>
          <w:bCs/>
          <w:color w:val="auto"/>
          <w:sz w:val="24"/>
          <w:szCs w:val="24"/>
          <w:lang w:val="en-US" w:eastAsia="zh-CN"/>
        </w:rPr>
      </w:pPr>
    </w:p>
    <w:p>
      <w:pPr>
        <w:keepNext w:val="0"/>
        <w:keepLines w:val="0"/>
        <w:pageBreakBefore w:val="0"/>
        <w:tabs>
          <w:tab w:val="left" w:pos="922"/>
        </w:tabs>
        <w:kinsoku/>
        <w:wordWrap/>
        <w:overflowPunct/>
        <w:topLinePunct w:val="0"/>
        <w:autoSpaceDE/>
        <w:autoSpaceDN/>
        <w:bidi w:val="0"/>
        <w:adjustRightInd/>
        <w:snapToGrid/>
        <w:spacing w:line="480" w:lineRule="auto"/>
        <w:ind w:firstLine="3600" w:firstLineChars="1500"/>
        <w:jc w:val="left"/>
        <w:textAlignment w:val="auto"/>
        <w:rPr>
          <w:rFonts w:hint="default" w:ascii="Arial" w:hAnsi="Arial" w:cs="Arial"/>
          <w:b w:val="0"/>
          <w:bCs/>
          <w:color w:val="auto"/>
          <w:sz w:val="24"/>
          <w:szCs w:val="24"/>
          <w:lang w:val="en-US" w:eastAsia="zh-CN"/>
        </w:rPr>
      </w:pPr>
    </w:p>
    <w:p>
      <w:pPr>
        <w:keepNext w:val="0"/>
        <w:keepLines w:val="0"/>
        <w:pageBreakBefore w:val="0"/>
        <w:tabs>
          <w:tab w:val="left" w:pos="922"/>
        </w:tabs>
        <w:kinsoku/>
        <w:wordWrap/>
        <w:overflowPunct/>
        <w:topLinePunct w:val="0"/>
        <w:autoSpaceDE/>
        <w:autoSpaceDN/>
        <w:bidi w:val="0"/>
        <w:adjustRightInd/>
        <w:snapToGrid/>
        <w:spacing w:line="480" w:lineRule="auto"/>
        <w:ind w:firstLine="3600" w:firstLineChars="1500"/>
        <w:jc w:val="left"/>
        <w:textAlignment w:val="auto"/>
        <w:rPr>
          <w:rFonts w:hint="default" w:ascii="Arial" w:hAnsi="Arial" w:cs="Arial"/>
          <w:b w:val="0"/>
          <w:bCs/>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480" w:lineRule="auto"/>
        <w:jc w:val="left"/>
        <w:textAlignment w:val="auto"/>
        <w:rPr>
          <w:rFonts w:hint="default" w:ascii="Arial" w:hAnsi="Arial" w:cs="Arial"/>
          <w:b w:val="0"/>
          <w:bCs/>
          <w:color w:val="auto"/>
          <w:sz w:val="24"/>
          <w:szCs w:val="24"/>
        </w:rPr>
      </w:pPr>
    </w:p>
    <w:p>
      <w:pPr>
        <w:pStyle w:val="5"/>
        <w:keepNext w:val="0"/>
        <w:keepLines w:val="0"/>
        <w:pageBreakBefore w:val="0"/>
        <w:widowControl w:val="0"/>
        <w:kinsoku/>
        <w:wordWrap/>
        <w:overflowPunct/>
        <w:topLinePunct w:val="0"/>
        <w:autoSpaceDE/>
        <w:autoSpaceDN/>
        <w:bidi w:val="0"/>
        <w:adjustRightInd/>
        <w:snapToGrid/>
        <w:spacing w:line="480" w:lineRule="auto"/>
        <w:ind w:right="351"/>
        <w:jc w:val="left"/>
        <w:textAlignment w:val="auto"/>
        <w:rPr>
          <w:rFonts w:hint="default" w:ascii="Arial" w:hAnsi="Arial" w:eastAsia="宋体" w:cs="Arial"/>
          <w:b w:val="0"/>
          <w:bCs w:val="0"/>
          <w:color w:val="auto"/>
          <w:sz w:val="24"/>
          <w:szCs w:val="24"/>
          <w:lang w:val="en-US" w:eastAsia="zh-CN"/>
        </w:rPr>
      </w:pPr>
    </w:p>
    <w:sectPr>
      <w:footerReference r:id="rId5" w:type="default"/>
      <w:pgSz w:w="11906" w:h="16838"/>
      <w:pgMar w:top="1417" w:right="1417" w:bottom="1417" w:left="1417" w:header="851" w:footer="992" w:gutter="0"/>
      <w:pgNumType w:fmt="decimal" w:start="1"/>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Verdana">
    <w:panose1 w:val="020B0604030504040204"/>
    <w:charset w:val="00"/>
    <w:family w:val="swiss"/>
    <w:pitch w:val="default"/>
    <w:sig w:usb0="A00006FF" w:usb1="4000205B" w:usb2="00000010" w:usb3="00000000" w:csb0="2000019F" w:csb1="00000000"/>
  </w:font>
  <w:font w:name="微软雅黑">
    <w:panose1 w:val="020B0503020204020204"/>
    <w:charset w:val="86"/>
    <w:family w:val="auto"/>
    <w:pitch w:val="default"/>
    <w:sig w:usb0="80000287" w:usb1="2ACF3C50" w:usb2="00000016" w:usb3="00000000" w:csb0="0004001F" w:csb1="00000000"/>
  </w:font>
  <w:font w:name="HelveticaNeueLTStd-Lt">
    <w:altName w:val="Segoe Print"/>
    <w:panose1 w:val="00000000000000000000"/>
    <w:charset w:val="00"/>
    <w:family w:val="auto"/>
    <w:pitch w:val="default"/>
    <w:sig w:usb0="00000000" w:usb1="00000000" w:usb2="00000000" w:usb3="00000000" w:csb0="00000000" w:csb1="00000000"/>
  </w:font>
  <w:font w:name="Meridien-Bold">
    <w:altName w:val="Segoe Print"/>
    <w:panose1 w:val="00000000000000000000"/>
    <w:charset w:val="00"/>
    <w:family w:val="auto"/>
    <w:pitch w:val="default"/>
    <w:sig w:usb0="00000000" w:usb1="00000000" w:usb2="00000000" w:usb3="00000000" w:csb0="00000000" w:csb1="00000000"/>
  </w:font>
  <w:font w:name="Helvetica">
    <w:altName w:val="Arial"/>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rbzf8SAgAAEw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Erbzf8SAgAAEwQAAA4AAAAAAAAAAQAg&#10;AAAAHwEAAGRycy9lMm9Eb2MueG1sUEsFBgAAAAAGAAYAWQEAAKMFAAAAAA==&#10;">
              <v:fill on="f" focussize="0,0"/>
              <v:stroke on="f" weight="0.5pt"/>
              <v:imagedata o:title=""/>
              <o:lock v:ext="edit" aspectratio="f"/>
              <v:textbox inset="0mm,0mm,0mm,0mm" style="mso-fit-shape-to-text:t;">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C4E3F09"/>
    <w:multiLevelType w:val="singleLevel"/>
    <w:tmpl w:val="8C4E3F09"/>
    <w:lvl w:ilvl="0" w:tentative="0">
      <w:start w:val="1"/>
      <w:numFmt w:val="decimal"/>
      <w:suff w:val="space"/>
      <w:lvlText w:val="%1."/>
      <w:lvlJc w:val="left"/>
    </w:lvl>
  </w:abstractNum>
  <w:abstractNum w:abstractNumId="1">
    <w:nsid w:val="D822268F"/>
    <w:multiLevelType w:val="multilevel"/>
    <w:tmpl w:val="D822268F"/>
    <w:lvl w:ilvl="0" w:tentative="0">
      <w:start w:val="3"/>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BC109F6"/>
    <w:rsid w:val="00A04EC1"/>
    <w:rsid w:val="01462E94"/>
    <w:rsid w:val="08413BCD"/>
    <w:rsid w:val="090D30EB"/>
    <w:rsid w:val="0B192578"/>
    <w:rsid w:val="0B8E7E4E"/>
    <w:rsid w:val="0C24383A"/>
    <w:rsid w:val="0C301D2C"/>
    <w:rsid w:val="0DAE28E4"/>
    <w:rsid w:val="1362042B"/>
    <w:rsid w:val="151B1397"/>
    <w:rsid w:val="1D4524AA"/>
    <w:rsid w:val="216C7450"/>
    <w:rsid w:val="23D457B3"/>
    <w:rsid w:val="25753641"/>
    <w:rsid w:val="26B02DC3"/>
    <w:rsid w:val="3E4C21FA"/>
    <w:rsid w:val="3F05234F"/>
    <w:rsid w:val="43FE1822"/>
    <w:rsid w:val="45EE440B"/>
    <w:rsid w:val="47515C8B"/>
    <w:rsid w:val="48CA19B6"/>
    <w:rsid w:val="4DD30CE8"/>
    <w:rsid w:val="504017A4"/>
    <w:rsid w:val="559E161C"/>
    <w:rsid w:val="56751FF2"/>
    <w:rsid w:val="5DA1313A"/>
    <w:rsid w:val="5FF6414A"/>
    <w:rsid w:val="6BA04109"/>
    <w:rsid w:val="6C4E0285"/>
    <w:rsid w:val="70F32FAD"/>
    <w:rsid w:val="73B304D3"/>
    <w:rsid w:val="73DA5A3D"/>
    <w:rsid w:val="74F05C8F"/>
    <w:rsid w:val="768162D8"/>
    <w:rsid w:val="7BC109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qFormat="1" w:uiPriority="99"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qFormat="1" w:unhideWhenUsed="0" w:uiPriority="1"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kern w:val="44"/>
      <w:sz w:val="48"/>
      <w:szCs w:val="48"/>
      <w:lang w:val="en-US" w:eastAsia="zh-CN" w:bidi="ar"/>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kern w:val="0"/>
      <w:sz w:val="36"/>
      <w:szCs w:val="36"/>
      <w:lang w:val="en-US" w:eastAsia="zh-CN" w:bidi="ar"/>
    </w:rPr>
  </w:style>
  <w:style w:type="character" w:default="1" w:styleId="13">
    <w:name w:val="Default Paragraph Font"/>
    <w:semiHidden/>
    <w:qFormat/>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4">
    <w:name w:val="annotation text"/>
    <w:basedOn w:val="1"/>
    <w:qFormat/>
    <w:uiPriority w:val="0"/>
    <w:pPr>
      <w:jc w:val="left"/>
    </w:pPr>
  </w:style>
  <w:style w:type="paragraph" w:styleId="5">
    <w:name w:val="Body Text"/>
    <w:basedOn w:val="1"/>
    <w:qFormat/>
    <w:uiPriority w:val="1"/>
    <w:rPr>
      <w:rFonts w:ascii="Arial" w:hAnsi="Arial" w:eastAsia="Arial" w:cs="Arial"/>
      <w:sz w:val="20"/>
      <w:szCs w:val="20"/>
      <w:lang w:val="en-US" w:eastAsia="en-US" w:bidi="en-US"/>
    </w:r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unhideWhenUsed/>
    <w:qFormat/>
    <w:uiPriority w:val="39"/>
    <w:pPr>
      <w:spacing w:before="120" w:after="120" w:line="480" w:lineRule="auto"/>
    </w:pPr>
    <w:rPr>
      <w:rFonts w:ascii="Verdana" w:hAnsi="Verdana"/>
      <w:b/>
      <w:bCs/>
      <w:caps/>
      <w:color w:val="FF0000"/>
      <w:sz w:val="18"/>
      <w:szCs w:val="20"/>
    </w:rPr>
  </w:style>
  <w:style w:type="paragraph" w:styleId="9">
    <w:name w:val="table of figures"/>
    <w:basedOn w:val="1"/>
    <w:next w:val="1"/>
    <w:unhideWhenUsed/>
    <w:qFormat/>
    <w:uiPriority w:val="99"/>
    <w:pPr>
      <w:spacing w:after="0"/>
      <w:ind w:left="440" w:hanging="440"/>
    </w:pPr>
    <w:rPr>
      <w:smallCaps/>
      <w:sz w:val="20"/>
      <w:szCs w:val="20"/>
    </w:rPr>
  </w:style>
  <w:style w:type="paragraph" w:styleId="10">
    <w:name w:val="toc 2"/>
    <w:basedOn w:val="1"/>
    <w:next w:val="1"/>
    <w:unhideWhenUsed/>
    <w:qFormat/>
    <w:uiPriority w:val="39"/>
    <w:pPr>
      <w:tabs>
        <w:tab w:val="left" w:pos="880"/>
        <w:tab w:val="right" w:leader="dot" w:pos="9016"/>
      </w:tabs>
      <w:spacing w:after="0" w:line="480" w:lineRule="auto"/>
      <w:ind w:left="220"/>
    </w:pPr>
    <w:rPr>
      <w:rFonts w:asciiTheme="minorHAnsi" w:hAnsiTheme="minorHAnsi"/>
      <w:smallCaps/>
      <w:sz w:val="20"/>
      <w:szCs w:val="20"/>
    </w:rPr>
  </w:style>
  <w:style w:type="paragraph" w:styleId="11">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4">
    <w:name w:val="Strong"/>
    <w:basedOn w:val="13"/>
    <w:qFormat/>
    <w:uiPriority w:val="0"/>
    <w:rPr>
      <w:b/>
    </w:rPr>
  </w:style>
  <w:style w:type="character" w:styleId="15">
    <w:name w:val="FollowedHyperlink"/>
    <w:basedOn w:val="13"/>
    <w:qFormat/>
    <w:uiPriority w:val="0"/>
    <w:rPr>
      <w:color w:val="800080"/>
      <w:u w:val="single"/>
    </w:rPr>
  </w:style>
  <w:style w:type="character" w:styleId="16">
    <w:name w:val="Hyperlink"/>
    <w:basedOn w:val="13"/>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TotalTime>
  <ScaleCrop>false</ScaleCrop>
  <LinksUpToDate>false</LinksUpToDate>
  <CharactersWithSpaces>0</CharactersWithSpaces>
  <Application>WPS Office_11.1.0.9513_F1E327BC-269C-435d-A152-05C5408002CA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2020-02-21T13:44:00Z</dcterms:created>
  <dc:creator>鱼丸</dc:creator>
  <cp:lastModifiedBy>鱼丸</cp:lastModifiedBy>
  <cp:lastPrinted>2020-02-25T17:05:00Z</cp:lastPrinted>
  <dcterms:modified xsi:type="dcterms:W3CDTF">2020-03-05T21:14:05Z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2052-11.1.0.9513</vt:lpwstr>
  </property>
</Properties>
</file>