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B808D" w14:textId="77777777" w:rsidR="00560D15" w:rsidRDefault="00560D15" w:rsidP="00560D15">
      <w:pPr>
        <w:rPr>
          <w:rFonts w:ascii="Arial" w:hAnsi="Arial" w:cs="Arial"/>
          <w:b/>
          <w:bCs/>
          <w:sz w:val="28"/>
          <w:szCs w:val="28"/>
          <w:lang w:val="en-US"/>
        </w:rPr>
      </w:pPr>
      <w:r>
        <w:rPr>
          <w:noProof/>
        </w:rPr>
        <w:drawing>
          <wp:anchor distT="0" distB="0" distL="114300" distR="114300" simplePos="0" relativeHeight="251662336" behindDoc="0" locked="0" layoutInCell="1" allowOverlap="1" wp14:anchorId="06A2525F" wp14:editId="1C3EC754">
            <wp:simplePos x="0" y="0"/>
            <wp:positionH relativeFrom="margin">
              <wp:align>center</wp:align>
            </wp:positionH>
            <wp:positionV relativeFrom="paragraph">
              <wp:posOffset>-913476</wp:posOffset>
            </wp:positionV>
            <wp:extent cx="5381625" cy="2398821"/>
            <wp:effectExtent l="0" t="0" r="0" b="1905"/>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81625" cy="239882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AF9644" w14:textId="77777777" w:rsidR="00560D15" w:rsidRDefault="00560D15" w:rsidP="00560D15">
      <w:pPr>
        <w:rPr>
          <w:rFonts w:ascii="Arial" w:hAnsi="Arial" w:cs="Arial"/>
          <w:b/>
          <w:bCs/>
          <w:sz w:val="28"/>
          <w:szCs w:val="28"/>
          <w:lang w:val="en-US"/>
        </w:rPr>
      </w:pPr>
    </w:p>
    <w:p w14:paraId="0D24578B" w14:textId="77777777" w:rsidR="00560D15" w:rsidRDefault="00560D15" w:rsidP="00560D15">
      <w:pPr>
        <w:rPr>
          <w:rFonts w:ascii="Arial" w:hAnsi="Arial" w:cs="Arial"/>
          <w:b/>
          <w:bCs/>
          <w:sz w:val="28"/>
          <w:szCs w:val="28"/>
          <w:lang w:val="en-US"/>
        </w:rPr>
      </w:pPr>
    </w:p>
    <w:p w14:paraId="463F22BF" w14:textId="77777777" w:rsidR="00560D15" w:rsidRDefault="00560D15" w:rsidP="00560D15">
      <w:pPr>
        <w:rPr>
          <w:rFonts w:ascii="Arial" w:hAnsi="Arial" w:cs="Arial"/>
          <w:b/>
          <w:bCs/>
          <w:sz w:val="28"/>
          <w:szCs w:val="28"/>
          <w:lang w:val="en-US"/>
        </w:rPr>
      </w:pPr>
    </w:p>
    <w:p w14:paraId="442C99B5" w14:textId="77777777" w:rsidR="00560D15" w:rsidRDefault="00560D15" w:rsidP="00560D15">
      <w:pPr>
        <w:rPr>
          <w:rFonts w:ascii="Arial" w:hAnsi="Arial" w:cs="Arial"/>
          <w:b/>
          <w:bCs/>
          <w:sz w:val="28"/>
          <w:szCs w:val="28"/>
          <w:lang w:val="en-US"/>
        </w:rPr>
      </w:pPr>
    </w:p>
    <w:p w14:paraId="7E118200" w14:textId="77777777" w:rsidR="00560D15" w:rsidRDefault="00560D15" w:rsidP="00560D15">
      <w:pPr>
        <w:rPr>
          <w:rFonts w:ascii="Arial" w:hAnsi="Arial" w:cs="Arial"/>
          <w:b/>
          <w:bCs/>
          <w:sz w:val="28"/>
          <w:szCs w:val="28"/>
          <w:lang w:val="en-US"/>
        </w:rPr>
      </w:pPr>
    </w:p>
    <w:p w14:paraId="00B5449F" w14:textId="77777777"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 xml:space="preserve">Module Name: Developing Workplace Critical Thinking </w:t>
      </w:r>
    </w:p>
    <w:p w14:paraId="45163CBC" w14:textId="77777777"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Module Code: BMSK5011</w:t>
      </w:r>
    </w:p>
    <w:p w14:paraId="0124E240" w14:textId="7165B41A"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 xml:space="preserve">Assignment Title: Developing Workplace Critical Thinking </w:t>
      </w:r>
    </w:p>
    <w:p w14:paraId="7F086A0B" w14:textId="77777777" w:rsidR="00560D15" w:rsidRDefault="00560D15" w:rsidP="00560D15">
      <w:pPr>
        <w:rPr>
          <w:rFonts w:ascii="Arial" w:hAnsi="Arial" w:cs="Arial"/>
          <w:b/>
          <w:bCs/>
          <w:sz w:val="32"/>
          <w:szCs w:val="32"/>
          <w:lang w:val="en-US"/>
        </w:rPr>
      </w:pPr>
      <w:r w:rsidRPr="00692E0C">
        <w:rPr>
          <w:rFonts w:ascii="Arial" w:hAnsi="Arial" w:cs="Arial"/>
          <w:b/>
          <w:bCs/>
          <w:sz w:val="32"/>
          <w:szCs w:val="32"/>
          <w:lang w:val="en-US"/>
        </w:rPr>
        <w:t>Assignment Word Count: 4000 Words</w:t>
      </w:r>
    </w:p>
    <w:p w14:paraId="27A8D4F5" w14:textId="35373416" w:rsidR="00833FF9" w:rsidRPr="00692E0C" w:rsidRDefault="00833FF9" w:rsidP="00560D15">
      <w:pPr>
        <w:rPr>
          <w:rFonts w:ascii="Arial" w:hAnsi="Arial" w:cs="Arial"/>
          <w:b/>
          <w:bCs/>
          <w:sz w:val="32"/>
          <w:szCs w:val="32"/>
          <w:lang w:val="en-US"/>
        </w:rPr>
      </w:pPr>
      <w:r>
        <w:rPr>
          <w:rFonts w:ascii="Arial" w:hAnsi="Arial" w:cs="Arial"/>
          <w:b/>
          <w:bCs/>
          <w:sz w:val="32"/>
          <w:szCs w:val="32"/>
          <w:lang w:val="en-US"/>
        </w:rPr>
        <w:t>Submitted Word Count: 3915 Words</w:t>
      </w:r>
    </w:p>
    <w:p w14:paraId="00D91C11" w14:textId="77777777"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Student Name: Sebastian Ropel</w:t>
      </w:r>
    </w:p>
    <w:p w14:paraId="24165EC4" w14:textId="77777777"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Student Number: 2423021</w:t>
      </w:r>
    </w:p>
    <w:p w14:paraId="093E4D97" w14:textId="77777777"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Lecturer: Christine Joy</w:t>
      </w:r>
    </w:p>
    <w:p w14:paraId="3633444E" w14:textId="5D83B15C" w:rsidR="00560D15" w:rsidRPr="00692E0C" w:rsidRDefault="00560D15" w:rsidP="00560D15">
      <w:pPr>
        <w:rPr>
          <w:rFonts w:ascii="Arial" w:hAnsi="Arial" w:cs="Arial"/>
          <w:b/>
          <w:bCs/>
          <w:sz w:val="32"/>
          <w:szCs w:val="32"/>
          <w:lang w:val="en-US"/>
        </w:rPr>
      </w:pPr>
      <w:r w:rsidRPr="00692E0C">
        <w:rPr>
          <w:rFonts w:ascii="Arial" w:hAnsi="Arial" w:cs="Arial"/>
          <w:b/>
          <w:bCs/>
          <w:sz w:val="32"/>
          <w:szCs w:val="32"/>
          <w:lang w:val="en-US"/>
        </w:rPr>
        <w:t xml:space="preserve">Deadline: </w:t>
      </w:r>
      <w:r w:rsidRPr="00692E0C">
        <w:rPr>
          <w:rFonts w:ascii="Arial" w:hAnsi="Arial" w:cs="Arial"/>
          <w:b/>
          <w:bCs/>
          <w:sz w:val="32"/>
          <w:szCs w:val="32"/>
        </w:rPr>
        <w:t>2</w:t>
      </w:r>
      <w:r>
        <w:rPr>
          <w:rFonts w:ascii="Arial" w:hAnsi="Arial" w:cs="Arial"/>
          <w:b/>
          <w:bCs/>
          <w:sz w:val="32"/>
          <w:szCs w:val="32"/>
        </w:rPr>
        <w:t>3</w:t>
      </w:r>
      <w:r w:rsidRPr="00692E0C">
        <w:rPr>
          <w:rFonts w:ascii="Arial" w:hAnsi="Arial" w:cs="Arial"/>
          <w:b/>
          <w:bCs/>
          <w:sz w:val="32"/>
          <w:szCs w:val="32"/>
        </w:rPr>
        <w:t xml:space="preserve">/03/2026 </w:t>
      </w:r>
    </w:p>
    <w:p w14:paraId="67D02722" w14:textId="77777777" w:rsidR="00560D15" w:rsidRDefault="00560D15" w:rsidP="00560D15">
      <w:pPr>
        <w:rPr>
          <w:rFonts w:ascii="Arial" w:hAnsi="Arial" w:cs="Arial"/>
          <w:b/>
          <w:bCs/>
          <w:sz w:val="28"/>
          <w:szCs w:val="28"/>
        </w:rPr>
      </w:pPr>
    </w:p>
    <w:p w14:paraId="377A2DC0" w14:textId="77777777" w:rsidR="00560D15" w:rsidRPr="00243AF8" w:rsidRDefault="00560D15" w:rsidP="00560D15">
      <w:pPr>
        <w:rPr>
          <w:rFonts w:ascii="Arial" w:hAnsi="Arial" w:cs="Arial"/>
          <w:b/>
          <w:bCs/>
          <w:sz w:val="28"/>
          <w:szCs w:val="28"/>
        </w:rPr>
      </w:pPr>
    </w:p>
    <w:p w14:paraId="6539F5E4" w14:textId="77777777" w:rsidR="00560D15" w:rsidRPr="00217788" w:rsidRDefault="00560D15" w:rsidP="00560D15">
      <w:pPr>
        <w:jc w:val="center"/>
        <w:rPr>
          <w:rFonts w:ascii="Arial" w:hAnsi="Arial" w:cs="Arial"/>
          <w:b/>
          <w:bCs/>
          <w:color w:val="EE0000"/>
          <w:sz w:val="28"/>
          <w:szCs w:val="28"/>
        </w:rPr>
      </w:pPr>
      <w:r w:rsidRPr="00217788">
        <w:rPr>
          <w:rFonts w:ascii="Arial" w:hAnsi="Arial" w:cs="Arial"/>
          <w:b/>
          <w:bCs/>
          <w:color w:val="EE0000"/>
          <w:sz w:val="28"/>
          <w:szCs w:val="28"/>
        </w:rPr>
        <w:t>Al Acknowledgement</w:t>
      </w:r>
    </w:p>
    <w:p w14:paraId="561CE659" w14:textId="360E87E9" w:rsidR="00900531" w:rsidRPr="00560D15" w:rsidRDefault="00560D15" w:rsidP="00560D15">
      <w:pPr>
        <w:jc w:val="center"/>
        <w:rPr>
          <w:rFonts w:ascii="Arial" w:hAnsi="Arial" w:cs="Arial"/>
          <w:b/>
          <w:bCs/>
        </w:rPr>
      </w:pPr>
      <w:r w:rsidRPr="001C7F4B">
        <w:rPr>
          <w:rFonts w:ascii="Arial" w:hAnsi="Arial" w:cs="Arial"/>
          <w:b/>
          <w:bCs/>
        </w:rPr>
        <w:t>I confirm that I have not presented any Al generated materials as my own work. I confirm that I have copies of my drafts, notes, and other resources I used, which I may be asked to provide in evidence</w:t>
      </w:r>
    </w:p>
    <w:p w14:paraId="64606234" w14:textId="6680D88C" w:rsidR="00900531" w:rsidRDefault="00900531"/>
    <w:sdt>
      <w:sdtPr>
        <w:rPr>
          <w:rFonts w:asciiTheme="minorHAnsi" w:eastAsiaTheme="minorHAnsi" w:hAnsiTheme="minorHAnsi" w:cstheme="minorBidi"/>
          <w:color w:val="auto"/>
          <w:sz w:val="22"/>
          <w:szCs w:val="22"/>
          <w:lang w:val="en-GB"/>
        </w:rPr>
        <w:id w:val="642785939"/>
        <w:docPartObj>
          <w:docPartGallery w:val="Table of Contents"/>
          <w:docPartUnique/>
        </w:docPartObj>
      </w:sdtPr>
      <w:sdtEndPr>
        <w:rPr>
          <w:b/>
          <w:bCs/>
          <w:noProof/>
        </w:rPr>
      </w:sdtEndPr>
      <w:sdtContent>
        <w:p w14:paraId="2EBFDC85" w14:textId="2DBDC5F7" w:rsidR="0009517B" w:rsidRPr="0009517B" w:rsidRDefault="0009517B">
          <w:pPr>
            <w:pStyle w:val="TOCHeading"/>
            <w:rPr>
              <w:sz w:val="36"/>
            </w:rPr>
          </w:pPr>
          <w:r w:rsidRPr="0009517B">
            <w:rPr>
              <w:sz w:val="36"/>
            </w:rPr>
            <w:t>Contents</w:t>
          </w:r>
        </w:p>
        <w:p w14:paraId="6AE4F156" w14:textId="6670E02F" w:rsidR="00833FF9" w:rsidRDefault="0009517B">
          <w:pPr>
            <w:pStyle w:val="TOC1"/>
            <w:tabs>
              <w:tab w:val="right" w:leader="dot" w:pos="9016"/>
            </w:tabs>
            <w:rPr>
              <w:rFonts w:eastAsiaTheme="minorEastAsia"/>
              <w:noProof/>
              <w:kern w:val="2"/>
              <w:sz w:val="24"/>
              <w:szCs w:val="24"/>
              <w:lang w:eastAsia="en-GB"/>
              <w14:ligatures w14:val="standardContextual"/>
            </w:rPr>
          </w:pPr>
          <w:r w:rsidRPr="0009517B">
            <w:rPr>
              <w:b/>
              <w:sz w:val="24"/>
            </w:rPr>
            <w:fldChar w:fldCharType="begin"/>
          </w:r>
          <w:r w:rsidRPr="0009517B">
            <w:rPr>
              <w:b/>
              <w:sz w:val="24"/>
            </w:rPr>
            <w:instrText xml:space="preserve"> TOC \o "1-3" \h \z \u </w:instrText>
          </w:r>
          <w:r w:rsidRPr="0009517B">
            <w:rPr>
              <w:b/>
              <w:sz w:val="24"/>
            </w:rPr>
            <w:fldChar w:fldCharType="separate"/>
          </w:r>
          <w:hyperlink w:anchor="_Toc225023426" w:history="1">
            <w:r w:rsidR="00833FF9" w:rsidRPr="005607C6">
              <w:rPr>
                <w:rStyle w:val="Hyperlink"/>
                <w:rFonts w:ascii="Arial" w:eastAsia="Times New Roman" w:hAnsi="Arial" w:cs="Arial"/>
                <w:b/>
                <w:noProof/>
                <w:lang w:eastAsia="en-GB"/>
              </w:rPr>
              <w:t>Introduction</w:t>
            </w:r>
            <w:r w:rsidR="00833FF9">
              <w:rPr>
                <w:noProof/>
                <w:webHidden/>
              </w:rPr>
              <w:tab/>
            </w:r>
            <w:r w:rsidR="00833FF9">
              <w:rPr>
                <w:noProof/>
                <w:webHidden/>
              </w:rPr>
              <w:fldChar w:fldCharType="begin"/>
            </w:r>
            <w:r w:rsidR="00833FF9">
              <w:rPr>
                <w:noProof/>
                <w:webHidden/>
              </w:rPr>
              <w:instrText xml:space="preserve"> PAGEREF _Toc225023426 \h </w:instrText>
            </w:r>
            <w:r w:rsidR="00833FF9">
              <w:rPr>
                <w:noProof/>
                <w:webHidden/>
              </w:rPr>
            </w:r>
            <w:r w:rsidR="00833FF9">
              <w:rPr>
                <w:noProof/>
                <w:webHidden/>
              </w:rPr>
              <w:fldChar w:fldCharType="separate"/>
            </w:r>
            <w:r w:rsidR="00833FF9">
              <w:rPr>
                <w:noProof/>
                <w:webHidden/>
              </w:rPr>
              <w:t>3</w:t>
            </w:r>
            <w:r w:rsidR="00833FF9">
              <w:rPr>
                <w:noProof/>
                <w:webHidden/>
              </w:rPr>
              <w:fldChar w:fldCharType="end"/>
            </w:r>
          </w:hyperlink>
        </w:p>
        <w:p w14:paraId="6C0B6B6C" w14:textId="4DFBC03C"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27" w:history="1">
            <w:r w:rsidRPr="005607C6">
              <w:rPr>
                <w:rStyle w:val="Hyperlink"/>
                <w:rFonts w:ascii="Arial" w:eastAsia="Times New Roman" w:hAnsi="Arial" w:cs="Arial"/>
                <w:b/>
                <w:noProof/>
                <w:lang w:eastAsia="en-GB"/>
              </w:rPr>
              <w:t>Understanding Beliefs, Attitudes, and Values</w:t>
            </w:r>
            <w:r>
              <w:rPr>
                <w:noProof/>
                <w:webHidden/>
              </w:rPr>
              <w:tab/>
            </w:r>
            <w:r>
              <w:rPr>
                <w:noProof/>
                <w:webHidden/>
              </w:rPr>
              <w:fldChar w:fldCharType="begin"/>
            </w:r>
            <w:r>
              <w:rPr>
                <w:noProof/>
                <w:webHidden/>
              </w:rPr>
              <w:instrText xml:space="preserve"> PAGEREF _Toc225023427 \h </w:instrText>
            </w:r>
            <w:r>
              <w:rPr>
                <w:noProof/>
                <w:webHidden/>
              </w:rPr>
            </w:r>
            <w:r>
              <w:rPr>
                <w:noProof/>
                <w:webHidden/>
              </w:rPr>
              <w:fldChar w:fldCharType="separate"/>
            </w:r>
            <w:r>
              <w:rPr>
                <w:noProof/>
                <w:webHidden/>
              </w:rPr>
              <w:t>3</w:t>
            </w:r>
            <w:r>
              <w:rPr>
                <w:noProof/>
                <w:webHidden/>
              </w:rPr>
              <w:fldChar w:fldCharType="end"/>
            </w:r>
          </w:hyperlink>
        </w:p>
        <w:p w14:paraId="0D24FFC1" w14:textId="060C498A"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28" w:history="1">
            <w:r w:rsidRPr="005607C6">
              <w:rPr>
                <w:rStyle w:val="Hyperlink"/>
                <w:rFonts w:ascii="Arial" w:eastAsia="Times New Roman" w:hAnsi="Arial" w:cs="Arial"/>
                <w:b/>
                <w:noProof/>
                <w:lang w:eastAsia="en-GB"/>
              </w:rPr>
              <w:t>Gibbs’ Reflective Cycle</w:t>
            </w:r>
            <w:r>
              <w:rPr>
                <w:noProof/>
                <w:webHidden/>
              </w:rPr>
              <w:tab/>
            </w:r>
            <w:r>
              <w:rPr>
                <w:noProof/>
                <w:webHidden/>
              </w:rPr>
              <w:fldChar w:fldCharType="begin"/>
            </w:r>
            <w:r>
              <w:rPr>
                <w:noProof/>
                <w:webHidden/>
              </w:rPr>
              <w:instrText xml:space="preserve"> PAGEREF _Toc225023428 \h </w:instrText>
            </w:r>
            <w:r>
              <w:rPr>
                <w:noProof/>
                <w:webHidden/>
              </w:rPr>
            </w:r>
            <w:r>
              <w:rPr>
                <w:noProof/>
                <w:webHidden/>
              </w:rPr>
              <w:fldChar w:fldCharType="separate"/>
            </w:r>
            <w:r>
              <w:rPr>
                <w:noProof/>
                <w:webHidden/>
              </w:rPr>
              <w:t>4</w:t>
            </w:r>
            <w:r>
              <w:rPr>
                <w:noProof/>
                <w:webHidden/>
              </w:rPr>
              <w:fldChar w:fldCharType="end"/>
            </w:r>
          </w:hyperlink>
        </w:p>
        <w:p w14:paraId="5F7449C8" w14:textId="3320A140" w:rsidR="00833FF9" w:rsidRDefault="00833FF9">
          <w:pPr>
            <w:pStyle w:val="TOC2"/>
            <w:tabs>
              <w:tab w:val="right" w:leader="dot" w:pos="9016"/>
            </w:tabs>
            <w:rPr>
              <w:rFonts w:eastAsiaTheme="minorEastAsia"/>
              <w:noProof/>
              <w:kern w:val="2"/>
              <w:sz w:val="24"/>
              <w:szCs w:val="24"/>
              <w:lang w:eastAsia="en-GB"/>
              <w14:ligatures w14:val="standardContextual"/>
            </w:rPr>
          </w:pPr>
          <w:hyperlink w:anchor="_Toc225023429" w:history="1">
            <w:r w:rsidRPr="005607C6">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_Toc225023429 \h </w:instrText>
            </w:r>
            <w:r>
              <w:rPr>
                <w:noProof/>
                <w:webHidden/>
              </w:rPr>
            </w:r>
            <w:r>
              <w:rPr>
                <w:noProof/>
                <w:webHidden/>
              </w:rPr>
              <w:fldChar w:fldCharType="separate"/>
            </w:r>
            <w:r>
              <w:rPr>
                <w:noProof/>
                <w:webHidden/>
              </w:rPr>
              <w:t>5</w:t>
            </w:r>
            <w:r>
              <w:rPr>
                <w:noProof/>
                <w:webHidden/>
              </w:rPr>
              <w:fldChar w:fldCharType="end"/>
            </w:r>
          </w:hyperlink>
        </w:p>
        <w:p w14:paraId="0B3F601E" w14:textId="1FFA6B3B" w:rsidR="00833FF9" w:rsidRDefault="00833FF9">
          <w:pPr>
            <w:pStyle w:val="TOC2"/>
            <w:tabs>
              <w:tab w:val="right" w:leader="dot" w:pos="9016"/>
            </w:tabs>
            <w:rPr>
              <w:rFonts w:eastAsiaTheme="minorEastAsia"/>
              <w:noProof/>
              <w:kern w:val="2"/>
              <w:sz w:val="24"/>
              <w:szCs w:val="24"/>
              <w:lang w:eastAsia="en-GB"/>
              <w14:ligatures w14:val="standardContextual"/>
            </w:rPr>
          </w:pPr>
          <w:hyperlink w:anchor="_Toc225023430" w:history="1">
            <w:r w:rsidRPr="005607C6">
              <w:rPr>
                <w:rStyle w:val="Hyperlink"/>
                <w:rFonts w:ascii="Arial" w:hAnsi="Arial" w:cs="Arial"/>
                <w:noProof/>
              </w:rPr>
              <w:t>Feelings</w:t>
            </w:r>
            <w:r>
              <w:rPr>
                <w:noProof/>
                <w:webHidden/>
              </w:rPr>
              <w:tab/>
            </w:r>
            <w:r>
              <w:rPr>
                <w:noProof/>
                <w:webHidden/>
              </w:rPr>
              <w:fldChar w:fldCharType="begin"/>
            </w:r>
            <w:r>
              <w:rPr>
                <w:noProof/>
                <w:webHidden/>
              </w:rPr>
              <w:instrText xml:space="preserve"> PAGEREF _Toc225023430 \h </w:instrText>
            </w:r>
            <w:r>
              <w:rPr>
                <w:noProof/>
                <w:webHidden/>
              </w:rPr>
            </w:r>
            <w:r>
              <w:rPr>
                <w:noProof/>
                <w:webHidden/>
              </w:rPr>
              <w:fldChar w:fldCharType="separate"/>
            </w:r>
            <w:r>
              <w:rPr>
                <w:noProof/>
                <w:webHidden/>
              </w:rPr>
              <w:t>5</w:t>
            </w:r>
            <w:r>
              <w:rPr>
                <w:noProof/>
                <w:webHidden/>
              </w:rPr>
              <w:fldChar w:fldCharType="end"/>
            </w:r>
          </w:hyperlink>
        </w:p>
        <w:p w14:paraId="195705F0" w14:textId="77B12F14" w:rsidR="00833FF9" w:rsidRDefault="00833FF9">
          <w:pPr>
            <w:pStyle w:val="TOC2"/>
            <w:tabs>
              <w:tab w:val="right" w:leader="dot" w:pos="9016"/>
            </w:tabs>
            <w:rPr>
              <w:rFonts w:eastAsiaTheme="minorEastAsia"/>
              <w:noProof/>
              <w:kern w:val="2"/>
              <w:sz w:val="24"/>
              <w:szCs w:val="24"/>
              <w:lang w:eastAsia="en-GB"/>
              <w14:ligatures w14:val="standardContextual"/>
            </w:rPr>
          </w:pPr>
          <w:hyperlink w:anchor="_Toc225023431" w:history="1">
            <w:r w:rsidRPr="005607C6">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_Toc225023431 \h </w:instrText>
            </w:r>
            <w:r>
              <w:rPr>
                <w:noProof/>
                <w:webHidden/>
              </w:rPr>
            </w:r>
            <w:r>
              <w:rPr>
                <w:noProof/>
                <w:webHidden/>
              </w:rPr>
              <w:fldChar w:fldCharType="separate"/>
            </w:r>
            <w:r>
              <w:rPr>
                <w:noProof/>
                <w:webHidden/>
              </w:rPr>
              <w:t>6</w:t>
            </w:r>
            <w:r>
              <w:rPr>
                <w:noProof/>
                <w:webHidden/>
              </w:rPr>
              <w:fldChar w:fldCharType="end"/>
            </w:r>
          </w:hyperlink>
        </w:p>
        <w:p w14:paraId="3A8B9404" w14:textId="29B081E4" w:rsidR="00833FF9" w:rsidRDefault="00833FF9">
          <w:pPr>
            <w:pStyle w:val="TOC2"/>
            <w:tabs>
              <w:tab w:val="right" w:leader="dot" w:pos="9016"/>
            </w:tabs>
            <w:rPr>
              <w:rFonts w:eastAsiaTheme="minorEastAsia"/>
              <w:noProof/>
              <w:kern w:val="2"/>
              <w:sz w:val="24"/>
              <w:szCs w:val="24"/>
              <w:lang w:eastAsia="en-GB"/>
              <w14:ligatures w14:val="standardContextual"/>
            </w:rPr>
          </w:pPr>
          <w:hyperlink w:anchor="_Toc225023432" w:history="1">
            <w:r w:rsidRPr="005607C6">
              <w:rPr>
                <w:rStyle w:val="Hyperlink"/>
                <w:rFonts w:ascii="Arial" w:hAnsi="Arial" w:cs="Arial"/>
                <w:noProof/>
              </w:rPr>
              <w:t>Analysis</w:t>
            </w:r>
            <w:r>
              <w:rPr>
                <w:noProof/>
                <w:webHidden/>
              </w:rPr>
              <w:tab/>
            </w:r>
            <w:r>
              <w:rPr>
                <w:noProof/>
                <w:webHidden/>
              </w:rPr>
              <w:fldChar w:fldCharType="begin"/>
            </w:r>
            <w:r>
              <w:rPr>
                <w:noProof/>
                <w:webHidden/>
              </w:rPr>
              <w:instrText xml:space="preserve"> PAGEREF _Toc225023432 \h </w:instrText>
            </w:r>
            <w:r>
              <w:rPr>
                <w:noProof/>
                <w:webHidden/>
              </w:rPr>
            </w:r>
            <w:r>
              <w:rPr>
                <w:noProof/>
                <w:webHidden/>
              </w:rPr>
              <w:fldChar w:fldCharType="separate"/>
            </w:r>
            <w:r>
              <w:rPr>
                <w:noProof/>
                <w:webHidden/>
              </w:rPr>
              <w:t>7</w:t>
            </w:r>
            <w:r>
              <w:rPr>
                <w:noProof/>
                <w:webHidden/>
              </w:rPr>
              <w:fldChar w:fldCharType="end"/>
            </w:r>
          </w:hyperlink>
        </w:p>
        <w:p w14:paraId="17BA3067" w14:textId="3FF2CB4D"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3" w:history="1">
            <w:r w:rsidRPr="005607C6">
              <w:rPr>
                <w:rStyle w:val="Hyperlink"/>
                <w:rFonts w:ascii="Arial" w:hAnsi="Arial" w:cs="Arial"/>
                <w:b/>
                <w:bCs/>
                <w:noProof/>
              </w:rPr>
              <w:t>Management Theory: McGregor’s Theory X and Theory Y</w:t>
            </w:r>
            <w:r>
              <w:rPr>
                <w:noProof/>
                <w:webHidden/>
              </w:rPr>
              <w:tab/>
            </w:r>
            <w:r>
              <w:rPr>
                <w:noProof/>
                <w:webHidden/>
              </w:rPr>
              <w:fldChar w:fldCharType="begin"/>
            </w:r>
            <w:r>
              <w:rPr>
                <w:noProof/>
                <w:webHidden/>
              </w:rPr>
              <w:instrText xml:space="preserve"> PAGEREF _Toc225023433 \h </w:instrText>
            </w:r>
            <w:r>
              <w:rPr>
                <w:noProof/>
                <w:webHidden/>
              </w:rPr>
            </w:r>
            <w:r>
              <w:rPr>
                <w:noProof/>
                <w:webHidden/>
              </w:rPr>
              <w:fldChar w:fldCharType="separate"/>
            </w:r>
            <w:r>
              <w:rPr>
                <w:noProof/>
                <w:webHidden/>
              </w:rPr>
              <w:t>9</w:t>
            </w:r>
            <w:r>
              <w:rPr>
                <w:noProof/>
                <w:webHidden/>
              </w:rPr>
              <w:fldChar w:fldCharType="end"/>
            </w:r>
          </w:hyperlink>
        </w:p>
        <w:p w14:paraId="5CDF95D1" w14:textId="7CBE9148"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4" w:history="1">
            <w:r w:rsidRPr="005607C6">
              <w:rPr>
                <w:rStyle w:val="Hyperlink"/>
                <w:rFonts w:ascii="Arial" w:hAnsi="Arial" w:cs="Arial"/>
                <w:b/>
                <w:bCs/>
                <w:noProof/>
              </w:rPr>
              <w:t>Organisational Culture</w:t>
            </w:r>
            <w:r>
              <w:rPr>
                <w:noProof/>
                <w:webHidden/>
              </w:rPr>
              <w:tab/>
            </w:r>
            <w:r>
              <w:rPr>
                <w:noProof/>
                <w:webHidden/>
              </w:rPr>
              <w:fldChar w:fldCharType="begin"/>
            </w:r>
            <w:r>
              <w:rPr>
                <w:noProof/>
                <w:webHidden/>
              </w:rPr>
              <w:instrText xml:space="preserve"> PAGEREF _Toc225023434 \h </w:instrText>
            </w:r>
            <w:r>
              <w:rPr>
                <w:noProof/>
                <w:webHidden/>
              </w:rPr>
            </w:r>
            <w:r>
              <w:rPr>
                <w:noProof/>
                <w:webHidden/>
              </w:rPr>
              <w:fldChar w:fldCharType="separate"/>
            </w:r>
            <w:r>
              <w:rPr>
                <w:noProof/>
                <w:webHidden/>
              </w:rPr>
              <w:t>10</w:t>
            </w:r>
            <w:r>
              <w:rPr>
                <w:noProof/>
                <w:webHidden/>
              </w:rPr>
              <w:fldChar w:fldCharType="end"/>
            </w:r>
          </w:hyperlink>
        </w:p>
        <w:p w14:paraId="088347D3" w14:textId="4CACD310"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5" w:history="1">
            <w:r w:rsidRPr="005607C6">
              <w:rPr>
                <w:rStyle w:val="Hyperlink"/>
                <w:rFonts w:ascii="Arial" w:hAnsi="Arial" w:cs="Arial"/>
                <w:b/>
                <w:bCs/>
                <w:noProof/>
              </w:rPr>
              <w:t>Critical Thinking and Decision-Making</w:t>
            </w:r>
            <w:r>
              <w:rPr>
                <w:noProof/>
                <w:webHidden/>
              </w:rPr>
              <w:tab/>
            </w:r>
            <w:r>
              <w:rPr>
                <w:noProof/>
                <w:webHidden/>
              </w:rPr>
              <w:fldChar w:fldCharType="begin"/>
            </w:r>
            <w:r>
              <w:rPr>
                <w:noProof/>
                <w:webHidden/>
              </w:rPr>
              <w:instrText xml:space="preserve"> PAGEREF _Toc225023435 \h </w:instrText>
            </w:r>
            <w:r>
              <w:rPr>
                <w:noProof/>
                <w:webHidden/>
              </w:rPr>
            </w:r>
            <w:r>
              <w:rPr>
                <w:noProof/>
                <w:webHidden/>
              </w:rPr>
              <w:fldChar w:fldCharType="separate"/>
            </w:r>
            <w:r>
              <w:rPr>
                <w:noProof/>
                <w:webHidden/>
              </w:rPr>
              <w:t>11</w:t>
            </w:r>
            <w:r>
              <w:rPr>
                <w:noProof/>
                <w:webHidden/>
              </w:rPr>
              <w:fldChar w:fldCharType="end"/>
            </w:r>
          </w:hyperlink>
        </w:p>
        <w:p w14:paraId="2F671569" w14:textId="6EE95F27"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6" w:history="1">
            <w:r w:rsidRPr="005607C6">
              <w:rPr>
                <w:rStyle w:val="Hyperlink"/>
                <w:rFonts w:ascii="Arial" w:hAnsi="Arial" w:cs="Arial"/>
                <w:b/>
                <w:bCs/>
                <w:noProof/>
              </w:rPr>
              <w:t>Action Plan (SMART goals)</w:t>
            </w:r>
            <w:r>
              <w:rPr>
                <w:noProof/>
                <w:webHidden/>
              </w:rPr>
              <w:tab/>
            </w:r>
            <w:r>
              <w:rPr>
                <w:noProof/>
                <w:webHidden/>
              </w:rPr>
              <w:fldChar w:fldCharType="begin"/>
            </w:r>
            <w:r>
              <w:rPr>
                <w:noProof/>
                <w:webHidden/>
              </w:rPr>
              <w:instrText xml:space="preserve"> PAGEREF _Toc225023436 \h </w:instrText>
            </w:r>
            <w:r>
              <w:rPr>
                <w:noProof/>
                <w:webHidden/>
              </w:rPr>
            </w:r>
            <w:r>
              <w:rPr>
                <w:noProof/>
                <w:webHidden/>
              </w:rPr>
              <w:fldChar w:fldCharType="separate"/>
            </w:r>
            <w:r>
              <w:rPr>
                <w:noProof/>
                <w:webHidden/>
              </w:rPr>
              <w:t>12</w:t>
            </w:r>
            <w:r>
              <w:rPr>
                <w:noProof/>
                <w:webHidden/>
              </w:rPr>
              <w:fldChar w:fldCharType="end"/>
            </w:r>
          </w:hyperlink>
        </w:p>
        <w:p w14:paraId="20AD39FC" w14:textId="7B29224C"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7" w:history="1">
            <w:r w:rsidRPr="005607C6">
              <w:rPr>
                <w:rStyle w:val="Hyperlink"/>
                <w:rFonts w:ascii="Arial" w:hAnsi="Arial" w:cs="Arial"/>
                <w:b/>
                <w:bCs/>
                <w:noProof/>
              </w:rPr>
              <w:t>Recommendations for Future Practice</w:t>
            </w:r>
            <w:r>
              <w:rPr>
                <w:noProof/>
                <w:webHidden/>
              </w:rPr>
              <w:tab/>
            </w:r>
            <w:r>
              <w:rPr>
                <w:noProof/>
                <w:webHidden/>
              </w:rPr>
              <w:fldChar w:fldCharType="begin"/>
            </w:r>
            <w:r>
              <w:rPr>
                <w:noProof/>
                <w:webHidden/>
              </w:rPr>
              <w:instrText xml:space="preserve"> PAGEREF _Toc225023437 \h </w:instrText>
            </w:r>
            <w:r>
              <w:rPr>
                <w:noProof/>
                <w:webHidden/>
              </w:rPr>
            </w:r>
            <w:r>
              <w:rPr>
                <w:noProof/>
                <w:webHidden/>
              </w:rPr>
              <w:fldChar w:fldCharType="separate"/>
            </w:r>
            <w:r>
              <w:rPr>
                <w:noProof/>
                <w:webHidden/>
              </w:rPr>
              <w:t>13</w:t>
            </w:r>
            <w:r>
              <w:rPr>
                <w:noProof/>
                <w:webHidden/>
              </w:rPr>
              <w:fldChar w:fldCharType="end"/>
            </w:r>
          </w:hyperlink>
        </w:p>
        <w:p w14:paraId="30962E0C" w14:textId="0014526A"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8" w:history="1">
            <w:r w:rsidRPr="005607C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_Toc225023438 \h </w:instrText>
            </w:r>
            <w:r>
              <w:rPr>
                <w:noProof/>
                <w:webHidden/>
              </w:rPr>
            </w:r>
            <w:r>
              <w:rPr>
                <w:noProof/>
                <w:webHidden/>
              </w:rPr>
              <w:fldChar w:fldCharType="separate"/>
            </w:r>
            <w:r>
              <w:rPr>
                <w:noProof/>
                <w:webHidden/>
              </w:rPr>
              <w:t>14</w:t>
            </w:r>
            <w:r>
              <w:rPr>
                <w:noProof/>
                <w:webHidden/>
              </w:rPr>
              <w:fldChar w:fldCharType="end"/>
            </w:r>
          </w:hyperlink>
        </w:p>
        <w:p w14:paraId="0C71505D" w14:textId="732B0175" w:rsidR="00833FF9" w:rsidRDefault="00833FF9">
          <w:pPr>
            <w:pStyle w:val="TOC1"/>
            <w:tabs>
              <w:tab w:val="right" w:leader="dot" w:pos="9016"/>
            </w:tabs>
            <w:rPr>
              <w:rFonts w:eastAsiaTheme="minorEastAsia"/>
              <w:noProof/>
              <w:kern w:val="2"/>
              <w:sz w:val="24"/>
              <w:szCs w:val="24"/>
              <w:lang w:eastAsia="en-GB"/>
              <w14:ligatures w14:val="standardContextual"/>
            </w:rPr>
          </w:pPr>
          <w:hyperlink w:anchor="_Toc225023439" w:history="1">
            <w:r w:rsidRPr="005607C6">
              <w:rPr>
                <w:rStyle w:val="Hyperlink"/>
                <w:rFonts w:ascii="Arial" w:hAnsi="Arial" w:cs="Arial"/>
                <w:b/>
                <w:noProof/>
              </w:rPr>
              <w:t>References (APA 7)</w:t>
            </w:r>
            <w:r>
              <w:rPr>
                <w:noProof/>
                <w:webHidden/>
              </w:rPr>
              <w:tab/>
            </w:r>
            <w:r>
              <w:rPr>
                <w:noProof/>
                <w:webHidden/>
              </w:rPr>
              <w:fldChar w:fldCharType="begin"/>
            </w:r>
            <w:r>
              <w:rPr>
                <w:noProof/>
                <w:webHidden/>
              </w:rPr>
              <w:instrText xml:space="preserve"> PAGEREF _Toc225023439 \h </w:instrText>
            </w:r>
            <w:r>
              <w:rPr>
                <w:noProof/>
                <w:webHidden/>
              </w:rPr>
            </w:r>
            <w:r>
              <w:rPr>
                <w:noProof/>
                <w:webHidden/>
              </w:rPr>
              <w:fldChar w:fldCharType="separate"/>
            </w:r>
            <w:r>
              <w:rPr>
                <w:noProof/>
                <w:webHidden/>
              </w:rPr>
              <w:t>16</w:t>
            </w:r>
            <w:r>
              <w:rPr>
                <w:noProof/>
                <w:webHidden/>
              </w:rPr>
              <w:fldChar w:fldCharType="end"/>
            </w:r>
          </w:hyperlink>
        </w:p>
        <w:p w14:paraId="117BAF10" w14:textId="7224B6A1" w:rsidR="0009517B" w:rsidRDefault="0009517B">
          <w:r w:rsidRPr="0009517B">
            <w:rPr>
              <w:b/>
              <w:bCs/>
              <w:noProof/>
              <w:sz w:val="24"/>
            </w:rPr>
            <w:fldChar w:fldCharType="end"/>
          </w:r>
        </w:p>
      </w:sdtContent>
    </w:sdt>
    <w:p w14:paraId="2F8E109D" w14:textId="77777777" w:rsidR="002B52C6" w:rsidRDefault="002B52C6" w:rsidP="00DB6735">
      <w:pPr>
        <w:spacing w:before="100" w:beforeAutospacing="1" w:after="100" w:afterAutospacing="1" w:line="240" w:lineRule="auto"/>
        <w:outlineLvl w:val="1"/>
        <w:rPr>
          <w:rFonts w:ascii="Arial" w:eastAsia="Times New Roman" w:hAnsi="Arial" w:cs="Arial"/>
          <w:b/>
          <w:bCs/>
          <w:sz w:val="36"/>
          <w:szCs w:val="36"/>
          <w:lang w:eastAsia="en-GB"/>
        </w:rPr>
      </w:pPr>
    </w:p>
    <w:p w14:paraId="04E33FDB" w14:textId="77777777" w:rsidR="002B52C6" w:rsidRDefault="002B52C6" w:rsidP="00DB6735">
      <w:pPr>
        <w:spacing w:before="100" w:beforeAutospacing="1" w:after="100" w:afterAutospacing="1" w:line="240" w:lineRule="auto"/>
        <w:outlineLvl w:val="1"/>
        <w:rPr>
          <w:rFonts w:ascii="Arial" w:eastAsia="Times New Roman" w:hAnsi="Arial" w:cs="Arial"/>
          <w:b/>
          <w:bCs/>
          <w:sz w:val="36"/>
          <w:szCs w:val="36"/>
          <w:lang w:eastAsia="en-GB"/>
        </w:rPr>
      </w:pPr>
    </w:p>
    <w:p w14:paraId="03D5936E" w14:textId="77777777" w:rsidR="00EF1537" w:rsidRDefault="00EF1537" w:rsidP="00DB6735">
      <w:pPr>
        <w:spacing w:before="100" w:beforeAutospacing="1" w:after="100" w:afterAutospacing="1" w:line="240" w:lineRule="auto"/>
        <w:outlineLvl w:val="1"/>
        <w:rPr>
          <w:rFonts w:ascii="Arial" w:eastAsia="Times New Roman" w:hAnsi="Arial" w:cs="Arial"/>
          <w:b/>
          <w:bCs/>
          <w:sz w:val="36"/>
          <w:szCs w:val="36"/>
          <w:lang w:eastAsia="en-GB"/>
        </w:rPr>
      </w:pPr>
    </w:p>
    <w:p w14:paraId="5BF7812F" w14:textId="77777777" w:rsidR="00811679" w:rsidRDefault="00811679" w:rsidP="00DB6735">
      <w:pPr>
        <w:spacing w:before="100" w:beforeAutospacing="1" w:after="100" w:afterAutospacing="1" w:line="240" w:lineRule="auto"/>
        <w:outlineLvl w:val="1"/>
        <w:rPr>
          <w:rFonts w:ascii="Arial" w:eastAsia="Times New Roman" w:hAnsi="Arial" w:cs="Arial"/>
          <w:b/>
          <w:bCs/>
          <w:sz w:val="36"/>
          <w:szCs w:val="36"/>
          <w:lang w:eastAsia="en-GB"/>
        </w:rPr>
      </w:pPr>
    </w:p>
    <w:p w14:paraId="1517D112" w14:textId="77777777" w:rsidR="00811679" w:rsidRDefault="00811679" w:rsidP="00DB6735">
      <w:pPr>
        <w:spacing w:before="100" w:beforeAutospacing="1" w:after="100" w:afterAutospacing="1" w:line="240" w:lineRule="auto"/>
        <w:outlineLvl w:val="1"/>
        <w:rPr>
          <w:rFonts w:ascii="Arial" w:eastAsia="Times New Roman" w:hAnsi="Arial" w:cs="Arial"/>
          <w:b/>
          <w:bCs/>
          <w:sz w:val="36"/>
          <w:szCs w:val="36"/>
          <w:lang w:eastAsia="en-GB"/>
        </w:rPr>
      </w:pPr>
    </w:p>
    <w:p w14:paraId="6A4A35A7" w14:textId="77777777" w:rsidR="00811679" w:rsidRDefault="00811679" w:rsidP="00DB6735">
      <w:pPr>
        <w:spacing w:before="100" w:beforeAutospacing="1" w:after="100" w:afterAutospacing="1" w:line="240" w:lineRule="auto"/>
        <w:outlineLvl w:val="1"/>
        <w:rPr>
          <w:rFonts w:ascii="Arial" w:eastAsia="Times New Roman" w:hAnsi="Arial" w:cs="Arial"/>
          <w:b/>
          <w:bCs/>
          <w:sz w:val="36"/>
          <w:szCs w:val="36"/>
          <w:lang w:eastAsia="en-GB"/>
        </w:rPr>
      </w:pPr>
    </w:p>
    <w:p w14:paraId="77F94F41" w14:textId="77777777" w:rsidR="00811679" w:rsidRDefault="00811679" w:rsidP="00DB6735">
      <w:pPr>
        <w:spacing w:before="100" w:beforeAutospacing="1" w:after="100" w:afterAutospacing="1" w:line="240" w:lineRule="auto"/>
        <w:outlineLvl w:val="1"/>
        <w:rPr>
          <w:rFonts w:ascii="Arial" w:eastAsia="Times New Roman" w:hAnsi="Arial" w:cs="Arial"/>
          <w:b/>
          <w:bCs/>
          <w:sz w:val="36"/>
          <w:szCs w:val="36"/>
          <w:lang w:eastAsia="en-GB"/>
        </w:rPr>
      </w:pPr>
    </w:p>
    <w:p w14:paraId="6315A115" w14:textId="4FD18E86" w:rsidR="00900531" w:rsidRPr="00900531" w:rsidRDefault="00DB6735" w:rsidP="00900531">
      <w:pPr>
        <w:pStyle w:val="Heading1"/>
        <w:jc w:val="both"/>
        <w:rPr>
          <w:rFonts w:ascii="Arial" w:eastAsia="Times New Roman" w:hAnsi="Arial" w:cs="Arial"/>
          <w:b/>
          <w:color w:val="auto"/>
          <w:lang w:eastAsia="en-GB"/>
        </w:rPr>
      </w:pPr>
      <w:bookmarkStart w:id="0" w:name="_Toc225023426"/>
      <w:r w:rsidRPr="00E92FDE">
        <w:rPr>
          <w:rFonts w:ascii="Arial" w:eastAsia="Times New Roman" w:hAnsi="Arial" w:cs="Arial"/>
          <w:b/>
          <w:color w:val="auto"/>
          <w:lang w:eastAsia="en-GB"/>
        </w:rPr>
        <w:lastRenderedPageBreak/>
        <w:t>Introduction</w:t>
      </w:r>
      <w:bookmarkEnd w:id="0"/>
    </w:p>
    <w:p w14:paraId="4EB46084" w14:textId="1F991D3E" w:rsidR="0022056D" w:rsidRPr="00900531" w:rsidRDefault="00DB6735" w:rsidP="005B66DB">
      <w:pPr>
        <w:spacing w:before="100" w:beforeAutospacing="1" w:after="100" w:afterAutospacing="1"/>
        <w:jc w:val="both"/>
        <w:rPr>
          <w:rFonts w:ascii="Arial" w:eastAsia="Times New Roman" w:hAnsi="Arial" w:cs="Arial"/>
          <w:sz w:val="24"/>
          <w:szCs w:val="24"/>
          <w:lang w:eastAsia="en-GB"/>
        </w:rPr>
      </w:pPr>
      <w:r w:rsidRPr="00E92FDE">
        <w:rPr>
          <w:rFonts w:ascii="Arial" w:eastAsia="Times New Roman" w:hAnsi="Arial" w:cs="Arial"/>
          <w:sz w:val="24"/>
          <w:szCs w:val="24"/>
          <w:lang w:eastAsia="en-GB"/>
        </w:rPr>
        <w:t>This r</w:t>
      </w:r>
      <w:r w:rsidR="00F249AB" w:rsidRPr="00E92FDE">
        <w:rPr>
          <w:rFonts w:ascii="Arial" w:eastAsia="Times New Roman" w:hAnsi="Arial" w:cs="Arial"/>
          <w:sz w:val="24"/>
          <w:szCs w:val="24"/>
          <w:lang w:eastAsia="en-GB"/>
        </w:rPr>
        <w:t>e</w:t>
      </w:r>
      <w:r w:rsidRPr="00E92FDE">
        <w:rPr>
          <w:rFonts w:ascii="Arial" w:eastAsia="Times New Roman" w:hAnsi="Arial" w:cs="Arial"/>
          <w:sz w:val="24"/>
          <w:szCs w:val="24"/>
          <w:lang w:eastAsia="en-GB"/>
        </w:rPr>
        <w:t>port provides a critical analysis of the impact of my beliefs, attitudes, and values on my workplace behaviour</w:t>
      </w:r>
      <w:r w:rsidR="006A57BE">
        <w:rPr>
          <w:rFonts w:ascii="Arial" w:eastAsia="Times New Roman" w:hAnsi="Arial" w:cs="Arial"/>
          <w:sz w:val="24"/>
          <w:szCs w:val="24"/>
          <w:lang w:eastAsia="en-GB"/>
        </w:rPr>
        <w:t xml:space="preserve"> b</w:t>
      </w:r>
      <w:r w:rsidR="0022056D" w:rsidRPr="00E92FDE">
        <w:rPr>
          <w:rFonts w:ascii="Arial" w:eastAsia="Times New Roman" w:hAnsi="Arial" w:cs="Arial"/>
          <w:sz w:val="24"/>
          <w:szCs w:val="24"/>
          <w:lang w:eastAsia="en-GB"/>
        </w:rPr>
        <w:t>ased</w:t>
      </w:r>
      <w:r w:rsidRPr="00E92FDE">
        <w:rPr>
          <w:rFonts w:ascii="Arial" w:eastAsia="Times New Roman" w:hAnsi="Arial" w:cs="Arial"/>
          <w:sz w:val="24"/>
          <w:szCs w:val="24"/>
          <w:lang w:eastAsia="en-GB"/>
        </w:rPr>
        <w:t xml:space="preserve"> on my role as a gym instructor and personal trainer at Penlan Leisure Centre. My main duties include supervising the gym floor, carrying out gym inductions, delivering fitness classes, and providing personal training sessions to clients.</w:t>
      </w:r>
      <w:r w:rsidR="00900531">
        <w:rPr>
          <w:rFonts w:ascii="Arial" w:eastAsia="Times New Roman" w:hAnsi="Arial" w:cs="Arial"/>
          <w:sz w:val="24"/>
          <w:szCs w:val="24"/>
          <w:lang w:eastAsia="en-GB"/>
        </w:rPr>
        <w:t xml:space="preserve"> </w:t>
      </w:r>
      <w:r w:rsidRPr="00E92FDE">
        <w:rPr>
          <w:rFonts w:ascii="Arial" w:eastAsia="Times New Roman" w:hAnsi="Arial" w:cs="Arial"/>
          <w:sz w:val="24"/>
          <w:szCs w:val="24"/>
          <w:lang w:eastAsia="en-GB"/>
        </w:rPr>
        <w:t>The purpose of this r</w:t>
      </w:r>
      <w:r w:rsidR="00460508" w:rsidRPr="00E92FDE">
        <w:rPr>
          <w:rFonts w:ascii="Arial" w:eastAsia="Times New Roman" w:hAnsi="Arial" w:cs="Arial"/>
          <w:sz w:val="24"/>
          <w:szCs w:val="24"/>
          <w:lang w:eastAsia="en-GB"/>
        </w:rPr>
        <w:t>e</w:t>
      </w:r>
      <w:r w:rsidRPr="00E92FDE">
        <w:rPr>
          <w:rFonts w:ascii="Arial" w:eastAsia="Times New Roman" w:hAnsi="Arial" w:cs="Arial"/>
          <w:sz w:val="24"/>
          <w:szCs w:val="24"/>
          <w:lang w:eastAsia="en-GB"/>
        </w:rPr>
        <w:t>port is to critically reflect on how my personal beliefs, attitudes, and values influence the way I behave at work, interact with customers</w:t>
      </w:r>
      <w:r w:rsidR="0022056D" w:rsidRPr="00E92FDE">
        <w:rPr>
          <w:rFonts w:ascii="Arial" w:eastAsia="Times New Roman" w:hAnsi="Arial" w:cs="Arial"/>
          <w:sz w:val="24"/>
          <w:szCs w:val="24"/>
          <w:lang w:eastAsia="en-GB"/>
        </w:rPr>
        <w:t>,</w:t>
      </w:r>
      <w:r w:rsidRPr="00E92FDE">
        <w:rPr>
          <w:rFonts w:ascii="Arial" w:eastAsia="Times New Roman" w:hAnsi="Arial" w:cs="Arial"/>
          <w:sz w:val="24"/>
          <w:szCs w:val="24"/>
          <w:lang w:eastAsia="en-GB"/>
        </w:rPr>
        <w:t xml:space="preserve"> colleagues, and</w:t>
      </w:r>
      <w:r w:rsidR="0022056D" w:rsidRPr="00E92FDE">
        <w:rPr>
          <w:rFonts w:ascii="Arial" w:eastAsia="Times New Roman" w:hAnsi="Arial" w:cs="Arial"/>
          <w:sz w:val="24"/>
          <w:szCs w:val="24"/>
          <w:lang w:eastAsia="en-GB"/>
        </w:rPr>
        <w:t xml:space="preserve"> how I </w:t>
      </w:r>
      <w:r w:rsidR="00BE3A76" w:rsidRPr="00E92FDE">
        <w:rPr>
          <w:rFonts w:ascii="Arial" w:eastAsia="Times New Roman" w:hAnsi="Arial" w:cs="Arial"/>
          <w:sz w:val="24"/>
          <w:szCs w:val="24"/>
          <w:lang w:eastAsia="en-GB"/>
        </w:rPr>
        <w:t>make</w:t>
      </w:r>
      <w:r w:rsidRPr="00E92FDE">
        <w:rPr>
          <w:rFonts w:ascii="Arial" w:eastAsia="Times New Roman" w:hAnsi="Arial" w:cs="Arial"/>
          <w:sz w:val="24"/>
          <w:szCs w:val="24"/>
          <w:lang w:eastAsia="en-GB"/>
        </w:rPr>
        <w:t xml:space="preserve"> decisions.</w:t>
      </w:r>
      <w:r w:rsidR="00CD4714" w:rsidRPr="00E92FDE">
        <w:rPr>
          <w:rFonts w:ascii="Arial" w:eastAsia="Times New Roman" w:hAnsi="Arial" w:cs="Arial"/>
          <w:sz w:val="24"/>
          <w:szCs w:val="24"/>
          <w:lang w:eastAsia="en-GB"/>
        </w:rPr>
        <w:t xml:space="preserve"> </w:t>
      </w:r>
      <w:r w:rsidRPr="00E92FDE">
        <w:rPr>
          <w:rFonts w:ascii="Arial" w:eastAsia="Times New Roman" w:hAnsi="Arial" w:cs="Arial"/>
          <w:sz w:val="24"/>
          <w:szCs w:val="24"/>
          <w:lang w:eastAsia="en-GB"/>
        </w:rPr>
        <w:t xml:space="preserve">This report uses </w:t>
      </w:r>
      <w:r w:rsidRPr="00E92FDE">
        <w:rPr>
          <w:rFonts w:ascii="Arial" w:eastAsia="Times New Roman" w:hAnsi="Arial" w:cs="Arial"/>
          <w:bCs/>
          <w:sz w:val="24"/>
          <w:szCs w:val="24"/>
          <w:lang w:eastAsia="en-GB"/>
        </w:rPr>
        <w:t>Gibbs’ Reflective Cycle</w:t>
      </w:r>
      <w:r w:rsidRPr="00E92FDE">
        <w:rPr>
          <w:rFonts w:ascii="Arial" w:eastAsia="Times New Roman" w:hAnsi="Arial" w:cs="Arial"/>
          <w:sz w:val="24"/>
          <w:szCs w:val="24"/>
          <w:lang w:eastAsia="en-GB"/>
        </w:rPr>
        <w:t xml:space="preserve"> as the main reflective model. Gibbs’ model provides a clear</w:t>
      </w:r>
      <w:r w:rsidR="00BF7C9A" w:rsidRPr="00E92FDE">
        <w:rPr>
          <w:rFonts w:ascii="Arial" w:eastAsia="Times New Roman" w:hAnsi="Arial" w:cs="Arial"/>
          <w:sz w:val="24"/>
          <w:szCs w:val="24"/>
          <w:lang w:eastAsia="en-GB"/>
        </w:rPr>
        <w:t xml:space="preserve"> and simple</w:t>
      </w:r>
      <w:r w:rsidRPr="00E92FDE">
        <w:rPr>
          <w:rFonts w:ascii="Arial" w:eastAsia="Times New Roman" w:hAnsi="Arial" w:cs="Arial"/>
          <w:sz w:val="24"/>
          <w:szCs w:val="24"/>
          <w:lang w:eastAsia="en-GB"/>
        </w:rPr>
        <w:t xml:space="preserve"> structure for analysing experiences and learning from them. Using this model allows me to reflect on my actions step by step and understand how my personal characteristics influence workplace behaviour.</w:t>
      </w:r>
    </w:p>
    <w:p w14:paraId="7AD935F8" w14:textId="1917ECCC" w:rsidR="00322002" w:rsidRPr="00E92FDE" w:rsidRDefault="00EF6562" w:rsidP="005B66DB">
      <w:pPr>
        <w:jc w:val="both"/>
        <w:rPr>
          <w:rFonts w:ascii="Arial" w:hAnsi="Arial" w:cs="Arial"/>
          <w:sz w:val="24"/>
          <w:szCs w:val="24"/>
        </w:rPr>
      </w:pPr>
      <w:r w:rsidRPr="00E92FDE">
        <w:rPr>
          <w:rFonts w:ascii="Arial" w:eastAsia="Times New Roman" w:hAnsi="Arial" w:cs="Arial"/>
          <w:sz w:val="24"/>
          <w:szCs w:val="24"/>
          <w:lang w:eastAsia="en-GB"/>
        </w:rPr>
        <w:t>T</w:t>
      </w:r>
      <w:r w:rsidR="00DB6735" w:rsidRPr="00E92FDE">
        <w:rPr>
          <w:rFonts w:ascii="Arial" w:eastAsia="Times New Roman" w:hAnsi="Arial" w:cs="Arial"/>
          <w:sz w:val="24"/>
          <w:szCs w:val="24"/>
          <w:lang w:eastAsia="en-GB"/>
        </w:rPr>
        <w:t xml:space="preserve">his report </w:t>
      </w:r>
      <w:r w:rsidRPr="00E92FDE">
        <w:rPr>
          <w:rFonts w:ascii="Arial" w:eastAsia="Times New Roman" w:hAnsi="Arial" w:cs="Arial"/>
          <w:sz w:val="24"/>
          <w:szCs w:val="24"/>
          <w:lang w:eastAsia="en-GB"/>
        </w:rPr>
        <w:t xml:space="preserve">also </w:t>
      </w:r>
      <w:r w:rsidR="00DB6735" w:rsidRPr="00E92FDE">
        <w:rPr>
          <w:rFonts w:ascii="Arial" w:eastAsia="Times New Roman" w:hAnsi="Arial" w:cs="Arial"/>
          <w:sz w:val="24"/>
          <w:szCs w:val="24"/>
          <w:lang w:eastAsia="en-GB"/>
        </w:rPr>
        <w:t xml:space="preserve">applies two management theories: </w:t>
      </w:r>
      <w:r w:rsidR="00DB6735" w:rsidRPr="00E92FDE">
        <w:rPr>
          <w:rFonts w:ascii="Arial" w:eastAsia="Times New Roman" w:hAnsi="Arial" w:cs="Arial"/>
          <w:bCs/>
          <w:sz w:val="24"/>
          <w:szCs w:val="24"/>
          <w:lang w:eastAsia="en-GB"/>
        </w:rPr>
        <w:t>McGregor’s Theory X and Theory Y</w:t>
      </w:r>
      <w:r w:rsidR="00DB6735" w:rsidRPr="00E92FDE">
        <w:rPr>
          <w:rFonts w:ascii="Arial" w:eastAsia="Times New Roman" w:hAnsi="Arial" w:cs="Arial"/>
          <w:sz w:val="24"/>
          <w:szCs w:val="24"/>
          <w:lang w:eastAsia="en-GB"/>
        </w:rPr>
        <w:t xml:space="preserve"> and </w:t>
      </w:r>
      <w:r w:rsidR="00DB6735" w:rsidRPr="00E92FDE">
        <w:rPr>
          <w:rFonts w:ascii="Arial" w:eastAsia="Times New Roman" w:hAnsi="Arial" w:cs="Arial"/>
          <w:bCs/>
          <w:sz w:val="24"/>
          <w:szCs w:val="24"/>
          <w:lang w:eastAsia="en-GB"/>
        </w:rPr>
        <w:t>Organisational Culture Theory</w:t>
      </w:r>
      <w:r w:rsidR="00DB6735" w:rsidRPr="00E92FDE">
        <w:rPr>
          <w:rFonts w:ascii="Arial" w:eastAsia="Times New Roman" w:hAnsi="Arial" w:cs="Arial"/>
          <w:sz w:val="24"/>
          <w:szCs w:val="24"/>
          <w:lang w:eastAsia="en-GB"/>
        </w:rPr>
        <w:t xml:space="preserve">. These theories are used to critically assess how organisational management ideas influence my own beliefs, attitudes, and values. Critical thinking frameworks, including </w:t>
      </w:r>
      <w:r w:rsidRPr="00E92FDE">
        <w:rPr>
          <w:rFonts w:ascii="Arial" w:hAnsi="Arial" w:cs="Arial"/>
          <w:sz w:val="24"/>
          <w:szCs w:val="24"/>
        </w:rPr>
        <w:t>Bloom’s Taxonomy, the RED model, and the Paul</w:t>
      </w:r>
      <w:r w:rsidRPr="00E92FDE">
        <w:rPr>
          <w:rFonts w:ascii="Arial" w:hAnsi="Arial" w:cs="Arial"/>
          <w:sz w:val="24"/>
          <w:szCs w:val="24"/>
        </w:rPr>
        <w:noBreakHyphen/>
        <w:t>Elder model are used to show how structured thinking helps improve decision</w:t>
      </w:r>
      <w:r w:rsidRPr="00E92FDE">
        <w:rPr>
          <w:rFonts w:ascii="Arial" w:hAnsi="Arial" w:cs="Arial"/>
          <w:sz w:val="24"/>
          <w:szCs w:val="24"/>
        </w:rPr>
        <w:noBreakHyphen/>
        <w:t>making and reduce bias in the workplace</w:t>
      </w:r>
      <w:r w:rsidR="00460508" w:rsidRPr="00E92FDE">
        <w:rPr>
          <w:rFonts w:ascii="Arial" w:hAnsi="Arial" w:cs="Arial"/>
          <w:sz w:val="24"/>
          <w:szCs w:val="24"/>
        </w:rPr>
        <w:t xml:space="preserve">. </w:t>
      </w:r>
      <w:r w:rsidRPr="00E92FDE">
        <w:rPr>
          <w:rFonts w:ascii="Arial" w:hAnsi="Arial" w:cs="Arial"/>
          <w:sz w:val="24"/>
          <w:szCs w:val="24"/>
        </w:rPr>
        <w:t>These frameworks help me analyse situations, question my assumptions, and make better decisions in my role.</w:t>
      </w:r>
      <w:r w:rsidR="000A085B" w:rsidRPr="00E92FDE">
        <w:rPr>
          <w:rFonts w:ascii="Arial" w:hAnsi="Arial" w:cs="Arial"/>
          <w:sz w:val="24"/>
          <w:szCs w:val="24"/>
        </w:rPr>
        <w:t xml:space="preserve"> </w:t>
      </w:r>
      <w:r w:rsidRPr="00E92FDE">
        <w:rPr>
          <w:rFonts w:ascii="Arial" w:hAnsi="Arial" w:cs="Arial"/>
          <w:sz w:val="24"/>
          <w:szCs w:val="24"/>
        </w:rPr>
        <w:t>This report will critically examine my experiences and explain how reflection and critical thinking help improve my workplace behaviour and professional development.</w:t>
      </w:r>
    </w:p>
    <w:p w14:paraId="22396821" w14:textId="44138AE5" w:rsidR="00E92FDE" w:rsidRDefault="00DB6735" w:rsidP="00900531">
      <w:pPr>
        <w:pStyle w:val="Heading1"/>
        <w:spacing w:line="480" w:lineRule="auto"/>
        <w:jc w:val="both"/>
        <w:rPr>
          <w:rFonts w:ascii="Arial" w:eastAsia="Times New Roman" w:hAnsi="Arial" w:cs="Arial"/>
          <w:b/>
          <w:color w:val="auto"/>
          <w:lang w:eastAsia="en-GB"/>
        </w:rPr>
      </w:pPr>
      <w:bookmarkStart w:id="1" w:name="_Toc225023427"/>
      <w:r w:rsidRPr="00E92FDE">
        <w:rPr>
          <w:rFonts w:ascii="Arial" w:eastAsia="Times New Roman" w:hAnsi="Arial" w:cs="Arial"/>
          <w:b/>
          <w:color w:val="auto"/>
          <w:lang w:eastAsia="en-GB"/>
        </w:rPr>
        <w:t>Understanding Beliefs, Attitudes, and Values</w:t>
      </w:r>
      <w:bookmarkEnd w:id="1"/>
    </w:p>
    <w:p w14:paraId="4F332186" w14:textId="0A84A7BC" w:rsidR="00F57785" w:rsidRPr="00F57785" w:rsidRDefault="00F57785" w:rsidP="005B66DB">
      <w:pPr>
        <w:jc w:val="both"/>
        <w:rPr>
          <w:rFonts w:ascii="Arial" w:hAnsi="Arial" w:cs="Arial"/>
          <w:sz w:val="24"/>
          <w:szCs w:val="24"/>
          <w:lang w:eastAsia="en-GB"/>
        </w:rPr>
      </w:pPr>
      <w:r w:rsidRPr="00F57785">
        <w:rPr>
          <w:rFonts w:ascii="Arial" w:hAnsi="Arial" w:cs="Arial"/>
          <w:sz w:val="24"/>
          <w:szCs w:val="24"/>
          <w:lang w:eastAsia="en-GB"/>
        </w:rPr>
        <w:t>Beliefs, attitudes, and values are important because they influence how people behave at work. Beliefs refer to what a person thinks is true. For example, some employees believe that exercise is important not only for physical health but also for mental wellbeing. Such beliefs can motivate staff to encourage clients to stay active and improve their fitness.</w:t>
      </w:r>
      <w:r w:rsidR="00900531">
        <w:rPr>
          <w:rFonts w:ascii="Arial" w:hAnsi="Arial" w:cs="Arial"/>
          <w:sz w:val="24"/>
          <w:szCs w:val="24"/>
          <w:lang w:eastAsia="en-GB"/>
        </w:rPr>
        <w:t xml:space="preserve"> </w:t>
      </w:r>
      <w:r w:rsidRPr="00F57785">
        <w:rPr>
          <w:rFonts w:ascii="Arial" w:hAnsi="Arial" w:cs="Arial"/>
          <w:sz w:val="24"/>
          <w:szCs w:val="24"/>
          <w:lang w:eastAsia="en-GB"/>
        </w:rPr>
        <w:t>Attitudes describe how a person feels about something. A positive attitude towards helping others can create a friendly and supportive work environment. Staff who enjoy supporting clients may be more patient and encouraging, which can help clients gain confidence and achieve their goals.</w:t>
      </w:r>
    </w:p>
    <w:p w14:paraId="5C3FCA74" w14:textId="77777777" w:rsidR="00650870" w:rsidRDefault="00F57785" w:rsidP="005B66DB">
      <w:pPr>
        <w:jc w:val="both"/>
        <w:rPr>
          <w:rFonts w:ascii="Arial" w:hAnsi="Arial" w:cs="Arial"/>
          <w:sz w:val="24"/>
          <w:szCs w:val="24"/>
          <w:lang w:eastAsia="en-GB"/>
        </w:rPr>
      </w:pPr>
      <w:r w:rsidRPr="00F57785">
        <w:rPr>
          <w:rFonts w:ascii="Arial" w:hAnsi="Arial" w:cs="Arial"/>
          <w:sz w:val="24"/>
          <w:szCs w:val="24"/>
          <w:lang w:eastAsia="en-GB"/>
        </w:rPr>
        <w:lastRenderedPageBreak/>
        <w:t xml:space="preserve">Values are deeper principles that guide behaviour. Common workplace values </w:t>
      </w:r>
      <w:r w:rsidR="00650870">
        <w:rPr>
          <w:rFonts w:ascii="Arial" w:hAnsi="Arial" w:cs="Arial"/>
          <w:sz w:val="24"/>
          <w:szCs w:val="24"/>
          <w:lang w:eastAsia="en-GB"/>
        </w:rPr>
        <w:t xml:space="preserve">in the fitness industry </w:t>
      </w:r>
      <w:r w:rsidRPr="00F57785">
        <w:rPr>
          <w:rFonts w:ascii="Arial" w:hAnsi="Arial" w:cs="Arial"/>
          <w:sz w:val="24"/>
          <w:szCs w:val="24"/>
          <w:lang w:eastAsia="en-GB"/>
        </w:rPr>
        <w:t xml:space="preserve">include honesty, safety, respect, professionalism, and responsibility. </w:t>
      </w:r>
      <w:r w:rsidR="0022351E" w:rsidRPr="0022351E">
        <w:rPr>
          <w:rFonts w:ascii="Arial" w:hAnsi="Arial" w:cs="Arial"/>
          <w:sz w:val="24"/>
          <w:szCs w:val="24"/>
          <w:lang w:eastAsia="en-GB"/>
        </w:rPr>
        <w:t xml:space="preserve">Professional values </w:t>
      </w:r>
      <w:r w:rsidR="00B97D76" w:rsidRPr="0022351E">
        <w:rPr>
          <w:rFonts w:ascii="Arial" w:hAnsi="Arial" w:cs="Arial"/>
          <w:sz w:val="24"/>
          <w:szCs w:val="24"/>
          <w:lang w:eastAsia="en-GB"/>
        </w:rPr>
        <w:t>are important</w:t>
      </w:r>
      <w:r w:rsidR="0022351E" w:rsidRPr="0022351E">
        <w:rPr>
          <w:rFonts w:ascii="Arial" w:hAnsi="Arial" w:cs="Arial"/>
          <w:sz w:val="24"/>
          <w:szCs w:val="24"/>
          <w:lang w:eastAsia="en-GB"/>
        </w:rPr>
        <w:t xml:space="preserve"> in</w:t>
      </w:r>
      <w:r w:rsidR="00900531">
        <w:rPr>
          <w:rFonts w:ascii="Arial" w:hAnsi="Arial" w:cs="Arial"/>
          <w:sz w:val="24"/>
          <w:szCs w:val="24"/>
          <w:lang w:eastAsia="en-GB"/>
        </w:rPr>
        <w:t>-</w:t>
      </w:r>
      <w:r w:rsidR="0022351E" w:rsidRPr="0022351E">
        <w:rPr>
          <w:rFonts w:ascii="Arial" w:hAnsi="Arial" w:cs="Arial"/>
          <w:sz w:val="24"/>
          <w:szCs w:val="24"/>
          <w:lang w:eastAsia="en-GB"/>
        </w:rPr>
        <w:t>service industries, where employee behaviour influences customer experience (University of Leeds, 2023).</w:t>
      </w:r>
      <w:r w:rsidR="0022351E">
        <w:rPr>
          <w:rFonts w:ascii="Arial" w:hAnsi="Arial" w:cs="Arial"/>
          <w:sz w:val="24"/>
          <w:szCs w:val="24"/>
          <w:lang w:eastAsia="en-GB"/>
        </w:rPr>
        <w:t xml:space="preserve"> </w:t>
      </w:r>
      <w:r w:rsidRPr="00F57785">
        <w:rPr>
          <w:rFonts w:ascii="Arial" w:hAnsi="Arial" w:cs="Arial"/>
          <w:sz w:val="24"/>
          <w:szCs w:val="24"/>
          <w:lang w:eastAsia="en-GB"/>
        </w:rPr>
        <w:t xml:space="preserve">For </w:t>
      </w:r>
      <w:r w:rsidR="00BD0167" w:rsidRPr="00E92FDE">
        <w:rPr>
          <w:rFonts w:ascii="Arial" w:hAnsi="Arial" w:cs="Arial"/>
          <w:sz w:val="24"/>
          <w:szCs w:val="24"/>
          <w:lang w:eastAsia="en-GB"/>
        </w:rPr>
        <w:t>example</w:t>
      </w:r>
      <w:r w:rsidRPr="00F57785">
        <w:rPr>
          <w:rFonts w:ascii="Arial" w:hAnsi="Arial" w:cs="Arial"/>
          <w:sz w:val="24"/>
          <w:szCs w:val="24"/>
          <w:lang w:eastAsia="en-GB"/>
        </w:rPr>
        <w:t xml:space="preserve">, valuing safety means ensuring that clients use equipment correctly and follow proper exercise techniques. Valuing honesty means giving clients truthful advice. For example, if a client asks whether it is possible to lose 10kg in a month, an honest response would explain that this is not safe or realistic, and that slow, steady progress is healthier. </w:t>
      </w:r>
    </w:p>
    <w:p w14:paraId="68F84773" w14:textId="317771B5" w:rsidR="00F57785" w:rsidRPr="00F57785" w:rsidRDefault="00F57785" w:rsidP="005B66DB">
      <w:pPr>
        <w:jc w:val="both"/>
        <w:rPr>
          <w:rFonts w:ascii="Arial" w:hAnsi="Arial" w:cs="Arial"/>
          <w:sz w:val="24"/>
          <w:szCs w:val="24"/>
          <w:lang w:eastAsia="en-GB"/>
        </w:rPr>
      </w:pPr>
      <w:r w:rsidRPr="00F57785">
        <w:rPr>
          <w:rFonts w:ascii="Arial" w:hAnsi="Arial" w:cs="Arial"/>
          <w:sz w:val="24"/>
          <w:szCs w:val="24"/>
          <w:lang w:eastAsia="en-GB"/>
        </w:rPr>
        <w:t>These values help build trust, set realistic expectations, and support long-term progress.</w:t>
      </w:r>
      <w:r w:rsidR="00650870">
        <w:rPr>
          <w:rFonts w:ascii="Arial" w:hAnsi="Arial" w:cs="Arial"/>
          <w:sz w:val="24"/>
          <w:szCs w:val="24"/>
          <w:lang w:eastAsia="en-GB"/>
        </w:rPr>
        <w:t xml:space="preserve"> </w:t>
      </w:r>
      <w:r w:rsidRPr="00F57785">
        <w:rPr>
          <w:rFonts w:ascii="Arial" w:hAnsi="Arial" w:cs="Arial"/>
          <w:sz w:val="24"/>
          <w:szCs w:val="24"/>
          <w:lang w:eastAsia="en-GB"/>
        </w:rPr>
        <w:t xml:space="preserve">However, beliefs, attitudes, and values can also create challenges. Experience and knowledge in fitness may lead staff to expect clients to learn exercises quickly. Some clients may need more explanation, different approaches, or more practice to understand instructions correctly. Recognising that people learn at different speeds helps staff adapt their communication and provide clearer guidance, which improves safety and learning outcomes </w:t>
      </w:r>
      <w:r w:rsidR="00E55C21" w:rsidRPr="00E55C21">
        <w:rPr>
          <w:rFonts w:ascii="Arial" w:hAnsi="Arial" w:cs="Arial"/>
          <w:sz w:val="24"/>
          <w:szCs w:val="24"/>
          <w:lang w:eastAsia="en-GB"/>
        </w:rPr>
        <w:t>(Whysall, 2024)</w:t>
      </w:r>
      <w:r w:rsidR="00E55C21">
        <w:rPr>
          <w:rFonts w:ascii="Arial" w:hAnsi="Arial" w:cs="Arial"/>
          <w:sz w:val="24"/>
          <w:szCs w:val="24"/>
          <w:lang w:eastAsia="en-GB"/>
        </w:rPr>
        <w:t>.</w:t>
      </w:r>
    </w:p>
    <w:p w14:paraId="70C44DBE" w14:textId="22AF87A1" w:rsidR="00642797" w:rsidRPr="00322002" w:rsidRDefault="00F57785" w:rsidP="005B66DB">
      <w:pPr>
        <w:jc w:val="both"/>
        <w:rPr>
          <w:rFonts w:ascii="Arial" w:hAnsi="Arial" w:cs="Arial"/>
          <w:sz w:val="24"/>
          <w:szCs w:val="24"/>
          <w:lang w:eastAsia="en-GB"/>
        </w:rPr>
      </w:pPr>
      <w:r w:rsidRPr="00F57785">
        <w:rPr>
          <w:rFonts w:ascii="Arial" w:hAnsi="Arial" w:cs="Arial"/>
          <w:sz w:val="24"/>
          <w:szCs w:val="24"/>
          <w:lang w:eastAsia="en-GB"/>
        </w:rPr>
        <w:t xml:space="preserve">Beliefs, attitudes, and values develop over time through experience, reflection, and learning. </w:t>
      </w:r>
      <w:r w:rsidR="00BD0167" w:rsidRPr="00E92FDE">
        <w:rPr>
          <w:rFonts w:ascii="Arial" w:hAnsi="Arial" w:cs="Arial"/>
          <w:sz w:val="24"/>
          <w:szCs w:val="24"/>
          <w:lang w:eastAsia="en-GB"/>
        </w:rPr>
        <w:t>S</w:t>
      </w:r>
      <w:r w:rsidRPr="00F57785">
        <w:rPr>
          <w:rFonts w:ascii="Arial" w:hAnsi="Arial" w:cs="Arial"/>
          <w:sz w:val="24"/>
          <w:szCs w:val="24"/>
          <w:lang w:eastAsia="en-GB"/>
        </w:rPr>
        <w:t xml:space="preserve">ome staff may expect fast progress, but over time they learn that progress depends on the individual. While these values support positive behaviour, they can also create bias if staff assume others think the same way. </w:t>
      </w:r>
      <w:r w:rsidR="00B97D76" w:rsidRPr="00B97D76">
        <w:rPr>
          <w:rFonts w:ascii="Arial" w:hAnsi="Arial" w:cs="Arial"/>
          <w:sz w:val="24"/>
          <w:szCs w:val="24"/>
          <w:lang w:eastAsia="en-GB"/>
        </w:rPr>
        <w:t>This shows that personal values can both support and limit understanding of others (Chartered Institute of Personnel and Development, 2020; Maile et al., 2025).</w:t>
      </w:r>
    </w:p>
    <w:p w14:paraId="3109FB88" w14:textId="77777777" w:rsidR="00DB6735" w:rsidRPr="00E92FDE" w:rsidRDefault="00DB6735" w:rsidP="005B66DB">
      <w:pPr>
        <w:pStyle w:val="Heading1"/>
        <w:jc w:val="both"/>
        <w:rPr>
          <w:rFonts w:ascii="Arial" w:eastAsia="Times New Roman" w:hAnsi="Arial" w:cs="Arial"/>
          <w:b/>
          <w:color w:val="auto"/>
          <w:lang w:eastAsia="en-GB"/>
        </w:rPr>
      </w:pPr>
      <w:bookmarkStart w:id="2" w:name="_Toc225023428"/>
      <w:r w:rsidRPr="00E92FDE">
        <w:rPr>
          <w:rFonts w:ascii="Arial" w:eastAsia="Times New Roman" w:hAnsi="Arial" w:cs="Arial"/>
          <w:b/>
          <w:color w:val="auto"/>
          <w:lang w:eastAsia="en-GB"/>
        </w:rPr>
        <w:t>Gibbs’ Reflective Cycle</w:t>
      </w:r>
      <w:bookmarkEnd w:id="2"/>
    </w:p>
    <w:p w14:paraId="3783914A" w14:textId="45E40781" w:rsidR="003344DC" w:rsidRDefault="00D51113" w:rsidP="005B66DB">
      <w:pPr>
        <w:spacing w:before="100" w:beforeAutospacing="1" w:after="100" w:afterAutospacing="1"/>
        <w:jc w:val="both"/>
        <w:rPr>
          <w:rFonts w:ascii="Arial" w:eastAsia="Times New Roman" w:hAnsi="Arial" w:cs="Arial"/>
          <w:sz w:val="24"/>
          <w:szCs w:val="24"/>
          <w:lang w:eastAsia="en-GB"/>
        </w:rPr>
      </w:pPr>
      <w:r w:rsidRPr="00E92FDE">
        <w:rPr>
          <w:rFonts w:ascii="Arial" w:eastAsia="Times New Roman" w:hAnsi="Arial" w:cs="Arial"/>
          <w:sz w:val="24"/>
          <w:szCs w:val="24"/>
          <w:lang w:eastAsia="en-GB"/>
        </w:rPr>
        <w:t>I chose Gibbs’ model because it includes a specific stage for feelings. In my role at Penlan Leisure Centre, understanding my emotional response to difficult clients is essential for identifying personal biases and maintaining a professional attitude</w:t>
      </w:r>
      <w:r w:rsidR="00BD4264" w:rsidRPr="00E92FDE">
        <w:rPr>
          <w:rFonts w:ascii="Arial" w:eastAsia="Times New Roman" w:hAnsi="Arial" w:cs="Arial"/>
          <w:sz w:val="24"/>
          <w:szCs w:val="24"/>
          <w:lang w:eastAsia="en-GB"/>
        </w:rPr>
        <w:t>.</w:t>
      </w:r>
      <w:r w:rsidR="000B2852" w:rsidRPr="00E92FDE">
        <w:rPr>
          <w:rFonts w:ascii="Arial" w:eastAsia="Times New Roman" w:hAnsi="Arial" w:cs="Arial"/>
          <w:sz w:val="24"/>
          <w:szCs w:val="24"/>
          <w:lang w:eastAsia="en-GB"/>
        </w:rPr>
        <w:t xml:space="preserve"> </w:t>
      </w:r>
      <w:r w:rsidR="00DB6735" w:rsidRPr="00E92FDE">
        <w:rPr>
          <w:rFonts w:ascii="Arial" w:eastAsia="Times New Roman" w:hAnsi="Arial" w:cs="Arial"/>
          <w:sz w:val="24"/>
          <w:szCs w:val="24"/>
          <w:lang w:eastAsia="en-GB"/>
        </w:rPr>
        <w:t>Gibbs’ Reflective Cycle provides a structured method for reflecting on workplace experiences. It helps me think about what happened, how I felt, what went well, what could be improved, and what I learned. This structured reflection supports personal and professional development</w:t>
      </w:r>
      <w:r w:rsidR="00B97D76">
        <w:rPr>
          <w:rFonts w:ascii="Arial" w:eastAsia="Times New Roman" w:hAnsi="Arial" w:cs="Arial"/>
          <w:sz w:val="24"/>
          <w:szCs w:val="24"/>
          <w:lang w:eastAsia="en-GB"/>
        </w:rPr>
        <w:t xml:space="preserve"> </w:t>
      </w:r>
      <w:r w:rsidR="0022351E" w:rsidRPr="0022351E">
        <w:rPr>
          <w:rFonts w:ascii="Arial" w:eastAsia="Times New Roman" w:hAnsi="Arial" w:cs="Arial"/>
          <w:sz w:val="24"/>
          <w:szCs w:val="24"/>
          <w:lang w:eastAsia="en-GB"/>
        </w:rPr>
        <w:t xml:space="preserve">(Gibbs, 2020; Hull University, 2021; </w:t>
      </w:r>
      <w:r w:rsidR="001D3F02" w:rsidRPr="001D3F02">
        <w:rPr>
          <w:rFonts w:ascii="Arial" w:eastAsia="Times New Roman" w:hAnsi="Arial" w:cs="Arial"/>
          <w:sz w:val="24"/>
          <w:szCs w:val="24"/>
          <w:lang w:eastAsia="en-GB"/>
        </w:rPr>
        <w:t>Orsmond et al., 2022)</w:t>
      </w:r>
      <w:r w:rsidR="001D3F02">
        <w:rPr>
          <w:rFonts w:ascii="Arial" w:eastAsia="Times New Roman" w:hAnsi="Arial" w:cs="Arial"/>
          <w:sz w:val="24"/>
          <w:szCs w:val="24"/>
          <w:lang w:eastAsia="en-GB"/>
        </w:rPr>
        <w:t>.</w:t>
      </w:r>
    </w:p>
    <w:p w14:paraId="5800BEF2" w14:textId="77777777" w:rsidR="00322002" w:rsidRPr="00E92FDE" w:rsidRDefault="00322002" w:rsidP="005B66DB">
      <w:pPr>
        <w:spacing w:before="100" w:beforeAutospacing="1" w:after="100" w:afterAutospacing="1"/>
        <w:jc w:val="both"/>
        <w:rPr>
          <w:rFonts w:ascii="Arial" w:eastAsia="Times New Roman" w:hAnsi="Arial" w:cs="Arial"/>
          <w:sz w:val="24"/>
          <w:szCs w:val="24"/>
          <w:lang w:eastAsia="en-GB"/>
        </w:rPr>
      </w:pPr>
    </w:p>
    <w:p w14:paraId="06A2E07F" w14:textId="72CA2A56" w:rsidR="00DB6735" w:rsidRPr="00E92FDE" w:rsidRDefault="00DB6735" w:rsidP="005B66DB">
      <w:pPr>
        <w:pStyle w:val="Heading2"/>
        <w:spacing w:line="360" w:lineRule="auto"/>
        <w:jc w:val="both"/>
        <w:rPr>
          <w:rFonts w:ascii="Arial" w:hAnsi="Arial" w:cs="Arial"/>
          <w:sz w:val="28"/>
        </w:rPr>
      </w:pPr>
      <w:bookmarkStart w:id="3" w:name="_Toc225023429"/>
      <w:r w:rsidRPr="00E92FDE">
        <w:rPr>
          <w:rFonts w:ascii="Arial" w:hAnsi="Arial" w:cs="Arial"/>
          <w:sz w:val="28"/>
        </w:rPr>
        <w:lastRenderedPageBreak/>
        <w:t>Description</w:t>
      </w:r>
      <w:bookmarkEnd w:id="3"/>
    </w:p>
    <w:p w14:paraId="7C222BC9" w14:textId="77777777" w:rsidR="005C3310" w:rsidRPr="00E92FDE" w:rsidRDefault="005C3310" w:rsidP="005B66DB">
      <w:pPr>
        <w:jc w:val="both"/>
        <w:rPr>
          <w:rFonts w:ascii="Arial" w:hAnsi="Arial" w:cs="Arial"/>
          <w:sz w:val="24"/>
          <w:szCs w:val="24"/>
        </w:rPr>
      </w:pPr>
      <w:r w:rsidRPr="00E92FDE">
        <w:rPr>
          <w:rFonts w:ascii="Arial" w:hAnsi="Arial" w:cs="Arial"/>
          <w:sz w:val="24"/>
          <w:szCs w:val="24"/>
        </w:rPr>
        <w:t>In my role at Penlan Leisure Centre, I regularly face situations that require decision making, communication, and professional judgement. One common situation is delivering gym inductions to new members. Many new members feel nervous or lack confidence. During inductions, I explain how to use equipment safely and correctly. I also answer questions and provide reassurance to help them feel more comfortable and confident.</w:t>
      </w:r>
    </w:p>
    <w:p w14:paraId="45F6B754" w14:textId="77777777" w:rsidR="005C3310" w:rsidRPr="00E92FDE" w:rsidRDefault="005C3310" w:rsidP="005B66DB">
      <w:pPr>
        <w:jc w:val="both"/>
        <w:rPr>
          <w:rFonts w:ascii="Arial" w:hAnsi="Arial" w:cs="Arial"/>
          <w:sz w:val="24"/>
          <w:szCs w:val="24"/>
        </w:rPr>
      </w:pPr>
      <w:r w:rsidRPr="00E92FDE">
        <w:rPr>
          <w:rFonts w:ascii="Arial" w:hAnsi="Arial" w:cs="Arial"/>
          <w:sz w:val="24"/>
          <w:szCs w:val="24"/>
        </w:rPr>
        <w:t>Another common situation is supervising the gym floor during busy periods. During these times, many customers need help at the same time. I must support customers, monitor safety, and manage multiple responsibilities. For example, during one busy evening, several customers needed help at the same time. One customer needed help with equipment, another needed guidance on exercise technique, and another was waiting for an induction. At the same time, I needed to ensure safety on the gym floor. This situation required me to prioritise tasks and make quick decisions.</w:t>
      </w:r>
    </w:p>
    <w:p w14:paraId="24E3EE5B" w14:textId="7AAAEBC0" w:rsidR="005C3310" w:rsidRPr="00E92FDE" w:rsidRDefault="005C3310" w:rsidP="005B66DB">
      <w:pPr>
        <w:jc w:val="both"/>
        <w:rPr>
          <w:rFonts w:ascii="Arial" w:hAnsi="Arial" w:cs="Arial"/>
          <w:sz w:val="24"/>
          <w:szCs w:val="24"/>
        </w:rPr>
      </w:pPr>
      <w:r w:rsidRPr="00E92FDE">
        <w:rPr>
          <w:rFonts w:ascii="Arial" w:hAnsi="Arial" w:cs="Arial"/>
          <w:sz w:val="24"/>
          <w:szCs w:val="24"/>
        </w:rPr>
        <w:t>I also lead group fitness classes, where customers have different fitness levels. Some customers may also have injuries or medical conditions. I must adapt exercises to ensure everyone can participate safely and effectively. These situations require strong communication skills, decision making, and professional behaviour to ensure customer safety and provide high-quality service.</w:t>
      </w:r>
    </w:p>
    <w:p w14:paraId="1B5AD9B8" w14:textId="77777777" w:rsidR="00DB6735" w:rsidRPr="00E92FDE" w:rsidRDefault="00DB6735" w:rsidP="005B66DB">
      <w:pPr>
        <w:pStyle w:val="Heading2"/>
        <w:spacing w:line="360" w:lineRule="auto"/>
        <w:jc w:val="both"/>
        <w:rPr>
          <w:rFonts w:ascii="Arial" w:hAnsi="Arial" w:cs="Arial"/>
          <w:sz w:val="28"/>
        </w:rPr>
      </w:pPr>
      <w:bookmarkStart w:id="4" w:name="_Toc225023430"/>
      <w:r w:rsidRPr="00E92FDE">
        <w:rPr>
          <w:rFonts w:ascii="Arial" w:hAnsi="Arial" w:cs="Arial"/>
          <w:sz w:val="28"/>
        </w:rPr>
        <w:t>Feelings</w:t>
      </w:r>
      <w:bookmarkEnd w:id="4"/>
    </w:p>
    <w:p w14:paraId="7F673465" w14:textId="55DC78D8" w:rsidR="00CA1A8F" w:rsidRPr="00E92FDE" w:rsidRDefault="00CA1A8F" w:rsidP="005B66DB">
      <w:pPr>
        <w:jc w:val="both"/>
        <w:rPr>
          <w:rFonts w:ascii="Arial" w:hAnsi="Arial" w:cs="Arial"/>
          <w:sz w:val="24"/>
          <w:szCs w:val="24"/>
        </w:rPr>
      </w:pPr>
      <w:r w:rsidRPr="00E92FDE">
        <w:rPr>
          <w:rFonts w:ascii="Arial" w:hAnsi="Arial" w:cs="Arial"/>
          <w:sz w:val="24"/>
          <w:szCs w:val="24"/>
        </w:rPr>
        <w:t>In many situations, I often feel motivated and confident because I enjoy helping people. Seeing clients improve their fitness makes me feel satisfied and proud of my wor</w:t>
      </w:r>
      <w:r w:rsidR="008E51D7" w:rsidRPr="00E92FDE">
        <w:rPr>
          <w:rFonts w:ascii="Arial" w:hAnsi="Arial" w:cs="Arial"/>
          <w:sz w:val="24"/>
          <w:szCs w:val="24"/>
        </w:rPr>
        <w:t>k.</w:t>
      </w:r>
      <w:r w:rsidRPr="00E92FDE">
        <w:rPr>
          <w:rFonts w:ascii="Arial" w:hAnsi="Arial" w:cs="Arial"/>
          <w:sz w:val="24"/>
          <w:szCs w:val="24"/>
        </w:rPr>
        <w:t xml:space="preserve"> My belief in the importance of exercise motivates me to help clients achieve their goals, and this belief positively influences my behaviour because it encourages me to support clients and provide high quality service. However, during busy periods, I sometimes feel stressed. For example, when multiple clients need help at the same time, I feel pressure to support everyone properly. Stress can affect my communication, and I may speak faster or feel less patient. </w:t>
      </w:r>
      <w:r w:rsidR="000A2ED7" w:rsidRPr="000A2ED7">
        <w:rPr>
          <w:rFonts w:ascii="Arial" w:hAnsi="Arial" w:cs="Arial"/>
          <w:sz w:val="24"/>
          <w:szCs w:val="24"/>
        </w:rPr>
        <w:t>This shows how emotional responses in the workplace can influence behaviour and decision-making (Fox et al., 2024).</w:t>
      </w:r>
    </w:p>
    <w:p w14:paraId="48874AE7" w14:textId="651CF352" w:rsidR="00CA1A8F" w:rsidRPr="00E92FDE" w:rsidRDefault="00CA1A8F" w:rsidP="005B66DB">
      <w:pPr>
        <w:jc w:val="both"/>
        <w:rPr>
          <w:rFonts w:ascii="Arial" w:hAnsi="Arial" w:cs="Arial"/>
          <w:sz w:val="24"/>
          <w:szCs w:val="24"/>
        </w:rPr>
      </w:pPr>
      <w:r w:rsidRPr="00E92FDE">
        <w:rPr>
          <w:rFonts w:ascii="Arial" w:hAnsi="Arial" w:cs="Arial"/>
          <w:sz w:val="24"/>
          <w:szCs w:val="24"/>
        </w:rPr>
        <w:lastRenderedPageBreak/>
        <w:t>I also sometimes feel frustrated when clients do not follow instructions. For example, if a client continues to use equipment incorrectly after being shown how to use it safely, I may feel frustrated. However, I understand that showing frustration is unprofessional. My values of professionalism and respect help me control my emotions and remain calm. This shows that my values help guide my behaviour, even in difficult situations (Baker &amp; Smith, 2021). My feelings also help me learn and improve, because feeling stressed or frustrated helps me recognise areas where I need to improve my emotional control and stress management.</w:t>
      </w:r>
    </w:p>
    <w:p w14:paraId="17E44923" w14:textId="77777777" w:rsidR="00DB6735" w:rsidRPr="00E92FDE" w:rsidRDefault="00DB6735" w:rsidP="005B66DB">
      <w:pPr>
        <w:pStyle w:val="Heading2"/>
        <w:spacing w:line="360" w:lineRule="auto"/>
        <w:jc w:val="both"/>
        <w:rPr>
          <w:rFonts w:ascii="Arial" w:hAnsi="Arial" w:cs="Arial"/>
        </w:rPr>
      </w:pPr>
      <w:bookmarkStart w:id="5" w:name="_Toc225023431"/>
      <w:r w:rsidRPr="00E92FDE">
        <w:rPr>
          <w:rFonts w:ascii="Arial" w:hAnsi="Arial" w:cs="Arial"/>
          <w:sz w:val="28"/>
        </w:rPr>
        <w:t>Evaluation</w:t>
      </w:r>
      <w:bookmarkEnd w:id="5"/>
    </w:p>
    <w:p w14:paraId="2154C61E" w14:textId="2A10BD46" w:rsidR="00A52080" w:rsidRPr="00E92FDE" w:rsidRDefault="00CA1A8F" w:rsidP="005B66DB">
      <w:pPr>
        <w:jc w:val="both"/>
        <w:rPr>
          <w:rFonts w:ascii="Arial" w:hAnsi="Arial" w:cs="Arial"/>
          <w:sz w:val="24"/>
          <w:szCs w:val="24"/>
        </w:rPr>
      </w:pPr>
      <w:r w:rsidRPr="00E92FDE">
        <w:rPr>
          <w:rFonts w:ascii="Arial" w:hAnsi="Arial" w:cs="Arial"/>
          <w:sz w:val="24"/>
          <w:szCs w:val="24"/>
        </w:rPr>
        <w:t>There are positive and negative aspects of my workplace behaviour. A positive aspect is my supportive and friendly attitude, which helps clients feel comfortable and confident. Clients are more likely to ask questions and follow guidance when they feel supported. My belief in helping others also motivates me to provide good service, and this improves client experience and supports the organisation’s goals. Another positive aspect is my strong value of safety, which ensures clients use equipment correctly and reduces the risk of injury. This is important because safety is essential in a gym environment.</w:t>
      </w:r>
      <w:r w:rsidR="00C2470B">
        <w:rPr>
          <w:rFonts w:ascii="Arial" w:hAnsi="Arial" w:cs="Arial"/>
          <w:sz w:val="24"/>
          <w:szCs w:val="24"/>
        </w:rPr>
        <w:t xml:space="preserve"> I</w:t>
      </w:r>
      <w:r w:rsidR="00C2470B" w:rsidRPr="00C2470B">
        <w:rPr>
          <w:rFonts w:ascii="Arial" w:hAnsi="Arial" w:cs="Arial"/>
          <w:sz w:val="24"/>
        </w:rPr>
        <w:t xml:space="preserve">t upholds both my </w:t>
      </w:r>
      <w:r w:rsidR="00C2470B" w:rsidRPr="00C2470B">
        <w:rPr>
          <w:rFonts w:ascii="Arial" w:hAnsi="Arial" w:cs="Arial"/>
          <w:bCs/>
          <w:sz w:val="24"/>
        </w:rPr>
        <w:t>professionalism and the integrity of my personal brand</w:t>
      </w:r>
      <w:r w:rsidR="00C2470B">
        <w:rPr>
          <w:rFonts w:ascii="Arial" w:hAnsi="Arial" w:cs="Arial"/>
          <w:bCs/>
          <w:sz w:val="24"/>
        </w:rPr>
        <w:t>.</w:t>
      </w:r>
    </w:p>
    <w:p w14:paraId="3C06524D" w14:textId="08AAF3B9" w:rsidR="00A52080" w:rsidRPr="00E92FDE" w:rsidRDefault="00CA1A8F" w:rsidP="005B66DB">
      <w:pPr>
        <w:jc w:val="both"/>
        <w:rPr>
          <w:rFonts w:ascii="Arial" w:hAnsi="Arial" w:cs="Arial"/>
          <w:sz w:val="24"/>
          <w:szCs w:val="24"/>
        </w:rPr>
      </w:pPr>
      <w:r w:rsidRPr="00E92FDE">
        <w:rPr>
          <w:rFonts w:ascii="Arial" w:hAnsi="Arial" w:cs="Arial"/>
          <w:sz w:val="24"/>
          <w:szCs w:val="24"/>
        </w:rPr>
        <w:t xml:space="preserve">However, there are also challenges. Stress during busy periods can affect my communication and patience, and this can reduce the quality of support I provide. My personal beliefs can also create assumptions. For example, I may assume that clients are motivated when they may actually feel nervous or unsure. This shows that beliefs, attitudes, and values can both support and challenge workplace behaviour. </w:t>
      </w:r>
      <w:r w:rsidR="00A52080" w:rsidRPr="00E92FDE">
        <w:rPr>
          <w:rFonts w:ascii="Arial" w:hAnsi="Arial" w:cs="Arial"/>
          <w:sz w:val="24"/>
          <w:szCs w:val="24"/>
        </w:rPr>
        <w:t>Reflection helps me recognise these strengths and weaknesses and improve my behaviour.</w:t>
      </w:r>
    </w:p>
    <w:p w14:paraId="5C98B501" w14:textId="35CBF96D" w:rsidR="00A11F73" w:rsidRPr="00E92FDE" w:rsidRDefault="00F249AB" w:rsidP="005B66DB">
      <w:pPr>
        <w:jc w:val="both"/>
        <w:rPr>
          <w:rFonts w:ascii="Arial" w:hAnsi="Arial" w:cs="Arial"/>
          <w:sz w:val="24"/>
          <w:szCs w:val="24"/>
        </w:rPr>
      </w:pPr>
      <w:r w:rsidRPr="00E92FDE">
        <w:rPr>
          <w:rFonts w:ascii="Arial" w:hAnsi="Arial" w:cs="Arial"/>
          <w:sz w:val="24"/>
          <w:szCs w:val="24"/>
        </w:rPr>
        <w:t>Figure 1</w:t>
      </w:r>
      <w:r w:rsidR="008E51D7" w:rsidRPr="00E92FDE">
        <w:rPr>
          <w:rFonts w:ascii="Arial" w:hAnsi="Arial" w:cs="Arial"/>
          <w:sz w:val="24"/>
          <w:szCs w:val="24"/>
        </w:rPr>
        <w:t xml:space="preserve"> below</w:t>
      </w:r>
      <w:r w:rsidR="00A52080" w:rsidRPr="00E92FDE">
        <w:rPr>
          <w:rFonts w:ascii="Arial" w:hAnsi="Arial" w:cs="Arial"/>
          <w:sz w:val="24"/>
          <w:szCs w:val="24"/>
        </w:rPr>
        <w:t xml:space="preserve"> shows that my strengths in safety and professionalism help me provide great service. However, my weakness is rushing when I am stressed during busy times. Because Penlan Leisure Centre uses a Theory Y management style, I have the freedom to use the stress-management ideas in my Action Plan. By staying aware of threats like tiredness and high workloads, I can make sure my service stays professional</w:t>
      </w:r>
      <w:r w:rsidR="00964D68" w:rsidRPr="00E92FDE">
        <w:rPr>
          <w:rFonts w:ascii="Arial" w:hAnsi="Arial" w:cs="Arial"/>
          <w:sz w:val="24"/>
          <w:szCs w:val="24"/>
        </w:rPr>
        <w:t>.</w:t>
      </w:r>
      <w:r w:rsidR="00B42AB6" w:rsidRPr="00E92FDE">
        <w:rPr>
          <w:rFonts w:ascii="Arial" w:hAnsi="Arial" w:cs="Arial"/>
        </w:rPr>
        <w:t xml:space="preserve"> </w:t>
      </w:r>
      <w:r w:rsidR="00B42AB6" w:rsidRPr="00E92FDE">
        <w:rPr>
          <w:rFonts w:ascii="Arial" w:hAnsi="Arial" w:cs="Arial"/>
          <w:sz w:val="24"/>
          <w:szCs w:val="24"/>
        </w:rPr>
        <w:t>This suggests that while my strengths support performance, they may also reduce flexibility when working with different types of clients.</w:t>
      </w:r>
    </w:p>
    <w:p w14:paraId="7D2C4BAE" w14:textId="56C92589" w:rsidR="00A52080" w:rsidRDefault="00A52080" w:rsidP="005B66DB">
      <w:pPr>
        <w:pStyle w:val="Caption"/>
        <w:spacing w:line="360" w:lineRule="auto"/>
        <w:jc w:val="both"/>
        <w:rPr>
          <w:rFonts w:ascii="Arial" w:hAnsi="Arial" w:cs="Arial"/>
          <w:color w:val="auto"/>
          <w:sz w:val="22"/>
          <w:szCs w:val="22"/>
        </w:rPr>
      </w:pPr>
      <w:r w:rsidRPr="00E92FDE">
        <w:rPr>
          <w:rFonts w:ascii="Arial" w:hAnsi="Arial" w:cs="Arial"/>
          <w:noProof/>
          <w:sz w:val="28"/>
          <w:szCs w:val="28"/>
        </w:rPr>
        <w:lastRenderedPageBreak/>
        <w:drawing>
          <wp:anchor distT="0" distB="0" distL="114300" distR="114300" simplePos="0" relativeHeight="251660288" behindDoc="0" locked="0" layoutInCell="1" allowOverlap="1" wp14:anchorId="1255BBB0" wp14:editId="3DADFCD4">
            <wp:simplePos x="0" y="0"/>
            <wp:positionH relativeFrom="page">
              <wp:align>right</wp:align>
            </wp:positionH>
            <wp:positionV relativeFrom="paragraph">
              <wp:posOffset>323215</wp:posOffset>
            </wp:positionV>
            <wp:extent cx="7553325" cy="4000500"/>
            <wp:effectExtent l="0" t="0" r="0" b="0"/>
            <wp:wrapSquare wrapText="bothSides"/>
            <wp:docPr id="115630013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00F249AB" w:rsidRPr="00E92FDE">
        <w:rPr>
          <w:rFonts w:ascii="Arial" w:hAnsi="Arial" w:cs="Arial"/>
          <w:color w:val="auto"/>
          <w:sz w:val="22"/>
          <w:szCs w:val="22"/>
        </w:rPr>
        <w:t>Figure 1</w:t>
      </w:r>
      <w:r w:rsidR="00CD0324" w:rsidRPr="00E92FDE">
        <w:rPr>
          <w:rFonts w:ascii="Arial" w:hAnsi="Arial" w:cs="Arial"/>
          <w:color w:val="auto"/>
          <w:sz w:val="22"/>
          <w:szCs w:val="22"/>
        </w:rPr>
        <w:t xml:space="preserve">: Image displaying SWOT </w:t>
      </w:r>
      <w:r w:rsidR="007E1E67" w:rsidRPr="00E92FDE">
        <w:rPr>
          <w:rFonts w:ascii="Arial" w:hAnsi="Arial" w:cs="Arial"/>
          <w:color w:val="auto"/>
          <w:sz w:val="22"/>
          <w:szCs w:val="22"/>
        </w:rPr>
        <w:t>(</w:t>
      </w:r>
      <w:r w:rsidR="00CD0324" w:rsidRPr="00E92FDE">
        <w:rPr>
          <w:rFonts w:ascii="Arial" w:hAnsi="Arial" w:cs="Arial"/>
          <w:color w:val="auto"/>
          <w:sz w:val="22"/>
          <w:szCs w:val="22"/>
        </w:rPr>
        <w:t>Ropel</w:t>
      </w:r>
      <w:r w:rsidR="00964D68" w:rsidRPr="00E92FDE">
        <w:rPr>
          <w:rFonts w:ascii="Arial" w:hAnsi="Arial" w:cs="Arial"/>
          <w:color w:val="auto"/>
          <w:sz w:val="22"/>
          <w:szCs w:val="22"/>
        </w:rPr>
        <w:t>,</w:t>
      </w:r>
      <w:r w:rsidR="00CD0324" w:rsidRPr="00E92FDE">
        <w:rPr>
          <w:rFonts w:ascii="Arial" w:hAnsi="Arial" w:cs="Arial"/>
          <w:color w:val="auto"/>
          <w:sz w:val="22"/>
          <w:szCs w:val="22"/>
        </w:rPr>
        <w:t xml:space="preserve"> 2026</w:t>
      </w:r>
      <w:r w:rsidR="007E1E67" w:rsidRPr="00E92FDE">
        <w:rPr>
          <w:rFonts w:ascii="Arial" w:hAnsi="Arial" w:cs="Arial"/>
          <w:color w:val="auto"/>
          <w:sz w:val="22"/>
          <w:szCs w:val="22"/>
        </w:rPr>
        <w:t>)</w:t>
      </w:r>
      <w:r w:rsidR="00C2470B">
        <w:rPr>
          <w:rFonts w:ascii="Arial" w:hAnsi="Arial" w:cs="Arial"/>
          <w:color w:val="auto"/>
          <w:sz w:val="22"/>
          <w:szCs w:val="22"/>
        </w:rPr>
        <w:t>.</w:t>
      </w:r>
    </w:p>
    <w:p w14:paraId="4EABF05B" w14:textId="77777777" w:rsidR="00C2470B" w:rsidRPr="00C2470B" w:rsidRDefault="00C2470B" w:rsidP="00C2470B"/>
    <w:p w14:paraId="01870715" w14:textId="652003BE" w:rsidR="003F622C" w:rsidRPr="00E92FDE" w:rsidRDefault="00DB6735" w:rsidP="005B66DB">
      <w:pPr>
        <w:pStyle w:val="Heading2"/>
        <w:spacing w:line="360" w:lineRule="auto"/>
        <w:jc w:val="both"/>
        <w:rPr>
          <w:rFonts w:ascii="Arial" w:hAnsi="Arial" w:cs="Arial"/>
          <w:sz w:val="28"/>
        </w:rPr>
      </w:pPr>
      <w:bookmarkStart w:id="6" w:name="_Toc225023432"/>
      <w:r w:rsidRPr="00E92FDE">
        <w:rPr>
          <w:rFonts w:ascii="Arial" w:hAnsi="Arial" w:cs="Arial"/>
          <w:sz w:val="28"/>
        </w:rPr>
        <w:t>Analysis</w:t>
      </w:r>
      <w:bookmarkEnd w:id="6"/>
    </w:p>
    <w:p w14:paraId="34275E43" w14:textId="763718EC" w:rsidR="003F622C" w:rsidRPr="00E92FDE" w:rsidRDefault="00173297" w:rsidP="005B66DB">
      <w:pPr>
        <w:jc w:val="both"/>
        <w:rPr>
          <w:rFonts w:ascii="Arial" w:hAnsi="Arial" w:cs="Arial"/>
          <w:sz w:val="24"/>
          <w:szCs w:val="24"/>
        </w:rPr>
      </w:pPr>
      <w:r w:rsidRPr="00E92FDE">
        <w:rPr>
          <w:rFonts w:ascii="Arial" w:hAnsi="Arial" w:cs="Arial"/>
          <w:sz w:val="24"/>
          <w:szCs w:val="24"/>
        </w:rPr>
        <w:t>Reflecting on my experiences at Penlan Leisure Centre shows that my beliefs, attitudes, and values have a strong influence on my workplace behaviour. My belief that fitness and healthy eating are essential to maintain a healthy mind and unlock full potential motivates me to encourage clients to adopt healthy lifestyles. For example, when working with a client who had never exercised in their life, I felt responsible for introducing them to the gym in a way that built confidence and motivated them by explaining all the benefits of exercising. My positive attitude helped me remain patient and encouraging, while my values of respect, fairness, and safety guided me to demonstrate exercises properly and ensure client safety</w:t>
      </w:r>
      <w:r w:rsidR="003F622C" w:rsidRPr="00E92FDE">
        <w:rPr>
          <w:rFonts w:ascii="Arial" w:hAnsi="Arial" w:cs="Arial"/>
          <w:sz w:val="24"/>
          <w:szCs w:val="24"/>
        </w:rPr>
        <w:t>.</w:t>
      </w:r>
    </w:p>
    <w:p w14:paraId="253B600C" w14:textId="7EEAC177" w:rsidR="00A31B2B" w:rsidRPr="00E92FDE" w:rsidRDefault="00A31B2B" w:rsidP="005B66DB">
      <w:pPr>
        <w:jc w:val="both"/>
        <w:rPr>
          <w:rFonts w:ascii="Arial" w:hAnsi="Arial" w:cs="Arial"/>
          <w:sz w:val="24"/>
          <w:szCs w:val="24"/>
        </w:rPr>
      </w:pPr>
      <w:r w:rsidRPr="00E92FDE">
        <w:rPr>
          <w:rFonts w:ascii="Arial" w:hAnsi="Arial" w:cs="Arial"/>
          <w:sz w:val="24"/>
          <w:szCs w:val="24"/>
        </w:rPr>
        <w:t xml:space="preserve">However, personal assumptions sometimes affect behaviour negatively. For example, I may assume that clients will strictly follow the exercise programme outside of their personal training sessions. However, some clients may not follow the plan due to a lack of confidence, motivation, or time. This can affect their progress and cause </w:t>
      </w:r>
      <w:r w:rsidRPr="00E92FDE">
        <w:rPr>
          <w:rFonts w:ascii="Arial" w:hAnsi="Arial" w:cs="Arial"/>
          <w:sz w:val="24"/>
          <w:szCs w:val="24"/>
        </w:rPr>
        <w:lastRenderedPageBreak/>
        <w:t>frustration because it can make me feel like I am not good enough or that I could do something better. Reflecting on this helps me understand their situation and provide more support and encouragement</w:t>
      </w:r>
      <w:r w:rsidR="00692C80" w:rsidRPr="00E92FDE">
        <w:rPr>
          <w:rFonts w:ascii="Arial" w:hAnsi="Arial" w:cs="Arial"/>
          <w:b/>
          <w:bCs/>
        </w:rPr>
        <w:t xml:space="preserve"> </w:t>
      </w:r>
      <w:r w:rsidR="00692C80" w:rsidRPr="00E92FDE">
        <w:rPr>
          <w:rFonts w:ascii="Arial" w:hAnsi="Arial" w:cs="Arial"/>
          <w:sz w:val="24"/>
          <w:szCs w:val="24"/>
        </w:rPr>
        <w:t xml:space="preserve">(Baker &amp; Smith, 2021). Critical thinking and frameworks like Bloom’s Taxonomy </w:t>
      </w:r>
      <w:r w:rsidRPr="00E92FDE">
        <w:rPr>
          <w:rFonts w:ascii="Arial" w:hAnsi="Arial" w:cs="Arial"/>
          <w:sz w:val="24"/>
          <w:szCs w:val="24"/>
        </w:rPr>
        <w:t xml:space="preserve">helps me evaluate their needs and adjust the programme to make it more realistic </w:t>
      </w:r>
      <w:r w:rsidR="00BF73B3" w:rsidRPr="00E92FDE">
        <w:rPr>
          <w:rFonts w:ascii="Arial" w:eastAsia="Times New Roman" w:hAnsi="Arial" w:cs="Arial"/>
          <w:sz w:val="24"/>
          <w:szCs w:val="24"/>
          <w:lang w:eastAsia="en-GB"/>
        </w:rPr>
        <w:t>(Cottrell, 2020; Paul &amp; Elder, 2019)</w:t>
      </w:r>
      <w:r w:rsidRPr="00E92FDE">
        <w:rPr>
          <w:rFonts w:ascii="Arial" w:hAnsi="Arial" w:cs="Arial"/>
          <w:sz w:val="24"/>
          <w:szCs w:val="24"/>
        </w:rPr>
        <w:t xml:space="preserve">. The RED model </w:t>
      </w:r>
      <w:r w:rsidR="00D57B43" w:rsidRPr="00E92FDE">
        <w:rPr>
          <w:rFonts w:ascii="Arial" w:hAnsi="Arial" w:cs="Arial"/>
          <w:sz w:val="24"/>
          <w:szCs w:val="24"/>
        </w:rPr>
        <w:t>helps</w:t>
      </w:r>
      <w:r w:rsidRPr="00E92FDE">
        <w:rPr>
          <w:rFonts w:ascii="Arial" w:hAnsi="Arial" w:cs="Arial"/>
          <w:sz w:val="24"/>
          <w:szCs w:val="24"/>
        </w:rPr>
        <w:t xml:space="preserve"> me avoid unfair judgement and make professional decisions (CIPD, 2020).</w:t>
      </w:r>
    </w:p>
    <w:p w14:paraId="55F2EB0D" w14:textId="799C8650" w:rsidR="003031EF" w:rsidRPr="00E92FDE" w:rsidRDefault="00B97D76" w:rsidP="005B66DB">
      <w:pPr>
        <w:jc w:val="both"/>
        <w:rPr>
          <w:rFonts w:ascii="Arial" w:hAnsi="Arial" w:cs="Arial"/>
          <w:sz w:val="24"/>
          <w:szCs w:val="24"/>
        </w:rPr>
      </w:pPr>
      <w:r w:rsidRPr="00B97D76">
        <w:rPr>
          <w:rFonts w:ascii="Arial" w:hAnsi="Arial" w:cs="Arial"/>
          <w:sz w:val="24"/>
          <w:szCs w:val="24"/>
        </w:rPr>
        <w:t>Stress is another factor that influences behaviour, as workplace pressure can negatively impact decision-making and interactions with others (Wellbeing Research Centre, 2024).</w:t>
      </w:r>
      <w:r w:rsidR="00D57B43">
        <w:rPr>
          <w:rFonts w:ascii="Arial" w:hAnsi="Arial" w:cs="Arial"/>
          <w:sz w:val="24"/>
          <w:szCs w:val="24"/>
        </w:rPr>
        <w:t xml:space="preserve"> </w:t>
      </w:r>
      <w:r w:rsidR="003031EF" w:rsidRPr="00E92FDE">
        <w:rPr>
          <w:rFonts w:ascii="Arial" w:hAnsi="Arial" w:cs="Arial"/>
          <w:sz w:val="24"/>
          <w:szCs w:val="24"/>
        </w:rPr>
        <w:t>For example, during a personal training session, the previous session finished late, and my next client was already waiting. This made me feel stressed because I wanted to provide a good service. My belief in professionalism motivated me to stay focused, and my positive attitude helped me remain friendly. My values of responsibility and respect ensured that I still explained exercises clearly. However, I noticed that I felt rushed and less relaxed. This experience showed me that good time management is important to reduce stress and maintain quality service</w:t>
      </w:r>
      <w:r w:rsidR="00692C80" w:rsidRPr="00E92FDE">
        <w:rPr>
          <w:rFonts w:ascii="Arial" w:hAnsi="Arial" w:cs="Arial"/>
          <w:sz w:val="24"/>
          <w:szCs w:val="24"/>
        </w:rPr>
        <w:t xml:space="preserve"> </w:t>
      </w:r>
      <w:r w:rsidR="00E55C21" w:rsidRPr="00E55C21">
        <w:rPr>
          <w:rFonts w:ascii="Arial" w:hAnsi="Arial" w:cs="Arial"/>
          <w:sz w:val="24"/>
          <w:szCs w:val="24"/>
        </w:rPr>
        <w:t>(Whysall, 2024</w:t>
      </w:r>
      <w:r w:rsidR="0022351E" w:rsidRPr="0022351E">
        <w:rPr>
          <w:rFonts w:ascii="Arial" w:hAnsi="Arial" w:cs="Arial"/>
          <w:sz w:val="24"/>
          <w:szCs w:val="24"/>
        </w:rPr>
        <w:t xml:space="preserve">; </w:t>
      </w:r>
      <w:r w:rsidR="001D3F02" w:rsidRPr="001D3F02">
        <w:rPr>
          <w:rFonts w:ascii="Arial" w:hAnsi="Arial" w:cs="Arial"/>
          <w:sz w:val="24"/>
          <w:szCs w:val="24"/>
        </w:rPr>
        <w:t>Orsmond et al., 2022)</w:t>
      </w:r>
      <w:r w:rsidR="001D3F02">
        <w:rPr>
          <w:rFonts w:ascii="Arial" w:hAnsi="Arial" w:cs="Arial"/>
          <w:sz w:val="24"/>
          <w:szCs w:val="24"/>
        </w:rPr>
        <w:t>.</w:t>
      </w:r>
    </w:p>
    <w:p w14:paraId="08837F63" w14:textId="4E8B8F7E" w:rsidR="003031EF" w:rsidRPr="00E92FDE" w:rsidRDefault="003031EF" w:rsidP="005B66DB">
      <w:pPr>
        <w:jc w:val="both"/>
        <w:rPr>
          <w:rFonts w:ascii="Arial" w:hAnsi="Arial" w:cs="Arial"/>
          <w:sz w:val="24"/>
          <w:szCs w:val="24"/>
        </w:rPr>
      </w:pPr>
      <w:r w:rsidRPr="00E92FDE">
        <w:rPr>
          <w:rFonts w:ascii="Arial" w:hAnsi="Arial" w:cs="Arial"/>
          <w:sz w:val="24"/>
          <w:szCs w:val="24"/>
        </w:rPr>
        <w:t xml:space="preserve">Balancing personal beliefs and organisational expectations is important. The leisure centre expects staff to be friendly, positive, and professional </w:t>
      </w:r>
      <w:proofErr w:type="gramStart"/>
      <w:r w:rsidRPr="00E92FDE">
        <w:rPr>
          <w:rFonts w:ascii="Arial" w:hAnsi="Arial" w:cs="Arial"/>
          <w:sz w:val="24"/>
          <w:szCs w:val="24"/>
        </w:rPr>
        <w:t>at all times</w:t>
      </w:r>
      <w:proofErr w:type="gramEnd"/>
      <w:r w:rsidR="00692C80" w:rsidRPr="00E92FDE">
        <w:rPr>
          <w:rFonts w:ascii="Arial" w:hAnsi="Arial" w:cs="Arial"/>
          <w:sz w:val="24"/>
          <w:szCs w:val="24"/>
        </w:rPr>
        <w:t>, reflecting a Theory Y approach to management (McGregor, 2020; Robbins &amp; Judge, 2021).</w:t>
      </w:r>
      <w:r w:rsidR="00E1404E">
        <w:rPr>
          <w:rFonts w:ascii="Arial" w:hAnsi="Arial" w:cs="Arial"/>
          <w:sz w:val="24"/>
          <w:szCs w:val="24"/>
        </w:rPr>
        <w:t xml:space="preserve"> </w:t>
      </w:r>
      <w:r w:rsidR="00E1404E" w:rsidRPr="00E1404E">
        <w:rPr>
          <w:rFonts w:ascii="Arial" w:hAnsi="Arial" w:cs="Arial"/>
          <w:sz w:val="24"/>
          <w:szCs w:val="24"/>
        </w:rPr>
        <w:t>This also reflects ideas from Henri Fayol, who</w:t>
      </w:r>
      <w:r w:rsidR="00E1404E">
        <w:rPr>
          <w:rFonts w:ascii="Arial" w:hAnsi="Arial" w:cs="Arial"/>
          <w:sz w:val="24"/>
          <w:szCs w:val="24"/>
        </w:rPr>
        <w:t xml:space="preserve"> mentioned</w:t>
      </w:r>
      <w:r w:rsidR="00E1404E" w:rsidRPr="00E1404E">
        <w:rPr>
          <w:rFonts w:ascii="Arial" w:hAnsi="Arial" w:cs="Arial"/>
          <w:sz w:val="24"/>
          <w:szCs w:val="24"/>
        </w:rPr>
        <w:t xml:space="preserve"> the importance of organisation and coordination when managing responsibilities in the workplace (Rana, 2024).</w:t>
      </w:r>
      <w:r w:rsidR="00692C80" w:rsidRPr="00E1404E">
        <w:rPr>
          <w:rFonts w:ascii="Arial" w:hAnsi="Arial" w:cs="Arial"/>
          <w:sz w:val="24"/>
          <w:szCs w:val="24"/>
        </w:rPr>
        <w:t xml:space="preserve"> </w:t>
      </w:r>
      <w:r w:rsidRPr="00E1404E">
        <w:rPr>
          <w:rFonts w:ascii="Arial" w:hAnsi="Arial" w:cs="Arial"/>
          <w:sz w:val="24"/>
          <w:szCs w:val="24"/>
        </w:rPr>
        <w:t xml:space="preserve"> </w:t>
      </w:r>
      <w:r w:rsidRPr="00E92FDE">
        <w:rPr>
          <w:rFonts w:ascii="Arial" w:hAnsi="Arial" w:cs="Arial"/>
          <w:sz w:val="24"/>
          <w:szCs w:val="24"/>
        </w:rPr>
        <w:t>This matches my value of respect and professionalism. However, there are times when I feel physically tired after delivering multiple classes. Despite this, I understand that clients expect support and encouragement. Reflection helps me manage my energy, remain professional, and continue providing good service</w:t>
      </w:r>
      <w:r w:rsidR="00873EEB">
        <w:rPr>
          <w:rFonts w:ascii="Arial" w:hAnsi="Arial" w:cs="Arial"/>
          <w:sz w:val="24"/>
          <w:szCs w:val="24"/>
        </w:rPr>
        <w:t>.</w:t>
      </w:r>
    </w:p>
    <w:p w14:paraId="40DC3543" w14:textId="0165078A" w:rsidR="003F622C" w:rsidRDefault="003F622C" w:rsidP="005B66DB">
      <w:pPr>
        <w:jc w:val="both"/>
        <w:rPr>
          <w:rFonts w:ascii="Arial" w:hAnsi="Arial" w:cs="Arial"/>
          <w:sz w:val="24"/>
          <w:szCs w:val="24"/>
        </w:rPr>
      </w:pPr>
      <w:r w:rsidRPr="00E92FDE">
        <w:rPr>
          <w:rFonts w:ascii="Arial" w:hAnsi="Arial" w:cs="Arial"/>
          <w:sz w:val="24"/>
          <w:szCs w:val="24"/>
        </w:rPr>
        <w:t xml:space="preserve">Group fitness classes also </w:t>
      </w:r>
      <w:r w:rsidR="00007407" w:rsidRPr="00E92FDE">
        <w:rPr>
          <w:rFonts w:ascii="Arial" w:hAnsi="Arial" w:cs="Arial"/>
          <w:sz w:val="24"/>
          <w:szCs w:val="24"/>
        </w:rPr>
        <w:t>show</w:t>
      </w:r>
      <w:r w:rsidRPr="00E92FDE">
        <w:rPr>
          <w:rFonts w:ascii="Arial" w:hAnsi="Arial" w:cs="Arial"/>
          <w:sz w:val="24"/>
          <w:szCs w:val="24"/>
        </w:rPr>
        <w:t xml:space="preserve"> the impact of beliefs and values. </w:t>
      </w:r>
      <w:r w:rsidR="007D42C8" w:rsidRPr="00E92FDE">
        <w:rPr>
          <w:rFonts w:ascii="Arial" w:hAnsi="Arial" w:cs="Arial"/>
          <w:sz w:val="24"/>
          <w:szCs w:val="24"/>
        </w:rPr>
        <w:t>Customers</w:t>
      </w:r>
      <w:r w:rsidRPr="00E92FDE">
        <w:rPr>
          <w:rFonts w:ascii="Arial" w:hAnsi="Arial" w:cs="Arial"/>
          <w:sz w:val="24"/>
          <w:szCs w:val="24"/>
        </w:rPr>
        <w:t xml:space="preserve"> have different abilities and energy levels, so I must adapt exercises and pacing.</w:t>
      </w:r>
      <w:r w:rsidR="000A2CCA">
        <w:rPr>
          <w:rFonts w:ascii="Arial" w:hAnsi="Arial" w:cs="Arial"/>
          <w:sz w:val="24"/>
          <w:szCs w:val="24"/>
        </w:rPr>
        <w:t xml:space="preserve"> </w:t>
      </w:r>
      <w:r w:rsidR="000A2CCA" w:rsidRPr="000A2CCA">
        <w:rPr>
          <w:rFonts w:ascii="Arial" w:hAnsi="Arial" w:cs="Arial"/>
          <w:sz w:val="24"/>
          <w:szCs w:val="24"/>
        </w:rPr>
        <w:t>This supports Contingency Theory, as different clients need different approaches depending on their needs and abilities (Jakhongir, 2025).</w:t>
      </w:r>
      <w:r w:rsidRPr="00E92FDE">
        <w:rPr>
          <w:rFonts w:ascii="Arial" w:hAnsi="Arial" w:cs="Arial"/>
          <w:sz w:val="24"/>
          <w:szCs w:val="24"/>
        </w:rPr>
        <w:t xml:space="preserve"> My belief that everyone can benefit from exercise motivates me to encourage all participants. My attitude of positivity keeps engagement high, and my values of safety and respect guide </w:t>
      </w:r>
      <w:r w:rsidRPr="00E92FDE">
        <w:rPr>
          <w:rFonts w:ascii="Arial" w:hAnsi="Arial" w:cs="Arial"/>
          <w:sz w:val="24"/>
          <w:szCs w:val="24"/>
        </w:rPr>
        <w:lastRenderedPageBreak/>
        <w:t>corrections and feedback. These experiences show that flexibility and critical thinking are essential for safe, effective instruction.</w:t>
      </w:r>
    </w:p>
    <w:p w14:paraId="656A8857" w14:textId="77777777" w:rsidR="00E30578" w:rsidRPr="00E92FDE" w:rsidRDefault="00E30578" w:rsidP="005B66DB">
      <w:pPr>
        <w:jc w:val="both"/>
        <w:rPr>
          <w:rFonts w:ascii="Arial" w:hAnsi="Arial" w:cs="Arial"/>
          <w:sz w:val="24"/>
          <w:szCs w:val="24"/>
        </w:rPr>
      </w:pPr>
    </w:p>
    <w:p w14:paraId="5AF41F1C" w14:textId="2019A8DD" w:rsidR="003F622C" w:rsidRPr="00E92FDE" w:rsidRDefault="003F622C" w:rsidP="005B66DB">
      <w:pPr>
        <w:jc w:val="both"/>
        <w:rPr>
          <w:rFonts w:ascii="Arial" w:hAnsi="Arial" w:cs="Arial"/>
          <w:sz w:val="24"/>
          <w:szCs w:val="24"/>
        </w:rPr>
      </w:pPr>
      <w:r w:rsidRPr="00E92FDE">
        <w:rPr>
          <w:rFonts w:ascii="Arial" w:hAnsi="Arial" w:cs="Arial"/>
          <w:sz w:val="24"/>
          <w:szCs w:val="24"/>
        </w:rPr>
        <w:t xml:space="preserve">Dealing with challenging clients </w:t>
      </w:r>
      <w:r w:rsidR="00007407" w:rsidRPr="00E92FDE">
        <w:rPr>
          <w:rFonts w:ascii="Arial" w:hAnsi="Arial" w:cs="Arial"/>
          <w:sz w:val="24"/>
          <w:szCs w:val="24"/>
        </w:rPr>
        <w:t>can also show</w:t>
      </w:r>
      <w:r w:rsidRPr="00E92FDE">
        <w:rPr>
          <w:rFonts w:ascii="Arial" w:hAnsi="Arial" w:cs="Arial"/>
          <w:sz w:val="24"/>
          <w:szCs w:val="24"/>
        </w:rPr>
        <w:t xml:space="preserve"> the influence of personal characteristics. One client repeatedly questioned my exercise recommendations during a personal training session. Initially, I felt frustrated and anxious. However, my values of professionalism and respect helped me remain calm. I reflected on the client’s perspective</w:t>
      </w:r>
      <w:r w:rsidR="002A5F42" w:rsidRPr="00E92FDE">
        <w:rPr>
          <w:rFonts w:ascii="Arial" w:hAnsi="Arial" w:cs="Arial"/>
          <w:sz w:val="24"/>
          <w:szCs w:val="24"/>
        </w:rPr>
        <w:t>,</w:t>
      </w:r>
      <w:r w:rsidRPr="00E92FDE">
        <w:rPr>
          <w:rFonts w:ascii="Arial" w:hAnsi="Arial" w:cs="Arial"/>
          <w:sz w:val="24"/>
          <w:szCs w:val="24"/>
        </w:rPr>
        <w:t xml:space="preserve"> considered possible reasons for their behaviour and adapted my approach by demonstrating exercises more clearly and offering encouragement. This </w:t>
      </w:r>
      <w:r w:rsidR="00007407" w:rsidRPr="00E92FDE">
        <w:rPr>
          <w:rFonts w:ascii="Arial" w:hAnsi="Arial" w:cs="Arial"/>
          <w:sz w:val="24"/>
          <w:szCs w:val="24"/>
        </w:rPr>
        <w:t>confirmed</w:t>
      </w:r>
      <w:r w:rsidRPr="00E92FDE">
        <w:rPr>
          <w:rFonts w:ascii="Arial" w:hAnsi="Arial" w:cs="Arial"/>
          <w:sz w:val="24"/>
          <w:szCs w:val="24"/>
        </w:rPr>
        <w:t xml:space="preserve"> the importance of patience, flexibility, and self-awareness in workplace behaviour.</w:t>
      </w:r>
    </w:p>
    <w:p w14:paraId="159C03F7" w14:textId="62D92347" w:rsidR="00007407" w:rsidRPr="00E92FDE" w:rsidRDefault="00007407" w:rsidP="005B66DB">
      <w:pPr>
        <w:jc w:val="both"/>
        <w:rPr>
          <w:rFonts w:ascii="Arial" w:hAnsi="Arial" w:cs="Arial"/>
          <w:sz w:val="24"/>
          <w:szCs w:val="24"/>
        </w:rPr>
      </w:pPr>
      <w:r w:rsidRPr="00E92FDE">
        <w:rPr>
          <w:rFonts w:ascii="Arial" w:hAnsi="Arial" w:cs="Arial"/>
          <w:sz w:val="24"/>
          <w:szCs w:val="24"/>
        </w:rPr>
        <w:t xml:space="preserve">Teamwork is influenced by our beliefs, attitudes, and values. During busy sessions, I help my colleagues with inductions, supervision, and supporting classes. My positive and cooperative attitude supports good teamwork, and my respect for others helps me communicate clearly and build strong working relationships. </w:t>
      </w:r>
      <w:r w:rsidR="00560E2A" w:rsidRPr="00560E2A">
        <w:rPr>
          <w:rFonts w:ascii="Arial" w:hAnsi="Arial" w:cs="Arial"/>
          <w:sz w:val="24"/>
          <w:szCs w:val="24"/>
        </w:rPr>
        <w:t xml:space="preserve">This links to Elton Mayo, as building positive relationships with clients helps improve motivation and performance </w:t>
      </w:r>
      <w:r w:rsidR="00942405" w:rsidRPr="00942405">
        <w:rPr>
          <w:rFonts w:ascii="Arial" w:hAnsi="Arial" w:cs="Arial"/>
          <w:sz w:val="24"/>
          <w:szCs w:val="24"/>
        </w:rPr>
        <w:t>(Adwan et al., 2024).</w:t>
      </w:r>
    </w:p>
    <w:p w14:paraId="3E0332D9" w14:textId="2A292884" w:rsidR="003F622C" w:rsidRPr="00E92FDE" w:rsidRDefault="003F622C" w:rsidP="005B66DB">
      <w:pPr>
        <w:jc w:val="both"/>
        <w:rPr>
          <w:rFonts w:ascii="Arial" w:hAnsi="Arial" w:cs="Arial"/>
          <w:sz w:val="24"/>
          <w:szCs w:val="24"/>
        </w:rPr>
      </w:pPr>
      <w:r w:rsidRPr="00E92FDE">
        <w:rPr>
          <w:rFonts w:ascii="Arial" w:hAnsi="Arial" w:cs="Arial"/>
          <w:sz w:val="24"/>
          <w:szCs w:val="24"/>
        </w:rPr>
        <w:t>Overall, reflection shows that beliefs, attitudes, and values generally support positive behaviour, but stress, assumptions, and organisational pressures can create challenges. Awareness of these factors allows me to adapt behaviour, improve decision-making, and provide better client service.</w:t>
      </w:r>
      <w:r w:rsidR="00B42AB6" w:rsidRPr="00E92FDE">
        <w:rPr>
          <w:rFonts w:ascii="Arial" w:hAnsi="Arial" w:cs="Arial"/>
          <w:sz w:val="24"/>
          <w:szCs w:val="24"/>
        </w:rPr>
        <w:t xml:space="preserve"> This shows that my judgement is influenced by personal experience, which may not always be fully objective.</w:t>
      </w:r>
    </w:p>
    <w:p w14:paraId="7FC49920" w14:textId="0F0CF210" w:rsidR="00FD5310" w:rsidRPr="00D57B43" w:rsidRDefault="00FD5310" w:rsidP="00D57B43">
      <w:pPr>
        <w:pStyle w:val="Heading1"/>
        <w:spacing w:line="480" w:lineRule="auto"/>
        <w:jc w:val="both"/>
        <w:rPr>
          <w:rFonts w:ascii="Arial" w:hAnsi="Arial" w:cs="Arial"/>
          <w:b/>
          <w:bCs/>
          <w:color w:val="auto"/>
        </w:rPr>
      </w:pPr>
      <w:bookmarkStart w:id="7" w:name="_Toc223363714"/>
      <w:bookmarkStart w:id="8" w:name="_Toc225023433"/>
      <w:r w:rsidRPr="00E92FDE">
        <w:rPr>
          <w:rFonts w:ascii="Arial" w:hAnsi="Arial" w:cs="Arial"/>
          <w:b/>
          <w:bCs/>
          <w:color w:val="auto"/>
        </w:rPr>
        <w:t>Management Theory: McGregor’s Theory X and Theory Y</w:t>
      </w:r>
      <w:bookmarkEnd w:id="7"/>
      <w:bookmarkEnd w:id="8"/>
    </w:p>
    <w:p w14:paraId="252D66BE" w14:textId="12875D4D" w:rsidR="00E30578" w:rsidRPr="00E92FDE" w:rsidRDefault="00FD5310" w:rsidP="00E30578">
      <w:pPr>
        <w:jc w:val="both"/>
        <w:rPr>
          <w:rFonts w:ascii="Arial" w:hAnsi="Arial" w:cs="Arial"/>
          <w:sz w:val="24"/>
          <w:szCs w:val="24"/>
        </w:rPr>
      </w:pPr>
      <w:r w:rsidRPr="00E92FDE">
        <w:rPr>
          <w:rFonts w:ascii="Arial" w:hAnsi="Arial" w:cs="Arial"/>
          <w:sz w:val="24"/>
          <w:szCs w:val="24"/>
        </w:rPr>
        <w:t>McGregor’s Theory X and Theory Y describe how management beliefs influence leadership style (McGregor, 2020). Theory X assumes employees dislike work and require close supervision. Theory Y assumes employees are motivated, responsible, and enjoy their work.</w:t>
      </w:r>
      <w:r w:rsidR="009D7B41">
        <w:rPr>
          <w:rFonts w:ascii="Arial" w:hAnsi="Arial" w:cs="Arial"/>
          <w:sz w:val="24"/>
          <w:szCs w:val="24"/>
        </w:rPr>
        <w:t xml:space="preserve"> </w:t>
      </w:r>
      <w:r w:rsidR="004B094E" w:rsidRPr="00E92FDE">
        <w:rPr>
          <w:rFonts w:ascii="Arial" w:hAnsi="Arial" w:cs="Arial"/>
          <w:sz w:val="24"/>
          <w:szCs w:val="24"/>
        </w:rPr>
        <w:t>At Penlan Leisure Centre, management usually follows a Theory Y approach.</w:t>
      </w:r>
      <w:r w:rsidR="00B97D76">
        <w:rPr>
          <w:rFonts w:ascii="Arial" w:hAnsi="Arial" w:cs="Arial"/>
          <w:sz w:val="24"/>
          <w:szCs w:val="24"/>
        </w:rPr>
        <w:t xml:space="preserve"> </w:t>
      </w:r>
      <w:r w:rsidR="00B97D76" w:rsidRPr="00B97D76">
        <w:rPr>
          <w:rFonts w:ascii="Arial" w:hAnsi="Arial" w:cs="Arial"/>
          <w:sz w:val="24"/>
          <w:szCs w:val="24"/>
        </w:rPr>
        <w:t>Research shows that management style and organisational control systems can influence employee behaviour, motivation, and trust within the workplace (Searle &amp; Rice, 2024).</w:t>
      </w:r>
      <w:r w:rsidR="004B094E" w:rsidRPr="00E92FDE">
        <w:rPr>
          <w:rFonts w:ascii="Arial" w:hAnsi="Arial" w:cs="Arial"/>
          <w:sz w:val="24"/>
          <w:szCs w:val="24"/>
        </w:rPr>
        <w:t xml:space="preserve"> Staff are </w:t>
      </w:r>
      <w:r w:rsidR="0011458C">
        <w:rPr>
          <w:rFonts w:ascii="Arial" w:hAnsi="Arial" w:cs="Arial"/>
          <w:sz w:val="24"/>
          <w:szCs w:val="24"/>
        </w:rPr>
        <w:t xml:space="preserve">usually </w:t>
      </w:r>
      <w:r w:rsidR="004B094E" w:rsidRPr="00E92FDE">
        <w:rPr>
          <w:rFonts w:ascii="Arial" w:hAnsi="Arial" w:cs="Arial"/>
          <w:sz w:val="24"/>
          <w:szCs w:val="24"/>
        </w:rPr>
        <w:t xml:space="preserve">trusted to carry out their duties independently, make decisions, and show initiative. This approach encourages motivation, </w:t>
      </w:r>
      <w:r w:rsidR="004B094E" w:rsidRPr="00E92FDE">
        <w:rPr>
          <w:rFonts w:ascii="Arial" w:hAnsi="Arial" w:cs="Arial"/>
          <w:sz w:val="24"/>
          <w:szCs w:val="24"/>
        </w:rPr>
        <w:lastRenderedPageBreak/>
        <w:t>responsibility, and accountability. This style of management has a positive impact on my beliefs and values because it makes me feel trusted and motivated. It strengthens my commitment to responsibility, professionalism, and teamwork. Feeling trusted encourages me to support colleagues, solve problems independently, and reflect on my practice after sessions.</w:t>
      </w:r>
    </w:p>
    <w:p w14:paraId="6FB0CE02" w14:textId="77777777" w:rsidR="004B094E" w:rsidRPr="00E92FDE" w:rsidRDefault="004B094E" w:rsidP="005B66DB">
      <w:pPr>
        <w:jc w:val="both"/>
        <w:rPr>
          <w:rFonts w:ascii="Arial" w:hAnsi="Arial" w:cs="Arial"/>
          <w:sz w:val="24"/>
          <w:szCs w:val="24"/>
        </w:rPr>
      </w:pPr>
      <w:r w:rsidRPr="00E92FDE">
        <w:rPr>
          <w:rFonts w:ascii="Arial" w:hAnsi="Arial" w:cs="Arial"/>
          <w:sz w:val="24"/>
          <w:szCs w:val="24"/>
        </w:rPr>
        <w:t>However, Theory Y can also present challenges. It requires strong self-discipline, and without this, performance may decline. Managing several responsibilities at the same time can cause stress, especially during busy periods. Theory Y also depends on staff using reflective practice to maintain high standards. For example, after leading a class or completing an induction, I reflect on what went well and what could be improved. This process supports ongoing professional development (Baker &amp; Smith, 2021).</w:t>
      </w:r>
    </w:p>
    <w:p w14:paraId="766EC67F" w14:textId="5BD9DCD1" w:rsidR="00FD5310" w:rsidRPr="00E92FDE" w:rsidRDefault="004B094E" w:rsidP="005B66DB">
      <w:pPr>
        <w:jc w:val="both"/>
        <w:rPr>
          <w:rFonts w:ascii="Arial" w:hAnsi="Arial" w:cs="Arial"/>
        </w:rPr>
      </w:pPr>
      <w:r w:rsidRPr="00E92FDE">
        <w:rPr>
          <w:rFonts w:ascii="Arial" w:hAnsi="Arial" w:cs="Arial"/>
          <w:sz w:val="24"/>
          <w:szCs w:val="24"/>
        </w:rPr>
        <w:t>Critical reflection shows that Theory Y fits well with my values but requires balancing independence with responsibility. Some situations may need more structured guidance, similar to Theory X, especially with inexperienced clients or staff. Combining the motivation of Theory Y with clear procedures helps ensure safety, high-quality service, and consistent professional behaviour (Robbins &amp; Judge, 2021).</w:t>
      </w:r>
      <w:r w:rsidR="00B42AB6" w:rsidRPr="00E92FDE">
        <w:rPr>
          <w:rFonts w:ascii="Arial" w:hAnsi="Arial" w:cs="Arial"/>
          <w:sz w:val="24"/>
          <w:szCs w:val="24"/>
        </w:rPr>
        <w:t xml:space="preserve"> However, this theory can be too simple, as employees may not fit into one category. In practice, a mix of both approaches may be more effective.</w:t>
      </w:r>
      <w:r w:rsidR="00B42AB6" w:rsidRPr="00E92FDE">
        <w:rPr>
          <w:rFonts w:ascii="Arial" w:hAnsi="Arial" w:cs="Arial"/>
        </w:rPr>
        <w:t xml:space="preserve"> </w:t>
      </w:r>
      <w:r w:rsidR="00B42AB6" w:rsidRPr="00E92FDE">
        <w:rPr>
          <w:rFonts w:ascii="Arial" w:hAnsi="Arial" w:cs="Arial"/>
          <w:sz w:val="24"/>
          <w:szCs w:val="24"/>
        </w:rPr>
        <w:t>Different individuals may also interpret this theory differently based on their own values and beliefs.</w:t>
      </w:r>
      <w:r w:rsidR="00E30578">
        <w:rPr>
          <w:rFonts w:ascii="Arial" w:hAnsi="Arial" w:cs="Arial"/>
          <w:sz w:val="24"/>
          <w:szCs w:val="24"/>
        </w:rPr>
        <w:t xml:space="preserve"> Some employers might also use a mix of different approaches without falling into any of these categories.  </w:t>
      </w:r>
    </w:p>
    <w:p w14:paraId="3EDBAFE1" w14:textId="42FD6B10" w:rsidR="00FD5310" w:rsidRPr="00E30578" w:rsidRDefault="00FD5310" w:rsidP="00E30578">
      <w:pPr>
        <w:pStyle w:val="Heading1"/>
        <w:spacing w:line="480" w:lineRule="auto"/>
        <w:jc w:val="both"/>
        <w:rPr>
          <w:rFonts w:ascii="Arial" w:hAnsi="Arial" w:cs="Arial"/>
          <w:b/>
          <w:bCs/>
          <w:color w:val="auto"/>
        </w:rPr>
      </w:pPr>
      <w:bookmarkStart w:id="9" w:name="_Toc223363715"/>
      <w:bookmarkStart w:id="10" w:name="_Toc225023434"/>
      <w:r w:rsidRPr="00E92FDE">
        <w:rPr>
          <w:rFonts w:ascii="Arial" w:hAnsi="Arial" w:cs="Arial"/>
          <w:b/>
          <w:bCs/>
          <w:color w:val="auto"/>
        </w:rPr>
        <w:t>Organisational Culture</w:t>
      </w:r>
      <w:bookmarkEnd w:id="9"/>
      <w:bookmarkEnd w:id="10"/>
    </w:p>
    <w:p w14:paraId="42BE594C" w14:textId="77777777" w:rsidR="00935114" w:rsidRDefault="00B97D76" w:rsidP="005B66DB">
      <w:pPr>
        <w:jc w:val="both"/>
        <w:rPr>
          <w:rFonts w:ascii="Arial" w:hAnsi="Arial" w:cs="Arial"/>
          <w:sz w:val="24"/>
          <w:szCs w:val="24"/>
        </w:rPr>
      </w:pPr>
      <w:r w:rsidRPr="00B97D76">
        <w:rPr>
          <w:rFonts w:ascii="Arial" w:hAnsi="Arial" w:cs="Arial"/>
          <w:sz w:val="24"/>
          <w:szCs w:val="24"/>
        </w:rPr>
        <w:t xml:space="preserve">Organisational culture represents shared values, beliefs, and norms, and plays </w:t>
      </w:r>
      <w:r w:rsidR="00935114">
        <w:rPr>
          <w:rFonts w:ascii="Arial" w:hAnsi="Arial" w:cs="Arial"/>
          <w:sz w:val="24"/>
          <w:szCs w:val="24"/>
        </w:rPr>
        <w:t xml:space="preserve">essential </w:t>
      </w:r>
      <w:r w:rsidRPr="00B97D76">
        <w:rPr>
          <w:rFonts w:ascii="Arial" w:hAnsi="Arial" w:cs="Arial"/>
          <w:sz w:val="24"/>
          <w:szCs w:val="24"/>
        </w:rPr>
        <w:t xml:space="preserve">role in shaping how employees behave and make decisions </w:t>
      </w:r>
      <w:r w:rsidR="00934531" w:rsidRPr="00B97D76">
        <w:rPr>
          <w:rFonts w:ascii="Arial" w:hAnsi="Arial" w:cs="Arial"/>
          <w:sz w:val="24"/>
          <w:szCs w:val="24"/>
        </w:rPr>
        <w:t>in workplaces</w:t>
      </w:r>
      <w:r w:rsidRPr="00B97D76">
        <w:rPr>
          <w:rFonts w:ascii="Arial" w:hAnsi="Arial" w:cs="Arial"/>
          <w:sz w:val="24"/>
          <w:szCs w:val="24"/>
        </w:rPr>
        <w:t xml:space="preserve"> (Whysall, 2024).</w:t>
      </w:r>
      <w:r w:rsidR="009B2244">
        <w:rPr>
          <w:rFonts w:ascii="Arial" w:hAnsi="Arial" w:cs="Arial"/>
          <w:sz w:val="24"/>
          <w:szCs w:val="24"/>
        </w:rPr>
        <w:t xml:space="preserve"> </w:t>
      </w:r>
      <w:r w:rsidR="00FD5310" w:rsidRPr="00E92FDE">
        <w:rPr>
          <w:rFonts w:ascii="Arial" w:hAnsi="Arial" w:cs="Arial"/>
          <w:sz w:val="24"/>
          <w:szCs w:val="24"/>
        </w:rPr>
        <w:t>At Penlan Leisure Centre, the culture promotes customer service, health, teamwork, and safety</w:t>
      </w:r>
      <w:r w:rsidR="00935114">
        <w:rPr>
          <w:rFonts w:ascii="Arial" w:hAnsi="Arial" w:cs="Arial"/>
          <w:sz w:val="24"/>
          <w:szCs w:val="24"/>
        </w:rPr>
        <w:t xml:space="preserve">. </w:t>
      </w:r>
      <w:r w:rsidR="00FD5310" w:rsidRPr="00E92FDE">
        <w:rPr>
          <w:rFonts w:ascii="Arial" w:hAnsi="Arial" w:cs="Arial"/>
          <w:sz w:val="24"/>
          <w:szCs w:val="24"/>
        </w:rPr>
        <w:t>Staff are expected to be approachable, energetic, and professional.</w:t>
      </w:r>
      <w:r w:rsidR="00935114">
        <w:rPr>
          <w:rFonts w:ascii="Arial" w:hAnsi="Arial" w:cs="Arial"/>
          <w:sz w:val="24"/>
          <w:szCs w:val="24"/>
        </w:rPr>
        <w:t xml:space="preserve"> </w:t>
      </w:r>
      <w:r w:rsidR="00FD5310" w:rsidRPr="00E92FDE">
        <w:rPr>
          <w:rFonts w:ascii="Arial" w:hAnsi="Arial" w:cs="Arial"/>
          <w:sz w:val="24"/>
          <w:szCs w:val="24"/>
        </w:rPr>
        <w:t xml:space="preserve">This culture affects my behaviour because it sets expectations. Aligning with cultural norms, I maintain a friendly attitude and provide support, which </w:t>
      </w:r>
      <w:r w:rsidR="004B094E" w:rsidRPr="00E92FDE">
        <w:rPr>
          <w:rFonts w:ascii="Arial" w:hAnsi="Arial" w:cs="Arial"/>
          <w:sz w:val="24"/>
          <w:szCs w:val="24"/>
        </w:rPr>
        <w:t>al</w:t>
      </w:r>
      <w:r w:rsidR="000664AA" w:rsidRPr="00E92FDE">
        <w:rPr>
          <w:rFonts w:ascii="Arial" w:hAnsi="Arial" w:cs="Arial"/>
          <w:sz w:val="24"/>
          <w:szCs w:val="24"/>
        </w:rPr>
        <w:t>igns</w:t>
      </w:r>
      <w:r w:rsidR="004B094E" w:rsidRPr="00E92FDE">
        <w:rPr>
          <w:rFonts w:ascii="Arial" w:hAnsi="Arial" w:cs="Arial"/>
          <w:sz w:val="24"/>
          <w:szCs w:val="24"/>
        </w:rPr>
        <w:t xml:space="preserve"> with</w:t>
      </w:r>
      <w:r w:rsidR="00FD5310" w:rsidRPr="00E92FDE">
        <w:rPr>
          <w:rFonts w:ascii="Arial" w:hAnsi="Arial" w:cs="Arial"/>
          <w:sz w:val="24"/>
          <w:szCs w:val="24"/>
        </w:rPr>
        <w:t xml:space="preserve"> my personal values of respect, professionalism, and collaboration. </w:t>
      </w:r>
    </w:p>
    <w:p w14:paraId="335C1C29" w14:textId="61B8BC3C" w:rsidR="00FD5310" w:rsidRPr="00E92FDE" w:rsidRDefault="00FD5310" w:rsidP="005B66DB">
      <w:pPr>
        <w:jc w:val="both"/>
        <w:rPr>
          <w:rFonts w:ascii="Arial" w:hAnsi="Arial" w:cs="Arial"/>
          <w:sz w:val="24"/>
          <w:szCs w:val="24"/>
        </w:rPr>
      </w:pPr>
      <w:r w:rsidRPr="00E92FDE">
        <w:rPr>
          <w:rFonts w:ascii="Arial" w:hAnsi="Arial" w:cs="Arial"/>
          <w:sz w:val="24"/>
          <w:szCs w:val="24"/>
        </w:rPr>
        <w:t xml:space="preserve">However, cultural expectations can also create pressure. For </w:t>
      </w:r>
      <w:r w:rsidR="004B094E" w:rsidRPr="00E92FDE">
        <w:rPr>
          <w:rFonts w:ascii="Arial" w:hAnsi="Arial" w:cs="Arial"/>
          <w:sz w:val="24"/>
          <w:szCs w:val="24"/>
        </w:rPr>
        <w:t>example</w:t>
      </w:r>
      <w:r w:rsidRPr="00E92FDE">
        <w:rPr>
          <w:rFonts w:ascii="Arial" w:hAnsi="Arial" w:cs="Arial"/>
          <w:sz w:val="24"/>
          <w:szCs w:val="24"/>
        </w:rPr>
        <w:t xml:space="preserve">, staff are expected to be positive and energetic even when stressed or tired. This requires </w:t>
      </w:r>
      <w:r w:rsidRPr="00E92FDE">
        <w:rPr>
          <w:rFonts w:ascii="Arial" w:hAnsi="Arial" w:cs="Arial"/>
          <w:sz w:val="24"/>
          <w:szCs w:val="24"/>
        </w:rPr>
        <w:lastRenderedPageBreak/>
        <w:t>strategies to maintain composure, such as short breaks, task planning, and stress management</w:t>
      </w:r>
      <w:r w:rsidR="00873EEB">
        <w:rPr>
          <w:rFonts w:ascii="Arial" w:hAnsi="Arial" w:cs="Arial"/>
          <w:sz w:val="24"/>
          <w:szCs w:val="24"/>
        </w:rPr>
        <w:t>.</w:t>
      </w:r>
      <w:r w:rsidR="00935114">
        <w:rPr>
          <w:rFonts w:ascii="Arial" w:hAnsi="Arial" w:cs="Arial"/>
          <w:sz w:val="24"/>
          <w:szCs w:val="24"/>
        </w:rPr>
        <w:t xml:space="preserve"> </w:t>
      </w:r>
      <w:r w:rsidRPr="00E92FDE">
        <w:rPr>
          <w:rFonts w:ascii="Arial" w:hAnsi="Arial" w:cs="Arial"/>
          <w:sz w:val="24"/>
          <w:szCs w:val="24"/>
        </w:rPr>
        <w:t>Understanding organisational culture is important because it shows how shared norms shape behaviour. It highlights the need to align personal beliefs and values with workplace expectations while maintaining authenticity and wellbeing.</w:t>
      </w:r>
    </w:p>
    <w:p w14:paraId="6FB111EE" w14:textId="77777777" w:rsidR="00FD5310" w:rsidRPr="00E92FDE" w:rsidRDefault="00FD5310" w:rsidP="005B66DB">
      <w:pPr>
        <w:jc w:val="both"/>
        <w:rPr>
          <w:rFonts w:ascii="Arial" w:hAnsi="Arial" w:cs="Arial"/>
        </w:rPr>
      </w:pPr>
    </w:p>
    <w:p w14:paraId="20E8CDBE" w14:textId="071A2237" w:rsidR="00FD5310" w:rsidRPr="00935114" w:rsidRDefault="00FD5310" w:rsidP="00935114">
      <w:pPr>
        <w:pStyle w:val="Heading1"/>
        <w:spacing w:line="480" w:lineRule="auto"/>
        <w:jc w:val="both"/>
        <w:rPr>
          <w:rFonts w:ascii="Arial" w:hAnsi="Arial" w:cs="Arial"/>
          <w:b/>
          <w:bCs/>
          <w:color w:val="auto"/>
        </w:rPr>
      </w:pPr>
      <w:bookmarkStart w:id="11" w:name="_Toc223363716"/>
      <w:bookmarkStart w:id="12" w:name="_Toc225023435"/>
      <w:r w:rsidRPr="00E92FDE">
        <w:rPr>
          <w:rFonts w:ascii="Arial" w:hAnsi="Arial" w:cs="Arial"/>
          <w:b/>
          <w:bCs/>
          <w:color w:val="auto"/>
        </w:rPr>
        <w:t>Critical Thinking and Decision-Making</w:t>
      </w:r>
      <w:bookmarkEnd w:id="11"/>
      <w:bookmarkEnd w:id="12"/>
    </w:p>
    <w:p w14:paraId="4DB4FCC0" w14:textId="64A6D3F9" w:rsidR="00FD5310" w:rsidRPr="00E92FDE" w:rsidRDefault="00FD5310" w:rsidP="005B66DB">
      <w:pPr>
        <w:jc w:val="both"/>
        <w:rPr>
          <w:rFonts w:ascii="Arial" w:hAnsi="Arial" w:cs="Arial"/>
          <w:sz w:val="24"/>
          <w:szCs w:val="24"/>
        </w:rPr>
      </w:pPr>
      <w:r w:rsidRPr="00E92FDE">
        <w:rPr>
          <w:rFonts w:ascii="Arial" w:hAnsi="Arial" w:cs="Arial"/>
          <w:sz w:val="24"/>
          <w:szCs w:val="24"/>
        </w:rPr>
        <w:t xml:space="preserve">Critical thinking frameworks, including Bloom’s Taxonomy, RED, and Paul-Elder, are </w:t>
      </w:r>
      <w:r w:rsidR="00E83941" w:rsidRPr="00E92FDE">
        <w:rPr>
          <w:rFonts w:ascii="Arial" w:hAnsi="Arial" w:cs="Arial"/>
          <w:sz w:val="24"/>
          <w:szCs w:val="24"/>
        </w:rPr>
        <w:t>very important</w:t>
      </w:r>
      <w:r w:rsidRPr="00E92FDE">
        <w:rPr>
          <w:rFonts w:ascii="Arial" w:hAnsi="Arial" w:cs="Arial"/>
          <w:sz w:val="24"/>
          <w:szCs w:val="24"/>
        </w:rPr>
        <w:t xml:space="preserve"> to understanding and improving workplace behaviour. These frameworks allow structured reflection, reduce bias, and support informed decision-making </w:t>
      </w:r>
      <w:r w:rsidR="0022351E" w:rsidRPr="0022351E">
        <w:rPr>
          <w:rFonts w:ascii="Arial" w:hAnsi="Arial" w:cs="Arial"/>
          <w:sz w:val="24"/>
          <w:szCs w:val="24"/>
        </w:rPr>
        <w:t>(Cottrell, 2020; Paul &amp; Elder, 2019; Chartered Institute of Personnel and Development, 2020; Open University, 2021; York St John University, 2024)</w:t>
      </w:r>
      <w:r w:rsidR="0022351E">
        <w:rPr>
          <w:rFonts w:ascii="Arial" w:hAnsi="Arial" w:cs="Arial"/>
          <w:sz w:val="24"/>
          <w:szCs w:val="24"/>
        </w:rPr>
        <w:t>.</w:t>
      </w:r>
    </w:p>
    <w:p w14:paraId="49FCA8CE" w14:textId="1FB1D16A" w:rsidR="00FD5310" w:rsidRPr="00E92FDE" w:rsidRDefault="00E83941" w:rsidP="005B66DB">
      <w:pPr>
        <w:jc w:val="both"/>
        <w:rPr>
          <w:rFonts w:ascii="Arial" w:hAnsi="Arial" w:cs="Arial"/>
          <w:sz w:val="24"/>
          <w:szCs w:val="24"/>
        </w:rPr>
      </w:pPr>
      <w:r w:rsidRPr="00E92FDE">
        <w:rPr>
          <w:rFonts w:ascii="Arial" w:hAnsi="Arial" w:cs="Arial"/>
          <w:sz w:val="24"/>
          <w:szCs w:val="24"/>
        </w:rPr>
        <w:t xml:space="preserve">For example, when a </w:t>
      </w:r>
      <w:r w:rsidR="00935114" w:rsidRPr="00E92FDE">
        <w:rPr>
          <w:rFonts w:ascii="Arial" w:hAnsi="Arial" w:cs="Arial"/>
          <w:sz w:val="24"/>
          <w:szCs w:val="24"/>
        </w:rPr>
        <w:t>client questions instruction</w:t>
      </w:r>
      <w:r w:rsidRPr="00E92FDE">
        <w:rPr>
          <w:rFonts w:ascii="Arial" w:hAnsi="Arial" w:cs="Arial"/>
          <w:sz w:val="24"/>
          <w:szCs w:val="24"/>
        </w:rPr>
        <w:t>, I use the RED model. I first recognise assumptions, such as thinking the client is being uncooperative, then evaluate the evidence, like their attendance, engagement, or past sessions, and finally draw a fair conclusion, such as the client needing extra guidance. This approach helps prevent frustration, maintains professionalism, and ensures safety.</w:t>
      </w:r>
      <w:r w:rsidR="00CD4714" w:rsidRPr="00E92FDE">
        <w:rPr>
          <w:rFonts w:ascii="Arial" w:hAnsi="Arial" w:cs="Arial"/>
          <w:sz w:val="24"/>
          <w:szCs w:val="24"/>
        </w:rPr>
        <w:t xml:space="preserve"> Bloom’s Taxonomy supports structured analysis and planning during gym inductions</w:t>
      </w:r>
      <w:r w:rsidRPr="00E92FDE">
        <w:rPr>
          <w:rFonts w:ascii="Arial" w:hAnsi="Arial" w:cs="Arial"/>
          <w:sz w:val="24"/>
          <w:szCs w:val="24"/>
        </w:rPr>
        <w:t>. This approach ensures structured teaching and personalised support.</w:t>
      </w:r>
    </w:p>
    <w:p w14:paraId="744AA39E" w14:textId="77777777" w:rsidR="00E83941" w:rsidRPr="00E92FDE" w:rsidRDefault="00E83941" w:rsidP="005B66DB">
      <w:pPr>
        <w:jc w:val="both"/>
        <w:rPr>
          <w:rFonts w:ascii="Arial" w:hAnsi="Arial" w:cs="Arial"/>
          <w:sz w:val="24"/>
          <w:szCs w:val="24"/>
        </w:rPr>
      </w:pPr>
      <w:r w:rsidRPr="00E92FDE">
        <w:rPr>
          <w:rFonts w:ascii="Arial" w:hAnsi="Arial" w:cs="Arial"/>
          <w:sz w:val="24"/>
          <w:szCs w:val="24"/>
        </w:rPr>
        <w:t>The Paul-Elder framework encourages examining purpose, assumptions, and consequences. For example, if a client repeatedly ignores safety advice, I check the assumption that they are being uncooperative, consider other possibilities like misunderstanding instructions, review the evidence, and choose the safest approach. This method supports ethical and safe decision-making.</w:t>
      </w:r>
    </w:p>
    <w:p w14:paraId="709DA90C" w14:textId="2300CBE3" w:rsidR="00FD5310" w:rsidRPr="00E92FDE" w:rsidRDefault="00FD5310" w:rsidP="005B66DB">
      <w:pPr>
        <w:jc w:val="both"/>
        <w:rPr>
          <w:rFonts w:ascii="Arial" w:hAnsi="Arial" w:cs="Arial"/>
          <w:sz w:val="24"/>
          <w:szCs w:val="24"/>
        </w:rPr>
      </w:pPr>
      <w:r w:rsidRPr="00E92FDE">
        <w:rPr>
          <w:rFonts w:ascii="Arial" w:hAnsi="Arial" w:cs="Arial"/>
          <w:sz w:val="24"/>
          <w:szCs w:val="24"/>
        </w:rPr>
        <w:t>Using these frameworks alongside Gibbs’ Reflective Cycle allows reflection to be structured, actionable, and linked to decision-making. It improves client safety, enhances communication, and supports personal and professional development.</w:t>
      </w:r>
      <w:r w:rsidR="00D06D22" w:rsidRPr="00E92FDE">
        <w:rPr>
          <w:rFonts w:ascii="Arial" w:hAnsi="Arial" w:cs="Arial"/>
        </w:rPr>
        <w:t xml:space="preserve"> </w:t>
      </w:r>
      <w:r w:rsidR="00D06D22" w:rsidRPr="00E92FDE">
        <w:rPr>
          <w:rFonts w:ascii="Arial" w:hAnsi="Arial" w:cs="Arial"/>
          <w:sz w:val="24"/>
          <w:szCs w:val="24"/>
        </w:rPr>
        <w:t>However, in fast-paced situations, it may not always be possible to fully apply these frameworks.</w:t>
      </w:r>
    </w:p>
    <w:p w14:paraId="55B540E9" w14:textId="03BB9964" w:rsidR="00603787" w:rsidRPr="00935114" w:rsidRDefault="00FD5310" w:rsidP="00935114">
      <w:pPr>
        <w:pStyle w:val="Heading1"/>
        <w:spacing w:line="480" w:lineRule="auto"/>
        <w:jc w:val="both"/>
        <w:rPr>
          <w:rFonts w:ascii="Arial" w:hAnsi="Arial" w:cs="Arial"/>
          <w:b/>
          <w:bCs/>
          <w:color w:val="auto"/>
        </w:rPr>
      </w:pPr>
      <w:bookmarkStart w:id="13" w:name="_Toc223363717"/>
      <w:bookmarkStart w:id="14" w:name="_Toc225023436"/>
      <w:r w:rsidRPr="00E92FDE">
        <w:rPr>
          <w:rFonts w:ascii="Arial" w:hAnsi="Arial" w:cs="Arial"/>
          <w:b/>
          <w:bCs/>
          <w:color w:val="auto"/>
        </w:rPr>
        <w:lastRenderedPageBreak/>
        <w:t>Action Plan</w:t>
      </w:r>
      <w:bookmarkEnd w:id="13"/>
      <w:r w:rsidR="002F56C8" w:rsidRPr="00E92FDE">
        <w:rPr>
          <w:rFonts w:ascii="Arial" w:hAnsi="Arial" w:cs="Arial"/>
          <w:b/>
          <w:bCs/>
          <w:color w:val="auto"/>
        </w:rPr>
        <w:t xml:space="preserve"> (S</w:t>
      </w:r>
      <w:r w:rsidR="00232249" w:rsidRPr="00E92FDE">
        <w:rPr>
          <w:rFonts w:ascii="Arial" w:hAnsi="Arial" w:cs="Arial"/>
          <w:b/>
          <w:bCs/>
          <w:color w:val="auto"/>
        </w:rPr>
        <w:t>MART goals</w:t>
      </w:r>
      <w:r w:rsidR="002F56C8" w:rsidRPr="00E92FDE">
        <w:rPr>
          <w:rFonts w:ascii="Arial" w:hAnsi="Arial" w:cs="Arial"/>
          <w:b/>
          <w:bCs/>
          <w:color w:val="auto"/>
        </w:rPr>
        <w:t>)</w:t>
      </w:r>
      <w:bookmarkEnd w:id="14"/>
    </w:p>
    <w:p w14:paraId="0FB10641"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To improve my professional behaviour and ensure my beliefs, attitudes, and values positively influence my workplace performance, I will continue using reflective practice regularly (Specific). Reflecting after gym inductions, personal training sessions, and fitness classes will help me recognise strengths and identify areas for improvement (Measurable). Writing reflections in a journal will allow me to track progress over time and identify patterns in my behaviour (Achievable, Relevant, Time-bound) (Boud et al., 2018).</w:t>
      </w:r>
    </w:p>
    <w:p w14:paraId="1549A5B0" w14:textId="429FE80C" w:rsidR="002F56C8" w:rsidRPr="00E92FDE" w:rsidRDefault="002F56C8" w:rsidP="005B66DB">
      <w:pPr>
        <w:jc w:val="both"/>
        <w:rPr>
          <w:rFonts w:ascii="Arial" w:hAnsi="Arial" w:cs="Arial"/>
          <w:sz w:val="24"/>
          <w:szCs w:val="24"/>
        </w:rPr>
      </w:pPr>
      <w:r w:rsidRPr="00E92FDE">
        <w:rPr>
          <w:rFonts w:ascii="Arial" w:hAnsi="Arial" w:cs="Arial"/>
          <w:sz w:val="24"/>
          <w:szCs w:val="24"/>
        </w:rPr>
        <w:t>One important goal is improving stress management. Busy periods can affect communication and decision-making, so I will use strategies such as prioritising tasks, staying organised, and taking short mental breaks when possible (Specific, Achievable). Managing stress will help me remain calm, patient, and professional, even in challenging situations (Relevant). This will improve client interactions and support safe and effective instruction (Measurable, Time-bound</w:t>
      </w:r>
      <w:r w:rsidR="00873EEB">
        <w:rPr>
          <w:rFonts w:ascii="Arial" w:hAnsi="Arial" w:cs="Arial"/>
          <w:sz w:val="24"/>
          <w:szCs w:val="24"/>
        </w:rPr>
        <w:t>).</w:t>
      </w:r>
    </w:p>
    <w:p w14:paraId="4565FBA6"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Seeking feedback from colleagues and clients is another important part of my action plan (Specific). Feedback can help me understand how others perceive my behaviour and identify areas I may not recognise myself (Measurable). For example, a colleague may notice communication habits that I am unaware of, or a client may provide feedback on my teaching style (Relevant). Using this feedback will help me improve communication, professionalism, and effectiveness (Time-bound).</w:t>
      </w:r>
    </w:p>
    <w:p w14:paraId="7473D74F"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I will also continue developing my professional knowledge through training courses, university, and reading relevant materials (Specific, Achievable). Continuous professional development ensures that my knowledge and skills remain current (Relevant). It also helps strengthen confidence, decision-making ability, and professional competence (Measurable). Improving my knowledge will support better service delivery and help me adapt to new challenges in the fitness industry (Time-bound).</w:t>
      </w:r>
    </w:p>
    <w:p w14:paraId="1B17E0E5"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 xml:space="preserve">Applying critical thinking frameworks consistently is another key part of my action plan (Specific). Using Gibbs’ Reflective Cycle will help me analyse experiences in a structured way (Measurable). Applying Bloom’s Taxonomy, the RED model, and the Paul-Elder framework will help me evaluate situations more carefully, recognise </w:t>
      </w:r>
      <w:r w:rsidRPr="00E92FDE">
        <w:rPr>
          <w:rFonts w:ascii="Arial" w:hAnsi="Arial" w:cs="Arial"/>
          <w:sz w:val="24"/>
          <w:szCs w:val="24"/>
        </w:rPr>
        <w:lastRenderedPageBreak/>
        <w:t>assumptions, and make better decisions (Achievable, Relevant). This approach will improve my ability to respond to challenging situations and support safe and effective client care (Time-bound) (Cottrell, 2020; Paul &amp; Elder, 2019).</w:t>
      </w:r>
    </w:p>
    <w:p w14:paraId="7E1B79F1"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Improving time management is also important (Specific). Planning sessions carefully, preparing equipment in advance, and prioritising tasks will help reduce stress and improve efficiency (Measurable, Achievable). Better time management will allow me to focus more on client needs while maintaining safety and professionalism (Relevant, Time-bound).</w:t>
      </w:r>
    </w:p>
    <w:p w14:paraId="7F222110" w14:textId="77777777" w:rsidR="002F56C8" w:rsidRPr="00E92FDE" w:rsidRDefault="002F56C8" w:rsidP="005B66DB">
      <w:pPr>
        <w:jc w:val="both"/>
        <w:rPr>
          <w:rFonts w:ascii="Arial" w:hAnsi="Arial" w:cs="Arial"/>
          <w:sz w:val="24"/>
          <w:szCs w:val="24"/>
        </w:rPr>
      </w:pPr>
      <w:r w:rsidRPr="00E92FDE">
        <w:rPr>
          <w:rFonts w:ascii="Arial" w:hAnsi="Arial" w:cs="Arial"/>
          <w:sz w:val="24"/>
          <w:szCs w:val="24"/>
        </w:rPr>
        <w:t>Another goal is improving emotional awareness (Specific). Recognising my emotional responses, such as frustration or stress, will help me manage them more effectively (Measurable, Achievable). This will improve communication, reduce negative reactions, and help maintain professionalism (Relevant). Emotional awareness is important because it supports positive workplace relationships and improves client experience (Time-bound).</w:t>
      </w:r>
    </w:p>
    <w:p w14:paraId="2A75EAA2" w14:textId="36319390" w:rsidR="00FD5310" w:rsidRPr="00E92FDE" w:rsidRDefault="002F56C8" w:rsidP="005B66DB">
      <w:pPr>
        <w:jc w:val="both"/>
        <w:rPr>
          <w:rFonts w:ascii="Arial" w:hAnsi="Arial" w:cs="Arial"/>
          <w:sz w:val="24"/>
          <w:szCs w:val="24"/>
        </w:rPr>
      </w:pPr>
      <w:r w:rsidRPr="00E92FDE">
        <w:rPr>
          <w:rFonts w:ascii="Arial" w:hAnsi="Arial" w:cs="Arial"/>
          <w:sz w:val="24"/>
          <w:szCs w:val="24"/>
        </w:rPr>
        <w:t>Finally, I will continue aligning my personal values with organisational expectations (Specific). Understanding organisational culture and management expectations will help me maintain professional behaviour while remaining authentic (Measurable, Relevant). Balancing personal values and workplace expectations will help me maintain consistency and professionalism (Achievable, Time-bound).</w:t>
      </w:r>
      <w:r w:rsidR="00B97D76" w:rsidRPr="00B97D76">
        <w:t xml:space="preserve"> </w:t>
      </w:r>
      <w:r w:rsidR="00B97D76" w:rsidRPr="00B97D76">
        <w:rPr>
          <w:rFonts w:ascii="Arial" w:hAnsi="Arial" w:cs="Arial"/>
          <w:sz w:val="24"/>
          <w:szCs w:val="24"/>
        </w:rPr>
        <w:t>Reflective practice is widely recognised as a key tool for improving professional performance and learning from experience (Hull University, 2021).</w:t>
      </w:r>
    </w:p>
    <w:p w14:paraId="523438DF" w14:textId="5EEDAFAF" w:rsidR="00FD5310" w:rsidRPr="00935114" w:rsidRDefault="00FD5310" w:rsidP="00935114">
      <w:pPr>
        <w:pStyle w:val="Heading1"/>
        <w:spacing w:line="480" w:lineRule="auto"/>
        <w:jc w:val="both"/>
        <w:rPr>
          <w:rFonts w:ascii="Arial" w:hAnsi="Arial" w:cs="Arial"/>
          <w:b/>
          <w:bCs/>
          <w:color w:val="auto"/>
        </w:rPr>
      </w:pPr>
      <w:bookmarkStart w:id="15" w:name="_Toc223363718"/>
      <w:bookmarkStart w:id="16" w:name="_Toc225023437"/>
      <w:r w:rsidRPr="00E92FDE">
        <w:rPr>
          <w:rFonts w:ascii="Arial" w:hAnsi="Arial" w:cs="Arial"/>
          <w:b/>
          <w:bCs/>
          <w:color w:val="auto"/>
        </w:rPr>
        <w:t>Recommendations for Future Practice</w:t>
      </w:r>
      <w:bookmarkEnd w:id="15"/>
      <w:bookmarkEnd w:id="16"/>
    </w:p>
    <w:p w14:paraId="6287D6F0" w14:textId="77777777" w:rsidR="001B6D46" w:rsidRDefault="00FD5310" w:rsidP="005B66DB">
      <w:pPr>
        <w:jc w:val="both"/>
        <w:rPr>
          <w:rFonts w:ascii="Arial" w:hAnsi="Arial" w:cs="Arial"/>
          <w:sz w:val="24"/>
          <w:szCs w:val="24"/>
        </w:rPr>
      </w:pPr>
      <w:r w:rsidRPr="00E92FDE">
        <w:rPr>
          <w:rFonts w:ascii="Arial" w:hAnsi="Arial" w:cs="Arial"/>
          <w:sz w:val="24"/>
          <w:szCs w:val="24"/>
        </w:rPr>
        <w:t>Based on my reflection and analysis, several recommendations can improve my workplace performance and professional development.</w:t>
      </w:r>
      <w:r w:rsidR="005B66DB">
        <w:rPr>
          <w:rFonts w:ascii="Arial" w:hAnsi="Arial" w:cs="Arial"/>
          <w:sz w:val="24"/>
          <w:szCs w:val="24"/>
        </w:rPr>
        <w:t xml:space="preserve"> </w:t>
      </w:r>
      <w:r w:rsidRPr="00E92FDE">
        <w:rPr>
          <w:rFonts w:ascii="Arial" w:hAnsi="Arial" w:cs="Arial"/>
          <w:sz w:val="24"/>
          <w:szCs w:val="24"/>
        </w:rPr>
        <w:t xml:space="preserve">First, reflective practice should remain a regular habit. Reflecting on experiences helps improve self-awareness, identify strengths, and address weaknesses. </w:t>
      </w:r>
      <w:r w:rsidR="00A01F44" w:rsidRPr="00E92FDE">
        <w:rPr>
          <w:rFonts w:ascii="Arial" w:hAnsi="Arial" w:cs="Arial"/>
          <w:sz w:val="24"/>
          <w:szCs w:val="24"/>
        </w:rPr>
        <w:t>This supports ongoing improvement and professional development.</w:t>
      </w:r>
      <w:r w:rsidR="001B6D46">
        <w:rPr>
          <w:rFonts w:ascii="Arial" w:hAnsi="Arial" w:cs="Arial"/>
          <w:sz w:val="24"/>
          <w:szCs w:val="24"/>
        </w:rPr>
        <w:t xml:space="preserve"> </w:t>
      </w:r>
    </w:p>
    <w:p w14:paraId="57C30F1A" w14:textId="26F6BB9A" w:rsidR="00FD5310" w:rsidRPr="00E92FDE" w:rsidRDefault="00FD5310" w:rsidP="005B66DB">
      <w:pPr>
        <w:jc w:val="both"/>
        <w:rPr>
          <w:rFonts w:ascii="Arial" w:hAnsi="Arial" w:cs="Arial"/>
          <w:sz w:val="24"/>
          <w:szCs w:val="24"/>
        </w:rPr>
      </w:pPr>
      <w:r w:rsidRPr="00E92FDE">
        <w:rPr>
          <w:rFonts w:ascii="Arial" w:hAnsi="Arial" w:cs="Arial"/>
          <w:sz w:val="24"/>
          <w:szCs w:val="24"/>
        </w:rPr>
        <w:t xml:space="preserve">Second, developing stronger stress management strategies is essential. Stress can negatively affect communication and decision-making, so learning techniques to manage stress will improve performance and client interactions. Techniques such as </w:t>
      </w:r>
      <w:r w:rsidRPr="00E92FDE">
        <w:rPr>
          <w:rFonts w:ascii="Arial" w:hAnsi="Arial" w:cs="Arial"/>
          <w:sz w:val="24"/>
          <w:szCs w:val="24"/>
        </w:rPr>
        <w:lastRenderedPageBreak/>
        <w:t>mindfulness, task planning, and taking short breaks can help maintain focus and professionalism.</w:t>
      </w:r>
    </w:p>
    <w:p w14:paraId="71274E61" w14:textId="77777777" w:rsidR="00FD5310" w:rsidRPr="00E92FDE" w:rsidRDefault="00FD5310" w:rsidP="005B66DB">
      <w:pPr>
        <w:jc w:val="both"/>
        <w:rPr>
          <w:rFonts w:ascii="Arial" w:hAnsi="Arial" w:cs="Arial"/>
          <w:sz w:val="24"/>
          <w:szCs w:val="24"/>
        </w:rPr>
      </w:pPr>
      <w:r w:rsidRPr="00E92FDE">
        <w:rPr>
          <w:rFonts w:ascii="Arial" w:hAnsi="Arial" w:cs="Arial"/>
          <w:sz w:val="24"/>
          <w:szCs w:val="24"/>
        </w:rPr>
        <w:t>Third, improving communication skills will support better client relationships. Clear and calm communication helps clients understand instructions, feel supported, and stay motivated. Practising communication skills and seeking feedback will help improve clarity and confidence.</w:t>
      </w:r>
    </w:p>
    <w:p w14:paraId="0BF6DBB3" w14:textId="77777777" w:rsidR="00FD5310" w:rsidRPr="00E92FDE" w:rsidRDefault="00FD5310" w:rsidP="005B66DB">
      <w:pPr>
        <w:jc w:val="both"/>
        <w:rPr>
          <w:rFonts w:ascii="Arial" w:hAnsi="Arial" w:cs="Arial"/>
          <w:sz w:val="24"/>
          <w:szCs w:val="24"/>
        </w:rPr>
      </w:pPr>
      <w:r w:rsidRPr="00E92FDE">
        <w:rPr>
          <w:rFonts w:ascii="Arial" w:hAnsi="Arial" w:cs="Arial"/>
          <w:sz w:val="24"/>
          <w:szCs w:val="24"/>
        </w:rPr>
        <w:t>Fourth, continuing professional development will help maintain high standards. Attending training courses and learning new techniques will improve knowledge, skills, and confidence. This ensures that my practice remains effective and aligned with industry standards.</w:t>
      </w:r>
    </w:p>
    <w:p w14:paraId="18570A44" w14:textId="77777777" w:rsidR="00FD5310" w:rsidRPr="00E92FDE" w:rsidRDefault="00FD5310" w:rsidP="005B66DB">
      <w:pPr>
        <w:jc w:val="both"/>
        <w:rPr>
          <w:rFonts w:ascii="Arial" w:hAnsi="Arial" w:cs="Arial"/>
          <w:sz w:val="24"/>
          <w:szCs w:val="24"/>
        </w:rPr>
      </w:pPr>
      <w:r w:rsidRPr="00E92FDE">
        <w:rPr>
          <w:rFonts w:ascii="Arial" w:hAnsi="Arial" w:cs="Arial"/>
          <w:sz w:val="24"/>
          <w:szCs w:val="24"/>
        </w:rPr>
        <w:t>Fifth, applying critical thinking frameworks consistently will improve decision-making. Using structured thinking helps recognise assumptions, evaluate situations objectively, and make fair and safe decisions.</w:t>
      </w:r>
    </w:p>
    <w:p w14:paraId="3011A090" w14:textId="5EE86A9B" w:rsidR="00FD5310" w:rsidRPr="00E92FDE" w:rsidRDefault="00FD5310" w:rsidP="005B66DB">
      <w:pPr>
        <w:jc w:val="both"/>
        <w:rPr>
          <w:rFonts w:ascii="Arial" w:hAnsi="Arial" w:cs="Arial"/>
          <w:sz w:val="24"/>
          <w:szCs w:val="24"/>
        </w:rPr>
      </w:pPr>
      <w:r w:rsidRPr="00E92FDE">
        <w:rPr>
          <w:rFonts w:ascii="Arial" w:hAnsi="Arial" w:cs="Arial"/>
          <w:sz w:val="24"/>
          <w:szCs w:val="24"/>
        </w:rPr>
        <w:t>Finally, maintaining a balance between personal wellbeing and organisational expectations is important. Ensuring adequate rest, managing workload, and maintaining emotional wellbeing will support long-term professional effectiveness.</w:t>
      </w:r>
    </w:p>
    <w:p w14:paraId="459F3E56" w14:textId="6FC9F050" w:rsidR="00FD5310" w:rsidRPr="001B6D46" w:rsidRDefault="00FD5310" w:rsidP="001B6D46">
      <w:pPr>
        <w:pStyle w:val="Heading1"/>
        <w:spacing w:line="480" w:lineRule="auto"/>
        <w:jc w:val="both"/>
        <w:rPr>
          <w:rFonts w:ascii="Arial" w:hAnsi="Arial" w:cs="Arial"/>
          <w:b/>
          <w:bCs/>
          <w:color w:val="auto"/>
        </w:rPr>
      </w:pPr>
      <w:bookmarkStart w:id="17" w:name="_Toc223363719"/>
      <w:bookmarkStart w:id="18" w:name="_Toc225023438"/>
      <w:r w:rsidRPr="00E92FDE">
        <w:rPr>
          <w:rFonts w:ascii="Arial" w:hAnsi="Arial" w:cs="Arial"/>
          <w:b/>
          <w:bCs/>
          <w:color w:val="auto"/>
        </w:rPr>
        <w:t>Conclusion</w:t>
      </w:r>
      <w:bookmarkEnd w:id="17"/>
      <w:bookmarkEnd w:id="18"/>
    </w:p>
    <w:p w14:paraId="4C886577" w14:textId="2DA6EF5B" w:rsidR="00FD5310" w:rsidRPr="00E92FDE" w:rsidRDefault="00FD5310" w:rsidP="005B66DB">
      <w:pPr>
        <w:jc w:val="both"/>
        <w:rPr>
          <w:rFonts w:ascii="Arial" w:hAnsi="Arial" w:cs="Arial"/>
          <w:sz w:val="24"/>
          <w:szCs w:val="24"/>
        </w:rPr>
      </w:pPr>
      <w:r w:rsidRPr="00E92FDE">
        <w:rPr>
          <w:rFonts w:ascii="Arial" w:hAnsi="Arial" w:cs="Arial"/>
          <w:sz w:val="24"/>
          <w:szCs w:val="24"/>
        </w:rPr>
        <w:t xml:space="preserve">This report has critically examined </w:t>
      </w:r>
      <w:r w:rsidR="00A01F44" w:rsidRPr="00E92FDE">
        <w:rPr>
          <w:rFonts w:ascii="Arial" w:hAnsi="Arial" w:cs="Arial"/>
          <w:sz w:val="24"/>
          <w:szCs w:val="24"/>
        </w:rPr>
        <w:t>how my beliefs, attitudes, and values affect my behaviour at work as a gym instructor and personal trainer at Penlan Leisure Centre. Using Gibbs’ Reflective Cycle, I have analysed real workplace situations and considered how my personal qualities influence communication, decision-making, and professional performance.</w:t>
      </w:r>
      <w:r w:rsidR="0080404E">
        <w:rPr>
          <w:rFonts w:ascii="Arial" w:hAnsi="Arial" w:cs="Arial"/>
          <w:sz w:val="24"/>
          <w:szCs w:val="24"/>
        </w:rPr>
        <w:t xml:space="preserve"> </w:t>
      </w:r>
      <w:r w:rsidRPr="00E92FDE">
        <w:rPr>
          <w:rFonts w:ascii="Arial" w:hAnsi="Arial" w:cs="Arial"/>
          <w:sz w:val="24"/>
          <w:szCs w:val="24"/>
        </w:rPr>
        <w:t>My belief in the importance of fitness motivates me to support clients and encourage healthy lifestyles. My positive attitude helps create a supportive and motivating environment, while my values of professionalism, respect, and safety guide my behaviour and decision-making. These personal characteristics generally support effective workplace performance.</w:t>
      </w:r>
      <w:r w:rsidR="00D06D22" w:rsidRPr="00E92FDE">
        <w:rPr>
          <w:rFonts w:ascii="Arial" w:hAnsi="Arial" w:cs="Arial"/>
        </w:rPr>
        <w:t xml:space="preserve"> </w:t>
      </w:r>
      <w:r w:rsidR="00D06D22" w:rsidRPr="00E92FDE">
        <w:rPr>
          <w:rFonts w:ascii="Arial" w:hAnsi="Arial" w:cs="Arial"/>
          <w:sz w:val="24"/>
          <w:szCs w:val="24"/>
        </w:rPr>
        <w:t>This also shows that different individuals may behave differently based on their own beliefs and experiences.</w:t>
      </w:r>
    </w:p>
    <w:p w14:paraId="27086D86" w14:textId="318391E9" w:rsidR="00FD5310" w:rsidRPr="00E92FDE" w:rsidRDefault="00FD5310" w:rsidP="005B66DB">
      <w:pPr>
        <w:jc w:val="both"/>
        <w:rPr>
          <w:rFonts w:ascii="Arial" w:hAnsi="Arial" w:cs="Arial"/>
          <w:sz w:val="24"/>
          <w:szCs w:val="24"/>
        </w:rPr>
      </w:pPr>
      <w:r w:rsidRPr="00E92FDE">
        <w:rPr>
          <w:rFonts w:ascii="Arial" w:hAnsi="Arial" w:cs="Arial"/>
          <w:sz w:val="24"/>
          <w:szCs w:val="24"/>
        </w:rPr>
        <w:t xml:space="preserve">However, reflection has also shown areas for improvement. Stress during busy periods can affect communication and decision-making. Personal assumptions can also influence behaviour and lead to frustration. Recognising these challenges allows </w:t>
      </w:r>
      <w:r w:rsidRPr="00E92FDE">
        <w:rPr>
          <w:rFonts w:ascii="Arial" w:hAnsi="Arial" w:cs="Arial"/>
          <w:sz w:val="24"/>
          <w:szCs w:val="24"/>
        </w:rPr>
        <w:lastRenderedPageBreak/>
        <w:t>me to develop strategies to improve performance and maintain professionalism.</w:t>
      </w:r>
      <w:r w:rsidR="00D06D22" w:rsidRPr="00E92FDE">
        <w:rPr>
          <w:rFonts w:ascii="Arial" w:hAnsi="Arial" w:cs="Arial"/>
          <w:sz w:val="24"/>
          <w:szCs w:val="24"/>
        </w:rPr>
        <w:t xml:space="preserve"> </w:t>
      </w:r>
      <w:r w:rsidRPr="00E92FDE">
        <w:rPr>
          <w:rFonts w:ascii="Arial" w:hAnsi="Arial" w:cs="Arial"/>
          <w:sz w:val="24"/>
          <w:szCs w:val="24"/>
        </w:rPr>
        <w:t>Management theory, McGregor’s Theory X and Theory Y, has helped me understand how management style influences motivation and behaviour. The Theory Y approach used at Penlan Leisure Centre encourages independence, responsibility, and motivation. This aligns with my personal values but also requires self-discipline and effective stress management.</w:t>
      </w:r>
    </w:p>
    <w:p w14:paraId="095E7CE2" w14:textId="77777777" w:rsidR="00FD5310" w:rsidRPr="00E92FDE" w:rsidRDefault="00FD5310" w:rsidP="005B66DB">
      <w:pPr>
        <w:jc w:val="both"/>
        <w:rPr>
          <w:rFonts w:ascii="Arial" w:hAnsi="Arial" w:cs="Arial"/>
          <w:sz w:val="24"/>
          <w:szCs w:val="24"/>
        </w:rPr>
      </w:pPr>
      <w:r w:rsidRPr="00E92FDE">
        <w:rPr>
          <w:rFonts w:ascii="Arial" w:hAnsi="Arial" w:cs="Arial"/>
          <w:sz w:val="24"/>
          <w:szCs w:val="24"/>
        </w:rPr>
        <w:t>Organisational culture also influences workplace behaviour. The culture promotes teamwork, professionalism, and customer service, which supports my personal values. However, organisational expectations can also create pressure, highlighting the importance of stress management and emotional awareness.</w:t>
      </w:r>
    </w:p>
    <w:p w14:paraId="054668D4" w14:textId="47149ABF" w:rsidR="00FD5310" w:rsidRPr="00E92FDE" w:rsidRDefault="00FD5310" w:rsidP="005B66DB">
      <w:pPr>
        <w:jc w:val="both"/>
        <w:rPr>
          <w:rFonts w:ascii="Arial" w:hAnsi="Arial" w:cs="Arial"/>
          <w:sz w:val="24"/>
          <w:szCs w:val="24"/>
        </w:rPr>
      </w:pPr>
      <w:r w:rsidRPr="00E92FDE">
        <w:rPr>
          <w:rFonts w:ascii="Arial" w:hAnsi="Arial" w:cs="Arial"/>
          <w:sz w:val="24"/>
          <w:szCs w:val="24"/>
        </w:rPr>
        <w:t>Critical thinking frameworks, including Bloom’s Taxonomy, the RED model, and the Paul-Elder framework, support structured decision-making and reflection. These frameworks help me analyse situations, recognise assumptions, and make fair and effective decisions. Using these frameworks alongside Gibbs’ Reflective Cycle strengthens reflective practice and supports professional development.</w:t>
      </w:r>
      <w:r w:rsidR="0080404E">
        <w:rPr>
          <w:rFonts w:ascii="Arial" w:hAnsi="Arial" w:cs="Arial"/>
          <w:sz w:val="24"/>
          <w:szCs w:val="24"/>
        </w:rPr>
        <w:t xml:space="preserve"> </w:t>
      </w:r>
      <w:r w:rsidRPr="00E92FDE">
        <w:rPr>
          <w:rFonts w:ascii="Arial" w:hAnsi="Arial" w:cs="Arial"/>
          <w:sz w:val="24"/>
          <w:szCs w:val="24"/>
        </w:rPr>
        <w:t>The action plan and recommendations focus on improving reflective practice, stress management, communication, and professional development. Applying these strategies will help me improve my workplace performance and maintain high professional standards.</w:t>
      </w:r>
    </w:p>
    <w:p w14:paraId="79304C67" w14:textId="77777777" w:rsidR="00FD5310" w:rsidRPr="00E92FDE" w:rsidRDefault="00FD5310" w:rsidP="005B66DB">
      <w:pPr>
        <w:jc w:val="both"/>
        <w:rPr>
          <w:rFonts w:ascii="Arial" w:hAnsi="Arial" w:cs="Arial"/>
          <w:sz w:val="24"/>
          <w:szCs w:val="24"/>
        </w:rPr>
      </w:pPr>
      <w:r w:rsidRPr="00E92FDE">
        <w:rPr>
          <w:rFonts w:ascii="Arial" w:hAnsi="Arial" w:cs="Arial"/>
          <w:sz w:val="24"/>
          <w:szCs w:val="24"/>
        </w:rPr>
        <w:t>Overall, this report demonstrates that beliefs, attitudes, and values have a significant impact on workplace behaviour. Reflective practice and critical thinking are essential tools for understanding and improving behaviour. By continuing to reflect, learn, and develop, I can improve my professional effectiveness, support client wellbeing, and contribute positively to the workplace environment.</w:t>
      </w:r>
    </w:p>
    <w:p w14:paraId="33D1837F" w14:textId="77777777" w:rsidR="0000161B" w:rsidRPr="006E3C09" w:rsidRDefault="0000161B" w:rsidP="005B66DB">
      <w:pPr>
        <w:tabs>
          <w:tab w:val="left" w:pos="5246"/>
        </w:tabs>
        <w:spacing w:after="0"/>
        <w:jc w:val="both"/>
        <w:rPr>
          <w:rFonts w:ascii="Arial" w:eastAsia="Times New Roman" w:hAnsi="Arial" w:cs="Arial"/>
          <w:sz w:val="28"/>
          <w:szCs w:val="28"/>
          <w:lang w:eastAsia="en-GB"/>
        </w:rPr>
      </w:pPr>
    </w:p>
    <w:p w14:paraId="1070390C" w14:textId="70E04EB9" w:rsidR="00EF1537" w:rsidRDefault="00EF1537" w:rsidP="005B66DB">
      <w:pPr>
        <w:tabs>
          <w:tab w:val="left" w:pos="5246"/>
        </w:tabs>
        <w:spacing w:after="0"/>
        <w:rPr>
          <w:rFonts w:ascii="Arial" w:eastAsia="Times New Roman" w:hAnsi="Arial" w:cs="Arial"/>
          <w:sz w:val="28"/>
          <w:szCs w:val="28"/>
          <w:lang w:eastAsia="en-GB"/>
        </w:rPr>
      </w:pPr>
    </w:p>
    <w:p w14:paraId="6838FD20" w14:textId="6D53A072" w:rsidR="00444B13" w:rsidRDefault="00444B13" w:rsidP="005B66DB">
      <w:pPr>
        <w:tabs>
          <w:tab w:val="left" w:pos="5246"/>
        </w:tabs>
        <w:spacing w:after="0"/>
        <w:rPr>
          <w:rFonts w:ascii="Arial" w:eastAsia="Times New Roman" w:hAnsi="Arial" w:cs="Arial"/>
          <w:sz w:val="28"/>
          <w:szCs w:val="28"/>
          <w:lang w:eastAsia="en-GB"/>
        </w:rPr>
      </w:pPr>
    </w:p>
    <w:p w14:paraId="3C3F1DDD" w14:textId="45943B31" w:rsidR="00444B13" w:rsidRDefault="00444B13" w:rsidP="005B66DB">
      <w:pPr>
        <w:tabs>
          <w:tab w:val="left" w:pos="5246"/>
        </w:tabs>
        <w:spacing w:after="0"/>
        <w:rPr>
          <w:rFonts w:ascii="Arial" w:eastAsia="Times New Roman" w:hAnsi="Arial" w:cs="Arial"/>
          <w:sz w:val="28"/>
          <w:szCs w:val="28"/>
          <w:lang w:eastAsia="en-GB"/>
        </w:rPr>
      </w:pPr>
    </w:p>
    <w:p w14:paraId="62AF971F" w14:textId="6D6BB50D" w:rsidR="00444B13" w:rsidRDefault="00444B13" w:rsidP="005B66DB">
      <w:pPr>
        <w:tabs>
          <w:tab w:val="left" w:pos="5246"/>
        </w:tabs>
        <w:spacing w:after="0"/>
        <w:rPr>
          <w:rFonts w:ascii="Arial" w:eastAsia="Times New Roman" w:hAnsi="Arial" w:cs="Arial"/>
          <w:sz w:val="28"/>
          <w:szCs w:val="28"/>
          <w:lang w:eastAsia="en-GB"/>
        </w:rPr>
      </w:pPr>
    </w:p>
    <w:p w14:paraId="580D98BA" w14:textId="7E242D9F" w:rsidR="00444B13" w:rsidRDefault="00444B13" w:rsidP="005B66DB">
      <w:pPr>
        <w:tabs>
          <w:tab w:val="left" w:pos="5246"/>
        </w:tabs>
        <w:spacing w:after="0"/>
        <w:rPr>
          <w:rFonts w:ascii="Arial" w:eastAsia="Times New Roman" w:hAnsi="Arial" w:cs="Arial"/>
          <w:sz w:val="28"/>
          <w:szCs w:val="28"/>
          <w:lang w:eastAsia="en-GB"/>
        </w:rPr>
      </w:pPr>
    </w:p>
    <w:p w14:paraId="4CF72B3D" w14:textId="7C817869" w:rsidR="00444B13" w:rsidRDefault="00444B13" w:rsidP="005B66DB">
      <w:pPr>
        <w:tabs>
          <w:tab w:val="left" w:pos="5246"/>
        </w:tabs>
        <w:spacing w:after="0"/>
        <w:rPr>
          <w:rFonts w:ascii="Arial" w:eastAsia="Times New Roman" w:hAnsi="Arial" w:cs="Arial"/>
          <w:sz w:val="28"/>
          <w:szCs w:val="28"/>
          <w:lang w:eastAsia="en-GB"/>
        </w:rPr>
      </w:pPr>
    </w:p>
    <w:p w14:paraId="0DF54AFC" w14:textId="164A5C53" w:rsidR="0080404E" w:rsidRDefault="0080404E" w:rsidP="005B66DB">
      <w:pPr>
        <w:tabs>
          <w:tab w:val="left" w:pos="5246"/>
        </w:tabs>
        <w:spacing w:after="0"/>
        <w:rPr>
          <w:rFonts w:ascii="Arial" w:eastAsia="Times New Roman" w:hAnsi="Arial" w:cs="Arial"/>
          <w:sz w:val="28"/>
          <w:szCs w:val="28"/>
          <w:lang w:eastAsia="en-GB"/>
        </w:rPr>
      </w:pPr>
    </w:p>
    <w:p w14:paraId="3DC48729" w14:textId="77777777" w:rsidR="0080404E" w:rsidRPr="006E3C09" w:rsidRDefault="0080404E" w:rsidP="005B66DB">
      <w:pPr>
        <w:tabs>
          <w:tab w:val="left" w:pos="5246"/>
        </w:tabs>
        <w:spacing w:after="0"/>
        <w:rPr>
          <w:rFonts w:ascii="Arial" w:eastAsia="Times New Roman" w:hAnsi="Arial" w:cs="Arial"/>
          <w:sz w:val="28"/>
          <w:szCs w:val="28"/>
          <w:lang w:eastAsia="en-GB"/>
        </w:rPr>
      </w:pPr>
    </w:p>
    <w:p w14:paraId="14E7EA69" w14:textId="77777777" w:rsidR="00BA1321" w:rsidRDefault="00BA1321" w:rsidP="005B66DB">
      <w:pPr>
        <w:pStyle w:val="Heading1"/>
        <w:rPr>
          <w:rFonts w:ascii="Arial" w:hAnsi="Arial" w:cs="Arial"/>
          <w:b/>
          <w:color w:val="auto"/>
        </w:rPr>
      </w:pPr>
      <w:bookmarkStart w:id="19" w:name="_Toc225023439"/>
      <w:r w:rsidRPr="006E3C09">
        <w:rPr>
          <w:rFonts w:ascii="Arial" w:hAnsi="Arial" w:cs="Arial"/>
          <w:b/>
          <w:color w:val="auto"/>
        </w:rPr>
        <w:t>References (APA 7)</w:t>
      </w:r>
      <w:bookmarkEnd w:id="19"/>
    </w:p>
    <w:p w14:paraId="76AD2CFF" w14:textId="77777777" w:rsidR="00942405" w:rsidRDefault="00942405" w:rsidP="00942405"/>
    <w:p w14:paraId="6F429640" w14:textId="3386CFC2" w:rsidR="00942405" w:rsidRPr="00942405" w:rsidRDefault="00942405" w:rsidP="00942405">
      <w:pPr>
        <w:spacing w:line="480" w:lineRule="auto"/>
        <w:ind w:left="720" w:hanging="720"/>
        <w:jc w:val="both"/>
        <w:rPr>
          <w:rFonts w:ascii="Arial" w:hAnsi="Arial" w:cs="Arial"/>
          <w:sz w:val="24"/>
          <w:szCs w:val="24"/>
        </w:rPr>
      </w:pPr>
      <w:r w:rsidRPr="00942405">
        <w:rPr>
          <w:rFonts w:ascii="Arial" w:hAnsi="Arial" w:cs="Arial"/>
          <w:sz w:val="24"/>
          <w:szCs w:val="24"/>
        </w:rPr>
        <w:t>Adwan, S., Goncharenko, G., &amp; Liu, S. (2024</w:t>
      </w:r>
      <w:r w:rsidRPr="00942405">
        <w:rPr>
          <w:rFonts w:ascii="Arial" w:hAnsi="Arial" w:cs="Arial"/>
          <w:i/>
          <w:iCs/>
          <w:sz w:val="24"/>
          <w:szCs w:val="24"/>
        </w:rPr>
        <w:t>). The impact of employee satisfaction on company’s labour investment efficiency</w:t>
      </w:r>
      <w:r w:rsidRPr="00942405">
        <w:rPr>
          <w:rFonts w:ascii="Arial" w:hAnsi="Arial" w:cs="Arial"/>
          <w:sz w:val="24"/>
          <w:szCs w:val="24"/>
        </w:rPr>
        <w:t xml:space="preserve">. </w:t>
      </w:r>
      <w:r w:rsidRPr="00C856CA">
        <w:rPr>
          <w:rFonts w:ascii="Arial" w:hAnsi="Arial" w:cs="Arial"/>
          <w:sz w:val="24"/>
          <w:szCs w:val="24"/>
        </w:rPr>
        <w:t>International Review of Financial Analysis, 96, 103570</w:t>
      </w:r>
      <w:r w:rsidRPr="00942405">
        <w:rPr>
          <w:rFonts w:ascii="Arial" w:hAnsi="Arial" w:cs="Arial"/>
          <w:sz w:val="24"/>
          <w:szCs w:val="24"/>
        </w:rPr>
        <w:t xml:space="preserve">. </w:t>
      </w:r>
      <w:hyperlink r:id="rId17" w:history="1">
        <w:r w:rsidRPr="00942405">
          <w:rPr>
            <w:rStyle w:val="Hyperlink"/>
            <w:rFonts w:ascii="Arial" w:hAnsi="Arial" w:cs="Arial"/>
            <w:sz w:val="24"/>
            <w:szCs w:val="24"/>
          </w:rPr>
          <w:t>https://doi.org/10.1016/j.irfa.2024.103570</w:t>
        </w:r>
      </w:hyperlink>
    </w:p>
    <w:p w14:paraId="78B0B1FC" w14:textId="45DF6A04"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Baker, C., &amp; Smith, J. (2021). </w:t>
      </w:r>
      <w:r w:rsidRPr="005B66DB">
        <w:rPr>
          <w:rFonts w:ascii="Arial" w:hAnsi="Arial" w:cs="Arial"/>
          <w:i/>
          <w:iCs/>
        </w:rPr>
        <w:t>Reflective practice in professional development</w:t>
      </w:r>
      <w:r w:rsidRPr="005B66DB">
        <w:rPr>
          <w:rFonts w:ascii="Arial" w:hAnsi="Arial" w:cs="Arial"/>
        </w:rPr>
        <w:t xml:space="preserve">. </w:t>
      </w:r>
      <w:r>
        <w:rPr>
          <w:rFonts w:ascii="Arial" w:hAnsi="Arial" w:cs="Arial"/>
        </w:rPr>
        <w:t xml:space="preserve">                  </w:t>
      </w:r>
      <w:r w:rsidRPr="005B66DB">
        <w:rPr>
          <w:rFonts w:ascii="Arial" w:hAnsi="Arial" w:cs="Arial"/>
        </w:rPr>
        <w:t>Routledge.</w:t>
      </w:r>
    </w:p>
    <w:p w14:paraId="2DA8FFF7"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Boud, D., Keogh, R., &amp; Walker, D. (2018). </w:t>
      </w:r>
      <w:r w:rsidRPr="005B66DB">
        <w:rPr>
          <w:rFonts w:ascii="Arial" w:hAnsi="Arial" w:cs="Arial"/>
          <w:i/>
          <w:iCs/>
        </w:rPr>
        <w:t>Reflection: Turning experience into learning</w:t>
      </w:r>
      <w:r w:rsidRPr="005B66DB">
        <w:rPr>
          <w:rFonts w:ascii="Arial" w:hAnsi="Arial" w:cs="Arial"/>
        </w:rPr>
        <w:t xml:space="preserve"> (2nd ed.). Kogan Page.</w:t>
      </w:r>
    </w:p>
    <w:p w14:paraId="47708477"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Chartered Institute of Personnel and Development. (2020). </w:t>
      </w:r>
      <w:r w:rsidRPr="005B66DB">
        <w:rPr>
          <w:rFonts w:ascii="Arial" w:hAnsi="Arial" w:cs="Arial"/>
          <w:i/>
          <w:iCs/>
        </w:rPr>
        <w:t>Critical thinking in HR: Evidence-based practice for effective decision-making</w:t>
      </w:r>
      <w:r w:rsidRPr="005B66DB">
        <w:rPr>
          <w:rFonts w:ascii="Arial" w:hAnsi="Arial" w:cs="Arial"/>
        </w:rPr>
        <w:t xml:space="preserve">. </w:t>
      </w:r>
      <w:hyperlink r:id="rId18" w:tgtFrame="_new" w:history="1">
        <w:r w:rsidRPr="005B66DB">
          <w:rPr>
            <w:rStyle w:val="Hyperlink"/>
            <w:rFonts w:ascii="Arial" w:hAnsi="Arial" w:cs="Arial"/>
          </w:rPr>
          <w:t>https://www.cipd.org/en/knowledge/factsheets/critical-thinking-factsheet/</w:t>
        </w:r>
      </w:hyperlink>
    </w:p>
    <w:p w14:paraId="4296ABFC"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Cottrell, S. (2020). </w:t>
      </w:r>
      <w:r w:rsidRPr="005B66DB">
        <w:rPr>
          <w:rFonts w:ascii="Arial" w:hAnsi="Arial" w:cs="Arial"/>
          <w:i/>
          <w:iCs/>
        </w:rPr>
        <w:t>Critical thinking skills: Developing effective analysis and argument</w:t>
      </w:r>
      <w:r w:rsidRPr="005B66DB">
        <w:rPr>
          <w:rFonts w:ascii="Arial" w:hAnsi="Arial" w:cs="Arial"/>
        </w:rPr>
        <w:t xml:space="preserve"> (3rd ed.). Palgrave Macmillan.</w:t>
      </w:r>
    </w:p>
    <w:p w14:paraId="2950CBD3" w14:textId="35C8B55C"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Fox, J., Gasper, R., &amp; Anghel, R. (2024). </w:t>
      </w:r>
      <w:r w:rsidRPr="006A57BE">
        <w:rPr>
          <w:rFonts w:ascii="Arial" w:hAnsi="Arial" w:cs="Arial"/>
          <w:i/>
          <w:iCs/>
        </w:rPr>
        <w:t>When UK academics decide to disclose mental distress to employers: Identity conflict and organisational context</w:t>
      </w:r>
      <w:r w:rsidRPr="005B66DB">
        <w:rPr>
          <w:rFonts w:ascii="Arial" w:hAnsi="Arial" w:cs="Arial"/>
        </w:rPr>
        <w:t xml:space="preserve">. </w:t>
      </w:r>
      <w:r w:rsidRPr="006A57BE">
        <w:rPr>
          <w:rFonts w:ascii="Arial" w:hAnsi="Arial" w:cs="Arial"/>
        </w:rPr>
        <w:t>Journal</w:t>
      </w:r>
      <w:r w:rsidR="006A57BE">
        <w:rPr>
          <w:rFonts w:ascii="Arial" w:hAnsi="Arial" w:cs="Arial"/>
        </w:rPr>
        <w:t xml:space="preserve"> </w:t>
      </w:r>
      <w:r w:rsidRPr="006A57BE">
        <w:rPr>
          <w:rFonts w:ascii="Arial" w:hAnsi="Arial" w:cs="Arial"/>
        </w:rPr>
        <w:t>of Further and Higher Education</w:t>
      </w:r>
      <w:r w:rsidRPr="005B66DB">
        <w:rPr>
          <w:rFonts w:ascii="Arial" w:hAnsi="Arial" w:cs="Arial"/>
        </w:rPr>
        <w:t xml:space="preserve">. </w:t>
      </w:r>
      <w:hyperlink r:id="rId19" w:tgtFrame="_new" w:history="1">
        <w:r w:rsidRPr="00310C7B">
          <w:rPr>
            <w:rStyle w:val="Hyperlink"/>
            <w:rFonts w:ascii="Arial" w:hAnsi="Arial" w:cs="Arial"/>
          </w:rPr>
          <w:t>https://doi.org/10.1080/0309877X.2024.2386061</w:t>
        </w:r>
      </w:hyperlink>
    </w:p>
    <w:p w14:paraId="1BA81900"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Gibbs, G. (2020). </w:t>
      </w:r>
      <w:r w:rsidRPr="005B66DB">
        <w:rPr>
          <w:rFonts w:ascii="Arial" w:hAnsi="Arial" w:cs="Arial"/>
          <w:i/>
          <w:iCs/>
        </w:rPr>
        <w:t>Learning by doing: A guide to teaching and learning methods</w:t>
      </w:r>
      <w:r w:rsidRPr="005B66DB">
        <w:rPr>
          <w:rFonts w:ascii="Arial" w:hAnsi="Arial" w:cs="Arial"/>
        </w:rPr>
        <w:t>. Oxford Polytechnic Press.</w:t>
      </w:r>
    </w:p>
    <w:p w14:paraId="1AD3C315" w14:textId="77777777" w:rsidR="005B66DB" w:rsidRDefault="005B66DB" w:rsidP="005B66DB">
      <w:pPr>
        <w:pStyle w:val="NormalWeb"/>
        <w:spacing w:line="480" w:lineRule="auto"/>
        <w:ind w:left="720" w:hanging="720"/>
        <w:jc w:val="both"/>
      </w:pPr>
      <w:r w:rsidRPr="005B66DB">
        <w:rPr>
          <w:rFonts w:ascii="Arial" w:hAnsi="Arial" w:cs="Arial"/>
        </w:rPr>
        <w:lastRenderedPageBreak/>
        <w:t xml:space="preserve">Hull University. (2021). </w:t>
      </w:r>
      <w:r w:rsidRPr="005B66DB">
        <w:rPr>
          <w:rFonts w:ascii="Arial" w:hAnsi="Arial" w:cs="Arial"/>
          <w:i/>
          <w:iCs/>
        </w:rPr>
        <w:t>Reflective practice in the workplace</w:t>
      </w:r>
      <w:r w:rsidRPr="005B66DB">
        <w:rPr>
          <w:rFonts w:ascii="Arial" w:hAnsi="Arial" w:cs="Arial"/>
        </w:rPr>
        <w:t xml:space="preserve">. </w:t>
      </w:r>
      <w:hyperlink r:id="rId20" w:tgtFrame="_new" w:history="1">
        <w:r w:rsidRPr="005B66DB">
          <w:rPr>
            <w:rStyle w:val="Hyperlink"/>
            <w:rFonts w:ascii="Arial" w:hAnsi="Arial" w:cs="Arial"/>
          </w:rPr>
          <w:t>https://www.hull.ac.uk/workplace-learning</w:t>
        </w:r>
      </w:hyperlink>
    </w:p>
    <w:p w14:paraId="65C2C443" w14:textId="05CEEC97" w:rsidR="000A2CCA" w:rsidRPr="000A2CCA" w:rsidRDefault="000A2CCA" w:rsidP="005B66DB">
      <w:pPr>
        <w:pStyle w:val="NormalWeb"/>
        <w:spacing w:line="480" w:lineRule="auto"/>
        <w:ind w:left="720" w:hanging="720"/>
        <w:jc w:val="both"/>
        <w:rPr>
          <w:rFonts w:ascii="Arial" w:hAnsi="Arial" w:cs="Arial"/>
          <w:sz w:val="28"/>
          <w:szCs w:val="28"/>
        </w:rPr>
      </w:pPr>
      <w:r w:rsidRPr="00E36F3A">
        <w:rPr>
          <w:rFonts w:ascii="Arial" w:hAnsi="Arial" w:cs="Arial"/>
        </w:rPr>
        <w:t xml:space="preserve">Jakhongir, D. (2025). </w:t>
      </w:r>
      <w:r w:rsidRPr="00E36F3A">
        <w:rPr>
          <w:rFonts w:ascii="Arial" w:hAnsi="Arial" w:cs="Arial"/>
          <w:i/>
          <w:iCs/>
        </w:rPr>
        <w:t>The evolution of management theory</w:t>
      </w:r>
      <w:r w:rsidRPr="00E36F3A">
        <w:rPr>
          <w:rFonts w:ascii="Arial" w:hAnsi="Arial" w:cs="Arial"/>
        </w:rPr>
        <w:t>:</w:t>
      </w:r>
      <w:r w:rsidR="00560E2A" w:rsidRPr="00E36F3A">
        <w:rPr>
          <w:rFonts w:ascii="Arial" w:hAnsi="Arial" w:cs="Arial"/>
          <w:sz w:val="22"/>
          <w:szCs w:val="22"/>
        </w:rPr>
        <w:t xml:space="preserve"> </w:t>
      </w:r>
      <w:r w:rsidR="00560E2A" w:rsidRPr="00E36F3A">
        <w:rPr>
          <w:rFonts w:ascii="Arial" w:hAnsi="Arial" w:cs="Arial"/>
        </w:rPr>
        <w:t xml:space="preserve">A literature review. </w:t>
      </w:r>
      <w:r w:rsidR="00560E2A" w:rsidRPr="00E36F3A">
        <w:rPr>
          <w:rFonts w:ascii="Arial" w:hAnsi="Arial" w:cs="Arial"/>
          <w:i/>
          <w:iCs/>
        </w:rPr>
        <w:t>Academia Open</w:t>
      </w:r>
      <w:r w:rsidR="00560E2A">
        <w:rPr>
          <w:rFonts w:ascii="Arial" w:hAnsi="Arial" w:cs="Arial"/>
          <w:i/>
          <w:iCs/>
        </w:rPr>
        <w:t xml:space="preserve">. </w:t>
      </w:r>
      <w:r w:rsidR="00560E2A" w:rsidRPr="00E36F3A">
        <w:rPr>
          <w:rFonts w:ascii="Arial" w:hAnsi="Arial" w:cs="Arial"/>
          <w:sz w:val="22"/>
          <w:szCs w:val="22"/>
        </w:rPr>
        <w:t xml:space="preserve"> </w:t>
      </w:r>
      <w:hyperlink r:id="rId21" w:history="1">
        <w:r w:rsidRPr="00E36F3A">
          <w:rPr>
            <w:rStyle w:val="Hyperlink"/>
            <w:rFonts w:ascii="Arial" w:hAnsi="Arial" w:cs="Arial"/>
          </w:rPr>
          <w:t>https://doi.org/10.21070/acopen.10.2025.10630</w:t>
        </w:r>
      </w:hyperlink>
    </w:p>
    <w:p w14:paraId="48EFCB4E" w14:textId="1A1E64AB"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Maile, A. J., Brooks, E., &amp; Gulliford, L. (2025). </w:t>
      </w:r>
      <w:r w:rsidRPr="00560E2A">
        <w:rPr>
          <w:rFonts w:ascii="Arial" w:hAnsi="Arial" w:cs="Arial"/>
          <w:i/>
          <w:iCs/>
        </w:rPr>
        <w:t>Tech ethics, organizational values, and ethical work</w:t>
      </w:r>
      <w:r w:rsidRPr="005B66DB">
        <w:rPr>
          <w:rFonts w:ascii="Arial" w:hAnsi="Arial" w:cs="Arial"/>
        </w:rPr>
        <w:t xml:space="preserve">: Insights from UK digital businesses. </w:t>
      </w:r>
      <w:r w:rsidRPr="006A57BE">
        <w:rPr>
          <w:rFonts w:ascii="Arial" w:hAnsi="Arial" w:cs="Arial"/>
        </w:rPr>
        <w:t>Journal of Business Ethics</w:t>
      </w:r>
      <w:r w:rsidRPr="005B66DB">
        <w:rPr>
          <w:rFonts w:ascii="Arial" w:hAnsi="Arial" w:cs="Arial"/>
        </w:rPr>
        <w:t xml:space="preserve">. </w:t>
      </w:r>
      <w:hyperlink r:id="rId22" w:history="1">
        <w:r w:rsidR="00F46FCF" w:rsidRPr="00F46FCF">
          <w:rPr>
            <w:rStyle w:val="Hyperlink"/>
            <w:rFonts w:ascii="Arial" w:hAnsi="Arial" w:cs="Arial"/>
          </w:rPr>
          <w:t>https://doi.org/10.1007/s10551-025-06205-4</w:t>
        </w:r>
      </w:hyperlink>
    </w:p>
    <w:p w14:paraId="6C7470C3" w14:textId="4A16D8DB" w:rsidR="00942405" w:rsidRDefault="005B66DB" w:rsidP="00942405">
      <w:pPr>
        <w:pStyle w:val="NormalWeb"/>
        <w:spacing w:line="480" w:lineRule="auto"/>
        <w:ind w:left="720" w:hanging="720"/>
        <w:jc w:val="both"/>
        <w:rPr>
          <w:rFonts w:ascii="Arial" w:hAnsi="Arial" w:cs="Arial"/>
        </w:rPr>
      </w:pPr>
      <w:r w:rsidRPr="005B66DB">
        <w:rPr>
          <w:rFonts w:ascii="Arial" w:hAnsi="Arial" w:cs="Arial"/>
        </w:rPr>
        <w:t xml:space="preserve">McGregor, D. (2020). </w:t>
      </w:r>
      <w:r w:rsidRPr="005B66DB">
        <w:rPr>
          <w:rFonts w:ascii="Arial" w:hAnsi="Arial" w:cs="Arial"/>
          <w:i/>
          <w:iCs/>
        </w:rPr>
        <w:t>The human side of enterprise</w:t>
      </w:r>
      <w:r w:rsidRPr="005B66DB">
        <w:rPr>
          <w:rFonts w:ascii="Arial" w:hAnsi="Arial" w:cs="Arial"/>
        </w:rPr>
        <w:t>. McGraw-Hill Education.</w:t>
      </w:r>
    </w:p>
    <w:p w14:paraId="1BE77DBC" w14:textId="77777777" w:rsidR="005B66DB" w:rsidRDefault="005B66DB" w:rsidP="005B66DB">
      <w:pPr>
        <w:pStyle w:val="NormalWeb"/>
        <w:spacing w:line="480" w:lineRule="auto"/>
        <w:ind w:left="720" w:hanging="720"/>
        <w:jc w:val="both"/>
      </w:pPr>
      <w:r w:rsidRPr="005B66DB">
        <w:rPr>
          <w:rFonts w:ascii="Arial" w:hAnsi="Arial" w:cs="Arial"/>
        </w:rPr>
        <w:t xml:space="preserve">Open University. (2021). </w:t>
      </w:r>
      <w:r w:rsidRPr="005B66DB">
        <w:rPr>
          <w:rFonts w:ascii="Arial" w:hAnsi="Arial" w:cs="Arial"/>
          <w:i/>
          <w:iCs/>
        </w:rPr>
        <w:t>Critical thinking and reflection</w:t>
      </w:r>
      <w:r w:rsidRPr="005B66DB">
        <w:rPr>
          <w:rFonts w:ascii="Arial" w:hAnsi="Arial" w:cs="Arial"/>
        </w:rPr>
        <w:t xml:space="preserve">. </w:t>
      </w:r>
      <w:hyperlink r:id="rId23" w:tgtFrame="_new" w:history="1">
        <w:r w:rsidRPr="005B66DB">
          <w:rPr>
            <w:rStyle w:val="Hyperlink"/>
            <w:rFonts w:ascii="Arial" w:hAnsi="Arial" w:cs="Arial"/>
          </w:rPr>
          <w:t>https://www.open.edu/openlearn/money-business/developing-your-skills-hr-professional/content-section-0/</w:t>
        </w:r>
      </w:hyperlink>
    </w:p>
    <w:p w14:paraId="26DDB63C" w14:textId="0059CA40" w:rsidR="001D3F02" w:rsidRPr="005B66DB" w:rsidRDefault="001D3F02" w:rsidP="005B66DB">
      <w:pPr>
        <w:pStyle w:val="NormalWeb"/>
        <w:spacing w:line="480" w:lineRule="auto"/>
        <w:ind w:left="720" w:hanging="720"/>
        <w:jc w:val="both"/>
        <w:rPr>
          <w:rFonts w:ascii="Arial" w:hAnsi="Arial" w:cs="Arial"/>
        </w:rPr>
      </w:pPr>
      <w:r w:rsidRPr="001D3F02">
        <w:rPr>
          <w:rFonts w:ascii="Arial" w:hAnsi="Arial" w:cs="Arial"/>
        </w:rPr>
        <w:t xml:space="preserve">Orsmond, P., et al. (2022). </w:t>
      </w:r>
      <w:r w:rsidRPr="006A57BE">
        <w:rPr>
          <w:rFonts w:ascii="Arial" w:hAnsi="Arial" w:cs="Arial"/>
          <w:i/>
          <w:iCs/>
        </w:rPr>
        <w:t>Understanding learning and reflection in practice settings.</w:t>
      </w:r>
      <w:r w:rsidRPr="001D3F02">
        <w:rPr>
          <w:rFonts w:ascii="Arial" w:hAnsi="Arial" w:cs="Arial"/>
        </w:rPr>
        <w:t xml:space="preserve"> *BMC Medical Education, 22*(91). </w:t>
      </w:r>
      <w:hyperlink r:id="rId24" w:history="1">
        <w:r w:rsidRPr="001D3F02">
          <w:rPr>
            <w:rStyle w:val="Hyperlink"/>
            <w:rFonts w:ascii="Arial" w:hAnsi="Arial" w:cs="Arial"/>
          </w:rPr>
          <w:t>https://doi.org/10.1186/s12909-022-03107-1</w:t>
        </w:r>
      </w:hyperlink>
    </w:p>
    <w:p w14:paraId="1ACF54B0" w14:textId="11B2AF1E" w:rsidR="005B66DB" w:rsidRDefault="005B66DB" w:rsidP="00132C87">
      <w:pPr>
        <w:pStyle w:val="NormalWeb"/>
        <w:spacing w:line="480" w:lineRule="auto"/>
        <w:ind w:left="720" w:hanging="720"/>
        <w:jc w:val="both"/>
      </w:pPr>
      <w:r w:rsidRPr="00132C87">
        <w:rPr>
          <w:rFonts w:ascii="Arial" w:hAnsi="Arial" w:cs="Arial"/>
        </w:rPr>
        <w:t xml:space="preserve">Paul, R., &amp; Elder, L. (2019). </w:t>
      </w:r>
      <w:r w:rsidRPr="00132C87">
        <w:rPr>
          <w:rFonts w:ascii="Arial" w:hAnsi="Arial" w:cs="Arial"/>
          <w:i/>
          <w:iCs/>
        </w:rPr>
        <w:t>The miniature guide to critical thinking concepts and tools</w:t>
      </w:r>
      <w:r w:rsidRPr="00132C87">
        <w:rPr>
          <w:rFonts w:ascii="Arial" w:hAnsi="Arial" w:cs="Arial"/>
        </w:rPr>
        <w:t xml:space="preserve"> (8th ed.). Foundation for Critical Thinking. </w:t>
      </w:r>
      <w:hyperlink r:id="rId25" w:tgtFrame="_new" w:history="1">
        <w:r w:rsidR="00132C87" w:rsidRPr="00132C87">
          <w:rPr>
            <w:rStyle w:val="Hyperlink"/>
            <w:rFonts w:ascii="Arial" w:hAnsi="Arial" w:cs="Arial"/>
          </w:rPr>
          <w:t>https://www.criticalthinking.org/files/Concepts_Tools.pdf</w:t>
        </w:r>
      </w:hyperlink>
    </w:p>
    <w:p w14:paraId="4B88EABC" w14:textId="570DF136" w:rsidR="00E1404E" w:rsidRPr="00E1404E" w:rsidRDefault="00E1404E" w:rsidP="00E1404E">
      <w:pPr>
        <w:pStyle w:val="NormalWeb"/>
        <w:spacing w:line="480" w:lineRule="auto"/>
        <w:ind w:left="720" w:hanging="720"/>
        <w:rPr>
          <w:rFonts w:ascii="Arial" w:hAnsi="Arial" w:cs="Arial"/>
        </w:rPr>
      </w:pPr>
      <w:r w:rsidRPr="00E36F3A">
        <w:rPr>
          <w:rFonts w:ascii="Arial" w:hAnsi="Arial" w:cs="Arial"/>
        </w:rPr>
        <w:t xml:space="preserve">Rana, M. M. (2024). </w:t>
      </w:r>
      <w:r w:rsidRPr="00E36F3A">
        <w:rPr>
          <w:rFonts w:ascii="Arial" w:hAnsi="Arial" w:cs="Arial"/>
          <w:i/>
          <w:iCs/>
        </w:rPr>
        <w:t xml:space="preserve">Industry 4.0 and Fayol’s 14 principles of functional management: </w:t>
      </w:r>
      <w:proofErr w:type="spellStart"/>
      <w:r w:rsidRPr="00E36F3A">
        <w:rPr>
          <w:rFonts w:ascii="Arial" w:hAnsi="Arial" w:cs="Arial"/>
          <w:i/>
          <w:iCs/>
        </w:rPr>
        <w:t>Relevances</w:t>
      </w:r>
      <w:proofErr w:type="spellEnd"/>
      <w:r w:rsidRPr="00E36F3A">
        <w:rPr>
          <w:rFonts w:ascii="Arial" w:hAnsi="Arial" w:cs="Arial"/>
          <w:i/>
          <w:iCs/>
        </w:rPr>
        <w:t>, emerging practices and consequences</w:t>
      </w:r>
      <w:r w:rsidRPr="00E36F3A">
        <w:rPr>
          <w:rFonts w:ascii="Arial" w:hAnsi="Arial" w:cs="Arial"/>
        </w:rPr>
        <w:t>. Asian Journal of Economics, Business and Accounting</w:t>
      </w:r>
      <w:r w:rsidRPr="00E36F3A">
        <w:rPr>
          <w:rFonts w:ascii="Arial" w:hAnsi="Arial" w:cs="Arial"/>
          <w:i/>
          <w:iCs/>
        </w:rPr>
        <w:t>, 24</w:t>
      </w:r>
      <w:r w:rsidRPr="00E36F3A">
        <w:rPr>
          <w:rFonts w:ascii="Arial" w:hAnsi="Arial" w:cs="Arial"/>
        </w:rPr>
        <w:t xml:space="preserve">(7), 82–96. </w:t>
      </w:r>
      <w:r w:rsidRPr="00E1404E">
        <w:rPr>
          <w:rFonts w:ascii="Arial" w:hAnsi="Arial" w:cs="Arial"/>
        </w:rPr>
        <w:t>https://doi.org/10.9734/ajeba/2024/v24i71393.</w:t>
      </w:r>
    </w:p>
    <w:p w14:paraId="1EF0B10B"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lastRenderedPageBreak/>
        <w:t xml:space="preserve">Robbins, S. P., &amp; Judge, T. A. (2021). </w:t>
      </w:r>
      <w:r w:rsidRPr="005B66DB">
        <w:rPr>
          <w:rFonts w:ascii="Arial" w:hAnsi="Arial" w:cs="Arial"/>
          <w:i/>
          <w:iCs/>
        </w:rPr>
        <w:t>Organisational behaviour</w:t>
      </w:r>
      <w:r w:rsidRPr="005B66DB">
        <w:rPr>
          <w:rFonts w:ascii="Arial" w:hAnsi="Arial" w:cs="Arial"/>
        </w:rPr>
        <w:t xml:space="preserve"> (19th ed.). Pearson.</w:t>
      </w:r>
    </w:p>
    <w:p w14:paraId="12C4A2F4"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Ropel, S. (2026). </w:t>
      </w:r>
      <w:r w:rsidRPr="006A57BE">
        <w:rPr>
          <w:rFonts w:ascii="Arial" w:hAnsi="Arial" w:cs="Arial"/>
          <w:i/>
          <w:iCs/>
        </w:rPr>
        <w:t xml:space="preserve">SWOT analysis of professional practice </w:t>
      </w:r>
      <w:r w:rsidRPr="005B66DB">
        <w:rPr>
          <w:rFonts w:ascii="Arial" w:hAnsi="Arial" w:cs="Arial"/>
        </w:rPr>
        <w:t>[Figure 1].</w:t>
      </w:r>
    </w:p>
    <w:p w14:paraId="1CAC27B6" w14:textId="77777777"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Searle, R. H., &amp; Rice, C. (2024</w:t>
      </w:r>
      <w:r w:rsidRPr="006A57BE">
        <w:rPr>
          <w:rFonts w:ascii="Arial" w:hAnsi="Arial" w:cs="Arial"/>
          <w:i/>
          <w:iCs/>
        </w:rPr>
        <w:t>). Trust and high control: An exploratory study of counterproductive work behaviour in a high security organization</w:t>
      </w:r>
      <w:r w:rsidRPr="005B66DB">
        <w:rPr>
          <w:rFonts w:ascii="Arial" w:hAnsi="Arial" w:cs="Arial"/>
        </w:rPr>
        <w:t xml:space="preserve">. </w:t>
      </w:r>
      <w:r w:rsidRPr="006A57BE">
        <w:rPr>
          <w:rFonts w:ascii="Arial" w:hAnsi="Arial" w:cs="Arial"/>
        </w:rPr>
        <w:t>European Journal of Work and Organizational Psychology</w:t>
      </w:r>
      <w:r w:rsidRPr="005B66DB">
        <w:rPr>
          <w:rFonts w:ascii="Arial" w:hAnsi="Arial" w:cs="Arial"/>
        </w:rPr>
        <w:t xml:space="preserve">. </w:t>
      </w:r>
      <w:hyperlink r:id="rId26" w:tgtFrame="_new" w:history="1">
        <w:r w:rsidRPr="005B66DB">
          <w:rPr>
            <w:rStyle w:val="Hyperlink"/>
            <w:rFonts w:ascii="Arial" w:hAnsi="Arial" w:cs="Arial"/>
          </w:rPr>
          <w:t>https://doi.org/10.1080/1359432X.2024.2344870</w:t>
        </w:r>
      </w:hyperlink>
    </w:p>
    <w:p w14:paraId="14BE1D08" w14:textId="43336390" w:rsidR="0067410E" w:rsidRPr="0067410E" w:rsidRDefault="0067410E" w:rsidP="005B66DB">
      <w:pPr>
        <w:pStyle w:val="NormalWeb"/>
        <w:spacing w:line="480" w:lineRule="auto"/>
        <w:ind w:left="720" w:hanging="720"/>
        <w:jc w:val="both"/>
        <w:rPr>
          <w:rFonts w:ascii="Arial" w:hAnsi="Arial" w:cs="Arial"/>
        </w:rPr>
      </w:pPr>
      <w:r w:rsidRPr="0067410E">
        <w:rPr>
          <w:rFonts w:ascii="Arial" w:hAnsi="Arial" w:cs="Arial"/>
        </w:rPr>
        <w:t>University of Leeds. (2023).</w:t>
      </w:r>
      <w:r w:rsidR="006A57BE">
        <w:rPr>
          <w:rFonts w:ascii="Arial" w:hAnsi="Arial" w:cs="Arial"/>
        </w:rPr>
        <w:t xml:space="preserve"> </w:t>
      </w:r>
      <w:r w:rsidRPr="006A57BE">
        <w:rPr>
          <w:rFonts w:ascii="Arial" w:hAnsi="Arial" w:cs="Arial"/>
          <w:i/>
          <w:iCs/>
        </w:rPr>
        <w:t xml:space="preserve">Our values and responsibility. </w:t>
      </w:r>
      <w:hyperlink r:id="rId27" w:history="1">
        <w:r w:rsidRPr="0067410E">
          <w:rPr>
            <w:rStyle w:val="Hyperlink"/>
            <w:rFonts w:ascii="Arial" w:hAnsi="Arial" w:cs="Arial"/>
          </w:rPr>
          <w:t>https://www.leeds.ac.uk/about/doc/values-and-responsibility</w:t>
        </w:r>
      </w:hyperlink>
    </w:p>
    <w:p w14:paraId="3DF35C24" w14:textId="7BBCCAD4"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Wellbeing Research Centre. (2024). </w:t>
      </w:r>
      <w:r w:rsidRPr="005B66DB">
        <w:rPr>
          <w:rFonts w:ascii="Arial" w:hAnsi="Arial" w:cs="Arial"/>
          <w:i/>
          <w:iCs/>
        </w:rPr>
        <w:t>More ambition needed to improve workplace wellbeing</w:t>
      </w:r>
      <w:r w:rsidRPr="005B66DB">
        <w:rPr>
          <w:rFonts w:ascii="Arial" w:hAnsi="Arial" w:cs="Arial"/>
        </w:rPr>
        <w:t>. University of Oxford.</w:t>
      </w:r>
    </w:p>
    <w:p w14:paraId="3C22A66C" w14:textId="01EFBD24" w:rsidR="005B66DB" w:rsidRPr="005B66DB" w:rsidRDefault="005B66DB" w:rsidP="005B66DB">
      <w:pPr>
        <w:pStyle w:val="NormalWeb"/>
        <w:spacing w:line="480" w:lineRule="auto"/>
        <w:ind w:left="720" w:hanging="720"/>
        <w:jc w:val="both"/>
        <w:rPr>
          <w:rFonts w:ascii="Arial" w:hAnsi="Arial" w:cs="Arial"/>
        </w:rPr>
      </w:pPr>
      <w:r w:rsidRPr="005B66DB">
        <w:rPr>
          <w:rFonts w:ascii="Arial" w:hAnsi="Arial" w:cs="Arial"/>
        </w:rPr>
        <w:t xml:space="preserve">Whysall, Z. (2024). </w:t>
      </w:r>
      <w:r w:rsidRPr="005B66DB">
        <w:rPr>
          <w:rFonts w:ascii="Arial" w:hAnsi="Arial" w:cs="Arial"/>
          <w:i/>
          <w:iCs/>
        </w:rPr>
        <w:t xml:space="preserve">UK organisational culture revealed: A spotlight on workplace </w:t>
      </w:r>
      <w:r>
        <w:rPr>
          <w:rFonts w:ascii="Arial" w:hAnsi="Arial" w:cs="Arial"/>
          <w:i/>
          <w:iCs/>
        </w:rPr>
        <w:t xml:space="preserve">      </w:t>
      </w:r>
      <w:r w:rsidRPr="005B66DB">
        <w:rPr>
          <w:rFonts w:ascii="Arial" w:hAnsi="Arial" w:cs="Arial"/>
          <w:i/>
          <w:iCs/>
        </w:rPr>
        <w:t>values and behaviours</w:t>
      </w:r>
      <w:r w:rsidRPr="005B66DB">
        <w:rPr>
          <w:rFonts w:ascii="Arial" w:hAnsi="Arial" w:cs="Arial"/>
        </w:rPr>
        <w:t>. Nottingham Trent University.</w:t>
      </w:r>
    </w:p>
    <w:p w14:paraId="0CC2B6ED" w14:textId="23809908" w:rsidR="00A11AA8" w:rsidRDefault="00F77A47" w:rsidP="00F77A47">
      <w:pPr>
        <w:pStyle w:val="NormalWeb"/>
        <w:spacing w:line="480" w:lineRule="auto"/>
        <w:ind w:left="720" w:hanging="720"/>
        <w:jc w:val="both"/>
        <w:rPr>
          <w:rFonts w:ascii="Arial" w:hAnsi="Arial" w:cs="Arial"/>
          <w:sz w:val="28"/>
          <w:szCs w:val="28"/>
        </w:rPr>
      </w:pPr>
      <w:r w:rsidRPr="00F77A47">
        <w:rPr>
          <w:rFonts w:ascii="Arial" w:hAnsi="Arial" w:cs="Arial"/>
        </w:rPr>
        <w:t xml:space="preserve">York St John University. (2024). Supporting students to develop criticality. </w:t>
      </w:r>
      <w:hyperlink r:id="rId28" w:history="1">
        <w:r w:rsidRPr="00F77A47">
          <w:rPr>
            <w:rStyle w:val="Hyperlink"/>
            <w:rFonts w:ascii="Arial" w:hAnsi="Arial" w:cs="Arial"/>
          </w:rPr>
          <w:t>https://www.yorksj.ac.uk/library/teaching-support-from-the-library/supporting-students-to-develop-criticality/</w:t>
        </w:r>
      </w:hyperlink>
    </w:p>
    <w:p w14:paraId="47C14CC6" w14:textId="77777777" w:rsidR="00A11AA8" w:rsidRDefault="00A11AA8" w:rsidP="005B66DB">
      <w:pPr>
        <w:pStyle w:val="NormalWeb"/>
        <w:spacing w:line="360" w:lineRule="auto"/>
        <w:jc w:val="both"/>
        <w:rPr>
          <w:rFonts w:ascii="Arial" w:hAnsi="Arial" w:cs="Arial"/>
          <w:sz w:val="28"/>
          <w:szCs w:val="28"/>
        </w:rPr>
      </w:pPr>
    </w:p>
    <w:p w14:paraId="13CDAE7F" w14:textId="77777777" w:rsidR="00A11AA8" w:rsidRPr="006E3C09" w:rsidRDefault="00A11AA8" w:rsidP="005B66DB">
      <w:pPr>
        <w:pStyle w:val="NormalWeb"/>
        <w:spacing w:line="360" w:lineRule="auto"/>
        <w:jc w:val="both"/>
        <w:rPr>
          <w:rFonts w:ascii="Arial" w:hAnsi="Arial" w:cs="Arial"/>
          <w:sz w:val="28"/>
          <w:szCs w:val="28"/>
        </w:rPr>
      </w:pPr>
    </w:p>
    <w:sectPr w:rsidR="00A11AA8" w:rsidRPr="006E3C0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FF0CF" w14:textId="77777777" w:rsidR="001D064D" w:rsidRDefault="001D064D" w:rsidP="009C18A9">
      <w:pPr>
        <w:spacing w:after="0" w:line="240" w:lineRule="auto"/>
      </w:pPr>
      <w:r>
        <w:separator/>
      </w:r>
    </w:p>
  </w:endnote>
  <w:endnote w:type="continuationSeparator" w:id="0">
    <w:p w14:paraId="7B059D10" w14:textId="77777777" w:rsidR="001D064D" w:rsidRDefault="001D064D" w:rsidP="009C1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686751712"/>
      <w:docPartObj>
        <w:docPartGallery w:val="Page Numbers (Bottom of Page)"/>
        <w:docPartUnique/>
      </w:docPartObj>
    </w:sdtPr>
    <w:sdtEndPr>
      <w:rPr>
        <w:noProof/>
      </w:rPr>
    </w:sdtEndPr>
    <w:sdtContent>
      <w:p w14:paraId="1B6125B1" w14:textId="598C042C" w:rsidR="00EF1537" w:rsidRPr="00EF1537" w:rsidRDefault="00EF1537">
        <w:pPr>
          <w:pStyle w:val="Footer"/>
          <w:rPr>
            <w:rFonts w:ascii="Arial" w:hAnsi="Arial" w:cs="Arial"/>
          </w:rPr>
        </w:pPr>
        <w:r w:rsidRPr="00EF1537">
          <w:rPr>
            <w:rFonts w:ascii="Arial" w:hAnsi="Arial" w:cs="Arial"/>
          </w:rPr>
          <w:fldChar w:fldCharType="begin"/>
        </w:r>
        <w:r w:rsidRPr="00EF1537">
          <w:rPr>
            <w:rFonts w:ascii="Arial" w:hAnsi="Arial" w:cs="Arial"/>
          </w:rPr>
          <w:instrText xml:space="preserve"> PAGE   \* MERGEFORMAT </w:instrText>
        </w:r>
        <w:r w:rsidRPr="00EF1537">
          <w:rPr>
            <w:rFonts w:ascii="Arial" w:hAnsi="Arial" w:cs="Arial"/>
          </w:rPr>
          <w:fldChar w:fldCharType="separate"/>
        </w:r>
        <w:r w:rsidRPr="00EF1537">
          <w:rPr>
            <w:rFonts w:ascii="Arial" w:hAnsi="Arial" w:cs="Arial"/>
            <w:noProof/>
          </w:rPr>
          <w:t>2</w:t>
        </w:r>
        <w:r w:rsidRPr="00EF1537">
          <w:rPr>
            <w:rFonts w:ascii="Arial" w:hAnsi="Arial" w:cs="Arial"/>
            <w:noProof/>
          </w:rPr>
          <w:fldChar w:fldCharType="end"/>
        </w:r>
      </w:p>
    </w:sdtContent>
  </w:sdt>
  <w:p w14:paraId="02BA714B" w14:textId="77777777" w:rsidR="00EF1537" w:rsidRDefault="00EF1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08E67" w14:textId="77777777" w:rsidR="001D064D" w:rsidRDefault="001D064D" w:rsidP="009C18A9">
      <w:pPr>
        <w:spacing w:after="0" w:line="240" w:lineRule="auto"/>
      </w:pPr>
      <w:r>
        <w:separator/>
      </w:r>
    </w:p>
  </w:footnote>
  <w:footnote w:type="continuationSeparator" w:id="0">
    <w:p w14:paraId="20C732F6" w14:textId="77777777" w:rsidR="001D064D" w:rsidRDefault="001D064D" w:rsidP="009C1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5561"/>
    <w:multiLevelType w:val="hybridMultilevel"/>
    <w:tmpl w:val="4D681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22453"/>
    <w:multiLevelType w:val="hybridMultilevel"/>
    <w:tmpl w:val="782EF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9006C"/>
    <w:multiLevelType w:val="hybridMultilevel"/>
    <w:tmpl w:val="B690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6C21C3"/>
    <w:multiLevelType w:val="hybridMultilevel"/>
    <w:tmpl w:val="00CCD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976FC"/>
    <w:multiLevelType w:val="hybridMultilevel"/>
    <w:tmpl w:val="E95AD9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5041214"/>
    <w:multiLevelType w:val="hybridMultilevel"/>
    <w:tmpl w:val="5FE448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21687C"/>
    <w:multiLevelType w:val="hybridMultilevel"/>
    <w:tmpl w:val="7D34B33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654F5D98"/>
    <w:multiLevelType w:val="hybridMultilevel"/>
    <w:tmpl w:val="97681A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69B1EF8"/>
    <w:multiLevelType w:val="hybridMultilevel"/>
    <w:tmpl w:val="8E5E1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584F8F"/>
    <w:multiLevelType w:val="hybridMultilevel"/>
    <w:tmpl w:val="F0A23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130F3D"/>
    <w:multiLevelType w:val="hybridMultilevel"/>
    <w:tmpl w:val="993AD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0571071">
    <w:abstractNumId w:val="1"/>
  </w:num>
  <w:num w:numId="2" w16cid:durableId="358747714">
    <w:abstractNumId w:val="9"/>
  </w:num>
  <w:num w:numId="3" w16cid:durableId="1698315687">
    <w:abstractNumId w:val="4"/>
  </w:num>
  <w:num w:numId="4" w16cid:durableId="1414620938">
    <w:abstractNumId w:val="5"/>
  </w:num>
  <w:num w:numId="5" w16cid:durableId="888222006">
    <w:abstractNumId w:val="10"/>
  </w:num>
  <w:num w:numId="6" w16cid:durableId="1419402364">
    <w:abstractNumId w:val="7"/>
  </w:num>
  <w:num w:numId="7" w16cid:durableId="2142259634">
    <w:abstractNumId w:val="3"/>
  </w:num>
  <w:num w:numId="8" w16cid:durableId="1472215510">
    <w:abstractNumId w:val="2"/>
  </w:num>
  <w:num w:numId="9" w16cid:durableId="500395323">
    <w:abstractNumId w:val="6"/>
  </w:num>
  <w:num w:numId="10" w16cid:durableId="165948224">
    <w:abstractNumId w:val="0"/>
  </w:num>
  <w:num w:numId="11" w16cid:durableId="19473497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735"/>
    <w:rsid w:val="0000161B"/>
    <w:rsid w:val="00007407"/>
    <w:rsid w:val="0001073B"/>
    <w:rsid w:val="00056C20"/>
    <w:rsid w:val="00062B45"/>
    <w:rsid w:val="000664AA"/>
    <w:rsid w:val="0009517B"/>
    <w:rsid w:val="000A085B"/>
    <w:rsid w:val="000A2CCA"/>
    <w:rsid w:val="000A2ED7"/>
    <w:rsid w:val="000A3233"/>
    <w:rsid w:val="000A3D23"/>
    <w:rsid w:val="000B2852"/>
    <w:rsid w:val="0011458C"/>
    <w:rsid w:val="00132C87"/>
    <w:rsid w:val="00173297"/>
    <w:rsid w:val="00175E99"/>
    <w:rsid w:val="001B4585"/>
    <w:rsid w:val="001B6D46"/>
    <w:rsid w:val="001D064D"/>
    <w:rsid w:val="001D3F02"/>
    <w:rsid w:val="001D6DA5"/>
    <w:rsid w:val="0022056D"/>
    <w:rsid w:val="0022351E"/>
    <w:rsid w:val="00232249"/>
    <w:rsid w:val="0024074C"/>
    <w:rsid w:val="0029453D"/>
    <w:rsid w:val="002A5F42"/>
    <w:rsid w:val="002B52C6"/>
    <w:rsid w:val="002C47B8"/>
    <w:rsid w:val="002D4D68"/>
    <w:rsid w:val="002E6A7A"/>
    <w:rsid w:val="002F3D78"/>
    <w:rsid w:val="002F56C8"/>
    <w:rsid w:val="00301103"/>
    <w:rsid w:val="003031EF"/>
    <w:rsid w:val="00310C7B"/>
    <w:rsid w:val="00322002"/>
    <w:rsid w:val="003344DC"/>
    <w:rsid w:val="00391C69"/>
    <w:rsid w:val="003E7526"/>
    <w:rsid w:val="003F622C"/>
    <w:rsid w:val="00422F79"/>
    <w:rsid w:val="00444B13"/>
    <w:rsid w:val="00447BAB"/>
    <w:rsid w:val="00460508"/>
    <w:rsid w:val="00463510"/>
    <w:rsid w:val="00495B12"/>
    <w:rsid w:val="004B094E"/>
    <w:rsid w:val="00540AE4"/>
    <w:rsid w:val="00560D15"/>
    <w:rsid w:val="00560E2A"/>
    <w:rsid w:val="00562265"/>
    <w:rsid w:val="005A34A8"/>
    <w:rsid w:val="005B66DB"/>
    <w:rsid w:val="005C3310"/>
    <w:rsid w:val="00603787"/>
    <w:rsid w:val="00621B9B"/>
    <w:rsid w:val="00642797"/>
    <w:rsid w:val="00650870"/>
    <w:rsid w:val="0067104B"/>
    <w:rsid w:val="0067410E"/>
    <w:rsid w:val="00692C80"/>
    <w:rsid w:val="006A57BE"/>
    <w:rsid w:val="006E3C09"/>
    <w:rsid w:val="006F14CB"/>
    <w:rsid w:val="007B3055"/>
    <w:rsid w:val="007C2C22"/>
    <w:rsid w:val="007C7B45"/>
    <w:rsid w:val="007D42C8"/>
    <w:rsid w:val="007E1E67"/>
    <w:rsid w:val="0080404E"/>
    <w:rsid w:val="00811679"/>
    <w:rsid w:val="00831EB7"/>
    <w:rsid w:val="00833FF9"/>
    <w:rsid w:val="00854B2E"/>
    <w:rsid w:val="00873EEB"/>
    <w:rsid w:val="0088291D"/>
    <w:rsid w:val="008E51D7"/>
    <w:rsid w:val="008F2E7F"/>
    <w:rsid w:val="00900531"/>
    <w:rsid w:val="009062FA"/>
    <w:rsid w:val="00922EFD"/>
    <w:rsid w:val="00934531"/>
    <w:rsid w:val="00935114"/>
    <w:rsid w:val="00942405"/>
    <w:rsid w:val="00964D68"/>
    <w:rsid w:val="00991E56"/>
    <w:rsid w:val="009A36CD"/>
    <w:rsid w:val="009B2244"/>
    <w:rsid w:val="009C18A9"/>
    <w:rsid w:val="009D7B41"/>
    <w:rsid w:val="009E29DF"/>
    <w:rsid w:val="009F7391"/>
    <w:rsid w:val="00A01F44"/>
    <w:rsid w:val="00A11AA8"/>
    <w:rsid w:val="00A11F73"/>
    <w:rsid w:val="00A30522"/>
    <w:rsid w:val="00A31B2B"/>
    <w:rsid w:val="00A52080"/>
    <w:rsid w:val="00A527C1"/>
    <w:rsid w:val="00A718D3"/>
    <w:rsid w:val="00A930F2"/>
    <w:rsid w:val="00AF07F2"/>
    <w:rsid w:val="00B2461D"/>
    <w:rsid w:val="00B2644C"/>
    <w:rsid w:val="00B41FB7"/>
    <w:rsid w:val="00B42AB6"/>
    <w:rsid w:val="00B97D76"/>
    <w:rsid w:val="00BA08E3"/>
    <w:rsid w:val="00BA1321"/>
    <w:rsid w:val="00BD0167"/>
    <w:rsid w:val="00BD4264"/>
    <w:rsid w:val="00BE2D9A"/>
    <w:rsid w:val="00BE3A76"/>
    <w:rsid w:val="00BF73B3"/>
    <w:rsid w:val="00BF7C9A"/>
    <w:rsid w:val="00C20DB3"/>
    <w:rsid w:val="00C2470B"/>
    <w:rsid w:val="00C65C8A"/>
    <w:rsid w:val="00C856CA"/>
    <w:rsid w:val="00CA1A8F"/>
    <w:rsid w:val="00CD0324"/>
    <w:rsid w:val="00CD3073"/>
    <w:rsid w:val="00CD4714"/>
    <w:rsid w:val="00CF0684"/>
    <w:rsid w:val="00CF260B"/>
    <w:rsid w:val="00D06D22"/>
    <w:rsid w:val="00D24898"/>
    <w:rsid w:val="00D364B0"/>
    <w:rsid w:val="00D51113"/>
    <w:rsid w:val="00D57B43"/>
    <w:rsid w:val="00D617E4"/>
    <w:rsid w:val="00D61EC4"/>
    <w:rsid w:val="00D8751B"/>
    <w:rsid w:val="00DB6735"/>
    <w:rsid w:val="00DC6CD0"/>
    <w:rsid w:val="00DF44E3"/>
    <w:rsid w:val="00E1404E"/>
    <w:rsid w:val="00E30578"/>
    <w:rsid w:val="00E40AA0"/>
    <w:rsid w:val="00E444C2"/>
    <w:rsid w:val="00E55C21"/>
    <w:rsid w:val="00E83941"/>
    <w:rsid w:val="00E85751"/>
    <w:rsid w:val="00E92FDE"/>
    <w:rsid w:val="00ED70AB"/>
    <w:rsid w:val="00EF1537"/>
    <w:rsid w:val="00EF208A"/>
    <w:rsid w:val="00EF6562"/>
    <w:rsid w:val="00EF7E95"/>
    <w:rsid w:val="00F249AB"/>
    <w:rsid w:val="00F30474"/>
    <w:rsid w:val="00F46FCF"/>
    <w:rsid w:val="00F57785"/>
    <w:rsid w:val="00F74CCF"/>
    <w:rsid w:val="00F77A47"/>
    <w:rsid w:val="00F86D8B"/>
    <w:rsid w:val="00FA4394"/>
    <w:rsid w:val="00FD1838"/>
    <w:rsid w:val="00FD5310"/>
    <w:rsid w:val="00FE2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B9160"/>
  <w15:chartTrackingRefBased/>
  <w15:docId w15:val="{7D54B472-268D-42E7-8A97-949813EE7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7E4"/>
  </w:style>
  <w:style w:type="paragraph" w:styleId="Heading1">
    <w:name w:val="heading 1"/>
    <w:basedOn w:val="Normal"/>
    <w:next w:val="Normal"/>
    <w:link w:val="Heading1Char"/>
    <w:uiPriority w:val="9"/>
    <w:qFormat/>
    <w:rsid w:val="002B5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B67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B67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673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B673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B67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B6735"/>
    <w:rPr>
      <w:b/>
      <w:bCs/>
    </w:rPr>
  </w:style>
  <w:style w:type="character" w:styleId="Emphasis">
    <w:name w:val="Emphasis"/>
    <w:basedOn w:val="DefaultParagraphFont"/>
    <w:uiPriority w:val="20"/>
    <w:qFormat/>
    <w:rsid w:val="00DB6735"/>
    <w:rPr>
      <w:i/>
      <w:iCs/>
    </w:rPr>
  </w:style>
  <w:style w:type="paragraph" w:styleId="ListParagraph">
    <w:name w:val="List Paragraph"/>
    <w:basedOn w:val="Normal"/>
    <w:uiPriority w:val="34"/>
    <w:qFormat/>
    <w:rsid w:val="00BA1321"/>
    <w:pPr>
      <w:ind w:left="720"/>
      <w:contextualSpacing/>
    </w:pPr>
  </w:style>
  <w:style w:type="character" w:customStyle="1" w:styleId="Heading1Char">
    <w:name w:val="Heading 1 Char"/>
    <w:basedOn w:val="DefaultParagraphFont"/>
    <w:link w:val="Heading1"/>
    <w:uiPriority w:val="9"/>
    <w:rsid w:val="002B52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52C6"/>
    <w:pPr>
      <w:outlineLvl w:val="9"/>
    </w:pPr>
    <w:rPr>
      <w:lang w:val="en-US"/>
    </w:rPr>
  </w:style>
  <w:style w:type="paragraph" w:styleId="TOC2">
    <w:name w:val="toc 2"/>
    <w:basedOn w:val="Normal"/>
    <w:next w:val="Normal"/>
    <w:autoRedefine/>
    <w:uiPriority w:val="39"/>
    <w:unhideWhenUsed/>
    <w:rsid w:val="002B52C6"/>
    <w:pPr>
      <w:spacing w:after="100"/>
      <w:ind w:left="220"/>
    </w:pPr>
  </w:style>
  <w:style w:type="paragraph" w:styleId="TOC3">
    <w:name w:val="toc 3"/>
    <w:basedOn w:val="Normal"/>
    <w:next w:val="Normal"/>
    <w:autoRedefine/>
    <w:uiPriority w:val="39"/>
    <w:unhideWhenUsed/>
    <w:rsid w:val="0009517B"/>
    <w:pPr>
      <w:tabs>
        <w:tab w:val="right" w:leader="dot" w:pos="9016"/>
      </w:tabs>
      <w:spacing w:after="100"/>
      <w:ind w:left="440"/>
    </w:pPr>
    <w:rPr>
      <w:rFonts w:ascii="Arial" w:eastAsia="Times New Roman" w:hAnsi="Arial" w:cs="Arial"/>
      <w:bCs/>
      <w:noProof/>
      <w:sz w:val="24"/>
      <w:lang w:eastAsia="en-GB"/>
    </w:rPr>
  </w:style>
  <w:style w:type="character" w:styleId="Hyperlink">
    <w:name w:val="Hyperlink"/>
    <w:basedOn w:val="DefaultParagraphFont"/>
    <w:uiPriority w:val="99"/>
    <w:unhideWhenUsed/>
    <w:rsid w:val="002B52C6"/>
    <w:rPr>
      <w:color w:val="0563C1" w:themeColor="hyperlink"/>
      <w:u w:val="single"/>
    </w:rPr>
  </w:style>
  <w:style w:type="paragraph" w:styleId="BalloonText">
    <w:name w:val="Balloon Text"/>
    <w:basedOn w:val="Normal"/>
    <w:link w:val="BalloonTextChar"/>
    <w:uiPriority w:val="99"/>
    <w:semiHidden/>
    <w:unhideWhenUsed/>
    <w:rsid w:val="000951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17B"/>
    <w:rPr>
      <w:rFonts w:ascii="Segoe UI" w:hAnsi="Segoe UI" w:cs="Segoe UI"/>
      <w:sz w:val="18"/>
      <w:szCs w:val="18"/>
    </w:rPr>
  </w:style>
  <w:style w:type="paragraph" w:styleId="TOC1">
    <w:name w:val="toc 1"/>
    <w:basedOn w:val="Normal"/>
    <w:next w:val="Normal"/>
    <w:autoRedefine/>
    <w:uiPriority w:val="39"/>
    <w:unhideWhenUsed/>
    <w:rsid w:val="0009517B"/>
    <w:pPr>
      <w:spacing w:after="100"/>
    </w:pPr>
  </w:style>
  <w:style w:type="paragraph" w:styleId="Caption">
    <w:name w:val="caption"/>
    <w:basedOn w:val="Normal"/>
    <w:next w:val="Normal"/>
    <w:uiPriority w:val="35"/>
    <w:unhideWhenUsed/>
    <w:qFormat/>
    <w:rsid w:val="00A11F7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C1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8A9"/>
  </w:style>
  <w:style w:type="paragraph" w:styleId="Footer">
    <w:name w:val="footer"/>
    <w:basedOn w:val="Normal"/>
    <w:link w:val="FooterChar"/>
    <w:uiPriority w:val="99"/>
    <w:unhideWhenUsed/>
    <w:rsid w:val="009C1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8A9"/>
  </w:style>
  <w:style w:type="character" w:styleId="UnresolvedMention">
    <w:name w:val="Unresolved Mention"/>
    <w:basedOn w:val="DefaultParagraphFont"/>
    <w:uiPriority w:val="99"/>
    <w:semiHidden/>
    <w:unhideWhenUsed/>
    <w:rsid w:val="00EF15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93499">
      <w:bodyDiv w:val="1"/>
      <w:marLeft w:val="0"/>
      <w:marRight w:val="0"/>
      <w:marTop w:val="0"/>
      <w:marBottom w:val="0"/>
      <w:divBdr>
        <w:top w:val="none" w:sz="0" w:space="0" w:color="auto"/>
        <w:left w:val="none" w:sz="0" w:space="0" w:color="auto"/>
        <w:bottom w:val="none" w:sz="0" w:space="0" w:color="auto"/>
        <w:right w:val="none" w:sz="0" w:space="0" w:color="auto"/>
      </w:divBdr>
    </w:div>
    <w:div w:id="570770870">
      <w:bodyDiv w:val="1"/>
      <w:marLeft w:val="0"/>
      <w:marRight w:val="0"/>
      <w:marTop w:val="0"/>
      <w:marBottom w:val="0"/>
      <w:divBdr>
        <w:top w:val="none" w:sz="0" w:space="0" w:color="auto"/>
        <w:left w:val="none" w:sz="0" w:space="0" w:color="auto"/>
        <w:bottom w:val="none" w:sz="0" w:space="0" w:color="auto"/>
        <w:right w:val="none" w:sz="0" w:space="0" w:color="auto"/>
      </w:divBdr>
    </w:div>
    <w:div w:id="590353745">
      <w:bodyDiv w:val="1"/>
      <w:marLeft w:val="0"/>
      <w:marRight w:val="0"/>
      <w:marTop w:val="0"/>
      <w:marBottom w:val="0"/>
      <w:divBdr>
        <w:top w:val="none" w:sz="0" w:space="0" w:color="auto"/>
        <w:left w:val="none" w:sz="0" w:space="0" w:color="auto"/>
        <w:bottom w:val="none" w:sz="0" w:space="0" w:color="auto"/>
        <w:right w:val="none" w:sz="0" w:space="0" w:color="auto"/>
      </w:divBdr>
    </w:div>
    <w:div w:id="718473407">
      <w:bodyDiv w:val="1"/>
      <w:marLeft w:val="0"/>
      <w:marRight w:val="0"/>
      <w:marTop w:val="0"/>
      <w:marBottom w:val="0"/>
      <w:divBdr>
        <w:top w:val="none" w:sz="0" w:space="0" w:color="auto"/>
        <w:left w:val="none" w:sz="0" w:space="0" w:color="auto"/>
        <w:bottom w:val="none" w:sz="0" w:space="0" w:color="auto"/>
        <w:right w:val="none" w:sz="0" w:space="0" w:color="auto"/>
      </w:divBdr>
    </w:div>
    <w:div w:id="736174798">
      <w:bodyDiv w:val="1"/>
      <w:marLeft w:val="0"/>
      <w:marRight w:val="0"/>
      <w:marTop w:val="0"/>
      <w:marBottom w:val="0"/>
      <w:divBdr>
        <w:top w:val="none" w:sz="0" w:space="0" w:color="auto"/>
        <w:left w:val="none" w:sz="0" w:space="0" w:color="auto"/>
        <w:bottom w:val="none" w:sz="0" w:space="0" w:color="auto"/>
        <w:right w:val="none" w:sz="0" w:space="0" w:color="auto"/>
      </w:divBdr>
    </w:div>
    <w:div w:id="1465738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yperlink" Target="https://www.cipd.org/en/knowledge/factsheets/critical-thinking-factsheet/" TargetMode="External"/><Relationship Id="rId26" Type="http://schemas.openxmlformats.org/officeDocument/2006/relationships/hyperlink" Target="https://doi.org/10.1080/1359432X.2024.2344870" TargetMode="External"/><Relationship Id="rId3" Type="http://schemas.openxmlformats.org/officeDocument/2006/relationships/customXml" Target="../customXml/item3.xml"/><Relationship Id="rId21" Type="http://schemas.openxmlformats.org/officeDocument/2006/relationships/hyperlink" Target="https://doi.org/10.21070/acopen.10.2025.10630"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yperlink" Target="https://doi.org/10.1016/j.irfa.2024.103570" TargetMode="External"/><Relationship Id="rId25" Type="http://schemas.openxmlformats.org/officeDocument/2006/relationships/hyperlink" Target="https://www.criticalthinking.org/files/Concepts_Tools.pdf"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hull.ac.uk/workplace-learn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186/s12909-022-03107-1" TargetMode="Externa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open.edu/openlearn/money-business/developing-your-skills-hr-professional/content-section-0/" TargetMode="External"/><Relationship Id="rId28" Type="http://schemas.openxmlformats.org/officeDocument/2006/relationships/hyperlink" Target="https://www.yorksj.ac.uk/library/teaching-support-from-the-library/supporting-students-to-develop-criticality/" TargetMode="External"/><Relationship Id="rId10" Type="http://schemas.openxmlformats.org/officeDocument/2006/relationships/endnotes" Target="endnotes.xml"/><Relationship Id="rId19" Type="http://schemas.openxmlformats.org/officeDocument/2006/relationships/hyperlink" Target="https://doi.org/10.1080/0309877X.2024.2386061"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doi.org/10.1007/s10551-025-06205-4" TargetMode="External"/><Relationship Id="rId27" Type="http://schemas.openxmlformats.org/officeDocument/2006/relationships/hyperlink" Target="https://www.leeds.ac.uk/about/doc/values-and-responsibility"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E22247-D1A4-4BB0-9723-6F30DFFF5DF0}" type="doc">
      <dgm:prSet loTypeId="urn:microsoft.com/office/officeart/2005/8/layout/matrix3" loCatId="matrix" qsTypeId="urn:microsoft.com/office/officeart/2005/8/quickstyle/simple5" qsCatId="simple" csTypeId="urn:microsoft.com/office/officeart/2005/8/colors/accent1_2" csCatId="accent1" phldr="1"/>
      <dgm:spPr/>
      <dgm:t>
        <a:bodyPr/>
        <a:lstStyle/>
        <a:p>
          <a:endParaRPr lang="en-GB"/>
        </a:p>
      </dgm:t>
    </dgm:pt>
    <dgm:pt modelId="{BFFBB4CD-88C0-4C3C-9169-16810730CE7A}">
      <dgm:prSet phldrT="[Text]" custT="1"/>
      <dgm:spPr>
        <a:solidFill>
          <a:schemeClr val="accent4">
            <a:lumMod val="40000"/>
            <a:lumOff val="60000"/>
          </a:schemeClr>
        </a:solidFill>
      </dgm:spPr>
      <dgm:t>
        <a:bodyPr/>
        <a:lstStyle/>
        <a:p>
          <a:pPr algn="ctr">
            <a:buFont typeface="Symbol" panose="05050102010706020507" pitchFamily="18" charset="2"/>
            <a:buChar char=""/>
          </a:pPr>
          <a:r>
            <a:rPr lang="en-GB" sz="1400" b="1">
              <a:solidFill>
                <a:sysClr val="windowText" lastClr="000000"/>
              </a:solidFill>
            </a:rPr>
            <a:t>STRENGTHS</a:t>
          </a:r>
          <a:r>
            <a:rPr lang="en-GB" sz="900" b="1">
              <a:solidFill>
                <a:sysClr val="windowText" lastClr="000000"/>
              </a:solidFill>
            </a:rPr>
            <a:t> </a:t>
          </a:r>
        </a:p>
        <a:p>
          <a:pPr algn="l">
            <a:buFont typeface="Symbol" panose="05050102010706020507" pitchFamily="18" charset="2"/>
            <a:buChar char=""/>
          </a:pPr>
          <a:r>
            <a:rPr lang="en-GB" sz="1000" b="1">
              <a:solidFill>
                <a:sysClr val="windowText" lastClr="000000"/>
              </a:solidFill>
            </a:rPr>
            <a:t>- Strong alignment with safety values</a:t>
          </a:r>
        </a:p>
        <a:p>
          <a:pPr algn="l">
            <a:buFont typeface="Symbol" panose="05050102010706020507" pitchFamily="18" charset="2"/>
            <a:buChar char=""/>
          </a:pPr>
          <a:r>
            <a:rPr lang="en-GB" sz="1000" b="1">
              <a:solidFill>
                <a:sysClr val="windowText" lastClr="000000"/>
              </a:solidFill>
            </a:rPr>
            <a:t>- Positive and encouraging attitude with new clients</a:t>
          </a:r>
        </a:p>
        <a:p>
          <a:pPr algn="l">
            <a:buFont typeface="Symbol" panose="05050102010706020507" pitchFamily="18" charset="2"/>
            <a:buChar char=""/>
          </a:pPr>
          <a:r>
            <a:rPr lang="en-GB" sz="1000" b="1">
              <a:solidFill>
                <a:sysClr val="windowText" lastClr="000000"/>
              </a:solidFill>
            </a:rPr>
            <a:t>- High level of honesty and professional integrity</a:t>
          </a:r>
        </a:p>
      </dgm:t>
    </dgm:pt>
    <dgm:pt modelId="{FA258956-E1D6-4FEC-A71A-F5002E9ED394}" type="parTrans" cxnId="{C19514E1-1017-4C8D-A036-A5F2F899F104}">
      <dgm:prSet/>
      <dgm:spPr/>
      <dgm:t>
        <a:bodyPr/>
        <a:lstStyle/>
        <a:p>
          <a:endParaRPr lang="en-GB"/>
        </a:p>
      </dgm:t>
    </dgm:pt>
    <dgm:pt modelId="{B9D0A786-5ED9-4730-AE95-2EC8EAE076F1}" type="sibTrans" cxnId="{C19514E1-1017-4C8D-A036-A5F2F899F104}">
      <dgm:prSet/>
      <dgm:spPr/>
      <dgm:t>
        <a:bodyPr/>
        <a:lstStyle/>
        <a:p>
          <a:endParaRPr lang="en-GB"/>
        </a:p>
      </dgm:t>
    </dgm:pt>
    <dgm:pt modelId="{B8FC3C71-1A74-455A-B51C-C7C7468403D4}">
      <dgm:prSet phldrT="[Text]" custT="1"/>
      <dgm:spPr>
        <a:solidFill>
          <a:schemeClr val="accent2">
            <a:lumMod val="60000"/>
            <a:lumOff val="40000"/>
          </a:schemeClr>
        </a:solidFill>
      </dgm:spPr>
      <dgm:t>
        <a:bodyPr/>
        <a:lstStyle/>
        <a:p>
          <a:pPr algn="ctr">
            <a:buFont typeface="Symbol" panose="05050102010706020507" pitchFamily="18" charset="2"/>
            <a:buChar char=""/>
          </a:pPr>
          <a:r>
            <a:rPr lang="en-GB" sz="1400" b="1">
              <a:solidFill>
                <a:sysClr val="windowText" lastClr="000000"/>
              </a:solidFill>
            </a:rPr>
            <a:t>WEAKNESSES </a:t>
          </a:r>
        </a:p>
        <a:p>
          <a:pPr algn="l">
            <a:buFont typeface="Symbol" panose="05050102010706020507" pitchFamily="18" charset="2"/>
            <a:buChar char=""/>
          </a:pPr>
          <a:r>
            <a:rPr lang="en-GB" sz="1000" b="1">
              <a:solidFill>
                <a:sysClr val="windowText" lastClr="000000"/>
              </a:solidFill>
            </a:rPr>
            <a:t>- Stress during busy periods</a:t>
          </a:r>
        </a:p>
        <a:p>
          <a:pPr algn="l">
            <a:buFont typeface="Symbol" panose="05050102010706020507" pitchFamily="18" charset="2"/>
            <a:buChar char=""/>
          </a:pPr>
          <a:r>
            <a:rPr lang="en-GB" sz="1000" b="1">
              <a:solidFill>
                <a:sysClr val="windowText" lastClr="000000"/>
              </a:solidFill>
            </a:rPr>
            <a:t>- Initial assumptions about client motivation levels</a:t>
          </a:r>
        </a:p>
        <a:p>
          <a:pPr algn="l">
            <a:buFont typeface="Symbol" panose="05050102010706020507" pitchFamily="18" charset="2"/>
            <a:buChar char=""/>
          </a:pPr>
          <a:r>
            <a:rPr lang="en-GB" sz="1000" b="1">
              <a:solidFill>
                <a:sysClr val="windowText" lastClr="000000"/>
              </a:solidFill>
            </a:rPr>
            <a:t>- Tendency to rush communication when tired</a:t>
          </a:r>
        </a:p>
      </dgm:t>
    </dgm:pt>
    <dgm:pt modelId="{1C784F88-C6B3-4373-A275-8374FD3A4956}" type="parTrans" cxnId="{0C5B1582-83AD-46F5-B765-41D1A0AA65B5}">
      <dgm:prSet/>
      <dgm:spPr/>
      <dgm:t>
        <a:bodyPr/>
        <a:lstStyle/>
        <a:p>
          <a:endParaRPr lang="en-GB"/>
        </a:p>
      </dgm:t>
    </dgm:pt>
    <dgm:pt modelId="{E6F7E72B-E506-4025-B863-CEB080948A32}" type="sibTrans" cxnId="{0C5B1582-83AD-46F5-B765-41D1A0AA65B5}">
      <dgm:prSet/>
      <dgm:spPr/>
      <dgm:t>
        <a:bodyPr/>
        <a:lstStyle/>
        <a:p>
          <a:endParaRPr lang="en-GB"/>
        </a:p>
      </dgm:t>
    </dgm:pt>
    <dgm:pt modelId="{29606A92-191C-44DD-B412-D78FA38D8529}">
      <dgm:prSet phldrT="[Text]" custT="1"/>
      <dgm:spPr>
        <a:solidFill>
          <a:srgbClr val="FFC000"/>
        </a:solidFill>
      </dgm:spPr>
      <dgm:t>
        <a:bodyPr/>
        <a:lstStyle/>
        <a:p>
          <a:pPr algn="ctr">
            <a:buFont typeface="Symbol" panose="05050102010706020507" pitchFamily="18" charset="2"/>
            <a:buChar char=""/>
          </a:pPr>
          <a:r>
            <a:rPr lang="en-GB" sz="1400" b="1">
              <a:solidFill>
                <a:sysClr val="windowText" lastClr="000000"/>
              </a:solidFill>
            </a:rPr>
            <a:t>OPPORTUNITIES</a:t>
          </a:r>
          <a:r>
            <a:rPr lang="en-GB" sz="1000" b="1">
              <a:solidFill>
                <a:sysClr val="windowText" lastClr="000000"/>
              </a:solidFill>
            </a:rPr>
            <a:t> </a:t>
          </a:r>
        </a:p>
        <a:p>
          <a:pPr algn="l">
            <a:buFont typeface="Symbol" panose="05050102010706020507" pitchFamily="18" charset="2"/>
            <a:buChar char=""/>
          </a:pPr>
          <a:r>
            <a:rPr lang="en-GB" sz="1000" b="1">
              <a:solidFill>
                <a:sysClr val="windowText" lastClr="000000"/>
              </a:solidFill>
            </a:rPr>
            <a:t>- Theory Y management allows for high autonomy</a:t>
          </a:r>
        </a:p>
        <a:p>
          <a:pPr algn="l">
            <a:buFont typeface="Symbol" panose="05050102010706020507" pitchFamily="18" charset="2"/>
            <a:buChar char=""/>
          </a:pPr>
          <a:r>
            <a:rPr lang="en-GB" sz="1000" b="1">
              <a:solidFill>
                <a:sysClr val="windowText" lastClr="000000"/>
              </a:solidFill>
            </a:rPr>
            <a:t>- Availability of CPD workshops and training</a:t>
          </a:r>
        </a:p>
        <a:p>
          <a:pPr algn="l">
            <a:buFont typeface="Symbol" panose="05050102010706020507" pitchFamily="18" charset="2"/>
            <a:buChar char=""/>
          </a:pPr>
          <a:r>
            <a:rPr lang="en-GB" sz="1000" b="1">
              <a:solidFill>
                <a:sysClr val="windowText" lastClr="000000"/>
              </a:solidFill>
            </a:rPr>
            <a:t>- Use of critical thinking models (RED/Paul-Elder)</a:t>
          </a:r>
        </a:p>
      </dgm:t>
    </dgm:pt>
    <dgm:pt modelId="{87DEB3CC-2CC8-4CBB-9412-D10965B9513E}" type="parTrans" cxnId="{9D7F62C7-1568-45A3-BA30-40AD7BC4CE5B}">
      <dgm:prSet/>
      <dgm:spPr/>
      <dgm:t>
        <a:bodyPr/>
        <a:lstStyle/>
        <a:p>
          <a:endParaRPr lang="en-GB"/>
        </a:p>
      </dgm:t>
    </dgm:pt>
    <dgm:pt modelId="{3278D7EE-BD32-4BA6-B5E4-3349AC988F89}" type="sibTrans" cxnId="{9D7F62C7-1568-45A3-BA30-40AD7BC4CE5B}">
      <dgm:prSet/>
      <dgm:spPr/>
      <dgm:t>
        <a:bodyPr/>
        <a:lstStyle/>
        <a:p>
          <a:endParaRPr lang="en-GB"/>
        </a:p>
      </dgm:t>
    </dgm:pt>
    <dgm:pt modelId="{40973890-AFEE-4492-B8D7-D5DC689101F8}">
      <dgm:prSet phldrT="[Text]" custT="1"/>
      <dgm:spPr>
        <a:solidFill>
          <a:schemeClr val="accent6">
            <a:lumMod val="60000"/>
            <a:lumOff val="40000"/>
          </a:schemeClr>
        </a:solidFill>
      </dgm:spPr>
      <dgm:t>
        <a:bodyPr/>
        <a:lstStyle/>
        <a:p>
          <a:pPr algn="ctr">
            <a:buFont typeface="Symbol" panose="05050102010706020507" pitchFamily="18" charset="2"/>
            <a:buChar char=""/>
          </a:pPr>
          <a:r>
            <a:rPr lang="en-GB" sz="1400" b="1">
              <a:solidFill>
                <a:sysClr val="windowText" lastClr="000000"/>
              </a:solidFill>
            </a:rPr>
            <a:t>THREATS </a:t>
          </a:r>
        </a:p>
        <a:p>
          <a:pPr algn="l">
            <a:buFont typeface="Symbol" panose="05050102010706020507" pitchFamily="18" charset="2"/>
            <a:buChar char=""/>
          </a:pPr>
          <a:r>
            <a:rPr lang="en-GB" sz="1000" b="1">
              <a:solidFill>
                <a:sysClr val="windowText" lastClr="000000"/>
              </a:solidFill>
            </a:rPr>
            <a:t>- Tirdness from doing many claasses in a row</a:t>
          </a:r>
        </a:p>
        <a:p>
          <a:pPr algn="l">
            <a:buFont typeface="Symbol" panose="05050102010706020507" pitchFamily="18" charset="2"/>
            <a:buChar char=""/>
          </a:pPr>
          <a:r>
            <a:rPr lang="en-GB" sz="1000" b="1">
              <a:solidFill>
                <a:sysClr val="windowText" lastClr="000000"/>
              </a:solidFill>
            </a:rPr>
            <a:t>- Being busy with too many customers</a:t>
          </a:r>
        </a:p>
        <a:p>
          <a:pPr algn="l">
            <a:buFont typeface="Symbol" panose="05050102010706020507" pitchFamily="18" charset="2"/>
            <a:buChar char=""/>
          </a:pPr>
          <a:r>
            <a:rPr lang="en-GB" sz="1000" b="1">
              <a:solidFill>
                <a:sysClr val="windowText" lastClr="000000"/>
              </a:solidFill>
            </a:rPr>
            <a:t>- Risk of getting burnout from the high workload</a:t>
          </a:r>
        </a:p>
      </dgm:t>
    </dgm:pt>
    <dgm:pt modelId="{316CE10F-8E64-45C3-934A-3A06595088EC}" type="parTrans" cxnId="{282B99F2-954A-43DE-8B9B-D138FF6E588A}">
      <dgm:prSet/>
      <dgm:spPr/>
      <dgm:t>
        <a:bodyPr/>
        <a:lstStyle/>
        <a:p>
          <a:endParaRPr lang="en-GB"/>
        </a:p>
      </dgm:t>
    </dgm:pt>
    <dgm:pt modelId="{68B61958-BFDE-47CA-9D6D-27E93C1911B2}" type="sibTrans" cxnId="{282B99F2-954A-43DE-8B9B-D138FF6E588A}">
      <dgm:prSet/>
      <dgm:spPr/>
      <dgm:t>
        <a:bodyPr/>
        <a:lstStyle/>
        <a:p>
          <a:endParaRPr lang="en-GB"/>
        </a:p>
      </dgm:t>
    </dgm:pt>
    <dgm:pt modelId="{BB7FF1B6-C8F3-49E1-80CB-8564E0373DA7}" type="pres">
      <dgm:prSet presAssocID="{49E22247-D1A4-4BB0-9723-6F30DFFF5DF0}" presName="matrix" presStyleCnt="0">
        <dgm:presLayoutVars>
          <dgm:chMax val="1"/>
          <dgm:dir/>
          <dgm:resizeHandles val="exact"/>
        </dgm:presLayoutVars>
      </dgm:prSet>
      <dgm:spPr/>
    </dgm:pt>
    <dgm:pt modelId="{88C0AB05-B655-489B-9B04-006C597713C0}" type="pres">
      <dgm:prSet presAssocID="{49E22247-D1A4-4BB0-9723-6F30DFFF5DF0}" presName="diamond" presStyleLbl="bgShp" presStyleIdx="0" presStyleCnt="1"/>
      <dgm:spPr/>
    </dgm:pt>
    <dgm:pt modelId="{1197808B-FAB4-4FC5-A232-3B5267C3BF5D}" type="pres">
      <dgm:prSet presAssocID="{49E22247-D1A4-4BB0-9723-6F30DFFF5DF0}" presName="quad1" presStyleLbl="node1" presStyleIdx="0" presStyleCnt="4">
        <dgm:presLayoutVars>
          <dgm:chMax val="0"/>
          <dgm:chPref val="0"/>
          <dgm:bulletEnabled val="1"/>
        </dgm:presLayoutVars>
      </dgm:prSet>
      <dgm:spPr/>
    </dgm:pt>
    <dgm:pt modelId="{8BB29F2F-A7EA-4F15-9AE1-104A1ED2B6B1}" type="pres">
      <dgm:prSet presAssocID="{49E22247-D1A4-4BB0-9723-6F30DFFF5DF0}" presName="quad2" presStyleLbl="node1" presStyleIdx="1" presStyleCnt="4">
        <dgm:presLayoutVars>
          <dgm:chMax val="0"/>
          <dgm:chPref val="0"/>
          <dgm:bulletEnabled val="1"/>
        </dgm:presLayoutVars>
      </dgm:prSet>
      <dgm:spPr/>
    </dgm:pt>
    <dgm:pt modelId="{BFA1BF0C-A6BE-42D2-BE65-E1B93B218DCB}" type="pres">
      <dgm:prSet presAssocID="{49E22247-D1A4-4BB0-9723-6F30DFFF5DF0}" presName="quad3" presStyleLbl="node1" presStyleIdx="2" presStyleCnt="4">
        <dgm:presLayoutVars>
          <dgm:chMax val="0"/>
          <dgm:chPref val="0"/>
          <dgm:bulletEnabled val="1"/>
        </dgm:presLayoutVars>
      </dgm:prSet>
      <dgm:spPr/>
    </dgm:pt>
    <dgm:pt modelId="{ABCC205A-B2DA-4FFB-AE7F-D16ABC2C33A2}" type="pres">
      <dgm:prSet presAssocID="{49E22247-D1A4-4BB0-9723-6F30DFFF5DF0}" presName="quad4" presStyleLbl="node1" presStyleIdx="3" presStyleCnt="4">
        <dgm:presLayoutVars>
          <dgm:chMax val="0"/>
          <dgm:chPref val="0"/>
          <dgm:bulletEnabled val="1"/>
        </dgm:presLayoutVars>
      </dgm:prSet>
      <dgm:spPr/>
    </dgm:pt>
  </dgm:ptLst>
  <dgm:cxnLst>
    <dgm:cxn modelId="{665CF015-8B68-4FE3-B5BB-893EA332ECA9}" type="presOf" srcId="{40973890-AFEE-4492-B8D7-D5DC689101F8}" destId="{ABCC205A-B2DA-4FFB-AE7F-D16ABC2C33A2}" srcOrd="0" destOrd="0" presId="urn:microsoft.com/office/officeart/2005/8/layout/matrix3"/>
    <dgm:cxn modelId="{0C5B1582-83AD-46F5-B765-41D1A0AA65B5}" srcId="{49E22247-D1A4-4BB0-9723-6F30DFFF5DF0}" destId="{B8FC3C71-1A74-455A-B51C-C7C7468403D4}" srcOrd="1" destOrd="0" parTransId="{1C784F88-C6B3-4373-A275-8374FD3A4956}" sibTransId="{E6F7E72B-E506-4025-B863-CEB080948A32}"/>
    <dgm:cxn modelId="{FB0A8A99-8DA2-4073-98A0-61FBF8A67045}" type="presOf" srcId="{BFFBB4CD-88C0-4C3C-9169-16810730CE7A}" destId="{1197808B-FAB4-4FC5-A232-3B5267C3BF5D}" srcOrd="0" destOrd="0" presId="urn:microsoft.com/office/officeart/2005/8/layout/matrix3"/>
    <dgm:cxn modelId="{8C4554B5-318F-4A1A-9D67-94B50D7A2E56}" type="presOf" srcId="{B8FC3C71-1A74-455A-B51C-C7C7468403D4}" destId="{8BB29F2F-A7EA-4F15-9AE1-104A1ED2B6B1}" srcOrd="0" destOrd="0" presId="urn:microsoft.com/office/officeart/2005/8/layout/matrix3"/>
    <dgm:cxn modelId="{9D7F62C7-1568-45A3-BA30-40AD7BC4CE5B}" srcId="{49E22247-D1A4-4BB0-9723-6F30DFFF5DF0}" destId="{29606A92-191C-44DD-B412-D78FA38D8529}" srcOrd="2" destOrd="0" parTransId="{87DEB3CC-2CC8-4CBB-9412-D10965B9513E}" sibTransId="{3278D7EE-BD32-4BA6-B5E4-3349AC988F89}"/>
    <dgm:cxn modelId="{6989C0D6-2D99-4980-9653-E0C247A536EB}" type="presOf" srcId="{49E22247-D1A4-4BB0-9723-6F30DFFF5DF0}" destId="{BB7FF1B6-C8F3-49E1-80CB-8564E0373DA7}" srcOrd="0" destOrd="0" presId="urn:microsoft.com/office/officeart/2005/8/layout/matrix3"/>
    <dgm:cxn modelId="{C19514E1-1017-4C8D-A036-A5F2F899F104}" srcId="{49E22247-D1A4-4BB0-9723-6F30DFFF5DF0}" destId="{BFFBB4CD-88C0-4C3C-9169-16810730CE7A}" srcOrd="0" destOrd="0" parTransId="{FA258956-E1D6-4FEC-A71A-F5002E9ED394}" sibTransId="{B9D0A786-5ED9-4730-AE95-2EC8EAE076F1}"/>
    <dgm:cxn modelId="{282B99F2-954A-43DE-8B9B-D138FF6E588A}" srcId="{49E22247-D1A4-4BB0-9723-6F30DFFF5DF0}" destId="{40973890-AFEE-4492-B8D7-D5DC689101F8}" srcOrd="3" destOrd="0" parTransId="{316CE10F-8E64-45C3-934A-3A06595088EC}" sibTransId="{68B61958-BFDE-47CA-9D6D-27E93C1911B2}"/>
    <dgm:cxn modelId="{FCE1BEFF-3D1B-4F83-BF46-C0273BEC91B2}" type="presOf" srcId="{29606A92-191C-44DD-B412-D78FA38D8529}" destId="{BFA1BF0C-A6BE-42D2-BE65-E1B93B218DCB}" srcOrd="0" destOrd="0" presId="urn:microsoft.com/office/officeart/2005/8/layout/matrix3"/>
    <dgm:cxn modelId="{68CB95DD-4C5E-41FF-8381-3D7C68D1D41A}" type="presParOf" srcId="{BB7FF1B6-C8F3-49E1-80CB-8564E0373DA7}" destId="{88C0AB05-B655-489B-9B04-006C597713C0}" srcOrd="0" destOrd="0" presId="urn:microsoft.com/office/officeart/2005/8/layout/matrix3"/>
    <dgm:cxn modelId="{64B78D00-D2DC-4F9E-AE62-401EFDF52B0B}" type="presParOf" srcId="{BB7FF1B6-C8F3-49E1-80CB-8564E0373DA7}" destId="{1197808B-FAB4-4FC5-A232-3B5267C3BF5D}" srcOrd="1" destOrd="0" presId="urn:microsoft.com/office/officeart/2005/8/layout/matrix3"/>
    <dgm:cxn modelId="{E87DABD5-A4F2-42FC-AC48-C3BA5009107F}" type="presParOf" srcId="{BB7FF1B6-C8F3-49E1-80CB-8564E0373DA7}" destId="{8BB29F2F-A7EA-4F15-9AE1-104A1ED2B6B1}" srcOrd="2" destOrd="0" presId="urn:microsoft.com/office/officeart/2005/8/layout/matrix3"/>
    <dgm:cxn modelId="{BDB043F9-2BC3-4B9B-9E72-8034490E6DB0}" type="presParOf" srcId="{BB7FF1B6-C8F3-49E1-80CB-8564E0373DA7}" destId="{BFA1BF0C-A6BE-42D2-BE65-E1B93B218DCB}" srcOrd="3" destOrd="0" presId="urn:microsoft.com/office/officeart/2005/8/layout/matrix3"/>
    <dgm:cxn modelId="{539EBE23-3A4C-4EC6-BC60-F34580F78472}" type="presParOf" srcId="{BB7FF1B6-C8F3-49E1-80CB-8564E0373DA7}" destId="{ABCC205A-B2DA-4FFB-AE7F-D16ABC2C33A2}"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C0AB05-B655-489B-9B04-006C597713C0}">
      <dsp:nvSpPr>
        <dsp:cNvPr id="0" name=""/>
        <dsp:cNvSpPr/>
      </dsp:nvSpPr>
      <dsp:spPr>
        <a:xfrm>
          <a:off x="1776412" y="0"/>
          <a:ext cx="4000500" cy="40005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1197808B-FAB4-4FC5-A232-3B5267C3BF5D}">
      <dsp:nvSpPr>
        <dsp:cNvPr id="0" name=""/>
        <dsp:cNvSpPr/>
      </dsp:nvSpPr>
      <dsp:spPr>
        <a:xfrm>
          <a:off x="2156460" y="380047"/>
          <a:ext cx="1560195" cy="1560195"/>
        </a:xfrm>
        <a:prstGeom prst="roundRect">
          <a:avLst/>
        </a:prstGeom>
        <a:solidFill>
          <a:schemeClr val="accent4">
            <a:lumMod val="40000"/>
            <a:lumOff val="60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ysClr val="windowText" lastClr="000000"/>
              </a:solidFill>
            </a:rPr>
            <a:t>STRENGTHS</a:t>
          </a:r>
          <a:r>
            <a:rPr lang="en-GB" sz="900" b="1" kern="1200">
              <a:solidFill>
                <a:sysClr val="windowText" lastClr="000000"/>
              </a:solidFill>
            </a:rPr>
            <a:t> </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Strong alignment with safety values</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Positive and encouraging attitude with new clients</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High level of honesty and professional integrity</a:t>
          </a:r>
        </a:p>
      </dsp:txBody>
      <dsp:txXfrm>
        <a:off x="2232622" y="456209"/>
        <a:ext cx="1407871" cy="1407871"/>
      </dsp:txXfrm>
    </dsp:sp>
    <dsp:sp modelId="{8BB29F2F-A7EA-4F15-9AE1-104A1ED2B6B1}">
      <dsp:nvSpPr>
        <dsp:cNvPr id="0" name=""/>
        <dsp:cNvSpPr/>
      </dsp:nvSpPr>
      <dsp:spPr>
        <a:xfrm>
          <a:off x="3836670" y="380047"/>
          <a:ext cx="1560195" cy="1560195"/>
        </a:xfrm>
        <a:prstGeom prst="roundRect">
          <a:avLst/>
        </a:prstGeom>
        <a:solidFill>
          <a:schemeClr val="accent2">
            <a:lumMod val="60000"/>
            <a:lumOff val="40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ysClr val="windowText" lastClr="000000"/>
              </a:solidFill>
            </a:rPr>
            <a:t>WEAKNESSES </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Stress during busy periods</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Initial assumptions about client motivation levels</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Tendency to rush communication when tired</a:t>
          </a:r>
        </a:p>
      </dsp:txBody>
      <dsp:txXfrm>
        <a:off x="3912832" y="456209"/>
        <a:ext cx="1407871" cy="1407871"/>
      </dsp:txXfrm>
    </dsp:sp>
    <dsp:sp modelId="{BFA1BF0C-A6BE-42D2-BE65-E1B93B218DCB}">
      <dsp:nvSpPr>
        <dsp:cNvPr id="0" name=""/>
        <dsp:cNvSpPr/>
      </dsp:nvSpPr>
      <dsp:spPr>
        <a:xfrm>
          <a:off x="2156460" y="2060257"/>
          <a:ext cx="1560195" cy="1560195"/>
        </a:xfrm>
        <a:prstGeom prst="roundRect">
          <a:avLst/>
        </a:prstGeom>
        <a:solidFill>
          <a:srgbClr val="FFC00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ysClr val="windowText" lastClr="000000"/>
              </a:solidFill>
            </a:rPr>
            <a:t>OPPORTUNITIES</a:t>
          </a:r>
          <a:r>
            <a:rPr lang="en-GB" sz="1000" b="1" kern="1200">
              <a:solidFill>
                <a:sysClr val="windowText" lastClr="000000"/>
              </a:solidFill>
            </a:rPr>
            <a:t> </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Theory Y management allows for high autonomy</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Availability of CPD workshops and training</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Use of critical thinking models (RED/Paul-Elder)</a:t>
          </a:r>
        </a:p>
      </dsp:txBody>
      <dsp:txXfrm>
        <a:off x="2232622" y="2136419"/>
        <a:ext cx="1407871" cy="1407871"/>
      </dsp:txXfrm>
    </dsp:sp>
    <dsp:sp modelId="{ABCC205A-B2DA-4FFB-AE7F-D16ABC2C33A2}">
      <dsp:nvSpPr>
        <dsp:cNvPr id="0" name=""/>
        <dsp:cNvSpPr/>
      </dsp:nvSpPr>
      <dsp:spPr>
        <a:xfrm>
          <a:off x="3836670" y="2060257"/>
          <a:ext cx="1560195" cy="1560195"/>
        </a:xfrm>
        <a:prstGeom prst="roundRect">
          <a:avLst/>
        </a:prstGeom>
        <a:solidFill>
          <a:schemeClr val="accent6">
            <a:lumMod val="60000"/>
            <a:lumOff val="40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ysClr val="windowText" lastClr="000000"/>
              </a:solidFill>
            </a:rPr>
            <a:t>THREATS </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Tirdness from doing many claasses in a row</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Being busy with too many customers</a:t>
          </a:r>
        </a:p>
        <a:p>
          <a:pPr marL="0" lvl="0" indent="0" algn="l" defTabSz="622300">
            <a:lnSpc>
              <a:spcPct val="90000"/>
            </a:lnSpc>
            <a:spcBef>
              <a:spcPct val="0"/>
            </a:spcBef>
            <a:spcAft>
              <a:spcPct val="35000"/>
            </a:spcAft>
            <a:buFont typeface="Symbol" panose="05050102010706020507" pitchFamily="18" charset="2"/>
            <a:buNone/>
          </a:pPr>
          <a:r>
            <a:rPr lang="en-GB" sz="1000" b="1" kern="1200">
              <a:solidFill>
                <a:sysClr val="windowText" lastClr="000000"/>
              </a:solidFill>
            </a:rPr>
            <a:t>- Risk of getting burnout from the high workload</a:t>
          </a:r>
        </a:p>
      </dsp:txBody>
      <dsp:txXfrm>
        <a:off x="3912832" y="2136419"/>
        <a:ext cx="1407871" cy="1407871"/>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40FC3D8569B404298A72430BE9FA388" ma:contentTypeVersion="12" ma:contentTypeDescription="Create a new document." ma:contentTypeScope="" ma:versionID="a45eaaea29cd185d0215f3cc1d42061b">
  <xsd:schema xmlns:xsd="http://www.w3.org/2001/XMLSchema" xmlns:xs="http://www.w3.org/2001/XMLSchema" xmlns:p="http://schemas.microsoft.com/office/2006/metadata/properties" xmlns:ns3="0189b3c0-8faf-43e8-a6b5-a77f3776a6f4" xmlns:ns4="ce459c70-a29b-4f6b-ac1b-823828baa300" targetNamespace="http://schemas.microsoft.com/office/2006/metadata/properties" ma:root="true" ma:fieldsID="53e9d86a4cfac9495d312aaa984f56c2" ns3:_="" ns4:_="">
    <xsd:import namespace="0189b3c0-8faf-43e8-a6b5-a77f3776a6f4"/>
    <xsd:import namespace="ce459c70-a29b-4f6b-ac1b-823828baa30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89b3c0-8faf-43e8-a6b5-a77f3776a6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459c70-a29b-4f6b-ac1b-823828baa300"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5787A5-5B27-41A9-8C4D-90AD81AD3E0A}">
  <ds:schemaRefs>
    <ds:schemaRef ds:uri="http://schemas.openxmlformats.org/officeDocument/2006/bibliography"/>
  </ds:schemaRefs>
</ds:datastoreItem>
</file>

<file path=customXml/itemProps2.xml><?xml version="1.0" encoding="utf-8"?>
<ds:datastoreItem xmlns:ds="http://schemas.openxmlformats.org/officeDocument/2006/customXml" ds:itemID="{476EA6D3-D13E-4597-9FF6-29A91F0702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9F1148-C768-4F1C-A351-F88C3657FF00}">
  <ds:schemaRefs>
    <ds:schemaRef ds:uri="http://schemas.microsoft.com/sharepoint/v3/contenttype/forms"/>
  </ds:schemaRefs>
</ds:datastoreItem>
</file>

<file path=customXml/itemProps4.xml><?xml version="1.0" encoding="utf-8"?>
<ds:datastoreItem xmlns:ds="http://schemas.openxmlformats.org/officeDocument/2006/customXml" ds:itemID="{913B0344-FBEA-4335-B8CE-A02F110C8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89b3c0-8faf-43e8-a6b5-a77f3776a6f4"/>
    <ds:schemaRef ds:uri="ce459c70-a29b-4f6b-ac1b-823828baa3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18</Pages>
  <Words>5086</Words>
  <Characters>28991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Freedom Leisure</Company>
  <LinksUpToDate>false</LinksUpToDate>
  <CharactersWithSpaces>34009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dc:creator>
  <cp:keywords/>
  <dc:description/>
  <cp:lastModifiedBy>Sebastian Ropel (2423021)</cp:lastModifiedBy>
  <cp:revision>28</cp:revision>
  <dcterms:created xsi:type="dcterms:W3CDTF">2026-02-19T13:05:00Z</dcterms:created>
  <dcterms:modified xsi:type="dcterms:W3CDTF">2026-03-21T22:10:00Z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0x010100740FC3D8569B404298A72430BE9FA388</vt:lpwstr>
  </property>
</Properties>
</file>