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4C17F" w14:textId="547F29A0" w:rsidR="00477E9F" w:rsidRDefault="00477E9F">
      <w:r>
        <w:t xml:space="preserve">Janet White </w:t>
      </w:r>
      <w:r w:rsidR="0025333D">
        <w:t xml:space="preserve">- </w:t>
      </w:r>
      <w:r>
        <w:t>Student number – 1801306</w:t>
      </w:r>
      <w:r w:rsidR="00C65A63">
        <w:t xml:space="preserve">                                                                           </w:t>
      </w:r>
      <w:r w:rsidR="00C65A63" w:rsidRPr="00C65A63">
        <w:rPr>
          <w:rFonts w:eastAsia="Times New Roman" w:cstheme="minorHAnsi"/>
          <w:lang w:eastAsia="en-GB"/>
        </w:rPr>
        <w:t xml:space="preserve"> </w:t>
      </w:r>
      <w:r w:rsidR="00C65A63">
        <w:rPr>
          <w:rFonts w:eastAsia="Times New Roman" w:cstheme="minorHAnsi"/>
          <w:lang w:eastAsia="en-GB"/>
        </w:rPr>
        <w:t>February 2022</w:t>
      </w:r>
    </w:p>
    <w:p w14:paraId="42EEF7B0" w14:textId="7E2B4AD8" w:rsidR="00477E9F" w:rsidRPr="00477E9F" w:rsidRDefault="00477E9F" w:rsidP="00477E9F">
      <w:pPr>
        <w:rPr>
          <w:rFonts w:eastAsia="Times New Roman" w:cstheme="minorHAnsi"/>
          <w:color w:val="212529"/>
          <w:lang w:eastAsia="en-GB"/>
        </w:rPr>
      </w:pPr>
      <w:r>
        <w:t>Module – Entanglements</w:t>
      </w:r>
      <w:r w:rsidRPr="00477E9F">
        <w:rPr>
          <w:rFonts w:cstheme="minorHAnsi"/>
        </w:rPr>
        <w:t xml:space="preserve"> </w:t>
      </w:r>
      <w:r w:rsidRPr="00477E9F">
        <w:rPr>
          <w:rFonts w:eastAsia="Times New Roman" w:cstheme="minorHAnsi"/>
          <w:lang w:eastAsia="en-GB"/>
        </w:rPr>
        <w:fldChar w:fldCharType="begin"/>
      </w:r>
      <w:r w:rsidRPr="00477E9F">
        <w:rPr>
          <w:rFonts w:eastAsia="Times New Roman" w:cstheme="minorHAnsi"/>
          <w:lang w:eastAsia="en-GB"/>
        </w:rPr>
        <w:instrText xml:space="preserve"> HYPERLINK "https://moodle.uwtsd.ac.uk/course/view.php?id=7151" </w:instrText>
      </w:r>
      <w:r w:rsidRPr="00477E9F">
        <w:rPr>
          <w:rFonts w:eastAsia="Times New Roman" w:cstheme="minorHAnsi"/>
          <w:lang w:eastAsia="en-GB"/>
        </w:rPr>
        <w:fldChar w:fldCharType="separate"/>
      </w:r>
      <w:r w:rsidRPr="00477E9F">
        <w:rPr>
          <w:rFonts w:eastAsia="Times New Roman" w:cstheme="minorHAnsi"/>
          <w:color w:val="212529"/>
          <w:kern w:val="36"/>
          <w:lang w:eastAsia="en-GB"/>
        </w:rPr>
        <w:t>: Exploring Interactions between the Aegean and the Near East</w:t>
      </w:r>
    </w:p>
    <w:p w14:paraId="32382BB6" w14:textId="7C7CAD88" w:rsidR="00477E9F" w:rsidRDefault="00477E9F" w:rsidP="00477E9F">
      <w:pPr>
        <w:rPr>
          <w:rFonts w:eastAsia="Times New Roman" w:cstheme="minorHAnsi"/>
          <w:lang w:eastAsia="en-GB"/>
        </w:rPr>
      </w:pPr>
      <w:r w:rsidRPr="00477E9F">
        <w:rPr>
          <w:rFonts w:eastAsia="Times New Roman" w:cstheme="minorHAnsi"/>
          <w:lang w:eastAsia="en-GB"/>
        </w:rPr>
        <w:fldChar w:fldCharType="end"/>
      </w:r>
      <w:r>
        <w:rPr>
          <w:rFonts w:eastAsia="Times New Roman" w:cstheme="minorHAnsi"/>
          <w:lang w:eastAsia="en-GB"/>
        </w:rPr>
        <w:t>Module - HPA6010</w:t>
      </w:r>
      <w:r w:rsidR="001A6EF4">
        <w:rPr>
          <w:rFonts w:eastAsia="Times New Roman" w:cstheme="minorHAnsi"/>
          <w:lang w:eastAsia="en-GB"/>
        </w:rPr>
        <w:t xml:space="preserve">                                                                                                    </w:t>
      </w:r>
    </w:p>
    <w:p w14:paraId="28B626B7" w14:textId="6EF8113F" w:rsidR="00477E9F" w:rsidRDefault="00477E9F" w:rsidP="00477E9F">
      <w:pPr>
        <w:rPr>
          <w:rFonts w:eastAsia="Times New Roman" w:cstheme="minorHAnsi"/>
          <w:lang w:eastAsia="en-GB"/>
        </w:rPr>
      </w:pPr>
    </w:p>
    <w:p w14:paraId="393D64F7" w14:textId="77777777" w:rsidR="0025333D" w:rsidRPr="003C1AA6" w:rsidRDefault="0025333D" w:rsidP="0025333D">
      <w:pPr>
        <w:jc w:val="center"/>
        <w:rPr>
          <w:rFonts w:eastAsia="Times New Roman" w:cstheme="minorHAnsi"/>
          <w:sz w:val="24"/>
          <w:szCs w:val="24"/>
          <w:lang w:eastAsia="en-GB"/>
        </w:rPr>
      </w:pPr>
      <w:r w:rsidRPr="003C1AA6">
        <w:rPr>
          <w:rFonts w:eastAsia="Times New Roman" w:cstheme="minorHAnsi"/>
          <w:sz w:val="24"/>
          <w:szCs w:val="24"/>
          <w:lang w:eastAsia="en-GB"/>
        </w:rPr>
        <w:t xml:space="preserve">A Report about the book </w:t>
      </w:r>
    </w:p>
    <w:p w14:paraId="42F5E122" w14:textId="77777777" w:rsidR="0025333D" w:rsidRPr="003C1AA6" w:rsidRDefault="0025333D" w:rsidP="0025333D">
      <w:pPr>
        <w:jc w:val="center"/>
        <w:rPr>
          <w:rFonts w:eastAsia="Times New Roman" w:cstheme="minorHAnsi"/>
          <w:i/>
          <w:iCs/>
          <w:sz w:val="24"/>
          <w:szCs w:val="24"/>
          <w:lang w:eastAsia="en-GB"/>
        </w:rPr>
      </w:pPr>
      <w:bookmarkStart w:id="0" w:name="_Hlk96336867"/>
      <w:r w:rsidRPr="003C1AA6">
        <w:rPr>
          <w:rFonts w:eastAsia="Times New Roman" w:cstheme="minorHAnsi"/>
          <w:i/>
          <w:iCs/>
          <w:sz w:val="24"/>
          <w:szCs w:val="24"/>
          <w:lang w:eastAsia="en-GB"/>
        </w:rPr>
        <w:t>Tools, Textiles and Contexts:</w:t>
      </w:r>
    </w:p>
    <w:p w14:paraId="14A9D139" w14:textId="77777777" w:rsidR="0025333D" w:rsidRPr="003C1AA6" w:rsidRDefault="0025333D" w:rsidP="0025333D">
      <w:pPr>
        <w:jc w:val="center"/>
        <w:rPr>
          <w:rFonts w:eastAsia="Times New Roman" w:cstheme="minorHAnsi"/>
          <w:i/>
          <w:iCs/>
          <w:sz w:val="24"/>
          <w:szCs w:val="24"/>
          <w:lang w:eastAsia="en-GB"/>
        </w:rPr>
      </w:pPr>
      <w:r w:rsidRPr="003C1AA6">
        <w:rPr>
          <w:rFonts w:eastAsia="Times New Roman" w:cstheme="minorHAnsi"/>
          <w:i/>
          <w:iCs/>
          <w:sz w:val="24"/>
          <w:szCs w:val="24"/>
          <w:lang w:eastAsia="en-GB"/>
        </w:rPr>
        <w:t xml:space="preserve"> Investigating Textile Production in the Aegean and </w:t>
      </w:r>
    </w:p>
    <w:p w14:paraId="09FA060F" w14:textId="6DCAB5B5" w:rsidR="00477E9F" w:rsidRPr="003C1AA6" w:rsidRDefault="0025333D" w:rsidP="0025333D">
      <w:pPr>
        <w:jc w:val="center"/>
        <w:rPr>
          <w:rFonts w:eastAsia="Times New Roman" w:cstheme="minorHAnsi"/>
          <w:sz w:val="24"/>
          <w:szCs w:val="24"/>
          <w:lang w:eastAsia="en-GB"/>
        </w:rPr>
      </w:pPr>
      <w:r w:rsidRPr="003C1AA6">
        <w:rPr>
          <w:rFonts w:eastAsia="Times New Roman" w:cstheme="minorHAnsi"/>
          <w:i/>
          <w:iCs/>
          <w:sz w:val="24"/>
          <w:szCs w:val="24"/>
          <w:lang w:eastAsia="en-GB"/>
        </w:rPr>
        <w:t>Eastern Mediterranean Bronze Age</w:t>
      </w:r>
      <w:bookmarkEnd w:id="0"/>
      <w:r w:rsidRPr="003C1AA6">
        <w:rPr>
          <w:rFonts w:eastAsia="Times New Roman" w:cstheme="minorHAnsi"/>
          <w:sz w:val="24"/>
          <w:szCs w:val="24"/>
          <w:lang w:eastAsia="en-GB"/>
        </w:rPr>
        <w:t>.</w:t>
      </w:r>
    </w:p>
    <w:p w14:paraId="7E1918D6" w14:textId="77777777" w:rsidR="0025333D" w:rsidRPr="003C1AA6" w:rsidRDefault="0025333D" w:rsidP="0025333D">
      <w:pPr>
        <w:jc w:val="center"/>
        <w:rPr>
          <w:rFonts w:eastAsia="Times New Roman" w:cstheme="minorHAnsi"/>
          <w:sz w:val="24"/>
          <w:szCs w:val="24"/>
          <w:lang w:eastAsia="en-GB"/>
        </w:rPr>
      </w:pPr>
      <w:r w:rsidRPr="003C1AA6">
        <w:rPr>
          <w:rFonts w:eastAsia="Times New Roman" w:cstheme="minorHAnsi"/>
          <w:sz w:val="24"/>
          <w:szCs w:val="24"/>
          <w:lang w:eastAsia="en-GB"/>
        </w:rPr>
        <w:t xml:space="preserve">Edited by Eva Andersson Strand and Marie-Louise Nash with the </w:t>
      </w:r>
    </w:p>
    <w:p w14:paraId="4033A0C6" w14:textId="7D032E6D" w:rsidR="0025333D" w:rsidRPr="003C1AA6" w:rsidRDefault="0025333D" w:rsidP="0025333D">
      <w:pPr>
        <w:jc w:val="center"/>
        <w:rPr>
          <w:rFonts w:eastAsia="Times New Roman" w:cstheme="minorHAnsi"/>
          <w:sz w:val="24"/>
          <w:szCs w:val="24"/>
          <w:lang w:eastAsia="en-GB"/>
        </w:rPr>
      </w:pPr>
      <w:r w:rsidRPr="003C1AA6">
        <w:rPr>
          <w:rFonts w:eastAsia="Times New Roman" w:cstheme="minorHAnsi"/>
          <w:sz w:val="24"/>
          <w:szCs w:val="24"/>
          <w:lang w:eastAsia="en-GB"/>
        </w:rPr>
        <w:t>editorial and analytical assistance of Joanne Cutler.</w:t>
      </w:r>
    </w:p>
    <w:p w14:paraId="5D1CCE6C" w14:textId="3527DF26" w:rsidR="00477E9F" w:rsidRDefault="00477E9F" w:rsidP="00477E9F">
      <w:pPr>
        <w:rPr>
          <w:rFonts w:eastAsia="Times New Roman" w:cstheme="minorHAnsi"/>
          <w:lang w:eastAsia="en-GB"/>
        </w:rPr>
      </w:pPr>
    </w:p>
    <w:p w14:paraId="5E17D86C" w14:textId="77777777" w:rsidR="0075536A" w:rsidRDefault="00E42FDF" w:rsidP="0025333D">
      <w:pPr>
        <w:jc w:val="center"/>
      </w:pPr>
      <w:r>
        <w:t xml:space="preserve">                      </w:t>
      </w:r>
      <w:r w:rsidR="0025333D">
        <w:rPr>
          <w:noProof/>
        </w:rPr>
        <w:drawing>
          <wp:inline distT="0" distB="0" distL="0" distR="0" wp14:anchorId="49AFDEC5" wp14:editId="3C148DAA">
            <wp:extent cx="3447346" cy="4621106"/>
            <wp:effectExtent l="0" t="0" r="1270" b="8255"/>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5657" cy="4645652"/>
                    </a:xfrm>
                    <a:prstGeom prst="rect">
                      <a:avLst/>
                    </a:prstGeom>
                    <a:noFill/>
                    <a:ln>
                      <a:noFill/>
                    </a:ln>
                  </pic:spPr>
                </pic:pic>
              </a:graphicData>
            </a:graphic>
          </wp:inline>
        </w:drawing>
      </w:r>
      <w:r w:rsidR="001A6EF4">
        <w:t xml:space="preserve"> </w:t>
      </w:r>
      <w:r w:rsidR="001A6EF4">
        <w:rPr>
          <w:rStyle w:val="FootnoteReference"/>
        </w:rPr>
        <w:footnoteReference w:id="1"/>
      </w:r>
      <w:r w:rsidR="008C0CD1">
        <w:t xml:space="preserve">  </w:t>
      </w:r>
    </w:p>
    <w:p w14:paraId="7AEBA775" w14:textId="5A3A7106" w:rsidR="008C1CD0" w:rsidRPr="0075536A" w:rsidRDefault="0075536A" w:rsidP="0025333D">
      <w:pPr>
        <w:jc w:val="center"/>
        <w:rPr>
          <w:u w:val="single"/>
        </w:rPr>
      </w:pPr>
      <w:r w:rsidRPr="0075536A">
        <w:t xml:space="preserve">              </w:t>
      </w:r>
      <w:r w:rsidRPr="0075536A">
        <w:rPr>
          <w:u w:val="single"/>
        </w:rPr>
        <w:t>Cover for the book: Tool, Textiles and Contexts.</w:t>
      </w:r>
    </w:p>
    <w:p w14:paraId="620E3BA8" w14:textId="0F0EE872" w:rsidR="008C1CD0" w:rsidRDefault="007C240F" w:rsidP="0075536A">
      <w:pPr>
        <w:ind w:firstLine="360"/>
        <w:rPr>
          <w:b/>
          <w:bCs/>
        </w:rPr>
      </w:pPr>
      <w:r w:rsidRPr="00587DB2">
        <w:rPr>
          <w:b/>
          <w:bCs/>
        </w:rPr>
        <w:lastRenderedPageBreak/>
        <w:t>Contents and Outline</w:t>
      </w:r>
    </w:p>
    <w:p w14:paraId="49F81B28" w14:textId="77777777" w:rsidR="0075536A" w:rsidRPr="00587DB2" w:rsidRDefault="0075536A" w:rsidP="00477E9F">
      <w:pPr>
        <w:rPr>
          <w:b/>
          <w:bCs/>
        </w:rPr>
      </w:pPr>
    </w:p>
    <w:p w14:paraId="14832AC0" w14:textId="2D9F9095" w:rsidR="00587DB2" w:rsidRPr="002F61BC" w:rsidRDefault="008C0CD1" w:rsidP="00D0046C">
      <w:pPr>
        <w:pStyle w:val="ListParagraph"/>
        <w:numPr>
          <w:ilvl w:val="0"/>
          <w:numId w:val="1"/>
        </w:numPr>
        <w:rPr>
          <w:b/>
          <w:bCs/>
        </w:rPr>
      </w:pPr>
      <w:r w:rsidRPr="002F61BC">
        <w:rPr>
          <w:b/>
          <w:bCs/>
        </w:rPr>
        <w:t xml:space="preserve">My </w:t>
      </w:r>
      <w:r w:rsidR="0025333D" w:rsidRPr="002F61BC">
        <w:rPr>
          <w:b/>
          <w:bCs/>
        </w:rPr>
        <w:t>Introduction</w:t>
      </w:r>
      <w:r w:rsidR="00587DB2" w:rsidRPr="002F61BC">
        <w:rPr>
          <w:b/>
          <w:bCs/>
        </w:rPr>
        <w:t xml:space="preserve"> to the Report</w:t>
      </w:r>
    </w:p>
    <w:p w14:paraId="5D7A7B58" w14:textId="77777777" w:rsidR="00071AAA" w:rsidRPr="002F61BC" w:rsidRDefault="00071AAA" w:rsidP="00071AAA">
      <w:pPr>
        <w:pStyle w:val="ListParagraph"/>
        <w:rPr>
          <w:b/>
          <w:bCs/>
        </w:rPr>
      </w:pPr>
    </w:p>
    <w:p w14:paraId="7D33B9E8" w14:textId="67736F69" w:rsidR="008C0CD1" w:rsidRPr="002F61BC" w:rsidRDefault="008C0CD1" w:rsidP="009C7581">
      <w:pPr>
        <w:pStyle w:val="ListParagraph"/>
        <w:numPr>
          <w:ilvl w:val="0"/>
          <w:numId w:val="1"/>
        </w:numPr>
        <w:rPr>
          <w:b/>
          <w:bCs/>
          <w:i/>
          <w:iCs/>
        </w:rPr>
      </w:pPr>
      <w:r w:rsidRPr="002F61BC">
        <w:rPr>
          <w:b/>
          <w:bCs/>
        </w:rPr>
        <w:t xml:space="preserve">Review of the Eva Andersson Strand </w:t>
      </w:r>
      <w:r w:rsidR="00A2479A" w:rsidRPr="002F61BC">
        <w:rPr>
          <w:b/>
          <w:bCs/>
          <w:i/>
          <w:iCs/>
        </w:rPr>
        <w:t>I</w:t>
      </w:r>
      <w:r w:rsidRPr="002F61BC">
        <w:rPr>
          <w:b/>
          <w:bCs/>
          <w:i/>
          <w:iCs/>
        </w:rPr>
        <w:t>ntroduction to Tools, Textiles and Contexts</w:t>
      </w:r>
      <w:r w:rsidR="00071AAA" w:rsidRPr="002F61BC">
        <w:rPr>
          <w:b/>
          <w:bCs/>
          <w:i/>
          <w:iCs/>
        </w:rPr>
        <w:t>.</w:t>
      </w:r>
    </w:p>
    <w:p w14:paraId="5BF47A58" w14:textId="77777777" w:rsidR="00071AAA" w:rsidRPr="00A2479A" w:rsidRDefault="00071AAA" w:rsidP="00A2479A">
      <w:pPr>
        <w:pStyle w:val="ListParagraph"/>
        <w:rPr>
          <w:i/>
          <w:iCs/>
        </w:rPr>
      </w:pPr>
    </w:p>
    <w:p w14:paraId="380FB4C2" w14:textId="1B00D3E7" w:rsidR="008C0CD1" w:rsidRPr="00747F7E" w:rsidRDefault="00C96D8E" w:rsidP="008C0CD1">
      <w:pPr>
        <w:pStyle w:val="ListParagraph"/>
        <w:numPr>
          <w:ilvl w:val="0"/>
          <w:numId w:val="1"/>
        </w:numPr>
        <w:rPr>
          <w:b/>
          <w:bCs/>
          <w:i/>
          <w:iCs/>
        </w:rPr>
      </w:pPr>
      <w:r w:rsidRPr="00747F7E">
        <w:rPr>
          <w:b/>
          <w:bCs/>
        </w:rPr>
        <w:t xml:space="preserve">Review of </w:t>
      </w:r>
      <w:r w:rsidR="008C0CD1" w:rsidRPr="00747F7E">
        <w:rPr>
          <w:b/>
          <w:bCs/>
        </w:rPr>
        <w:t xml:space="preserve">Chapter 1 </w:t>
      </w:r>
      <w:r w:rsidR="00F279F9" w:rsidRPr="00747F7E">
        <w:rPr>
          <w:b/>
          <w:bCs/>
        </w:rPr>
        <w:t xml:space="preserve">- </w:t>
      </w:r>
      <w:r w:rsidR="008C0CD1" w:rsidRPr="00747F7E">
        <w:rPr>
          <w:b/>
          <w:bCs/>
          <w:i/>
          <w:iCs/>
        </w:rPr>
        <w:t>Research History</w:t>
      </w:r>
      <w:r w:rsidR="008C0CD1" w:rsidRPr="00747F7E">
        <w:rPr>
          <w:b/>
          <w:bCs/>
        </w:rPr>
        <w:t xml:space="preserve"> </w:t>
      </w:r>
    </w:p>
    <w:p w14:paraId="0CD98DE0" w14:textId="77777777" w:rsidR="00071AAA" w:rsidRPr="008C0CD1" w:rsidRDefault="00071AAA" w:rsidP="00587DB2">
      <w:pPr>
        <w:pStyle w:val="ListParagraph"/>
        <w:ind w:left="2520"/>
        <w:rPr>
          <w:i/>
          <w:iCs/>
        </w:rPr>
      </w:pPr>
    </w:p>
    <w:p w14:paraId="2E495A1D" w14:textId="631033B3" w:rsidR="00A2479A" w:rsidRPr="00747F7E" w:rsidRDefault="00C96D8E" w:rsidP="008C0CD1">
      <w:pPr>
        <w:pStyle w:val="ListParagraph"/>
        <w:numPr>
          <w:ilvl w:val="0"/>
          <w:numId w:val="1"/>
        </w:numPr>
        <w:rPr>
          <w:b/>
          <w:bCs/>
          <w:i/>
          <w:iCs/>
        </w:rPr>
      </w:pPr>
      <w:r w:rsidRPr="00747F7E">
        <w:rPr>
          <w:b/>
          <w:bCs/>
        </w:rPr>
        <w:t xml:space="preserve">Review of </w:t>
      </w:r>
      <w:r w:rsidR="008C0CD1" w:rsidRPr="00747F7E">
        <w:rPr>
          <w:b/>
          <w:bCs/>
        </w:rPr>
        <w:t xml:space="preserve">Chapter 2 </w:t>
      </w:r>
      <w:r w:rsidR="00A2479A" w:rsidRPr="00747F7E">
        <w:rPr>
          <w:b/>
          <w:bCs/>
        </w:rPr>
        <w:t>–</w:t>
      </w:r>
      <w:r w:rsidR="00F279F9" w:rsidRPr="00747F7E">
        <w:rPr>
          <w:b/>
          <w:bCs/>
        </w:rPr>
        <w:t xml:space="preserve"> </w:t>
      </w:r>
      <w:r w:rsidR="00A2479A" w:rsidRPr="00747F7E">
        <w:rPr>
          <w:b/>
          <w:bCs/>
        </w:rPr>
        <w:t>Strand,</w:t>
      </w:r>
    </w:p>
    <w:p w14:paraId="12FE5773" w14:textId="11249010" w:rsidR="008C0CD1" w:rsidRPr="00747F7E" w:rsidRDefault="008C0CD1" w:rsidP="00A2479A">
      <w:pPr>
        <w:pStyle w:val="ListParagraph"/>
        <w:rPr>
          <w:b/>
          <w:bCs/>
        </w:rPr>
      </w:pPr>
      <w:r w:rsidRPr="00747F7E">
        <w:rPr>
          <w:b/>
          <w:bCs/>
          <w:i/>
          <w:iCs/>
        </w:rPr>
        <w:t>The Basics of textile tools and the textile technology, from fibre to fabric</w:t>
      </w:r>
      <w:r w:rsidR="00A2479A" w:rsidRPr="00747F7E">
        <w:rPr>
          <w:b/>
          <w:bCs/>
        </w:rPr>
        <w:t>.</w:t>
      </w:r>
    </w:p>
    <w:p w14:paraId="42B76671" w14:textId="77777777" w:rsidR="00071AAA" w:rsidRPr="009D61CE" w:rsidRDefault="00071AAA" w:rsidP="00A2479A">
      <w:pPr>
        <w:pStyle w:val="ListParagraph"/>
        <w:rPr>
          <w:i/>
          <w:iCs/>
        </w:rPr>
      </w:pPr>
    </w:p>
    <w:p w14:paraId="5B655122" w14:textId="38BDB998" w:rsidR="00F279F9" w:rsidRPr="00747F7E" w:rsidRDefault="00C96D8E" w:rsidP="008C0CD1">
      <w:pPr>
        <w:pStyle w:val="ListParagraph"/>
        <w:numPr>
          <w:ilvl w:val="0"/>
          <w:numId w:val="1"/>
        </w:numPr>
        <w:rPr>
          <w:b/>
          <w:bCs/>
          <w:i/>
          <w:iCs/>
        </w:rPr>
      </w:pPr>
      <w:r w:rsidRPr="00747F7E">
        <w:rPr>
          <w:b/>
          <w:bCs/>
        </w:rPr>
        <w:t xml:space="preserve">Review of </w:t>
      </w:r>
      <w:r w:rsidR="009D61CE" w:rsidRPr="00747F7E">
        <w:rPr>
          <w:b/>
          <w:bCs/>
        </w:rPr>
        <w:t xml:space="preserve">Chapter 3 </w:t>
      </w:r>
      <w:r w:rsidR="00F279F9" w:rsidRPr="00747F7E">
        <w:rPr>
          <w:b/>
          <w:bCs/>
        </w:rPr>
        <w:t xml:space="preserve">- </w:t>
      </w:r>
      <w:r w:rsidR="00587DB2" w:rsidRPr="00747F7E">
        <w:rPr>
          <w:b/>
          <w:bCs/>
        </w:rPr>
        <w:t>Irene Skals, Susan Moller-</w:t>
      </w:r>
      <w:proofErr w:type="gramStart"/>
      <w:r w:rsidR="00587DB2" w:rsidRPr="00747F7E">
        <w:rPr>
          <w:b/>
          <w:bCs/>
        </w:rPr>
        <w:t>Wiering</w:t>
      </w:r>
      <w:proofErr w:type="gramEnd"/>
      <w:r w:rsidR="00587DB2" w:rsidRPr="00747F7E">
        <w:rPr>
          <w:b/>
          <w:bCs/>
        </w:rPr>
        <w:t xml:space="preserve"> and Marie-Louise Nosch</w:t>
      </w:r>
      <w:r w:rsidR="00F279F9" w:rsidRPr="00747F7E">
        <w:rPr>
          <w:b/>
          <w:bCs/>
        </w:rPr>
        <w:t xml:space="preserve">, </w:t>
      </w:r>
    </w:p>
    <w:p w14:paraId="62EABDB2" w14:textId="25CE1218" w:rsidR="009D61CE" w:rsidRPr="00747F7E" w:rsidRDefault="009D61CE" w:rsidP="00F279F9">
      <w:pPr>
        <w:pStyle w:val="ListParagraph"/>
        <w:rPr>
          <w:b/>
          <w:bCs/>
          <w:i/>
          <w:iCs/>
        </w:rPr>
      </w:pPr>
      <w:r w:rsidRPr="00747F7E">
        <w:rPr>
          <w:b/>
          <w:bCs/>
          <w:i/>
          <w:iCs/>
        </w:rPr>
        <w:t>Survey of archaeological textile remains from the Aegean and Eastern Mediterranean Area</w:t>
      </w:r>
      <w:r w:rsidR="00071AAA" w:rsidRPr="00747F7E">
        <w:rPr>
          <w:b/>
          <w:bCs/>
          <w:i/>
          <w:iCs/>
        </w:rPr>
        <w:t>.</w:t>
      </w:r>
    </w:p>
    <w:p w14:paraId="6D98D811" w14:textId="77777777" w:rsidR="00071AAA" w:rsidRPr="009D61CE" w:rsidRDefault="00071AAA" w:rsidP="00F279F9">
      <w:pPr>
        <w:pStyle w:val="ListParagraph"/>
        <w:rPr>
          <w:i/>
          <w:iCs/>
        </w:rPr>
      </w:pPr>
    </w:p>
    <w:p w14:paraId="2EA5A769" w14:textId="265FA9CA" w:rsidR="009D61CE" w:rsidRPr="00071AAA" w:rsidRDefault="00C96D8E" w:rsidP="008C0CD1">
      <w:pPr>
        <w:pStyle w:val="ListParagraph"/>
        <w:numPr>
          <w:ilvl w:val="0"/>
          <w:numId w:val="1"/>
        </w:numPr>
        <w:rPr>
          <w:b/>
          <w:bCs/>
        </w:rPr>
      </w:pPr>
      <w:r w:rsidRPr="00071AAA">
        <w:rPr>
          <w:b/>
          <w:bCs/>
        </w:rPr>
        <w:t>Review of Chapter 4</w:t>
      </w:r>
      <w:r w:rsidR="00F279F9" w:rsidRPr="00071AAA">
        <w:rPr>
          <w:b/>
          <w:bCs/>
        </w:rPr>
        <w:t xml:space="preserve"> – The TTTC experiments</w:t>
      </w:r>
      <w:r w:rsidR="00071AAA" w:rsidRPr="00071AAA">
        <w:rPr>
          <w:b/>
          <w:bCs/>
        </w:rPr>
        <w:t>,</w:t>
      </w:r>
    </w:p>
    <w:p w14:paraId="67151A59" w14:textId="172D2F85" w:rsidR="00F279F9" w:rsidRPr="00F279F9" w:rsidRDefault="00F279F9" w:rsidP="00A2479A">
      <w:pPr>
        <w:pStyle w:val="ListParagraph"/>
        <w:ind w:left="2520"/>
      </w:pPr>
      <w:r>
        <w:t xml:space="preserve">                                               </w:t>
      </w:r>
    </w:p>
    <w:p w14:paraId="38296ED7" w14:textId="37F0F5F7" w:rsidR="00C96D8E" w:rsidRPr="00071AAA" w:rsidRDefault="00C96D8E" w:rsidP="008C0CD1">
      <w:pPr>
        <w:pStyle w:val="ListParagraph"/>
        <w:numPr>
          <w:ilvl w:val="0"/>
          <w:numId w:val="1"/>
        </w:numPr>
        <w:rPr>
          <w:b/>
          <w:bCs/>
        </w:rPr>
      </w:pPr>
      <w:r w:rsidRPr="00071AAA">
        <w:rPr>
          <w:b/>
          <w:bCs/>
        </w:rPr>
        <w:t>Review of Chapter 5</w:t>
      </w:r>
      <w:r w:rsidR="00F279F9" w:rsidRPr="00071AAA">
        <w:rPr>
          <w:b/>
          <w:bCs/>
        </w:rPr>
        <w:t xml:space="preserve"> </w:t>
      </w:r>
      <w:r w:rsidR="00A2479A" w:rsidRPr="00071AAA">
        <w:rPr>
          <w:b/>
          <w:bCs/>
        </w:rPr>
        <w:t>– The TTTC database</w:t>
      </w:r>
      <w:r w:rsidR="00071AAA" w:rsidRPr="00071AAA">
        <w:rPr>
          <w:b/>
          <w:bCs/>
        </w:rPr>
        <w:t>.</w:t>
      </w:r>
    </w:p>
    <w:p w14:paraId="47D6EF24" w14:textId="77777777" w:rsidR="00071AAA" w:rsidRDefault="00071AAA" w:rsidP="00A2479A">
      <w:pPr>
        <w:pStyle w:val="ListParagraph"/>
        <w:ind w:left="2520"/>
        <w:rPr>
          <w:i/>
          <w:iCs/>
        </w:rPr>
      </w:pPr>
    </w:p>
    <w:p w14:paraId="617B7D65" w14:textId="7DCF07D7" w:rsidR="0074002E" w:rsidRPr="00747F7E" w:rsidRDefault="0074002E" w:rsidP="0074002E">
      <w:pPr>
        <w:pStyle w:val="ListParagraph"/>
        <w:numPr>
          <w:ilvl w:val="0"/>
          <w:numId w:val="1"/>
        </w:numPr>
        <w:rPr>
          <w:b/>
          <w:bCs/>
        </w:rPr>
      </w:pPr>
      <w:r w:rsidRPr="00747F7E">
        <w:rPr>
          <w:b/>
          <w:bCs/>
        </w:rPr>
        <w:t>Review of Chapter 6</w:t>
      </w:r>
      <w:r w:rsidR="00A2479A" w:rsidRPr="00747F7E">
        <w:rPr>
          <w:b/>
          <w:bCs/>
        </w:rPr>
        <w:t xml:space="preserve"> -</w:t>
      </w:r>
      <w:r w:rsidRPr="00747F7E">
        <w:rPr>
          <w:b/>
          <w:bCs/>
        </w:rPr>
        <w:t xml:space="preserve"> Textile tools in Contexts</w:t>
      </w:r>
      <w:r w:rsidR="00071AAA" w:rsidRPr="00747F7E">
        <w:rPr>
          <w:b/>
          <w:bCs/>
        </w:rPr>
        <w:t>.</w:t>
      </w:r>
    </w:p>
    <w:p w14:paraId="6DA59550" w14:textId="77777777" w:rsidR="00D431C5" w:rsidRPr="00D431C5" w:rsidRDefault="00D431C5" w:rsidP="00D431C5">
      <w:pPr>
        <w:pStyle w:val="ListParagraph"/>
        <w:rPr>
          <w:b/>
          <w:bCs/>
          <w:i/>
          <w:iCs/>
        </w:rPr>
      </w:pPr>
    </w:p>
    <w:p w14:paraId="62C66F14" w14:textId="0D681977" w:rsidR="00A2479A" w:rsidRPr="00747F7E" w:rsidRDefault="0074002E" w:rsidP="0074002E">
      <w:pPr>
        <w:pStyle w:val="ListParagraph"/>
        <w:numPr>
          <w:ilvl w:val="0"/>
          <w:numId w:val="1"/>
        </w:numPr>
        <w:rPr>
          <w:b/>
          <w:bCs/>
          <w:i/>
          <w:iCs/>
        </w:rPr>
      </w:pPr>
      <w:r w:rsidRPr="00747F7E">
        <w:rPr>
          <w:b/>
          <w:bCs/>
        </w:rPr>
        <w:t>Review of Chapter 7 Eva Andersson Strand and Marie-Nosch,</w:t>
      </w:r>
      <w:r w:rsidRPr="00747F7E">
        <w:rPr>
          <w:b/>
          <w:bCs/>
          <w:i/>
          <w:iCs/>
        </w:rPr>
        <w:t xml:space="preserve"> </w:t>
      </w:r>
    </w:p>
    <w:p w14:paraId="1783FAF5" w14:textId="66F4FE61" w:rsidR="0074002E" w:rsidRDefault="0074002E" w:rsidP="00A2479A">
      <w:pPr>
        <w:pStyle w:val="ListParagraph"/>
        <w:rPr>
          <w:b/>
          <w:bCs/>
          <w:i/>
          <w:iCs/>
        </w:rPr>
      </w:pPr>
      <w:r w:rsidRPr="00747F7E">
        <w:rPr>
          <w:b/>
          <w:bCs/>
          <w:i/>
          <w:iCs/>
        </w:rPr>
        <w:t>Summary o</w:t>
      </w:r>
      <w:r w:rsidR="00071AAA" w:rsidRPr="00747F7E">
        <w:rPr>
          <w:b/>
          <w:bCs/>
          <w:i/>
          <w:iCs/>
        </w:rPr>
        <w:t>f</w:t>
      </w:r>
      <w:r w:rsidRPr="00747F7E">
        <w:rPr>
          <w:b/>
          <w:bCs/>
          <w:i/>
          <w:iCs/>
        </w:rPr>
        <w:t xml:space="preserve"> results and conclusion</w:t>
      </w:r>
      <w:r w:rsidR="00747F7E">
        <w:rPr>
          <w:b/>
          <w:bCs/>
          <w:i/>
          <w:iCs/>
        </w:rPr>
        <w:t>.</w:t>
      </w:r>
    </w:p>
    <w:p w14:paraId="07E7E97C" w14:textId="77777777" w:rsidR="00747F7E" w:rsidRPr="00747F7E" w:rsidRDefault="00747F7E" w:rsidP="00A2479A">
      <w:pPr>
        <w:pStyle w:val="ListParagraph"/>
        <w:rPr>
          <w:b/>
          <w:bCs/>
          <w:i/>
          <w:iCs/>
        </w:rPr>
      </w:pPr>
    </w:p>
    <w:p w14:paraId="10F86D20" w14:textId="32A57492" w:rsidR="00747F7E" w:rsidRDefault="0074002E" w:rsidP="001F18F5">
      <w:pPr>
        <w:pStyle w:val="ListParagraph"/>
        <w:numPr>
          <w:ilvl w:val="0"/>
          <w:numId w:val="1"/>
        </w:numPr>
        <w:rPr>
          <w:b/>
          <w:bCs/>
        </w:rPr>
      </w:pPr>
      <w:bookmarkStart w:id="2" w:name="_Hlk96352792"/>
      <w:r w:rsidRPr="00445CE5">
        <w:rPr>
          <w:b/>
          <w:bCs/>
        </w:rPr>
        <w:t>Review of Appendices</w:t>
      </w:r>
      <w:r w:rsidR="00445CE5" w:rsidRPr="00445CE5">
        <w:rPr>
          <w:b/>
          <w:bCs/>
        </w:rPr>
        <w:t xml:space="preserve"> to </w:t>
      </w:r>
      <w:r w:rsidR="00445CE5" w:rsidRPr="00445CE5">
        <w:rPr>
          <w:b/>
          <w:bCs/>
          <w:i/>
          <w:iCs/>
        </w:rPr>
        <w:t>Tools, Textiles and Contexts</w:t>
      </w:r>
    </w:p>
    <w:bookmarkEnd w:id="2"/>
    <w:p w14:paraId="259383E9" w14:textId="77777777" w:rsidR="00445CE5" w:rsidRPr="00445CE5" w:rsidRDefault="00445CE5" w:rsidP="00445CE5">
      <w:pPr>
        <w:pStyle w:val="ListParagraph"/>
        <w:rPr>
          <w:b/>
          <w:bCs/>
        </w:rPr>
      </w:pPr>
    </w:p>
    <w:p w14:paraId="4336115C" w14:textId="77777777" w:rsidR="003C1AA6" w:rsidRDefault="00747F7E" w:rsidP="008C0CD1">
      <w:pPr>
        <w:pStyle w:val="ListParagraph"/>
        <w:numPr>
          <w:ilvl w:val="0"/>
          <w:numId w:val="1"/>
        </w:numPr>
        <w:rPr>
          <w:b/>
          <w:bCs/>
        </w:rPr>
      </w:pPr>
      <w:r w:rsidRPr="00FD41C7">
        <w:rPr>
          <w:b/>
          <w:bCs/>
        </w:rPr>
        <w:t>My conclusion</w:t>
      </w:r>
    </w:p>
    <w:p w14:paraId="0C44DB6E" w14:textId="77777777" w:rsidR="003C1AA6" w:rsidRPr="003C1AA6" w:rsidRDefault="003C1AA6" w:rsidP="003C1AA6">
      <w:pPr>
        <w:pStyle w:val="ListParagraph"/>
        <w:rPr>
          <w:b/>
          <w:bCs/>
        </w:rPr>
      </w:pPr>
    </w:p>
    <w:p w14:paraId="405C0A7C" w14:textId="517CB643" w:rsidR="00747F7E" w:rsidRPr="00FD41C7" w:rsidRDefault="003C1AA6" w:rsidP="008C0CD1">
      <w:pPr>
        <w:pStyle w:val="ListParagraph"/>
        <w:numPr>
          <w:ilvl w:val="0"/>
          <w:numId w:val="1"/>
        </w:numPr>
        <w:rPr>
          <w:b/>
          <w:bCs/>
        </w:rPr>
      </w:pPr>
      <w:r>
        <w:rPr>
          <w:b/>
          <w:bCs/>
        </w:rPr>
        <w:t>Bibliography</w:t>
      </w:r>
      <w:r w:rsidR="00747F7E" w:rsidRPr="00FD41C7">
        <w:rPr>
          <w:b/>
          <w:bCs/>
        </w:rPr>
        <w:t xml:space="preserve"> </w:t>
      </w:r>
    </w:p>
    <w:p w14:paraId="77B1C47B" w14:textId="77777777" w:rsidR="00747F7E" w:rsidRPr="00FD41C7" w:rsidRDefault="00747F7E" w:rsidP="00747F7E">
      <w:pPr>
        <w:pStyle w:val="ListParagraph"/>
        <w:rPr>
          <w:b/>
          <w:bCs/>
        </w:rPr>
      </w:pPr>
    </w:p>
    <w:p w14:paraId="4177FE0B" w14:textId="77777777" w:rsidR="001F16D5" w:rsidRDefault="001F16D5" w:rsidP="00E23007"/>
    <w:p w14:paraId="4C4F6118" w14:textId="0684F91E" w:rsidR="00AA69C4" w:rsidRDefault="00AA69C4" w:rsidP="00E23007"/>
    <w:p w14:paraId="36559D09" w14:textId="77777777" w:rsidR="00ED4956" w:rsidRDefault="00ED4956" w:rsidP="00E23007"/>
    <w:p w14:paraId="433D268A" w14:textId="1BFC43FE" w:rsidR="00AA69C4" w:rsidRDefault="00AA69C4" w:rsidP="00E23007"/>
    <w:p w14:paraId="37C9222B" w14:textId="3A309C9F" w:rsidR="00AA69C4" w:rsidRDefault="00AA69C4" w:rsidP="00E23007"/>
    <w:p w14:paraId="75F540CC" w14:textId="5CC3C56C" w:rsidR="00AA69C4" w:rsidRDefault="00AA69C4" w:rsidP="00E23007"/>
    <w:p w14:paraId="5D79AF0D" w14:textId="61434213" w:rsidR="00AA69C4" w:rsidRDefault="00AA69C4" w:rsidP="00E23007"/>
    <w:p w14:paraId="6C4AAC37" w14:textId="07BDA79B" w:rsidR="00490046" w:rsidRDefault="00490046" w:rsidP="00E23007"/>
    <w:p w14:paraId="11D38EE6" w14:textId="7C1DB9C2" w:rsidR="00490046" w:rsidRDefault="00490046" w:rsidP="00E23007"/>
    <w:p w14:paraId="1B6C4E20" w14:textId="0B0CA709" w:rsidR="00490046" w:rsidRDefault="00490046" w:rsidP="00E23007"/>
    <w:p w14:paraId="7F70C6F4" w14:textId="77777777" w:rsidR="005B5883" w:rsidRDefault="005B5883" w:rsidP="00E23007"/>
    <w:p w14:paraId="4B496A02" w14:textId="77777777" w:rsidR="00052BEE" w:rsidRPr="00052BEE" w:rsidRDefault="00052BEE" w:rsidP="00052BEE">
      <w:pPr>
        <w:rPr>
          <w:b/>
          <w:bCs/>
          <w:u w:val="single"/>
        </w:rPr>
      </w:pPr>
    </w:p>
    <w:p w14:paraId="4634049E" w14:textId="01A30B22" w:rsidR="00860FB1" w:rsidRDefault="008C0CD1" w:rsidP="001F16D5">
      <w:pPr>
        <w:pStyle w:val="ListParagraph"/>
        <w:numPr>
          <w:ilvl w:val="0"/>
          <w:numId w:val="8"/>
        </w:numPr>
        <w:rPr>
          <w:b/>
          <w:bCs/>
        </w:rPr>
      </w:pPr>
      <w:r w:rsidRPr="0075536A">
        <w:rPr>
          <w:b/>
          <w:bCs/>
        </w:rPr>
        <w:t xml:space="preserve">My </w:t>
      </w:r>
      <w:r w:rsidR="007C240F" w:rsidRPr="0075536A">
        <w:rPr>
          <w:b/>
          <w:bCs/>
        </w:rPr>
        <w:t>Introduction</w:t>
      </w:r>
      <w:r w:rsidR="002F61BC" w:rsidRPr="0075536A">
        <w:rPr>
          <w:b/>
          <w:bCs/>
        </w:rPr>
        <w:t xml:space="preserve"> to the report</w:t>
      </w:r>
      <w:r w:rsidR="007C240F" w:rsidRPr="0075536A">
        <w:rPr>
          <w:b/>
          <w:bCs/>
        </w:rPr>
        <w:t xml:space="preserve"> </w:t>
      </w:r>
    </w:p>
    <w:p w14:paraId="66EEB805" w14:textId="6470612A" w:rsidR="00422510" w:rsidRPr="00422510" w:rsidRDefault="00422510" w:rsidP="00422510">
      <w:r w:rsidRPr="00422510">
        <w:t xml:space="preserve">The subject of </w:t>
      </w:r>
      <w:r>
        <w:t xml:space="preserve">Tools, Textiles and Contexts </w:t>
      </w:r>
      <w:r w:rsidR="00D431C5">
        <w:t xml:space="preserve">is </w:t>
      </w:r>
      <w:r>
        <w:t>important because it enlightens the reader on a craft that was crucial to Bronze Age Aegean and Eastern Mediterranean society. This is a collaborative work, between textile specialist</w:t>
      </w:r>
      <w:r w:rsidR="00B268A8">
        <w:t>s</w:t>
      </w:r>
      <w:r>
        <w:t xml:space="preserve"> and archaeologist</w:t>
      </w:r>
      <w:r w:rsidR="00B268A8">
        <w:t>s</w:t>
      </w:r>
      <w:r>
        <w:t xml:space="preserve">, providing </w:t>
      </w:r>
      <w:r w:rsidR="00B268A8">
        <w:t>recent</w:t>
      </w:r>
      <w:r>
        <w:t xml:space="preserve"> information on methodologies of </w:t>
      </w:r>
      <w:r w:rsidR="00B268A8">
        <w:t xml:space="preserve">ancient </w:t>
      </w:r>
      <w:r>
        <w:t>textile production</w:t>
      </w:r>
      <w:r w:rsidR="00F74B32">
        <w:t>, data sets</w:t>
      </w:r>
      <w:r w:rsidR="00B268A8">
        <w:t xml:space="preserve"> and</w:t>
      </w:r>
      <w:r>
        <w:t xml:space="preserve"> experimental archaeology</w:t>
      </w:r>
      <w:r w:rsidR="00F74B32">
        <w:t xml:space="preserve"> </w:t>
      </w:r>
      <w:r w:rsidR="00B268A8">
        <w:t>which show the</w:t>
      </w:r>
      <w:r w:rsidR="00F74B32">
        <w:t xml:space="preserve"> crucial</w:t>
      </w:r>
      <w:r w:rsidR="00B268A8">
        <w:t>ity of</w:t>
      </w:r>
      <w:r w:rsidR="00F74B32">
        <w:t xml:space="preserve"> textile production</w:t>
      </w:r>
      <w:r w:rsidR="00B268A8">
        <w:t xml:space="preserve"> to this society at this time. </w:t>
      </w:r>
      <w:r w:rsidR="00F74B32">
        <w:t xml:space="preserve"> </w:t>
      </w:r>
      <w:r>
        <w:t xml:space="preserve"> </w:t>
      </w:r>
    </w:p>
    <w:p w14:paraId="633D7AC9" w14:textId="3D17A7E4" w:rsidR="00804B38" w:rsidRDefault="000305CF" w:rsidP="000305CF">
      <w:r w:rsidRPr="000305CF">
        <w:t>Th</w:t>
      </w:r>
      <w:r w:rsidR="00B268A8">
        <w:t>e</w:t>
      </w:r>
      <w:r w:rsidRPr="000305CF">
        <w:t xml:space="preserve"> </w:t>
      </w:r>
      <w:r>
        <w:t>b</w:t>
      </w:r>
      <w:r w:rsidRPr="000305CF">
        <w:t>ook is presented in a Quarto format</w:t>
      </w:r>
      <w:r>
        <w:t xml:space="preserve">, </w:t>
      </w:r>
      <w:r w:rsidR="00305B84">
        <w:t xml:space="preserve">which </w:t>
      </w:r>
      <w:r>
        <w:t xml:space="preserve">requires it to be stored away from </w:t>
      </w:r>
      <w:r w:rsidR="00F74B32">
        <w:t xml:space="preserve">library </w:t>
      </w:r>
      <w:r>
        <w:t xml:space="preserve">books of a more usual size, but </w:t>
      </w:r>
      <w:r w:rsidR="00804B38">
        <w:t xml:space="preserve">those who </w:t>
      </w:r>
      <w:r w:rsidR="00B268A8">
        <w:t>delve into</w:t>
      </w:r>
      <w:r w:rsidR="00804B38">
        <w:t xml:space="preserve"> </w:t>
      </w:r>
      <w:r w:rsidR="00305B84">
        <w:t xml:space="preserve">this book </w:t>
      </w:r>
      <w:r w:rsidR="00804B38">
        <w:t xml:space="preserve">will find it well written </w:t>
      </w:r>
      <w:r w:rsidR="00B268A8">
        <w:t>for both</w:t>
      </w:r>
      <w:r w:rsidR="00804B38">
        <w:t xml:space="preserve"> those with </w:t>
      </w:r>
      <w:r w:rsidR="00305B84">
        <w:t>existing research</w:t>
      </w:r>
      <w:r w:rsidR="00804B38">
        <w:t xml:space="preserve"> knowledge and yet</w:t>
      </w:r>
      <w:r w:rsidR="00F74B32">
        <w:t xml:space="preserve"> </w:t>
      </w:r>
      <w:r w:rsidR="00B268A8">
        <w:t>pleasantly</w:t>
      </w:r>
      <w:r w:rsidR="00F74B32">
        <w:t xml:space="preserve"> explanatory </w:t>
      </w:r>
      <w:r w:rsidR="00B268A8">
        <w:t>which benefits</w:t>
      </w:r>
      <w:r w:rsidR="00305B84">
        <w:t xml:space="preserve"> </w:t>
      </w:r>
      <w:r w:rsidR="00804B38">
        <w:t>newcomers to the subject</w:t>
      </w:r>
      <w:r w:rsidR="00B268A8">
        <w:t xml:space="preserve">: </w:t>
      </w:r>
      <w:r w:rsidR="00FC7730">
        <w:t xml:space="preserve">There is </w:t>
      </w:r>
      <w:r w:rsidR="00B268A8">
        <w:t xml:space="preserve">a </w:t>
      </w:r>
      <w:r w:rsidR="00FC7730">
        <w:t>two-page</w:t>
      </w:r>
      <w:r w:rsidR="00B268A8">
        <w:t xml:space="preserve"> </w:t>
      </w:r>
      <w:r>
        <w:t xml:space="preserve">Contents </w:t>
      </w:r>
      <w:r w:rsidR="00FC7730">
        <w:t>guide,</w:t>
      </w:r>
      <w:r w:rsidR="00804B38">
        <w:t xml:space="preserve"> </w:t>
      </w:r>
      <w:r w:rsidR="00B268A8">
        <w:t>but</w:t>
      </w:r>
      <w:r w:rsidR="00804B38">
        <w:t xml:space="preserve"> the absence of an index makes dipping quickly into the book a little forbidding.</w:t>
      </w:r>
    </w:p>
    <w:p w14:paraId="004F49F9" w14:textId="7F613C74" w:rsidR="008C1CD0" w:rsidRDefault="000140FD" w:rsidP="00E23007">
      <w:pPr>
        <w:rPr>
          <w:rFonts w:eastAsia="Times New Roman" w:cstheme="minorHAnsi"/>
          <w:lang w:eastAsia="en-GB"/>
        </w:rPr>
      </w:pPr>
      <w:r>
        <w:t xml:space="preserve">To </w:t>
      </w:r>
      <w:r w:rsidRPr="006B0A00">
        <w:t xml:space="preserve">explain my </w:t>
      </w:r>
      <w:r w:rsidR="00FC7730">
        <w:t xml:space="preserve">report </w:t>
      </w:r>
      <w:r w:rsidRPr="006B0A00">
        <w:t>structur</w:t>
      </w:r>
      <w:r>
        <w:t xml:space="preserve">ing, methodology and approach to this report on </w:t>
      </w:r>
      <w:r w:rsidR="00E23007" w:rsidRPr="00E23007">
        <w:rPr>
          <w:rFonts w:eastAsia="Times New Roman" w:cstheme="minorHAnsi"/>
          <w:i/>
          <w:iCs/>
          <w:lang w:eastAsia="en-GB"/>
        </w:rPr>
        <w:t>Tools, Textiles and Contexts</w:t>
      </w:r>
      <w:r w:rsidR="00E23007">
        <w:rPr>
          <w:rFonts w:eastAsia="Times New Roman" w:cstheme="minorHAnsi"/>
          <w:i/>
          <w:iCs/>
          <w:lang w:eastAsia="en-GB"/>
        </w:rPr>
        <w:t xml:space="preserve">, </w:t>
      </w:r>
      <w:r w:rsidR="00E23007" w:rsidRPr="00E23007">
        <w:rPr>
          <w:rFonts w:eastAsia="Times New Roman" w:cstheme="minorHAnsi"/>
          <w:lang w:eastAsia="en-GB"/>
        </w:rPr>
        <w:t xml:space="preserve">I advise </w:t>
      </w:r>
      <w:r w:rsidR="00FC7730">
        <w:rPr>
          <w:rFonts w:eastAsia="Times New Roman" w:cstheme="minorHAnsi"/>
          <w:lang w:eastAsia="en-GB"/>
        </w:rPr>
        <w:t>that</w:t>
      </w:r>
      <w:r w:rsidR="00804B38">
        <w:rPr>
          <w:rFonts w:eastAsia="Times New Roman" w:cstheme="minorHAnsi"/>
          <w:lang w:eastAsia="en-GB"/>
        </w:rPr>
        <w:t xml:space="preserve"> the </w:t>
      </w:r>
      <w:r w:rsidR="00F74B32">
        <w:rPr>
          <w:rFonts w:eastAsia="Times New Roman" w:cstheme="minorHAnsi"/>
          <w:lang w:eastAsia="en-GB"/>
        </w:rPr>
        <w:t xml:space="preserve">book </w:t>
      </w:r>
      <w:r w:rsidR="00FC7730">
        <w:rPr>
          <w:rFonts w:eastAsia="Times New Roman" w:cstheme="minorHAnsi"/>
          <w:lang w:eastAsia="en-GB"/>
        </w:rPr>
        <w:t xml:space="preserve">has a </w:t>
      </w:r>
      <w:r w:rsidR="00F74B32">
        <w:rPr>
          <w:rFonts w:eastAsia="Times New Roman" w:cstheme="minorHAnsi"/>
          <w:lang w:eastAsia="en-GB"/>
        </w:rPr>
        <w:t xml:space="preserve">complex </w:t>
      </w:r>
      <w:r w:rsidR="00804B38">
        <w:rPr>
          <w:rFonts w:eastAsia="Times New Roman" w:cstheme="minorHAnsi"/>
          <w:lang w:eastAsia="en-GB"/>
        </w:rPr>
        <w:t>structure</w:t>
      </w:r>
      <w:r w:rsidR="00F74B32">
        <w:rPr>
          <w:rFonts w:eastAsia="Times New Roman" w:cstheme="minorHAnsi"/>
          <w:lang w:eastAsia="en-GB"/>
        </w:rPr>
        <w:t>,</w:t>
      </w:r>
      <w:r w:rsidR="00804B38">
        <w:t xml:space="preserve"> </w:t>
      </w:r>
      <w:r w:rsidR="00FC7730">
        <w:t xml:space="preserve">so </w:t>
      </w:r>
      <w:r w:rsidR="00DE14A2">
        <w:t xml:space="preserve">for the </w:t>
      </w:r>
      <w:r w:rsidR="00FD41C7">
        <w:t xml:space="preserve">sake of clarity </w:t>
      </w:r>
      <w:r w:rsidR="00DE14A2">
        <w:t>in this report</w:t>
      </w:r>
      <w:r w:rsidR="00804B38">
        <w:t xml:space="preserve">, </w:t>
      </w:r>
      <w:r w:rsidR="00DE14A2">
        <w:t xml:space="preserve">to </w:t>
      </w:r>
      <w:r w:rsidR="00FD41C7">
        <w:t xml:space="preserve">ensure </w:t>
      </w:r>
      <w:r w:rsidR="00FC7730">
        <w:t xml:space="preserve">I cover all aspects </w:t>
      </w:r>
      <w:r w:rsidR="00804B38">
        <w:t xml:space="preserve">and </w:t>
      </w:r>
      <w:r w:rsidR="00860FB1">
        <w:rPr>
          <w:rFonts w:eastAsia="Times New Roman" w:cstheme="minorHAnsi"/>
          <w:lang w:eastAsia="en-GB"/>
        </w:rPr>
        <w:t xml:space="preserve">set </w:t>
      </w:r>
      <w:r w:rsidR="007C240F" w:rsidRPr="00E23007">
        <w:t>parameters</w:t>
      </w:r>
      <w:r w:rsidR="00860FB1">
        <w:t xml:space="preserve"> for my investigation, </w:t>
      </w:r>
      <w:r w:rsidR="00DE14A2">
        <w:t>I will</w:t>
      </w:r>
      <w:r w:rsidR="00860FB1">
        <w:t xml:space="preserve"> </w:t>
      </w:r>
      <w:r w:rsidR="00DE14A2">
        <w:t>use</w:t>
      </w:r>
      <w:r w:rsidR="00860FB1">
        <w:t xml:space="preserve"> the </w:t>
      </w:r>
      <w:r w:rsidR="00DE14A2">
        <w:t>editors</w:t>
      </w:r>
      <w:r w:rsidR="00860FB1">
        <w:t xml:space="preserve"> </w:t>
      </w:r>
      <w:r w:rsidR="00FC7730">
        <w:t>t</w:t>
      </w:r>
      <w:r w:rsidR="00860FB1">
        <w:t>able of Contents</w:t>
      </w:r>
      <w:r w:rsidR="00804B38">
        <w:t xml:space="preserve"> </w:t>
      </w:r>
      <w:r w:rsidR="00FC7730">
        <w:t xml:space="preserve">as my framework. I will present </w:t>
      </w:r>
      <w:r w:rsidR="00804B38">
        <w:t xml:space="preserve">a numerical reporting </w:t>
      </w:r>
      <w:r w:rsidR="007844C4">
        <w:t xml:space="preserve">format to </w:t>
      </w:r>
      <w:r w:rsidR="00FC7730">
        <w:t>provide structured</w:t>
      </w:r>
      <w:r w:rsidR="00860FB1">
        <w:t xml:space="preserve"> guidelines for my research</w:t>
      </w:r>
      <w:r w:rsidR="00FC7730">
        <w:t xml:space="preserve"> and </w:t>
      </w:r>
      <w:r w:rsidR="00860FB1">
        <w:t>work directly with the criteria, specifications and within the limitation</w:t>
      </w:r>
      <w:r w:rsidR="00DC4215">
        <w:t>s</w:t>
      </w:r>
      <w:r w:rsidR="00860FB1">
        <w:t xml:space="preserve"> of the subject and material presented</w:t>
      </w:r>
      <w:r w:rsidR="00FC7730">
        <w:t>.</w:t>
      </w:r>
      <w:r w:rsidR="00860FB1">
        <w:t xml:space="preserve"> </w:t>
      </w:r>
      <w:r w:rsidR="00FC7730" w:rsidRPr="00FC7730">
        <w:rPr>
          <w:i/>
          <w:iCs/>
        </w:rPr>
        <w:t>Tools, Textiles and Contexts</w:t>
      </w:r>
      <w:r w:rsidR="007844C4">
        <w:t xml:space="preserve"> leaps </w:t>
      </w:r>
      <w:r w:rsidR="001E3DAE">
        <w:t xml:space="preserve">the </w:t>
      </w:r>
      <w:r w:rsidR="007844C4">
        <w:t xml:space="preserve">Bronze Age </w:t>
      </w:r>
      <w:bookmarkStart w:id="3" w:name="_Hlk96416045"/>
      <w:r w:rsidR="00B30F89">
        <w:t>Aegean</w:t>
      </w:r>
      <w:bookmarkEnd w:id="3"/>
      <w:r w:rsidR="00B30F89">
        <w:t xml:space="preserve"> </w:t>
      </w:r>
      <w:r w:rsidR="007844C4">
        <w:t xml:space="preserve">and the </w:t>
      </w:r>
      <w:bookmarkStart w:id="4" w:name="_Hlk96417832"/>
      <w:r w:rsidR="009B5628">
        <w:t>Eastern Mediterranean</w:t>
      </w:r>
      <w:bookmarkEnd w:id="4"/>
      <w:r w:rsidR="001E3DAE">
        <w:t xml:space="preserve"> craft and culture, and it is</w:t>
      </w:r>
      <w:r w:rsidR="00860FB1">
        <w:t xml:space="preserve"> difficult to outline </w:t>
      </w:r>
      <w:r w:rsidR="001E3DAE">
        <w:t>a precise</w:t>
      </w:r>
      <w:r w:rsidR="00860FB1">
        <w:t xml:space="preserve"> theoretical approach</w:t>
      </w:r>
      <w:r w:rsidR="0068388B">
        <w:t xml:space="preserve">, </w:t>
      </w:r>
      <w:r w:rsidR="001E3DAE">
        <w:t xml:space="preserve">with exact </w:t>
      </w:r>
      <w:r w:rsidR="00DC4215">
        <w:t>parameters,</w:t>
      </w:r>
      <w:r w:rsidR="00860FB1">
        <w:t xml:space="preserve"> </w:t>
      </w:r>
      <w:r w:rsidR="0068388B">
        <w:t>and methodologies</w:t>
      </w:r>
      <w:r w:rsidR="0068388B" w:rsidRPr="0068388B">
        <w:rPr>
          <w:rFonts w:eastAsia="Times New Roman" w:cstheme="minorHAnsi"/>
          <w:lang w:eastAsia="en-GB"/>
        </w:rPr>
        <w:t xml:space="preserve"> because the book </w:t>
      </w:r>
      <w:r w:rsidR="001E3DAE">
        <w:rPr>
          <w:rFonts w:eastAsia="Times New Roman" w:cstheme="minorHAnsi"/>
          <w:lang w:eastAsia="en-GB"/>
        </w:rPr>
        <w:t>is</w:t>
      </w:r>
      <w:r w:rsidR="0068388B">
        <w:rPr>
          <w:rFonts w:eastAsia="Times New Roman" w:cstheme="minorHAnsi"/>
          <w:lang w:eastAsia="en-GB"/>
        </w:rPr>
        <w:t xml:space="preserve"> compiled from </w:t>
      </w:r>
      <w:r w:rsidR="001E3DAE">
        <w:rPr>
          <w:rFonts w:eastAsia="Times New Roman" w:cstheme="minorHAnsi"/>
          <w:lang w:eastAsia="en-GB"/>
        </w:rPr>
        <w:t xml:space="preserve">work by </w:t>
      </w:r>
      <w:r w:rsidR="0068388B">
        <w:rPr>
          <w:rFonts w:eastAsia="Times New Roman" w:cstheme="minorHAnsi"/>
          <w:lang w:eastAsia="en-GB"/>
        </w:rPr>
        <w:t xml:space="preserve">varied </w:t>
      </w:r>
      <w:r w:rsidR="007844C4">
        <w:rPr>
          <w:rFonts w:eastAsia="Times New Roman" w:cstheme="minorHAnsi"/>
          <w:lang w:eastAsia="en-GB"/>
        </w:rPr>
        <w:t>authors</w:t>
      </w:r>
      <w:r w:rsidR="0068388B">
        <w:rPr>
          <w:rFonts w:eastAsia="Times New Roman" w:cstheme="minorHAnsi"/>
          <w:lang w:eastAsia="en-GB"/>
        </w:rPr>
        <w:t>, in some</w:t>
      </w:r>
      <w:r w:rsidR="007844C4">
        <w:rPr>
          <w:rFonts w:eastAsia="Times New Roman" w:cstheme="minorHAnsi"/>
          <w:lang w:eastAsia="en-GB"/>
        </w:rPr>
        <w:t xml:space="preserve"> chapters the editors and </w:t>
      </w:r>
      <w:r w:rsidR="0068388B">
        <w:rPr>
          <w:rFonts w:eastAsia="Times New Roman" w:cstheme="minorHAnsi"/>
          <w:lang w:eastAsia="en-GB"/>
        </w:rPr>
        <w:t xml:space="preserve">authors collaborate and in others, the </w:t>
      </w:r>
      <w:r w:rsidR="007844C4">
        <w:rPr>
          <w:rFonts w:eastAsia="Times New Roman" w:cstheme="minorHAnsi"/>
          <w:lang w:eastAsia="en-GB"/>
        </w:rPr>
        <w:t>chapter</w:t>
      </w:r>
      <w:r w:rsidR="0068388B">
        <w:rPr>
          <w:rFonts w:eastAsia="Times New Roman" w:cstheme="minorHAnsi"/>
          <w:lang w:eastAsia="en-GB"/>
        </w:rPr>
        <w:t xml:space="preserve"> is by one writer only.</w:t>
      </w:r>
      <w:r w:rsidR="008B3660" w:rsidRPr="008B3660">
        <w:t xml:space="preserve"> </w:t>
      </w:r>
      <w:r w:rsidR="001E3DAE">
        <w:t>In order t</w:t>
      </w:r>
      <w:r w:rsidR="008B3660">
        <w:t xml:space="preserve">o process this information, </w:t>
      </w:r>
      <w:r w:rsidR="008B3660" w:rsidRPr="00E23007">
        <w:rPr>
          <w:rFonts w:eastAsia="Times New Roman" w:cstheme="minorHAnsi"/>
          <w:lang w:eastAsia="en-GB"/>
        </w:rPr>
        <w:t xml:space="preserve">I will be applying </w:t>
      </w:r>
      <w:r w:rsidR="008B3660">
        <w:rPr>
          <w:rFonts w:eastAsia="Times New Roman" w:cstheme="minorHAnsi"/>
          <w:lang w:eastAsia="en-GB"/>
        </w:rPr>
        <w:t xml:space="preserve">the theoretical </w:t>
      </w:r>
      <w:r w:rsidR="001E3DAE">
        <w:rPr>
          <w:rFonts w:eastAsia="Times New Roman" w:cstheme="minorHAnsi"/>
          <w:lang w:eastAsia="en-GB"/>
        </w:rPr>
        <w:t xml:space="preserve">and methodological </w:t>
      </w:r>
      <w:r w:rsidR="008B3660">
        <w:rPr>
          <w:rFonts w:eastAsia="Times New Roman" w:cstheme="minorHAnsi"/>
          <w:lang w:eastAsia="en-GB"/>
        </w:rPr>
        <w:t>technique</w:t>
      </w:r>
      <w:r w:rsidR="007844C4">
        <w:rPr>
          <w:rFonts w:eastAsia="Times New Roman" w:cstheme="minorHAnsi"/>
          <w:lang w:eastAsia="en-GB"/>
        </w:rPr>
        <w:t>s</w:t>
      </w:r>
      <w:r w:rsidR="008B3660">
        <w:rPr>
          <w:rFonts w:eastAsia="Times New Roman" w:cstheme="minorHAnsi"/>
          <w:lang w:eastAsia="en-GB"/>
        </w:rPr>
        <w:t xml:space="preserve"> </w:t>
      </w:r>
      <w:r w:rsidR="001E3DAE">
        <w:rPr>
          <w:rFonts w:eastAsia="Times New Roman" w:cstheme="minorHAnsi"/>
          <w:lang w:eastAsia="en-GB"/>
        </w:rPr>
        <w:t>of</w:t>
      </w:r>
      <w:r w:rsidR="008B3660">
        <w:rPr>
          <w:rFonts w:eastAsia="Times New Roman" w:cstheme="minorHAnsi"/>
          <w:lang w:eastAsia="en-GB"/>
        </w:rPr>
        <w:t xml:space="preserve"> </w:t>
      </w:r>
      <w:r w:rsidR="008B3660" w:rsidRPr="00E23007">
        <w:rPr>
          <w:rFonts w:eastAsia="Times New Roman" w:cstheme="minorHAnsi"/>
          <w:lang w:eastAsia="en-GB"/>
        </w:rPr>
        <w:t>modern history approach</w:t>
      </w:r>
      <w:r w:rsidR="008B3660">
        <w:rPr>
          <w:rFonts w:eastAsia="Times New Roman" w:cstheme="minorHAnsi"/>
          <w:lang w:eastAsia="en-GB"/>
        </w:rPr>
        <w:t>es</w:t>
      </w:r>
      <w:r>
        <w:rPr>
          <w:rFonts w:eastAsia="Times New Roman" w:cstheme="minorHAnsi"/>
          <w:lang w:eastAsia="en-GB"/>
        </w:rPr>
        <w:t xml:space="preserve"> </w:t>
      </w:r>
      <w:r w:rsidR="008B3660">
        <w:rPr>
          <w:rFonts w:eastAsia="Times New Roman" w:cstheme="minorHAnsi"/>
          <w:lang w:eastAsia="en-GB"/>
        </w:rPr>
        <w:t>with specific emphasis on the physical and cultural aspects of the subject of study</w:t>
      </w:r>
      <w:r w:rsidR="001E3DAE">
        <w:rPr>
          <w:rFonts w:eastAsia="Times New Roman" w:cstheme="minorHAnsi"/>
          <w:lang w:eastAsia="en-GB"/>
        </w:rPr>
        <w:t xml:space="preserve"> as I</w:t>
      </w:r>
      <w:r>
        <w:rPr>
          <w:rFonts w:eastAsia="Times New Roman" w:cstheme="minorHAnsi"/>
          <w:lang w:eastAsia="en-GB"/>
        </w:rPr>
        <w:t xml:space="preserve"> progress </w:t>
      </w:r>
      <w:r w:rsidR="007844C4">
        <w:rPr>
          <w:rFonts w:eastAsia="Times New Roman" w:cstheme="minorHAnsi"/>
          <w:lang w:eastAsia="en-GB"/>
        </w:rPr>
        <w:t xml:space="preserve">systematically </w:t>
      </w:r>
      <w:r>
        <w:rPr>
          <w:rFonts w:eastAsia="Times New Roman" w:cstheme="minorHAnsi"/>
          <w:lang w:eastAsia="en-GB"/>
        </w:rPr>
        <w:t xml:space="preserve">through the </w:t>
      </w:r>
      <w:r w:rsidR="007844C4">
        <w:rPr>
          <w:rFonts w:eastAsia="Times New Roman" w:cstheme="minorHAnsi"/>
          <w:lang w:eastAsia="en-GB"/>
        </w:rPr>
        <w:t xml:space="preserve">independently presented </w:t>
      </w:r>
      <w:r w:rsidR="001E3DAE">
        <w:rPr>
          <w:rFonts w:eastAsia="Times New Roman" w:cstheme="minorHAnsi"/>
          <w:lang w:eastAsia="en-GB"/>
        </w:rPr>
        <w:t xml:space="preserve">and </w:t>
      </w:r>
      <w:r w:rsidR="007844C4">
        <w:rPr>
          <w:rFonts w:eastAsia="Times New Roman" w:cstheme="minorHAnsi"/>
          <w:lang w:eastAsia="en-GB"/>
        </w:rPr>
        <w:t>subject related chapters of the book, as follows</w:t>
      </w:r>
      <w:r>
        <w:rPr>
          <w:rFonts w:eastAsia="Times New Roman" w:cstheme="minorHAnsi"/>
          <w:lang w:eastAsia="en-GB"/>
        </w:rPr>
        <w:t>.</w:t>
      </w:r>
    </w:p>
    <w:p w14:paraId="2587F5BE" w14:textId="38E7C121" w:rsidR="001E3DAE" w:rsidRPr="00E23007" w:rsidRDefault="001E3DAE" w:rsidP="00E23007">
      <w:r>
        <w:rPr>
          <w:rFonts w:eastAsia="Times New Roman" w:cstheme="minorHAnsi"/>
          <w:lang w:eastAsia="en-GB"/>
        </w:rPr>
        <w:t>Section 1. This introduction.</w:t>
      </w:r>
    </w:p>
    <w:p w14:paraId="1955B6A2" w14:textId="7520D4C1" w:rsidR="006B0A00" w:rsidRDefault="007844C4" w:rsidP="00477E9F">
      <w:bookmarkStart w:id="5" w:name="_Hlk96351890"/>
      <w:r>
        <w:t xml:space="preserve">Section </w:t>
      </w:r>
      <w:r w:rsidR="002F61BC">
        <w:t xml:space="preserve">2. </w:t>
      </w:r>
      <w:r w:rsidR="002F61BC" w:rsidRPr="001E3DAE">
        <w:t xml:space="preserve">Review of the </w:t>
      </w:r>
      <w:r w:rsidR="001E3DAE">
        <w:t>I</w:t>
      </w:r>
      <w:r w:rsidR="002F61BC" w:rsidRPr="001E3DAE">
        <w:t>ntroduction to</w:t>
      </w:r>
      <w:r w:rsidR="002F61BC" w:rsidRPr="002F61BC">
        <w:rPr>
          <w:i/>
          <w:iCs/>
        </w:rPr>
        <w:t xml:space="preserve"> Tools, Textiles and Contexts</w:t>
      </w:r>
      <w:r w:rsidR="002F61BC">
        <w:rPr>
          <w:i/>
          <w:iCs/>
        </w:rPr>
        <w:t xml:space="preserve"> </w:t>
      </w:r>
      <w:r w:rsidR="001E3DAE" w:rsidRPr="001E3DAE">
        <w:t>by Eva Andersson Strand</w:t>
      </w:r>
      <w:r w:rsidR="002F61BC">
        <w:t>.</w:t>
      </w:r>
      <w:r w:rsidR="006B0A00">
        <w:t xml:space="preserve"> </w:t>
      </w:r>
    </w:p>
    <w:bookmarkEnd w:id="5"/>
    <w:p w14:paraId="0FBAB9D1" w14:textId="2CB88215" w:rsidR="006B0A00" w:rsidRPr="006B0A00" w:rsidRDefault="007844C4" w:rsidP="00477E9F">
      <w:pPr>
        <w:rPr>
          <w:color w:val="4472C4" w:themeColor="accent1"/>
        </w:rPr>
      </w:pPr>
      <w:r>
        <w:t xml:space="preserve">Sections </w:t>
      </w:r>
      <w:r w:rsidR="006B0A00">
        <w:t xml:space="preserve">3 </w:t>
      </w:r>
      <w:r w:rsidR="00D431C5">
        <w:t>to</w:t>
      </w:r>
      <w:r w:rsidR="006B0A00">
        <w:t xml:space="preserve"> 8</w:t>
      </w:r>
      <w:r w:rsidR="001E3DAE">
        <w:t>. A brief</w:t>
      </w:r>
      <w:r w:rsidR="006B0A00">
        <w:t xml:space="preserve"> </w:t>
      </w:r>
      <w:r w:rsidR="00992A43">
        <w:t>analysis of</w:t>
      </w:r>
      <w:r w:rsidR="00197719" w:rsidRPr="00445CE5">
        <w:t xml:space="preserve"> Chapter 1 to Chapter 6</w:t>
      </w:r>
      <w:r w:rsidR="00992A43">
        <w:t>:</w:t>
      </w:r>
      <w:r w:rsidR="00197719" w:rsidRPr="00445CE5">
        <w:t xml:space="preserve"> </w:t>
      </w:r>
      <w:r w:rsidR="009723AF">
        <w:t>The individual</w:t>
      </w:r>
      <w:r w:rsidR="00197719" w:rsidRPr="00445CE5">
        <w:t xml:space="preserve"> chapter</w:t>
      </w:r>
      <w:r w:rsidR="009723AF">
        <w:t>s are</w:t>
      </w:r>
      <w:r w:rsidR="00197719" w:rsidRPr="00445CE5">
        <w:t xml:space="preserve"> unique in style and content because</w:t>
      </w:r>
      <w:r w:rsidR="009723AF">
        <w:t xml:space="preserve"> they are</w:t>
      </w:r>
      <w:r w:rsidR="00992A43" w:rsidRPr="00445CE5">
        <w:t xml:space="preserve"> written by a different author or authors, about </w:t>
      </w:r>
      <w:r w:rsidR="00197719" w:rsidRPr="00445CE5">
        <w:t>archaeological evidence found in</w:t>
      </w:r>
      <w:r w:rsidR="009723AF">
        <w:t xml:space="preserve"> </w:t>
      </w:r>
      <w:r w:rsidR="00992A43">
        <w:t>different</w:t>
      </w:r>
      <w:r w:rsidR="00197719" w:rsidRPr="00445CE5">
        <w:t xml:space="preserve"> </w:t>
      </w:r>
      <w:r w:rsidR="009723AF">
        <w:t xml:space="preserve">Aegean and Eastern </w:t>
      </w:r>
      <w:r w:rsidR="008E1523">
        <w:t xml:space="preserve">Mediterranean locations </w:t>
      </w:r>
      <w:r w:rsidR="009723AF">
        <w:t>and each chapter has its own independent and extensive bibliography.</w:t>
      </w:r>
    </w:p>
    <w:p w14:paraId="1946961C" w14:textId="5CF9DFBA" w:rsidR="006B0A00" w:rsidRPr="00445CE5" w:rsidRDefault="007844C4" w:rsidP="00477E9F">
      <w:r>
        <w:t xml:space="preserve">Section </w:t>
      </w:r>
      <w:r w:rsidR="006B0A00">
        <w:t xml:space="preserve">9. </w:t>
      </w:r>
      <w:r w:rsidR="00992A43">
        <w:t>The r</w:t>
      </w:r>
      <w:r w:rsidR="006B0A00">
        <w:t>eview of Chapter 7</w:t>
      </w:r>
      <w:r w:rsidR="00992A43">
        <w:t>,</w:t>
      </w:r>
      <w:r w:rsidR="006B0A00">
        <w:t xml:space="preserve"> </w:t>
      </w:r>
      <w:r w:rsidR="006B0A00" w:rsidRPr="006B0A00">
        <w:rPr>
          <w:i/>
          <w:iCs/>
        </w:rPr>
        <w:t>Summary of results and conclusion</w:t>
      </w:r>
      <w:r w:rsidR="008E1523">
        <w:t>:</w:t>
      </w:r>
      <w:r w:rsidR="008E1523" w:rsidRPr="008E1523">
        <w:t xml:space="preserve"> Th</w:t>
      </w:r>
      <w:r w:rsidR="00992A43" w:rsidRPr="008E1523">
        <w:t>is</w:t>
      </w:r>
      <w:r w:rsidR="00992A43">
        <w:t xml:space="preserve"> </w:t>
      </w:r>
      <w:r w:rsidR="00CA7FFA">
        <w:t xml:space="preserve">chapter </w:t>
      </w:r>
      <w:r w:rsidR="00992A43">
        <w:t>is</w:t>
      </w:r>
      <w:r w:rsidR="00CA7FFA">
        <w:t xml:space="preserve"> the most fascinating for me </w:t>
      </w:r>
      <w:r w:rsidR="00DC4215">
        <w:t xml:space="preserve">because </w:t>
      </w:r>
      <w:r w:rsidR="009723AF">
        <w:t xml:space="preserve">the editors </w:t>
      </w:r>
      <w:r w:rsidR="00500C0D">
        <w:t>summar</w:t>
      </w:r>
      <w:r w:rsidR="009723AF">
        <w:t>ise</w:t>
      </w:r>
      <w:r w:rsidR="00500C0D">
        <w:t xml:space="preserve"> the work of </w:t>
      </w:r>
      <w:r w:rsidR="009723AF">
        <w:t>all the contributing authors</w:t>
      </w:r>
      <w:r w:rsidR="00992A43">
        <w:t xml:space="preserve"> </w:t>
      </w:r>
      <w:r w:rsidR="008E1523">
        <w:t xml:space="preserve">and present it </w:t>
      </w:r>
      <w:r w:rsidR="009723AF">
        <w:t xml:space="preserve">alongside </w:t>
      </w:r>
      <w:r w:rsidR="00992A43">
        <w:t>their</w:t>
      </w:r>
      <w:r w:rsidR="009723AF">
        <w:t xml:space="preserve"> own</w:t>
      </w:r>
      <w:r w:rsidR="00992A43">
        <w:t xml:space="preserve"> </w:t>
      </w:r>
      <w:r w:rsidR="009723AF">
        <w:t>r</w:t>
      </w:r>
      <w:r w:rsidR="00500C0D" w:rsidRPr="00445CE5">
        <w:t xml:space="preserve">esearch </w:t>
      </w:r>
      <w:r w:rsidR="00287D16" w:rsidRPr="00445CE5">
        <w:t>findings</w:t>
      </w:r>
      <w:r w:rsidR="009723AF">
        <w:t>.</w:t>
      </w:r>
      <w:r w:rsidR="00500C0D" w:rsidRPr="00445CE5">
        <w:t xml:space="preserve"> </w:t>
      </w:r>
    </w:p>
    <w:p w14:paraId="5E6E7FA1" w14:textId="2FFC7A54" w:rsidR="00445CE5" w:rsidRDefault="007844C4" w:rsidP="00477E9F">
      <w:r>
        <w:t xml:space="preserve">Section </w:t>
      </w:r>
      <w:r w:rsidR="006B0A00" w:rsidRPr="00445CE5">
        <w:t xml:space="preserve">10. </w:t>
      </w:r>
      <w:r w:rsidR="00445CE5" w:rsidRPr="00445CE5">
        <w:t xml:space="preserve">A Review of </w:t>
      </w:r>
      <w:r w:rsidR="00490046">
        <w:t xml:space="preserve">the </w:t>
      </w:r>
      <w:r w:rsidR="009723AF">
        <w:t xml:space="preserve">detailed and concise statistical data table </w:t>
      </w:r>
      <w:r w:rsidR="00445CE5" w:rsidRPr="00490046">
        <w:rPr>
          <w:i/>
          <w:iCs/>
        </w:rPr>
        <w:t>Appendices</w:t>
      </w:r>
      <w:r w:rsidR="009723AF">
        <w:t>.</w:t>
      </w:r>
      <w:r w:rsidR="00490046">
        <w:t xml:space="preserve"> </w:t>
      </w:r>
      <w:r w:rsidR="00DC4215">
        <w:t xml:space="preserve"> </w:t>
      </w:r>
    </w:p>
    <w:p w14:paraId="25A165C4" w14:textId="10CC6647" w:rsidR="00683FC1" w:rsidRDefault="007844C4" w:rsidP="00197719">
      <w:r w:rsidRPr="007844C4">
        <w:t xml:space="preserve">Section </w:t>
      </w:r>
      <w:r w:rsidR="00445CE5" w:rsidRPr="007844C4">
        <w:t>11</w:t>
      </w:r>
      <w:r w:rsidR="00445CE5" w:rsidRPr="0029284B">
        <w:rPr>
          <w:i/>
          <w:iCs/>
        </w:rPr>
        <w:t>. My conclusion</w:t>
      </w:r>
      <w:r w:rsidR="0029284B">
        <w:t xml:space="preserve">. </w:t>
      </w:r>
      <w:r w:rsidR="008E1523">
        <w:t>Here I will</w:t>
      </w:r>
      <w:r w:rsidR="00DC4215">
        <w:t xml:space="preserve"> </w:t>
      </w:r>
      <w:r w:rsidR="008E1523">
        <w:t xml:space="preserve">interpret my research on Tools, Textiles and Contexts </w:t>
      </w:r>
      <w:r w:rsidR="00133BF3">
        <w:t>with the aim to satisfy the requirements set in this assignment</w:t>
      </w:r>
      <w:r w:rsidR="008E1523">
        <w:t xml:space="preserve"> with both</w:t>
      </w:r>
      <w:r w:rsidR="00133BF3">
        <w:t xml:space="preserve"> </w:t>
      </w:r>
      <w:r w:rsidR="00DC4215">
        <w:t xml:space="preserve">theoretical </w:t>
      </w:r>
      <w:r w:rsidR="00133BF3">
        <w:t xml:space="preserve">and </w:t>
      </w:r>
      <w:r w:rsidR="00DC4215">
        <w:t xml:space="preserve">contextual </w:t>
      </w:r>
      <w:r w:rsidR="008E1523">
        <w:t>comment.</w:t>
      </w:r>
    </w:p>
    <w:p w14:paraId="37E1A1F1" w14:textId="0C7C7B3A" w:rsidR="00305B84" w:rsidRDefault="00305B84" w:rsidP="00197719"/>
    <w:p w14:paraId="1E9013D9" w14:textId="18563304" w:rsidR="008E1523" w:rsidRDefault="008E1523" w:rsidP="00197719"/>
    <w:p w14:paraId="3DEFE95C" w14:textId="77777777" w:rsidR="008E1523" w:rsidRDefault="008E1523" w:rsidP="00197719"/>
    <w:p w14:paraId="301B4171" w14:textId="2630384C" w:rsidR="004815E3" w:rsidRPr="00AA69C4" w:rsidRDefault="00197719" w:rsidP="004815E3">
      <w:pPr>
        <w:pStyle w:val="ListParagraph"/>
        <w:numPr>
          <w:ilvl w:val="0"/>
          <w:numId w:val="8"/>
        </w:numPr>
        <w:rPr>
          <w:b/>
          <w:bCs/>
          <w:i/>
          <w:iCs/>
        </w:rPr>
      </w:pPr>
      <w:r w:rsidRPr="008E1523">
        <w:rPr>
          <w:b/>
          <w:bCs/>
        </w:rPr>
        <w:lastRenderedPageBreak/>
        <w:t>Review of the</w:t>
      </w:r>
      <w:r w:rsidRPr="00AA69C4">
        <w:rPr>
          <w:b/>
          <w:bCs/>
          <w:i/>
          <w:iCs/>
        </w:rPr>
        <w:t xml:space="preserve"> Introduction </w:t>
      </w:r>
      <w:r w:rsidRPr="00D431C5">
        <w:rPr>
          <w:b/>
          <w:bCs/>
        </w:rPr>
        <w:t>to</w:t>
      </w:r>
      <w:r w:rsidRPr="00AA69C4">
        <w:rPr>
          <w:b/>
          <w:bCs/>
          <w:i/>
          <w:iCs/>
        </w:rPr>
        <w:t xml:space="preserve"> Tools, Textiles and Contexts </w:t>
      </w:r>
      <w:r w:rsidR="008E1523" w:rsidRPr="008E1523">
        <w:rPr>
          <w:b/>
          <w:bCs/>
        </w:rPr>
        <w:t>by Eva Andersson Strand</w:t>
      </w:r>
    </w:p>
    <w:p w14:paraId="6D2AAFD6" w14:textId="6F3EEA14" w:rsidR="00287D16" w:rsidRDefault="008E1523" w:rsidP="00477E9F">
      <w:r>
        <w:t>T</w:t>
      </w:r>
      <w:r w:rsidR="00197719" w:rsidRPr="00197719">
        <w:t xml:space="preserve">he introductory statements </w:t>
      </w:r>
      <w:r w:rsidR="004815E3">
        <w:t>of Strand highlight</w:t>
      </w:r>
      <w:r w:rsidR="006B0A00" w:rsidRPr="00197719">
        <w:t xml:space="preserve"> what </w:t>
      </w:r>
      <w:r>
        <w:t xml:space="preserve">initially </w:t>
      </w:r>
      <w:r w:rsidR="006B0A00" w:rsidRPr="00197719">
        <w:t>inspired the editors</w:t>
      </w:r>
      <w:r w:rsidR="004815E3">
        <w:t xml:space="preserve"> </w:t>
      </w:r>
      <w:r w:rsidR="006B0A00" w:rsidRPr="00197719">
        <w:t>to study the subject</w:t>
      </w:r>
      <w:r>
        <w:t>, from which they have produced a tome</w:t>
      </w:r>
      <w:r w:rsidR="006B0A00" w:rsidRPr="00197719">
        <w:t xml:space="preserve"> </w:t>
      </w:r>
      <w:r>
        <w:t>of</w:t>
      </w:r>
      <w:r w:rsidR="006B0A00" w:rsidRPr="00197719">
        <w:t xml:space="preserve"> information </w:t>
      </w:r>
      <w:r>
        <w:t xml:space="preserve">about </w:t>
      </w:r>
      <w:r w:rsidR="006B0A00" w:rsidRPr="00197719">
        <w:t>the tools used in the production of textiles in the Bronze Age Aegean and Eastern Mediterranean</w:t>
      </w:r>
      <w:r w:rsidR="00197719" w:rsidRPr="00197719">
        <w:t xml:space="preserve">. </w:t>
      </w:r>
      <w:r w:rsidR="004815E3">
        <w:t xml:space="preserve">Strand provides a </w:t>
      </w:r>
      <w:r w:rsidR="00197719" w:rsidRPr="00197719">
        <w:t xml:space="preserve">very </w:t>
      </w:r>
      <w:r w:rsidR="00287D16" w:rsidRPr="00197719">
        <w:t xml:space="preserve">personal piece of writing which demonstrates </w:t>
      </w:r>
      <w:r w:rsidR="004815E3">
        <w:t>her</w:t>
      </w:r>
      <w:r w:rsidR="00287D16" w:rsidRPr="00197719">
        <w:t xml:space="preserve"> enthusiasm </w:t>
      </w:r>
      <w:r w:rsidR="008B53DE">
        <w:t>as she introduces</w:t>
      </w:r>
      <w:r w:rsidR="00287D16" w:rsidRPr="00197719">
        <w:t xml:space="preserve"> the </w:t>
      </w:r>
      <w:r w:rsidR="004815E3">
        <w:t xml:space="preserve">extensiveness </w:t>
      </w:r>
      <w:r w:rsidR="008B53DE">
        <w:t>and</w:t>
      </w:r>
      <w:r w:rsidR="004815E3">
        <w:t xml:space="preserve"> </w:t>
      </w:r>
      <w:r w:rsidR="00287D16" w:rsidRPr="00197719">
        <w:t xml:space="preserve">complexities of the content matter </w:t>
      </w:r>
      <w:r w:rsidR="008B53DE">
        <w:t>to</w:t>
      </w:r>
      <w:r w:rsidR="00287D16" w:rsidRPr="00197719">
        <w:t xml:space="preserve"> be </w:t>
      </w:r>
      <w:r w:rsidR="001F16D5" w:rsidRPr="00197719">
        <w:t>presented</w:t>
      </w:r>
      <w:r w:rsidR="008B53DE">
        <w:t>. Strand</w:t>
      </w:r>
      <w:r w:rsidR="00287D16" w:rsidRPr="00197719">
        <w:t xml:space="preserve"> alures us to read on this ‘important and fascinating’ subject in order to acquire ‘new insights </w:t>
      </w:r>
      <w:r w:rsidR="00287D16">
        <w:t>and perspectives’ on the people who c</w:t>
      </w:r>
      <w:r w:rsidR="008B53DE">
        <w:t>rafted</w:t>
      </w:r>
      <w:r w:rsidR="00287D16">
        <w:t xml:space="preserve"> the fabrics and participated in the </w:t>
      </w:r>
      <w:r w:rsidR="008B53DE">
        <w:t xml:space="preserve">associated </w:t>
      </w:r>
      <w:r w:rsidR="00287D16">
        <w:t>ancient Bronze Age techniques</w:t>
      </w:r>
      <w:r w:rsidR="008B53DE">
        <w:t xml:space="preserve"> and processes.</w:t>
      </w:r>
      <w:r w:rsidR="00287D16">
        <w:rPr>
          <w:rStyle w:val="FootnoteReference"/>
        </w:rPr>
        <w:footnoteReference w:id="2"/>
      </w:r>
      <w:r w:rsidR="00FD2837">
        <w:t xml:space="preserve"> Strand also advises th</w:t>
      </w:r>
      <w:r w:rsidR="008B53DE">
        <w:t xml:space="preserve">e </w:t>
      </w:r>
      <w:r w:rsidR="004815E3">
        <w:t xml:space="preserve">intent of the </w:t>
      </w:r>
      <w:r w:rsidR="00FD2837">
        <w:t xml:space="preserve">editors to </w:t>
      </w:r>
      <w:r w:rsidR="008B53DE">
        <w:t>discover</w:t>
      </w:r>
      <w:r w:rsidR="00FD2837">
        <w:t xml:space="preserve"> the exact ‘function of the tools’</w:t>
      </w:r>
      <w:r w:rsidR="00445B39">
        <w:t xml:space="preserve"> by using experimental </w:t>
      </w:r>
      <w:r w:rsidR="00D431C5">
        <w:t>archaeology</w:t>
      </w:r>
      <w:r w:rsidR="00445B39">
        <w:t xml:space="preserve"> to reveal </w:t>
      </w:r>
      <w:r w:rsidR="00FD2837">
        <w:t>how t</w:t>
      </w:r>
      <w:r w:rsidR="00445B39">
        <w:t>ools</w:t>
      </w:r>
      <w:r w:rsidR="00FD2837">
        <w:t xml:space="preserve"> were used </w:t>
      </w:r>
      <w:r w:rsidR="008B53DE">
        <w:t xml:space="preserve">and recreate and </w:t>
      </w:r>
      <w:r w:rsidR="004815E3">
        <w:t xml:space="preserve">analyse the fabric </w:t>
      </w:r>
      <w:r w:rsidR="008B53DE">
        <w:t xml:space="preserve">which could have been </w:t>
      </w:r>
      <w:r w:rsidR="004815E3">
        <w:t xml:space="preserve">made Bronze Age </w:t>
      </w:r>
      <w:r w:rsidR="00445B39">
        <w:t xml:space="preserve">textile workers, </w:t>
      </w:r>
      <w:r w:rsidR="004815E3">
        <w:t xml:space="preserve">in the </w:t>
      </w:r>
      <w:r w:rsidR="00445B39">
        <w:t>varied</w:t>
      </w:r>
      <w:r w:rsidR="004815E3">
        <w:t xml:space="preserve"> regions</w:t>
      </w:r>
      <w:r w:rsidR="00445B39">
        <w:t xml:space="preserve">, </w:t>
      </w:r>
      <w:r w:rsidR="004815E3">
        <w:t xml:space="preserve">and </w:t>
      </w:r>
      <w:r w:rsidR="00445B39">
        <w:t xml:space="preserve">relate his back to the </w:t>
      </w:r>
      <w:r w:rsidR="004815E3">
        <w:t>data provided by the archaeological finds and excavations on which the book reports</w:t>
      </w:r>
      <w:r w:rsidR="001A6EF4">
        <w:t xml:space="preserve">. Strand states </w:t>
      </w:r>
      <w:r w:rsidR="00CC11B7">
        <w:t xml:space="preserve">her </w:t>
      </w:r>
      <w:r w:rsidR="00445B39">
        <w:t>intention for this</w:t>
      </w:r>
      <w:r w:rsidR="001A6EF4">
        <w:t xml:space="preserve"> book </w:t>
      </w:r>
      <w:r w:rsidR="00445B39">
        <w:t>to</w:t>
      </w:r>
      <w:r w:rsidR="00FD2837">
        <w:t xml:space="preserve"> </w:t>
      </w:r>
      <w:r w:rsidR="00445B39">
        <w:t xml:space="preserve">also </w:t>
      </w:r>
      <w:r w:rsidR="001A6EF4">
        <w:t>review</w:t>
      </w:r>
      <w:r w:rsidR="00FD2837">
        <w:t xml:space="preserve"> the impact and importance of ‘textiles and textile production in past societies’</w:t>
      </w:r>
      <w:r w:rsidR="00445B39">
        <w:t xml:space="preserve"> as well as </w:t>
      </w:r>
      <w:r w:rsidR="001A6EF4">
        <w:t>detail</w:t>
      </w:r>
      <w:r w:rsidR="00445B39">
        <w:t xml:space="preserve"> the standards to be set in reporting the</w:t>
      </w:r>
      <w:r w:rsidR="001A6EF4">
        <w:t xml:space="preserve"> </w:t>
      </w:r>
      <w:r w:rsidR="00445B39">
        <w:t>reliability o</w:t>
      </w:r>
      <w:r w:rsidR="001A6EF4">
        <w:t>f tools</w:t>
      </w:r>
      <w:r w:rsidR="00445B39">
        <w:t xml:space="preserve"> in the</w:t>
      </w:r>
      <w:r w:rsidR="001A6EF4">
        <w:t xml:space="preserve"> construction of</w:t>
      </w:r>
      <w:r w:rsidR="00445B39">
        <w:t xml:space="preserve"> </w:t>
      </w:r>
      <w:r w:rsidR="00CC11B7">
        <w:t xml:space="preserve">attempted </w:t>
      </w:r>
      <w:r w:rsidR="001A6EF4">
        <w:t>textile</w:t>
      </w:r>
      <w:r w:rsidR="00CC11B7">
        <w:t xml:space="preserve"> </w:t>
      </w:r>
      <w:r w:rsidR="00D431C5">
        <w:t>reproductions</w:t>
      </w:r>
      <w:r w:rsidR="00445B39">
        <w:t xml:space="preserve"> similar to those seen in existing archaeological evidence</w:t>
      </w:r>
      <w:r w:rsidR="00CC11B7">
        <w:t>. Strand explains that the</w:t>
      </w:r>
      <w:r w:rsidR="001A6EF4">
        <w:t xml:space="preserve"> </w:t>
      </w:r>
      <w:r w:rsidR="004815E3">
        <w:t>standards</w:t>
      </w:r>
      <w:r w:rsidR="00CC11B7">
        <w:t>,</w:t>
      </w:r>
      <w:r w:rsidR="004815E3">
        <w:t xml:space="preserve"> </w:t>
      </w:r>
      <w:r w:rsidR="00CC11B7">
        <w:t>to be adhered to, were established</w:t>
      </w:r>
      <w:r w:rsidR="001A6EF4">
        <w:t xml:space="preserve"> in her work with Anne Batzer in the research formatting data they completed at the end of the Twentieth century. </w:t>
      </w:r>
      <w:r w:rsidR="00ED4A95">
        <w:t xml:space="preserve">This </w:t>
      </w:r>
      <w:r w:rsidR="00CC11B7">
        <w:t xml:space="preserve">powerful </w:t>
      </w:r>
      <w:r w:rsidR="00ED4A95">
        <w:t xml:space="preserve">introduction provides a helpful </w:t>
      </w:r>
      <w:r w:rsidR="00896DD9">
        <w:t xml:space="preserve">map </w:t>
      </w:r>
      <w:r w:rsidR="00CC11B7">
        <w:t>to show</w:t>
      </w:r>
      <w:r w:rsidR="00ED4A95">
        <w:t xml:space="preserve"> </w:t>
      </w:r>
      <w:r w:rsidR="00896DD9">
        <w:t xml:space="preserve">the </w:t>
      </w:r>
      <w:r w:rsidR="00CC11B7">
        <w:t>locations</w:t>
      </w:r>
      <w:r w:rsidR="00896DD9">
        <w:t xml:space="preserve"> </w:t>
      </w:r>
      <w:r w:rsidR="00CC11B7">
        <w:t xml:space="preserve">to which </w:t>
      </w:r>
      <w:r w:rsidR="00896DD9">
        <w:t xml:space="preserve">the </w:t>
      </w:r>
      <w:r w:rsidR="00ED4A95">
        <w:t xml:space="preserve">chapters </w:t>
      </w:r>
      <w:r w:rsidR="00CC11B7">
        <w:t xml:space="preserve">relate </w:t>
      </w:r>
      <w:r w:rsidR="00ED4A95">
        <w:t xml:space="preserve">the archaeological </w:t>
      </w:r>
      <w:r w:rsidR="00896DD9">
        <w:t>finds that</w:t>
      </w:r>
      <w:r w:rsidR="00ED4A95">
        <w:t xml:space="preserve"> are</w:t>
      </w:r>
      <w:r w:rsidR="00896DD9">
        <w:t xml:space="preserve"> studied </w:t>
      </w:r>
      <w:r w:rsidR="00D431C5">
        <w:t>in</w:t>
      </w:r>
      <w:r w:rsidR="00896DD9">
        <w:t xml:space="preserve"> this book</w:t>
      </w:r>
      <w:r w:rsidR="00296471">
        <w:t>.</w:t>
      </w:r>
      <w:r w:rsidR="00FD2837">
        <w:t xml:space="preserve">  </w:t>
      </w:r>
    </w:p>
    <w:p w14:paraId="6569A0F9" w14:textId="6D480BF8" w:rsidR="00C71A73" w:rsidRDefault="00296471" w:rsidP="000723FD">
      <w:pPr>
        <w:jc w:val="center"/>
      </w:pPr>
      <w:r w:rsidRPr="001A6EF4">
        <w:rPr>
          <w:noProof/>
        </w:rPr>
        <w:drawing>
          <wp:inline distT="0" distB="0" distL="0" distR="0" wp14:anchorId="31E04358" wp14:editId="1AF744A8">
            <wp:extent cx="4260351" cy="4428386"/>
            <wp:effectExtent l="0" t="0" r="698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4294977" cy="4464377"/>
                    </a:xfrm>
                    <a:prstGeom prst="rect">
                      <a:avLst/>
                    </a:prstGeom>
                  </pic:spPr>
                </pic:pic>
              </a:graphicData>
            </a:graphic>
          </wp:inline>
        </w:drawing>
      </w:r>
      <w:r w:rsidR="00EF2788">
        <w:rPr>
          <w:rStyle w:val="FootnoteReference"/>
        </w:rPr>
        <w:footnoteReference w:id="3"/>
      </w:r>
    </w:p>
    <w:p w14:paraId="7E922A73" w14:textId="68CD488A" w:rsidR="00ED4A95" w:rsidRPr="00C71A73" w:rsidRDefault="00ED4A95" w:rsidP="00ED4A95">
      <w:pPr>
        <w:pStyle w:val="ListParagraph"/>
        <w:numPr>
          <w:ilvl w:val="0"/>
          <w:numId w:val="8"/>
        </w:numPr>
        <w:rPr>
          <w:b/>
          <w:bCs/>
          <w:i/>
          <w:iCs/>
        </w:rPr>
      </w:pPr>
      <w:r w:rsidRPr="00747F7E">
        <w:rPr>
          <w:b/>
          <w:bCs/>
        </w:rPr>
        <w:lastRenderedPageBreak/>
        <w:t xml:space="preserve">Review of Chapter 1 - </w:t>
      </w:r>
      <w:r w:rsidRPr="00747F7E">
        <w:rPr>
          <w:b/>
          <w:bCs/>
          <w:i/>
          <w:iCs/>
        </w:rPr>
        <w:t>Research History</w:t>
      </w:r>
      <w:r w:rsidRPr="00747F7E">
        <w:rPr>
          <w:b/>
          <w:bCs/>
        </w:rPr>
        <w:t xml:space="preserve"> </w:t>
      </w:r>
    </w:p>
    <w:p w14:paraId="57BD8F79" w14:textId="0803F1DB" w:rsidR="00296471" w:rsidRPr="00683FC1" w:rsidRDefault="00843615" w:rsidP="00C71A73">
      <w:pPr>
        <w:pStyle w:val="ListParagraph"/>
        <w:rPr>
          <w:b/>
          <w:bCs/>
          <w:i/>
          <w:iCs/>
        </w:rPr>
      </w:pPr>
      <w:r w:rsidRPr="00C71A73">
        <w:rPr>
          <w:noProof/>
        </w:rPr>
        <w:drawing>
          <wp:anchor distT="0" distB="0" distL="114300" distR="114300" simplePos="0" relativeHeight="251659264" behindDoc="0" locked="0" layoutInCell="1" allowOverlap="1" wp14:anchorId="7610E6F7" wp14:editId="7399BC3E">
            <wp:simplePos x="0" y="0"/>
            <wp:positionH relativeFrom="column">
              <wp:posOffset>228600</wp:posOffset>
            </wp:positionH>
            <wp:positionV relativeFrom="paragraph">
              <wp:posOffset>184150</wp:posOffset>
            </wp:positionV>
            <wp:extent cx="1949450" cy="2146300"/>
            <wp:effectExtent l="0" t="0" r="0" b="6350"/>
            <wp:wrapSquare wrapText="bothSides"/>
            <wp:docPr id="3" name="Picture 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hap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949450" cy="2146300"/>
                    </a:xfrm>
                    <a:prstGeom prst="rect">
                      <a:avLst/>
                    </a:prstGeom>
                  </pic:spPr>
                </pic:pic>
              </a:graphicData>
            </a:graphic>
            <wp14:sizeRelH relativeFrom="margin">
              <wp14:pctWidth>0</wp14:pctWidth>
            </wp14:sizeRelH>
            <wp14:sizeRelV relativeFrom="margin">
              <wp14:pctHeight>0</wp14:pctHeight>
            </wp14:sizeRelV>
          </wp:anchor>
        </w:drawing>
      </w:r>
    </w:p>
    <w:p w14:paraId="4B0E076D" w14:textId="5BA6EB83" w:rsidR="005D46DE" w:rsidRDefault="00843615" w:rsidP="008A2366">
      <w:pPr>
        <w:pStyle w:val="ListParagraph"/>
        <w:numPr>
          <w:ilvl w:val="1"/>
          <w:numId w:val="10"/>
        </w:numPr>
      </w:pPr>
      <w:r>
        <w:t>I</w:t>
      </w:r>
      <w:r w:rsidR="00683FC1">
        <w:t>n</w:t>
      </w:r>
      <w:r w:rsidR="00047793">
        <w:t>,</w:t>
      </w:r>
      <w:r w:rsidR="00ED4A95">
        <w:t xml:space="preserve"> </w:t>
      </w:r>
      <w:r w:rsidR="00ED4A95" w:rsidRPr="00843615">
        <w:rPr>
          <w:i/>
          <w:iCs/>
        </w:rPr>
        <w:t xml:space="preserve">An </w:t>
      </w:r>
      <w:r>
        <w:rPr>
          <w:i/>
          <w:iCs/>
        </w:rPr>
        <w:t>I</w:t>
      </w:r>
      <w:r w:rsidR="00ED4A95" w:rsidRPr="00843615">
        <w:rPr>
          <w:i/>
          <w:iCs/>
        </w:rPr>
        <w:t xml:space="preserve">ntroduction to the </w:t>
      </w:r>
      <w:r>
        <w:rPr>
          <w:i/>
          <w:iCs/>
        </w:rPr>
        <w:t>I</w:t>
      </w:r>
      <w:r w:rsidR="00ED4A95" w:rsidRPr="00843615">
        <w:rPr>
          <w:i/>
          <w:iCs/>
        </w:rPr>
        <w:t xml:space="preserve">nvestigation of </w:t>
      </w:r>
      <w:r>
        <w:rPr>
          <w:i/>
          <w:iCs/>
        </w:rPr>
        <w:t>A</w:t>
      </w:r>
      <w:r w:rsidR="00ED4A95" w:rsidRPr="00843615">
        <w:rPr>
          <w:i/>
          <w:iCs/>
        </w:rPr>
        <w:t xml:space="preserve">rchaeological </w:t>
      </w:r>
      <w:r>
        <w:rPr>
          <w:i/>
          <w:iCs/>
        </w:rPr>
        <w:t>T</w:t>
      </w:r>
      <w:r w:rsidR="00ED4A95" w:rsidRPr="00843615">
        <w:rPr>
          <w:i/>
          <w:iCs/>
        </w:rPr>
        <w:t xml:space="preserve">extile </w:t>
      </w:r>
      <w:r>
        <w:rPr>
          <w:i/>
          <w:iCs/>
        </w:rPr>
        <w:t>T</w:t>
      </w:r>
      <w:r w:rsidR="00ED4A95" w:rsidRPr="00843615">
        <w:rPr>
          <w:i/>
          <w:iCs/>
        </w:rPr>
        <w:t>ools</w:t>
      </w:r>
      <w:r w:rsidR="00047793" w:rsidRPr="00843615">
        <w:t>,</w:t>
      </w:r>
      <w:r w:rsidRPr="00843615">
        <w:t xml:space="preserve"> </w:t>
      </w:r>
      <w:r>
        <w:t>Lorenz Rahmstorf</w:t>
      </w:r>
      <w:r w:rsidR="00683FC1" w:rsidRPr="00843615">
        <w:t xml:space="preserve"> </w:t>
      </w:r>
      <w:r w:rsidRPr="00843615">
        <w:t>takes</w:t>
      </w:r>
      <w:r w:rsidR="003C1828">
        <w:t xml:space="preserve"> </w:t>
      </w:r>
      <w:r w:rsidR="00683FC1">
        <w:t xml:space="preserve">previously research </w:t>
      </w:r>
      <w:r w:rsidR="003C1828">
        <w:t xml:space="preserve">data </w:t>
      </w:r>
      <w:r w:rsidR="00683FC1">
        <w:t xml:space="preserve">on </w:t>
      </w:r>
      <w:r>
        <w:t>textile</w:t>
      </w:r>
      <w:r w:rsidR="00683FC1">
        <w:t xml:space="preserve"> production</w:t>
      </w:r>
      <w:r>
        <w:t xml:space="preserve"> </w:t>
      </w:r>
      <w:r w:rsidR="00683FC1">
        <w:t>and</w:t>
      </w:r>
      <w:r w:rsidR="003C1828">
        <w:t xml:space="preserve"> relevant artefact </w:t>
      </w:r>
      <w:r>
        <w:t xml:space="preserve">evidence </w:t>
      </w:r>
      <w:r w:rsidR="003C1828">
        <w:t xml:space="preserve">from other </w:t>
      </w:r>
      <w:r>
        <w:t xml:space="preserve">geographical </w:t>
      </w:r>
      <w:r w:rsidR="003C1828">
        <w:t xml:space="preserve">areas and </w:t>
      </w:r>
      <w:r w:rsidR="00683FC1">
        <w:t>co</w:t>
      </w:r>
      <w:r w:rsidR="00BE1419">
        <w:t>ntrasts</w:t>
      </w:r>
      <w:r w:rsidR="00683FC1">
        <w:t xml:space="preserve"> </w:t>
      </w:r>
      <w:r w:rsidR="003C1828">
        <w:t xml:space="preserve">this ‘pool of knowledge’ to the Bronze Age Aegean and </w:t>
      </w:r>
      <w:r w:rsidR="009B5628">
        <w:t>Eastern Mediterranean</w:t>
      </w:r>
      <w:r w:rsidR="003C1828">
        <w:t>.</w:t>
      </w:r>
      <w:r w:rsidR="003C1828">
        <w:rPr>
          <w:rStyle w:val="FootnoteReference"/>
        </w:rPr>
        <w:footnoteReference w:id="4"/>
      </w:r>
      <w:r w:rsidR="00683FC1">
        <w:t xml:space="preserve"> </w:t>
      </w:r>
      <w:r w:rsidR="003C1828">
        <w:t xml:space="preserve">Rahmstorf states the importance of textiles when investigating </w:t>
      </w:r>
      <w:r w:rsidR="006E43C7">
        <w:t>status, climate and work practices</w:t>
      </w:r>
      <w:r w:rsidR="00BE1419">
        <w:t xml:space="preserve"> </w:t>
      </w:r>
      <w:r>
        <w:t xml:space="preserve">and </w:t>
      </w:r>
      <w:r w:rsidR="00047793">
        <w:t xml:space="preserve">Greek Social and Economic Scholar, Brendan Burke, </w:t>
      </w:r>
      <w:r>
        <w:t xml:space="preserve">contextualised this elsewhere by </w:t>
      </w:r>
      <w:r w:rsidR="00047793">
        <w:t>explain</w:t>
      </w:r>
      <w:r>
        <w:t>ing</w:t>
      </w:r>
      <w:r w:rsidR="00047793">
        <w:t xml:space="preserve"> that weaving of textiles predates all other craft industries by ‘thousands of years’.</w:t>
      </w:r>
      <w:r w:rsidR="00047793">
        <w:rPr>
          <w:rStyle w:val="FootnoteReference"/>
        </w:rPr>
        <w:footnoteReference w:id="5"/>
      </w:r>
      <w:r w:rsidR="00047793">
        <w:t xml:space="preserve"> </w:t>
      </w:r>
      <w:r w:rsidR="006E43C7">
        <w:t xml:space="preserve"> </w:t>
      </w:r>
    </w:p>
    <w:p w14:paraId="2E34C6E9" w14:textId="77777777" w:rsidR="005D46DE" w:rsidRDefault="0059209F" w:rsidP="005D46DE">
      <w:pPr>
        <w:pStyle w:val="ListParagraph"/>
        <w:ind w:left="360"/>
      </w:pPr>
      <w:r>
        <w:rPr>
          <w:rStyle w:val="FootnoteReference"/>
        </w:rPr>
        <w:footnoteReference w:id="6"/>
      </w:r>
      <w:r w:rsidR="005D46DE">
        <w:t xml:space="preserve">  </w:t>
      </w:r>
    </w:p>
    <w:p w14:paraId="29D3B040" w14:textId="0C2F6A28" w:rsidR="00047793" w:rsidRDefault="00615489" w:rsidP="005D46DE">
      <w:pPr>
        <w:pStyle w:val="ListParagraph"/>
        <w:ind w:left="360"/>
      </w:pPr>
      <w:r>
        <w:t xml:space="preserve">To explain </w:t>
      </w:r>
      <w:r w:rsidR="005D46DE">
        <w:t>tool</w:t>
      </w:r>
      <w:r w:rsidR="00843615">
        <w:t>-</w:t>
      </w:r>
      <w:r w:rsidR="005D46DE">
        <w:t>use</w:t>
      </w:r>
      <w:r w:rsidR="00843615">
        <w:t xml:space="preserve"> in </w:t>
      </w:r>
      <w:r w:rsidR="005D46DE">
        <w:t xml:space="preserve">textile </w:t>
      </w:r>
      <w:r w:rsidR="00843615">
        <w:t>production</w:t>
      </w:r>
      <w:r>
        <w:t>,</w:t>
      </w:r>
      <w:r w:rsidR="00843615">
        <w:t xml:space="preserve"> </w:t>
      </w:r>
      <w:r>
        <w:t xml:space="preserve">Rahmstorf explains </w:t>
      </w:r>
      <w:r w:rsidR="005D46DE">
        <w:t xml:space="preserve">that </w:t>
      </w:r>
      <w:r w:rsidR="00D431C5">
        <w:t>the</w:t>
      </w:r>
      <w:r w:rsidR="001F6704">
        <w:t xml:space="preserve"> abundance</w:t>
      </w:r>
      <w:r w:rsidR="00843615">
        <w:t xml:space="preserve"> </w:t>
      </w:r>
      <w:r w:rsidR="001F6704">
        <w:t xml:space="preserve">of </w:t>
      </w:r>
      <w:r w:rsidR="00843615">
        <w:t xml:space="preserve">different </w:t>
      </w:r>
      <w:r w:rsidR="00D431C5">
        <w:t xml:space="preserve">types of </w:t>
      </w:r>
      <w:r w:rsidR="005D46DE">
        <w:t>loom weights</w:t>
      </w:r>
      <w:r w:rsidR="00D431C5">
        <w:t xml:space="preserve"> </w:t>
      </w:r>
      <w:r>
        <w:t>excavated</w:t>
      </w:r>
      <w:r w:rsidR="00843615">
        <w:t xml:space="preserve"> </w:t>
      </w:r>
      <w:r w:rsidR="00D431C5">
        <w:t>die to</w:t>
      </w:r>
      <w:r w:rsidR="001F6704">
        <w:t xml:space="preserve"> </w:t>
      </w:r>
      <w:r w:rsidR="00843615">
        <w:t>weavers us</w:t>
      </w:r>
      <w:r w:rsidR="00D431C5">
        <w:t>ing</w:t>
      </w:r>
      <w:r w:rsidR="006E43C7">
        <w:t xml:space="preserve"> </w:t>
      </w:r>
      <w:r w:rsidR="001F6704">
        <w:t>certain</w:t>
      </w:r>
      <w:r w:rsidR="006E43C7">
        <w:t xml:space="preserve"> shape, size, and material</w:t>
      </w:r>
      <w:r w:rsidR="001F6704">
        <w:t xml:space="preserve"> weights for</w:t>
      </w:r>
      <w:r w:rsidR="005D46DE">
        <w:t xml:space="preserve"> linen</w:t>
      </w:r>
      <w:r w:rsidR="00843615">
        <w:t>,</w:t>
      </w:r>
      <w:r w:rsidR="005D46DE">
        <w:t xml:space="preserve"> </w:t>
      </w:r>
      <w:r w:rsidR="001F6704">
        <w:t xml:space="preserve">and others when making cloth from </w:t>
      </w:r>
      <w:r w:rsidR="005D46DE">
        <w:t xml:space="preserve">wool </w:t>
      </w:r>
      <w:r w:rsidR="00843615">
        <w:t xml:space="preserve">or other </w:t>
      </w:r>
      <w:r w:rsidR="001F6704">
        <w:t xml:space="preserve">yarns. </w:t>
      </w:r>
      <w:r w:rsidR="006E43C7">
        <w:t xml:space="preserve">Rahmstorf </w:t>
      </w:r>
      <w:r>
        <w:t xml:space="preserve">provides clear </w:t>
      </w:r>
      <w:r w:rsidR="00C71A73">
        <w:t>illustrat</w:t>
      </w:r>
      <w:r>
        <w:t>ions to assist</w:t>
      </w:r>
      <w:r w:rsidR="00C71A73">
        <w:t xml:space="preserve"> the reader.</w:t>
      </w:r>
    </w:p>
    <w:p w14:paraId="2E7B6E3A" w14:textId="6894B1EB" w:rsidR="00683FC1" w:rsidRDefault="006B358E" w:rsidP="00047793">
      <w:pPr>
        <w:pStyle w:val="ListParagraph"/>
        <w:ind w:left="360"/>
        <w:jc w:val="center"/>
      </w:pPr>
      <w:r w:rsidRPr="00296471">
        <w:rPr>
          <w:noProof/>
        </w:rPr>
        <w:drawing>
          <wp:anchor distT="0" distB="0" distL="114300" distR="114300" simplePos="0" relativeHeight="251658240" behindDoc="1" locked="0" layoutInCell="1" allowOverlap="1" wp14:anchorId="5CC40062" wp14:editId="595A2246">
            <wp:simplePos x="0" y="0"/>
            <wp:positionH relativeFrom="margin">
              <wp:align>left</wp:align>
            </wp:positionH>
            <wp:positionV relativeFrom="paragraph">
              <wp:posOffset>133985</wp:posOffset>
            </wp:positionV>
            <wp:extent cx="1949450" cy="4069715"/>
            <wp:effectExtent l="0" t="0" r="0" b="6985"/>
            <wp:wrapTight wrapText="bothSides">
              <wp:wrapPolygon edited="0">
                <wp:start x="0" y="0"/>
                <wp:lineTo x="0" y="21536"/>
                <wp:lineTo x="21319" y="21536"/>
                <wp:lineTo x="21319" y="0"/>
                <wp:lineTo x="0" y="0"/>
              </wp:wrapPolygon>
            </wp:wrapTight>
            <wp:docPr id="4" name="Picture 4" descr="A picture containing text, person, standing,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person, standing, pos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950902" cy="4072794"/>
                    </a:xfrm>
                    <a:prstGeom prst="rect">
                      <a:avLst/>
                    </a:prstGeom>
                  </pic:spPr>
                </pic:pic>
              </a:graphicData>
            </a:graphic>
            <wp14:sizeRelH relativeFrom="margin">
              <wp14:pctWidth>0</wp14:pctWidth>
            </wp14:sizeRelH>
            <wp14:sizeRelV relativeFrom="margin">
              <wp14:pctHeight>0</wp14:pctHeight>
            </wp14:sizeRelV>
          </wp:anchor>
        </w:drawing>
      </w:r>
    </w:p>
    <w:p w14:paraId="46568633" w14:textId="610B2756" w:rsidR="00B553DC" w:rsidRDefault="00D63348" w:rsidP="00B553DC">
      <w:pPr>
        <w:pStyle w:val="ListParagraph"/>
        <w:numPr>
          <w:ilvl w:val="1"/>
          <w:numId w:val="10"/>
        </w:numPr>
      </w:pPr>
      <w:r w:rsidRPr="008C0CD1">
        <w:t xml:space="preserve"> </w:t>
      </w:r>
      <w:r w:rsidR="00ED4A95" w:rsidRPr="008C0CD1">
        <w:t>Linda Olofsson</w:t>
      </w:r>
      <w:r w:rsidR="001F6704">
        <w:t xml:space="preserve"> informs,</w:t>
      </w:r>
      <w:r>
        <w:t xml:space="preserve"> in </w:t>
      </w:r>
      <w:r w:rsidR="00683FC1" w:rsidRPr="00B553DC">
        <w:rPr>
          <w:i/>
          <w:iCs/>
        </w:rPr>
        <w:t>A</w:t>
      </w:r>
      <w:r w:rsidR="00ED4A95" w:rsidRPr="00B553DC">
        <w:rPr>
          <w:i/>
          <w:iCs/>
        </w:rPr>
        <w:t xml:space="preserve">n </w:t>
      </w:r>
      <w:r w:rsidR="001F6704" w:rsidRPr="00B553DC">
        <w:rPr>
          <w:i/>
          <w:iCs/>
        </w:rPr>
        <w:t>I</w:t>
      </w:r>
      <w:r w:rsidR="00ED4A95" w:rsidRPr="00B553DC">
        <w:rPr>
          <w:i/>
          <w:iCs/>
        </w:rPr>
        <w:t xml:space="preserve">ntroduction to </w:t>
      </w:r>
      <w:r w:rsidR="001F6704" w:rsidRPr="00B553DC">
        <w:rPr>
          <w:i/>
          <w:iCs/>
        </w:rPr>
        <w:t>E</w:t>
      </w:r>
      <w:r w:rsidR="00ED4A95" w:rsidRPr="00B553DC">
        <w:rPr>
          <w:i/>
          <w:iCs/>
        </w:rPr>
        <w:t xml:space="preserve">xperimental </w:t>
      </w:r>
      <w:r w:rsidR="001F6704" w:rsidRPr="00B553DC">
        <w:rPr>
          <w:i/>
          <w:iCs/>
        </w:rPr>
        <w:t>A</w:t>
      </w:r>
      <w:r w:rsidR="00ED4A95" w:rsidRPr="00B553DC">
        <w:rPr>
          <w:i/>
          <w:iCs/>
        </w:rPr>
        <w:t xml:space="preserve">rchaeology and </w:t>
      </w:r>
      <w:r w:rsidR="001F6704" w:rsidRPr="00B553DC">
        <w:rPr>
          <w:i/>
          <w:iCs/>
        </w:rPr>
        <w:t>T</w:t>
      </w:r>
      <w:r w:rsidR="00ED4A95" w:rsidRPr="00B553DC">
        <w:rPr>
          <w:i/>
          <w:iCs/>
        </w:rPr>
        <w:t xml:space="preserve">extile </w:t>
      </w:r>
      <w:r w:rsidR="001F6704" w:rsidRPr="00B553DC">
        <w:rPr>
          <w:i/>
          <w:iCs/>
        </w:rPr>
        <w:t>R</w:t>
      </w:r>
      <w:r w:rsidR="00ED4A95" w:rsidRPr="00B553DC">
        <w:rPr>
          <w:i/>
          <w:iCs/>
        </w:rPr>
        <w:t>esearch</w:t>
      </w:r>
      <w:r w:rsidR="006178F0" w:rsidRPr="00B553DC">
        <w:rPr>
          <w:i/>
          <w:iCs/>
        </w:rPr>
        <w:t xml:space="preserve">, </w:t>
      </w:r>
      <w:r w:rsidR="00017191" w:rsidRPr="00017191">
        <w:t>that there is growing interest</w:t>
      </w:r>
      <w:r w:rsidR="00017191" w:rsidRPr="00B553DC">
        <w:rPr>
          <w:i/>
          <w:iCs/>
        </w:rPr>
        <w:t xml:space="preserve"> </w:t>
      </w:r>
      <w:r w:rsidR="006178F0">
        <w:t xml:space="preserve">in </w:t>
      </w:r>
      <w:r w:rsidR="00017191">
        <w:t xml:space="preserve">the use of experimental archaeology for </w:t>
      </w:r>
      <w:r w:rsidR="001F6704">
        <w:t xml:space="preserve">textile </w:t>
      </w:r>
      <w:r w:rsidR="006178F0">
        <w:t>reconstruction</w:t>
      </w:r>
      <w:r w:rsidR="00017191">
        <w:t xml:space="preserve">: Experiments in replication, pre-1980, were </w:t>
      </w:r>
      <w:r w:rsidR="006178F0">
        <w:t xml:space="preserve">based on </w:t>
      </w:r>
      <w:r w:rsidR="00B553DC">
        <w:t>items</w:t>
      </w:r>
      <w:r>
        <w:t xml:space="preserve"> </w:t>
      </w:r>
      <w:r w:rsidR="00017191">
        <w:t xml:space="preserve">recovered from </w:t>
      </w:r>
      <w:r w:rsidR="00570440">
        <w:t>mid</w:t>
      </w:r>
      <w:r w:rsidR="00017191">
        <w:t>-T</w:t>
      </w:r>
      <w:r w:rsidR="00570440">
        <w:t xml:space="preserve">wentieth century </w:t>
      </w:r>
      <w:r w:rsidR="006178F0">
        <w:t>excavations</w:t>
      </w:r>
      <w:r w:rsidR="00B553DC" w:rsidRPr="00B553DC">
        <w:t xml:space="preserve"> </w:t>
      </w:r>
      <w:r w:rsidR="00B553DC">
        <w:t xml:space="preserve">and she provides a photograph of a garment reconstructed experimentally, in Denmark in 1940, using copies of tools and </w:t>
      </w:r>
      <w:r w:rsidR="00D431C5">
        <w:t xml:space="preserve">original </w:t>
      </w:r>
      <w:r w:rsidR="00B553DC">
        <w:t xml:space="preserve">textiles </w:t>
      </w:r>
      <w:r w:rsidR="00D431C5">
        <w:t>finds</w:t>
      </w:r>
      <w:r w:rsidR="00B553DC">
        <w:t xml:space="preserve">, from a dig near Vejle. </w:t>
      </w:r>
      <w:r w:rsidR="00570440">
        <w:t xml:space="preserve">Olofsson </w:t>
      </w:r>
      <w:r w:rsidR="00B553DC">
        <w:t>believes that</w:t>
      </w:r>
      <w:r w:rsidR="00017191">
        <w:t xml:space="preserve"> </w:t>
      </w:r>
      <w:r w:rsidR="00296471">
        <w:t>technological knowledge</w:t>
      </w:r>
      <w:r w:rsidR="00B553DC">
        <w:t>,</w:t>
      </w:r>
      <w:r w:rsidR="00296471">
        <w:t xml:space="preserve"> gained </w:t>
      </w:r>
      <w:r w:rsidR="00B553DC">
        <w:t>w</w:t>
      </w:r>
      <w:r w:rsidR="00570440">
        <w:t>orldwide</w:t>
      </w:r>
      <w:r w:rsidR="00B553DC">
        <w:t>,</w:t>
      </w:r>
      <w:r w:rsidR="00296471">
        <w:t xml:space="preserve"> can</w:t>
      </w:r>
      <w:r w:rsidR="00B553DC">
        <w:t xml:space="preserve"> </w:t>
      </w:r>
      <w:r w:rsidR="00296471">
        <w:t>assist with reconstructive archaeology in</w:t>
      </w:r>
      <w:r w:rsidR="00B30F89">
        <w:t xml:space="preserve"> the</w:t>
      </w:r>
      <w:r w:rsidR="00296471">
        <w:t xml:space="preserve"> </w:t>
      </w:r>
      <w:r w:rsidR="00B30F89">
        <w:t xml:space="preserve">Aegean </w:t>
      </w:r>
      <w:r w:rsidR="00296471">
        <w:t xml:space="preserve">and the </w:t>
      </w:r>
      <w:r w:rsidR="009B5628">
        <w:t>Eastern Mediterranean</w:t>
      </w:r>
      <w:r w:rsidR="00B553DC">
        <w:t xml:space="preserve">. </w:t>
      </w:r>
    </w:p>
    <w:p w14:paraId="1220982F" w14:textId="77777777" w:rsidR="00B553DC" w:rsidRDefault="00B553DC" w:rsidP="00B553DC">
      <w:pPr>
        <w:pStyle w:val="ListParagraph"/>
        <w:ind w:left="360"/>
      </w:pPr>
    </w:p>
    <w:p w14:paraId="55F1A1B8" w14:textId="021F3C7E" w:rsidR="00D63348" w:rsidRDefault="00D63348" w:rsidP="00B553DC">
      <w:pPr>
        <w:pStyle w:val="ListParagraph"/>
        <w:ind w:left="360"/>
      </w:pPr>
      <w:r>
        <w:t>Olofsson</w:t>
      </w:r>
      <w:r w:rsidR="00B553DC">
        <w:t xml:space="preserve"> is concerned </w:t>
      </w:r>
      <w:r w:rsidR="00F935EF">
        <w:t>that disjointed approaches to</w:t>
      </w:r>
      <w:r>
        <w:t xml:space="preserve"> experimental archaeology</w:t>
      </w:r>
      <w:r w:rsidR="00F935EF">
        <w:t xml:space="preserve"> </w:t>
      </w:r>
      <w:r w:rsidR="00D431C5">
        <w:t>maybe</w:t>
      </w:r>
      <w:r w:rsidR="00F935EF">
        <w:t xml:space="preserve"> failing authenticity when reconstructing textiles.</w:t>
      </w:r>
      <w:r>
        <w:t xml:space="preserve"> </w:t>
      </w:r>
      <w:r w:rsidR="00F935EF">
        <w:t>S</w:t>
      </w:r>
      <w:r w:rsidR="00B553DC">
        <w:t xml:space="preserve">he </w:t>
      </w:r>
      <w:r w:rsidR="00F935EF">
        <w:t xml:space="preserve">explains that if we wish to </w:t>
      </w:r>
      <w:r w:rsidR="000E3B27">
        <w:t>provide credible</w:t>
      </w:r>
      <w:r w:rsidR="00F935EF">
        <w:t xml:space="preserve"> recreations</w:t>
      </w:r>
      <w:r w:rsidR="000E3B27">
        <w:t xml:space="preserve">, </w:t>
      </w:r>
      <w:r w:rsidR="00F935EF">
        <w:t xml:space="preserve">it is necessary for the process, </w:t>
      </w:r>
      <w:r w:rsidR="00B553DC">
        <w:t>from</w:t>
      </w:r>
      <w:r>
        <w:t xml:space="preserve"> tools to textiles to garments</w:t>
      </w:r>
      <w:r w:rsidR="00F935EF">
        <w:t>, to</w:t>
      </w:r>
      <w:r w:rsidR="00B553DC">
        <w:t xml:space="preserve"> </w:t>
      </w:r>
      <w:r w:rsidR="00F935EF">
        <w:t xml:space="preserve">be </w:t>
      </w:r>
      <w:r w:rsidR="000E3B27">
        <w:t>one</w:t>
      </w:r>
      <w:r w:rsidR="00570440">
        <w:t xml:space="preserve"> continual methodological approach</w:t>
      </w:r>
      <w:r w:rsidR="00F935EF">
        <w:t>,</w:t>
      </w:r>
      <w:r w:rsidR="00570440">
        <w:t xml:space="preserve"> as was practised in the Bronze Age</w:t>
      </w:r>
      <w:r w:rsidR="00F935EF">
        <w:t>, inferring that unless we follow the processes used in the era, we cannot gain effective reproductions</w:t>
      </w:r>
      <w:r w:rsidR="000E3B27">
        <w:t xml:space="preserve"> and to recreate textiles without employing correct tools, techniques and processes is not good enough. </w:t>
      </w:r>
    </w:p>
    <w:p w14:paraId="3AD94829" w14:textId="77777777" w:rsidR="009F191A" w:rsidRDefault="009F191A" w:rsidP="00296471">
      <w:pPr>
        <w:pStyle w:val="ListParagraph"/>
        <w:ind w:left="360"/>
        <w:rPr>
          <w:i/>
          <w:iCs/>
        </w:rPr>
      </w:pPr>
    </w:p>
    <w:p w14:paraId="67E7C138" w14:textId="101E7D92" w:rsidR="00296471" w:rsidRDefault="0059209F" w:rsidP="00296471">
      <w:pPr>
        <w:pStyle w:val="ListParagraph"/>
        <w:ind w:left="360"/>
        <w:rPr>
          <w:i/>
          <w:iCs/>
        </w:rPr>
      </w:pPr>
      <w:r>
        <w:rPr>
          <w:rStyle w:val="FootnoteReference"/>
          <w:i/>
          <w:iCs/>
        </w:rPr>
        <w:footnoteReference w:id="7"/>
      </w:r>
    </w:p>
    <w:p w14:paraId="5ADD27B4" w14:textId="77777777" w:rsidR="00ED4A95" w:rsidRPr="00747F7E" w:rsidRDefault="00ED4A95" w:rsidP="00ED4A95">
      <w:pPr>
        <w:pStyle w:val="ListParagraph"/>
        <w:numPr>
          <w:ilvl w:val="0"/>
          <w:numId w:val="8"/>
        </w:numPr>
        <w:rPr>
          <w:b/>
          <w:bCs/>
          <w:i/>
          <w:iCs/>
        </w:rPr>
      </w:pPr>
      <w:r w:rsidRPr="00747F7E">
        <w:rPr>
          <w:b/>
          <w:bCs/>
        </w:rPr>
        <w:lastRenderedPageBreak/>
        <w:t>Review of Chapter 2 – Strand,</w:t>
      </w:r>
    </w:p>
    <w:p w14:paraId="714908F1" w14:textId="5C7F4CC2" w:rsidR="00ED4A95" w:rsidRDefault="00ED4A95" w:rsidP="00ED4A95">
      <w:pPr>
        <w:pStyle w:val="ListParagraph"/>
        <w:rPr>
          <w:b/>
          <w:bCs/>
        </w:rPr>
      </w:pPr>
      <w:r w:rsidRPr="00747F7E">
        <w:rPr>
          <w:b/>
          <w:bCs/>
          <w:i/>
          <w:iCs/>
        </w:rPr>
        <w:t>The Basics of textile tools and the textile technology, from fibre to fabric</w:t>
      </w:r>
      <w:r w:rsidRPr="00747F7E">
        <w:rPr>
          <w:b/>
          <w:bCs/>
        </w:rPr>
        <w:t>.</w:t>
      </w:r>
    </w:p>
    <w:p w14:paraId="1AB0A3E4" w14:textId="5BB2EF26" w:rsidR="00EE266D" w:rsidRDefault="00DD097E" w:rsidP="00EE266D">
      <w:r>
        <w:t>Strand stresses that textile production was important for all groups of B</w:t>
      </w:r>
      <w:r w:rsidR="008977C7">
        <w:t>r</w:t>
      </w:r>
      <w:r>
        <w:t>onze Age society in the Aegean and Eastern Mediterranean because</w:t>
      </w:r>
      <w:r w:rsidR="00484CD0">
        <w:t xml:space="preserve"> protection from the sun and weather</w:t>
      </w:r>
      <w:r>
        <w:t xml:space="preserve"> was needed. The</w:t>
      </w:r>
      <w:r w:rsidR="00EE266D">
        <w:t xml:space="preserve"> demand </w:t>
      </w:r>
      <w:r>
        <w:t xml:space="preserve">and uses for </w:t>
      </w:r>
      <w:r w:rsidR="00EE266D">
        <w:t>textiles</w:t>
      </w:r>
      <w:r w:rsidR="00E75F6B">
        <w:t xml:space="preserve"> </w:t>
      </w:r>
      <w:r w:rsidR="00484CD0">
        <w:t xml:space="preserve">soared and </w:t>
      </w:r>
      <w:r>
        <w:t xml:space="preserve">this </w:t>
      </w:r>
      <w:r w:rsidR="00484CD0">
        <w:t>reflected in the</w:t>
      </w:r>
      <w:r>
        <w:t xml:space="preserve">re </w:t>
      </w:r>
      <w:r w:rsidR="00E75F6B">
        <w:t xml:space="preserve">increasing </w:t>
      </w:r>
      <w:r w:rsidR="00484CD0">
        <w:t>value</w:t>
      </w:r>
      <w:r w:rsidR="00EE266D">
        <w:t>. Textiles were important</w:t>
      </w:r>
      <w:r w:rsidR="00484CD0">
        <w:t xml:space="preserve"> for clothing but also</w:t>
      </w:r>
      <w:r w:rsidR="00EE266D">
        <w:t xml:space="preserve"> for sails </w:t>
      </w:r>
      <w:r w:rsidR="00484CD0">
        <w:t xml:space="preserve">and caulking </w:t>
      </w:r>
      <w:r w:rsidR="00EE266D">
        <w:t>on ships,</w:t>
      </w:r>
      <w:r w:rsidR="00E75F6B">
        <w:t xml:space="preserve"> </w:t>
      </w:r>
      <w:r w:rsidR="00EE266D">
        <w:t xml:space="preserve">tents, </w:t>
      </w:r>
      <w:r w:rsidR="00E75F6B">
        <w:t>home-goods</w:t>
      </w:r>
      <w:r w:rsidR="00EE266D">
        <w:t xml:space="preserve"> and </w:t>
      </w:r>
      <w:r w:rsidR="00E75F6B">
        <w:t xml:space="preserve">much more. </w:t>
      </w:r>
      <w:r>
        <w:t xml:space="preserve">When Experimental </w:t>
      </w:r>
      <w:r w:rsidR="008977C7">
        <w:t>Archaeologists</w:t>
      </w:r>
      <w:r>
        <w:t xml:space="preserve"> attempt reconstruction, like Olofsson, </w:t>
      </w:r>
      <w:r w:rsidR="00EE266D">
        <w:t xml:space="preserve">Strands </w:t>
      </w:r>
      <w:r>
        <w:t>wants recognition of the need to</w:t>
      </w:r>
      <w:r w:rsidR="0017692C">
        <w:t xml:space="preserve"> authenticate the multi-stage process of textile production with adherence to </w:t>
      </w:r>
      <w:r w:rsidR="00E75F6B">
        <w:t>procedures</w:t>
      </w:r>
      <w:r w:rsidR="0017692C">
        <w:t xml:space="preserve"> for raw material </w:t>
      </w:r>
      <w:r w:rsidR="00915AF8">
        <w:t>processing</w:t>
      </w:r>
      <w:r w:rsidR="0017692C">
        <w:t>, yarn preparation</w:t>
      </w:r>
      <w:r w:rsidR="00915AF8">
        <w:t>, tool</w:t>
      </w:r>
      <w:r w:rsidR="0017692C">
        <w:t>-use</w:t>
      </w:r>
      <w:r w:rsidR="00915AF8">
        <w:t xml:space="preserve">, </w:t>
      </w:r>
      <w:r w:rsidR="0017692C">
        <w:t xml:space="preserve">dyes and </w:t>
      </w:r>
      <w:r w:rsidR="001F5088">
        <w:t>dy</w:t>
      </w:r>
      <w:r w:rsidR="0017692C">
        <w:t xml:space="preserve">ing, </w:t>
      </w:r>
      <w:r w:rsidR="0059127B">
        <w:t>weaving,</w:t>
      </w:r>
      <w:r w:rsidR="006C5F3B">
        <w:t xml:space="preserve"> </w:t>
      </w:r>
      <w:r w:rsidR="0017692C">
        <w:t xml:space="preserve">and </w:t>
      </w:r>
      <w:r w:rsidR="00915AF8">
        <w:t>sewing</w:t>
      </w:r>
      <w:r w:rsidR="0017692C">
        <w:t>. Strand provides</w:t>
      </w:r>
      <w:r w:rsidR="006C5F3B">
        <w:t xml:space="preserve"> </w:t>
      </w:r>
      <w:r w:rsidR="0017692C">
        <w:t xml:space="preserve">extensive </w:t>
      </w:r>
      <w:r w:rsidR="006C5F3B">
        <w:t>clear diagrams</w:t>
      </w:r>
      <w:r>
        <w:t>, which</w:t>
      </w:r>
      <w:r w:rsidR="006C5F3B">
        <w:t xml:space="preserve"> </w:t>
      </w:r>
      <w:r w:rsidR="0059127B">
        <w:t xml:space="preserve">show </w:t>
      </w:r>
      <w:r w:rsidR="006C5F3B">
        <w:t xml:space="preserve">regional </w:t>
      </w:r>
      <w:r w:rsidR="0059127B">
        <w:t>and time</w:t>
      </w:r>
      <w:r>
        <w:t>-period</w:t>
      </w:r>
      <w:r w:rsidR="0059127B">
        <w:t xml:space="preserve"> </w:t>
      </w:r>
      <w:r w:rsidR="006C5F3B">
        <w:t>difference</w:t>
      </w:r>
      <w:r w:rsidR="0059127B">
        <w:t>s</w:t>
      </w:r>
      <w:r>
        <w:t>, for</w:t>
      </w:r>
      <w:r w:rsidR="0059127B">
        <w:t xml:space="preserve"> </w:t>
      </w:r>
      <w:r w:rsidR="006C5F3B">
        <w:t>methods and materials of production</w:t>
      </w:r>
      <w:r w:rsidR="0059127B">
        <w:t xml:space="preserve">. </w:t>
      </w:r>
    </w:p>
    <w:p w14:paraId="1F20EB5F" w14:textId="7ACCE8A8" w:rsidR="00F7158A" w:rsidRPr="00EE266D" w:rsidRDefault="00F7158A" w:rsidP="00EE266D">
      <w:r w:rsidRPr="00F7158A">
        <w:rPr>
          <w:noProof/>
        </w:rPr>
        <w:drawing>
          <wp:inline distT="0" distB="0" distL="0" distR="0" wp14:anchorId="1DC6F12A" wp14:editId="6662E3E0">
            <wp:extent cx="5731510" cy="2501265"/>
            <wp:effectExtent l="0" t="0" r="254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2"/>
                    <a:stretch>
                      <a:fillRect/>
                    </a:stretch>
                  </pic:blipFill>
                  <pic:spPr>
                    <a:xfrm>
                      <a:off x="0" y="0"/>
                      <a:ext cx="5731510" cy="2501265"/>
                    </a:xfrm>
                    <a:prstGeom prst="rect">
                      <a:avLst/>
                    </a:prstGeom>
                  </pic:spPr>
                </pic:pic>
              </a:graphicData>
            </a:graphic>
          </wp:inline>
        </w:drawing>
      </w:r>
      <w:r>
        <w:rPr>
          <w:rStyle w:val="FootnoteReference"/>
        </w:rPr>
        <w:footnoteReference w:id="8"/>
      </w:r>
    </w:p>
    <w:p w14:paraId="19E8FC9D" w14:textId="5F511552" w:rsidR="00ED4A95" w:rsidRDefault="00ED4A95" w:rsidP="00ED4A95">
      <w:pPr>
        <w:pStyle w:val="ListParagraph"/>
        <w:rPr>
          <w:i/>
          <w:iCs/>
        </w:rPr>
      </w:pPr>
    </w:p>
    <w:p w14:paraId="44ABDA6F" w14:textId="77777777" w:rsidR="00B30F89" w:rsidRPr="009D61CE" w:rsidRDefault="00B30F89" w:rsidP="00ED4A95">
      <w:pPr>
        <w:pStyle w:val="ListParagraph"/>
        <w:rPr>
          <w:i/>
          <w:iCs/>
        </w:rPr>
      </w:pPr>
    </w:p>
    <w:p w14:paraId="1A2FDEA4" w14:textId="77777777" w:rsidR="00ED4A95" w:rsidRPr="00747F7E" w:rsidRDefault="00ED4A95" w:rsidP="00ED4A95">
      <w:pPr>
        <w:pStyle w:val="ListParagraph"/>
        <w:numPr>
          <w:ilvl w:val="0"/>
          <w:numId w:val="8"/>
        </w:numPr>
        <w:rPr>
          <w:b/>
          <w:bCs/>
          <w:i/>
          <w:iCs/>
        </w:rPr>
      </w:pPr>
      <w:r w:rsidRPr="00747F7E">
        <w:rPr>
          <w:b/>
          <w:bCs/>
        </w:rPr>
        <w:t>Review of Chapter 3 - Irene Skals, Susan Moller-</w:t>
      </w:r>
      <w:proofErr w:type="gramStart"/>
      <w:r w:rsidRPr="00747F7E">
        <w:rPr>
          <w:b/>
          <w:bCs/>
        </w:rPr>
        <w:t>Wiering</w:t>
      </w:r>
      <w:proofErr w:type="gramEnd"/>
      <w:r w:rsidRPr="00747F7E">
        <w:rPr>
          <w:b/>
          <w:bCs/>
        </w:rPr>
        <w:t xml:space="preserve"> and Marie-Louise Nosch, </w:t>
      </w:r>
    </w:p>
    <w:p w14:paraId="397CF79F" w14:textId="74B21AB3" w:rsidR="00ED4A95" w:rsidRDefault="00ED4A95" w:rsidP="00ED4A95">
      <w:pPr>
        <w:pStyle w:val="ListParagraph"/>
        <w:rPr>
          <w:b/>
          <w:bCs/>
          <w:i/>
          <w:iCs/>
        </w:rPr>
      </w:pPr>
      <w:r w:rsidRPr="00747F7E">
        <w:rPr>
          <w:b/>
          <w:bCs/>
          <w:i/>
          <w:iCs/>
        </w:rPr>
        <w:t>Survey of archaeological textile remains from the Aegean and Eastern Mediterranean Area.</w:t>
      </w:r>
    </w:p>
    <w:p w14:paraId="6FB73F4F" w14:textId="62127DBE" w:rsidR="001F5088" w:rsidRDefault="00022F81" w:rsidP="001F5088">
      <w:r>
        <w:t xml:space="preserve">This chapter has no illustrations, it reports </w:t>
      </w:r>
      <w:r w:rsidR="000C6A9F">
        <w:t xml:space="preserve">firstly </w:t>
      </w:r>
      <w:r>
        <w:t xml:space="preserve">on the </w:t>
      </w:r>
      <w:r w:rsidR="000C6A9F">
        <w:t>need for</w:t>
      </w:r>
      <w:r>
        <w:t xml:space="preserve"> ‘improved excavation methods’ to </w:t>
      </w:r>
      <w:r w:rsidR="000C6A9F">
        <w:t>preserve</w:t>
      </w:r>
      <w:r>
        <w:t xml:space="preserve"> </w:t>
      </w:r>
      <w:r w:rsidR="00B352D0">
        <w:t>t</w:t>
      </w:r>
      <w:r w:rsidR="001F5088">
        <w:t>extile</w:t>
      </w:r>
      <w:r>
        <w:t xml:space="preserve">s found </w:t>
      </w:r>
      <w:r w:rsidR="001F5088">
        <w:t xml:space="preserve">mainly </w:t>
      </w:r>
      <w:r>
        <w:t>in</w:t>
      </w:r>
      <w:r w:rsidR="001F5088">
        <w:t xml:space="preserve"> burial sites</w:t>
      </w:r>
      <w:r w:rsidR="004173E5">
        <w:t xml:space="preserve"> and caves</w:t>
      </w:r>
      <w:r w:rsidR="001F5088">
        <w:t>.</w:t>
      </w:r>
      <w:r w:rsidR="001F5088">
        <w:rPr>
          <w:rStyle w:val="FootnoteReference"/>
        </w:rPr>
        <w:footnoteReference w:id="9"/>
      </w:r>
      <w:r w:rsidR="001F5088">
        <w:t xml:space="preserve"> </w:t>
      </w:r>
      <w:r w:rsidR="000C6A9F">
        <w:t xml:space="preserve">Secondly, it contrasts Bronze Age </w:t>
      </w:r>
      <w:r w:rsidR="00B352D0">
        <w:t xml:space="preserve">to </w:t>
      </w:r>
      <w:r w:rsidR="004173E5">
        <w:t xml:space="preserve">Neolithic and Chalcolithic textile </w:t>
      </w:r>
      <w:r w:rsidR="000C6A9F">
        <w:t xml:space="preserve">and </w:t>
      </w:r>
      <w:r w:rsidR="004173E5">
        <w:t xml:space="preserve">primitive </w:t>
      </w:r>
      <w:r w:rsidR="004B0FEA">
        <w:t>technolog</w:t>
      </w:r>
      <w:r w:rsidR="000C6A9F">
        <w:t>y finds. T</w:t>
      </w:r>
      <w:r>
        <w:t xml:space="preserve">he authors </w:t>
      </w:r>
      <w:r w:rsidR="000C6A9F">
        <w:t>stated they were</w:t>
      </w:r>
      <w:r w:rsidR="008977C7">
        <w:t xml:space="preserve"> sometimes</w:t>
      </w:r>
      <w:r w:rsidR="000C6A9F">
        <w:t xml:space="preserve"> unable to make direct </w:t>
      </w:r>
      <w:r w:rsidR="004B0FEA">
        <w:t xml:space="preserve">comparisons </w:t>
      </w:r>
      <w:r w:rsidR="000C6A9F">
        <w:t>due to</w:t>
      </w:r>
      <w:r w:rsidR="004B0FEA">
        <w:t xml:space="preserve"> </w:t>
      </w:r>
      <w:r w:rsidR="000C6A9F">
        <w:t>different methods of reporting</w:t>
      </w:r>
      <w:r w:rsidR="004B0FEA">
        <w:t xml:space="preserve"> </w:t>
      </w:r>
      <w:r w:rsidR="000C6A9F">
        <w:t>and suggested future st</w:t>
      </w:r>
      <w:r w:rsidR="004B0FEA">
        <w:t>andardisation of reports on sh</w:t>
      </w:r>
      <w:r w:rsidR="004173E5">
        <w:t xml:space="preserve">ort forms </w:t>
      </w:r>
      <w:r w:rsidR="004B0FEA">
        <w:t xml:space="preserve">which lack space for easily misconstrued </w:t>
      </w:r>
      <w:r w:rsidR="004173E5">
        <w:t xml:space="preserve">‘long descriptive </w:t>
      </w:r>
      <w:proofErr w:type="gramStart"/>
      <w:r w:rsidR="00185B3A">
        <w:t>explanations’</w:t>
      </w:r>
      <w:proofErr w:type="gramEnd"/>
      <w:r w:rsidR="00185B3A">
        <w:t>.</w:t>
      </w:r>
      <w:r w:rsidR="004B0FEA">
        <w:t xml:space="preserve"> </w:t>
      </w:r>
      <w:r w:rsidR="004173E5">
        <w:rPr>
          <w:rStyle w:val="FootnoteReference"/>
        </w:rPr>
        <w:footnoteReference w:id="10"/>
      </w:r>
      <w:r w:rsidR="004173E5">
        <w:t xml:space="preserve"> </w:t>
      </w:r>
    </w:p>
    <w:p w14:paraId="7F63AB99" w14:textId="0587D008" w:rsidR="004173E5" w:rsidRDefault="004173E5" w:rsidP="001F5088"/>
    <w:p w14:paraId="46446E24" w14:textId="4A422D80" w:rsidR="00185B3A" w:rsidRDefault="00185B3A" w:rsidP="001F5088"/>
    <w:p w14:paraId="67D859D8" w14:textId="77777777" w:rsidR="00185B3A" w:rsidRPr="001F5088" w:rsidRDefault="00185B3A" w:rsidP="001F5088"/>
    <w:p w14:paraId="14285574" w14:textId="77777777" w:rsidR="00ED4A95" w:rsidRPr="00071AAA" w:rsidRDefault="00ED4A95" w:rsidP="00ED4A95">
      <w:pPr>
        <w:pStyle w:val="ListParagraph"/>
        <w:numPr>
          <w:ilvl w:val="0"/>
          <w:numId w:val="8"/>
        </w:numPr>
        <w:rPr>
          <w:b/>
          <w:bCs/>
        </w:rPr>
      </w:pPr>
      <w:r w:rsidRPr="00071AAA">
        <w:rPr>
          <w:b/>
          <w:bCs/>
        </w:rPr>
        <w:lastRenderedPageBreak/>
        <w:t>Review of Chapter 4 – The TTTC experiments,</w:t>
      </w:r>
    </w:p>
    <w:p w14:paraId="6A62F976" w14:textId="77777777" w:rsidR="00ED4A95" w:rsidRDefault="00ED4A95" w:rsidP="00ED4A95">
      <w:pPr>
        <w:pStyle w:val="ListParagraph"/>
        <w:numPr>
          <w:ilvl w:val="0"/>
          <w:numId w:val="3"/>
        </w:numPr>
      </w:pPr>
      <w:r w:rsidRPr="00F279F9">
        <w:t>4.1</w:t>
      </w:r>
      <w:r>
        <w:t xml:space="preserve"> Olofsson, Strand and Nosch,</w:t>
      </w:r>
    </w:p>
    <w:p w14:paraId="72091827" w14:textId="77777777" w:rsidR="00ED4A95" w:rsidRPr="00F279F9" w:rsidRDefault="00ED4A95" w:rsidP="00ED4A95">
      <w:pPr>
        <w:pStyle w:val="ListParagraph"/>
        <w:ind w:left="2520"/>
        <w:rPr>
          <w:i/>
          <w:iCs/>
        </w:rPr>
      </w:pPr>
      <w:r w:rsidRPr="00F279F9">
        <w:rPr>
          <w:i/>
          <w:iCs/>
        </w:rPr>
        <w:t xml:space="preserve">Experimental testing of Bronze Age Textile Tools.  </w:t>
      </w:r>
    </w:p>
    <w:p w14:paraId="61F08CC6" w14:textId="77777777" w:rsidR="00ED4A95" w:rsidRDefault="00ED4A95" w:rsidP="00ED4A95">
      <w:pPr>
        <w:pStyle w:val="ListParagraph"/>
        <w:numPr>
          <w:ilvl w:val="0"/>
          <w:numId w:val="3"/>
        </w:numPr>
      </w:pPr>
      <w:r>
        <w:t xml:space="preserve">4.2 </w:t>
      </w:r>
      <w:r w:rsidRPr="00F279F9">
        <w:t>Susan Muller-Weiring</w:t>
      </w:r>
      <w:r>
        <w:t xml:space="preserve">, </w:t>
      </w:r>
    </w:p>
    <w:p w14:paraId="64556477" w14:textId="77777777" w:rsidR="00ED4A95" w:rsidRPr="00F279F9" w:rsidRDefault="00ED4A95" w:rsidP="00ED4A95">
      <w:pPr>
        <w:pStyle w:val="ListParagraph"/>
        <w:ind w:left="2520"/>
        <w:rPr>
          <w:i/>
          <w:iCs/>
        </w:rPr>
      </w:pPr>
      <w:r w:rsidRPr="00F279F9">
        <w:rPr>
          <w:i/>
          <w:iCs/>
        </w:rPr>
        <w:t>External examination of spinning and weaving samples</w:t>
      </w:r>
      <w:r>
        <w:rPr>
          <w:i/>
          <w:iCs/>
        </w:rPr>
        <w:t>.</w:t>
      </w:r>
      <w:r w:rsidRPr="00F279F9">
        <w:rPr>
          <w:i/>
          <w:iCs/>
        </w:rPr>
        <w:t xml:space="preserve">   </w:t>
      </w:r>
    </w:p>
    <w:p w14:paraId="3AFC0F95" w14:textId="77777777" w:rsidR="00ED4A95" w:rsidRDefault="00ED4A95" w:rsidP="00ED4A95">
      <w:pPr>
        <w:pStyle w:val="ListParagraph"/>
        <w:numPr>
          <w:ilvl w:val="0"/>
          <w:numId w:val="3"/>
        </w:numPr>
      </w:pPr>
      <w:r>
        <w:t>4.3 Olofsson and Nosch</w:t>
      </w:r>
    </w:p>
    <w:p w14:paraId="72EEA59C" w14:textId="77777777" w:rsidR="00ED4A95" w:rsidRPr="00F279F9" w:rsidRDefault="00ED4A95" w:rsidP="00ED4A95">
      <w:pPr>
        <w:pStyle w:val="ListParagraph"/>
        <w:ind w:left="2520"/>
        <w:rPr>
          <w:i/>
          <w:iCs/>
        </w:rPr>
      </w:pPr>
      <w:r w:rsidRPr="00F279F9">
        <w:rPr>
          <w:i/>
          <w:iCs/>
        </w:rPr>
        <w:t xml:space="preserve"> Testing of loom weights and 2/2 twill weaving</w:t>
      </w:r>
      <w:r>
        <w:rPr>
          <w:i/>
          <w:iCs/>
        </w:rPr>
        <w:t>.</w:t>
      </w:r>
      <w:r w:rsidRPr="00F279F9">
        <w:rPr>
          <w:i/>
          <w:iCs/>
        </w:rPr>
        <w:t xml:space="preserve"> </w:t>
      </w:r>
    </w:p>
    <w:p w14:paraId="485453BF" w14:textId="77777777" w:rsidR="00ED4A95" w:rsidRDefault="00ED4A95" w:rsidP="00ED4A95">
      <w:pPr>
        <w:pStyle w:val="ListParagraph"/>
        <w:numPr>
          <w:ilvl w:val="0"/>
          <w:numId w:val="3"/>
        </w:numPr>
      </w:pPr>
      <w:r>
        <w:t>4.4 Agnete Wisti Lassen</w:t>
      </w:r>
    </w:p>
    <w:p w14:paraId="661DACD0" w14:textId="77777777" w:rsidR="00ED4A95" w:rsidRPr="00A2479A" w:rsidRDefault="00ED4A95" w:rsidP="00ED4A95">
      <w:pPr>
        <w:pStyle w:val="ListParagraph"/>
        <w:ind w:left="2520"/>
        <w:rPr>
          <w:i/>
          <w:iCs/>
        </w:rPr>
      </w:pPr>
      <w:r w:rsidRPr="00A2479A">
        <w:rPr>
          <w:i/>
          <w:iCs/>
        </w:rPr>
        <w:t>Weaving with crescent shaped loom weights: An investigation of a special kind of loom weight</w:t>
      </w:r>
      <w:r>
        <w:rPr>
          <w:i/>
          <w:iCs/>
        </w:rPr>
        <w:t>.</w:t>
      </w:r>
    </w:p>
    <w:p w14:paraId="1B7B8D05" w14:textId="77777777" w:rsidR="00ED4A95" w:rsidRDefault="00ED4A95" w:rsidP="00ED4A95">
      <w:pPr>
        <w:pStyle w:val="ListParagraph"/>
        <w:numPr>
          <w:ilvl w:val="0"/>
          <w:numId w:val="3"/>
        </w:numPr>
      </w:pPr>
      <w:r>
        <w:t>4.5 Strand</w:t>
      </w:r>
    </w:p>
    <w:p w14:paraId="6DDDAA0B" w14:textId="301CAB82" w:rsidR="00ED4A95" w:rsidRDefault="00ED4A95" w:rsidP="00ED4A95">
      <w:pPr>
        <w:pStyle w:val="ListParagraph"/>
        <w:ind w:left="2520"/>
      </w:pPr>
      <w:r>
        <w:t>From tools to textile, concluding remarks.</w:t>
      </w:r>
    </w:p>
    <w:p w14:paraId="56EC6155" w14:textId="2412113E" w:rsidR="00D62A55" w:rsidRDefault="002F546D" w:rsidP="00D62A55">
      <w:r>
        <w:t xml:space="preserve">TTTC </w:t>
      </w:r>
      <w:r w:rsidR="00D473E2">
        <w:t xml:space="preserve">describes </w:t>
      </w:r>
      <w:r>
        <w:t xml:space="preserve">experiments </w:t>
      </w:r>
      <w:r w:rsidR="00D473E2">
        <w:t>in</w:t>
      </w:r>
      <w:r>
        <w:t xml:space="preserve"> Tools and Textiles, Texts and Contexts </w:t>
      </w:r>
      <w:r w:rsidR="00D473E2">
        <w:t>and</w:t>
      </w:r>
      <w:r>
        <w:t xml:space="preserve"> </w:t>
      </w:r>
      <w:r w:rsidR="0056070A">
        <w:t xml:space="preserve">the </w:t>
      </w:r>
      <w:r>
        <w:t xml:space="preserve">authors apply these </w:t>
      </w:r>
      <w:r w:rsidR="0056070A">
        <w:t xml:space="preserve">multi-generational </w:t>
      </w:r>
      <w:r>
        <w:t xml:space="preserve">findings </w:t>
      </w:r>
      <w:r w:rsidR="0056070A">
        <w:t xml:space="preserve">specifically </w:t>
      </w:r>
      <w:r>
        <w:t xml:space="preserve">to Bronze Age textile production. </w:t>
      </w:r>
      <w:r w:rsidR="0056070A">
        <w:t xml:space="preserve">This is </w:t>
      </w:r>
      <w:r>
        <w:t xml:space="preserve">extensive </w:t>
      </w:r>
      <w:r w:rsidR="00D62A55">
        <w:t>chapter</w:t>
      </w:r>
      <w:r>
        <w:t>,</w:t>
      </w:r>
      <w:r w:rsidR="00D62A55">
        <w:t xml:space="preserve"> provide</w:t>
      </w:r>
      <w:r w:rsidR="0056070A">
        <w:t>s</w:t>
      </w:r>
      <w:r w:rsidR="00D62A55">
        <w:t xml:space="preserve"> explanation</w:t>
      </w:r>
      <w:r w:rsidR="0056070A">
        <w:t>s</w:t>
      </w:r>
      <w:r w:rsidR="00D62A55">
        <w:t xml:space="preserve"> for the </w:t>
      </w:r>
      <w:r w:rsidR="0056070A">
        <w:t>re</w:t>
      </w:r>
      <w:r w:rsidR="00D62A55">
        <w:t xml:space="preserve">construction </w:t>
      </w:r>
      <w:r w:rsidR="00D473E2">
        <w:t>of</w:t>
      </w:r>
      <w:r w:rsidR="00D62A55">
        <w:t xml:space="preserve"> </w:t>
      </w:r>
      <w:r w:rsidR="00D473E2">
        <w:t>samples</w:t>
      </w:r>
      <w:r w:rsidR="00D62A55">
        <w:t xml:space="preserve"> of fragile or charred </w:t>
      </w:r>
      <w:r w:rsidR="00D473E2">
        <w:t xml:space="preserve">fabric </w:t>
      </w:r>
      <w:r w:rsidR="00D62A55">
        <w:t xml:space="preserve">remnants, </w:t>
      </w:r>
      <w:r w:rsidR="00D473E2">
        <w:t>and</w:t>
      </w:r>
      <w:r w:rsidR="00D62A55">
        <w:t xml:space="preserve"> imprints on clay pots or imprints on soil</w:t>
      </w:r>
      <w:r w:rsidR="0056070A">
        <w:t>,</w:t>
      </w:r>
      <w:r w:rsidR="00D62A55">
        <w:t xml:space="preserve"> </w:t>
      </w:r>
      <w:r w:rsidR="00D473E2">
        <w:t xml:space="preserve">found during </w:t>
      </w:r>
      <w:r w:rsidR="00D62A55">
        <w:t>excavat</w:t>
      </w:r>
      <w:r w:rsidR="00D473E2">
        <w:t>ions</w:t>
      </w:r>
      <w:r w:rsidR="00D62A55">
        <w:t xml:space="preserve">. </w:t>
      </w:r>
      <w:r w:rsidR="007C59D6">
        <w:t>The authors</w:t>
      </w:r>
      <w:r w:rsidR="00D62A55">
        <w:t xml:space="preserve"> explor</w:t>
      </w:r>
      <w:r w:rsidR="007C59D6">
        <w:t xml:space="preserve">e </w:t>
      </w:r>
      <w:r w:rsidR="00D62A55">
        <w:t>tool</w:t>
      </w:r>
      <w:r w:rsidR="007C59D6">
        <w:t>-</w:t>
      </w:r>
      <w:r w:rsidR="00D62A55">
        <w:t>use in experimental archaeological reconstruction</w:t>
      </w:r>
      <w:r w:rsidR="0056070A">
        <w:t>s</w:t>
      </w:r>
      <w:r w:rsidR="007C59D6">
        <w:t xml:space="preserve"> and they compare</w:t>
      </w:r>
      <w:r w:rsidR="0056070A">
        <w:t xml:space="preserve"> </w:t>
      </w:r>
      <w:r w:rsidR="00D62A55">
        <w:t>cloth</w:t>
      </w:r>
      <w:r w:rsidR="007C59D6">
        <w:t>-</w:t>
      </w:r>
      <w:r w:rsidR="00D473E2">
        <w:t>ma</w:t>
      </w:r>
      <w:r w:rsidR="0056070A">
        <w:t>king</w:t>
      </w:r>
      <w:r w:rsidR="00D62A55">
        <w:t xml:space="preserve"> techniques of </w:t>
      </w:r>
      <w:r w:rsidR="0056070A">
        <w:t>other periods</w:t>
      </w:r>
      <w:r w:rsidR="00D62A55">
        <w:t xml:space="preserve">, </w:t>
      </w:r>
      <w:r w:rsidR="007C59D6">
        <w:t>to</w:t>
      </w:r>
      <w:r w:rsidR="0056070A">
        <w:t xml:space="preserve"> demonstrate</w:t>
      </w:r>
      <w:r>
        <w:t xml:space="preserve"> </w:t>
      </w:r>
      <w:r w:rsidR="00D473E2">
        <w:t>the</w:t>
      </w:r>
      <w:r w:rsidR="0056070A">
        <w:t xml:space="preserve"> high-level</w:t>
      </w:r>
      <w:r w:rsidR="00D473E2">
        <w:t xml:space="preserve"> </w:t>
      </w:r>
      <w:r w:rsidR="0056070A">
        <w:t xml:space="preserve">of </w:t>
      </w:r>
      <w:r w:rsidR="00D473E2">
        <w:t xml:space="preserve">skills </w:t>
      </w:r>
      <w:r w:rsidR="0056070A">
        <w:t>of</w:t>
      </w:r>
      <w:r w:rsidR="00D473E2">
        <w:t xml:space="preserve"> Bronze Age </w:t>
      </w:r>
      <w:r>
        <w:t>craftspeople</w:t>
      </w:r>
      <w:r w:rsidR="007C59D6">
        <w:t xml:space="preserve"> in</w:t>
      </w:r>
      <w:r w:rsidR="0056070A">
        <w:t xml:space="preserve"> creat</w:t>
      </w:r>
      <w:r w:rsidR="007C59D6">
        <w:t>ing</w:t>
      </w:r>
      <w:r>
        <w:t xml:space="preserve"> </w:t>
      </w:r>
      <w:r w:rsidR="00D473E2">
        <w:t>textiles for</w:t>
      </w:r>
      <w:r>
        <w:t xml:space="preserve"> clothes, textiles </w:t>
      </w:r>
      <w:r w:rsidR="007C59D6">
        <w:t xml:space="preserve">used as </w:t>
      </w:r>
      <w:r>
        <w:t>the base for</w:t>
      </w:r>
      <w:r w:rsidR="007C59D6">
        <w:t xml:space="preserve"> </w:t>
      </w:r>
      <w:r>
        <w:t xml:space="preserve">embroidered </w:t>
      </w:r>
      <w:r w:rsidR="00D473E2">
        <w:t>goods</w:t>
      </w:r>
      <w:r>
        <w:t xml:space="preserve"> and </w:t>
      </w:r>
      <w:r w:rsidR="0056070A">
        <w:t xml:space="preserve">functional </w:t>
      </w:r>
      <w:r>
        <w:t>items such as nets for fishing</w:t>
      </w:r>
      <w:r w:rsidR="007C59D6">
        <w:t>: T</w:t>
      </w:r>
      <w:r w:rsidR="0056070A">
        <w:t>hese were complemented by</w:t>
      </w:r>
      <w:r w:rsidR="00D473E2">
        <w:t xml:space="preserve"> </w:t>
      </w:r>
      <w:r w:rsidR="0056070A">
        <w:t>illustrations</w:t>
      </w:r>
      <w:r>
        <w:t xml:space="preserve"> of different styles of </w:t>
      </w:r>
      <w:r w:rsidR="007C59D6">
        <w:t>reconstructed</w:t>
      </w:r>
      <w:r w:rsidR="0056070A">
        <w:t xml:space="preserve"> </w:t>
      </w:r>
      <w:r>
        <w:t>looms and tools</w:t>
      </w:r>
      <w:r w:rsidR="007C59D6">
        <w:t>,</w:t>
      </w:r>
      <w:r>
        <w:t xml:space="preserve"> </w:t>
      </w:r>
      <w:r w:rsidR="007C59D6">
        <w:t>in use as</w:t>
      </w:r>
      <w:r>
        <w:t xml:space="preserve"> working objects</w:t>
      </w:r>
      <w:r w:rsidR="007C59D6">
        <w:t xml:space="preserve">, and </w:t>
      </w:r>
      <w:r>
        <w:t xml:space="preserve">intriguing photographs </w:t>
      </w:r>
      <w:r w:rsidR="007C59D6">
        <w:t>were supplied to show textiles</w:t>
      </w:r>
      <w:r>
        <w:t xml:space="preserve"> reconstructed </w:t>
      </w:r>
      <w:r w:rsidR="007C59D6">
        <w:t xml:space="preserve">from </w:t>
      </w:r>
      <w:r w:rsidR="0056070A">
        <w:t xml:space="preserve">finds of Bronze Age </w:t>
      </w:r>
      <w:r w:rsidR="00B30F89">
        <w:t xml:space="preserve">Aegean </w:t>
      </w:r>
      <w:r>
        <w:t xml:space="preserve">and the </w:t>
      </w:r>
      <w:r w:rsidR="009B5628">
        <w:t>Eastern Mediterranean</w:t>
      </w:r>
      <w:r w:rsidR="00375D92">
        <w:t>,</w:t>
      </w:r>
      <w:r>
        <w:t xml:space="preserve"> </w:t>
      </w:r>
      <w:r w:rsidR="00375D92">
        <w:t>as detailed in the</w:t>
      </w:r>
      <w:r>
        <w:t xml:space="preserve"> images below.</w:t>
      </w:r>
    </w:p>
    <w:p w14:paraId="4FEBED0A" w14:textId="29E73B48" w:rsidR="00375D92" w:rsidRDefault="00961E5F" w:rsidP="00D62A55">
      <w:r w:rsidRPr="00961E5F">
        <w:rPr>
          <w:noProof/>
        </w:rPr>
        <w:drawing>
          <wp:inline distT="0" distB="0" distL="0" distR="0" wp14:anchorId="7F1CCD23" wp14:editId="33A06206">
            <wp:extent cx="5731510" cy="1537970"/>
            <wp:effectExtent l="0" t="0" r="2540" b="508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3"/>
                    <a:stretch>
                      <a:fillRect/>
                    </a:stretch>
                  </pic:blipFill>
                  <pic:spPr>
                    <a:xfrm>
                      <a:off x="0" y="0"/>
                      <a:ext cx="5731510" cy="1537970"/>
                    </a:xfrm>
                    <a:prstGeom prst="rect">
                      <a:avLst/>
                    </a:prstGeom>
                  </pic:spPr>
                </pic:pic>
              </a:graphicData>
            </a:graphic>
          </wp:inline>
        </w:drawing>
      </w:r>
      <w:r w:rsidR="007D0546">
        <w:rPr>
          <w:rStyle w:val="FootnoteReference"/>
        </w:rPr>
        <w:footnoteReference w:id="11"/>
      </w:r>
    </w:p>
    <w:p w14:paraId="5649911E" w14:textId="77777777" w:rsidR="00B30F89" w:rsidRDefault="00B30F89" w:rsidP="00ED4A95">
      <w:pPr>
        <w:pStyle w:val="ListParagraph"/>
        <w:ind w:left="2520"/>
      </w:pPr>
    </w:p>
    <w:p w14:paraId="6BD14ECC" w14:textId="7A562800" w:rsidR="00ED4A95" w:rsidRPr="00F279F9" w:rsidRDefault="00ED4A95" w:rsidP="00ED4A95">
      <w:pPr>
        <w:pStyle w:val="ListParagraph"/>
        <w:ind w:left="2520"/>
      </w:pPr>
      <w:r>
        <w:t xml:space="preserve">                                               </w:t>
      </w:r>
    </w:p>
    <w:p w14:paraId="57C8CA0A" w14:textId="77777777" w:rsidR="00ED4A95" w:rsidRPr="00071AAA" w:rsidRDefault="00ED4A95" w:rsidP="00ED4A95">
      <w:pPr>
        <w:pStyle w:val="ListParagraph"/>
        <w:numPr>
          <w:ilvl w:val="0"/>
          <w:numId w:val="8"/>
        </w:numPr>
        <w:rPr>
          <w:b/>
          <w:bCs/>
        </w:rPr>
      </w:pPr>
      <w:r w:rsidRPr="00071AAA">
        <w:rPr>
          <w:b/>
          <w:bCs/>
        </w:rPr>
        <w:t>Review of Chapter 5 – The TTTC database.</w:t>
      </w:r>
    </w:p>
    <w:p w14:paraId="4CFBCB0E" w14:textId="77777777" w:rsidR="00ED4A95" w:rsidRPr="00A2479A" w:rsidRDefault="00ED4A95" w:rsidP="00ED4A95">
      <w:pPr>
        <w:pStyle w:val="ListParagraph"/>
        <w:numPr>
          <w:ilvl w:val="0"/>
          <w:numId w:val="3"/>
        </w:numPr>
      </w:pPr>
      <w:r w:rsidRPr="00A2479A">
        <w:t>5.1 Strand and Nosch</w:t>
      </w:r>
      <w:r>
        <w:t>,</w:t>
      </w:r>
    </w:p>
    <w:p w14:paraId="72A9C7BA" w14:textId="77777777" w:rsidR="00ED4A95" w:rsidRDefault="00ED4A95" w:rsidP="00ED4A95">
      <w:pPr>
        <w:pStyle w:val="ListParagraph"/>
        <w:numPr>
          <w:ilvl w:val="0"/>
          <w:numId w:val="3"/>
        </w:numPr>
        <w:rPr>
          <w:i/>
          <w:iCs/>
        </w:rPr>
      </w:pPr>
      <w:r>
        <w:rPr>
          <w:i/>
          <w:iCs/>
        </w:rPr>
        <w:t>Introduction to CTR database.</w:t>
      </w:r>
    </w:p>
    <w:p w14:paraId="76601D22" w14:textId="77777777" w:rsidR="00ED4A95" w:rsidRPr="00A2479A" w:rsidRDefault="00ED4A95" w:rsidP="00ED4A95">
      <w:pPr>
        <w:pStyle w:val="ListParagraph"/>
        <w:numPr>
          <w:ilvl w:val="0"/>
          <w:numId w:val="3"/>
        </w:numPr>
      </w:pPr>
      <w:r w:rsidRPr="00A2479A">
        <w:t>5.2 Richard Firth</w:t>
      </w:r>
      <w:r>
        <w:t>,</w:t>
      </w:r>
    </w:p>
    <w:p w14:paraId="604A9736" w14:textId="0AABCD7B" w:rsidR="00ED4A95" w:rsidRDefault="00ED4A95" w:rsidP="00ED4A95">
      <w:pPr>
        <w:pStyle w:val="ListParagraph"/>
        <w:ind w:left="2520"/>
        <w:rPr>
          <w:i/>
          <w:iCs/>
        </w:rPr>
      </w:pPr>
      <w:r>
        <w:rPr>
          <w:i/>
          <w:iCs/>
        </w:rPr>
        <w:t>Mathematical Analysis of the spindle whorl and loom weight data in the CTR database.</w:t>
      </w:r>
    </w:p>
    <w:p w14:paraId="7BF69EC1" w14:textId="45D99BE1" w:rsidR="007C7443" w:rsidRDefault="007C7443" w:rsidP="007C7443">
      <w:r w:rsidRPr="007C7443">
        <w:t xml:space="preserve">This </w:t>
      </w:r>
      <w:r>
        <w:t xml:space="preserve">chapter </w:t>
      </w:r>
      <w:r w:rsidR="00187882">
        <w:t>details</w:t>
      </w:r>
      <w:r>
        <w:t xml:space="preserve"> </w:t>
      </w:r>
      <w:r w:rsidRPr="007C7443">
        <w:t xml:space="preserve">technical and mathematical </w:t>
      </w:r>
      <w:r>
        <w:t>data</w:t>
      </w:r>
      <w:r w:rsidR="00187882">
        <w:t xml:space="preserve"> and </w:t>
      </w:r>
      <w:r>
        <w:t xml:space="preserve">lists </w:t>
      </w:r>
      <w:r w:rsidR="00187882">
        <w:t xml:space="preserve">ancient </w:t>
      </w:r>
      <w:r>
        <w:t xml:space="preserve">tools </w:t>
      </w:r>
      <w:r w:rsidR="00187882">
        <w:t xml:space="preserve">to be </w:t>
      </w:r>
      <w:r w:rsidR="008977C7">
        <w:t>replicated</w:t>
      </w:r>
      <w:r w:rsidR="00187882">
        <w:t xml:space="preserve"> </w:t>
      </w:r>
      <w:r w:rsidR="008977C7">
        <w:t xml:space="preserve">for </w:t>
      </w:r>
      <w:proofErr w:type="gramStart"/>
      <w:r w:rsidR="008977C7">
        <w:t xml:space="preserve">the </w:t>
      </w:r>
      <w:r w:rsidR="00187882">
        <w:t xml:space="preserve"> reconstruction</w:t>
      </w:r>
      <w:proofErr w:type="gramEnd"/>
      <w:r w:rsidR="00187882">
        <w:t xml:space="preserve"> </w:t>
      </w:r>
      <w:r w:rsidR="008977C7">
        <w:t xml:space="preserve">of </w:t>
      </w:r>
      <w:r w:rsidR="00187882">
        <w:t>textiles and</w:t>
      </w:r>
      <w:r>
        <w:t xml:space="preserve"> assist </w:t>
      </w:r>
      <w:r w:rsidR="00187882">
        <w:t>reconstruction-craftworkers with</w:t>
      </w:r>
      <w:r>
        <w:t xml:space="preserve"> archaeological context. The detail is extensive and relates thread width to yarn, thread counts per centimetre to style of fabric,</w:t>
      </w:r>
      <w:r w:rsidR="008126B7">
        <w:t xml:space="preserve"> </w:t>
      </w:r>
      <w:r w:rsidR="008126B7">
        <w:lastRenderedPageBreak/>
        <w:t>and</w:t>
      </w:r>
      <w:r>
        <w:t xml:space="preserve"> </w:t>
      </w:r>
      <w:r w:rsidR="008126B7">
        <w:t>construction-</w:t>
      </w:r>
      <w:r>
        <w:t xml:space="preserve">tools </w:t>
      </w:r>
      <w:r w:rsidR="00187882">
        <w:t>to</w:t>
      </w:r>
      <w:r>
        <w:t xml:space="preserve"> finished textile product</w:t>
      </w:r>
      <w:r w:rsidR="008126B7">
        <w:t>s</w:t>
      </w:r>
      <w:r>
        <w:t xml:space="preserve">. For </w:t>
      </w:r>
      <w:r w:rsidR="008126B7">
        <w:t xml:space="preserve">those intent on </w:t>
      </w:r>
      <w:r>
        <w:t>reproduc</w:t>
      </w:r>
      <w:r w:rsidR="008126B7">
        <w:t>ing</w:t>
      </w:r>
      <w:r>
        <w:t xml:space="preserve"> Bronze Age Aegean or </w:t>
      </w:r>
      <w:r w:rsidR="009B5628">
        <w:t xml:space="preserve">Eastern Mediterranean </w:t>
      </w:r>
      <w:r w:rsidR="008126B7">
        <w:t>textiles</w:t>
      </w:r>
      <w:r>
        <w:t xml:space="preserve">, this chapter is a must read. </w:t>
      </w:r>
    </w:p>
    <w:p w14:paraId="2E91582B" w14:textId="6844FBC0" w:rsidR="00B30F89" w:rsidRPr="007C7443" w:rsidRDefault="00B30F89" w:rsidP="007C7443">
      <w:r w:rsidRPr="00B30F89">
        <w:rPr>
          <w:noProof/>
        </w:rPr>
        <w:drawing>
          <wp:inline distT="0" distB="0" distL="0" distR="0" wp14:anchorId="6E376314" wp14:editId="3B773BFC">
            <wp:extent cx="5731510" cy="1699895"/>
            <wp:effectExtent l="0" t="0" r="254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4"/>
                    <a:stretch>
                      <a:fillRect/>
                    </a:stretch>
                  </pic:blipFill>
                  <pic:spPr>
                    <a:xfrm>
                      <a:off x="0" y="0"/>
                      <a:ext cx="5731510" cy="1699895"/>
                    </a:xfrm>
                    <a:prstGeom prst="rect">
                      <a:avLst/>
                    </a:prstGeom>
                  </pic:spPr>
                </pic:pic>
              </a:graphicData>
            </a:graphic>
          </wp:inline>
        </w:drawing>
      </w:r>
      <w:r>
        <w:rPr>
          <w:rStyle w:val="FootnoteReference"/>
        </w:rPr>
        <w:footnoteReference w:id="12"/>
      </w:r>
    </w:p>
    <w:p w14:paraId="2897E82E" w14:textId="78D84547" w:rsidR="00ED4A95" w:rsidRDefault="00ED4A95" w:rsidP="00ED4A95">
      <w:pPr>
        <w:pStyle w:val="ListParagraph"/>
        <w:ind w:left="2520"/>
        <w:rPr>
          <w:i/>
          <w:iCs/>
        </w:rPr>
      </w:pPr>
    </w:p>
    <w:p w14:paraId="1BE6A50A" w14:textId="77777777" w:rsidR="00B30F89" w:rsidRDefault="00B30F89" w:rsidP="00ED4A95">
      <w:pPr>
        <w:pStyle w:val="ListParagraph"/>
        <w:ind w:left="2520"/>
        <w:rPr>
          <w:i/>
          <w:iCs/>
        </w:rPr>
      </w:pPr>
    </w:p>
    <w:p w14:paraId="66B30653" w14:textId="77777777" w:rsidR="00ED4A95" w:rsidRPr="00747F7E" w:rsidRDefault="00ED4A95" w:rsidP="00ED4A95">
      <w:pPr>
        <w:pStyle w:val="ListParagraph"/>
        <w:numPr>
          <w:ilvl w:val="0"/>
          <w:numId w:val="8"/>
        </w:numPr>
        <w:rPr>
          <w:b/>
          <w:bCs/>
        </w:rPr>
      </w:pPr>
      <w:r w:rsidRPr="00747F7E">
        <w:rPr>
          <w:b/>
          <w:bCs/>
        </w:rPr>
        <w:t>Review of Chapter 6 - Textile tools in Contexts.</w:t>
      </w:r>
    </w:p>
    <w:p w14:paraId="7D068147" w14:textId="77777777" w:rsidR="00ED4A95" w:rsidRPr="00D82F24" w:rsidRDefault="00ED4A95" w:rsidP="00ED4A95">
      <w:pPr>
        <w:pStyle w:val="ListParagraph"/>
        <w:numPr>
          <w:ilvl w:val="0"/>
          <w:numId w:val="3"/>
        </w:numPr>
        <w:rPr>
          <w:i/>
          <w:iCs/>
        </w:rPr>
      </w:pPr>
      <w:r w:rsidRPr="0074002E">
        <w:t xml:space="preserve">6.1 </w:t>
      </w:r>
      <w:r>
        <w:t xml:space="preserve">- </w:t>
      </w:r>
      <w:r w:rsidRPr="0074002E">
        <w:t>Strand, Nosch and Joanne Cutler,</w:t>
      </w:r>
    </w:p>
    <w:p w14:paraId="7D9A8CE8" w14:textId="77777777" w:rsidR="00ED4A95" w:rsidRDefault="00ED4A95" w:rsidP="00ED4A95">
      <w:pPr>
        <w:pStyle w:val="ListParagraph"/>
        <w:ind w:left="2520"/>
        <w:rPr>
          <w:i/>
          <w:iCs/>
        </w:rPr>
      </w:pPr>
      <w:r>
        <w:rPr>
          <w:i/>
          <w:iCs/>
        </w:rPr>
        <w:t xml:space="preserve">Textile tools and textile production- studies of selected Bronze Age sites. </w:t>
      </w:r>
    </w:p>
    <w:p w14:paraId="2D1C93E6" w14:textId="77777777" w:rsidR="00ED4A95" w:rsidRPr="00D82F24" w:rsidRDefault="00ED4A95" w:rsidP="00ED4A95">
      <w:pPr>
        <w:pStyle w:val="ListParagraph"/>
        <w:numPr>
          <w:ilvl w:val="0"/>
          <w:numId w:val="3"/>
        </w:numPr>
        <w:rPr>
          <w:i/>
          <w:iCs/>
        </w:rPr>
      </w:pPr>
      <w:r w:rsidRPr="0074002E">
        <w:t xml:space="preserve">6.2 </w:t>
      </w:r>
      <w:r>
        <w:t xml:space="preserve">- </w:t>
      </w:r>
      <w:r w:rsidRPr="0074002E">
        <w:t>Marie Lundgren, Strand and Brigetta P. Hallager,</w:t>
      </w:r>
    </w:p>
    <w:p w14:paraId="3C629C85" w14:textId="77777777" w:rsidR="00ED4A95" w:rsidRDefault="00ED4A95" w:rsidP="00ED4A95">
      <w:pPr>
        <w:pStyle w:val="ListParagraph"/>
        <w:ind w:left="2520"/>
        <w:rPr>
          <w:i/>
          <w:iCs/>
        </w:rPr>
      </w:pPr>
      <w:r>
        <w:rPr>
          <w:i/>
          <w:iCs/>
        </w:rPr>
        <w:t>Textile tools from Khania, Crete, Greece.</w:t>
      </w:r>
    </w:p>
    <w:p w14:paraId="2E1B7C79" w14:textId="77777777" w:rsidR="00ED4A95" w:rsidRDefault="00ED4A95" w:rsidP="00ED4A95">
      <w:pPr>
        <w:pStyle w:val="ListParagraph"/>
        <w:numPr>
          <w:ilvl w:val="0"/>
          <w:numId w:val="3"/>
        </w:numPr>
        <w:rPr>
          <w:i/>
          <w:iCs/>
        </w:rPr>
      </w:pPr>
      <w:r w:rsidRPr="0074002E">
        <w:t xml:space="preserve">6.3 </w:t>
      </w:r>
      <w:r>
        <w:t xml:space="preserve">- </w:t>
      </w:r>
      <w:r w:rsidRPr="0074002E">
        <w:t>Pietro</w:t>
      </w:r>
      <w:r>
        <w:t xml:space="preserve"> Militello</w:t>
      </w:r>
      <w:r w:rsidRPr="0074002E">
        <w:t>, Strand, Nosch and Cutler</w:t>
      </w:r>
      <w:r>
        <w:rPr>
          <w:i/>
          <w:iCs/>
        </w:rPr>
        <w:t xml:space="preserve">, </w:t>
      </w:r>
    </w:p>
    <w:p w14:paraId="6F8305D8" w14:textId="77777777" w:rsidR="00ED4A95" w:rsidRDefault="00ED4A95" w:rsidP="00ED4A95">
      <w:pPr>
        <w:pStyle w:val="ListParagraph"/>
        <w:ind w:left="2520"/>
        <w:rPr>
          <w:i/>
          <w:iCs/>
        </w:rPr>
      </w:pPr>
      <w:r>
        <w:rPr>
          <w:i/>
          <w:iCs/>
        </w:rPr>
        <w:t>Textile tools from Ayia Triada, Crete, Greece.</w:t>
      </w:r>
    </w:p>
    <w:p w14:paraId="10843226" w14:textId="77777777" w:rsidR="00ED4A95" w:rsidRPr="003C43CB" w:rsidRDefault="00ED4A95" w:rsidP="00ED4A95">
      <w:pPr>
        <w:pStyle w:val="ListParagraph"/>
        <w:numPr>
          <w:ilvl w:val="0"/>
          <w:numId w:val="3"/>
        </w:numPr>
      </w:pPr>
      <w:r w:rsidRPr="003C43CB">
        <w:t xml:space="preserve">6.4 - Militello, Strand, Nosch, Cutler, </w:t>
      </w:r>
    </w:p>
    <w:p w14:paraId="3A8486E4" w14:textId="77777777" w:rsidR="00ED4A95" w:rsidRDefault="00ED4A95" w:rsidP="00ED4A95">
      <w:pPr>
        <w:pStyle w:val="ListParagraph"/>
        <w:ind w:left="2520"/>
        <w:rPr>
          <w:i/>
          <w:iCs/>
        </w:rPr>
      </w:pPr>
      <w:r>
        <w:rPr>
          <w:i/>
          <w:iCs/>
        </w:rPr>
        <w:t>Textile tools from Phaistos, Greece.</w:t>
      </w:r>
    </w:p>
    <w:p w14:paraId="09379D51" w14:textId="77777777" w:rsidR="00ED4A95" w:rsidRPr="00D82F24" w:rsidRDefault="00ED4A95" w:rsidP="00ED4A95">
      <w:pPr>
        <w:pStyle w:val="ListParagraph"/>
        <w:numPr>
          <w:ilvl w:val="0"/>
          <w:numId w:val="3"/>
        </w:numPr>
        <w:rPr>
          <w:i/>
          <w:iCs/>
        </w:rPr>
      </w:pPr>
      <w:r w:rsidRPr="003C43CB">
        <w:t>6.5 Jan-Claude Poursat, Francoise Rougemont, Cutler, Strand and Nosch,</w:t>
      </w:r>
      <w:r w:rsidRPr="00D82F24">
        <w:rPr>
          <w:i/>
          <w:iCs/>
        </w:rPr>
        <w:t xml:space="preserve"> Textile tools from Quartier Mu, Malia, Crete, Greece</w:t>
      </w:r>
      <w:r>
        <w:rPr>
          <w:i/>
          <w:iCs/>
        </w:rPr>
        <w:t>.</w:t>
      </w:r>
    </w:p>
    <w:p w14:paraId="359AE0A7" w14:textId="77777777" w:rsidR="00ED4A95" w:rsidRPr="003C43CB" w:rsidRDefault="00ED4A95" w:rsidP="00ED4A95">
      <w:pPr>
        <w:pStyle w:val="ListParagraph"/>
        <w:numPr>
          <w:ilvl w:val="0"/>
          <w:numId w:val="3"/>
        </w:numPr>
      </w:pPr>
      <w:r w:rsidRPr="003C43CB">
        <w:t xml:space="preserve">6.6 Iris Tzachilli, Stella Spantidaki, Strand, Nosch and Cutler, </w:t>
      </w:r>
    </w:p>
    <w:p w14:paraId="11A9314D" w14:textId="77777777" w:rsidR="00ED4A95" w:rsidRPr="00D82F24" w:rsidRDefault="00ED4A95" w:rsidP="00ED4A95">
      <w:pPr>
        <w:pStyle w:val="ListParagraph"/>
        <w:ind w:left="2520"/>
        <w:rPr>
          <w:i/>
          <w:iCs/>
        </w:rPr>
      </w:pPr>
      <w:r w:rsidRPr="00D82F24">
        <w:rPr>
          <w:i/>
          <w:iCs/>
        </w:rPr>
        <w:t>Textile tools from Akrotiri, Thera, Greece</w:t>
      </w:r>
      <w:r>
        <w:rPr>
          <w:i/>
          <w:iCs/>
        </w:rPr>
        <w:t>.</w:t>
      </w:r>
    </w:p>
    <w:p w14:paraId="22D50727" w14:textId="77777777" w:rsidR="00ED4A95" w:rsidRPr="003C43CB" w:rsidRDefault="00ED4A95" w:rsidP="00ED4A95">
      <w:pPr>
        <w:pStyle w:val="ListParagraph"/>
        <w:numPr>
          <w:ilvl w:val="0"/>
          <w:numId w:val="3"/>
        </w:numPr>
      </w:pPr>
      <w:r w:rsidRPr="003C43CB">
        <w:t>6.7 Katie Demakopoulou, Ioannis Fappas, Strand, Nosch and Cutler</w:t>
      </w:r>
    </w:p>
    <w:p w14:paraId="61803523" w14:textId="43083483" w:rsidR="00ED4A95" w:rsidRPr="00D82F24" w:rsidRDefault="00ED4A95" w:rsidP="00ED4A95">
      <w:pPr>
        <w:pStyle w:val="ListParagraph"/>
        <w:ind w:left="2520"/>
        <w:rPr>
          <w:i/>
          <w:iCs/>
        </w:rPr>
      </w:pPr>
      <w:r w:rsidRPr="00D82F24">
        <w:rPr>
          <w:i/>
          <w:iCs/>
        </w:rPr>
        <w:t>Textile tools</w:t>
      </w:r>
      <w:r w:rsidR="008977C7">
        <w:rPr>
          <w:i/>
          <w:iCs/>
        </w:rPr>
        <w:t xml:space="preserve"> from</w:t>
      </w:r>
      <w:r w:rsidRPr="00D82F24">
        <w:rPr>
          <w:i/>
          <w:iCs/>
        </w:rPr>
        <w:t xml:space="preserve"> Midea, mainland Greece</w:t>
      </w:r>
      <w:r>
        <w:rPr>
          <w:i/>
          <w:iCs/>
        </w:rPr>
        <w:t>.</w:t>
      </w:r>
    </w:p>
    <w:p w14:paraId="0E8374FB" w14:textId="77777777" w:rsidR="00ED4A95" w:rsidRDefault="00ED4A95" w:rsidP="00ED4A95">
      <w:pPr>
        <w:pStyle w:val="ListParagraph"/>
        <w:numPr>
          <w:ilvl w:val="0"/>
          <w:numId w:val="3"/>
        </w:numPr>
        <w:rPr>
          <w:i/>
          <w:iCs/>
        </w:rPr>
      </w:pPr>
      <w:r>
        <w:rPr>
          <w:i/>
          <w:iCs/>
        </w:rPr>
        <w:t xml:space="preserve">6.8 </w:t>
      </w:r>
      <w:r w:rsidRPr="00D82F24">
        <w:t>Iphiyenia Tournavito</w:t>
      </w:r>
      <w:r>
        <w:t>u</w:t>
      </w:r>
      <w:r w:rsidRPr="00D82F24">
        <w:t>, Strand, Nosch and Cutler</w:t>
      </w:r>
      <w:r w:rsidRPr="00D82F24">
        <w:rPr>
          <w:i/>
          <w:iCs/>
        </w:rPr>
        <w:t>,</w:t>
      </w:r>
    </w:p>
    <w:p w14:paraId="642B7EEC" w14:textId="77777777" w:rsidR="00ED4A95" w:rsidRPr="003C43CB" w:rsidRDefault="00ED4A95" w:rsidP="00ED4A95">
      <w:pPr>
        <w:pStyle w:val="ListParagraph"/>
        <w:ind w:left="2520"/>
        <w:rPr>
          <w:i/>
          <w:iCs/>
        </w:rPr>
      </w:pPr>
      <w:r w:rsidRPr="003C43CB">
        <w:rPr>
          <w:i/>
          <w:iCs/>
        </w:rPr>
        <w:t>Textile tools from Mycenae, mainland Greece.</w:t>
      </w:r>
    </w:p>
    <w:p w14:paraId="73B11759" w14:textId="77777777" w:rsidR="00ED4A95" w:rsidRPr="003C43CB" w:rsidRDefault="00ED4A95" w:rsidP="00ED4A95">
      <w:pPr>
        <w:pStyle w:val="ListParagraph"/>
        <w:numPr>
          <w:ilvl w:val="0"/>
          <w:numId w:val="3"/>
        </w:numPr>
      </w:pPr>
      <w:r w:rsidRPr="003C43CB">
        <w:t>6.9 Lorenz Rahmstorf, Malgorzata Siennicka, Strand, Nosch and Cutler</w:t>
      </w:r>
      <w:r>
        <w:t>,</w:t>
      </w:r>
    </w:p>
    <w:p w14:paraId="6BD99595" w14:textId="77777777" w:rsidR="00ED4A95" w:rsidRPr="003C43CB" w:rsidRDefault="00ED4A95" w:rsidP="00ED4A95">
      <w:pPr>
        <w:pStyle w:val="ListParagraph"/>
        <w:ind w:left="2520"/>
        <w:rPr>
          <w:i/>
          <w:iCs/>
        </w:rPr>
      </w:pPr>
      <w:r w:rsidRPr="003C43CB">
        <w:rPr>
          <w:i/>
          <w:iCs/>
        </w:rPr>
        <w:t xml:space="preserve">Textile tools from Tiryns, mainland Greece </w:t>
      </w:r>
    </w:p>
    <w:p w14:paraId="154C76D5" w14:textId="77777777" w:rsidR="00ED4A95" w:rsidRDefault="00ED4A95" w:rsidP="00ED4A95">
      <w:pPr>
        <w:pStyle w:val="ListParagraph"/>
        <w:numPr>
          <w:ilvl w:val="0"/>
          <w:numId w:val="3"/>
        </w:numPr>
        <w:rPr>
          <w:i/>
          <w:iCs/>
        </w:rPr>
      </w:pPr>
      <w:r w:rsidRPr="003C43CB">
        <w:t>6.10 Maria Emanuela Alberti, Vassilis Aravantinos, Fappas, Athina Papadaki, Rougemont,</w:t>
      </w:r>
    </w:p>
    <w:p w14:paraId="31778D0A" w14:textId="77777777" w:rsidR="00ED4A95" w:rsidRDefault="00ED4A95" w:rsidP="00ED4A95">
      <w:pPr>
        <w:pStyle w:val="ListParagraph"/>
        <w:ind w:left="2520"/>
        <w:rPr>
          <w:i/>
          <w:iCs/>
        </w:rPr>
      </w:pPr>
      <w:r>
        <w:rPr>
          <w:i/>
          <w:iCs/>
        </w:rPr>
        <w:t>Textile tools from Thebes, mainland Greece.</w:t>
      </w:r>
    </w:p>
    <w:p w14:paraId="526A934C" w14:textId="77777777" w:rsidR="00ED4A95" w:rsidRPr="00587DB2" w:rsidRDefault="00ED4A95" w:rsidP="00ED4A95">
      <w:pPr>
        <w:pStyle w:val="ListParagraph"/>
        <w:numPr>
          <w:ilvl w:val="0"/>
          <w:numId w:val="3"/>
        </w:numPr>
      </w:pPr>
      <w:r w:rsidRPr="00587DB2">
        <w:t>6.11 Evi Papdopolou, Stran</w:t>
      </w:r>
      <w:r>
        <w:t>d</w:t>
      </w:r>
      <w:r w:rsidRPr="00587DB2">
        <w:t>, Nosch and Cutler</w:t>
      </w:r>
      <w:r>
        <w:t>,</w:t>
      </w:r>
    </w:p>
    <w:p w14:paraId="5DA19C34" w14:textId="77777777" w:rsidR="00ED4A95" w:rsidRDefault="00ED4A95" w:rsidP="00ED4A95">
      <w:pPr>
        <w:pStyle w:val="ListParagraph"/>
        <w:ind w:left="2520"/>
        <w:rPr>
          <w:i/>
          <w:iCs/>
        </w:rPr>
      </w:pPr>
      <w:r>
        <w:rPr>
          <w:i/>
          <w:iCs/>
        </w:rPr>
        <w:t>Textile tools from Archontiko, northern Greece.</w:t>
      </w:r>
    </w:p>
    <w:p w14:paraId="1BF26FAD" w14:textId="77777777" w:rsidR="00ED4A95" w:rsidRPr="00587DB2" w:rsidRDefault="00ED4A95" w:rsidP="00ED4A95">
      <w:pPr>
        <w:pStyle w:val="ListParagraph"/>
        <w:numPr>
          <w:ilvl w:val="0"/>
          <w:numId w:val="3"/>
        </w:numPr>
      </w:pPr>
      <w:r w:rsidRPr="00587DB2">
        <w:t xml:space="preserve">6.12 </w:t>
      </w:r>
      <w:r>
        <w:t>Ernestine S. Elster, Strand, Nosch and Cutler,</w:t>
      </w:r>
    </w:p>
    <w:p w14:paraId="3EB31232" w14:textId="77777777" w:rsidR="00ED4A95" w:rsidRPr="00587DB2" w:rsidRDefault="00ED4A95" w:rsidP="00ED4A95">
      <w:pPr>
        <w:pStyle w:val="ListParagraph"/>
        <w:ind w:left="2520"/>
        <w:rPr>
          <w:i/>
          <w:iCs/>
        </w:rPr>
      </w:pPr>
      <w:r w:rsidRPr="00587DB2">
        <w:rPr>
          <w:i/>
          <w:iCs/>
        </w:rPr>
        <w:t>Textile tools from</w:t>
      </w:r>
      <w:r>
        <w:rPr>
          <w:i/>
          <w:iCs/>
        </w:rPr>
        <w:t xml:space="preserve"> Sitagori, northern Greece.</w:t>
      </w:r>
    </w:p>
    <w:p w14:paraId="76CDD38A" w14:textId="77777777" w:rsidR="00ED4A95" w:rsidRPr="00587DB2" w:rsidRDefault="00ED4A95" w:rsidP="00ED4A95">
      <w:pPr>
        <w:pStyle w:val="ListParagraph"/>
        <w:numPr>
          <w:ilvl w:val="0"/>
          <w:numId w:val="3"/>
        </w:numPr>
      </w:pPr>
      <w:r w:rsidRPr="00587DB2">
        <w:t>6.13</w:t>
      </w:r>
      <w:r>
        <w:t xml:space="preserve"> Marta Guzowska, Ralf Becks, Strand, Nosch and Cutler</w:t>
      </w:r>
    </w:p>
    <w:p w14:paraId="51394AFF" w14:textId="77777777" w:rsidR="00ED4A95" w:rsidRDefault="00ED4A95" w:rsidP="00ED4A95">
      <w:pPr>
        <w:pStyle w:val="ListParagraph"/>
        <w:ind w:left="2520"/>
        <w:rPr>
          <w:i/>
          <w:iCs/>
        </w:rPr>
      </w:pPr>
      <w:r>
        <w:rPr>
          <w:i/>
          <w:iCs/>
        </w:rPr>
        <w:t>Textile tools from Troia, western Anatolia.</w:t>
      </w:r>
    </w:p>
    <w:p w14:paraId="1DFEE7D7" w14:textId="77777777" w:rsidR="00ED4A95" w:rsidRPr="00587DB2" w:rsidRDefault="00ED4A95" w:rsidP="00ED4A95">
      <w:pPr>
        <w:pStyle w:val="ListParagraph"/>
        <w:numPr>
          <w:ilvl w:val="0"/>
          <w:numId w:val="3"/>
        </w:numPr>
      </w:pPr>
      <w:r w:rsidRPr="00587DB2">
        <w:t>6.14</w:t>
      </w:r>
      <w:r>
        <w:t xml:space="preserve"> Joanna S. Smith, Cutler, Strand and Nosch,</w:t>
      </w:r>
    </w:p>
    <w:p w14:paraId="5710D65B" w14:textId="77777777" w:rsidR="00ED4A95" w:rsidRDefault="00ED4A95" w:rsidP="00ED4A95">
      <w:pPr>
        <w:pStyle w:val="ListParagraph"/>
        <w:ind w:left="2520"/>
        <w:rPr>
          <w:i/>
          <w:iCs/>
        </w:rPr>
      </w:pPr>
      <w:r>
        <w:rPr>
          <w:i/>
          <w:iCs/>
        </w:rPr>
        <w:t>Textile tools from Apliki, Cyprus.</w:t>
      </w:r>
    </w:p>
    <w:p w14:paraId="3BFC4430" w14:textId="77777777" w:rsidR="00ED4A95" w:rsidRPr="00587DB2" w:rsidRDefault="00ED4A95" w:rsidP="00ED4A95">
      <w:pPr>
        <w:pStyle w:val="ListParagraph"/>
        <w:numPr>
          <w:ilvl w:val="0"/>
          <w:numId w:val="3"/>
        </w:numPr>
      </w:pPr>
      <w:r w:rsidRPr="00587DB2">
        <w:lastRenderedPageBreak/>
        <w:t>6.15</w:t>
      </w:r>
      <w:r>
        <w:t xml:space="preserve"> Smith, Cutler, Strand and Nosch,</w:t>
      </w:r>
    </w:p>
    <w:p w14:paraId="57D0CB30" w14:textId="77777777" w:rsidR="00ED4A95" w:rsidRDefault="00ED4A95" w:rsidP="00ED4A95">
      <w:pPr>
        <w:pStyle w:val="ListParagraph"/>
        <w:ind w:left="2520"/>
        <w:rPr>
          <w:i/>
          <w:iCs/>
        </w:rPr>
      </w:pPr>
      <w:r>
        <w:rPr>
          <w:i/>
          <w:iCs/>
        </w:rPr>
        <w:t>Textile tools from Kition, Cyprus</w:t>
      </w:r>
    </w:p>
    <w:p w14:paraId="000FE3E8" w14:textId="77777777" w:rsidR="00ED4A95" w:rsidRPr="00587DB2" w:rsidRDefault="00ED4A95" w:rsidP="00ED4A95">
      <w:pPr>
        <w:pStyle w:val="ListParagraph"/>
        <w:numPr>
          <w:ilvl w:val="0"/>
          <w:numId w:val="3"/>
        </w:numPr>
      </w:pPr>
      <w:r w:rsidRPr="00587DB2">
        <w:t>6.16</w:t>
      </w:r>
      <w:r>
        <w:t xml:space="preserve"> Assaf Yasur-Landau, Nurith Goshen, Strand, Nosch and Cutler,</w:t>
      </w:r>
    </w:p>
    <w:p w14:paraId="7CA6EB3B" w14:textId="41359CDB" w:rsidR="00ED4A95" w:rsidRDefault="00ED4A95" w:rsidP="00ED4A95">
      <w:pPr>
        <w:pStyle w:val="ListParagraph"/>
        <w:ind w:left="2520"/>
        <w:rPr>
          <w:i/>
          <w:iCs/>
        </w:rPr>
      </w:pPr>
      <w:r>
        <w:rPr>
          <w:i/>
          <w:iCs/>
        </w:rPr>
        <w:t>Textile tools from Tel Kabri, Israel.</w:t>
      </w:r>
    </w:p>
    <w:p w14:paraId="40CF5C1E" w14:textId="19E63BA1" w:rsidR="007C7443" w:rsidRDefault="007C7443" w:rsidP="007C7443">
      <w:r w:rsidRPr="007C7443">
        <w:t xml:space="preserve">This chapter relates closely to the previous one, but it specifies the tools and textiles by region. </w:t>
      </w:r>
      <w:r>
        <w:t>The ti</w:t>
      </w:r>
      <w:r w:rsidR="00E35288">
        <w:t>t</w:t>
      </w:r>
      <w:r>
        <w:t xml:space="preserve">les of the sub-chapters are self-explanatory, chronologically based and very varied </w:t>
      </w:r>
      <w:r w:rsidR="00E35288">
        <w:t>to reveal the</w:t>
      </w:r>
      <w:r>
        <w:t xml:space="preserve"> minutiae of textile production by time period, </w:t>
      </w:r>
      <w:r w:rsidR="003D64A6">
        <w:t>tooling,</w:t>
      </w:r>
      <w:r>
        <w:t xml:space="preserve"> and yarn type. </w:t>
      </w:r>
      <w:r w:rsidR="00E35288">
        <w:t xml:space="preserve">Shared here are </w:t>
      </w:r>
      <w:r w:rsidR="003D64A6">
        <w:t>site plans</w:t>
      </w:r>
      <w:r w:rsidR="00E35288">
        <w:t xml:space="preserve">, evidence from </w:t>
      </w:r>
      <w:r w:rsidR="003D64A6">
        <w:t xml:space="preserve">buildings </w:t>
      </w:r>
      <w:r w:rsidR="00E35288">
        <w:t>where</w:t>
      </w:r>
      <w:r w:rsidR="003D64A6">
        <w:t xml:space="preserve"> finds were made, </w:t>
      </w:r>
      <w:r w:rsidR="00E35288">
        <w:t xml:space="preserve">information </w:t>
      </w:r>
      <w:r w:rsidR="003D64A6">
        <w:t xml:space="preserve">on </w:t>
      </w:r>
      <w:r w:rsidR="00E35288">
        <w:t xml:space="preserve">Bronze Age textiles which were </w:t>
      </w:r>
      <w:r w:rsidR="003D64A6">
        <w:t>produc</w:t>
      </w:r>
      <w:r w:rsidR="00E35288">
        <w:t>ed</w:t>
      </w:r>
      <w:r w:rsidR="003D64A6">
        <w:t xml:space="preserve"> </w:t>
      </w:r>
      <w:r w:rsidR="00E35288">
        <w:t xml:space="preserve">by workers </w:t>
      </w:r>
      <w:r w:rsidR="003D64A6">
        <w:t>as an occasional pursuit or as a continuously worked product</w:t>
      </w:r>
      <w:r w:rsidR="00E077D7">
        <w:t xml:space="preserve"> to reveal</w:t>
      </w:r>
      <w:r w:rsidR="003D64A6">
        <w:t xml:space="preserve"> </w:t>
      </w:r>
      <w:r w:rsidR="00E35288">
        <w:t xml:space="preserve">details of </w:t>
      </w:r>
      <w:r w:rsidR="003D64A6">
        <w:t xml:space="preserve">the lives of the </w:t>
      </w:r>
      <w:r w:rsidR="00E35288">
        <w:t>Bronze Age textile c</w:t>
      </w:r>
      <w:r w:rsidR="003D64A6">
        <w:t>raftspeople</w:t>
      </w:r>
      <w:r w:rsidR="00E35288">
        <w:t>.</w:t>
      </w:r>
      <w:r w:rsidR="003D64A6">
        <w:t xml:space="preserve"> </w:t>
      </w:r>
      <w:r w:rsidR="00B02D89">
        <w:t xml:space="preserve">Of </w:t>
      </w:r>
      <w:r w:rsidR="00E35288">
        <w:t>the chapters many</w:t>
      </w:r>
      <w:r w:rsidR="00B02D89">
        <w:t xml:space="preserve"> illustrations and photographs, one i</w:t>
      </w:r>
      <w:r w:rsidR="00E35288">
        <w:t>s particularly pertinent as</w:t>
      </w:r>
      <w:r w:rsidR="00B02D89">
        <w:t xml:space="preserve"> it shows loom weight tools used </w:t>
      </w:r>
      <w:r w:rsidR="00E35288">
        <w:t xml:space="preserve">for </w:t>
      </w:r>
      <w:r w:rsidR="00B02D89">
        <w:t>textile</w:t>
      </w:r>
      <w:r w:rsidR="00E35288">
        <w:t>-making</w:t>
      </w:r>
      <w:r w:rsidR="00E077D7">
        <w:t xml:space="preserve"> just as they are excavated</w:t>
      </w:r>
      <w:r w:rsidR="00E35288">
        <w:t xml:space="preserve"> </w:t>
      </w:r>
      <w:r w:rsidR="00E077D7">
        <w:t>from</w:t>
      </w:r>
      <w:r w:rsidR="00E35288" w:rsidRPr="00E35288">
        <w:t xml:space="preserve"> </w:t>
      </w:r>
      <w:r w:rsidR="00E35288">
        <w:t>a Bronze Age home,</w:t>
      </w:r>
      <w:r w:rsidR="000034C5">
        <w:t xml:space="preserve"> we see the tools</w:t>
      </w:r>
      <w:r w:rsidR="00D81220">
        <w:t xml:space="preserve"> preserved in situ</w:t>
      </w:r>
      <w:r w:rsidR="000034C5">
        <w:t xml:space="preserve"> just as the </w:t>
      </w:r>
      <w:r w:rsidR="00E35288">
        <w:t xml:space="preserve">person left </w:t>
      </w:r>
      <w:r w:rsidR="000034C5">
        <w:t>them.</w:t>
      </w:r>
    </w:p>
    <w:p w14:paraId="08DF93E8" w14:textId="6AA934CC" w:rsidR="003D64A6" w:rsidRDefault="00B02D89" w:rsidP="007C7443">
      <w:r w:rsidRPr="00B02D89">
        <w:rPr>
          <w:noProof/>
        </w:rPr>
        <w:drawing>
          <wp:inline distT="0" distB="0" distL="0" distR="0" wp14:anchorId="3907AA35" wp14:editId="44515942">
            <wp:extent cx="5731510" cy="2248535"/>
            <wp:effectExtent l="0" t="0" r="254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15"/>
                    <a:stretch>
                      <a:fillRect/>
                    </a:stretch>
                  </pic:blipFill>
                  <pic:spPr>
                    <a:xfrm>
                      <a:off x="0" y="0"/>
                      <a:ext cx="5731510" cy="2248535"/>
                    </a:xfrm>
                    <a:prstGeom prst="rect">
                      <a:avLst/>
                    </a:prstGeom>
                  </pic:spPr>
                </pic:pic>
              </a:graphicData>
            </a:graphic>
          </wp:inline>
        </w:drawing>
      </w:r>
      <w:r w:rsidR="007D0546">
        <w:rPr>
          <w:rStyle w:val="FootnoteReference"/>
        </w:rPr>
        <w:footnoteReference w:id="13"/>
      </w:r>
    </w:p>
    <w:p w14:paraId="56736201" w14:textId="77777777" w:rsidR="003D64A6" w:rsidRDefault="003D64A6" w:rsidP="007C7443"/>
    <w:p w14:paraId="6CBF0B31" w14:textId="77777777" w:rsidR="003D64A6" w:rsidRPr="007C7443" w:rsidRDefault="003D64A6" w:rsidP="007C7443"/>
    <w:p w14:paraId="2A9B403B" w14:textId="77777777" w:rsidR="00ED4A95" w:rsidRDefault="00ED4A95" w:rsidP="00ED4A95">
      <w:pPr>
        <w:pStyle w:val="ListParagraph"/>
        <w:ind w:left="2520"/>
        <w:rPr>
          <w:i/>
          <w:iCs/>
        </w:rPr>
      </w:pPr>
    </w:p>
    <w:p w14:paraId="20FBDA0C" w14:textId="77777777" w:rsidR="00ED4A95" w:rsidRPr="00747F7E" w:rsidRDefault="00ED4A95" w:rsidP="00ED4A95">
      <w:pPr>
        <w:pStyle w:val="ListParagraph"/>
        <w:numPr>
          <w:ilvl w:val="0"/>
          <w:numId w:val="8"/>
        </w:numPr>
        <w:rPr>
          <w:b/>
          <w:bCs/>
          <w:i/>
          <w:iCs/>
        </w:rPr>
      </w:pPr>
      <w:r w:rsidRPr="00747F7E">
        <w:rPr>
          <w:b/>
          <w:bCs/>
        </w:rPr>
        <w:t>Review of Chapter 7 Eva Andersson Strand and Marie-Nosch,</w:t>
      </w:r>
      <w:r w:rsidRPr="00747F7E">
        <w:rPr>
          <w:b/>
          <w:bCs/>
          <w:i/>
          <w:iCs/>
        </w:rPr>
        <w:t xml:space="preserve"> </w:t>
      </w:r>
    </w:p>
    <w:p w14:paraId="78E8C430" w14:textId="3E48464A" w:rsidR="00ED4A95" w:rsidRDefault="00ED4A95" w:rsidP="00ED4A95">
      <w:pPr>
        <w:pStyle w:val="ListParagraph"/>
        <w:rPr>
          <w:b/>
          <w:bCs/>
          <w:i/>
          <w:iCs/>
        </w:rPr>
      </w:pPr>
      <w:r w:rsidRPr="00747F7E">
        <w:rPr>
          <w:b/>
          <w:bCs/>
          <w:i/>
          <w:iCs/>
        </w:rPr>
        <w:t>Summary of results and conclusion</w:t>
      </w:r>
      <w:r>
        <w:rPr>
          <w:b/>
          <w:bCs/>
          <w:i/>
          <w:iCs/>
        </w:rPr>
        <w:t>.</w:t>
      </w:r>
    </w:p>
    <w:p w14:paraId="4575AF9A" w14:textId="40BF7E2B" w:rsidR="00445CE5" w:rsidRDefault="00B02D89" w:rsidP="00477E9F">
      <w:r>
        <w:t xml:space="preserve">It is charming </w:t>
      </w:r>
      <w:r w:rsidR="00376B68">
        <w:t xml:space="preserve">that </w:t>
      </w:r>
      <w:r>
        <w:t>the editors open this chapter with a statement of pleasure in their achievement</w:t>
      </w:r>
      <w:r w:rsidR="00376B68">
        <w:t>:</w:t>
      </w:r>
      <w:r>
        <w:t xml:space="preserve"> They recap on tools</w:t>
      </w:r>
      <w:r w:rsidR="00376B68">
        <w:t xml:space="preserve"> </w:t>
      </w:r>
      <w:r>
        <w:t>for spinning and they illustrate spindles</w:t>
      </w:r>
      <w:r w:rsidR="00376B68">
        <w:t xml:space="preserve">, they </w:t>
      </w:r>
      <w:r>
        <w:t>comment on weaving and weavers, loom weights and the textile</w:t>
      </w:r>
      <w:r w:rsidR="00376B68">
        <w:t xml:space="preserve">s they were used to make, we learn about workplaces </w:t>
      </w:r>
      <w:r w:rsidR="00CE02AD">
        <w:t xml:space="preserve">and </w:t>
      </w:r>
      <w:r w:rsidR="00376B68">
        <w:t xml:space="preserve">how people migrated </w:t>
      </w:r>
      <w:r w:rsidR="00CE02AD">
        <w:t xml:space="preserve">in order to </w:t>
      </w:r>
      <w:r w:rsidR="00376B68">
        <w:t xml:space="preserve">create new opportunities </w:t>
      </w:r>
      <w:r w:rsidR="00CE02AD">
        <w:t>to improve their status</w:t>
      </w:r>
      <w:r w:rsidR="00376B68">
        <w:t xml:space="preserve"> or learn new skills</w:t>
      </w:r>
      <w:r w:rsidR="00CE02AD">
        <w:t xml:space="preserve">. This is presented in an everyday comfortable style which relays </w:t>
      </w:r>
      <w:r w:rsidR="008977C7">
        <w:t>information,</w:t>
      </w:r>
      <w:r w:rsidR="00376B68">
        <w:t xml:space="preserve"> and t</w:t>
      </w:r>
      <w:r w:rsidR="00CE02AD">
        <w:t xml:space="preserve">he </w:t>
      </w:r>
      <w:r w:rsidR="00376B68">
        <w:t xml:space="preserve">editors explain their </w:t>
      </w:r>
      <w:r w:rsidR="00CE02AD">
        <w:t xml:space="preserve">book as not just being collection of facts and figures but as an encouragement for others to ‘take up the thread’, to ‘continue the exploration’ and to ask ‘new questions’ based on the archaeological ‘methodological foundations’ which the editors and authors have laid down for them. </w:t>
      </w:r>
      <w:r w:rsidR="00CE02AD">
        <w:rPr>
          <w:rStyle w:val="FootnoteReference"/>
        </w:rPr>
        <w:footnoteReference w:id="14"/>
      </w:r>
    </w:p>
    <w:p w14:paraId="7D75A4B5" w14:textId="253CBDB3" w:rsidR="00151E61" w:rsidRDefault="00151E61" w:rsidP="00477E9F"/>
    <w:p w14:paraId="452C758C" w14:textId="77777777" w:rsidR="00CE02AD" w:rsidRDefault="00CE02AD" w:rsidP="00CE02AD">
      <w:pPr>
        <w:pStyle w:val="ListParagraph"/>
        <w:numPr>
          <w:ilvl w:val="0"/>
          <w:numId w:val="8"/>
        </w:numPr>
        <w:rPr>
          <w:b/>
          <w:bCs/>
        </w:rPr>
      </w:pPr>
      <w:r w:rsidRPr="00445CE5">
        <w:rPr>
          <w:b/>
          <w:bCs/>
        </w:rPr>
        <w:t xml:space="preserve">Review of </w:t>
      </w:r>
      <w:r w:rsidRPr="0024138B">
        <w:rPr>
          <w:b/>
          <w:bCs/>
          <w:i/>
          <w:iCs/>
        </w:rPr>
        <w:t>Appendices</w:t>
      </w:r>
      <w:r w:rsidRPr="00445CE5">
        <w:rPr>
          <w:b/>
          <w:bCs/>
        </w:rPr>
        <w:t xml:space="preserve"> to </w:t>
      </w:r>
      <w:r w:rsidRPr="00445CE5">
        <w:rPr>
          <w:b/>
          <w:bCs/>
          <w:i/>
          <w:iCs/>
        </w:rPr>
        <w:t>Tools, Textiles and Contexts</w:t>
      </w:r>
    </w:p>
    <w:p w14:paraId="1EEDE5C2" w14:textId="3B7E73A0" w:rsidR="00445CE5" w:rsidRDefault="00151E61" w:rsidP="00477E9F">
      <w:r w:rsidRPr="00151E61">
        <w:rPr>
          <w:noProof/>
        </w:rPr>
        <w:drawing>
          <wp:inline distT="0" distB="0" distL="0" distR="0" wp14:anchorId="5D4B1C15" wp14:editId="29AE08C8">
            <wp:extent cx="5731510" cy="3180715"/>
            <wp:effectExtent l="0" t="0" r="254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6"/>
                    <a:stretch>
                      <a:fillRect/>
                    </a:stretch>
                  </pic:blipFill>
                  <pic:spPr>
                    <a:xfrm>
                      <a:off x="0" y="0"/>
                      <a:ext cx="5731510" cy="3180715"/>
                    </a:xfrm>
                    <a:prstGeom prst="rect">
                      <a:avLst/>
                    </a:prstGeom>
                  </pic:spPr>
                </pic:pic>
              </a:graphicData>
            </a:graphic>
          </wp:inline>
        </w:drawing>
      </w:r>
      <w:r>
        <w:rPr>
          <w:rStyle w:val="FootnoteReference"/>
        </w:rPr>
        <w:footnoteReference w:id="15"/>
      </w:r>
    </w:p>
    <w:p w14:paraId="4C649773" w14:textId="103C08E2" w:rsidR="00151E61" w:rsidRDefault="00337699" w:rsidP="00477E9F">
      <w:r>
        <w:t xml:space="preserve">Finally, in </w:t>
      </w:r>
      <w:r w:rsidR="00151E61">
        <w:t xml:space="preserve">Tools, Textiles and Contexts we have the opportunity to review the data which supports the book. Here, we are provided with the hard facts of the country, site, date, </w:t>
      </w:r>
      <w:r>
        <w:t>t</w:t>
      </w:r>
      <w:r w:rsidR="00151E61">
        <w:t xml:space="preserve">ype of find, twist style of the thread and its diameter, the thread count per </w:t>
      </w:r>
      <w:r w:rsidR="00C070F6">
        <w:t>centimetre</w:t>
      </w:r>
      <w:r w:rsidR="00151E61">
        <w:t xml:space="preserve"> </w:t>
      </w:r>
      <w:r>
        <w:t>for the</w:t>
      </w:r>
      <w:r w:rsidR="00151E61">
        <w:t xml:space="preserve"> fibre used, some helpful suggestion as to its purpose</w:t>
      </w:r>
      <w:r w:rsidR="00C070F6">
        <w:t>, colour, pattern,</w:t>
      </w:r>
      <w:r w:rsidR="00151E61">
        <w:t xml:space="preserve"> </w:t>
      </w:r>
      <w:r w:rsidR="00C070F6">
        <w:t xml:space="preserve">or style and we are provided with a reference which links </w:t>
      </w:r>
      <w:r>
        <w:t xml:space="preserve">the data to </w:t>
      </w:r>
      <w:r w:rsidR="00C070F6">
        <w:t>the person</w:t>
      </w:r>
      <w:r>
        <w:t xml:space="preserve">, place, time and recording of the find that was made. This is a practical datasheet. </w:t>
      </w:r>
      <w:r w:rsidR="00C070F6">
        <w:t xml:space="preserve"> </w:t>
      </w:r>
    </w:p>
    <w:p w14:paraId="2AB1E57B" w14:textId="77777777" w:rsidR="00C070F6" w:rsidRDefault="00C070F6" w:rsidP="00477E9F"/>
    <w:p w14:paraId="73B1F215" w14:textId="7C4EBB9A" w:rsidR="00445CE5" w:rsidRPr="00ED4A95" w:rsidRDefault="00445CE5" w:rsidP="00ED4A95">
      <w:pPr>
        <w:pStyle w:val="ListParagraph"/>
        <w:numPr>
          <w:ilvl w:val="0"/>
          <w:numId w:val="8"/>
        </w:numPr>
        <w:rPr>
          <w:b/>
          <w:bCs/>
        </w:rPr>
      </w:pPr>
      <w:r w:rsidRPr="00ED4A95">
        <w:rPr>
          <w:b/>
          <w:bCs/>
        </w:rPr>
        <w:t>My conclusion</w:t>
      </w:r>
    </w:p>
    <w:p w14:paraId="17121E9B" w14:textId="0A2663D6" w:rsidR="002332B7" w:rsidRDefault="00337699" w:rsidP="00445CE5">
      <w:r>
        <w:t xml:space="preserve">If protocol allowed, I would gush enthusiastically about this book: I thought I knew about textile production but going back to the roots, and exploring the Bronze Age basics, has </w:t>
      </w:r>
      <w:r w:rsidR="0024138B">
        <w:t>shown</w:t>
      </w:r>
      <w:r>
        <w:t xml:space="preserve"> me how </w:t>
      </w:r>
      <w:r w:rsidR="00852204">
        <w:t>much more I needed to learn</w:t>
      </w:r>
      <w:r w:rsidR="002332B7">
        <w:t>: Every word has been of value to me but t</w:t>
      </w:r>
      <w:r>
        <w:t xml:space="preserve">he book </w:t>
      </w:r>
      <w:r w:rsidR="008702F5" w:rsidRPr="00337699">
        <w:rPr>
          <w:i/>
          <w:iCs/>
        </w:rPr>
        <w:t>Textiles, Tools and Con</w:t>
      </w:r>
      <w:r w:rsidR="006E5123" w:rsidRPr="00337699">
        <w:rPr>
          <w:i/>
          <w:iCs/>
        </w:rPr>
        <w:t>t</w:t>
      </w:r>
      <w:r w:rsidR="008702F5" w:rsidRPr="00337699">
        <w:rPr>
          <w:i/>
          <w:iCs/>
        </w:rPr>
        <w:t>exts</w:t>
      </w:r>
      <w:r w:rsidR="008702F5">
        <w:t xml:space="preserve"> </w:t>
      </w:r>
      <w:r>
        <w:t xml:space="preserve">could be </w:t>
      </w:r>
      <w:r w:rsidR="002332B7">
        <w:t>considered</w:t>
      </w:r>
      <w:r>
        <w:t xml:space="preserve"> controversial</w:t>
      </w:r>
      <w:r w:rsidR="002332B7">
        <w:t>,</w:t>
      </w:r>
      <w:r>
        <w:t xml:space="preserve"> as </w:t>
      </w:r>
      <w:r w:rsidR="002332B7">
        <w:t xml:space="preserve">it </w:t>
      </w:r>
      <w:r w:rsidR="008702F5">
        <w:t>dispute</w:t>
      </w:r>
      <w:r>
        <w:t>s</w:t>
      </w:r>
      <w:r w:rsidR="008702F5">
        <w:t xml:space="preserve"> </w:t>
      </w:r>
      <w:r>
        <w:t>the ‘all</w:t>
      </w:r>
      <w:r w:rsidR="006E5123">
        <w:t xml:space="preserve"> </w:t>
      </w:r>
      <w:r w:rsidR="008702F5">
        <w:t>importance</w:t>
      </w:r>
      <w:r>
        <w:t>’</w:t>
      </w:r>
      <w:r w:rsidR="008702F5">
        <w:t xml:space="preserve"> of </w:t>
      </w:r>
      <w:r w:rsidR="006E5123">
        <w:t>archaeological</w:t>
      </w:r>
      <w:r w:rsidR="002332B7">
        <w:t xml:space="preserve"> fabric related</w:t>
      </w:r>
      <w:r w:rsidR="006E5123">
        <w:t xml:space="preserve"> </w:t>
      </w:r>
      <w:r w:rsidR="008702F5">
        <w:t xml:space="preserve">finds </w:t>
      </w:r>
      <w:r w:rsidR="002332B7">
        <w:t xml:space="preserve">as being </w:t>
      </w:r>
      <w:r w:rsidR="006E5123">
        <w:t xml:space="preserve">the only way </w:t>
      </w:r>
      <w:r w:rsidR="008702F5">
        <w:t>to shed light on</w:t>
      </w:r>
      <w:r w:rsidR="00B30F89">
        <w:t xml:space="preserve"> </w:t>
      </w:r>
      <w:r>
        <w:t xml:space="preserve">Bronze Age </w:t>
      </w:r>
      <w:r w:rsidR="00B30F89">
        <w:t>Aegean</w:t>
      </w:r>
      <w:r w:rsidR="006E5123">
        <w:t xml:space="preserve"> and the </w:t>
      </w:r>
      <w:r w:rsidR="009B5628">
        <w:t>Eastern Mediterranean</w:t>
      </w:r>
      <w:r w:rsidR="002332B7">
        <w:t xml:space="preserve"> textiles: The authors show </w:t>
      </w:r>
      <w:r w:rsidR="006E5123">
        <w:t>how tools</w:t>
      </w:r>
      <w:r w:rsidR="002332B7">
        <w:t>-</w:t>
      </w:r>
      <w:r w:rsidR="006E5123">
        <w:t xml:space="preserve">finds can supplement our knowledge </w:t>
      </w:r>
      <w:r w:rsidR="002332B7">
        <w:t>and provide the</w:t>
      </w:r>
      <w:r w:rsidR="006E5123">
        <w:t xml:space="preserve"> route to reconstruct</w:t>
      </w:r>
      <w:r w:rsidR="002332B7">
        <w:t>ing</w:t>
      </w:r>
      <w:r w:rsidR="006E5123">
        <w:t xml:space="preserve"> the Bronze Age system of textile</w:t>
      </w:r>
      <w:r w:rsidR="002332B7">
        <w:t>-</w:t>
      </w:r>
      <w:r w:rsidR="006E5123">
        <w:t>making and technology</w:t>
      </w:r>
      <w:r w:rsidR="002332B7">
        <w:t xml:space="preserve"> usage</w:t>
      </w:r>
      <w:r w:rsidR="006E5123">
        <w:t>.</w:t>
      </w:r>
      <w:r w:rsidR="006E5123">
        <w:rPr>
          <w:rStyle w:val="FootnoteReference"/>
        </w:rPr>
        <w:footnoteReference w:id="16"/>
      </w:r>
      <w:r w:rsidR="006E5123">
        <w:t xml:space="preserve"> </w:t>
      </w:r>
    </w:p>
    <w:p w14:paraId="6521068C" w14:textId="2AEFD2B7" w:rsidR="00D052B3" w:rsidRDefault="002332B7" w:rsidP="00445CE5">
      <w:r>
        <w:t xml:space="preserve">The facts supplied, in Tools, Textiles and Contexts, </w:t>
      </w:r>
      <w:r w:rsidR="00D71689">
        <w:t>have help me t</w:t>
      </w:r>
      <w:r w:rsidR="00BA4C7B">
        <w:t xml:space="preserve">o relate </w:t>
      </w:r>
      <w:r w:rsidR="006E5123">
        <w:t>my</w:t>
      </w:r>
      <w:r w:rsidR="00BA4C7B">
        <w:t xml:space="preserve"> book report </w:t>
      </w:r>
      <w:r w:rsidR="00445CE5">
        <w:t>to the discoveries, theories and information ascertained from the recommend</w:t>
      </w:r>
      <w:r>
        <w:t>ed</w:t>
      </w:r>
      <w:r w:rsidR="00445CE5">
        <w:t xml:space="preserve"> primary sources outlined in this</w:t>
      </w:r>
      <w:r>
        <w:t>,</w:t>
      </w:r>
      <w:r w:rsidR="00445CE5">
        <w:t xml:space="preserve"> appropriately named, </w:t>
      </w:r>
      <w:r w:rsidR="00445CE5" w:rsidRPr="002332B7">
        <w:t>Entanglements course</w:t>
      </w:r>
      <w:r w:rsidR="00445CE5">
        <w:t xml:space="preserve"> </w:t>
      </w:r>
      <w:r>
        <w:t>and lead me to realise the importance of reviewing</w:t>
      </w:r>
      <w:r w:rsidR="00D052B3">
        <w:t xml:space="preserve"> </w:t>
      </w:r>
      <w:r w:rsidR="00445CE5">
        <w:t>explicit</w:t>
      </w:r>
      <w:r>
        <w:t xml:space="preserve">ly </w:t>
      </w:r>
      <w:r w:rsidR="00BA4C7B">
        <w:t xml:space="preserve">alternative </w:t>
      </w:r>
      <w:r>
        <w:t xml:space="preserve">and </w:t>
      </w:r>
      <w:r w:rsidR="00445CE5">
        <w:t>relevant archaeological and anthropological evidence</w:t>
      </w:r>
      <w:r w:rsidR="00D71689">
        <w:t xml:space="preserve">, </w:t>
      </w:r>
      <w:r>
        <w:t>to</w:t>
      </w:r>
      <w:r w:rsidR="00D71689">
        <w:t xml:space="preserve"> aid me </w:t>
      </w:r>
      <w:r w:rsidR="00445CE5">
        <w:t>to adhere to the modules instruction</w:t>
      </w:r>
      <w:r w:rsidR="0057392C">
        <w:t xml:space="preserve"> notably</w:t>
      </w:r>
      <w:r w:rsidR="00C070F6">
        <w:t xml:space="preserve"> in sections 3 – 8, the chapter reviews, </w:t>
      </w:r>
      <w:r w:rsidR="0057392C">
        <w:t xml:space="preserve">I have not </w:t>
      </w:r>
      <w:r w:rsidR="00C070F6">
        <w:t xml:space="preserve">just </w:t>
      </w:r>
      <w:r w:rsidR="00C070F6">
        <w:lastRenderedPageBreak/>
        <w:t>deliver</w:t>
      </w:r>
      <w:r w:rsidR="0057392C">
        <w:t>ed</w:t>
      </w:r>
      <w:r w:rsidR="00C070F6">
        <w:t xml:space="preserve"> a descriptive report but also </w:t>
      </w:r>
      <w:r w:rsidR="0057392C">
        <w:t>s</w:t>
      </w:r>
      <w:r w:rsidR="00C070F6">
        <w:t>how</w:t>
      </w:r>
      <w:r w:rsidR="0057392C">
        <w:t>n</w:t>
      </w:r>
      <w:r w:rsidR="00C070F6">
        <w:t xml:space="preserve">, though briefly, the extensive theories provided in the book which is the subject of this report. </w:t>
      </w:r>
      <w:r w:rsidR="00D71689">
        <w:t xml:space="preserve"> I have further engaged with the requirements of the module by exploring the </w:t>
      </w:r>
      <w:r w:rsidR="00445CE5">
        <w:t>specific dataset</w:t>
      </w:r>
      <w:r w:rsidR="00D71689">
        <w:t>,</w:t>
      </w:r>
      <w:r w:rsidR="00D052B3">
        <w:t xml:space="preserve"> as shown in 10. Review of </w:t>
      </w:r>
      <w:r w:rsidR="00D052B3" w:rsidRPr="0057392C">
        <w:rPr>
          <w:i/>
          <w:iCs/>
        </w:rPr>
        <w:t>Appendices</w:t>
      </w:r>
      <w:r w:rsidR="00D052B3">
        <w:t xml:space="preserve"> to Tool, Textiles and Contexts</w:t>
      </w:r>
      <w:r w:rsidR="00C070F6">
        <w:t>:</w:t>
      </w:r>
      <w:r w:rsidR="00D71689">
        <w:t xml:space="preserve"> </w:t>
      </w:r>
      <w:r w:rsidR="00C070F6">
        <w:t>This Appendices covers eleven pages and nineteen countries and about the three thousand years</w:t>
      </w:r>
      <w:r w:rsidR="0057392C">
        <w:t>,</w:t>
      </w:r>
      <w:r w:rsidR="00C070F6">
        <w:t xml:space="preserve"> to include the period that is called the Bronze Age</w:t>
      </w:r>
      <w:r w:rsidR="0057392C">
        <w:t>,</w:t>
      </w:r>
      <w:r w:rsidR="00C070F6">
        <w:t xml:space="preserve"> and </w:t>
      </w:r>
      <w:r w:rsidR="0057392C">
        <w:t>for the authors,</w:t>
      </w:r>
      <w:r w:rsidR="00C070F6">
        <w:t xml:space="preserve"> to have constructed such a document</w:t>
      </w:r>
      <w:r w:rsidR="0057392C">
        <w:t>,</w:t>
      </w:r>
      <w:r w:rsidR="00C070F6">
        <w:t xml:space="preserve"> </w:t>
      </w:r>
      <w:r w:rsidR="0057392C">
        <w:t xml:space="preserve">this </w:t>
      </w:r>
      <w:r w:rsidR="00C070F6">
        <w:t>is a feat in itself.</w:t>
      </w:r>
      <w:r w:rsidR="00D71689">
        <w:t xml:space="preserve"> </w:t>
      </w:r>
    </w:p>
    <w:p w14:paraId="7D512171" w14:textId="1838287E" w:rsidR="00445CE5" w:rsidRDefault="00D052B3" w:rsidP="00445CE5">
      <w:r>
        <w:t xml:space="preserve">It has been to </w:t>
      </w:r>
      <w:r w:rsidR="003E1CCA">
        <w:t>contextualise</w:t>
      </w:r>
      <w:r>
        <w:t xml:space="preserve"> </w:t>
      </w:r>
      <w:r w:rsidR="00445CE5">
        <w:t>th</w:t>
      </w:r>
      <w:r>
        <w:t xml:space="preserve">e theories of </w:t>
      </w:r>
      <w:r w:rsidR="003E1CCA" w:rsidRPr="003E1CCA">
        <w:rPr>
          <w:i/>
          <w:iCs/>
        </w:rPr>
        <w:t>Tools, Textiles and Contexts</w:t>
      </w:r>
      <w:r w:rsidR="003E1CCA">
        <w:t xml:space="preserve"> </w:t>
      </w:r>
      <w:r>
        <w:t xml:space="preserve">with </w:t>
      </w:r>
      <w:r w:rsidR="003E1CCA">
        <w:t>comparisons and evaluations</w:t>
      </w:r>
      <w:r w:rsidR="00445CE5">
        <w:t xml:space="preserve"> gained while reading required materials from the entangled and </w:t>
      </w:r>
      <w:r>
        <w:t xml:space="preserve">interestingly </w:t>
      </w:r>
      <w:r w:rsidR="00445CE5">
        <w:t>interrelated primary sources set for study in this module</w:t>
      </w:r>
      <w:r w:rsidR="003E1CCA">
        <w:t xml:space="preserve">: </w:t>
      </w:r>
      <w:r w:rsidR="00372F0F">
        <w:t xml:space="preserve">Particularly </w:t>
      </w:r>
      <w:r w:rsidR="003E1CCA">
        <w:t>interest</w:t>
      </w:r>
      <w:r w:rsidR="00372F0F">
        <w:t>ing</w:t>
      </w:r>
      <w:r w:rsidR="003E1CCA">
        <w:t xml:space="preserve"> has been the study of the system of gifting to increase the import of Exotica into pre-palatial Crete</w:t>
      </w:r>
      <w:r w:rsidR="007D0EB3">
        <w:t xml:space="preserve"> and the comments of Bernard Knapp on movement of workers</w:t>
      </w:r>
      <w:r>
        <w:t>.</w:t>
      </w:r>
      <w:r w:rsidR="003E1CCA">
        <w:rPr>
          <w:rStyle w:val="FootnoteReference"/>
        </w:rPr>
        <w:footnoteReference w:id="17"/>
      </w:r>
      <w:r>
        <w:t xml:space="preserve"> </w:t>
      </w:r>
      <w:r w:rsidR="003E1CCA">
        <w:t>I</w:t>
      </w:r>
      <w:r>
        <w:t xml:space="preserve"> regret that word count has limited </w:t>
      </w:r>
      <w:r w:rsidR="00C449A0">
        <w:t>my</w:t>
      </w:r>
      <w:r>
        <w:t xml:space="preserve"> opportunity </w:t>
      </w:r>
      <w:r w:rsidR="003E1CCA">
        <w:t>to inclu</w:t>
      </w:r>
      <w:r w:rsidR="00C449A0">
        <w:t>de</w:t>
      </w:r>
      <w:r w:rsidR="003E1CCA">
        <w:t xml:space="preserve"> </w:t>
      </w:r>
      <w:r w:rsidR="00C449A0">
        <w:t>contrasts</w:t>
      </w:r>
      <w:r w:rsidR="003E1CCA">
        <w:t xml:space="preserve"> to other related </w:t>
      </w:r>
      <w:r w:rsidR="00743AA9">
        <w:t xml:space="preserve">academic </w:t>
      </w:r>
      <w:r w:rsidR="003E1CCA">
        <w:t>works and objects</w:t>
      </w:r>
      <w:r w:rsidR="00C449A0">
        <w:t>,</w:t>
      </w:r>
      <w:r w:rsidR="003E1CCA">
        <w:t xml:space="preserve"> such as those in the British and Ashmolean Museums</w:t>
      </w:r>
      <w:r w:rsidR="00743AA9">
        <w:t xml:space="preserve">: </w:t>
      </w:r>
      <w:r w:rsidR="00C449A0">
        <w:t xml:space="preserve">The opportunity to have </w:t>
      </w:r>
      <w:r w:rsidR="00743AA9">
        <w:t>include</w:t>
      </w:r>
      <w:r w:rsidR="00C449A0">
        <w:t>d</w:t>
      </w:r>
      <w:r w:rsidR="00743AA9">
        <w:t xml:space="preserve"> these </w:t>
      </w:r>
      <w:r w:rsidR="00C449A0">
        <w:t xml:space="preserve">comparisons </w:t>
      </w:r>
      <w:r w:rsidR="00743AA9">
        <w:t xml:space="preserve">would have </w:t>
      </w:r>
      <w:r w:rsidR="00C449A0">
        <w:t xml:space="preserve">helped to </w:t>
      </w:r>
      <w:r w:rsidR="00743AA9">
        <w:t>explain the significance of the archaeological finds</w:t>
      </w:r>
      <w:r w:rsidR="00C449A0">
        <w:t xml:space="preserve"> and reconstructions of the Bronze Age Aegean and Eastern Mediterranean </w:t>
      </w:r>
      <w:r w:rsidR="00743AA9">
        <w:t>craftspeople</w:t>
      </w:r>
      <w:r w:rsidR="00C449A0">
        <w:t>.</w:t>
      </w:r>
      <w:r>
        <w:t xml:space="preserve"> </w:t>
      </w:r>
    </w:p>
    <w:p w14:paraId="3731F2F9" w14:textId="66B08712" w:rsidR="00BA4C7B" w:rsidRDefault="00BA4C7B" w:rsidP="00445CE5">
      <w:r>
        <w:t xml:space="preserve">For me, if this book had been indexed, it would have been near perfect. There is certainly future scope for indexing, just as there is scope for the addition of </w:t>
      </w:r>
      <w:r w:rsidR="00932766">
        <w:t xml:space="preserve">more </w:t>
      </w:r>
      <w:r>
        <w:t>chapters as new archaeological finds are made</w:t>
      </w:r>
      <w:r w:rsidR="000E0290">
        <w:t xml:space="preserve"> </w:t>
      </w:r>
      <w:r w:rsidR="00AE564B">
        <w:t xml:space="preserve">and allow </w:t>
      </w:r>
      <w:r w:rsidR="000E0290">
        <w:t xml:space="preserve">new reconstructive techniques </w:t>
      </w:r>
      <w:r w:rsidR="00AE564B">
        <w:t>to be</w:t>
      </w:r>
      <w:r w:rsidR="000E0290">
        <w:t xml:space="preserve"> developed</w:t>
      </w:r>
      <w:r>
        <w:t>: Although</w:t>
      </w:r>
      <w:r w:rsidR="00AE564B">
        <w:t>,</w:t>
      </w:r>
      <w:r>
        <w:t xml:space="preserve"> with the addition of new material it may be necessary to split the book into two volumes </w:t>
      </w:r>
      <w:r w:rsidR="008702F5">
        <w:t xml:space="preserve">as, for comfortable reading, it is already ready at its maximum </w:t>
      </w:r>
      <w:r>
        <w:t xml:space="preserve">size and weight. This book has good potential for use as the basis for an interesting website and each chapter could be used independently for journal articles. The book supplies well written material on an extremely interesting subject and it has left me with the wish to research the subject area further, at a later date. I would be pleased to recommend others to this book as it is a thoroughly </w:t>
      </w:r>
      <w:r w:rsidR="0041539F">
        <w:t xml:space="preserve">beneficial and </w:t>
      </w:r>
      <w:r w:rsidR="00735CD7">
        <w:t xml:space="preserve">enjoyable </w:t>
      </w:r>
      <w:r w:rsidR="0041539F">
        <w:t>educati</w:t>
      </w:r>
      <w:r w:rsidR="00735CD7">
        <w:t>onal</w:t>
      </w:r>
      <w:r w:rsidR="0041539F">
        <w:t xml:space="preserve"> </w:t>
      </w:r>
      <w:r>
        <w:t xml:space="preserve">read.    </w:t>
      </w:r>
    </w:p>
    <w:p w14:paraId="73800731" w14:textId="77777777" w:rsidR="00445CE5" w:rsidRDefault="00445CE5" w:rsidP="00445CE5">
      <w:pPr>
        <w:pStyle w:val="ListParagraph"/>
      </w:pPr>
    </w:p>
    <w:p w14:paraId="26487E15" w14:textId="77777777" w:rsidR="00287D16" w:rsidRDefault="00287D16" w:rsidP="00477E9F"/>
    <w:p w14:paraId="6094D97F" w14:textId="77777777" w:rsidR="00287D16" w:rsidRDefault="00287D16" w:rsidP="00477E9F"/>
    <w:p w14:paraId="4B26F9F5" w14:textId="5CBC4970" w:rsidR="001A6EF4" w:rsidRDefault="001A6EF4" w:rsidP="008C1CD0"/>
    <w:p w14:paraId="3E5A35C3" w14:textId="25CD5F25" w:rsidR="00942B16" w:rsidRDefault="00942B16" w:rsidP="008C1CD0"/>
    <w:p w14:paraId="52C7D818" w14:textId="04ED4048" w:rsidR="00942B16" w:rsidRDefault="00942B16" w:rsidP="008C1CD0"/>
    <w:p w14:paraId="1CC7B0F9" w14:textId="33DCF761" w:rsidR="001326CB" w:rsidRDefault="001326CB" w:rsidP="008C1CD0"/>
    <w:p w14:paraId="3F0B238C" w14:textId="295F8D80" w:rsidR="001326CB" w:rsidRDefault="001326CB" w:rsidP="008C1CD0"/>
    <w:p w14:paraId="51C42098" w14:textId="6C2350CA" w:rsidR="001326CB" w:rsidRDefault="001326CB" w:rsidP="008C1CD0"/>
    <w:p w14:paraId="21DF52F7" w14:textId="77777777" w:rsidR="001326CB" w:rsidRDefault="001326CB" w:rsidP="008C1CD0"/>
    <w:p w14:paraId="1595BD06" w14:textId="2C815936" w:rsidR="00942B16" w:rsidRDefault="00942B16" w:rsidP="008C1CD0"/>
    <w:p w14:paraId="794831C6" w14:textId="6268A5D1" w:rsidR="00942B16" w:rsidRDefault="00942B16" w:rsidP="008C1CD0"/>
    <w:p w14:paraId="08A4A2DD" w14:textId="70F6E2DC" w:rsidR="00942B16" w:rsidRDefault="00942B16" w:rsidP="00942B16">
      <w:pPr>
        <w:pStyle w:val="ListParagraph"/>
        <w:numPr>
          <w:ilvl w:val="0"/>
          <w:numId w:val="8"/>
        </w:numPr>
      </w:pPr>
      <w:r>
        <w:t xml:space="preserve">Bibliography </w:t>
      </w:r>
    </w:p>
    <w:p w14:paraId="4A6A1306" w14:textId="0514A721" w:rsidR="00942B16" w:rsidRPr="003C1AA6" w:rsidRDefault="00942B16" w:rsidP="00942B16">
      <w:pPr>
        <w:ind w:left="360"/>
        <w:rPr>
          <w:b/>
          <w:bCs/>
        </w:rPr>
      </w:pPr>
      <w:r w:rsidRPr="003C1AA6">
        <w:rPr>
          <w:b/>
          <w:bCs/>
        </w:rPr>
        <w:t>Books</w:t>
      </w:r>
    </w:p>
    <w:p w14:paraId="68B5874F" w14:textId="3EFB1C92" w:rsidR="00942B16" w:rsidRPr="003C1AA6" w:rsidRDefault="00942B16" w:rsidP="00942B16">
      <w:pPr>
        <w:ind w:left="360"/>
        <w:rPr>
          <w:rFonts w:cstheme="minorHAnsi"/>
          <w:sz w:val="20"/>
          <w:szCs w:val="20"/>
          <w:shd w:val="clear" w:color="auto" w:fill="FFFFFF"/>
        </w:rPr>
      </w:pPr>
      <w:r w:rsidRPr="003C1AA6">
        <w:rPr>
          <w:rFonts w:cstheme="minorHAnsi"/>
          <w:sz w:val="20"/>
          <w:szCs w:val="20"/>
          <w:shd w:val="clear" w:color="auto" w:fill="FFFFFF"/>
        </w:rPr>
        <w:t>Cline, E. H., 2012. </w:t>
      </w:r>
      <w:r w:rsidRPr="003C1AA6">
        <w:rPr>
          <w:rFonts w:cstheme="minorHAnsi"/>
          <w:i/>
          <w:iCs/>
          <w:sz w:val="20"/>
          <w:szCs w:val="20"/>
          <w:shd w:val="clear" w:color="auto" w:fill="FFFFFF"/>
        </w:rPr>
        <w:t>The Oxford handbook of the Bronze Age Aegean</w:t>
      </w:r>
      <w:r w:rsidRPr="003C1AA6">
        <w:rPr>
          <w:rFonts w:cstheme="minorHAnsi"/>
          <w:sz w:val="20"/>
          <w:szCs w:val="20"/>
          <w:shd w:val="clear" w:color="auto" w:fill="FFFFFF"/>
        </w:rPr>
        <w:t>. (Oxford: Oxford University Press, 2012).</w:t>
      </w:r>
    </w:p>
    <w:p w14:paraId="597C5490" w14:textId="6F470D8A" w:rsidR="003C1AA6" w:rsidRPr="00942B16" w:rsidRDefault="003C1AA6" w:rsidP="003C1AA6">
      <w:pPr>
        <w:spacing w:after="0" w:line="360" w:lineRule="atLeast"/>
        <w:ind w:left="270" w:right="-450" w:hanging="120"/>
        <w:rPr>
          <w:rFonts w:eastAsia="Times New Roman" w:cstheme="minorHAnsi"/>
          <w:sz w:val="20"/>
          <w:szCs w:val="20"/>
          <w:lang w:eastAsia="en-GB"/>
        </w:rPr>
      </w:pPr>
      <w:r w:rsidRPr="003C1AA6">
        <w:rPr>
          <w:rFonts w:eastAsia="Times New Roman" w:cstheme="minorHAnsi"/>
          <w:sz w:val="20"/>
          <w:szCs w:val="20"/>
          <w:lang w:eastAsia="en-GB"/>
        </w:rPr>
        <w:t xml:space="preserve">    </w:t>
      </w:r>
      <w:r w:rsidRPr="00942B16">
        <w:rPr>
          <w:rFonts w:eastAsia="Times New Roman" w:cstheme="minorHAnsi"/>
          <w:sz w:val="20"/>
          <w:szCs w:val="20"/>
          <w:lang w:eastAsia="en-GB"/>
        </w:rPr>
        <w:t xml:space="preserve">Strand, E. and </w:t>
      </w:r>
      <w:proofErr w:type="spellStart"/>
      <w:r w:rsidRPr="00942B16">
        <w:rPr>
          <w:rFonts w:eastAsia="Times New Roman" w:cstheme="minorHAnsi"/>
          <w:sz w:val="20"/>
          <w:szCs w:val="20"/>
          <w:lang w:eastAsia="en-GB"/>
        </w:rPr>
        <w:t>Nosch</w:t>
      </w:r>
      <w:proofErr w:type="spellEnd"/>
      <w:r w:rsidRPr="00942B16">
        <w:rPr>
          <w:rFonts w:eastAsia="Times New Roman" w:cstheme="minorHAnsi"/>
          <w:sz w:val="20"/>
          <w:szCs w:val="20"/>
          <w:lang w:eastAsia="en-GB"/>
        </w:rPr>
        <w:t>, M., </w:t>
      </w:r>
      <w:r w:rsidRPr="00942B16">
        <w:rPr>
          <w:rFonts w:eastAsia="Times New Roman" w:cstheme="minorHAnsi"/>
          <w:i/>
          <w:iCs/>
          <w:sz w:val="20"/>
          <w:szCs w:val="20"/>
          <w:lang w:eastAsia="en-GB"/>
        </w:rPr>
        <w:t xml:space="preserve">Tools, </w:t>
      </w:r>
      <w:r w:rsidRPr="003C1AA6">
        <w:rPr>
          <w:rFonts w:eastAsia="Times New Roman" w:cstheme="minorHAnsi"/>
          <w:i/>
          <w:iCs/>
          <w:sz w:val="20"/>
          <w:szCs w:val="20"/>
          <w:lang w:eastAsia="en-GB"/>
        </w:rPr>
        <w:t>T</w:t>
      </w:r>
      <w:r w:rsidRPr="00942B16">
        <w:rPr>
          <w:rFonts w:eastAsia="Times New Roman" w:cstheme="minorHAnsi"/>
          <w:i/>
          <w:iCs/>
          <w:sz w:val="20"/>
          <w:szCs w:val="20"/>
          <w:lang w:eastAsia="en-GB"/>
        </w:rPr>
        <w:t xml:space="preserve">extiles and </w:t>
      </w:r>
      <w:r w:rsidRPr="003C1AA6">
        <w:rPr>
          <w:rFonts w:eastAsia="Times New Roman" w:cstheme="minorHAnsi"/>
          <w:i/>
          <w:iCs/>
          <w:sz w:val="20"/>
          <w:szCs w:val="20"/>
          <w:lang w:eastAsia="en-GB"/>
        </w:rPr>
        <w:t>C</w:t>
      </w:r>
      <w:r w:rsidRPr="00942B16">
        <w:rPr>
          <w:rFonts w:eastAsia="Times New Roman" w:cstheme="minorHAnsi"/>
          <w:i/>
          <w:iCs/>
          <w:sz w:val="20"/>
          <w:szCs w:val="20"/>
          <w:lang w:eastAsia="en-GB"/>
        </w:rPr>
        <w:t>ontexts</w:t>
      </w:r>
      <w:r w:rsidRPr="00942B16">
        <w:rPr>
          <w:rFonts w:eastAsia="Times New Roman" w:cstheme="minorHAnsi"/>
          <w:sz w:val="20"/>
          <w:szCs w:val="20"/>
          <w:lang w:eastAsia="en-GB"/>
        </w:rPr>
        <w:t xml:space="preserve">. </w:t>
      </w:r>
      <w:r w:rsidRPr="003C1AA6">
        <w:rPr>
          <w:rFonts w:eastAsia="Times New Roman" w:cstheme="minorHAnsi"/>
          <w:sz w:val="20"/>
          <w:szCs w:val="20"/>
          <w:lang w:eastAsia="en-GB"/>
        </w:rPr>
        <w:t>(</w:t>
      </w:r>
      <w:r w:rsidRPr="00942B16">
        <w:rPr>
          <w:rFonts w:eastAsia="Times New Roman" w:cstheme="minorHAnsi"/>
          <w:sz w:val="20"/>
          <w:szCs w:val="20"/>
          <w:lang w:eastAsia="en-GB"/>
        </w:rPr>
        <w:t>Oxford: Oxbow Books,</w:t>
      </w:r>
      <w:r w:rsidRPr="003C1AA6">
        <w:rPr>
          <w:rFonts w:eastAsia="Times New Roman" w:cstheme="minorHAnsi"/>
          <w:sz w:val="20"/>
          <w:szCs w:val="20"/>
          <w:lang w:eastAsia="en-GB"/>
        </w:rPr>
        <w:t xml:space="preserve"> 2015).</w:t>
      </w:r>
      <w:r w:rsidR="0021129B">
        <w:rPr>
          <w:rFonts w:eastAsia="Times New Roman" w:cstheme="minorHAnsi"/>
          <w:sz w:val="20"/>
          <w:szCs w:val="20"/>
          <w:lang w:eastAsia="en-GB"/>
        </w:rPr>
        <w:t xml:space="preserve"> </w:t>
      </w:r>
    </w:p>
    <w:p w14:paraId="1FF2E6F4" w14:textId="77777777" w:rsidR="003C1AA6" w:rsidRPr="003C1AA6" w:rsidRDefault="003C1AA6" w:rsidP="00942B16">
      <w:pPr>
        <w:ind w:left="360"/>
        <w:rPr>
          <w:rFonts w:cstheme="minorHAnsi"/>
          <w:sz w:val="20"/>
          <w:szCs w:val="20"/>
          <w:shd w:val="clear" w:color="auto" w:fill="FFFFFF"/>
        </w:rPr>
      </w:pPr>
    </w:p>
    <w:p w14:paraId="66A21C28" w14:textId="4462DACD" w:rsidR="00942B16" w:rsidRPr="003C1AA6" w:rsidRDefault="00942B16" w:rsidP="00942B16">
      <w:pPr>
        <w:ind w:left="360"/>
        <w:rPr>
          <w:rFonts w:cstheme="minorHAnsi"/>
          <w:sz w:val="20"/>
          <w:szCs w:val="20"/>
          <w:shd w:val="clear" w:color="auto" w:fill="FFFFFF"/>
        </w:rPr>
      </w:pPr>
      <w:r w:rsidRPr="00942B16">
        <w:rPr>
          <w:rFonts w:eastAsia="Times New Roman" w:cstheme="minorHAnsi"/>
          <w:sz w:val="20"/>
          <w:szCs w:val="20"/>
          <w:lang w:eastAsia="en-GB"/>
        </w:rPr>
        <w:t>Pfalzner, E. and Al-Maqdissi, E., 2022. </w:t>
      </w:r>
      <w:r w:rsidRPr="00942B16">
        <w:rPr>
          <w:rFonts w:eastAsia="Times New Roman" w:cstheme="minorHAnsi"/>
          <w:i/>
          <w:iCs/>
          <w:sz w:val="20"/>
          <w:szCs w:val="20"/>
          <w:lang w:eastAsia="en-GB"/>
        </w:rPr>
        <w:t>Qatna and the Networks of Bronze Age Globalism</w:t>
      </w:r>
      <w:r w:rsidRPr="00942B16">
        <w:rPr>
          <w:rFonts w:eastAsia="Times New Roman" w:cstheme="minorHAnsi"/>
          <w:sz w:val="20"/>
          <w:szCs w:val="20"/>
          <w:lang w:eastAsia="en-GB"/>
        </w:rPr>
        <w:t xml:space="preserve">. </w:t>
      </w:r>
      <w:r w:rsidRPr="003C1AA6">
        <w:rPr>
          <w:rFonts w:eastAsia="Times New Roman" w:cstheme="minorHAnsi"/>
          <w:sz w:val="20"/>
          <w:szCs w:val="20"/>
          <w:lang w:eastAsia="en-GB"/>
        </w:rPr>
        <w:t>(</w:t>
      </w:r>
      <w:r w:rsidR="0021129B" w:rsidRPr="00942B16">
        <w:rPr>
          <w:rFonts w:eastAsia="Times New Roman" w:cstheme="minorHAnsi"/>
          <w:sz w:val="20"/>
          <w:szCs w:val="20"/>
          <w:lang w:eastAsia="en-GB"/>
        </w:rPr>
        <w:t>Wiesbaden</w:t>
      </w:r>
      <w:r w:rsidRPr="00942B16">
        <w:rPr>
          <w:rFonts w:eastAsia="Times New Roman" w:cstheme="minorHAnsi"/>
          <w:sz w:val="20"/>
          <w:szCs w:val="20"/>
          <w:lang w:eastAsia="en-GB"/>
        </w:rPr>
        <w:t>, Germany: Otto Harrassowitz GmbH &amp; Co</w:t>
      </w:r>
      <w:r w:rsidRPr="003C1AA6">
        <w:rPr>
          <w:rFonts w:eastAsia="Times New Roman" w:cstheme="minorHAnsi"/>
          <w:sz w:val="20"/>
          <w:szCs w:val="20"/>
          <w:lang w:eastAsia="en-GB"/>
        </w:rPr>
        <w:t>, 2022).</w:t>
      </w:r>
    </w:p>
    <w:p w14:paraId="66404682" w14:textId="105725BF" w:rsidR="00942B16" w:rsidRPr="003C1AA6" w:rsidRDefault="00942B16" w:rsidP="00942B16">
      <w:pPr>
        <w:ind w:left="360"/>
        <w:rPr>
          <w:rFonts w:cstheme="minorHAnsi"/>
          <w:sz w:val="20"/>
          <w:szCs w:val="20"/>
        </w:rPr>
      </w:pPr>
    </w:p>
    <w:p w14:paraId="7A4FB77F" w14:textId="77001210" w:rsidR="00942B16" w:rsidRPr="003C1AA6" w:rsidRDefault="00942B16" w:rsidP="00942B16">
      <w:pPr>
        <w:ind w:left="360"/>
        <w:rPr>
          <w:rFonts w:cstheme="minorHAnsi"/>
          <w:b/>
          <w:bCs/>
          <w:sz w:val="20"/>
          <w:szCs w:val="20"/>
        </w:rPr>
      </w:pPr>
      <w:r w:rsidRPr="003C1AA6">
        <w:rPr>
          <w:rFonts w:cstheme="minorHAnsi"/>
          <w:b/>
          <w:bCs/>
          <w:sz w:val="20"/>
          <w:szCs w:val="20"/>
        </w:rPr>
        <w:t>Journals</w:t>
      </w:r>
    </w:p>
    <w:p w14:paraId="58C1EF44" w14:textId="4B308161" w:rsidR="00942B16" w:rsidRPr="003C1AA6" w:rsidRDefault="00942B16" w:rsidP="00942B16">
      <w:pPr>
        <w:ind w:left="360"/>
        <w:rPr>
          <w:rFonts w:eastAsia="Times New Roman" w:cstheme="minorHAnsi"/>
          <w:sz w:val="20"/>
          <w:szCs w:val="20"/>
          <w:lang w:eastAsia="en-GB"/>
        </w:rPr>
      </w:pPr>
      <w:r w:rsidRPr="00942B16">
        <w:rPr>
          <w:rFonts w:eastAsia="Times New Roman" w:cstheme="minorHAnsi"/>
          <w:sz w:val="20"/>
          <w:szCs w:val="20"/>
          <w:lang w:eastAsia="en-GB"/>
        </w:rPr>
        <w:t>Colburn, C., 2008. Exotica and the Early Minoan Elite: Eastern Imports in Prepalatial Crete. </w:t>
      </w:r>
      <w:r w:rsidRPr="00942B16">
        <w:rPr>
          <w:rFonts w:eastAsia="Times New Roman" w:cstheme="minorHAnsi"/>
          <w:i/>
          <w:iCs/>
          <w:sz w:val="20"/>
          <w:szCs w:val="20"/>
          <w:lang w:eastAsia="en-GB"/>
        </w:rPr>
        <w:t xml:space="preserve">American Journal of </w:t>
      </w:r>
      <w:r w:rsidR="003C1AA6" w:rsidRPr="003C1AA6">
        <w:rPr>
          <w:rFonts w:eastAsia="Times New Roman" w:cstheme="minorHAnsi"/>
          <w:i/>
          <w:iCs/>
          <w:sz w:val="20"/>
          <w:szCs w:val="20"/>
          <w:lang w:eastAsia="en-GB"/>
        </w:rPr>
        <w:t>Archaeology</w:t>
      </w:r>
      <w:r w:rsidRPr="00942B16">
        <w:rPr>
          <w:rFonts w:eastAsia="Times New Roman" w:cstheme="minorHAnsi"/>
          <w:sz w:val="20"/>
          <w:szCs w:val="20"/>
          <w:lang w:eastAsia="en-GB"/>
        </w:rPr>
        <w:t>, 112(2)</w:t>
      </w:r>
      <w:r w:rsidRPr="003C1AA6">
        <w:rPr>
          <w:rFonts w:eastAsia="Times New Roman" w:cstheme="minorHAnsi"/>
          <w:sz w:val="20"/>
          <w:szCs w:val="20"/>
          <w:lang w:eastAsia="en-GB"/>
        </w:rPr>
        <w:t>.</w:t>
      </w:r>
    </w:p>
    <w:p w14:paraId="1EE050B7" w14:textId="3B2B6F18" w:rsidR="003C1AA6" w:rsidRPr="003C1AA6" w:rsidRDefault="003C1AA6" w:rsidP="00942B16">
      <w:pPr>
        <w:ind w:left="360"/>
        <w:rPr>
          <w:rFonts w:cstheme="minorHAnsi"/>
          <w:sz w:val="20"/>
          <w:szCs w:val="20"/>
        </w:rPr>
      </w:pPr>
      <w:r w:rsidRPr="00942B16">
        <w:rPr>
          <w:rFonts w:eastAsia="Times New Roman" w:cstheme="minorHAnsi"/>
          <w:sz w:val="20"/>
          <w:szCs w:val="20"/>
          <w:lang w:eastAsia="en-GB"/>
        </w:rPr>
        <w:t>Knapp, A., 1993. Thalassocracies in the Bronze Age Eastern Mediterranean Trade: Making and Breaking the Myth. </w:t>
      </w:r>
      <w:r w:rsidRPr="00942B16">
        <w:rPr>
          <w:rFonts w:eastAsia="Times New Roman" w:cstheme="minorHAnsi"/>
          <w:i/>
          <w:iCs/>
          <w:sz w:val="20"/>
          <w:szCs w:val="20"/>
          <w:lang w:eastAsia="en-GB"/>
        </w:rPr>
        <w:t>Wo</w:t>
      </w:r>
      <w:r w:rsidRPr="003C1AA6">
        <w:rPr>
          <w:rFonts w:eastAsia="Times New Roman" w:cstheme="minorHAnsi"/>
          <w:i/>
          <w:iCs/>
          <w:sz w:val="20"/>
          <w:szCs w:val="20"/>
          <w:lang w:eastAsia="en-GB"/>
        </w:rPr>
        <w:t>r</w:t>
      </w:r>
      <w:r w:rsidRPr="00942B16">
        <w:rPr>
          <w:rFonts w:eastAsia="Times New Roman" w:cstheme="minorHAnsi"/>
          <w:i/>
          <w:iCs/>
          <w:sz w:val="20"/>
          <w:szCs w:val="20"/>
          <w:lang w:eastAsia="en-GB"/>
        </w:rPr>
        <w:t>ld Archaeology</w:t>
      </w:r>
      <w:r w:rsidRPr="00942B16">
        <w:rPr>
          <w:rFonts w:eastAsia="Times New Roman" w:cstheme="minorHAnsi"/>
          <w:sz w:val="20"/>
          <w:szCs w:val="20"/>
          <w:lang w:eastAsia="en-GB"/>
        </w:rPr>
        <w:t>, 24(3</w:t>
      </w:r>
      <w:r w:rsidRPr="003C1AA6">
        <w:rPr>
          <w:rFonts w:eastAsia="Times New Roman" w:cstheme="minorHAnsi"/>
          <w:sz w:val="20"/>
          <w:szCs w:val="20"/>
          <w:lang w:eastAsia="en-GB"/>
        </w:rPr>
        <w:t>).</w:t>
      </w:r>
    </w:p>
    <w:p w14:paraId="3E680B8F" w14:textId="77777777" w:rsidR="00942B16" w:rsidRPr="00942B16" w:rsidRDefault="00942B16" w:rsidP="00942B16">
      <w:pPr>
        <w:pBdr>
          <w:bottom w:val="single" w:sz="6" w:space="1" w:color="auto"/>
        </w:pBdr>
        <w:spacing w:after="0" w:line="240" w:lineRule="auto"/>
        <w:jc w:val="center"/>
        <w:rPr>
          <w:rFonts w:ascii="Arial" w:eastAsia="Times New Roman" w:hAnsi="Arial" w:cs="Arial"/>
          <w:vanish/>
          <w:sz w:val="16"/>
          <w:szCs w:val="16"/>
          <w:lang w:eastAsia="en-GB"/>
        </w:rPr>
      </w:pPr>
      <w:r w:rsidRPr="00942B16">
        <w:rPr>
          <w:rFonts w:ascii="Arial" w:eastAsia="Times New Roman" w:hAnsi="Arial" w:cs="Arial"/>
          <w:vanish/>
          <w:sz w:val="16"/>
          <w:szCs w:val="16"/>
          <w:lang w:eastAsia="en-GB"/>
        </w:rPr>
        <w:t>Top of Form</w:t>
      </w:r>
    </w:p>
    <w:p w14:paraId="3890364E" w14:textId="77777777" w:rsidR="00942B16" w:rsidRPr="00942B16" w:rsidRDefault="00942B16" w:rsidP="00942B16">
      <w:pPr>
        <w:pBdr>
          <w:top w:val="single" w:sz="6" w:space="1" w:color="auto"/>
        </w:pBdr>
        <w:spacing w:after="0" w:line="240" w:lineRule="auto"/>
        <w:jc w:val="center"/>
        <w:rPr>
          <w:rFonts w:ascii="Arial" w:eastAsia="Times New Roman" w:hAnsi="Arial" w:cs="Arial"/>
          <w:vanish/>
          <w:sz w:val="16"/>
          <w:szCs w:val="16"/>
          <w:lang w:eastAsia="en-GB"/>
        </w:rPr>
      </w:pPr>
      <w:r w:rsidRPr="00942B16">
        <w:rPr>
          <w:rFonts w:ascii="Arial" w:eastAsia="Times New Roman" w:hAnsi="Arial" w:cs="Arial"/>
          <w:vanish/>
          <w:sz w:val="16"/>
          <w:szCs w:val="16"/>
          <w:lang w:eastAsia="en-GB"/>
        </w:rPr>
        <w:t>Bottom of Form</w:t>
      </w:r>
    </w:p>
    <w:sectPr w:rsidR="00942B16" w:rsidRPr="00942B16">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4336B" w14:textId="77777777" w:rsidR="00010904" w:rsidRDefault="00010904" w:rsidP="00287D16">
      <w:pPr>
        <w:spacing w:after="0" w:line="240" w:lineRule="auto"/>
      </w:pPr>
      <w:r>
        <w:separator/>
      </w:r>
    </w:p>
  </w:endnote>
  <w:endnote w:type="continuationSeparator" w:id="0">
    <w:p w14:paraId="28FA1894" w14:textId="77777777" w:rsidR="00010904" w:rsidRDefault="00010904" w:rsidP="00287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56C25" w14:textId="77777777" w:rsidR="00AA69C4" w:rsidRDefault="00AA69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AF8C2" w14:textId="77777777" w:rsidR="00AA69C4" w:rsidRDefault="00AA69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CF575" w14:textId="77777777" w:rsidR="00AA69C4" w:rsidRDefault="00AA6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C8276" w14:textId="77777777" w:rsidR="00010904" w:rsidRDefault="00010904" w:rsidP="00287D16">
      <w:pPr>
        <w:spacing w:after="0" w:line="240" w:lineRule="auto"/>
      </w:pPr>
      <w:r>
        <w:separator/>
      </w:r>
    </w:p>
  </w:footnote>
  <w:footnote w:type="continuationSeparator" w:id="0">
    <w:p w14:paraId="45053B9C" w14:textId="77777777" w:rsidR="00010904" w:rsidRDefault="00010904" w:rsidP="00287D16">
      <w:pPr>
        <w:spacing w:after="0" w:line="240" w:lineRule="auto"/>
      </w:pPr>
      <w:r>
        <w:continuationSeparator/>
      </w:r>
    </w:p>
  </w:footnote>
  <w:footnote w:id="1">
    <w:p w14:paraId="780F013A" w14:textId="356E6FB1" w:rsidR="001A6EF4" w:rsidRDefault="001A6EF4">
      <w:pPr>
        <w:pStyle w:val="FootnoteText"/>
      </w:pPr>
      <w:r>
        <w:rPr>
          <w:rStyle w:val="FootnoteReference"/>
        </w:rPr>
        <w:footnoteRef/>
      </w:r>
      <w:r>
        <w:t xml:space="preserve"> </w:t>
      </w:r>
      <w:r w:rsidR="008C0CD1" w:rsidRPr="005B5883">
        <w:rPr>
          <w:rFonts w:ascii="Calibri" w:eastAsia="Times New Roman" w:hAnsi="Calibri" w:cs="Calibri"/>
          <w:lang w:eastAsia="en-GB"/>
        </w:rPr>
        <w:t>Strand, E. and Nosch, M., 2015. </w:t>
      </w:r>
      <w:bookmarkStart w:id="1" w:name="_Hlk96356272"/>
      <w:r w:rsidR="008C0CD1" w:rsidRPr="005B5883">
        <w:rPr>
          <w:rFonts w:ascii="Calibri" w:eastAsia="Times New Roman" w:hAnsi="Calibri" w:cs="Calibri"/>
          <w:i/>
          <w:iCs/>
          <w:lang w:eastAsia="en-GB"/>
        </w:rPr>
        <w:t>Tools, Textiles and Contexts</w:t>
      </w:r>
      <w:bookmarkEnd w:id="1"/>
      <w:r w:rsidR="008C0CD1" w:rsidRPr="005B5883">
        <w:rPr>
          <w:rFonts w:ascii="Calibri" w:eastAsia="Times New Roman" w:hAnsi="Calibri" w:cs="Calibri"/>
          <w:lang w:eastAsia="en-GB"/>
        </w:rPr>
        <w:t>: Investigating Textile Production in the Aegean and eastern Mediterranean Bronze Age, (Oxford: Oxbow Books, 2015), p.vii.</w:t>
      </w:r>
    </w:p>
  </w:footnote>
  <w:footnote w:id="2">
    <w:p w14:paraId="6EE97D6D" w14:textId="570FD1EC" w:rsidR="00287D16" w:rsidRPr="007D0546" w:rsidRDefault="00287D16" w:rsidP="003C1828">
      <w:pPr>
        <w:pStyle w:val="Heading3"/>
        <w:shd w:val="clear" w:color="auto" w:fill="FFFFFF"/>
        <w:spacing w:before="0" w:line="360" w:lineRule="atLeast"/>
        <w:rPr>
          <w:color w:val="auto"/>
          <w:sz w:val="20"/>
          <w:szCs w:val="20"/>
        </w:rPr>
      </w:pPr>
      <w:r w:rsidRPr="00C23588">
        <w:rPr>
          <w:rStyle w:val="FootnoteReference"/>
          <w:rFonts w:ascii="Calibri" w:hAnsi="Calibri" w:cs="Calibri"/>
          <w:color w:val="auto"/>
          <w:sz w:val="22"/>
          <w:szCs w:val="22"/>
        </w:rPr>
        <w:footnoteRef/>
      </w:r>
      <w:r w:rsidRPr="00C23588">
        <w:rPr>
          <w:rFonts w:ascii="Calibri" w:hAnsi="Calibri" w:cs="Calibri"/>
          <w:color w:val="auto"/>
          <w:sz w:val="22"/>
          <w:szCs w:val="22"/>
        </w:rPr>
        <w:t xml:space="preserve"> </w:t>
      </w:r>
      <w:r w:rsidR="003C1828" w:rsidRPr="007D0546">
        <w:rPr>
          <w:rFonts w:ascii="Calibri" w:eastAsia="Times New Roman" w:hAnsi="Calibri" w:cs="Calibri"/>
          <w:i/>
          <w:iCs/>
          <w:color w:val="auto"/>
          <w:sz w:val="20"/>
          <w:szCs w:val="20"/>
          <w:lang w:eastAsia="en-GB"/>
        </w:rPr>
        <w:t>Tools, Textiles and Contexts. P.p. x-xi</w:t>
      </w:r>
    </w:p>
  </w:footnote>
  <w:footnote w:id="3">
    <w:p w14:paraId="100AA135" w14:textId="315B94E0" w:rsidR="00EF2788" w:rsidRDefault="00EF2788">
      <w:pPr>
        <w:pStyle w:val="FootnoteText"/>
      </w:pPr>
      <w:r w:rsidRPr="007D0546">
        <w:rPr>
          <w:rStyle w:val="FootnoteReference"/>
        </w:rPr>
        <w:footnoteRef/>
      </w:r>
      <w:r w:rsidRPr="007D0546">
        <w:t xml:space="preserve"> </w:t>
      </w:r>
      <w:r w:rsidRPr="007D0546">
        <w:rPr>
          <w:rFonts w:ascii="Calibri" w:eastAsia="Times New Roman" w:hAnsi="Calibri" w:cs="Calibri"/>
          <w:i/>
          <w:iCs/>
          <w:lang w:eastAsia="en-GB"/>
        </w:rPr>
        <w:t>Tools, Textiles and Contexts. P.p. x</w:t>
      </w:r>
    </w:p>
  </w:footnote>
  <w:footnote w:id="4">
    <w:p w14:paraId="0038414A" w14:textId="04664658" w:rsidR="003C1828" w:rsidRPr="00942B16" w:rsidRDefault="003C1828">
      <w:pPr>
        <w:pStyle w:val="FootnoteText"/>
        <w:rPr>
          <w:rFonts w:cstheme="minorHAnsi"/>
        </w:rPr>
      </w:pPr>
      <w:r w:rsidRPr="003C1828">
        <w:rPr>
          <w:rStyle w:val="FootnoteReference"/>
        </w:rPr>
        <w:footnoteRef/>
      </w:r>
      <w:r w:rsidRPr="003C1828">
        <w:t xml:space="preserve"> </w:t>
      </w:r>
      <w:bookmarkStart w:id="6" w:name="_Hlk96405522"/>
      <w:bookmarkStart w:id="7" w:name="_Hlk96414516"/>
      <w:r w:rsidRPr="00942B16">
        <w:rPr>
          <w:rFonts w:eastAsia="Times New Roman" w:cstheme="minorHAnsi"/>
          <w:i/>
          <w:iCs/>
          <w:lang w:eastAsia="en-GB"/>
        </w:rPr>
        <w:t>Tools, Textiles and Contexts</w:t>
      </w:r>
      <w:r w:rsidRPr="00942B16">
        <w:rPr>
          <w:rFonts w:eastAsia="Times New Roman" w:cstheme="minorHAnsi"/>
          <w:lang w:eastAsia="en-GB"/>
        </w:rPr>
        <w:t xml:space="preserve">. </w:t>
      </w:r>
      <w:bookmarkEnd w:id="6"/>
      <w:r w:rsidRPr="00942B16">
        <w:rPr>
          <w:rFonts w:eastAsia="Times New Roman" w:cstheme="minorHAnsi"/>
          <w:lang w:eastAsia="en-GB"/>
        </w:rPr>
        <w:t>P</w:t>
      </w:r>
      <w:r w:rsidRPr="00942B16">
        <w:rPr>
          <w:rFonts w:cstheme="minorHAnsi"/>
        </w:rPr>
        <w:t xml:space="preserve">. </w:t>
      </w:r>
      <w:bookmarkEnd w:id="7"/>
      <w:r w:rsidRPr="00942B16">
        <w:rPr>
          <w:rFonts w:cstheme="minorHAnsi"/>
        </w:rPr>
        <w:t>1</w:t>
      </w:r>
      <w:r w:rsidR="00942B16">
        <w:rPr>
          <w:rFonts w:cstheme="minorHAnsi"/>
        </w:rPr>
        <w:t>.</w:t>
      </w:r>
    </w:p>
  </w:footnote>
  <w:footnote w:id="5">
    <w:p w14:paraId="0143EDB1" w14:textId="62A545E7" w:rsidR="00047793" w:rsidRDefault="00047793">
      <w:pPr>
        <w:pStyle w:val="FootnoteText"/>
      </w:pPr>
      <w:r w:rsidRPr="00942B16">
        <w:rPr>
          <w:rStyle w:val="FootnoteReference"/>
          <w:rFonts w:cstheme="minorHAnsi"/>
        </w:rPr>
        <w:footnoteRef/>
      </w:r>
      <w:r w:rsidRPr="00942B16">
        <w:rPr>
          <w:rFonts w:cstheme="minorHAnsi"/>
        </w:rPr>
        <w:t xml:space="preserve"> </w:t>
      </w:r>
      <w:r w:rsidR="006178F0" w:rsidRPr="00942B16">
        <w:rPr>
          <w:rFonts w:cstheme="minorHAnsi"/>
        </w:rPr>
        <w:t xml:space="preserve">Ed. </w:t>
      </w:r>
      <w:r w:rsidR="006178F0" w:rsidRPr="00942B16">
        <w:rPr>
          <w:rFonts w:cstheme="minorHAnsi"/>
          <w:color w:val="000000"/>
          <w:shd w:val="clear" w:color="auto" w:fill="FFFFFF"/>
        </w:rPr>
        <w:t>Cline, E., 2012. </w:t>
      </w:r>
      <w:r w:rsidR="006178F0" w:rsidRPr="00942B16">
        <w:rPr>
          <w:rFonts w:cstheme="minorHAnsi"/>
          <w:i/>
          <w:iCs/>
          <w:color w:val="000000"/>
          <w:shd w:val="clear" w:color="auto" w:fill="FFFFFF"/>
        </w:rPr>
        <w:t>The Oxford Handbook of The Bronze Age Aegean,</w:t>
      </w:r>
      <w:r w:rsidR="006178F0" w:rsidRPr="00942B16">
        <w:rPr>
          <w:rFonts w:cstheme="minorHAnsi"/>
          <w:color w:val="000000"/>
          <w:shd w:val="clear" w:color="auto" w:fill="FFFFFF"/>
        </w:rPr>
        <w:t xml:space="preserve"> (Oxford: Oxford University Press, 2012). P. 430</w:t>
      </w:r>
      <w:r w:rsidR="00942B16">
        <w:rPr>
          <w:rFonts w:cstheme="minorHAnsi"/>
          <w:color w:val="000000"/>
          <w:shd w:val="clear" w:color="auto" w:fill="FFFFFF"/>
        </w:rPr>
        <w:t>.</w:t>
      </w:r>
    </w:p>
  </w:footnote>
  <w:footnote w:id="6">
    <w:p w14:paraId="02B89040" w14:textId="5FEF957E" w:rsidR="0059209F" w:rsidRDefault="0059209F">
      <w:pPr>
        <w:pStyle w:val="FootnoteText"/>
      </w:pPr>
      <w:r>
        <w:rPr>
          <w:rStyle w:val="FootnoteReference"/>
        </w:rPr>
        <w:footnoteRef/>
      </w:r>
      <w:r>
        <w:t xml:space="preserve"> </w:t>
      </w:r>
      <w:r w:rsidR="00942B16" w:rsidRPr="00942B16">
        <w:rPr>
          <w:rFonts w:eastAsia="Times New Roman" w:cstheme="minorHAnsi"/>
          <w:i/>
          <w:iCs/>
          <w:lang w:eastAsia="en-GB"/>
        </w:rPr>
        <w:t>Tools, Textiles and Contexts</w:t>
      </w:r>
      <w:r w:rsidR="00942B16" w:rsidRPr="00942B16">
        <w:rPr>
          <w:rFonts w:eastAsia="Times New Roman" w:cstheme="minorHAnsi"/>
          <w:lang w:eastAsia="en-GB"/>
        </w:rPr>
        <w:t>. P</w:t>
      </w:r>
      <w:r w:rsidR="00942B16" w:rsidRPr="00942B16">
        <w:rPr>
          <w:rFonts w:cstheme="minorHAnsi"/>
        </w:rPr>
        <w:t>.</w:t>
      </w:r>
      <w:r w:rsidR="00942B16">
        <w:rPr>
          <w:rFonts w:cstheme="minorHAnsi"/>
        </w:rPr>
        <w:t xml:space="preserve"> 8.</w:t>
      </w:r>
    </w:p>
  </w:footnote>
  <w:footnote w:id="7">
    <w:p w14:paraId="09001DC0" w14:textId="335FFC7E" w:rsidR="0059209F" w:rsidRDefault="0059209F">
      <w:pPr>
        <w:pStyle w:val="FootnoteText"/>
      </w:pPr>
      <w:r>
        <w:rPr>
          <w:rStyle w:val="FootnoteReference"/>
        </w:rPr>
        <w:footnoteRef/>
      </w:r>
      <w:r>
        <w:t xml:space="preserve"> </w:t>
      </w:r>
      <w:r w:rsidR="00942B16" w:rsidRPr="00942B16">
        <w:rPr>
          <w:rFonts w:eastAsia="Times New Roman" w:cstheme="minorHAnsi"/>
          <w:i/>
          <w:iCs/>
          <w:lang w:eastAsia="en-GB"/>
        </w:rPr>
        <w:t>Tools, Textiles and Contexts</w:t>
      </w:r>
      <w:r w:rsidR="00942B16" w:rsidRPr="00942B16">
        <w:rPr>
          <w:rFonts w:eastAsia="Times New Roman" w:cstheme="minorHAnsi"/>
          <w:lang w:eastAsia="en-GB"/>
        </w:rPr>
        <w:t>. P</w:t>
      </w:r>
      <w:r w:rsidR="00942B16" w:rsidRPr="00942B16">
        <w:rPr>
          <w:rFonts w:cstheme="minorHAnsi"/>
        </w:rPr>
        <w:t>.</w:t>
      </w:r>
      <w:r w:rsidR="00942B16">
        <w:rPr>
          <w:rFonts w:cstheme="minorHAnsi"/>
        </w:rPr>
        <w:t xml:space="preserve"> 27.</w:t>
      </w:r>
    </w:p>
  </w:footnote>
  <w:footnote w:id="8">
    <w:p w14:paraId="22065E88" w14:textId="7977A800" w:rsidR="00F7158A" w:rsidRPr="007D0546" w:rsidRDefault="00F7158A">
      <w:pPr>
        <w:pStyle w:val="FootnoteText"/>
      </w:pPr>
      <w:r>
        <w:rPr>
          <w:rStyle w:val="FootnoteReference"/>
        </w:rPr>
        <w:footnoteRef/>
      </w:r>
      <w:r>
        <w:t xml:space="preserve"> </w:t>
      </w:r>
      <w:bookmarkStart w:id="8" w:name="_Hlk96411514"/>
      <w:r w:rsidR="004173E5" w:rsidRPr="007D0546">
        <w:rPr>
          <w:rFonts w:ascii="Calibri" w:eastAsia="Times New Roman" w:hAnsi="Calibri" w:cs="Calibri"/>
          <w:i/>
          <w:iCs/>
          <w:lang w:eastAsia="en-GB"/>
        </w:rPr>
        <w:t>Tools, Textiles and Contexts</w:t>
      </w:r>
      <w:bookmarkEnd w:id="8"/>
      <w:r w:rsidR="004173E5" w:rsidRPr="007D0546">
        <w:rPr>
          <w:rFonts w:ascii="Calibri" w:eastAsia="Times New Roman" w:hAnsi="Calibri" w:cs="Calibri"/>
          <w:i/>
          <w:iCs/>
          <w:lang w:eastAsia="en-GB"/>
        </w:rPr>
        <w:t xml:space="preserve">. </w:t>
      </w:r>
      <w:r w:rsidRPr="007D0546">
        <w:t>P. 5</w:t>
      </w:r>
      <w:r w:rsidR="00C1751C" w:rsidRPr="007D0546">
        <w:t>3</w:t>
      </w:r>
      <w:r w:rsidR="00942B16">
        <w:t>.</w:t>
      </w:r>
    </w:p>
  </w:footnote>
  <w:footnote w:id="9">
    <w:p w14:paraId="268AF160" w14:textId="7E74F637" w:rsidR="001F5088" w:rsidRPr="007D0546" w:rsidRDefault="001F5088">
      <w:pPr>
        <w:pStyle w:val="FootnoteText"/>
      </w:pPr>
      <w:r w:rsidRPr="007D0546">
        <w:rPr>
          <w:rStyle w:val="FootnoteReference"/>
        </w:rPr>
        <w:footnoteRef/>
      </w:r>
      <w:r w:rsidRPr="007D0546">
        <w:t xml:space="preserve"> </w:t>
      </w:r>
      <w:r w:rsidR="004173E5" w:rsidRPr="007D0546">
        <w:rPr>
          <w:rFonts w:ascii="Calibri" w:eastAsia="Times New Roman" w:hAnsi="Calibri" w:cs="Calibri"/>
          <w:i/>
          <w:iCs/>
          <w:lang w:eastAsia="en-GB"/>
        </w:rPr>
        <w:t xml:space="preserve">Tools, Textiles and Contexts. </w:t>
      </w:r>
      <w:r w:rsidRPr="007D0546">
        <w:t>P. 61</w:t>
      </w:r>
      <w:r w:rsidR="00942B16">
        <w:t>.</w:t>
      </w:r>
    </w:p>
  </w:footnote>
  <w:footnote w:id="10">
    <w:p w14:paraId="0588E822" w14:textId="6816A3AC" w:rsidR="004173E5" w:rsidRDefault="004173E5">
      <w:pPr>
        <w:pStyle w:val="FootnoteText"/>
      </w:pPr>
      <w:r w:rsidRPr="007D0546">
        <w:rPr>
          <w:rStyle w:val="FootnoteReference"/>
        </w:rPr>
        <w:footnoteRef/>
      </w:r>
      <w:r w:rsidRPr="007D0546">
        <w:t xml:space="preserve"> </w:t>
      </w:r>
      <w:r w:rsidRPr="007D0546">
        <w:rPr>
          <w:rFonts w:ascii="Calibri" w:eastAsia="Times New Roman" w:hAnsi="Calibri" w:cs="Calibri"/>
          <w:i/>
          <w:iCs/>
          <w:lang w:eastAsia="en-GB"/>
        </w:rPr>
        <w:t xml:space="preserve">Tools, Textiles and Contexts. </w:t>
      </w:r>
      <w:r w:rsidRPr="007D0546">
        <w:rPr>
          <w:rFonts w:ascii="Calibri" w:eastAsia="Times New Roman" w:hAnsi="Calibri" w:cs="Calibri"/>
          <w:lang w:eastAsia="en-GB"/>
        </w:rPr>
        <w:t>P. 67</w:t>
      </w:r>
      <w:r w:rsidR="00942B16">
        <w:rPr>
          <w:rFonts w:ascii="Calibri" w:eastAsia="Times New Roman" w:hAnsi="Calibri" w:cs="Calibri"/>
          <w:lang w:eastAsia="en-GB"/>
        </w:rPr>
        <w:t>.</w:t>
      </w:r>
    </w:p>
  </w:footnote>
  <w:footnote w:id="11">
    <w:p w14:paraId="26DA0150" w14:textId="418101F8" w:rsidR="007D0546" w:rsidRPr="007D0546" w:rsidRDefault="007D0546">
      <w:pPr>
        <w:pStyle w:val="FootnoteText"/>
      </w:pPr>
      <w:r w:rsidRPr="007D0546">
        <w:rPr>
          <w:rStyle w:val="FootnoteReference"/>
        </w:rPr>
        <w:footnoteRef/>
      </w:r>
      <w:r w:rsidRPr="007D0546">
        <w:t xml:space="preserve"> </w:t>
      </w:r>
      <w:r w:rsidRPr="007D0546">
        <w:rPr>
          <w:rFonts w:ascii="Calibri" w:eastAsia="Times New Roman" w:hAnsi="Calibri" w:cs="Calibri"/>
          <w:i/>
          <w:iCs/>
          <w:lang w:eastAsia="en-GB"/>
        </w:rPr>
        <w:t xml:space="preserve">Tools, Textiles and Contexts. </w:t>
      </w:r>
      <w:r w:rsidRPr="007D0546">
        <w:rPr>
          <w:rFonts w:ascii="Calibri" w:eastAsia="Times New Roman" w:hAnsi="Calibri" w:cs="Calibri"/>
          <w:lang w:eastAsia="en-GB"/>
        </w:rPr>
        <w:t xml:space="preserve">P. </w:t>
      </w:r>
      <w:r w:rsidR="00C942B9">
        <w:rPr>
          <w:rFonts w:ascii="Calibri" w:eastAsia="Times New Roman" w:hAnsi="Calibri" w:cs="Calibri"/>
          <w:lang w:eastAsia="en-GB"/>
        </w:rPr>
        <w:t>94-95.</w:t>
      </w:r>
    </w:p>
  </w:footnote>
  <w:footnote w:id="12">
    <w:p w14:paraId="397AE059" w14:textId="27B57F10" w:rsidR="00B30F89" w:rsidRDefault="00B30F89">
      <w:pPr>
        <w:pStyle w:val="FootnoteText"/>
      </w:pPr>
      <w:r>
        <w:rPr>
          <w:rStyle w:val="FootnoteReference"/>
        </w:rPr>
        <w:footnoteRef/>
      </w:r>
      <w:r>
        <w:t xml:space="preserve"> </w:t>
      </w:r>
      <w:r w:rsidRPr="007D0546">
        <w:rPr>
          <w:rFonts w:ascii="Calibri" w:eastAsia="Times New Roman" w:hAnsi="Calibri" w:cs="Calibri"/>
          <w:i/>
          <w:iCs/>
          <w:lang w:eastAsia="en-GB"/>
        </w:rPr>
        <w:t xml:space="preserve">Tools, Textiles and Contexts. </w:t>
      </w:r>
      <w:r w:rsidRPr="007D0546">
        <w:t>P.</w:t>
      </w:r>
      <w:r>
        <w:t xml:space="preserve"> 143.</w:t>
      </w:r>
    </w:p>
  </w:footnote>
  <w:footnote w:id="13">
    <w:p w14:paraId="785B6034" w14:textId="3B3F34CC" w:rsidR="007D0546" w:rsidRPr="007D0546" w:rsidRDefault="007D0546">
      <w:pPr>
        <w:pStyle w:val="FootnoteText"/>
      </w:pPr>
      <w:r w:rsidRPr="007D0546">
        <w:rPr>
          <w:rStyle w:val="FootnoteReference"/>
        </w:rPr>
        <w:footnoteRef/>
      </w:r>
      <w:r w:rsidRPr="007D0546">
        <w:t xml:space="preserve"> </w:t>
      </w:r>
      <w:r w:rsidRPr="007D0546">
        <w:rPr>
          <w:rFonts w:ascii="Calibri" w:eastAsia="Times New Roman" w:hAnsi="Calibri" w:cs="Calibri"/>
          <w:i/>
          <w:iCs/>
          <w:lang w:eastAsia="en-GB"/>
        </w:rPr>
        <w:t>Tools, Textiles and Contexts</w:t>
      </w:r>
      <w:r w:rsidRPr="007D0546">
        <w:rPr>
          <w:rFonts w:ascii="Calibri" w:eastAsia="Times New Roman" w:hAnsi="Calibri" w:cs="Calibri"/>
          <w:lang w:eastAsia="en-GB"/>
        </w:rPr>
        <w:t>. P. 199</w:t>
      </w:r>
    </w:p>
  </w:footnote>
  <w:footnote w:id="14">
    <w:p w14:paraId="79F63761" w14:textId="6C88520B" w:rsidR="00CE02AD" w:rsidRDefault="00CE02AD">
      <w:pPr>
        <w:pStyle w:val="FootnoteText"/>
      </w:pPr>
      <w:r w:rsidRPr="007D0546">
        <w:rPr>
          <w:rStyle w:val="FootnoteReference"/>
        </w:rPr>
        <w:footnoteRef/>
      </w:r>
      <w:r w:rsidRPr="007D0546">
        <w:t xml:space="preserve"> </w:t>
      </w:r>
      <w:bookmarkStart w:id="9" w:name="_Hlk96415882"/>
      <w:r w:rsidR="007D0546" w:rsidRPr="007D0546">
        <w:rPr>
          <w:rFonts w:ascii="Calibri" w:eastAsia="Times New Roman" w:hAnsi="Calibri" w:cs="Calibri"/>
          <w:i/>
          <w:iCs/>
          <w:lang w:eastAsia="en-GB"/>
        </w:rPr>
        <w:t xml:space="preserve">Tools, Textiles and Contexts. </w:t>
      </w:r>
      <w:r w:rsidRPr="007D0546">
        <w:t xml:space="preserve">P. </w:t>
      </w:r>
      <w:bookmarkEnd w:id="9"/>
      <w:r w:rsidRPr="007D0546">
        <w:t>379</w:t>
      </w:r>
    </w:p>
  </w:footnote>
  <w:footnote w:id="15">
    <w:p w14:paraId="28C32B91" w14:textId="57061FF3" w:rsidR="00151E61" w:rsidRDefault="00151E61">
      <w:pPr>
        <w:pStyle w:val="FootnoteText"/>
      </w:pPr>
      <w:r>
        <w:rPr>
          <w:rStyle w:val="FootnoteReference"/>
        </w:rPr>
        <w:footnoteRef/>
      </w:r>
      <w:r>
        <w:t xml:space="preserve"> </w:t>
      </w:r>
      <w:r w:rsidR="00942B16" w:rsidRPr="00942B16">
        <w:rPr>
          <w:rFonts w:eastAsia="Times New Roman" w:cstheme="minorHAnsi"/>
          <w:i/>
          <w:iCs/>
          <w:lang w:eastAsia="en-GB"/>
        </w:rPr>
        <w:t>Tools, Textiles and Contexts</w:t>
      </w:r>
      <w:r w:rsidR="00942B16" w:rsidRPr="00942B16">
        <w:rPr>
          <w:rFonts w:eastAsia="Times New Roman" w:cstheme="minorHAnsi"/>
          <w:lang w:eastAsia="en-GB"/>
        </w:rPr>
        <w:t>. P</w:t>
      </w:r>
      <w:r w:rsidR="00942B16">
        <w:rPr>
          <w:rFonts w:cstheme="minorHAnsi"/>
        </w:rPr>
        <w:t>. Appendices 1</w:t>
      </w:r>
    </w:p>
  </w:footnote>
  <w:footnote w:id="16">
    <w:p w14:paraId="65634E52" w14:textId="497CDB36" w:rsidR="006E5123" w:rsidRDefault="006E5123">
      <w:pPr>
        <w:pStyle w:val="FootnoteText"/>
      </w:pPr>
      <w:r>
        <w:rPr>
          <w:rStyle w:val="FootnoteReference"/>
        </w:rPr>
        <w:footnoteRef/>
      </w:r>
      <w:r>
        <w:t xml:space="preserve"> </w:t>
      </w:r>
      <w:r w:rsidR="007D0546" w:rsidRPr="007D0546">
        <w:rPr>
          <w:rFonts w:cstheme="minorHAnsi"/>
        </w:rPr>
        <w:t xml:space="preserve">Ed. </w:t>
      </w:r>
      <w:r w:rsidR="007D0546" w:rsidRPr="007D0546">
        <w:rPr>
          <w:rFonts w:cstheme="minorHAnsi"/>
          <w:color w:val="000000"/>
          <w:shd w:val="clear" w:color="auto" w:fill="FFFFFF"/>
        </w:rPr>
        <w:t>Pfalzner, E. and Al-Maqdissi, E., 2022. </w:t>
      </w:r>
      <w:r w:rsidR="007D0546" w:rsidRPr="007D0546">
        <w:rPr>
          <w:rFonts w:cstheme="minorHAnsi"/>
          <w:i/>
          <w:iCs/>
          <w:color w:val="000000"/>
          <w:shd w:val="clear" w:color="auto" w:fill="FFFFFF"/>
        </w:rPr>
        <w:t>Qatna and the Networks of Bronze Age Globalism</w:t>
      </w:r>
      <w:r w:rsidR="007D0546" w:rsidRPr="007D0546">
        <w:rPr>
          <w:rFonts w:cstheme="minorHAnsi"/>
          <w:color w:val="000000"/>
          <w:shd w:val="clear" w:color="auto" w:fill="FFFFFF"/>
        </w:rPr>
        <w:t>. Wiesbaden, Germany: Otto Harrassowitz GmbH &amp; Co, pp.323-326.</w:t>
      </w:r>
    </w:p>
  </w:footnote>
  <w:footnote w:id="17">
    <w:p w14:paraId="788CBA96" w14:textId="5F2BC0B1" w:rsidR="00EC2DDA" w:rsidRPr="00942B16" w:rsidRDefault="003E1CCA" w:rsidP="00EC2DDA">
      <w:pPr>
        <w:pStyle w:val="Heading3"/>
        <w:spacing w:before="0" w:line="360" w:lineRule="atLeast"/>
        <w:rPr>
          <w:rFonts w:asciiTheme="minorHAnsi" w:hAnsiTheme="minorHAnsi" w:cstheme="minorHAnsi"/>
          <w:color w:val="000000"/>
          <w:sz w:val="20"/>
          <w:szCs w:val="20"/>
          <w:shd w:val="clear" w:color="auto" w:fill="FFFFFF"/>
        </w:rPr>
      </w:pPr>
      <w:r>
        <w:rPr>
          <w:rStyle w:val="FootnoteReference"/>
        </w:rPr>
        <w:footnoteRef/>
      </w:r>
      <w:r>
        <w:t xml:space="preserve"> </w:t>
      </w:r>
      <w:r w:rsidR="00EC2DDA">
        <w:rPr>
          <w:rStyle w:val="Strong"/>
          <w:rFonts w:ascii="Open Sans" w:hAnsi="Open Sans" w:cs="Open Sans"/>
          <w:color w:val="666666"/>
          <w:sz w:val="20"/>
          <w:szCs w:val="20"/>
          <w:shd w:val="clear" w:color="auto" w:fill="FFFFFF"/>
        </w:rPr>
        <w:t> </w:t>
      </w:r>
      <w:r w:rsidR="00EC2DDA" w:rsidRPr="00942B16">
        <w:rPr>
          <w:rFonts w:asciiTheme="minorHAnsi" w:hAnsiTheme="minorHAnsi" w:cstheme="minorHAnsi"/>
          <w:color w:val="000000"/>
          <w:sz w:val="20"/>
          <w:szCs w:val="20"/>
          <w:shd w:val="clear" w:color="auto" w:fill="FFFFFF"/>
        </w:rPr>
        <w:t>Knapp, A., 1993. Thalassocracies in the Bronze Age Eastern Mediterranean Trade: Making and Breaking the</w:t>
      </w:r>
      <w:r w:rsidR="00942B16">
        <w:rPr>
          <w:rFonts w:asciiTheme="minorHAnsi" w:hAnsiTheme="minorHAnsi" w:cstheme="minorHAnsi"/>
          <w:color w:val="000000"/>
          <w:sz w:val="20"/>
          <w:szCs w:val="20"/>
          <w:shd w:val="clear" w:color="auto" w:fill="FFFFFF"/>
        </w:rPr>
        <w:t xml:space="preserve"> </w:t>
      </w:r>
      <w:r w:rsidR="00EC2DDA" w:rsidRPr="00942B16">
        <w:rPr>
          <w:rFonts w:asciiTheme="minorHAnsi" w:hAnsiTheme="minorHAnsi" w:cstheme="minorHAnsi"/>
          <w:color w:val="000000"/>
          <w:sz w:val="20"/>
          <w:szCs w:val="20"/>
          <w:shd w:val="clear" w:color="auto" w:fill="FFFFFF"/>
        </w:rPr>
        <w:t>Myth. </w:t>
      </w:r>
      <w:r w:rsidR="00EC2DDA" w:rsidRPr="00942B16">
        <w:rPr>
          <w:rFonts w:asciiTheme="minorHAnsi" w:hAnsiTheme="minorHAnsi" w:cstheme="minorHAnsi"/>
          <w:i/>
          <w:iCs/>
          <w:color w:val="000000"/>
          <w:sz w:val="20"/>
          <w:szCs w:val="20"/>
          <w:shd w:val="clear" w:color="auto" w:fill="FFFFFF"/>
        </w:rPr>
        <w:t>World Archaeology</w:t>
      </w:r>
      <w:r w:rsidR="00EC2DDA" w:rsidRPr="00942B16">
        <w:rPr>
          <w:rFonts w:asciiTheme="minorHAnsi" w:hAnsiTheme="minorHAnsi" w:cstheme="minorHAnsi"/>
          <w:color w:val="000000"/>
          <w:sz w:val="20"/>
          <w:szCs w:val="20"/>
          <w:shd w:val="clear" w:color="auto" w:fill="FFFFFF"/>
        </w:rPr>
        <w:t>, 24(3), pp.1-342.</w:t>
      </w:r>
    </w:p>
    <w:p w14:paraId="5A268467" w14:textId="12B2498C" w:rsidR="00942B16" w:rsidRPr="00EC2DDA" w:rsidRDefault="00EC2DDA" w:rsidP="00EC2DDA">
      <w:pPr>
        <w:rPr>
          <w:rFonts w:cstheme="minorHAnsi"/>
          <w:color w:val="000000"/>
          <w:sz w:val="20"/>
          <w:szCs w:val="20"/>
          <w:shd w:val="clear" w:color="auto" w:fill="FFFFFF"/>
        </w:rPr>
      </w:pPr>
      <w:r w:rsidRPr="00942B16">
        <w:rPr>
          <w:rFonts w:cstheme="minorHAnsi"/>
          <w:color w:val="000000"/>
          <w:sz w:val="20"/>
          <w:szCs w:val="20"/>
          <w:shd w:val="clear" w:color="auto" w:fill="FFFFFF"/>
        </w:rPr>
        <w:t>Colburn, C., 2008. Exotica and the Early Minoan Elite: Eastern Imports in Prepalatial Crete. </w:t>
      </w:r>
      <w:r w:rsidRPr="00942B16">
        <w:rPr>
          <w:rFonts w:cstheme="minorHAnsi"/>
          <w:i/>
          <w:iCs/>
          <w:color w:val="000000"/>
          <w:sz w:val="20"/>
          <w:szCs w:val="20"/>
          <w:shd w:val="clear" w:color="auto" w:fill="FFFFFF"/>
        </w:rPr>
        <w:t xml:space="preserve">American Journal of </w:t>
      </w:r>
      <w:r w:rsidR="00942B16" w:rsidRPr="00942B16">
        <w:rPr>
          <w:rFonts w:cstheme="minorHAnsi"/>
          <w:i/>
          <w:iCs/>
          <w:color w:val="000000"/>
          <w:sz w:val="20"/>
          <w:szCs w:val="20"/>
          <w:shd w:val="clear" w:color="auto" w:fill="FFFFFF"/>
        </w:rPr>
        <w:t>Archaeology</w:t>
      </w:r>
      <w:r w:rsidRPr="00942B16">
        <w:rPr>
          <w:rFonts w:cstheme="minorHAnsi"/>
          <w:color w:val="000000"/>
          <w:sz w:val="20"/>
          <w:szCs w:val="20"/>
          <w:shd w:val="clear" w:color="auto" w:fill="FFFFFF"/>
        </w:rPr>
        <w:t>, 112(2), pp.203-220.</w:t>
      </w:r>
    </w:p>
    <w:p w14:paraId="4973DBC6" w14:textId="49DF15C3" w:rsidR="003E1CCA" w:rsidRDefault="003E1CC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902FC" w14:textId="77777777" w:rsidR="00AA69C4" w:rsidRDefault="00AA69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116262"/>
      <w:docPartObj>
        <w:docPartGallery w:val="Page Numbers (Top of Page)"/>
        <w:docPartUnique/>
      </w:docPartObj>
    </w:sdtPr>
    <w:sdtEndPr>
      <w:rPr>
        <w:noProof/>
      </w:rPr>
    </w:sdtEndPr>
    <w:sdtContent>
      <w:p w14:paraId="60416E95" w14:textId="236D9092" w:rsidR="00AA69C4" w:rsidRDefault="00AA69C4">
        <w:pPr>
          <w:pStyle w:val="Header"/>
        </w:pPr>
        <w:r>
          <w:fldChar w:fldCharType="begin"/>
        </w:r>
        <w:r>
          <w:instrText xml:space="preserve"> PAGE   \* MERGEFORMAT </w:instrText>
        </w:r>
        <w:r>
          <w:fldChar w:fldCharType="separate"/>
        </w:r>
        <w:r>
          <w:rPr>
            <w:noProof/>
          </w:rPr>
          <w:t>2</w:t>
        </w:r>
        <w:r>
          <w:rPr>
            <w:noProof/>
          </w:rPr>
          <w:fldChar w:fldCharType="end"/>
        </w:r>
      </w:p>
    </w:sdtContent>
  </w:sdt>
  <w:p w14:paraId="2EF6D4BE" w14:textId="77777777" w:rsidR="00AA69C4" w:rsidRDefault="00AA69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544C" w14:textId="77777777" w:rsidR="00AA69C4" w:rsidRDefault="00AA69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17825"/>
    <w:multiLevelType w:val="hybridMultilevel"/>
    <w:tmpl w:val="434AB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337EB"/>
    <w:multiLevelType w:val="hybridMultilevel"/>
    <w:tmpl w:val="F2A44432"/>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EB5D01"/>
    <w:multiLevelType w:val="hybridMultilevel"/>
    <w:tmpl w:val="51B29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D73BE"/>
    <w:multiLevelType w:val="hybridMultilevel"/>
    <w:tmpl w:val="3D229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149FA"/>
    <w:multiLevelType w:val="hybridMultilevel"/>
    <w:tmpl w:val="98B4A8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72135B"/>
    <w:multiLevelType w:val="hybridMultilevel"/>
    <w:tmpl w:val="6F7C65DE"/>
    <w:lvl w:ilvl="0" w:tplc="73748DC6">
      <w:start w:val="1"/>
      <w:numFmt w:val="bullet"/>
      <w:lvlText w:val="-"/>
      <w:lvlJc w:val="left"/>
      <w:pPr>
        <w:ind w:left="2520" w:hanging="360"/>
      </w:pPr>
      <w:rPr>
        <w:rFonts w:ascii="Calibri" w:eastAsiaTheme="minorHAnsi"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323A273A"/>
    <w:multiLevelType w:val="hybridMultilevel"/>
    <w:tmpl w:val="F2A44432"/>
    <w:lvl w:ilvl="0" w:tplc="AFF8693C">
      <w:start w:val="1"/>
      <w:numFmt w:val="decimal"/>
      <w:lvlText w:val="%1."/>
      <w:lvlJc w:val="left"/>
      <w:pPr>
        <w:ind w:left="72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A56976"/>
    <w:multiLevelType w:val="hybridMultilevel"/>
    <w:tmpl w:val="F2A44432"/>
    <w:lvl w:ilvl="0" w:tplc="FFFFFFFF">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F660489"/>
    <w:multiLevelType w:val="hybridMultilevel"/>
    <w:tmpl w:val="30B0608E"/>
    <w:lvl w:ilvl="0" w:tplc="9E6C22B0">
      <w:start w:val="1"/>
      <w:numFmt w:val="bullet"/>
      <w:lvlText w:val="-"/>
      <w:lvlJc w:val="left"/>
      <w:pPr>
        <w:ind w:left="2520" w:hanging="360"/>
      </w:pPr>
      <w:rPr>
        <w:rFonts w:ascii="Calibri" w:eastAsiaTheme="minorHAnsi"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6DA10A74"/>
    <w:multiLevelType w:val="multilevel"/>
    <w:tmpl w:val="8402B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AB745C"/>
    <w:multiLevelType w:val="hybridMultilevel"/>
    <w:tmpl w:val="0632F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F1786B"/>
    <w:multiLevelType w:val="multilevel"/>
    <w:tmpl w:val="DDC8E8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8"/>
  </w:num>
  <w:num w:numId="3">
    <w:abstractNumId w:val="5"/>
  </w:num>
  <w:num w:numId="4">
    <w:abstractNumId w:val="4"/>
  </w:num>
  <w:num w:numId="5">
    <w:abstractNumId w:val="10"/>
  </w:num>
  <w:num w:numId="6">
    <w:abstractNumId w:val="0"/>
  </w:num>
  <w:num w:numId="7">
    <w:abstractNumId w:val="3"/>
  </w:num>
  <w:num w:numId="8">
    <w:abstractNumId w:val="2"/>
  </w:num>
  <w:num w:numId="9">
    <w:abstractNumId w:val="1"/>
  </w:num>
  <w:num w:numId="10">
    <w:abstractNumId w:val="11"/>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9B2"/>
    <w:rsid w:val="000034C5"/>
    <w:rsid w:val="00010904"/>
    <w:rsid w:val="000140FD"/>
    <w:rsid w:val="00017191"/>
    <w:rsid w:val="00022F81"/>
    <w:rsid w:val="000305CF"/>
    <w:rsid w:val="00047793"/>
    <w:rsid w:val="00052BEE"/>
    <w:rsid w:val="00071AAA"/>
    <w:rsid w:val="000723FD"/>
    <w:rsid w:val="000C12F9"/>
    <w:rsid w:val="000C6A9F"/>
    <w:rsid w:val="000E0290"/>
    <w:rsid w:val="000E3B27"/>
    <w:rsid w:val="001326CB"/>
    <w:rsid w:val="00133BF3"/>
    <w:rsid w:val="00151E61"/>
    <w:rsid w:val="0017692C"/>
    <w:rsid w:val="00185B3A"/>
    <w:rsid w:val="00187882"/>
    <w:rsid w:val="00193811"/>
    <w:rsid w:val="00197719"/>
    <w:rsid w:val="001A6EF4"/>
    <w:rsid w:val="001E3DAE"/>
    <w:rsid w:val="001F16D5"/>
    <w:rsid w:val="001F5088"/>
    <w:rsid w:val="001F6704"/>
    <w:rsid w:val="0021129B"/>
    <w:rsid w:val="002332B7"/>
    <w:rsid w:val="0024138B"/>
    <w:rsid w:val="0025333D"/>
    <w:rsid w:val="00287D16"/>
    <w:rsid w:val="0029284B"/>
    <w:rsid w:val="002936A6"/>
    <w:rsid w:val="00296471"/>
    <w:rsid w:val="002F5109"/>
    <w:rsid w:val="002F546D"/>
    <w:rsid w:val="002F61BC"/>
    <w:rsid w:val="00305B84"/>
    <w:rsid w:val="003200E4"/>
    <w:rsid w:val="00337699"/>
    <w:rsid w:val="00372F0F"/>
    <w:rsid w:val="00375D92"/>
    <w:rsid w:val="00376B68"/>
    <w:rsid w:val="00380B1C"/>
    <w:rsid w:val="003C1828"/>
    <w:rsid w:val="003C1AA6"/>
    <w:rsid w:val="003C43CB"/>
    <w:rsid w:val="003D64A6"/>
    <w:rsid w:val="003E1CCA"/>
    <w:rsid w:val="0041343A"/>
    <w:rsid w:val="0041539F"/>
    <w:rsid w:val="004173E5"/>
    <w:rsid w:val="00422510"/>
    <w:rsid w:val="00445B39"/>
    <w:rsid w:val="00445CE5"/>
    <w:rsid w:val="00477E9F"/>
    <w:rsid w:val="004815E3"/>
    <w:rsid w:val="00484CD0"/>
    <w:rsid w:val="00490046"/>
    <w:rsid w:val="004B0FEA"/>
    <w:rsid w:val="00500C0D"/>
    <w:rsid w:val="0056070A"/>
    <w:rsid w:val="00570440"/>
    <w:rsid w:val="0057392C"/>
    <w:rsid w:val="00587DB2"/>
    <w:rsid w:val="0059127B"/>
    <w:rsid w:val="0059209F"/>
    <w:rsid w:val="005B5883"/>
    <w:rsid w:val="005D46DE"/>
    <w:rsid w:val="00615489"/>
    <w:rsid w:val="006178F0"/>
    <w:rsid w:val="0068388B"/>
    <w:rsid w:val="00683FC1"/>
    <w:rsid w:val="006B0A00"/>
    <w:rsid w:val="006B358E"/>
    <w:rsid w:val="006C5F3B"/>
    <w:rsid w:val="006E43C7"/>
    <w:rsid w:val="006E5123"/>
    <w:rsid w:val="006E7FAF"/>
    <w:rsid w:val="00735CD7"/>
    <w:rsid w:val="0074002E"/>
    <w:rsid w:val="00743AA9"/>
    <w:rsid w:val="00747F7E"/>
    <w:rsid w:val="0075536A"/>
    <w:rsid w:val="007844C4"/>
    <w:rsid w:val="0078662F"/>
    <w:rsid w:val="007C240F"/>
    <w:rsid w:val="007C59D6"/>
    <w:rsid w:val="007C7443"/>
    <w:rsid w:val="007D0546"/>
    <w:rsid w:val="007D0EB3"/>
    <w:rsid w:val="007F0833"/>
    <w:rsid w:val="00804B38"/>
    <w:rsid w:val="008126B7"/>
    <w:rsid w:val="00843615"/>
    <w:rsid w:val="00852204"/>
    <w:rsid w:val="00860FB1"/>
    <w:rsid w:val="008702F5"/>
    <w:rsid w:val="00895BAE"/>
    <w:rsid w:val="00896DD9"/>
    <w:rsid w:val="008977C7"/>
    <w:rsid w:val="008B13DA"/>
    <w:rsid w:val="008B3660"/>
    <w:rsid w:val="008B4E38"/>
    <w:rsid w:val="008B53DE"/>
    <w:rsid w:val="008C0CD1"/>
    <w:rsid w:val="008C1CD0"/>
    <w:rsid w:val="008E1523"/>
    <w:rsid w:val="00915AF8"/>
    <w:rsid w:val="00917A97"/>
    <w:rsid w:val="00932766"/>
    <w:rsid w:val="00942B16"/>
    <w:rsid w:val="00961E5F"/>
    <w:rsid w:val="009723AF"/>
    <w:rsid w:val="00992A43"/>
    <w:rsid w:val="009B5628"/>
    <w:rsid w:val="009D61CE"/>
    <w:rsid w:val="009F191A"/>
    <w:rsid w:val="00A10E90"/>
    <w:rsid w:val="00A2479A"/>
    <w:rsid w:val="00AA69C4"/>
    <w:rsid w:val="00AE564B"/>
    <w:rsid w:val="00B02D89"/>
    <w:rsid w:val="00B268A8"/>
    <w:rsid w:val="00B30F89"/>
    <w:rsid w:val="00B352D0"/>
    <w:rsid w:val="00B553DC"/>
    <w:rsid w:val="00BA4C7B"/>
    <w:rsid w:val="00BE1419"/>
    <w:rsid w:val="00C070F6"/>
    <w:rsid w:val="00C169B2"/>
    <w:rsid w:val="00C1751C"/>
    <w:rsid w:val="00C23588"/>
    <w:rsid w:val="00C42B82"/>
    <w:rsid w:val="00C449A0"/>
    <w:rsid w:val="00C65A63"/>
    <w:rsid w:val="00C71A73"/>
    <w:rsid w:val="00C942B9"/>
    <w:rsid w:val="00C96D8E"/>
    <w:rsid w:val="00CA7FFA"/>
    <w:rsid w:val="00CC11B7"/>
    <w:rsid w:val="00CE02AD"/>
    <w:rsid w:val="00D052B3"/>
    <w:rsid w:val="00D431C5"/>
    <w:rsid w:val="00D473E2"/>
    <w:rsid w:val="00D62A55"/>
    <w:rsid w:val="00D63348"/>
    <w:rsid w:val="00D71689"/>
    <w:rsid w:val="00D81220"/>
    <w:rsid w:val="00D82F24"/>
    <w:rsid w:val="00DA0C54"/>
    <w:rsid w:val="00DC4215"/>
    <w:rsid w:val="00DD097E"/>
    <w:rsid w:val="00DE14A2"/>
    <w:rsid w:val="00E077D7"/>
    <w:rsid w:val="00E23007"/>
    <w:rsid w:val="00E35288"/>
    <w:rsid w:val="00E42FDF"/>
    <w:rsid w:val="00E75F6B"/>
    <w:rsid w:val="00EC2DDA"/>
    <w:rsid w:val="00ED4956"/>
    <w:rsid w:val="00ED4A95"/>
    <w:rsid w:val="00EE266D"/>
    <w:rsid w:val="00EF2788"/>
    <w:rsid w:val="00F11B43"/>
    <w:rsid w:val="00F279F9"/>
    <w:rsid w:val="00F60FC9"/>
    <w:rsid w:val="00F7158A"/>
    <w:rsid w:val="00F74B32"/>
    <w:rsid w:val="00F935EF"/>
    <w:rsid w:val="00FC7730"/>
    <w:rsid w:val="00FD2837"/>
    <w:rsid w:val="00FD41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289B7"/>
  <w15:chartTrackingRefBased/>
  <w15:docId w15:val="{4CBA834E-CA83-4582-A0CE-3B5FB3452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C235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C2D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33D"/>
    <w:pPr>
      <w:ind w:left="720"/>
      <w:contextualSpacing/>
    </w:pPr>
  </w:style>
  <w:style w:type="paragraph" w:styleId="FootnoteText">
    <w:name w:val="footnote text"/>
    <w:basedOn w:val="Normal"/>
    <w:link w:val="FootnoteTextChar"/>
    <w:uiPriority w:val="99"/>
    <w:semiHidden/>
    <w:unhideWhenUsed/>
    <w:rsid w:val="00287D1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87D16"/>
    <w:rPr>
      <w:sz w:val="20"/>
      <w:szCs w:val="20"/>
    </w:rPr>
  </w:style>
  <w:style w:type="character" w:styleId="FootnoteReference">
    <w:name w:val="footnote reference"/>
    <w:basedOn w:val="DefaultParagraphFont"/>
    <w:uiPriority w:val="99"/>
    <w:semiHidden/>
    <w:unhideWhenUsed/>
    <w:rsid w:val="00287D16"/>
    <w:rPr>
      <w:vertAlign w:val="superscript"/>
    </w:rPr>
  </w:style>
  <w:style w:type="character" w:customStyle="1" w:styleId="Heading3Char">
    <w:name w:val="Heading 3 Char"/>
    <w:basedOn w:val="DefaultParagraphFont"/>
    <w:link w:val="Heading3"/>
    <w:uiPriority w:val="9"/>
    <w:rsid w:val="00C2358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AA69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9C4"/>
  </w:style>
  <w:style w:type="paragraph" w:styleId="Footer">
    <w:name w:val="footer"/>
    <w:basedOn w:val="Normal"/>
    <w:link w:val="FooterChar"/>
    <w:uiPriority w:val="99"/>
    <w:unhideWhenUsed/>
    <w:rsid w:val="00AA69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9C4"/>
  </w:style>
  <w:style w:type="character" w:customStyle="1" w:styleId="Heading4Char">
    <w:name w:val="Heading 4 Char"/>
    <w:basedOn w:val="DefaultParagraphFont"/>
    <w:link w:val="Heading4"/>
    <w:uiPriority w:val="9"/>
    <w:semiHidden/>
    <w:rsid w:val="00EC2DD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EC2DDA"/>
    <w:rPr>
      <w:b/>
      <w:bCs/>
    </w:rPr>
  </w:style>
  <w:style w:type="character" w:customStyle="1" w:styleId="selectable">
    <w:name w:val="selectable"/>
    <w:basedOn w:val="DefaultParagraphFont"/>
    <w:rsid w:val="00EC2D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1879">
      <w:bodyDiv w:val="1"/>
      <w:marLeft w:val="0"/>
      <w:marRight w:val="0"/>
      <w:marTop w:val="0"/>
      <w:marBottom w:val="0"/>
      <w:divBdr>
        <w:top w:val="none" w:sz="0" w:space="0" w:color="auto"/>
        <w:left w:val="none" w:sz="0" w:space="0" w:color="auto"/>
        <w:bottom w:val="none" w:sz="0" w:space="0" w:color="auto"/>
        <w:right w:val="none" w:sz="0" w:space="0" w:color="auto"/>
      </w:divBdr>
      <w:divsChild>
        <w:div w:id="1808619022">
          <w:marLeft w:val="0"/>
          <w:marRight w:val="0"/>
          <w:marTop w:val="0"/>
          <w:marBottom w:val="0"/>
          <w:divBdr>
            <w:top w:val="none" w:sz="0" w:space="0" w:color="auto"/>
            <w:left w:val="none" w:sz="0" w:space="0" w:color="auto"/>
            <w:bottom w:val="none" w:sz="0" w:space="0" w:color="auto"/>
            <w:right w:val="none" w:sz="0" w:space="0" w:color="auto"/>
          </w:divBdr>
          <w:divsChild>
            <w:div w:id="3073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92351">
      <w:bodyDiv w:val="1"/>
      <w:marLeft w:val="0"/>
      <w:marRight w:val="0"/>
      <w:marTop w:val="0"/>
      <w:marBottom w:val="0"/>
      <w:divBdr>
        <w:top w:val="none" w:sz="0" w:space="0" w:color="auto"/>
        <w:left w:val="none" w:sz="0" w:space="0" w:color="auto"/>
        <w:bottom w:val="none" w:sz="0" w:space="0" w:color="auto"/>
        <w:right w:val="none" w:sz="0" w:space="0" w:color="auto"/>
      </w:divBdr>
    </w:div>
    <w:div w:id="1302079066">
      <w:bodyDiv w:val="1"/>
      <w:marLeft w:val="0"/>
      <w:marRight w:val="0"/>
      <w:marTop w:val="0"/>
      <w:marBottom w:val="0"/>
      <w:divBdr>
        <w:top w:val="none" w:sz="0" w:space="0" w:color="auto"/>
        <w:left w:val="none" w:sz="0" w:space="0" w:color="auto"/>
        <w:bottom w:val="none" w:sz="0" w:space="0" w:color="auto"/>
        <w:right w:val="none" w:sz="0" w:space="0" w:color="auto"/>
      </w:divBdr>
    </w:div>
    <w:div w:id="1518613391">
      <w:bodyDiv w:val="1"/>
      <w:marLeft w:val="0"/>
      <w:marRight w:val="0"/>
      <w:marTop w:val="0"/>
      <w:marBottom w:val="0"/>
      <w:divBdr>
        <w:top w:val="none" w:sz="0" w:space="0" w:color="auto"/>
        <w:left w:val="none" w:sz="0" w:space="0" w:color="auto"/>
        <w:bottom w:val="none" w:sz="0" w:space="0" w:color="auto"/>
        <w:right w:val="none" w:sz="0" w:space="0" w:color="auto"/>
      </w:divBdr>
      <w:divsChild>
        <w:div w:id="1276793123">
          <w:marLeft w:val="0"/>
          <w:marRight w:val="0"/>
          <w:marTop w:val="0"/>
          <w:marBottom w:val="0"/>
          <w:divBdr>
            <w:top w:val="none" w:sz="0" w:space="0" w:color="auto"/>
            <w:left w:val="none" w:sz="0" w:space="0" w:color="auto"/>
            <w:bottom w:val="none" w:sz="0" w:space="0" w:color="auto"/>
            <w:right w:val="none" w:sz="0" w:space="0" w:color="auto"/>
          </w:divBdr>
        </w:div>
        <w:div w:id="698555806">
          <w:marLeft w:val="0"/>
          <w:marRight w:val="0"/>
          <w:marTop w:val="30"/>
          <w:marBottom w:val="0"/>
          <w:divBdr>
            <w:top w:val="none" w:sz="0" w:space="0" w:color="auto"/>
            <w:left w:val="none" w:sz="0" w:space="0" w:color="auto"/>
            <w:bottom w:val="none" w:sz="0" w:space="0" w:color="auto"/>
            <w:right w:val="none" w:sz="0" w:space="0" w:color="auto"/>
          </w:divBdr>
          <w:divsChild>
            <w:div w:id="1222132565">
              <w:marLeft w:val="0"/>
              <w:marRight w:val="0"/>
              <w:marTop w:val="0"/>
              <w:marBottom w:val="0"/>
              <w:divBdr>
                <w:top w:val="none" w:sz="0" w:space="0" w:color="auto"/>
                <w:left w:val="none" w:sz="0" w:space="0" w:color="auto"/>
                <w:bottom w:val="none" w:sz="0" w:space="0" w:color="auto"/>
                <w:right w:val="none" w:sz="0" w:space="0" w:color="auto"/>
              </w:divBdr>
            </w:div>
          </w:divsChild>
        </w:div>
        <w:div w:id="1309281861">
          <w:marLeft w:val="0"/>
          <w:marRight w:val="0"/>
          <w:marTop w:val="15"/>
          <w:marBottom w:val="0"/>
          <w:divBdr>
            <w:top w:val="none" w:sz="0" w:space="0" w:color="auto"/>
            <w:left w:val="none" w:sz="0" w:space="0" w:color="auto"/>
            <w:bottom w:val="none" w:sz="0" w:space="0" w:color="auto"/>
            <w:right w:val="none" w:sz="0" w:space="0" w:color="auto"/>
          </w:divBdr>
        </w:div>
        <w:div w:id="2010524708">
          <w:marLeft w:val="0"/>
          <w:marRight w:val="0"/>
          <w:marTop w:val="0"/>
          <w:marBottom w:val="0"/>
          <w:divBdr>
            <w:top w:val="none" w:sz="0" w:space="0" w:color="auto"/>
            <w:left w:val="none" w:sz="0" w:space="0" w:color="auto"/>
            <w:bottom w:val="none" w:sz="0" w:space="0" w:color="auto"/>
            <w:right w:val="none" w:sz="0" w:space="0" w:color="auto"/>
          </w:divBdr>
        </w:div>
        <w:div w:id="1415590756">
          <w:marLeft w:val="0"/>
          <w:marRight w:val="0"/>
          <w:marTop w:val="30"/>
          <w:marBottom w:val="0"/>
          <w:divBdr>
            <w:top w:val="none" w:sz="0" w:space="0" w:color="auto"/>
            <w:left w:val="none" w:sz="0" w:space="0" w:color="auto"/>
            <w:bottom w:val="none" w:sz="0" w:space="0" w:color="auto"/>
            <w:right w:val="none" w:sz="0" w:space="0" w:color="auto"/>
          </w:divBdr>
          <w:divsChild>
            <w:div w:id="1912809033">
              <w:marLeft w:val="0"/>
              <w:marRight w:val="0"/>
              <w:marTop w:val="0"/>
              <w:marBottom w:val="0"/>
              <w:divBdr>
                <w:top w:val="none" w:sz="0" w:space="0" w:color="auto"/>
                <w:left w:val="none" w:sz="0" w:space="0" w:color="auto"/>
                <w:bottom w:val="none" w:sz="0" w:space="0" w:color="auto"/>
                <w:right w:val="none" w:sz="0" w:space="0" w:color="auto"/>
              </w:divBdr>
            </w:div>
          </w:divsChild>
        </w:div>
        <w:div w:id="162936088">
          <w:marLeft w:val="0"/>
          <w:marRight w:val="0"/>
          <w:marTop w:val="15"/>
          <w:marBottom w:val="0"/>
          <w:divBdr>
            <w:top w:val="none" w:sz="0" w:space="0" w:color="auto"/>
            <w:left w:val="none" w:sz="0" w:space="0" w:color="auto"/>
            <w:bottom w:val="none" w:sz="0" w:space="0" w:color="auto"/>
            <w:right w:val="none" w:sz="0" w:space="0" w:color="auto"/>
          </w:divBdr>
        </w:div>
        <w:div w:id="1593857345">
          <w:marLeft w:val="0"/>
          <w:marRight w:val="0"/>
          <w:marTop w:val="0"/>
          <w:marBottom w:val="0"/>
          <w:divBdr>
            <w:top w:val="none" w:sz="0" w:space="0" w:color="auto"/>
            <w:left w:val="none" w:sz="0" w:space="0" w:color="auto"/>
            <w:bottom w:val="none" w:sz="0" w:space="0" w:color="auto"/>
            <w:right w:val="none" w:sz="0" w:space="0" w:color="auto"/>
          </w:divBdr>
        </w:div>
        <w:div w:id="754323663">
          <w:marLeft w:val="0"/>
          <w:marRight w:val="0"/>
          <w:marTop w:val="30"/>
          <w:marBottom w:val="0"/>
          <w:divBdr>
            <w:top w:val="none" w:sz="0" w:space="0" w:color="auto"/>
            <w:left w:val="none" w:sz="0" w:space="0" w:color="auto"/>
            <w:bottom w:val="none" w:sz="0" w:space="0" w:color="auto"/>
            <w:right w:val="none" w:sz="0" w:space="0" w:color="auto"/>
          </w:divBdr>
          <w:divsChild>
            <w:div w:id="1032463350">
              <w:marLeft w:val="0"/>
              <w:marRight w:val="0"/>
              <w:marTop w:val="0"/>
              <w:marBottom w:val="0"/>
              <w:divBdr>
                <w:top w:val="none" w:sz="0" w:space="0" w:color="auto"/>
                <w:left w:val="none" w:sz="0" w:space="0" w:color="auto"/>
                <w:bottom w:val="none" w:sz="0" w:space="0" w:color="auto"/>
                <w:right w:val="none" w:sz="0" w:space="0" w:color="auto"/>
              </w:divBdr>
            </w:div>
          </w:divsChild>
        </w:div>
        <w:div w:id="1552840818">
          <w:marLeft w:val="0"/>
          <w:marRight w:val="0"/>
          <w:marTop w:val="15"/>
          <w:marBottom w:val="0"/>
          <w:divBdr>
            <w:top w:val="none" w:sz="0" w:space="0" w:color="auto"/>
            <w:left w:val="none" w:sz="0" w:space="0" w:color="auto"/>
            <w:bottom w:val="none" w:sz="0" w:space="0" w:color="auto"/>
            <w:right w:val="none" w:sz="0" w:space="0" w:color="auto"/>
          </w:divBdr>
        </w:div>
        <w:div w:id="1505438474">
          <w:marLeft w:val="0"/>
          <w:marRight w:val="0"/>
          <w:marTop w:val="0"/>
          <w:marBottom w:val="0"/>
          <w:divBdr>
            <w:top w:val="none" w:sz="0" w:space="0" w:color="auto"/>
            <w:left w:val="none" w:sz="0" w:space="0" w:color="auto"/>
            <w:bottom w:val="none" w:sz="0" w:space="0" w:color="auto"/>
            <w:right w:val="none" w:sz="0" w:space="0" w:color="auto"/>
          </w:divBdr>
        </w:div>
        <w:div w:id="1460799170">
          <w:marLeft w:val="0"/>
          <w:marRight w:val="0"/>
          <w:marTop w:val="30"/>
          <w:marBottom w:val="0"/>
          <w:divBdr>
            <w:top w:val="none" w:sz="0" w:space="0" w:color="auto"/>
            <w:left w:val="none" w:sz="0" w:space="0" w:color="auto"/>
            <w:bottom w:val="none" w:sz="0" w:space="0" w:color="auto"/>
            <w:right w:val="none" w:sz="0" w:space="0" w:color="auto"/>
          </w:divBdr>
          <w:divsChild>
            <w:div w:id="117808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CA81C-9509-4885-8598-38E88556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762</TotalTime>
  <Pages>12</Pages>
  <Words>3183</Words>
  <Characters>17287</Characters>
  <Application>Microsoft Office Word</Application>
  <DocSecurity>0</DocSecurity>
  <Lines>360</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White</dc:creator>
  <cp:keywords/>
  <dc:description/>
  <cp:lastModifiedBy>Jan White</cp:lastModifiedBy>
  <cp:revision>48</cp:revision>
  <cp:lastPrinted>2022-02-21T15:29:00Z</cp:lastPrinted>
  <dcterms:created xsi:type="dcterms:W3CDTF">2022-02-22T05:50:00Z</dcterms:created>
  <dcterms:modified xsi:type="dcterms:W3CDTF">2022-02-23T11:01:00Z</dcterms:modified>
</cp:coreProperties>
</file>