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C060C0" w14:textId="0495278C" w:rsidR="0062627D" w:rsidRPr="0062627D" w:rsidRDefault="0062627D" w:rsidP="0062627D">
      <w:pPr>
        <w:pStyle w:val="NormalWeb"/>
        <w:spacing w:after="0"/>
        <w:ind w:right="-334"/>
        <w:rPr>
          <w:rFonts w:ascii="Georgia" w:eastAsia="SimSun" w:hAnsi="Georgia"/>
          <w:color w:val="000000"/>
          <w:sz w:val="21"/>
          <w:szCs w:val="21"/>
          <w:lang w:eastAsia="zh-CN"/>
        </w:rPr>
      </w:pPr>
      <w:r w:rsidRPr="0062627D">
        <w:rPr>
          <w:rFonts w:ascii="Georgia" w:eastAsia="SimSun" w:hAnsi="Georgia"/>
          <w:noProof/>
          <w:color w:val="000000"/>
          <w:sz w:val="21"/>
          <w:szCs w:val="21"/>
          <w:lang w:eastAsia="en-GB"/>
        </w:rPr>
        <w:drawing>
          <wp:inline distT="0" distB="0" distL="0" distR="0" wp14:anchorId="5522D7DF" wp14:editId="0F43059C">
            <wp:extent cx="2055495" cy="855980"/>
            <wp:effectExtent l="0" t="0" r="1905" b="1270"/>
            <wp:docPr id="4" name="Picture 4"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5495" cy="855980"/>
                    </a:xfrm>
                    <a:prstGeom prst="rect">
                      <a:avLst/>
                    </a:prstGeom>
                    <a:noFill/>
                    <a:ln>
                      <a:noFill/>
                    </a:ln>
                  </pic:spPr>
                </pic:pic>
              </a:graphicData>
            </a:graphic>
          </wp:inline>
        </w:drawing>
      </w:r>
    </w:p>
    <w:p w14:paraId="534C7E50" w14:textId="77777777" w:rsidR="0062627D" w:rsidRPr="0062627D" w:rsidRDefault="0062627D" w:rsidP="0062627D">
      <w:pPr>
        <w:spacing w:after="0" w:line="240" w:lineRule="auto"/>
        <w:ind w:left="-180" w:right="-334"/>
        <w:rPr>
          <w:rFonts w:ascii="Georgia" w:eastAsia="SimSun" w:hAnsi="Georgia" w:cs="Times New Roman"/>
          <w:color w:val="000000"/>
          <w:sz w:val="21"/>
          <w:szCs w:val="21"/>
          <w:lang w:eastAsia="zh-CN"/>
        </w:rPr>
      </w:pPr>
    </w:p>
    <w:p w14:paraId="3896B7BA" w14:textId="77777777" w:rsidR="0062627D" w:rsidRPr="0062627D" w:rsidRDefault="0062627D" w:rsidP="0062627D">
      <w:pPr>
        <w:spacing w:after="0" w:line="240" w:lineRule="auto"/>
        <w:ind w:left="-180" w:right="-334"/>
        <w:rPr>
          <w:rFonts w:ascii="Georgia" w:eastAsia="SimSun" w:hAnsi="Georgia" w:cs="Times New Roman"/>
          <w:color w:val="000000"/>
          <w:sz w:val="21"/>
          <w:szCs w:val="21"/>
          <w:lang w:eastAsia="zh-CN"/>
        </w:rPr>
      </w:pPr>
    </w:p>
    <w:p w14:paraId="09132D4B" w14:textId="77777777" w:rsidR="0062627D" w:rsidRPr="0062627D" w:rsidRDefault="0062627D" w:rsidP="0062627D">
      <w:pPr>
        <w:spacing w:after="0" w:line="240" w:lineRule="auto"/>
        <w:ind w:left="-180" w:right="-334"/>
        <w:jc w:val="center"/>
        <w:rPr>
          <w:rFonts w:ascii="Arial" w:eastAsia="SimSun" w:hAnsi="Arial" w:cs="Arial"/>
          <w:b/>
          <w:color w:val="000000"/>
          <w:sz w:val="28"/>
          <w:szCs w:val="28"/>
          <w:lang w:val="cy-GB" w:eastAsia="zh-CN"/>
        </w:rPr>
      </w:pPr>
      <w:r w:rsidRPr="0062627D">
        <w:rPr>
          <w:rFonts w:ascii="Arial" w:eastAsia="SimSun" w:hAnsi="Arial" w:cs="Arial"/>
          <w:b/>
          <w:color w:val="000000"/>
          <w:sz w:val="28"/>
          <w:szCs w:val="28"/>
          <w:lang w:val="cy-GB" w:eastAsia="zh-CN"/>
        </w:rPr>
        <w:t xml:space="preserve">Postgraduate/Distance Learning </w:t>
      </w:r>
    </w:p>
    <w:p w14:paraId="3FBD5E1A" w14:textId="77777777" w:rsidR="0062627D" w:rsidRPr="0062627D" w:rsidRDefault="0062627D" w:rsidP="0062627D">
      <w:pPr>
        <w:spacing w:after="0" w:line="240" w:lineRule="auto"/>
        <w:ind w:left="-180" w:right="-334"/>
        <w:jc w:val="center"/>
        <w:rPr>
          <w:rFonts w:ascii="Arial" w:eastAsia="SimSun" w:hAnsi="Arial" w:cs="Arial"/>
          <w:b/>
          <w:color w:val="000000"/>
          <w:sz w:val="28"/>
          <w:szCs w:val="28"/>
          <w:lang w:eastAsia="zh-CN"/>
        </w:rPr>
      </w:pPr>
      <w:r w:rsidRPr="0062627D">
        <w:rPr>
          <w:rFonts w:ascii="Arial" w:eastAsia="SimSun" w:hAnsi="Arial" w:cs="Arial"/>
          <w:b/>
          <w:color w:val="000000"/>
          <w:sz w:val="28"/>
          <w:szCs w:val="28"/>
          <w:lang w:val="cy-GB" w:eastAsia="zh-CN"/>
        </w:rPr>
        <w:t>Assignment coversheet &amp; feedback form</w:t>
      </w:r>
    </w:p>
    <w:p w14:paraId="5ECFECB3" w14:textId="77777777" w:rsidR="0062627D" w:rsidRPr="0062627D" w:rsidRDefault="0062627D" w:rsidP="0062627D">
      <w:pPr>
        <w:spacing w:after="0" w:line="240" w:lineRule="auto"/>
        <w:rPr>
          <w:rFonts w:ascii="Arial" w:eastAsia="SimSun" w:hAnsi="Arial" w:cs="Arial"/>
          <w:sz w:val="28"/>
          <w:szCs w:val="28"/>
          <w:lang w:val="cy-GB" w:eastAsia="zh-CN"/>
        </w:rPr>
      </w:pPr>
    </w:p>
    <w:p w14:paraId="69B88663" w14:textId="77777777" w:rsidR="0062627D" w:rsidRPr="0062627D" w:rsidRDefault="0062627D" w:rsidP="0062627D">
      <w:pPr>
        <w:keepNext/>
        <w:spacing w:after="0" w:line="240" w:lineRule="auto"/>
        <w:ind w:left="720"/>
        <w:jc w:val="center"/>
        <w:outlineLvl w:val="2"/>
        <w:rPr>
          <w:rFonts w:ascii="Tahoma" w:eastAsia="SimSun" w:hAnsi="Tahoma" w:cs="Tahoma"/>
          <w:b/>
          <w:bCs/>
          <w:sz w:val="20"/>
          <w:szCs w:val="20"/>
          <w:lang w:val="cy-GB" w:eastAsia="zh-CN"/>
        </w:rPr>
      </w:pPr>
      <w:r w:rsidRPr="0062627D">
        <w:rPr>
          <w:rFonts w:ascii="Tahoma" w:eastAsia="SimSun" w:hAnsi="Tahoma" w:cs="Tahoma"/>
          <w:b/>
          <w:bCs/>
          <w:sz w:val="20"/>
          <w:szCs w:val="20"/>
          <w:lang w:val="cy-GB" w:eastAsia="zh-CN"/>
        </w:rPr>
        <w:t>THIS SHEET MUST BE THE FIRST PAGE OF THE ASSIGNMENT YOU ARE SUBMITTING  (DO NOT SEND AS A SEPARATE FILE)</w:t>
      </w:r>
    </w:p>
    <w:p w14:paraId="67086B5D" w14:textId="77777777" w:rsidR="0062627D" w:rsidRPr="0062627D" w:rsidRDefault="0062627D" w:rsidP="0062627D">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2627D" w:rsidRPr="0062627D" w14:paraId="632227D3" w14:textId="77777777" w:rsidTr="007D2198">
        <w:trPr>
          <w:trHeight w:val="614"/>
        </w:trPr>
        <w:tc>
          <w:tcPr>
            <w:tcW w:w="8856" w:type="dxa"/>
            <w:gridSpan w:val="5"/>
          </w:tcPr>
          <w:p w14:paraId="490BC219"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b/>
                <w:color w:val="000000"/>
                <w:lang w:eastAsia="zh-CN"/>
              </w:rPr>
              <w:t>For completion by the student</w:t>
            </w:r>
            <w:r w:rsidRPr="0062627D">
              <w:rPr>
                <w:rFonts w:ascii="Arial" w:eastAsia="SimSun" w:hAnsi="Arial" w:cs="Arial"/>
                <w:color w:val="000000"/>
                <w:lang w:eastAsia="zh-CN"/>
              </w:rPr>
              <w:t xml:space="preserve">: </w:t>
            </w:r>
          </w:p>
        </w:tc>
      </w:tr>
      <w:tr w:rsidR="0062627D" w:rsidRPr="0062627D" w14:paraId="254F62C9" w14:textId="77777777" w:rsidTr="007D2198">
        <w:trPr>
          <w:trHeight w:val="718"/>
        </w:trPr>
        <w:tc>
          <w:tcPr>
            <w:tcW w:w="8856" w:type="dxa"/>
            <w:gridSpan w:val="5"/>
          </w:tcPr>
          <w:p w14:paraId="305EB553"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color w:val="000000"/>
                <w:lang w:eastAsia="zh-CN"/>
              </w:rPr>
              <w:t>Student Name: Emily Catherine Wright</w:t>
            </w:r>
          </w:p>
          <w:p w14:paraId="3C5F0BAB" w14:textId="77777777" w:rsidR="0062627D" w:rsidRPr="0062627D" w:rsidRDefault="0062627D" w:rsidP="0062627D">
            <w:pPr>
              <w:spacing w:after="0" w:line="240" w:lineRule="auto"/>
              <w:ind w:right="34"/>
              <w:rPr>
                <w:rFonts w:ascii="Arial" w:eastAsia="SimSun" w:hAnsi="Arial" w:cs="Arial"/>
                <w:color w:val="000000"/>
                <w:lang w:eastAsia="zh-CN"/>
              </w:rPr>
            </w:pPr>
          </w:p>
        </w:tc>
      </w:tr>
      <w:tr w:rsidR="0062627D" w:rsidRPr="0062627D" w14:paraId="2C1496BB" w14:textId="77777777" w:rsidTr="007D2198">
        <w:trPr>
          <w:trHeight w:val="849"/>
        </w:trPr>
        <w:tc>
          <w:tcPr>
            <w:tcW w:w="4788" w:type="dxa"/>
          </w:tcPr>
          <w:p w14:paraId="718D6D51"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color w:val="000000"/>
                <w:lang w:eastAsia="zh-CN"/>
              </w:rPr>
              <w:t>Module code: CSEN7037</w:t>
            </w:r>
          </w:p>
          <w:p w14:paraId="59A7B462" w14:textId="77777777" w:rsidR="0062627D" w:rsidRPr="0062627D" w:rsidRDefault="0062627D" w:rsidP="0062627D">
            <w:pPr>
              <w:spacing w:after="0" w:line="240" w:lineRule="auto"/>
              <w:ind w:right="34"/>
              <w:rPr>
                <w:rFonts w:ascii="Arial" w:eastAsia="SimSun" w:hAnsi="Arial" w:cs="Arial"/>
                <w:color w:val="000000"/>
                <w:lang w:eastAsia="zh-CN"/>
              </w:rPr>
            </w:pPr>
          </w:p>
          <w:p w14:paraId="11C00C77"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color w:val="000000"/>
                <w:lang w:eastAsia="zh-CN"/>
              </w:rPr>
              <w:t>Module title: Critical Theory: From Structuralism on</w:t>
            </w:r>
          </w:p>
          <w:p w14:paraId="0FAAE42F" w14:textId="77777777" w:rsidR="0062627D" w:rsidRPr="0062627D" w:rsidRDefault="0062627D" w:rsidP="0062627D">
            <w:pPr>
              <w:spacing w:after="0" w:line="240" w:lineRule="auto"/>
              <w:ind w:right="34"/>
              <w:rPr>
                <w:rFonts w:ascii="Arial" w:eastAsia="SimSun" w:hAnsi="Arial" w:cs="Arial"/>
                <w:color w:val="000000"/>
                <w:lang w:eastAsia="zh-CN"/>
              </w:rPr>
            </w:pPr>
          </w:p>
          <w:p w14:paraId="2A00A655" w14:textId="77777777" w:rsidR="0062627D" w:rsidRPr="0062627D" w:rsidRDefault="0062627D" w:rsidP="0062627D">
            <w:pPr>
              <w:spacing w:after="0" w:line="240" w:lineRule="auto"/>
              <w:ind w:right="34"/>
              <w:rPr>
                <w:rFonts w:ascii="Arial" w:eastAsia="SimSun" w:hAnsi="Arial" w:cs="Arial"/>
                <w:color w:val="000000"/>
                <w:lang w:eastAsia="zh-CN"/>
              </w:rPr>
            </w:pPr>
          </w:p>
        </w:tc>
        <w:tc>
          <w:tcPr>
            <w:tcW w:w="2266" w:type="dxa"/>
            <w:gridSpan w:val="3"/>
          </w:tcPr>
          <w:p w14:paraId="75F9DAC0"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color w:val="000000"/>
                <w:lang w:eastAsia="zh-CN"/>
              </w:rPr>
              <w:t>Student ID number:</w:t>
            </w:r>
          </w:p>
          <w:p w14:paraId="0D49E9B8"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color w:val="000000"/>
                <w:lang w:eastAsia="zh-CN"/>
              </w:rPr>
              <w:t>1300114</w:t>
            </w:r>
          </w:p>
        </w:tc>
        <w:tc>
          <w:tcPr>
            <w:tcW w:w="1802" w:type="dxa"/>
          </w:tcPr>
          <w:p w14:paraId="6797F5F5"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color w:val="000000"/>
                <w:lang w:eastAsia="zh-CN"/>
              </w:rPr>
              <w:t>Educational support needs:</w:t>
            </w:r>
          </w:p>
          <w:p w14:paraId="4BC3A819"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b/>
                <w:color w:val="000000"/>
                <w:u w:val="single"/>
                <w:lang w:eastAsia="zh-CN"/>
              </w:rPr>
              <w:t>Yes</w:t>
            </w:r>
            <w:r w:rsidRPr="0062627D">
              <w:rPr>
                <w:rFonts w:ascii="Arial" w:eastAsia="SimSun" w:hAnsi="Arial" w:cs="Arial"/>
                <w:color w:val="000000"/>
                <w:lang w:eastAsia="zh-CN"/>
              </w:rPr>
              <w:t>/No</w:t>
            </w:r>
          </w:p>
        </w:tc>
      </w:tr>
      <w:tr w:rsidR="0062627D" w:rsidRPr="0062627D" w14:paraId="28B6B437" w14:textId="77777777" w:rsidTr="007D2198">
        <w:trPr>
          <w:trHeight w:val="1139"/>
        </w:trPr>
        <w:tc>
          <w:tcPr>
            <w:tcW w:w="8856" w:type="dxa"/>
            <w:gridSpan w:val="5"/>
          </w:tcPr>
          <w:p w14:paraId="2CE760FF"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color w:val="000000"/>
                <w:lang w:eastAsia="zh-CN"/>
              </w:rPr>
              <w:t>Module tutor: Peter Mitchell</w:t>
            </w:r>
          </w:p>
          <w:p w14:paraId="4380E10A" w14:textId="77777777" w:rsidR="0062627D" w:rsidRPr="0062627D" w:rsidRDefault="0062627D" w:rsidP="0062627D">
            <w:pPr>
              <w:spacing w:after="0" w:line="240" w:lineRule="auto"/>
              <w:ind w:right="34"/>
              <w:rPr>
                <w:rFonts w:ascii="Arial" w:eastAsia="SimSun" w:hAnsi="Arial" w:cs="Arial"/>
                <w:color w:val="000000"/>
                <w:lang w:eastAsia="zh-CN"/>
              </w:rPr>
            </w:pPr>
          </w:p>
          <w:p w14:paraId="424624A2" w14:textId="77777777" w:rsidR="0062627D" w:rsidRPr="0062627D" w:rsidRDefault="0062627D" w:rsidP="0062627D">
            <w:pPr>
              <w:spacing w:after="0" w:line="240" w:lineRule="auto"/>
              <w:ind w:right="34"/>
              <w:rPr>
                <w:rFonts w:ascii="Arial" w:eastAsia="SimSun" w:hAnsi="Arial" w:cs="Arial"/>
                <w:color w:val="000000"/>
                <w:lang w:eastAsia="zh-CN"/>
              </w:rPr>
            </w:pPr>
          </w:p>
          <w:p w14:paraId="17F83930"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color w:val="000000"/>
                <w:lang w:eastAsia="zh-CN"/>
              </w:rPr>
              <w:t>Assignment due date: 25</w:t>
            </w:r>
            <w:r w:rsidRPr="0062627D">
              <w:rPr>
                <w:rFonts w:ascii="Arial" w:eastAsia="SimSun" w:hAnsi="Arial" w:cs="Arial"/>
                <w:color w:val="000000"/>
                <w:vertAlign w:val="superscript"/>
                <w:lang w:eastAsia="zh-CN"/>
              </w:rPr>
              <w:t>th</w:t>
            </w:r>
            <w:r w:rsidRPr="0062627D">
              <w:rPr>
                <w:rFonts w:ascii="Arial" w:eastAsia="SimSun" w:hAnsi="Arial" w:cs="Arial"/>
                <w:color w:val="000000"/>
                <w:lang w:eastAsia="zh-CN"/>
              </w:rPr>
              <w:t xml:space="preserve"> May 2018</w:t>
            </w:r>
          </w:p>
        </w:tc>
      </w:tr>
      <w:tr w:rsidR="0062627D" w:rsidRPr="0062627D" w14:paraId="0E1C6742" w14:textId="77777777" w:rsidTr="007D2198">
        <w:trPr>
          <w:trHeight w:val="978"/>
        </w:trPr>
        <w:tc>
          <w:tcPr>
            <w:tcW w:w="8856" w:type="dxa"/>
            <w:gridSpan w:val="5"/>
            <w:tcBorders>
              <w:bottom w:val="single" w:sz="4" w:space="0" w:color="000000"/>
            </w:tcBorders>
          </w:tcPr>
          <w:p w14:paraId="042C6A4A" w14:textId="77777777" w:rsidR="0062627D" w:rsidRPr="0062627D" w:rsidRDefault="0062627D" w:rsidP="0062627D">
            <w:pPr>
              <w:spacing w:after="0" w:line="240" w:lineRule="auto"/>
              <w:rPr>
                <w:rFonts w:ascii="Arial" w:eastAsia="SimSun" w:hAnsi="Arial" w:cs="Arial"/>
                <w:lang w:eastAsia="zh-CN"/>
              </w:rPr>
            </w:pPr>
            <w:r w:rsidRPr="0062627D">
              <w:rPr>
                <w:rFonts w:ascii="Arial" w:eastAsia="SimSun" w:hAnsi="Arial" w:cs="Arial"/>
                <w:lang w:eastAsia="zh-CN"/>
              </w:rPr>
              <w:t>If your module has multiple submissions please indicate which piece of work this is.</w:t>
            </w:r>
          </w:p>
          <w:p w14:paraId="36F65739" w14:textId="77777777" w:rsidR="0062627D" w:rsidRPr="0062627D" w:rsidRDefault="0062627D" w:rsidP="0062627D">
            <w:pPr>
              <w:spacing w:after="0" w:line="240" w:lineRule="auto"/>
              <w:rPr>
                <w:rFonts w:ascii="Arial" w:eastAsia="SimSun" w:hAnsi="Arial" w:cs="Arial"/>
                <w:lang w:eastAsia="zh-CN"/>
              </w:rPr>
            </w:pPr>
          </w:p>
          <w:p w14:paraId="237D0458" w14:textId="77777777" w:rsidR="0062627D" w:rsidRPr="0062627D" w:rsidRDefault="0062627D" w:rsidP="0062627D">
            <w:pPr>
              <w:spacing w:after="0" w:line="240" w:lineRule="auto"/>
              <w:rPr>
                <w:rFonts w:ascii="Arial" w:eastAsia="SimSun" w:hAnsi="Arial" w:cs="Arial"/>
                <w:lang w:eastAsia="zh-CN"/>
              </w:rPr>
            </w:pPr>
            <w:r w:rsidRPr="0062627D">
              <w:rPr>
                <w:rFonts w:ascii="Arial" w:eastAsia="SimSun" w:hAnsi="Arial" w:cs="Arial"/>
                <w:lang w:eastAsia="zh-CN"/>
              </w:rPr>
              <w:t>1</w:t>
            </w:r>
            <w:r w:rsidRPr="0062627D">
              <w:rPr>
                <w:rFonts w:ascii="Arial" w:eastAsia="SimSun" w:hAnsi="Arial" w:cs="Arial"/>
                <w:vertAlign w:val="superscript"/>
                <w:lang w:eastAsia="zh-CN"/>
              </w:rPr>
              <w:t xml:space="preserve">st </w:t>
            </w:r>
            <w:r w:rsidRPr="0062627D">
              <w:rPr>
                <w:rFonts w:ascii="Arial" w:eastAsia="SimSun" w:hAnsi="Arial" w:cs="Arial"/>
                <w:lang w:eastAsia="zh-CN"/>
              </w:rPr>
              <w:fldChar w:fldCharType="begin">
                <w:ffData>
                  <w:name w:val="Check13"/>
                  <w:enabled/>
                  <w:calcOnExit w:val="0"/>
                  <w:checkBox>
                    <w:sizeAuto/>
                    <w:default w:val="0"/>
                  </w:checkBox>
                </w:ffData>
              </w:fldChar>
            </w:r>
            <w:bookmarkStart w:id="0" w:name="Check13"/>
            <w:r w:rsidRPr="0062627D">
              <w:rPr>
                <w:rFonts w:ascii="Arial" w:eastAsia="SimSun" w:hAnsi="Arial" w:cs="Arial"/>
                <w:lang w:eastAsia="zh-CN"/>
              </w:rPr>
              <w:instrText xml:space="preserve"> FORMCHECKBOX </w:instrText>
            </w:r>
            <w:r w:rsidRPr="0062627D">
              <w:rPr>
                <w:rFonts w:ascii="Arial" w:eastAsia="SimSun" w:hAnsi="Arial" w:cs="Arial"/>
                <w:lang w:eastAsia="zh-CN"/>
              </w:rPr>
            </w:r>
            <w:r w:rsidRPr="0062627D">
              <w:rPr>
                <w:rFonts w:ascii="Arial" w:eastAsia="SimSun" w:hAnsi="Arial" w:cs="Arial"/>
                <w:lang w:eastAsia="zh-CN"/>
              </w:rPr>
              <w:fldChar w:fldCharType="end"/>
            </w:r>
            <w:bookmarkEnd w:id="0"/>
            <w:r w:rsidRPr="0062627D">
              <w:rPr>
                <w:rFonts w:ascii="Arial" w:eastAsia="SimSun" w:hAnsi="Arial" w:cs="Arial"/>
                <w:lang w:eastAsia="zh-CN"/>
              </w:rPr>
              <w:t xml:space="preserve">    2</w:t>
            </w:r>
            <w:r w:rsidRPr="0062627D">
              <w:rPr>
                <w:rFonts w:ascii="Arial" w:eastAsia="SimSun" w:hAnsi="Arial" w:cs="Arial"/>
                <w:vertAlign w:val="superscript"/>
                <w:lang w:eastAsia="zh-CN"/>
              </w:rPr>
              <w:t>nd</w:t>
            </w:r>
            <w:r w:rsidRPr="0062627D">
              <w:rPr>
                <w:rFonts w:ascii="Arial" w:eastAsia="SimSun" w:hAnsi="Arial" w:cs="Arial"/>
                <w:lang w:eastAsia="zh-CN"/>
              </w:rPr>
              <w:t xml:space="preserve">  </w:t>
            </w:r>
            <w:r w:rsidRPr="0062627D">
              <w:rPr>
                <w:rFonts w:ascii="Arial" w:eastAsia="SimSun" w:hAnsi="Arial" w:cs="Arial"/>
                <w:b/>
                <w:u w:val="single"/>
                <w:lang w:eastAsia="zh-CN"/>
              </w:rPr>
              <w:t>X</w:t>
            </w:r>
            <w:r w:rsidRPr="0062627D">
              <w:rPr>
                <w:rFonts w:ascii="Arial" w:eastAsia="SimSun" w:hAnsi="Arial" w:cs="Arial"/>
                <w:lang w:eastAsia="zh-CN"/>
              </w:rPr>
              <w:t xml:space="preserve">     3</w:t>
            </w:r>
            <w:r w:rsidRPr="0062627D">
              <w:rPr>
                <w:rFonts w:ascii="Arial" w:eastAsia="SimSun" w:hAnsi="Arial" w:cs="Arial"/>
                <w:vertAlign w:val="superscript"/>
                <w:lang w:eastAsia="zh-CN"/>
              </w:rPr>
              <w:t>rd</w:t>
            </w:r>
            <w:r w:rsidRPr="0062627D">
              <w:rPr>
                <w:rFonts w:ascii="Arial" w:eastAsia="SimSun" w:hAnsi="Arial" w:cs="Arial"/>
                <w:lang w:eastAsia="zh-CN"/>
              </w:rPr>
              <w:t xml:space="preserve">  </w:t>
            </w:r>
            <w:r w:rsidRPr="0062627D">
              <w:rPr>
                <w:rFonts w:ascii="Arial" w:eastAsia="SimSun" w:hAnsi="Arial" w:cs="Arial"/>
                <w:lang w:eastAsia="zh-CN"/>
              </w:rPr>
              <w:fldChar w:fldCharType="begin">
                <w:ffData>
                  <w:name w:val="Check15"/>
                  <w:enabled/>
                  <w:calcOnExit w:val="0"/>
                  <w:checkBox>
                    <w:sizeAuto/>
                    <w:default w:val="0"/>
                  </w:checkBox>
                </w:ffData>
              </w:fldChar>
            </w:r>
            <w:bookmarkStart w:id="1" w:name="Check15"/>
            <w:r w:rsidRPr="0062627D">
              <w:rPr>
                <w:rFonts w:ascii="Arial" w:eastAsia="SimSun" w:hAnsi="Arial" w:cs="Arial"/>
                <w:lang w:eastAsia="zh-CN"/>
              </w:rPr>
              <w:instrText xml:space="preserve"> FORMCHECKBOX </w:instrText>
            </w:r>
            <w:r w:rsidRPr="0062627D">
              <w:rPr>
                <w:rFonts w:ascii="Arial" w:eastAsia="SimSun" w:hAnsi="Arial" w:cs="Arial"/>
                <w:lang w:eastAsia="zh-CN"/>
              </w:rPr>
            </w:r>
            <w:r w:rsidRPr="0062627D">
              <w:rPr>
                <w:rFonts w:ascii="Arial" w:eastAsia="SimSun" w:hAnsi="Arial" w:cs="Arial"/>
                <w:lang w:eastAsia="zh-CN"/>
              </w:rPr>
              <w:fldChar w:fldCharType="end"/>
            </w:r>
            <w:bookmarkEnd w:id="1"/>
            <w:r w:rsidRPr="0062627D">
              <w:rPr>
                <w:rFonts w:ascii="Arial" w:eastAsia="SimSun" w:hAnsi="Arial" w:cs="Arial"/>
                <w:lang w:eastAsia="zh-CN"/>
              </w:rPr>
              <w:t xml:space="preserve">      4</w:t>
            </w:r>
            <w:r w:rsidRPr="0062627D">
              <w:rPr>
                <w:rFonts w:ascii="Arial" w:eastAsia="SimSun" w:hAnsi="Arial" w:cs="Arial"/>
                <w:vertAlign w:val="superscript"/>
                <w:lang w:eastAsia="zh-CN"/>
              </w:rPr>
              <w:t>th</w:t>
            </w:r>
            <w:r w:rsidRPr="0062627D">
              <w:rPr>
                <w:rFonts w:ascii="Arial" w:eastAsia="SimSun" w:hAnsi="Arial" w:cs="Arial"/>
                <w:lang w:eastAsia="zh-CN"/>
              </w:rPr>
              <w:t xml:space="preserve"> </w:t>
            </w:r>
            <w:r w:rsidRPr="0062627D">
              <w:rPr>
                <w:rFonts w:ascii="Arial" w:eastAsia="SimSun" w:hAnsi="Arial" w:cs="Arial"/>
                <w:lang w:eastAsia="zh-CN"/>
              </w:rPr>
              <w:fldChar w:fldCharType="begin">
                <w:ffData>
                  <w:name w:val="Check16"/>
                  <w:enabled/>
                  <w:calcOnExit w:val="0"/>
                  <w:checkBox>
                    <w:sizeAuto/>
                    <w:default w:val="0"/>
                  </w:checkBox>
                </w:ffData>
              </w:fldChar>
            </w:r>
            <w:bookmarkStart w:id="2" w:name="Check16"/>
            <w:r w:rsidRPr="0062627D">
              <w:rPr>
                <w:rFonts w:ascii="Arial" w:eastAsia="SimSun" w:hAnsi="Arial" w:cs="Arial"/>
                <w:lang w:eastAsia="zh-CN"/>
              </w:rPr>
              <w:instrText xml:space="preserve"> FORMCHECKBOX </w:instrText>
            </w:r>
            <w:r w:rsidRPr="0062627D">
              <w:rPr>
                <w:rFonts w:ascii="Arial" w:eastAsia="SimSun" w:hAnsi="Arial" w:cs="Arial"/>
                <w:lang w:eastAsia="zh-CN"/>
              </w:rPr>
            </w:r>
            <w:r w:rsidRPr="0062627D">
              <w:rPr>
                <w:rFonts w:ascii="Arial" w:eastAsia="SimSun" w:hAnsi="Arial" w:cs="Arial"/>
                <w:lang w:eastAsia="zh-CN"/>
              </w:rPr>
              <w:fldChar w:fldCharType="end"/>
            </w:r>
            <w:bookmarkEnd w:id="2"/>
            <w:r w:rsidRPr="0062627D">
              <w:rPr>
                <w:rFonts w:ascii="Arial" w:eastAsia="SimSun" w:hAnsi="Arial" w:cs="Arial"/>
                <w:lang w:eastAsia="zh-CN"/>
              </w:rPr>
              <w:t xml:space="preserve">      5</w:t>
            </w:r>
            <w:r w:rsidRPr="0062627D">
              <w:rPr>
                <w:rFonts w:ascii="Arial" w:eastAsia="SimSun" w:hAnsi="Arial" w:cs="Arial"/>
                <w:vertAlign w:val="superscript"/>
                <w:lang w:eastAsia="zh-CN"/>
              </w:rPr>
              <w:t>th</w:t>
            </w:r>
            <w:r w:rsidRPr="0062627D">
              <w:rPr>
                <w:rFonts w:ascii="Arial" w:eastAsia="SimSun" w:hAnsi="Arial" w:cs="Arial"/>
                <w:lang w:eastAsia="zh-CN"/>
              </w:rPr>
              <w:t xml:space="preserve"> </w:t>
            </w:r>
            <w:r w:rsidRPr="0062627D">
              <w:rPr>
                <w:rFonts w:ascii="Arial" w:eastAsia="SimSun" w:hAnsi="Arial" w:cs="Arial"/>
                <w:lang w:eastAsia="zh-CN"/>
              </w:rPr>
              <w:fldChar w:fldCharType="begin">
                <w:ffData>
                  <w:name w:val="Check17"/>
                  <w:enabled/>
                  <w:calcOnExit w:val="0"/>
                  <w:checkBox>
                    <w:sizeAuto/>
                    <w:default w:val="0"/>
                  </w:checkBox>
                </w:ffData>
              </w:fldChar>
            </w:r>
            <w:bookmarkStart w:id="3" w:name="Check17"/>
            <w:r w:rsidRPr="0062627D">
              <w:rPr>
                <w:rFonts w:ascii="Arial" w:eastAsia="SimSun" w:hAnsi="Arial" w:cs="Arial"/>
                <w:lang w:eastAsia="zh-CN"/>
              </w:rPr>
              <w:instrText xml:space="preserve"> FORMCHECKBOX </w:instrText>
            </w:r>
            <w:r w:rsidRPr="0062627D">
              <w:rPr>
                <w:rFonts w:ascii="Arial" w:eastAsia="SimSun" w:hAnsi="Arial" w:cs="Arial"/>
                <w:lang w:eastAsia="zh-CN"/>
              </w:rPr>
            </w:r>
            <w:r w:rsidRPr="0062627D">
              <w:rPr>
                <w:rFonts w:ascii="Arial" w:eastAsia="SimSun" w:hAnsi="Arial" w:cs="Arial"/>
                <w:lang w:eastAsia="zh-CN"/>
              </w:rPr>
              <w:fldChar w:fldCharType="end"/>
            </w:r>
            <w:bookmarkEnd w:id="3"/>
            <w:r w:rsidRPr="0062627D">
              <w:rPr>
                <w:rFonts w:ascii="Arial" w:eastAsia="SimSun" w:hAnsi="Arial" w:cs="Arial"/>
                <w:lang w:eastAsia="zh-CN"/>
              </w:rPr>
              <w:t xml:space="preserve">      6</w:t>
            </w:r>
            <w:r w:rsidRPr="0062627D">
              <w:rPr>
                <w:rFonts w:ascii="Arial" w:eastAsia="SimSun" w:hAnsi="Arial" w:cs="Arial"/>
                <w:vertAlign w:val="superscript"/>
                <w:lang w:eastAsia="zh-CN"/>
              </w:rPr>
              <w:t>th</w:t>
            </w:r>
            <w:r w:rsidRPr="0062627D">
              <w:rPr>
                <w:rFonts w:ascii="Arial" w:eastAsia="SimSun" w:hAnsi="Arial" w:cs="Arial"/>
                <w:lang w:eastAsia="zh-CN"/>
              </w:rPr>
              <w:t xml:space="preserve"> </w:t>
            </w:r>
            <w:r w:rsidRPr="0062627D">
              <w:rPr>
                <w:rFonts w:ascii="Arial" w:eastAsia="SimSun" w:hAnsi="Arial" w:cs="Arial"/>
                <w:lang w:eastAsia="zh-CN"/>
              </w:rPr>
              <w:fldChar w:fldCharType="begin">
                <w:ffData>
                  <w:name w:val="Check18"/>
                  <w:enabled/>
                  <w:calcOnExit w:val="0"/>
                  <w:checkBox>
                    <w:sizeAuto/>
                    <w:default w:val="0"/>
                  </w:checkBox>
                </w:ffData>
              </w:fldChar>
            </w:r>
            <w:bookmarkStart w:id="4" w:name="Check18"/>
            <w:r w:rsidRPr="0062627D">
              <w:rPr>
                <w:rFonts w:ascii="Arial" w:eastAsia="SimSun" w:hAnsi="Arial" w:cs="Arial"/>
                <w:lang w:eastAsia="zh-CN"/>
              </w:rPr>
              <w:instrText xml:space="preserve"> FORMCHECKBOX </w:instrText>
            </w:r>
            <w:r w:rsidRPr="0062627D">
              <w:rPr>
                <w:rFonts w:ascii="Arial" w:eastAsia="SimSun" w:hAnsi="Arial" w:cs="Arial"/>
                <w:lang w:eastAsia="zh-CN"/>
              </w:rPr>
            </w:r>
            <w:r w:rsidRPr="0062627D">
              <w:rPr>
                <w:rFonts w:ascii="Arial" w:eastAsia="SimSun" w:hAnsi="Arial" w:cs="Arial"/>
                <w:lang w:eastAsia="zh-CN"/>
              </w:rPr>
              <w:fldChar w:fldCharType="end"/>
            </w:r>
            <w:bookmarkEnd w:id="4"/>
          </w:p>
        </w:tc>
      </w:tr>
      <w:tr w:rsidR="0062627D" w:rsidRPr="0062627D" w14:paraId="4B95C6CD" w14:textId="77777777" w:rsidTr="007D2198">
        <w:trPr>
          <w:trHeight w:val="978"/>
        </w:trPr>
        <w:tc>
          <w:tcPr>
            <w:tcW w:w="8856" w:type="dxa"/>
            <w:gridSpan w:val="5"/>
            <w:shd w:val="clear" w:color="auto" w:fill="D9D9D9"/>
          </w:tcPr>
          <w:p w14:paraId="72B206CC"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color w:val="000000"/>
                <w:lang w:eastAsia="zh-CN"/>
              </w:rPr>
              <w:t>I confirm that this is my original work and that I have adhered to the University policy on plagiarism.</w:t>
            </w:r>
          </w:p>
          <w:p w14:paraId="32BBA650"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Arial" w:eastAsia="SimSun" w:hAnsi="Arial" w:cs="Arial"/>
                <w:color w:val="000000"/>
                <w:lang w:eastAsia="zh-CN"/>
              </w:rPr>
              <w:t>Signed ……………………………………………………………</w:t>
            </w:r>
          </w:p>
          <w:p w14:paraId="63E81B9C" w14:textId="77777777" w:rsidR="0062627D" w:rsidRPr="0062627D" w:rsidRDefault="0062627D" w:rsidP="0062627D">
            <w:pPr>
              <w:spacing w:after="0" w:line="240" w:lineRule="auto"/>
              <w:ind w:right="34"/>
              <w:rPr>
                <w:rFonts w:ascii="Calibri" w:eastAsia="SimSun" w:hAnsi="Calibri" w:cs="Calibri"/>
                <w:b/>
                <w:color w:val="000000"/>
                <w:sz w:val="44"/>
                <w:szCs w:val="44"/>
                <w:u w:val="single"/>
                <w:lang w:eastAsia="zh-CN"/>
              </w:rPr>
            </w:pPr>
            <w:r w:rsidRPr="0062627D">
              <w:rPr>
                <w:rFonts w:ascii="Calibri" w:eastAsia="SimSun" w:hAnsi="Calibri" w:cs="Tahoma"/>
                <w:b/>
                <w:color w:val="000000"/>
                <w:sz w:val="24"/>
                <w:szCs w:val="24"/>
                <w:lang w:eastAsia="zh-CN"/>
              </w:rPr>
              <w:t xml:space="preserve">Email submission: if you are submitting this form via email, please tick this box </w:t>
            </w:r>
            <w:r w:rsidRPr="0062627D">
              <w:rPr>
                <w:rFonts w:ascii="Calibri" w:eastAsia="SimSun" w:hAnsi="Calibri" w:cs="Tahoma"/>
                <w:b/>
                <w:color w:val="000000"/>
                <w:sz w:val="32"/>
                <w:szCs w:val="24"/>
                <w:u w:val="single"/>
                <w:lang w:eastAsia="zh-CN"/>
              </w:rPr>
              <w:t>X</w:t>
            </w:r>
          </w:p>
          <w:p w14:paraId="5A7813A0" w14:textId="77777777" w:rsidR="0062627D" w:rsidRPr="0062627D" w:rsidRDefault="0062627D" w:rsidP="0062627D">
            <w:pPr>
              <w:spacing w:after="0" w:line="240" w:lineRule="auto"/>
              <w:ind w:right="34"/>
              <w:rPr>
                <w:rFonts w:ascii="Arial" w:eastAsia="SimSun" w:hAnsi="Arial" w:cs="Arial"/>
                <w:color w:val="000000"/>
                <w:lang w:eastAsia="zh-CN"/>
              </w:rPr>
            </w:pPr>
            <w:r w:rsidRPr="0062627D">
              <w:rPr>
                <w:rFonts w:ascii="Calibri" w:eastAsia="SimSun" w:hAnsi="Calibri" w:cs="Tahoma"/>
                <w:b/>
                <w:color w:val="000000"/>
                <w:sz w:val="24"/>
                <w:szCs w:val="24"/>
                <w:lang w:eastAsia="zh-CN"/>
              </w:rPr>
              <w:t>(as a substitute for your signature) to confirm that you agree to the above declaration.</w:t>
            </w:r>
          </w:p>
        </w:tc>
      </w:tr>
      <w:tr w:rsidR="0062627D" w:rsidRPr="0062627D" w14:paraId="1B2E225D" w14:textId="77777777" w:rsidTr="007D2198">
        <w:trPr>
          <w:trHeight w:val="3972"/>
        </w:trPr>
        <w:tc>
          <w:tcPr>
            <w:tcW w:w="8856" w:type="dxa"/>
            <w:gridSpan w:val="5"/>
          </w:tcPr>
          <w:p w14:paraId="4BF892F8" w14:textId="77777777" w:rsidR="0062627D" w:rsidRPr="0062627D" w:rsidRDefault="0062627D" w:rsidP="0062627D">
            <w:pPr>
              <w:spacing w:after="0" w:line="240" w:lineRule="auto"/>
              <w:rPr>
                <w:rFonts w:ascii="Arial" w:eastAsia="SimSun" w:hAnsi="Arial" w:cs="Times New Roman"/>
                <w:b/>
                <w:sz w:val="24"/>
                <w:szCs w:val="24"/>
                <w:lang w:eastAsia="zh-CN"/>
              </w:rPr>
            </w:pPr>
          </w:p>
          <w:p w14:paraId="1A2B0E89" w14:textId="77777777" w:rsidR="0062627D" w:rsidRPr="0062627D" w:rsidRDefault="0062627D" w:rsidP="0062627D">
            <w:pPr>
              <w:spacing w:after="0" w:line="240" w:lineRule="auto"/>
              <w:rPr>
                <w:rFonts w:ascii="Arial" w:eastAsia="SimSun" w:hAnsi="Arial" w:cs="Times New Roman"/>
                <w:sz w:val="24"/>
                <w:szCs w:val="24"/>
                <w:lang w:eastAsia="zh-CN"/>
              </w:rPr>
            </w:pPr>
            <w:r w:rsidRPr="0062627D">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2627D" w:rsidRPr="0062627D" w14:paraId="227C9E46" w14:textId="77777777" w:rsidTr="007D2198">
              <w:tc>
                <w:tcPr>
                  <w:tcW w:w="6970" w:type="dxa"/>
                </w:tcPr>
                <w:p w14:paraId="00D95A77" w14:textId="77777777" w:rsidR="0062627D" w:rsidRPr="0062627D" w:rsidRDefault="0062627D" w:rsidP="0062627D">
                  <w:pPr>
                    <w:spacing w:after="0" w:line="240" w:lineRule="auto"/>
                    <w:rPr>
                      <w:rFonts w:ascii="Arial" w:eastAsia="SimSun" w:hAnsi="Arial" w:cs="Times New Roman"/>
                      <w:sz w:val="20"/>
                      <w:szCs w:val="20"/>
                      <w:lang w:eastAsia="zh-CN"/>
                    </w:rPr>
                  </w:pPr>
                </w:p>
                <w:p w14:paraId="2D703FA7" w14:textId="77777777" w:rsidR="0062627D" w:rsidRPr="0062627D" w:rsidRDefault="0062627D" w:rsidP="0062627D">
                  <w:pPr>
                    <w:spacing w:after="0" w:line="240" w:lineRule="auto"/>
                    <w:rPr>
                      <w:rFonts w:ascii="Arial" w:eastAsia="SimSun" w:hAnsi="Arial" w:cs="Times New Roman"/>
                      <w:sz w:val="20"/>
                      <w:szCs w:val="20"/>
                      <w:lang w:eastAsia="zh-CN"/>
                    </w:rPr>
                  </w:pPr>
                  <w:r w:rsidRPr="0062627D">
                    <w:rPr>
                      <w:rFonts w:ascii="Arial" w:eastAsia="SimSun" w:hAnsi="Arial" w:cs="Times New Roman"/>
                      <w:sz w:val="20"/>
                      <w:szCs w:val="20"/>
                      <w:lang w:eastAsia="zh-CN"/>
                    </w:rPr>
                    <w:t>1</w:t>
                  </w:r>
                  <w:r w:rsidRPr="0062627D">
                    <w:rPr>
                      <w:rFonts w:ascii="Arial" w:eastAsia="SimSun" w:hAnsi="Arial" w:cs="Times New Roman"/>
                      <w:sz w:val="20"/>
                      <w:szCs w:val="20"/>
                      <w:vertAlign w:val="superscript"/>
                      <w:lang w:eastAsia="zh-CN"/>
                    </w:rPr>
                    <w:t>st</w:t>
                  </w:r>
                  <w:r w:rsidRPr="0062627D">
                    <w:rPr>
                      <w:rFonts w:ascii="Arial" w:eastAsia="SimSun" w:hAnsi="Arial" w:cs="Times New Roman"/>
                      <w:sz w:val="20"/>
                      <w:szCs w:val="20"/>
                      <w:lang w:eastAsia="zh-CN"/>
                    </w:rPr>
                    <w:t xml:space="preserve"> Marker’s Provisional mark</w:t>
                  </w:r>
                </w:p>
              </w:tc>
              <w:tc>
                <w:tcPr>
                  <w:tcW w:w="1660" w:type="dxa"/>
                </w:tcPr>
                <w:p w14:paraId="4646BAE4" w14:textId="77777777" w:rsidR="0062627D" w:rsidRPr="0062627D" w:rsidRDefault="0062627D" w:rsidP="0062627D">
                  <w:pPr>
                    <w:spacing w:after="0" w:line="240" w:lineRule="auto"/>
                    <w:rPr>
                      <w:rFonts w:ascii="Arial" w:eastAsia="SimSun" w:hAnsi="Arial" w:cs="Times New Roman"/>
                      <w:sz w:val="20"/>
                      <w:szCs w:val="20"/>
                      <w:lang w:eastAsia="zh-CN"/>
                    </w:rPr>
                  </w:pPr>
                </w:p>
              </w:tc>
            </w:tr>
            <w:tr w:rsidR="0062627D" w:rsidRPr="0062627D" w14:paraId="7DF5A95B" w14:textId="77777777" w:rsidTr="007D2198">
              <w:tc>
                <w:tcPr>
                  <w:tcW w:w="6970" w:type="dxa"/>
                </w:tcPr>
                <w:p w14:paraId="21D0B2B5" w14:textId="77777777" w:rsidR="0062627D" w:rsidRPr="0062627D" w:rsidRDefault="0062627D" w:rsidP="0062627D">
                  <w:pPr>
                    <w:spacing w:after="0" w:line="240" w:lineRule="auto"/>
                    <w:rPr>
                      <w:rFonts w:ascii="Arial" w:eastAsia="SimSun" w:hAnsi="Arial" w:cs="Times New Roman"/>
                      <w:sz w:val="20"/>
                      <w:szCs w:val="20"/>
                      <w:lang w:eastAsia="zh-CN"/>
                    </w:rPr>
                  </w:pPr>
                </w:p>
                <w:p w14:paraId="5E6483F9" w14:textId="77777777" w:rsidR="0062627D" w:rsidRPr="0062627D" w:rsidRDefault="0062627D" w:rsidP="0062627D">
                  <w:pPr>
                    <w:spacing w:after="0" w:line="240" w:lineRule="auto"/>
                    <w:rPr>
                      <w:rFonts w:ascii="Arial" w:eastAsia="SimSun" w:hAnsi="Arial" w:cs="Times New Roman"/>
                      <w:sz w:val="20"/>
                      <w:szCs w:val="20"/>
                      <w:lang w:eastAsia="zh-CN"/>
                    </w:rPr>
                  </w:pPr>
                  <w:r w:rsidRPr="0062627D">
                    <w:rPr>
                      <w:rFonts w:ascii="Arial" w:eastAsia="SimSun" w:hAnsi="Arial" w:cs="Times New Roman"/>
                      <w:sz w:val="20"/>
                      <w:szCs w:val="20"/>
                      <w:lang w:eastAsia="zh-CN"/>
                    </w:rPr>
                    <w:t>2</w:t>
                  </w:r>
                  <w:r w:rsidRPr="0062627D">
                    <w:rPr>
                      <w:rFonts w:ascii="Arial" w:eastAsia="SimSun" w:hAnsi="Arial" w:cs="Times New Roman"/>
                      <w:sz w:val="20"/>
                      <w:szCs w:val="20"/>
                      <w:vertAlign w:val="superscript"/>
                      <w:lang w:eastAsia="zh-CN"/>
                    </w:rPr>
                    <w:t>nd</w:t>
                  </w:r>
                  <w:r w:rsidRPr="0062627D">
                    <w:rPr>
                      <w:rFonts w:ascii="Arial" w:eastAsia="SimSun" w:hAnsi="Arial" w:cs="Times New Roman"/>
                      <w:sz w:val="20"/>
                      <w:szCs w:val="20"/>
                      <w:lang w:eastAsia="zh-CN"/>
                    </w:rPr>
                    <w:t xml:space="preserve"> Marker’s/Moderator’s provisional mark</w:t>
                  </w:r>
                </w:p>
              </w:tc>
              <w:tc>
                <w:tcPr>
                  <w:tcW w:w="1660" w:type="dxa"/>
                </w:tcPr>
                <w:p w14:paraId="5127C677" w14:textId="77777777" w:rsidR="0062627D" w:rsidRPr="0062627D" w:rsidRDefault="0062627D" w:rsidP="0062627D">
                  <w:pPr>
                    <w:spacing w:after="0" w:line="240" w:lineRule="auto"/>
                    <w:rPr>
                      <w:rFonts w:ascii="Arial" w:eastAsia="SimSun" w:hAnsi="Arial" w:cs="Times New Roman"/>
                      <w:sz w:val="20"/>
                      <w:szCs w:val="20"/>
                      <w:lang w:eastAsia="zh-CN"/>
                    </w:rPr>
                  </w:pPr>
                </w:p>
              </w:tc>
            </w:tr>
            <w:tr w:rsidR="0062627D" w:rsidRPr="0062627D" w14:paraId="3EE294B1" w14:textId="77777777" w:rsidTr="007D2198">
              <w:tc>
                <w:tcPr>
                  <w:tcW w:w="6970" w:type="dxa"/>
                </w:tcPr>
                <w:p w14:paraId="546EF800" w14:textId="77777777" w:rsidR="0062627D" w:rsidRPr="0062627D" w:rsidRDefault="0062627D" w:rsidP="0062627D">
                  <w:pPr>
                    <w:spacing w:after="0" w:line="240" w:lineRule="auto"/>
                    <w:rPr>
                      <w:rFonts w:ascii="Arial" w:eastAsia="SimSun" w:hAnsi="Arial" w:cs="Times New Roman"/>
                      <w:sz w:val="20"/>
                      <w:szCs w:val="20"/>
                      <w:lang w:eastAsia="zh-CN"/>
                    </w:rPr>
                  </w:pPr>
                  <w:r w:rsidRPr="0062627D">
                    <w:rPr>
                      <w:rFonts w:ascii="Arial" w:eastAsia="SimSun" w:hAnsi="Arial" w:cs="Times New Roman"/>
                      <w:sz w:val="20"/>
                      <w:szCs w:val="20"/>
                      <w:lang w:eastAsia="zh-CN"/>
                    </w:rPr>
                    <w:t xml:space="preserve">Agreed Internal Mark: </w:t>
                  </w:r>
                </w:p>
                <w:p w14:paraId="402D003A" w14:textId="77777777" w:rsidR="0062627D" w:rsidRPr="0062627D" w:rsidRDefault="0062627D" w:rsidP="0062627D">
                  <w:pPr>
                    <w:spacing w:after="0" w:line="240" w:lineRule="auto"/>
                    <w:rPr>
                      <w:rFonts w:ascii="Arial" w:eastAsia="SimSun" w:hAnsi="Arial" w:cs="Times New Roman"/>
                      <w:sz w:val="20"/>
                      <w:szCs w:val="20"/>
                      <w:highlight w:val="yellow"/>
                      <w:lang w:eastAsia="zh-CN"/>
                    </w:rPr>
                  </w:pPr>
                </w:p>
              </w:tc>
              <w:tc>
                <w:tcPr>
                  <w:tcW w:w="1660" w:type="dxa"/>
                </w:tcPr>
                <w:p w14:paraId="196E7DF3" w14:textId="77777777" w:rsidR="0062627D" w:rsidRPr="0062627D" w:rsidRDefault="0062627D" w:rsidP="0062627D">
                  <w:pPr>
                    <w:spacing w:after="0" w:line="240" w:lineRule="auto"/>
                    <w:rPr>
                      <w:rFonts w:ascii="Arial" w:eastAsia="SimSun" w:hAnsi="Arial" w:cs="Times New Roman"/>
                      <w:sz w:val="20"/>
                      <w:szCs w:val="20"/>
                      <w:highlight w:val="yellow"/>
                      <w:lang w:eastAsia="zh-CN"/>
                    </w:rPr>
                  </w:pPr>
                </w:p>
              </w:tc>
            </w:tr>
            <w:tr w:rsidR="0062627D" w:rsidRPr="0062627D" w14:paraId="3CF873E6" w14:textId="77777777" w:rsidTr="007D2198">
              <w:tc>
                <w:tcPr>
                  <w:tcW w:w="6970" w:type="dxa"/>
                </w:tcPr>
                <w:p w14:paraId="156F13BC" w14:textId="77777777" w:rsidR="0062627D" w:rsidRPr="0062627D" w:rsidRDefault="0062627D" w:rsidP="0062627D">
                  <w:pPr>
                    <w:spacing w:after="0" w:line="240" w:lineRule="auto"/>
                    <w:rPr>
                      <w:rFonts w:ascii="Arial" w:eastAsia="SimSun" w:hAnsi="Arial" w:cs="Times New Roman"/>
                      <w:sz w:val="20"/>
                      <w:szCs w:val="20"/>
                      <w:lang w:eastAsia="zh-CN"/>
                    </w:rPr>
                  </w:pPr>
                </w:p>
                <w:p w14:paraId="6154C712" w14:textId="77777777" w:rsidR="0062627D" w:rsidRPr="0062627D" w:rsidRDefault="0062627D" w:rsidP="0062627D">
                  <w:pPr>
                    <w:spacing w:after="0" w:line="240" w:lineRule="auto"/>
                    <w:rPr>
                      <w:rFonts w:ascii="Arial" w:eastAsia="SimSun" w:hAnsi="Arial" w:cs="Times New Roman"/>
                      <w:sz w:val="20"/>
                      <w:szCs w:val="20"/>
                      <w:lang w:eastAsia="zh-CN"/>
                    </w:rPr>
                  </w:pPr>
                  <w:r w:rsidRPr="0062627D">
                    <w:rPr>
                      <w:rFonts w:ascii="Arial" w:eastAsia="SimSun" w:hAnsi="Arial" w:cs="Times New Roman"/>
                      <w:sz w:val="20"/>
                      <w:szCs w:val="20"/>
                      <w:lang w:eastAsia="zh-CN"/>
                    </w:rPr>
                    <w:t>External Examiner’s mark (if relevant)</w:t>
                  </w:r>
                </w:p>
              </w:tc>
              <w:tc>
                <w:tcPr>
                  <w:tcW w:w="1660" w:type="dxa"/>
                </w:tcPr>
                <w:p w14:paraId="0C65EB16" w14:textId="77777777" w:rsidR="0062627D" w:rsidRPr="0062627D" w:rsidRDefault="0062627D" w:rsidP="0062627D">
                  <w:pPr>
                    <w:spacing w:after="0" w:line="240" w:lineRule="auto"/>
                    <w:rPr>
                      <w:rFonts w:ascii="Arial" w:eastAsia="SimSun" w:hAnsi="Arial" w:cs="Times New Roman"/>
                      <w:sz w:val="20"/>
                      <w:szCs w:val="20"/>
                      <w:lang w:eastAsia="zh-CN"/>
                    </w:rPr>
                  </w:pPr>
                </w:p>
              </w:tc>
            </w:tr>
            <w:tr w:rsidR="0062627D" w:rsidRPr="0062627D" w14:paraId="447A4957" w14:textId="77777777" w:rsidTr="007D2198">
              <w:tc>
                <w:tcPr>
                  <w:tcW w:w="6970" w:type="dxa"/>
                </w:tcPr>
                <w:p w14:paraId="22830E48" w14:textId="77777777" w:rsidR="0062627D" w:rsidRPr="0062627D" w:rsidRDefault="0062627D" w:rsidP="0062627D">
                  <w:pPr>
                    <w:spacing w:after="0" w:line="240" w:lineRule="auto"/>
                    <w:rPr>
                      <w:rFonts w:ascii="Arial" w:eastAsia="SimSun" w:hAnsi="Arial" w:cs="Times New Roman"/>
                      <w:sz w:val="20"/>
                      <w:szCs w:val="20"/>
                      <w:lang w:eastAsia="zh-CN"/>
                    </w:rPr>
                  </w:pPr>
                </w:p>
                <w:p w14:paraId="18C79DD3" w14:textId="77777777" w:rsidR="0062627D" w:rsidRPr="0062627D" w:rsidRDefault="0062627D" w:rsidP="0062627D">
                  <w:pPr>
                    <w:spacing w:after="0" w:line="240" w:lineRule="auto"/>
                    <w:rPr>
                      <w:rFonts w:ascii="Arial" w:eastAsia="SimSun" w:hAnsi="Arial" w:cs="Times New Roman"/>
                      <w:b/>
                      <w:sz w:val="20"/>
                      <w:szCs w:val="20"/>
                      <w:lang w:eastAsia="zh-CN"/>
                    </w:rPr>
                  </w:pPr>
                  <w:r w:rsidRPr="0062627D">
                    <w:rPr>
                      <w:rFonts w:ascii="Arial" w:eastAsia="SimSun" w:hAnsi="Arial" w:cs="Times New Roman"/>
                      <w:b/>
                      <w:sz w:val="20"/>
                      <w:szCs w:val="20"/>
                      <w:lang w:eastAsia="zh-CN"/>
                    </w:rPr>
                    <w:t>Final Mark</w:t>
                  </w:r>
                </w:p>
                <w:p w14:paraId="3CFE6DF0" w14:textId="77777777" w:rsidR="0062627D" w:rsidRPr="0062627D" w:rsidRDefault="0062627D" w:rsidP="0062627D">
                  <w:pPr>
                    <w:spacing w:after="0" w:line="240" w:lineRule="auto"/>
                    <w:rPr>
                      <w:rFonts w:ascii="Arial" w:eastAsia="SimSun" w:hAnsi="Arial" w:cs="Times New Roman"/>
                      <w:sz w:val="20"/>
                      <w:szCs w:val="20"/>
                      <w:lang w:eastAsia="zh-CN"/>
                    </w:rPr>
                  </w:pPr>
                </w:p>
              </w:tc>
              <w:tc>
                <w:tcPr>
                  <w:tcW w:w="1660" w:type="dxa"/>
                </w:tcPr>
                <w:p w14:paraId="07CC5234" w14:textId="77777777" w:rsidR="0062627D" w:rsidRPr="0062627D" w:rsidRDefault="0062627D" w:rsidP="0062627D">
                  <w:pPr>
                    <w:spacing w:after="0" w:line="240" w:lineRule="auto"/>
                    <w:rPr>
                      <w:rFonts w:ascii="Arial" w:eastAsia="SimSun" w:hAnsi="Arial" w:cs="Times New Roman"/>
                      <w:sz w:val="20"/>
                      <w:szCs w:val="20"/>
                      <w:lang w:eastAsia="zh-CN"/>
                    </w:rPr>
                  </w:pPr>
                </w:p>
              </w:tc>
            </w:tr>
          </w:tbl>
          <w:p w14:paraId="225C6E24" w14:textId="77777777" w:rsidR="0062627D" w:rsidRPr="0062627D" w:rsidRDefault="0062627D" w:rsidP="0062627D">
            <w:pPr>
              <w:spacing w:after="0" w:line="240" w:lineRule="auto"/>
              <w:ind w:left="142" w:right="34"/>
              <w:rPr>
                <w:rFonts w:ascii="Arial" w:eastAsia="SimSun" w:hAnsi="Arial" w:cs="Arial"/>
                <w:b/>
                <w:color w:val="000000"/>
                <w:lang w:eastAsia="zh-CN"/>
              </w:rPr>
            </w:pPr>
          </w:p>
          <w:p w14:paraId="4EFA2542" w14:textId="77777777" w:rsidR="0062627D" w:rsidRPr="0062627D" w:rsidRDefault="0062627D" w:rsidP="0062627D">
            <w:pPr>
              <w:spacing w:after="0" w:line="240" w:lineRule="auto"/>
              <w:ind w:left="142" w:right="34"/>
              <w:rPr>
                <w:rFonts w:ascii="Arial" w:eastAsia="SimSun" w:hAnsi="Arial" w:cs="Arial"/>
                <w:color w:val="000000"/>
                <w:lang w:eastAsia="zh-CN"/>
              </w:rPr>
            </w:pPr>
            <w:r w:rsidRPr="0062627D">
              <w:rPr>
                <w:rFonts w:ascii="Arial" w:eastAsia="SimSun" w:hAnsi="Arial" w:cs="Arial"/>
                <w:b/>
                <w:color w:val="000000"/>
                <w:lang w:eastAsia="zh-CN"/>
              </w:rPr>
              <w:t>NB.</w:t>
            </w:r>
            <w:r w:rsidRPr="0062627D">
              <w:rPr>
                <w:rFonts w:ascii="Arial" w:eastAsia="SimSun" w:hAnsi="Arial" w:cs="Arial"/>
                <w:color w:val="000000"/>
                <w:lang w:eastAsia="zh-CN"/>
              </w:rPr>
              <w:t xml:space="preserve">  All marks are provisional until confirmed by the Final Examination Board.</w:t>
            </w:r>
          </w:p>
          <w:p w14:paraId="6D742812" w14:textId="77777777" w:rsidR="0062627D" w:rsidRPr="0062627D" w:rsidRDefault="0062627D" w:rsidP="0062627D">
            <w:pPr>
              <w:spacing w:after="0" w:line="240" w:lineRule="auto"/>
              <w:rPr>
                <w:rFonts w:ascii="Arial" w:eastAsia="SimSun" w:hAnsi="Arial" w:cs="Arial"/>
                <w:b/>
                <w:color w:val="000000"/>
                <w:lang w:eastAsia="zh-CN"/>
              </w:rPr>
            </w:pPr>
          </w:p>
          <w:p w14:paraId="1C32253D" w14:textId="77777777" w:rsidR="0062627D" w:rsidRPr="0062627D" w:rsidRDefault="0062627D" w:rsidP="0062627D">
            <w:pPr>
              <w:spacing w:after="0" w:line="240" w:lineRule="auto"/>
              <w:rPr>
                <w:rFonts w:ascii="Arial" w:eastAsia="SimSun" w:hAnsi="Arial" w:cs="Arial"/>
                <w:b/>
                <w:color w:val="000000"/>
                <w:lang w:eastAsia="zh-CN"/>
              </w:rPr>
            </w:pPr>
          </w:p>
          <w:p w14:paraId="4ACB61D0" w14:textId="77777777" w:rsidR="0062627D" w:rsidRPr="0062627D" w:rsidRDefault="0062627D" w:rsidP="0062627D">
            <w:pPr>
              <w:spacing w:after="0" w:line="240" w:lineRule="auto"/>
              <w:rPr>
                <w:rFonts w:ascii="Arial" w:eastAsia="SimSun" w:hAnsi="Arial" w:cs="Arial"/>
                <w:b/>
                <w:color w:val="000000"/>
                <w:lang w:eastAsia="zh-CN"/>
              </w:rPr>
            </w:pPr>
          </w:p>
          <w:p w14:paraId="77743B6E" w14:textId="77777777" w:rsidR="0062627D" w:rsidRPr="0062627D" w:rsidRDefault="0062627D" w:rsidP="0062627D">
            <w:pPr>
              <w:spacing w:after="0" w:line="240" w:lineRule="auto"/>
              <w:rPr>
                <w:rFonts w:ascii="Arial" w:eastAsia="SimSun" w:hAnsi="Arial" w:cs="Arial"/>
                <w:b/>
                <w:color w:val="000000"/>
                <w:lang w:eastAsia="zh-CN"/>
              </w:rPr>
            </w:pPr>
          </w:p>
          <w:p w14:paraId="4118E71E" w14:textId="77777777" w:rsidR="0062627D" w:rsidRPr="0062627D" w:rsidRDefault="0062627D" w:rsidP="0062627D">
            <w:pPr>
              <w:spacing w:after="0" w:line="240" w:lineRule="auto"/>
              <w:rPr>
                <w:rFonts w:ascii="Arial" w:eastAsia="SimSun" w:hAnsi="Arial" w:cs="Arial"/>
                <w:b/>
                <w:color w:val="000000"/>
                <w:lang w:eastAsia="zh-CN"/>
              </w:rPr>
            </w:pPr>
            <w:r w:rsidRPr="0062627D">
              <w:rPr>
                <w:rFonts w:ascii="Arial" w:eastAsia="SimSun" w:hAnsi="Arial" w:cs="Arial"/>
                <w:b/>
                <w:color w:val="000000"/>
                <w:lang w:eastAsia="zh-CN"/>
              </w:rPr>
              <w:t>For completion by Marker 1 :</w:t>
            </w:r>
          </w:p>
          <w:p w14:paraId="736742FC" w14:textId="77777777" w:rsidR="0062627D" w:rsidRPr="0062627D" w:rsidRDefault="0062627D" w:rsidP="0062627D">
            <w:pPr>
              <w:spacing w:before="100" w:beforeAutospacing="1" w:after="100" w:afterAutospacing="1" w:line="240" w:lineRule="auto"/>
              <w:rPr>
                <w:rFonts w:ascii="Arial" w:eastAsia="SimSun" w:hAnsi="Arial" w:cs="Arial"/>
                <w:color w:val="000000"/>
                <w:lang w:eastAsia="zh-CN"/>
              </w:rPr>
            </w:pPr>
            <w:r w:rsidRPr="0062627D">
              <w:rPr>
                <w:rFonts w:ascii="Arial" w:eastAsia="SimSun" w:hAnsi="Arial" w:cs="Arial"/>
                <w:color w:val="000000"/>
                <w:lang w:eastAsia="zh-CN"/>
              </w:rPr>
              <w:t>Comments:</w:t>
            </w:r>
          </w:p>
          <w:p w14:paraId="5B81BCA0" w14:textId="77777777" w:rsidR="0062627D" w:rsidRPr="0062627D" w:rsidRDefault="0062627D" w:rsidP="0062627D">
            <w:pPr>
              <w:spacing w:before="100" w:beforeAutospacing="1" w:after="100" w:afterAutospacing="1" w:line="240" w:lineRule="auto"/>
              <w:rPr>
                <w:rFonts w:ascii="Arial" w:eastAsia="SimSun" w:hAnsi="Arial" w:cs="Arial"/>
                <w:color w:val="000000"/>
                <w:lang w:eastAsia="zh-CN"/>
              </w:rPr>
            </w:pPr>
          </w:p>
        </w:tc>
      </w:tr>
      <w:tr w:rsidR="0062627D" w:rsidRPr="0062627D" w14:paraId="3D2BD9EA" w14:textId="77777777" w:rsidTr="007D2198">
        <w:trPr>
          <w:trHeight w:val="492"/>
        </w:trPr>
        <w:tc>
          <w:tcPr>
            <w:tcW w:w="6768" w:type="dxa"/>
            <w:gridSpan w:val="3"/>
          </w:tcPr>
          <w:p w14:paraId="53E91443" w14:textId="77777777" w:rsidR="0062627D" w:rsidRPr="0062627D" w:rsidRDefault="0062627D" w:rsidP="0062627D">
            <w:pPr>
              <w:spacing w:before="100" w:beforeAutospacing="1" w:after="100" w:afterAutospacing="1" w:line="240" w:lineRule="auto"/>
              <w:ind w:left="142" w:right="34"/>
              <w:rPr>
                <w:rFonts w:ascii="Arial" w:eastAsia="SimSun" w:hAnsi="Arial" w:cs="Arial"/>
                <w:color w:val="000000"/>
                <w:lang w:eastAsia="zh-CN"/>
              </w:rPr>
            </w:pPr>
            <w:r w:rsidRPr="0062627D">
              <w:rPr>
                <w:rFonts w:ascii="Arial" w:eastAsia="SimSun" w:hAnsi="Arial" w:cs="Arial"/>
                <w:color w:val="000000"/>
                <w:lang w:eastAsia="zh-CN"/>
              </w:rPr>
              <w:t>Marker’s signature:</w:t>
            </w:r>
          </w:p>
        </w:tc>
        <w:tc>
          <w:tcPr>
            <w:tcW w:w="2088" w:type="dxa"/>
            <w:gridSpan w:val="2"/>
          </w:tcPr>
          <w:p w14:paraId="2FBB3D4F" w14:textId="77777777" w:rsidR="0062627D" w:rsidRPr="0062627D" w:rsidRDefault="0062627D" w:rsidP="0062627D">
            <w:pPr>
              <w:spacing w:before="100" w:beforeAutospacing="1" w:after="0" w:afterAutospacing="1" w:line="240" w:lineRule="auto"/>
              <w:ind w:left="142" w:right="34"/>
              <w:rPr>
                <w:rFonts w:ascii="Arial" w:eastAsia="SimSun" w:hAnsi="Arial" w:cs="Arial"/>
                <w:color w:val="000000"/>
                <w:lang w:eastAsia="zh-CN"/>
              </w:rPr>
            </w:pPr>
            <w:r w:rsidRPr="0062627D">
              <w:rPr>
                <w:rFonts w:ascii="Arial" w:eastAsia="SimSun" w:hAnsi="Arial" w:cs="Arial"/>
                <w:color w:val="000000"/>
                <w:lang w:eastAsia="zh-CN"/>
              </w:rPr>
              <w:t>Date:</w:t>
            </w:r>
          </w:p>
        </w:tc>
      </w:tr>
      <w:tr w:rsidR="0062627D" w:rsidRPr="0062627D" w14:paraId="36F59835" w14:textId="77777777" w:rsidTr="007D2198">
        <w:tc>
          <w:tcPr>
            <w:tcW w:w="8856" w:type="dxa"/>
            <w:gridSpan w:val="5"/>
          </w:tcPr>
          <w:p w14:paraId="5653B428" w14:textId="77777777" w:rsidR="0062627D" w:rsidRPr="0062627D" w:rsidRDefault="0062627D" w:rsidP="0062627D">
            <w:pPr>
              <w:spacing w:after="0" w:line="240" w:lineRule="auto"/>
              <w:ind w:right="-334"/>
              <w:rPr>
                <w:rFonts w:ascii="Arial" w:eastAsia="SimSun" w:hAnsi="Arial" w:cs="Arial"/>
                <w:bCs/>
                <w:i/>
                <w:color w:val="000000"/>
                <w:lang w:eastAsia="zh-CN"/>
              </w:rPr>
            </w:pPr>
          </w:p>
          <w:p w14:paraId="64334DAD" w14:textId="77777777" w:rsidR="0062627D" w:rsidRPr="0062627D" w:rsidRDefault="0062627D" w:rsidP="0062627D">
            <w:pPr>
              <w:spacing w:after="0" w:line="240" w:lineRule="auto"/>
              <w:ind w:right="-334"/>
              <w:rPr>
                <w:rFonts w:ascii="Arial" w:eastAsia="SimSun" w:hAnsi="Arial" w:cs="Arial"/>
                <w:b/>
                <w:bCs/>
                <w:color w:val="000000"/>
                <w:lang w:eastAsia="zh-CN"/>
              </w:rPr>
            </w:pPr>
            <w:r w:rsidRPr="0062627D">
              <w:rPr>
                <w:rFonts w:ascii="Arial" w:eastAsia="SimSun" w:hAnsi="Arial" w:cs="Arial"/>
                <w:b/>
                <w:bCs/>
                <w:color w:val="000000"/>
                <w:lang w:eastAsia="zh-CN"/>
              </w:rPr>
              <w:t>For completion by Marker 2/Moderator:</w:t>
            </w:r>
          </w:p>
          <w:p w14:paraId="1F37DC50" w14:textId="77777777" w:rsidR="0062627D" w:rsidRPr="0062627D" w:rsidRDefault="0062627D" w:rsidP="0062627D">
            <w:pPr>
              <w:spacing w:after="0" w:line="240" w:lineRule="auto"/>
              <w:ind w:right="-334"/>
              <w:rPr>
                <w:rFonts w:ascii="Arial" w:eastAsia="SimSun" w:hAnsi="Arial" w:cs="Arial"/>
                <w:b/>
                <w:bCs/>
                <w:color w:val="000000"/>
                <w:lang w:eastAsia="zh-CN"/>
              </w:rPr>
            </w:pPr>
          </w:p>
          <w:p w14:paraId="3D0BA335" w14:textId="77777777" w:rsidR="0062627D" w:rsidRPr="0062627D" w:rsidRDefault="0062627D" w:rsidP="0062627D">
            <w:pPr>
              <w:spacing w:after="0" w:line="240" w:lineRule="auto"/>
              <w:ind w:right="-334"/>
              <w:rPr>
                <w:rFonts w:ascii="Arial" w:eastAsia="SimSun" w:hAnsi="Arial" w:cs="Arial"/>
                <w:bCs/>
                <w:color w:val="000000"/>
                <w:lang w:eastAsia="zh-CN"/>
              </w:rPr>
            </w:pPr>
            <w:r w:rsidRPr="0062627D">
              <w:rPr>
                <w:rFonts w:ascii="Arial" w:eastAsia="SimSun" w:hAnsi="Arial" w:cs="Arial"/>
                <w:bCs/>
                <w:color w:val="000000"/>
                <w:lang w:eastAsia="zh-CN"/>
              </w:rPr>
              <w:t>Comments:</w:t>
            </w:r>
          </w:p>
          <w:p w14:paraId="0281004C" w14:textId="77777777" w:rsidR="0062627D" w:rsidRPr="0062627D" w:rsidRDefault="0062627D" w:rsidP="0062627D">
            <w:pPr>
              <w:spacing w:after="0" w:line="240" w:lineRule="auto"/>
              <w:ind w:right="-334"/>
              <w:rPr>
                <w:rFonts w:ascii="Arial" w:eastAsia="SimSun" w:hAnsi="Arial" w:cs="Arial"/>
                <w:bCs/>
                <w:color w:val="000000"/>
                <w:lang w:eastAsia="zh-CN"/>
              </w:rPr>
            </w:pPr>
          </w:p>
          <w:p w14:paraId="29F5277F" w14:textId="77777777" w:rsidR="0062627D" w:rsidRPr="0062627D" w:rsidRDefault="0062627D" w:rsidP="0062627D">
            <w:pPr>
              <w:spacing w:after="0" w:line="240" w:lineRule="auto"/>
              <w:ind w:right="-334"/>
              <w:rPr>
                <w:rFonts w:ascii="Arial" w:eastAsia="SimSun" w:hAnsi="Arial" w:cs="Arial"/>
                <w:bCs/>
                <w:color w:val="000000"/>
                <w:lang w:eastAsia="zh-CN"/>
              </w:rPr>
            </w:pPr>
          </w:p>
          <w:p w14:paraId="3CF8FC58" w14:textId="77777777" w:rsidR="0062627D" w:rsidRPr="0062627D" w:rsidRDefault="0062627D" w:rsidP="0062627D">
            <w:pPr>
              <w:spacing w:after="0" w:line="240" w:lineRule="auto"/>
              <w:ind w:right="-334"/>
              <w:rPr>
                <w:rFonts w:ascii="Arial" w:eastAsia="SimSun" w:hAnsi="Arial" w:cs="Arial"/>
                <w:bCs/>
                <w:color w:val="000000"/>
                <w:lang w:eastAsia="zh-CN"/>
              </w:rPr>
            </w:pPr>
          </w:p>
        </w:tc>
      </w:tr>
      <w:tr w:rsidR="0062627D" w:rsidRPr="0062627D" w14:paraId="5D29E721" w14:textId="77777777" w:rsidTr="007D2198">
        <w:trPr>
          <w:trHeight w:val="720"/>
        </w:trPr>
        <w:tc>
          <w:tcPr>
            <w:tcW w:w="5211" w:type="dxa"/>
            <w:gridSpan w:val="2"/>
          </w:tcPr>
          <w:p w14:paraId="06DCF3BD" w14:textId="77777777" w:rsidR="0062627D" w:rsidRPr="0062627D" w:rsidRDefault="0062627D" w:rsidP="0062627D">
            <w:pPr>
              <w:spacing w:after="0" w:line="240" w:lineRule="auto"/>
              <w:ind w:right="-334"/>
              <w:rPr>
                <w:rFonts w:ascii="Arial" w:eastAsia="SimSun" w:hAnsi="Arial" w:cs="Arial"/>
                <w:bCs/>
                <w:color w:val="000000"/>
                <w:lang w:eastAsia="zh-CN"/>
              </w:rPr>
            </w:pPr>
            <w:r w:rsidRPr="0062627D">
              <w:rPr>
                <w:rFonts w:ascii="Arial" w:eastAsia="SimSun" w:hAnsi="Arial" w:cs="Arial"/>
                <w:bCs/>
                <w:color w:val="000000"/>
                <w:lang w:eastAsia="zh-CN"/>
              </w:rPr>
              <w:t>Marker’s Signature:</w:t>
            </w:r>
          </w:p>
        </w:tc>
        <w:tc>
          <w:tcPr>
            <w:tcW w:w="3645" w:type="dxa"/>
            <w:gridSpan w:val="3"/>
          </w:tcPr>
          <w:p w14:paraId="657F3BE7" w14:textId="77777777" w:rsidR="0062627D" w:rsidRPr="0062627D" w:rsidRDefault="0062627D" w:rsidP="0062627D">
            <w:pPr>
              <w:spacing w:after="0" w:line="240" w:lineRule="auto"/>
              <w:ind w:right="-334"/>
              <w:rPr>
                <w:rFonts w:ascii="Arial" w:eastAsia="SimSun" w:hAnsi="Arial" w:cs="Arial"/>
                <w:bCs/>
                <w:color w:val="000000"/>
                <w:lang w:eastAsia="zh-CN"/>
              </w:rPr>
            </w:pPr>
            <w:r w:rsidRPr="0062627D">
              <w:rPr>
                <w:rFonts w:ascii="Arial" w:eastAsia="SimSun" w:hAnsi="Arial" w:cs="Arial"/>
                <w:bCs/>
                <w:color w:val="000000"/>
                <w:lang w:eastAsia="zh-CN"/>
              </w:rPr>
              <w:t>Date:</w:t>
            </w:r>
          </w:p>
        </w:tc>
      </w:tr>
      <w:tr w:rsidR="0062627D" w:rsidRPr="0062627D" w14:paraId="3299F1F7" w14:textId="77777777" w:rsidTr="007D2198">
        <w:trPr>
          <w:trHeight w:val="720"/>
        </w:trPr>
        <w:tc>
          <w:tcPr>
            <w:tcW w:w="8856" w:type="dxa"/>
            <w:gridSpan w:val="5"/>
          </w:tcPr>
          <w:p w14:paraId="2B94D181" w14:textId="77777777" w:rsidR="0062627D" w:rsidRPr="0062627D" w:rsidRDefault="0062627D" w:rsidP="0062627D">
            <w:pPr>
              <w:spacing w:after="0" w:line="240" w:lineRule="auto"/>
              <w:rPr>
                <w:rFonts w:ascii="Arial" w:eastAsia="SimSun" w:hAnsi="Arial" w:cs="Arial"/>
                <w:b/>
                <w:lang w:eastAsia="zh-CN"/>
              </w:rPr>
            </w:pPr>
            <w:r w:rsidRPr="0062627D">
              <w:rPr>
                <w:rFonts w:ascii="Arial" w:eastAsia="SimSun" w:hAnsi="Arial" w:cs="Arial"/>
                <w:b/>
                <w:lang w:eastAsia="zh-CN"/>
              </w:rPr>
              <w:t>AGREED INTERNAL MARK (where necessary):</w:t>
            </w:r>
          </w:p>
          <w:p w14:paraId="073606A7" w14:textId="77777777" w:rsidR="0062627D" w:rsidRPr="0062627D" w:rsidRDefault="0062627D" w:rsidP="0062627D">
            <w:pPr>
              <w:spacing w:after="0" w:line="240" w:lineRule="auto"/>
              <w:rPr>
                <w:rFonts w:ascii="Arial" w:eastAsia="SimSun" w:hAnsi="Arial" w:cs="Arial"/>
                <w:b/>
                <w:lang w:eastAsia="zh-CN"/>
              </w:rPr>
            </w:pPr>
          </w:p>
          <w:p w14:paraId="3EA9DE67" w14:textId="77777777" w:rsidR="0062627D" w:rsidRPr="0062627D" w:rsidRDefault="0062627D" w:rsidP="0062627D">
            <w:pPr>
              <w:spacing w:after="0" w:line="240" w:lineRule="auto"/>
              <w:rPr>
                <w:rFonts w:ascii="Arial" w:eastAsia="SimSun" w:hAnsi="Arial" w:cs="Arial"/>
                <w:b/>
                <w:lang w:eastAsia="zh-CN"/>
              </w:rPr>
            </w:pPr>
            <w:r w:rsidRPr="0062627D">
              <w:rPr>
                <w:rFonts w:ascii="Arial" w:eastAsia="SimSun" w:hAnsi="Arial" w:cs="Arial"/>
                <w:b/>
                <w:lang w:eastAsia="zh-CN"/>
              </w:rPr>
              <w:t>Comment on process on arriving at agreed mark:</w:t>
            </w:r>
          </w:p>
          <w:p w14:paraId="15C5F5EE" w14:textId="77777777" w:rsidR="0062627D" w:rsidRPr="0062627D" w:rsidRDefault="0062627D" w:rsidP="0062627D">
            <w:pPr>
              <w:spacing w:after="0" w:line="240" w:lineRule="auto"/>
              <w:rPr>
                <w:rFonts w:ascii="Arial" w:eastAsia="SimSun" w:hAnsi="Arial" w:cs="Arial"/>
                <w:b/>
                <w:lang w:eastAsia="zh-CN"/>
              </w:rPr>
            </w:pPr>
          </w:p>
          <w:p w14:paraId="66785D23" w14:textId="77777777" w:rsidR="0062627D" w:rsidRPr="0062627D" w:rsidRDefault="0062627D" w:rsidP="0062627D">
            <w:pPr>
              <w:spacing w:after="0" w:line="240" w:lineRule="auto"/>
              <w:rPr>
                <w:rFonts w:ascii="Arial" w:eastAsia="SimSun" w:hAnsi="Arial" w:cs="Arial"/>
                <w:b/>
                <w:lang w:eastAsia="zh-CN"/>
              </w:rPr>
            </w:pPr>
          </w:p>
        </w:tc>
      </w:tr>
      <w:tr w:rsidR="0062627D" w:rsidRPr="0062627D" w14:paraId="03754A21" w14:textId="77777777" w:rsidTr="007D2198">
        <w:trPr>
          <w:trHeight w:val="720"/>
        </w:trPr>
        <w:tc>
          <w:tcPr>
            <w:tcW w:w="8856" w:type="dxa"/>
            <w:gridSpan w:val="5"/>
          </w:tcPr>
          <w:p w14:paraId="56E459EF" w14:textId="77777777" w:rsidR="0062627D" w:rsidRPr="0062627D" w:rsidRDefault="0062627D" w:rsidP="0062627D">
            <w:pPr>
              <w:spacing w:after="0" w:line="240" w:lineRule="auto"/>
              <w:rPr>
                <w:rFonts w:ascii="Arial" w:eastAsia="SimSun" w:hAnsi="Arial" w:cs="Arial"/>
                <w:b/>
                <w:lang w:eastAsia="zh-CN"/>
              </w:rPr>
            </w:pPr>
            <w:r w:rsidRPr="0062627D">
              <w:rPr>
                <w:rFonts w:ascii="Arial" w:eastAsia="SimSun" w:hAnsi="Arial" w:cs="Arial"/>
                <w:b/>
                <w:lang w:eastAsia="zh-CN"/>
              </w:rPr>
              <w:t>External Examiner’s comments (if relevant)</w:t>
            </w:r>
          </w:p>
          <w:p w14:paraId="115B116D" w14:textId="77777777" w:rsidR="0062627D" w:rsidRPr="0062627D" w:rsidRDefault="0062627D" w:rsidP="0062627D">
            <w:pPr>
              <w:spacing w:after="0" w:line="240" w:lineRule="auto"/>
              <w:ind w:right="-334"/>
              <w:rPr>
                <w:rFonts w:ascii="Arial" w:eastAsia="SimSun" w:hAnsi="Arial" w:cs="Arial"/>
                <w:bCs/>
                <w:color w:val="000000"/>
                <w:lang w:eastAsia="zh-CN"/>
              </w:rPr>
            </w:pPr>
          </w:p>
          <w:p w14:paraId="6DB82FC7" w14:textId="77777777" w:rsidR="0062627D" w:rsidRPr="0062627D" w:rsidRDefault="0062627D" w:rsidP="0062627D">
            <w:pPr>
              <w:spacing w:after="0" w:line="240" w:lineRule="auto"/>
              <w:ind w:right="-334"/>
              <w:rPr>
                <w:rFonts w:ascii="Arial" w:eastAsia="SimSun" w:hAnsi="Arial" w:cs="Arial"/>
                <w:bCs/>
                <w:color w:val="000000"/>
                <w:lang w:eastAsia="zh-CN"/>
              </w:rPr>
            </w:pPr>
          </w:p>
          <w:p w14:paraId="4E0DD370" w14:textId="77777777" w:rsidR="0062627D" w:rsidRPr="0062627D" w:rsidRDefault="0062627D" w:rsidP="0062627D">
            <w:pPr>
              <w:spacing w:after="0" w:line="240" w:lineRule="auto"/>
              <w:ind w:right="-334"/>
              <w:rPr>
                <w:rFonts w:ascii="Arial" w:eastAsia="SimSun" w:hAnsi="Arial" w:cs="Arial"/>
                <w:bCs/>
                <w:color w:val="000000"/>
                <w:lang w:eastAsia="zh-CN"/>
              </w:rPr>
            </w:pPr>
          </w:p>
        </w:tc>
      </w:tr>
      <w:tr w:rsidR="0062627D" w:rsidRPr="0062627D" w14:paraId="1190A4DD" w14:textId="77777777" w:rsidTr="007D2198">
        <w:trPr>
          <w:trHeight w:val="720"/>
        </w:trPr>
        <w:tc>
          <w:tcPr>
            <w:tcW w:w="5211" w:type="dxa"/>
            <w:gridSpan w:val="2"/>
          </w:tcPr>
          <w:p w14:paraId="45A990AE" w14:textId="77777777" w:rsidR="0062627D" w:rsidRPr="0062627D" w:rsidRDefault="0062627D" w:rsidP="0062627D">
            <w:pPr>
              <w:spacing w:after="0" w:line="240" w:lineRule="auto"/>
              <w:rPr>
                <w:rFonts w:ascii="Arial" w:eastAsia="SimSun" w:hAnsi="Arial" w:cs="Arial"/>
                <w:lang w:eastAsia="zh-CN"/>
              </w:rPr>
            </w:pPr>
            <w:r w:rsidRPr="0062627D">
              <w:rPr>
                <w:rFonts w:ascii="Arial" w:eastAsia="SimSun" w:hAnsi="Arial" w:cs="Arial"/>
                <w:lang w:eastAsia="zh-CN"/>
              </w:rPr>
              <w:t>External Examiner’s Signature:</w:t>
            </w:r>
          </w:p>
        </w:tc>
        <w:tc>
          <w:tcPr>
            <w:tcW w:w="3645" w:type="dxa"/>
            <w:gridSpan w:val="3"/>
          </w:tcPr>
          <w:p w14:paraId="15204200" w14:textId="77777777" w:rsidR="0062627D" w:rsidRPr="0062627D" w:rsidRDefault="0062627D" w:rsidP="0062627D">
            <w:pPr>
              <w:spacing w:after="0" w:line="240" w:lineRule="auto"/>
              <w:rPr>
                <w:rFonts w:ascii="Arial" w:eastAsia="SimSun" w:hAnsi="Arial" w:cs="Arial"/>
                <w:lang w:eastAsia="zh-CN"/>
              </w:rPr>
            </w:pPr>
            <w:r w:rsidRPr="0062627D">
              <w:rPr>
                <w:rFonts w:ascii="Arial" w:eastAsia="SimSun" w:hAnsi="Arial" w:cs="Arial"/>
                <w:lang w:eastAsia="zh-CN"/>
              </w:rPr>
              <w:t>Date:</w:t>
            </w:r>
          </w:p>
        </w:tc>
      </w:tr>
    </w:tbl>
    <w:p w14:paraId="19544DB1" w14:textId="77777777" w:rsidR="0062627D" w:rsidRDefault="0062627D">
      <w:pPr>
        <w:rPr>
          <w:rFonts w:ascii="Times New Roman" w:hAnsi="Times New Roman" w:cs="Times New Roman"/>
          <w:sz w:val="24"/>
          <w:u w:val="single"/>
        </w:rPr>
      </w:pPr>
    </w:p>
    <w:p w14:paraId="477AB99E" w14:textId="77777777" w:rsidR="0062627D" w:rsidRDefault="0062627D" w:rsidP="00307261">
      <w:pPr>
        <w:jc w:val="center"/>
        <w:rPr>
          <w:rFonts w:ascii="Times New Roman" w:hAnsi="Times New Roman" w:cs="Times New Roman"/>
          <w:sz w:val="24"/>
          <w:u w:val="single"/>
        </w:rPr>
      </w:pPr>
    </w:p>
    <w:p w14:paraId="26F023D5" w14:textId="77777777" w:rsidR="0062627D" w:rsidRDefault="0062627D" w:rsidP="00307261">
      <w:pPr>
        <w:jc w:val="center"/>
        <w:rPr>
          <w:rFonts w:ascii="Times New Roman" w:hAnsi="Times New Roman" w:cs="Times New Roman"/>
          <w:sz w:val="24"/>
          <w:u w:val="single"/>
        </w:rPr>
      </w:pPr>
    </w:p>
    <w:p w14:paraId="139B3FD6" w14:textId="77777777" w:rsidR="0062627D" w:rsidRDefault="0062627D" w:rsidP="00307261">
      <w:pPr>
        <w:jc w:val="center"/>
        <w:rPr>
          <w:rFonts w:ascii="Times New Roman" w:hAnsi="Times New Roman" w:cs="Times New Roman"/>
          <w:sz w:val="24"/>
          <w:u w:val="single"/>
        </w:rPr>
      </w:pPr>
    </w:p>
    <w:p w14:paraId="75C364E3" w14:textId="659B5866" w:rsidR="00CD1AB3" w:rsidRPr="004A54E9" w:rsidRDefault="007926A9" w:rsidP="00307261">
      <w:pPr>
        <w:jc w:val="center"/>
        <w:rPr>
          <w:rFonts w:ascii="Times New Roman" w:hAnsi="Times New Roman" w:cs="Times New Roman"/>
          <w:sz w:val="26"/>
          <w:szCs w:val="26"/>
          <w:u w:val="single"/>
        </w:rPr>
      </w:pPr>
      <w:r w:rsidRPr="004A54E9">
        <w:rPr>
          <w:rFonts w:ascii="Times New Roman" w:hAnsi="Times New Roman" w:cs="Times New Roman"/>
          <w:sz w:val="26"/>
          <w:szCs w:val="26"/>
          <w:u w:val="single"/>
        </w:rPr>
        <w:lastRenderedPageBreak/>
        <w:t xml:space="preserve">Psychoanalysis and Feminism </w:t>
      </w:r>
    </w:p>
    <w:p w14:paraId="4B8EADCD" w14:textId="23539430" w:rsidR="00FD1202" w:rsidRPr="004A54E9" w:rsidRDefault="00FD1202" w:rsidP="00FD1202">
      <w:pPr>
        <w:ind w:left="1134" w:right="1088"/>
        <w:jc w:val="center"/>
        <w:rPr>
          <w:rFonts w:ascii="Times New Roman" w:hAnsi="Times New Roman" w:cs="Times New Roman"/>
          <w:i/>
          <w:sz w:val="26"/>
          <w:szCs w:val="26"/>
        </w:rPr>
      </w:pPr>
      <w:r w:rsidRPr="004A54E9">
        <w:rPr>
          <w:rFonts w:ascii="Times New Roman" w:hAnsi="Times New Roman" w:cs="Times New Roman"/>
          <w:i/>
          <w:sz w:val="26"/>
          <w:szCs w:val="26"/>
        </w:rPr>
        <w:t>“What if we were to reach, what if we were to approach here … the area of a relationship to the other where the code of sexual marks would no longer be discrimina</w:t>
      </w:r>
      <w:bookmarkStart w:id="5" w:name="_GoBack"/>
      <w:bookmarkEnd w:id="5"/>
      <w:r w:rsidRPr="004A54E9">
        <w:rPr>
          <w:rFonts w:ascii="Times New Roman" w:hAnsi="Times New Roman" w:cs="Times New Roman"/>
          <w:i/>
          <w:sz w:val="26"/>
          <w:szCs w:val="26"/>
        </w:rPr>
        <w:t>ting?”</w:t>
      </w:r>
      <w:r w:rsidRPr="004A54E9">
        <w:rPr>
          <w:rStyle w:val="FootnoteReference"/>
          <w:rFonts w:ascii="Times New Roman" w:hAnsi="Times New Roman" w:cs="Times New Roman"/>
          <w:i/>
          <w:sz w:val="26"/>
          <w:szCs w:val="26"/>
        </w:rPr>
        <w:footnoteReference w:id="1"/>
      </w:r>
    </w:p>
    <w:p w14:paraId="43519FED" w14:textId="2A9396C6" w:rsidR="00825C5D" w:rsidRPr="004A54E9" w:rsidRDefault="00307261" w:rsidP="00307261">
      <w:pPr>
        <w:jc w:val="both"/>
        <w:rPr>
          <w:rFonts w:ascii="Times New Roman" w:hAnsi="Times New Roman" w:cs="Times New Roman"/>
          <w:sz w:val="26"/>
          <w:szCs w:val="26"/>
        </w:rPr>
      </w:pPr>
      <w:r w:rsidRPr="004A54E9">
        <w:rPr>
          <w:rFonts w:ascii="Times New Roman" w:hAnsi="Times New Roman" w:cs="Times New Roman"/>
          <w:sz w:val="26"/>
          <w:szCs w:val="26"/>
        </w:rPr>
        <w:t xml:space="preserve">The relationship between psychoanalysis and feminism has always been a complicated one. </w:t>
      </w:r>
      <w:r w:rsidR="00AC7E97" w:rsidRPr="004A54E9">
        <w:rPr>
          <w:rFonts w:ascii="Times New Roman" w:hAnsi="Times New Roman" w:cs="Times New Roman"/>
          <w:sz w:val="26"/>
          <w:szCs w:val="26"/>
        </w:rPr>
        <w:t xml:space="preserve">Founded by Sigmund Freud, psychoanalysis is </w:t>
      </w:r>
      <w:r w:rsidR="00673C21" w:rsidRPr="004A54E9">
        <w:rPr>
          <w:rFonts w:ascii="Times New Roman" w:hAnsi="Times New Roman" w:cs="Times New Roman"/>
          <w:sz w:val="26"/>
          <w:szCs w:val="26"/>
        </w:rPr>
        <w:t xml:space="preserve">often considered to be a very patriarchal-based theory and, </w:t>
      </w:r>
      <w:r w:rsidR="00C27436" w:rsidRPr="004A54E9">
        <w:rPr>
          <w:rFonts w:ascii="Times New Roman" w:hAnsi="Times New Roman" w:cs="Times New Roman"/>
          <w:sz w:val="26"/>
          <w:szCs w:val="26"/>
        </w:rPr>
        <w:t xml:space="preserve">in </w:t>
      </w:r>
      <w:r w:rsidR="00673C21" w:rsidRPr="004A54E9">
        <w:rPr>
          <w:rFonts w:ascii="Times New Roman" w:hAnsi="Times New Roman" w:cs="Times New Roman"/>
          <w:sz w:val="26"/>
          <w:szCs w:val="26"/>
        </w:rPr>
        <w:t xml:space="preserve">part, feminists have rejected </w:t>
      </w:r>
      <w:r w:rsidR="008B08A2" w:rsidRPr="004A54E9">
        <w:rPr>
          <w:rFonts w:ascii="Times New Roman" w:hAnsi="Times New Roman" w:cs="Times New Roman"/>
          <w:sz w:val="26"/>
          <w:szCs w:val="26"/>
        </w:rPr>
        <w:t>psychoanalytic</w:t>
      </w:r>
      <w:r w:rsidR="00673C21" w:rsidRPr="004A54E9">
        <w:rPr>
          <w:rFonts w:ascii="Times New Roman" w:hAnsi="Times New Roman" w:cs="Times New Roman"/>
          <w:sz w:val="26"/>
          <w:szCs w:val="26"/>
        </w:rPr>
        <w:t>, chauvinistic principle</w:t>
      </w:r>
      <w:r w:rsidR="002819E3" w:rsidRPr="004A54E9">
        <w:rPr>
          <w:rFonts w:ascii="Times New Roman" w:hAnsi="Times New Roman" w:cs="Times New Roman"/>
          <w:sz w:val="26"/>
          <w:szCs w:val="26"/>
        </w:rPr>
        <w:t>.</w:t>
      </w:r>
      <w:r w:rsidR="00C27436" w:rsidRPr="004A54E9">
        <w:rPr>
          <w:rFonts w:ascii="Times New Roman" w:hAnsi="Times New Roman" w:cs="Times New Roman"/>
          <w:sz w:val="26"/>
          <w:szCs w:val="26"/>
        </w:rPr>
        <w:t xml:space="preserve"> Terms such as ‘penis envy’ and the association of femininity with weakness and docility are </w:t>
      </w:r>
      <w:proofErr w:type="spellStart"/>
      <w:r w:rsidR="00C27436" w:rsidRPr="004A54E9">
        <w:rPr>
          <w:rFonts w:ascii="Times New Roman" w:hAnsi="Times New Roman" w:cs="Times New Roman"/>
          <w:sz w:val="26"/>
          <w:szCs w:val="26"/>
        </w:rPr>
        <w:t>a</w:t>
      </w:r>
      <w:proofErr w:type="spellEnd"/>
      <w:r w:rsidR="00C27436" w:rsidRPr="004A54E9">
        <w:rPr>
          <w:rFonts w:ascii="Times New Roman" w:hAnsi="Times New Roman" w:cs="Times New Roman"/>
          <w:sz w:val="26"/>
          <w:szCs w:val="26"/>
        </w:rPr>
        <w:t xml:space="preserve"> huge problem for many feminists who view the theory as sexually oppressive the women. </w:t>
      </w:r>
      <w:r w:rsidR="002819E3" w:rsidRPr="004A54E9">
        <w:rPr>
          <w:rFonts w:ascii="Times New Roman" w:hAnsi="Times New Roman" w:cs="Times New Roman"/>
          <w:sz w:val="26"/>
          <w:szCs w:val="26"/>
        </w:rPr>
        <w:t xml:space="preserve"> </w:t>
      </w:r>
      <w:r w:rsidR="007926A9" w:rsidRPr="004A54E9">
        <w:rPr>
          <w:rFonts w:ascii="Times New Roman" w:hAnsi="Times New Roman" w:cs="Times New Roman"/>
          <w:sz w:val="26"/>
          <w:szCs w:val="26"/>
        </w:rPr>
        <w:t>However, o</w:t>
      </w:r>
      <w:r w:rsidR="00673C21" w:rsidRPr="004A54E9">
        <w:rPr>
          <w:rFonts w:ascii="Times New Roman" w:hAnsi="Times New Roman" w:cs="Times New Roman"/>
          <w:sz w:val="26"/>
          <w:szCs w:val="26"/>
        </w:rPr>
        <w:t>ther feminist</w:t>
      </w:r>
      <w:r w:rsidR="002819E3" w:rsidRPr="004A54E9">
        <w:rPr>
          <w:rFonts w:ascii="Times New Roman" w:hAnsi="Times New Roman" w:cs="Times New Roman"/>
          <w:sz w:val="26"/>
          <w:szCs w:val="26"/>
        </w:rPr>
        <w:t xml:space="preserve"> critics</w:t>
      </w:r>
      <w:r w:rsidR="00673C21" w:rsidRPr="004A54E9">
        <w:rPr>
          <w:rFonts w:ascii="Times New Roman" w:hAnsi="Times New Roman" w:cs="Times New Roman"/>
          <w:sz w:val="26"/>
          <w:szCs w:val="26"/>
        </w:rPr>
        <w:t xml:space="preserve"> have taken the opposite approach, warning of the dangers of discarding psychoanalysis completely</w:t>
      </w:r>
      <w:r w:rsidR="007926A9" w:rsidRPr="004A54E9">
        <w:rPr>
          <w:rFonts w:ascii="Times New Roman" w:hAnsi="Times New Roman" w:cs="Times New Roman"/>
          <w:sz w:val="26"/>
          <w:szCs w:val="26"/>
        </w:rPr>
        <w:t xml:space="preserve">; they advise one reads psychoanalysis as a description of how patriarchal society </w:t>
      </w:r>
      <w:r w:rsidR="007926A9" w:rsidRPr="004A54E9">
        <w:rPr>
          <w:rFonts w:ascii="Times New Roman" w:hAnsi="Times New Roman" w:cs="Times New Roman"/>
          <w:i/>
          <w:sz w:val="26"/>
          <w:szCs w:val="26"/>
        </w:rPr>
        <w:t>is</w:t>
      </w:r>
      <w:r w:rsidR="007926A9" w:rsidRPr="004A54E9">
        <w:rPr>
          <w:rFonts w:ascii="Times New Roman" w:hAnsi="Times New Roman" w:cs="Times New Roman"/>
          <w:sz w:val="26"/>
          <w:szCs w:val="26"/>
        </w:rPr>
        <w:t xml:space="preserve"> conducted as opposed to the theory advocating how it </w:t>
      </w:r>
      <w:r w:rsidR="007926A9" w:rsidRPr="004A54E9">
        <w:rPr>
          <w:rFonts w:ascii="Times New Roman" w:hAnsi="Times New Roman" w:cs="Times New Roman"/>
          <w:i/>
          <w:sz w:val="26"/>
          <w:szCs w:val="26"/>
        </w:rPr>
        <w:t>should</w:t>
      </w:r>
      <w:r w:rsidR="007926A9" w:rsidRPr="004A54E9">
        <w:rPr>
          <w:rFonts w:ascii="Times New Roman" w:hAnsi="Times New Roman" w:cs="Times New Roman"/>
          <w:sz w:val="26"/>
          <w:szCs w:val="26"/>
        </w:rPr>
        <w:t xml:space="preserve"> be. </w:t>
      </w:r>
      <w:r w:rsidR="008B08A2" w:rsidRPr="004A54E9">
        <w:rPr>
          <w:rFonts w:ascii="Times New Roman" w:hAnsi="Times New Roman" w:cs="Times New Roman"/>
          <w:sz w:val="26"/>
          <w:szCs w:val="26"/>
        </w:rPr>
        <w:t xml:space="preserve"> </w:t>
      </w:r>
    </w:p>
    <w:p w14:paraId="4D68A622" w14:textId="3D1FE398" w:rsidR="0069539A" w:rsidRPr="004A54E9" w:rsidRDefault="00825C5D" w:rsidP="0069539A">
      <w:pPr>
        <w:ind w:firstLine="720"/>
        <w:jc w:val="both"/>
        <w:rPr>
          <w:rFonts w:ascii="Times New Roman" w:hAnsi="Times New Roman" w:cs="Times New Roman"/>
          <w:sz w:val="26"/>
          <w:szCs w:val="26"/>
        </w:rPr>
      </w:pPr>
      <w:r w:rsidRPr="004A54E9">
        <w:rPr>
          <w:rFonts w:ascii="Times New Roman" w:hAnsi="Times New Roman" w:cs="Times New Roman"/>
          <w:sz w:val="26"/>
          <w:szCs w:val="26"/>
        </w:rPr>
        <w:t xml:space="preserve">Psychoanalysis utilizes theories and methods to delve into the unconscious, revealing and studying one’s supressed desires and anxieties.  It puts forward a theory of the unconscious linking sexuality and subjectivity, disclosing the ways in which our sense of self and others can be influenced by unconscious urges and ordered by symbolic structures beyond the scope of </w:t>
      </w:r>
      <w:r w:rsidR="00F51337" w:rsidRPr="004A54E9">
        <w:rPr>
          <w:rFonts w:ascii="Times New Roman" w:hAnsi="Times New Roman" w:cs="Times New Roman"/>
          <w:sz w:val="26"/>
          <w:szCs w:val="26"/>
        </w:rPr>
        <w:t>individual agency.</w:t>
      </w:r>
      <w:r w:rsidR="00F51337" w:rsidRPr="004A54E9">
        <w:rPr>
          <w:rStyle w:val="FootnoteReference"/>
          <w:rFonts w:ascii="Times New Roman" w:hAnsi="Times New Roman" w:cs="Times New Roman"/>
          <w:sz w:val="26"/>
          <w:szCs w:val="26"/>
        </w:rPr>
        <w:footnoteReference w:id="2"/>
      </w:r>
      <w:r w:rsidRPr="004A54E9">
        <w:rPr>
          <w:rFonts w:ascii="Times New Roman" w:hAnsi="Times New Roman" w:cs="Times New Roman"/>
          <w:sz w:val="26"/>
          <w:szCs w:val="26"/>
        </w:rPr>
        <w:t xml:space="preserve"> It is concerned with the structure of the psyche in relation to the body with some of its central concepts revolving around the Oedipus </w:t>
      </w:r>
      <w:r w:rsidR="00F51337" w:rsidRPr="004A54E9">
        <w:rPr>
          <w:rFonts w:ascii="Times New Roman" w:hAnsi="Times New Roman" w:cs="Times New Roman"/>
          <w:sz w:val="26"/>
          <w:szCs w:val="26"/>
        </w:rPr>
        <w:t>c</w:t>
      </w:r>
      <w:r w:rsidRPr="004A54E9">
        <w:rPr>
          <w:rFonts w:ascii="Times New Roman" w:hAnsi="Times New Roman" w:cs="Times New Roman"/>
          <w:sz w:val="26"/>
          <w:szCs w:val="26"/>
        </w:rPr>
        <w:t xml:space="preserve">omplex and the phallic symbol. </w:t>
      </w:r>
      <w:r w:rsidR="00406767" w:rsidRPr="004A54E9">
        <w:rPr>
          <w:rFonts w:ascii="Times New Roman" w:hAnsi="Times New Roman" w:cs="Times New Roman"/>
          <w:sz w:val="26"/>
          <w:szCs w:val="26"/>
        </w:rPr>
        <w:t xml:space="preserve">‘Psychoanalysis </w:t>
      </w:r>
      <w:r w:rsidR="00033E5D" w:rsidRPr="004A54E9">
        <w:rPr>
          <w:rFonts w:ascii="Times New Roman" w:hAnsi="Times New Roman" w:cs="Times New Roman"/>
          <w:sz w:val="26"/>
          <w:szCs w:val="26"/>
        </w:rPr>
        <w:t>often considers revolutionary conflict along the parent-child model, thus reassimilating larger social issues into the familial domain. But feminism, too, often falls for a familial interpretation of power relations.’</w:t>
      </w:r>
      <w:r w:rsidR="00033E5D" w:rsidRPr="004A54E9">
        <w:rPr>
          <w:rStyle w:val="FootnoteReference"/>
          <w:rFonts w:ascii="Times New Roman" w:hAnsi="Times New Roman" w:cs="Times New Roman"/>
          <w:sz w:val="26"/>
          <w:szCs w:val="26"/>
        </w:rPr>
        <w:footnoteReference w:id="3"/>
      </w:r>
      <w:r w:rsidR="00033E5D" w:rsidRPr="004A54E9">
        <w:rPr>
          <w:rFonts w:ascii="Times New Roman" w:hAnsi="Times New Roman" w:cs="Times New Roman"/>
          <w:sz w:val="26"/>
          <w:szCs w:val="26"/>
        </w:rPr>
        <w:t xml:space="preserve"> </w:t>
      </w:r>
      <w:r w:rsidRPr="004A54E9">
        <w:rPr>
          <w:rFonts w:ascii="Times New Roman" w:hAnsi="Times New Roman" w:cs="Times New Roman"/>
          <w:sz w:val="26"/>
          <w:szCs w:val="26"/>
        </w:rPr>
        <w:t xml:space="preserve">Like feminism, </w:t>
      </w:r>
      <w:r w:rsidR="00033E5D" w:rsidRPr="004A54E9">
        <w:rPr>
          <w:rFonts w:ascii="Times New Roman" w:hAnsi="Times New Roman" w:cs="Times New Roman"/>
          <w:sz w:val="26"/>
          <w:szCs w:val="26"/>
        </w:rPr>
        <w:t>psychoanalysis</w:t>
      </w:r>
      <w:r w:rsidRPr="004A54E9">
        <w:rPr>
          <w:rFonts w:ascii="Times New Roman" w:hAnsi="Times New Roman" w:cs="Times New Roman"/>
          <w:sz w:val="26"/>
          <w:szCs w:val="26"/>
        </w:rPr>
        <w:t xml:space="preserve"> is closely associated with gender and sex, noting that their expression and construction may not always be available to the conscious mind</w:t>
      </w:r>
      <w:r w:rsidR="0069539A" w:rsidRPr="004A54E9">
        <w:rPr>
          <w:rFonts w:ascii="Times New Roman" w:hAnsi="Times New Roman" w:cs="Times New Roman"/>
          <w:sz w:val="26"/>
          <w:szCs w:val="26"/>
        </w:rPr>
        <w:t>. However, psychoanalysis met a somewhat hostile reception by feminists in the 1960s and 1970s, particularly in America. It was seen as sexist, anti-feminist and oppressive of the women’s rights movement. By only regarding women with reference to men, psychoanalysis set itself up to be accused of sexual inequality.</w:t>
      </w:r>
    </w:p>
    <w:p w14:paraId="77C4977F" w14:textId="6D4754EA" w:rsidR="00825C5D" w:rsidRPr="004A54E9" w:rsidRDefault="00825C5D" w:rsidP="00307261">
      <w:pPr>
        <w:jc w:val="both"/>
        <w:rPr>
          <w:rFonts w:ascii="Times New Roman" w:hAnsi="Times New Roman" w:cs="Times New Roman"/>
          <w:sz w:val="26"/>
          <w:szCs w:val="26"/>
        </w:rPr>
      </w:pPr>
      <w:r w:rsidRPr="004A54E9">
        <w:rPr>
          <w:rFonts w:ascii="Times New Roman" w:hAnsi="Times New Roman" w:cs="Times New Roman"/>
          <w:sz w:val="26"/>
          <w:szCs w:val="26"/>
        </w:rPr>
        <w:t xml:space="preserve">It was in the late nineteenth century that Freud developed his </w:t>
      </w:r>
      <w:r w:rsidR="00F51337" w:rsidRPr="004A54E9">
        <w:rPr>
          <w:rFonts w:ascii="Times New Roman" w:hAnsi="Times New Roman" w:cs="Times New Roman"/>
          <w:sz w:val="26"/>
          <w:szCs w:val="26"/>
        </w:rPr>
        <w:t>concept</w:t>
      </w:r>
      <w:r w:rsidRPr="004A54E9">
        <w:rPr>
          <w:rFonts w:ascii="Times New Roman" w:hAnsi="Times New Roman" w:cs="Times New Roman"/>
          <w:sz w:val="26"/>
          <w:szCs w:val="26"/>
        </w:rPr>
        <w:t xml:space="preserve"> of the Oedipus complex and infant sexualit</w:t>
      </w:r>
      <w:r w:rsidR="00F51337" w:rsidRPr="004A54E9">
        <w:rPr>
          <w:rFonts w:ascii="Times New Roman" w:hAnsi="Times New Roman" w:cs="Times New Roman"/>
          <w:sz w:val="26"/>
          <w:szCs w:val="26"/>
        </w:rPr>
        <w:t>y as a part of his theory of the stages of psychosexual development. It refers to an infant’s repressed desire for sexual interactions with their opposite-sex parent, focusing particularly on the young boy’s sexual attention towards his mother. Freud believes this plays an important role in a young child’s development through the phallic stage.</w:t>
      </w:r>
      <w:r w:rsidR="00B13412" w:rsidRPr="004A54E9">
        <w:rPr>
          <w:rFonts w:ascii="Times New Roman" w:hAnsi="Times New Roman" w:cs="Times New Roman"/>
          <w:sz w:val="26"/>
          <w:szCs w:val="26"/>
        </w:rPr>
        <w:t xml:space="preserve"> Successful completion of the phallic stage involves the child </w:t>
      </w:r>
      <w:r w:rsidR="00B13412" w:rsidRPr="004A54E9">
        <w:rPr>
          <w:rFonts w:ascii="Times New Roman" w:hAnsi="Times New Roman" w:cs="Times New Roman"/>
          <w:sz w:val="26"/>
          <w:szCs w:val="26"/>
        </w:rPr>
        <w:lastRenderedPageBreak/>
        <w:t>overcoming castration anxiety/penis envy</w:t>
      </w:r>
      <w:r w:rsidR="00B13412" w:rsidRPr="004A54E9">
        <w:rPr>
          <w:rStyle w:val="FootnoteReference"/>
          <w:rFonts w:ascii="Times New Roman" w:hAnsi="Times New Roman" w:cs="Times New Roman"/>
          <w:sz w:val="26"/>
          <w:szCs w:val="26"/>
        </w:rPr>
        <w:footnoteReference w:id="4"/>
      </w:r>
      <w:r w:rsidR="00B13412" w:rsidRPr="004A54E9">
        <w:rPr>
          <w:rFonts w:ascii="Times New Roman" w:hAnsi="Times New Roman" w:cs="Times New Roman"/>
          <w:sz w:val="26"/>
          <w:szCs w:val="26"/>
        </w:rPr>
        <w:t xml:space="preserve"> and identifying with the same sex parent, therefore developing a more mature sexual identity.</w:t>
      </w:r>
      <w:r w:rsidR="00B13412" w:rsidRPr="004A54E9">
        <w:rPr>
          <w:rStyle w:val="FootnoteReference"/>
          <w:rFonts w:ascii="Times New Roman" w:hAnsi="Times New Roman" w:cs="Times New Roman"/>
          <w:sz w:val="26"/>
          <w:szCs w:val="26"/>
        </w:rPr>
        <w:footnoteReference w:id="5"/>
      </w:r>
    </w:p>
    <w:p w14:paraId="09A75C26" w14:textId="3373F9C4" w:rsidR="00B13412" w:rsidRPr="004A54E9" w:rsidRDefault="00B13412" w:rsidP="00B13412">
      <w:pPr>
        <w:jc w:val="both"/>
        <w:rPr>
          <w:rFonts w:ascii="Times New Roman" w:hAnsi="Times New Roman" w:cs="Times New Roman"/>
          <w:sz w:val="26"/>
          <w:szCs w:val="26"/>
        </w:rPr>
      </w:pPr>
      <w:r w:rsidRPr="004A54E9">
        <w:rPr>
          <w:rFonts w:ascii="Times New Roman" w:hAnsi="Times New Roman" w:cs="Times New Roman"/>
          <w:sz w:val="26"/>
          <w:szCs w:val="26"/>
        </w:rPr>
        <w:t>Lacan was a French psychoanalyst and is generally considered to be the most controversial psychoanaly</w:t>
      </w:r>
      <w:r w:rsidR="00033E5D" w:rsidRPr="004A54E9">
        <w:rPr>
          <w:rFonts w:ascii="Times New Roman" w:hAnsi="Times New Roman" w:cs="Times New Roman"/>
          <w:sz w:val="26"/>
          <w:szCs w:val="26"/>
        </w:rPr>
        <w:t>tical theorist</w:t>
      </w:r>
      <w:r w:rsidRPr="004A54E9">
        <w:rPr>
          <w:rFonts w:ascii="Times New Roman" w:hAnsi="Times New Roman" w:cs="Times New Roman"/>
          <w:sz w:val="26"/>
          <w:szCs w:val="26"/>
        </w:rPr>
        <w:t xml:space="preserve"> since Freud. Lacan describes his work as a ‘return to Freud’, bringing to psychoanalysis the understanding of structural linguistics; he believes sexual difference is not a biological concept but is established by law and language. Both Freudian and Lacanian psychoanalysis have offered challenges to feminist critics. </w:t>
      </w:r>
    </w:p>
    <w:p w14:paraId="063BFC60" w14:textId="3DD1A62B" w:rsidR="001E0162" w:rsidRPr="004A54E9" w:rsidRDefault="0069539A" w:rsidP="0069539A">
      <w:pPr>
        <w:ind w:firstLine="720"/>
        <w:jc w:val="both"/>
        <w:rPr>
          <w:rFonts w:ascii="Times New Roman" w:hAnsi="Times New Roman" w:cs="Times New Roman"/>
          <w:sz w:val="26"/>
          <w:szCs w:val="26"/>
        </w:rPr>
      </w:pPr>
      <w:r w:rsidRPr="004A54E9">
        <w:rPr>
          <w:rFonts w:ascii="Times New Roman" w:hAnsi="Times New Roman" w:cs="Times New Roman"/>
          <w:sz w:val="26"/>
          <w:szCs w:val="26"/>
        </w:rPr>
        <w:t xml:space="preserve">A social and political movement, feminism is the advocation of women’s rights and a wish to achieve equality between the sexes. </w:t>
      </w:r>
      <w:r w:rsidR="00EC3838" w:rsidRPr="004A54E9">
        <w:rPr>
          <w:rFonts w:ascii="Times New Roman" w:hAnsi="Times New Roman" w:cs="Times New Roman"/>
          <w:sz w:val="26"/>
          <w:szCs w:val="26"/>
        </w:rPr>
        <w:t xml:space="preserve">There are three main divisions of feminism – in particular, feminist literary criticism – and these are Anglo-American, British and French. </w:t>
      </w:r>
      <w:r w:rsidR="002819E3" w:rsidRPr="004A54E9">
        <w:rPr>
          <w:rFonts w:ascii="Times New Roman" w:hAnsi="Times New Roman" w:cs="Times New Roman"/>
          <w:sz w:val="26"/>
          <w:szCs w:val="26"/>
        </w:rPr>
        <w:t xml:space="preserve">In terms of psychoanalytic feminism, there are two main ‘schools’: Freudian feminists and Lacanian feminists. </w:t>
      </w:r>
      <w:r w:rsidR="00EC3838" w:rsidRPr="004A54E9">
        <w:rPr>
          <w:rFonts w:ascii="Times New Roman" w:hAnsi="Times New Roman" w:cs="Times New Roman"/>
          <w:sz w:val="26"/>
          <w:szCs w:val="26"/>
        </w:rPr>
        <w:t xml:space="preserve">French feminism is theoretical and influenced </w:t>
      </w:r>
      <w:r w:rsidR="00AC7E97" w:rsidRPr="004A54E9">
        <w:rPr>
          <w:rFonts w:ascii="Times New Roman" w:hAnsi="Times New Roman" w:cs="Times New Roman"/>
          <w:sz w:val="26"/>
          <w:szCs w:val="26"/>
        </w:rPr>
        <w:t>significantly by</w:t>
      </w:r>
      <w:r w:rsidR="002819E3" w:rsidRPr="004A54E9">
        <w:rPr>
          <w:rFonts w:ascii="Times New Roman" w:hAnsi="Times New Roman" w:cs="Times New Roman"/>
          <w:sz w:val="26"/>
          <w:szCs w:val="26"/>
        </w:rPr>
        <w:t xml:space="preserve"> </w:t>
      </w:r>
      <w:r w:rsidR="00AC7E97" w:rsidRPr="004A54E9">
        <w:rPr>
          <w:rFonts w:ascii="Times New Roman" w:hAnsi="Times New Roman" w:cs="Times New Roman"/>
          <w:sz w:val="26"/>
          <w:szCs w:val="26"/>
        </w:rPr>
        <w:t>Jacques Lacan, Jacques Derrida and Michel Foucault</w:t>
      </w:r>
      <w:r w:rsidR="002819E3" w:rsidRPr="004A54E9">
        <w:rPr>
          <w:rFonts w:ascii="Times New Roman" w:hAnsi="Times New Roman" w:cs="Times New Roman"/>
          <w:sz w:val="26"/>
          <w:szCs w:val="26"/>
        </w:rPr>
        <w:t>, falling into the Lacanian feminist category.</w:t>
      </w:r>
      <w:r w:rsidR="001E0162" w:rsidRPr="004A54E9">
        <w:rPr>
          <w:rFonts w:ascii="Times New Roman" w:hAnsi="Times New Roman" w:cs="Times New Roman"/>
          <w:sz w:val="26"/>
          <w:szCs w:val="26"/>
        </w:rPr>
        <w:t xml:space="preserve"> </w:t>
      </w:r>
    </w:p>
    <w:p w14:paraId="0C1C4417" w14:textId="329C9699" w:rsidR="00483E29" w:rsidRPr="004A54E9" w:rsidRDefault="00483E29" w:rsidP="00307261">
      <w:pPr>
        <w:jc w:val="both"/>
        <w:rPr>
          <w:rFonts w:ascii="Times New Roman" w:hAnsi="Times New Roman" w:cs="Times New Roman"/>
          <w:sz w:val="26"/>
          <w:szCs w:val="26"/>
        </w:rPr>
      </w:pPr>
      <w:r w:rsidRPr="004A54E9">
        <w:rPr>
          <w:rFonts w:ascii="Times New Roman" w:hAnsi="Times New Roman" w:cs="Times New Roman"/>
          <w:sz w:val="26"/>
          <w:szCs w:val="26"/>
        </w:rPr>
        <w:t xml:space="preserve">On the surface, </w:t>
      </w:r>
      <w:r w:rsidR="0069539A" w:rsidRPr="004A54E9">
        <w:rPr>
          <w:rFonts w:ascii="Times New Roman" w:hAnsi="Times New Roman" w:cs="Times New Roman"/>
          <w:sz w:val="26"/>
          <w:szCs w:val="26"/>
        </w:rPr>
        <w:t>it is understandable why psychoanalysis may</w:t>
      </w:r>
      <w:r w:rsidRPr="004A54E9">
        <w:rPr>
          <w:rFonts w:ascii="Times New Roman" w:hAnsi="Times New Roman" w:cs="Times New Roman"/>
          <w:sz w:val="26"/>
          <w:szCs w:val="26"/>
        </w:rPr>
        <w:t xml:space="preserve"> seem like a purely masculine theory</w:t>
      </w:r>
      <w:r w:rsidR="0069539A" w:rsidRPr="004A54E9">
        <w:rPr>
          <w:rFonts w:ascii="Times New Roman" w:hAnsi="Times New Roman" w:cs="Times New Roman"/>
          <w:sz w:val="26"/>
          <w:szCs w:val="26"/>
        </w:rPr>
        <w:t xml:space="preserve"> and</w:t>
      </w:r>
      <w:r w:rsidRPr="004A54E9">
        <w:rPr>
          <w:rFonts w:ascii="Times New Roman" w:hAnsi="Times New Roman" w:cs="Times New Roman"/>
          <w:sz w:val="26"/>
          <w:szCs w:val="26"/>
        </w:rPr>
        <w:t xml:space="preserve"> dismissive</w:t>
      </w:r>
      <w:r w:rsidR="0069539A" w:rsidRPr="004A54E9">
        <w:rPr>
          <w:rFonts w:ascii="Times New Roman" w:hAnsi="Times New Roman" w:cs="Times New Roman"/>
          <w:sz w:val="26"/>
          <w:szCs w:val="26"/>
        </w:rPr>
        <w:t>/oppressive</w:t>
      </w:r>
      <w:r w:rsidRPr="004A54E9">
        <w:rPr>
          <w:rFonts w:ascii="Times New Roman" w:hAnsi="Times New Roman" w:cs="Times New Roman"/>
          <w:sz w:val="26"/>
          <w:szCs w:val="26"/>
        </w:rPr>
        <w:t xml:space="preserve"> of women. In a lecture on femininity, Freud himself ‘impeaches women as “the problem” and excuses members of his audience from this indictment by offering the hope that they are “more masculine than feminine”.’</w:t>
      </w:r>
      <w:r w:rsidRPr="004A54E9">
        <w:rPr>
          <w:rStyle w:val="FootnoteReference"/>
          <w:rFonts w:ascii="Times New Roman" w:hAnsi="Times New Roman" w:cs="Times New Roman"/>
          <w:sz w:val="26"/>
          <w:szCs w:val="26"/>
        </w:rPr>
        <w:footnoteReference w:id="6"/>
      </w:r>
      <w:r w:rsidRPr="004A54E9">
        <w:rPr>
          <w:rFonts w:ascii="Times New Roman" w:hAnsi="Times New Roman" w:cs="Times New Roman"/>
          <w:sz w:val="26"/>
          <w:szCs w:val="26"/>
        </w:rPr>
        <w:t xml:space="preserve"> The Oedipus complex in particular is problematic for feminists as it constructs women as the inferior sex</w:t>
      </w:r>
      <w:r w:rsidR="0017314C" w:rsidRPr="004A54E9">
        <w:rPr>
          <w:rFonts w:ascii="Times New Roman" w:hAnsi="Times New Roman" w:cs="Times New Roman"/>
          <w:sz w:val="26"/>
          <w:szCs w:val="26"/>
        </w:rPr>
        <w:t xml:space="preserve"> by suggesting that young girls experience a feeling of ‘lack’ and penis envy upon discovering they do not have a penis.</w:t>
      </w:r>
      <w:r w:rsidR="007E3C67" w:rsidRPr="004A54E9">
        <w:rPr>
          <w:rFonts w:ascii="Times New Roman" w:hAnsi="Times New Roman" w:cs="Times New Roman"/>
          <w:sz w:val="26"/>
          <w:szCs w:val="26"/>
        </w:rPr>
        <w:t xml:space="preserve"> Even members of Freud’s own circle disagreed with various aspects of his theory regarding femininity. </w:t>
      </w:r>
    </w:p>
    <w:p w14:paraId="0EA249F4" w14:textId="0BBC9AA1" w:rsidR="007E3C67" w:rsidRPr="004A54E9" w:rsidRDefault="007E3C67" w:rsidP="00307261">
      <w:pPr>
        <w:jc w:val="both"/>
        <w:rPr>
          <w:rFonts w:ascii="Times New Roman" w:hAnsi="Times New Roman" w:cs="Times New Roman"/>
          <w:sz w:val="26"/>
          <w:szCs w:val="26"/>
        </w:rPr>
      </w:pPr>
      <w:r w:rsidRPr="004A54E9">
        <w:rPr>
          <w:rFonts w:ascii="Times New Roman" w:hAnsi="Times New Roman" w:cs="Times New Roman"/>
          <w:sz w:val="26"/>
          <w:szCs w:val="26"/>
        </w:rPr>
        <w:t>German psychoanalyst, Karen Horney, ‘argued for an inherent feminine disposition that is not merely a secondary formation premised on castration and she took issue with the ostensible effects of penis envy and women's supposed feelings of inferiority.’</w:t>
      </w:r>
      <w:r w:rsidR="00C773AD" w:rsidRPr="004A54E9">
        <w:rPr>
          <w:rStyle w:val="FootnoteReference"/>
          <w:rFonts w:ascii="Times New Roman" w:hAnsi="Times New Roman" w:cs="Times New Roman"/>
          <w:sz w:val="26"/>
          <w:szCs w:val="26"/>
        </w:rPr>
        <w:footnoteReference w:id="7"/>
      </w:r>
      <w:r w:rsidR="00C773AD" w:rsidRPr="004A54E9">
        <w:rPr>
          <w:rFonts w:ascii="Times New Roman" w:hAnsi="Times New Roman" w:cs="Times New Roman"/>
          <w:sz w:val="26"/>
          <w:szCs w:val="26"/>
        </w:rPr>
        <w:t xml:space="preserve"> This idea was reiterated by French feminist and social theorist, Simone de Beauvoir. In </w:t>
      </w:r>
      <w:r w:rsidR="00C773AD" w:rsidRPr="004A54E9">
        <w:rPr>
          <w:rFonts w:ascii="Times New Roman" w:hAnsi="Times New Roman" w:cs="Times New Roman"/>
          <w:i/>
          <w:sz w:val="26"/>
          <w:szCs w:val="26"/>
        </w:rPr>
        <w:t>The Second Sex</w:t>
      </w:r>
      <w:r w:rsidR="00C773AD" w:rsidRPr="004A54E9">
        <w:rPr>
          <w:rFonts w:ascii="Times New Roman" w:hAnsi="Times New Roman" w:cs="Times New Roman"/>
          <w:sz w:val="26"/>
          <w:szCs w:val="26"/>
        </w:rPr>
        <w:t>, Beauvoir openly disagrees with Freud’s theory that there is only a masculine libido; she argues that if women envy men, it is only because they hold more power, not because of their ‘superior’ anatomy.</w:t>
      </w:r>
    </w:p>
    <w:p w14:paraId="5D84C331" w14:textId="1CF49B75" w:rsidR="00C773AD" w:rsidRPr="004A54E9" w:rsidRDefault="00C773AD" w:rsidP="00307261">
      <w:pPr>
        <w:jc w:val="both"/>
        <w:rPr>
          <w:rFonts w:ascii="Times New Roman" w:hAnsi="Times New Roman" w:cs="Times New Roman"/>
          <w:sz w:val="26"/>
          <w:szCs w:val="26"/>
        </w:rPr>
      </w:pPr>
      <w:r w:rsidRPr="004A54E9">
        <w:rPr>
          <w:rFonts w:ascii="Times New Roman" w:hAnsi="Times New Roman" w:cs="Times New Roman"/>
          <w:sz w:val="26"/>
          <w:szCs w:val="26"/>
        </w:rPr>
        <w:t>French feminism is slightly more understanding of psychoanalysis, in so far as they have found some use in reading it. The works of Jacques Lacan in particular have been very influential. For Lacan, the unconscious is structured like a language</w:t>
      </w:r>
      <w:r w:rsidR="00087823" w:rsidRPr="004A54E9">
        <w:rPr>
          <w:rFonts w:ascii="Times New Roman" w:hAnsi="Times New Roman" w:cs="Times New Roman"/>
          <w:sz w:val="26"/>
          <w:szCs w:val="26"/>
        </w:rPr>
        <w:t xml:space="preserve"> and, unlike </w:t>
      </w:r>
      <w:r w:rsidR="00087823" w:rsidRPr="004A54E9">
        <w:rPr>
          <w:rFonts w:ascii="Times New Roman" w:hAnsi="Times New Roman" w:cs="Times New Roman"/>
          <w:sz w:val="26"/>
          <w:szCs w:val="26"/>
        </w:rPr>
        <w:lastRenderedPageBreak/>
        <w:t>Freud, he places far less emphasis on biology. Lacan’s symbolic order in particular focuses on the concepts of language and law.</w:t>
      </w:r>
      <w:r w:rsidR="00087823" w:rsidRPr="004A54E9">
        <w:rPr>
          <w:rStyle w:val="FootnoteReference"/>
          <w:rFonts w:ascii="Times New Roman" w:hAnsi="Times New Roman" w:cs="Times New Roman"/>
          <w:sz w:val="26"/>
          <w:szCs w:val="26"/>
        </w:rPr>
        <w:footnoteReference w:id="8"/>
      </w:r>
      <w:r w:rsidR="000F0B44" w:rsidRPr="004A54E9">
        <w:rPr>
          <w:rFonts w:ascii="Times New Roman" w:hAnsi="Times New Roman" w:cs="Times New Roman"/>
          <w:sz w:val="26"/>
          <w:szCs w:val="26"/>
        </w:rPr>
        <w:t xml:space="preserve"> </w:t>
      </w:r>
      <w:r w:rsidR="003117F3" w:rsidRPr="004A54E9">
        <w:rPr>
          <w:rFonts w:ascii="Times New Roman" w:hAnsi="Times New Roman" w:cs="Times New Roman"/>
          <w:sz w:val="26"/>
          <w:szCs w:val="26"/>
        </w:rPr>
        <w:t xml:space="preserve"> During the symbolic order is when </w:t>
      </w:r>
      <w:r w:rsidR="004945DE" w:rsidRPr="004A54E9">
        <w:rPr>
          <w:rFonts w:ascii="Times New Roman" w:hAnsi="Times New Roman" w:cs="Times New Roman"/>
          <w:sz w:val="26"/>
          <w:szCs w:val="26"/>
        </w:rPr>
        <w:t xml:space="preserve">reality takes on meaning and significance through the form of language. </w:t>
      </w:r>
      <w:r w:rsidR="00F146B2" w:rsidRPr="004A54E9">
        <w:rPr>
          <w:rFonts w:ascii="Times New Roman" w:hAnsi="Times New Roman" w:cs="Times New Roman"/>
          <w:sz w:val="26"/>
          <w:szCs w:val="26"/>
        </w:rPr>
        <w:t>‘</w:t>
      </w:r>
      <w:r w:rsidR="002E4041" w:rsidRPr="004A54E9">
        <w:rPr>
          <w:rFonts w:ascii="Times New Roman" w:hAnsi="Times New Roman" w:cs="Times New Roman"/>
          <w:sz w:val="26"/>
          <w:szCs w:val="26"/>
        </w:rPr>
        <w:t>When the child learns to say ‘I am’ and to distinguish this from ‘you are’ or ‘he is’, this is the equivalent to admitting that it has taken up its allotted place in the Symbolic order’.</w:t>
      </w:r>
      <w:r w:rsidR="002E4041" w:rsidRPr="004A54E9">
        <w:rPr>
          <w:rStyle w:val="FootnoteReference"/>
          <w:rFonts w:ascii="Times New Roman" w:hAnsi="Times New Roman" w:cs="Times New Roman"/>
          <w:sz w:val="26"/>
          <w:szCs w:val="26"/>
        </w:rPr>
        <w:footnoteReference w:id="9"/>
      </w:r>
      <w:r w:rsidR="002E4041" w:rsidRPr="004A54E9">
        <w:rPr>
          <w:rFonts w:ascii="Times New Roman" w:hAnsi="Times New Roman" w:cs="Times New Roman"/>
          <w:sz w:val="26"/>
          <w:szCs w:val="26"/>
        </w:rPr>
        <w:t xml:space="preserve"> </w:t>
      </w:r>
      <w:r w:rsidR="004945DE" w:rsidRPr="004A54E9">
        <w:rPr>
          <w:rFonts w:ascii="Times New Roman" w:hAnsi="Times New Roman" w:cs="Times New Roman"/>
          <w:sz w:val="26"/>
          <w:szCs w:val="26"/>
        </w:rPr>
        <w:t>By including insights of structural linguists such as Ferdinand Saussure and Roman Jakobson, Lacan makes language central to his psychoanalytical theory. Furthering Freud’s notions on castration anxiety, Lacan believes that actually both males and females are castrated, i.e. deprived of the phallus.</w:t>
      </w:r>
      <w:r w:rsidR="004945DE" w:rsidRPr="004A54E9">
        <w:rPr>
          <w:rStyle w:val="FootnoteReference"/>
          <w:rFonts w:ascii="Times New Roman" w:hAnsi="Times New Roman" w:cs="Times New Roman"/>
          <w:sz w:val="26"/>
          <w:szCs w:val="26"/>
        </w:rPr>
        <w:footnoteReference w:id="10"/>
      </w:r>
      <w:r w:rsidR="004945DE" w:rsidRPr="004A54E9">
        <w:rPr>
          <w:rFonts w:ascii="Times New Roman" w:hAnsi="Times New Roman" w:cs="Times New Roman"/>
          <w:sz w:val="26"/>
          <w:szCs w:val="26"/>
        </w:rPr>
        <w:t xml:space="preserve"> For Lacan,</w:t>
      </w:r>
      <w:r w:rsidR="00F20D7C" w:rsidRPr="004A54E9">
        <w:rPr>
          <w:rFonts w:ascii="Times New Roman" w:hAnsi="Times New Roman" w:cs="Times New Roman"/>
          <w:sz w:val="26"/>
          <w:szCs w:val="26"/>
        </w:rPr>
        <w:t xml:space="preserve"> ‘the phallus is a signifier, not an image or bodily organ, and that in relation to it all are castrated’</w:t>
      </w:r>
      <w:r w:rsidR="003A6E48" w:rsidRPr="004A54E9">
        <w:rPr>
          <w:rFonts w:ascii="Times New Roman" w:hAnsi="Times New Roman" w:cs="Times New Roman"/>
          <w:sz w:val="26"/>
          <w:szCs w:val="26"/>
        </w:rPr>
        <w:t>;</w:t>
      </w:r>
      <w:r w:rsidR="00F20D7C" w:rsidRPr="004A54E9">
        <w:rPr>
          <w:rStyle w:val="FootnoteReference"/>
          <w:rFonts w:ascii="Times New Roman" w:hAnsi="Times New Roman" w:cs="Times New Roman"/>
          <w:sz w:val="26"/>
          <w:szCs w:val="26"/>
        </w:rPr>
        <w:footnoteReference w:id="11"/>
      </w:r>
      <w:r w:rsidR="003A6E48" w:rsidRPr="004A54E9">
        <w:rPr>
          <w:rFonts w:ascii="Times New Roman" w:hAnsi="Times New Roman" w:cs="Times New Roman"/>
          <w:sz w:val="26"/>
          <w:szCs w:val="26"/>
        </w:rPr>
        <w:t xml:space="preserve"> it is an ahistorical master signifier of the Symbolic order.</w:t>
      </w:r>
      <w:r w:rsidR="00025EC9" w:rsidRPr="004A54E9">
        <w:rPr>
          <w:rStyle w:val="FootnoteReference"/>
          <w:rFonts w:ascii="Times New Roman" w:hAnsi="Times New Roman" w:cs="Times New Roman"/>
          <w:sz w:val="26"/>
          <w:szCs w:val="26"/>
        </w:rPr>
        <w:footnoteReference w:id="12"/>
      </w:r>
    </w:p>
    <w:p w14:paraId="66C5AB1E" w14:textId="77777777" w:rsidR="00AE48F7" w:rsidRPr="004A54E9" w:rsidRDefault="000F0B44" w:rsidP="00307261">
      <w:pPr>
        <w:jc w:val="both"/>
        <w:rPr>
          <w:rFonts w:ascii="Times New Roman" w:hAnsi="Times New Roman" w:cs="Times New Roman"/>
          <w:sz w:val="26"/>
          <w:szCs w:val="26"/>
        </w:rPr>
      </w:pPr>
      <w:r w:rsidRPr="004A54E9">
        <w:rPr>
          <w:rFonts w:ascii="Times New Roman" w:hAnsi="Times New Roman" w:cs="Times New Roman"/>
          <w:sz w:val="26"/>
          <w:szCs w:val="26"/>
        </w:rPr>
        <w:t>French feminist, Luce Irigaray</w:t>
      </w:r>
      <w:r w:rsidR="00395D32" w:rsidRPr="004A54E9">
        <w:rPr>
          <w:rFonts w:ascii="Times New Roman" w:hAnsi="Times New Roman" w:cs="Times New Roman"/>
          <w:sz w:val="26"/>
          <w:szCs w:val="26"/>
        </w:rPr>
        <w:t>, agrees with</w:t>
      </w:r>
      <w:r w:rsidR="00E56257" w:rsidRPr="004A54E9">
        <w:rPr>
          <w:rFonts w:ascii="Times New Roman" w:hAnsi="Times New Roman" w:cs="Times New Roman"/>
          <w:sz w:val="26"/>
          <w:szCs w:val="26"/>
        </w:rPr>
        <w:t xml:space="preserve"> Lacan</w:t>
      </w:r>
      <w:r w:rsidR="00395D32" w:rsidRPr="004A54E9">
        <w:rPr>
          <w:rFonts w:ascii="Times New Roman" w:hAnsi="Times New Roman" w:cs="Times New Roman"/>
          <w:sz w:val="26"/>
          <w:szCs w:val="26"/>
        </w:rPr>
        <w:t xml:space="preserve"> </w:t>
      </w:r>
      <w:r w:rsidR="00E56257" w:rsidRPr="004A54E9">
        <w:rPr>
          <w:rFonts w:ascii="Times New Roman" w:hAnsi="Times New Roman" w:cs="Times New Roman"/>
          <w:sz w:val="26"/>
          <w:szCs w:val="26"/>
        </w:rPr>
        <w:t>in</w:t>
      </w:r>
      <w:r w:rsidR="00395D32" w:rsidRPr="004A54E9">
        <w:rPr>
          <w:rFonts w:ascii="Times New Roman" w:hAnsi="Times New Roman" w:cs="Times New Roman"/>
          <w:sz w:val="26"/>
          <w:szCs w:val="26"/>
        </w:rPr>
        <w:t xml:space="preserve"> regard to sexual difference; she also believes that sexual difference is a difference assigned by language as opposed to biology. </w:t>
      </w:r>
      <w:r w:rsidR="00E56257" w:rsidRPr="004A54E9">
        <w:rPr>
          <w:rFonts w:ascii="Times New Roman" w:hAnsi="Times New Roman" w:cs="Times New Roman"/>
          <w:sz w:val="26"/>
          <w:szCs w:val="26"/>
        </w:rPr>
        <w:t>However, like numerous feminists, she is critical of some psychoanalytical claims</w:t>
      </w:r>
      <w:r w:rsidR="003A6E48" w:rsidRPr="004A54E9">
        <w:rPr>
          <w:rFonts w:ascii="Times New Roman" w:hAnsi="Times New Roman" w:cs="Times New Roman"/>
          <w:sz w:val="26"/>
          <w:szCs w:val="26"/>
        </w:rPr>
        <w:t xml:space="preserve"> and only agrees to an extent. </w:t>
      </w:r>
      <w:r w:rsidR="00E56257" w:rsidRPr="004A54E9">
        <w:rPr>
          <w:rFonts w:ascii="Times New Roman" w:hAnsi="Times New Roman" w:cs="Times New Roman"/>
          <w:sz w:val="26"/>
          <w:szCs w:val="26"/>
        </w:rPr>
        <w:t>She argues that Freud was unable to properly understand women because he was influenced by the one-sex theory.</w:t>
      </w:r>
      <w:r w:rsidR="00E56257" w:rsidRPr="004A54E9">
        <w:rPr>
          <w:rStyle w:val="FootnoteReference"/>
          <w:rFonts w:ascii="Times New Roman" w:hAnsi="Times New Roman" w:cs="Times New Roman"/>
          <w:sz w:val="26"/>
          <w:szCs w:val="26"/>
        </w:rPr>
        <w:footnoteReference w:id="13"/>
      </w:r>
      <w:r w:rsidR="00400F47" w:rsidRPr="004A54E9">
        <w:rPr>
          <w:rFonts w:ascii="Times New Roman" w:hAnsi="Times New Roman" w:cs="Times New Roman"/>
          <w:sz w:val="26"/>
          <w:szCs w:val="26"/>
        </w:rPr>
        <w:t xml:space="preserve"> According to Irigaray, ‘since Freud was unable to imagine another perspective, his reduction of women to male experience resulted in viewing women as defective men.’</w:t>
      </w:r>
      <w:r w:rsidR="00400F47" w:rsidRPr="004A54E9">
        <w:rPr>
          <w:rStyle w:val="FootnoteReference"/>
          <w:rFonts w:ascii="Times New Roman" w:hAnsi="Times New Roman" w:cs="Times New Roman"/>
          <w:sz w:val="26"/>
          <w:szCs w:val="26"/>
        </w:rPr>
        <w:footnoteReference w:id="14"/>
      </w:r>
      <w:r w:rsidR="00400F47" w:rsidRPr="004A54E9">
        <w:rPr>
          <w:rFonts w:ascii="Times New Roman" w:hAnsi="Times New Roman" w:cs="Times New Roman"/>
          <w:sz w:val="26"/>
          <w:szCs w:val="26"/>
        </w:rPr>
        <w:t xml:space="preserve"> </w:t>
      </w:r>
    </w:p>
    <w:p w14:paraId="111B00FC" w14:textId="77777777" w:rsidR="00F14269" w:rsidRPr="004A54E9" w:rsidRDefault="00400F47" w:rsidP="00307261">
      <w:pPr>
        <w:jc w:val="both"/>
        <w:rPr>
          <w:rFonts w:ascii="Times New Roman" w:hAnsi="Times New Roman" w:cs="Times New Roman"/>
          <w:sz w:val="26"/>
          <w:szCs w:val="26"/>
        </w:rPr>
      </w:pPr>
      <w:r w:rsidRPr="004A54E9">
        <w:rPr>
          <w:rFonts w:ascii="Times New Roman" w:hAnsi="Times New Roman" w:cs="Times New Roman"/>
          <w:sz w:val="26"/>
          <w:szCs w:val="26"/>
        </w:rPr>
        <w:t xml:space="preserve">While she may agree with Lacan in that sexual difference is determined by language, not biology, she is critical of other aspects of his work. She believes his idea of the phallus being a signifier is decidedly sexist; although Lacan </w:t>
      </w:r>
      <w:r w:rsidR="00F75E70" w:rsidRPr="004A54E9">
        <w:rPr>
          <w:rFonts w:ascii="Times New Roman" w:hAnsi="Times New Roman" w:cs="Times New Roman"/>
          <w:sz w:val="26"/>
          <w:szCs w:val="26"/>
        </w:rPr>
        <w:t xml:space="preserve">claims the phallus is not connected in any way to male biology and </w:t>
      </w:r>
      <w:r w:rsidRPr="004A54E9">
        <w:rPr>
          <w:rFonts w:ascii="Times New Roman" w:hAnsi="Times New Roman" w:cs="Times New Roman"/>
          <w:sz w:val="26"/>
          <w:szCs w:val="26"/>
        </w:rPr>
        <w:t xml:space="preserve">goes on to describe how </w:t>
      </w:r>
      <w:r w:rsidRPr="004A54E9">
        <w:rPr>
          <w:rFonts w:ascii="Times New Roman" w:hAnsi="Times New Roman" w:cs="Times New Roman"/>
          <w:i/>
          <w:sz w:val="26"/>
          <w:szCs w:val="26"/>
        </w:rPr>
        <w:t>everyone</w:t>
      </w:r>
      <w:r w:rsidRPr="004A54E9">
        <w:rPr>
          <w:rFonts w:ascii="Times New Roman" w:hAnsi="Times New Roman" w:cs="Times New Roman"/>
          <w:sz w:val="26"/>
          <w:szCs w:val="26"/>
        </w:rPr>
        <w:t xml:space="preserve"> is </w:t>
      </w:r>
      <w:r w:rsidRPr="004A54E9">
        <w:rPr>
          <w:rFonts w:ascii="Times New Roman" w:hAnsi="Times New Roman" w:cs="Times New Roman"/>
          <w:sz w:val="26"/>
          <w:szCs w:val="26"/>
        </w:rPr>
        <w:lastRenderedPageBreak/>
        <w:t>castrated, Irigaray is openly discontent with the phallus being a projection of the male body.</w:t>
      </w:r>
      <w:r w:rsidR="003A6E48" w:rsidRPr="004A54E9">
        <w:rPr>
          <w:rFonts w:ascii="Times New Roman" w:hAnsi="Times New Roman" w:cs="Times New Roman"/>
          <w:sz w:val="26"/>
          <w:szCs w:val="26"/>
        </w:rPr>
        <w:t xml:space="preserve"> </w:t>
      </w:r>
      <w:r w:rsidR="00F14269" w:rsidRPr="004A54E9">
        <w:rPr>
          <w:rFonts w:ascii="Times New Roman" w:hAnsi="Times New Roman" w:cs="Times New Roman"/>
          <w:sz w:val="26"/>
          <w:szCs w:val="26"/>
        </w:rPr>
        <w:t xml:space="preserve">Irigaray is an advocate of the need to reconstruct the female identity, autonomous of the pre-established, masculine standards. </w:t>
      </w:r>
    </w:p>
    <w:p w14:paraId="1BF13375" w14:textId="6A7E79FE" w:rsidR="00246932" w:rsidRPr="004A54E9" w:rsidRDefault="00F14269" w:rsidP="00307261">
      <w:pPr>
        <w:jc w:val="both"/>
        <w:rPr>
          <w:rFonts w:ascii="Times New Roman" w:hAnsi="Times New Roman" w:cs="Times New Roman"/>
          <w:sz w:val="26"/>
          <w:szCs w:val="26"/>
        </w:rPr>
      </w:pPr>
      <w:r w:rsidRPr="004A54E9">
        <w:rPr>
          <w:rFonts w:ascii="Times New Roman" w:hAnsi="Times New Roman" w:cs="Times New Roman"/>
          <w:sz w:val="26"/>
          <w:szCs w:val="26"/>
        </w:rPr>
        <w:t>She</w:t>
      </w:r>
      <w:r w:rsidR="003A6E48" w:rsidRPr="004A54E9">
        <w:rPr>
          <w:rFonts w:ascii="Times New Roman" w:hAnsi="Times New Roman" w:cs="Times New Roman"/>
          <w:sz w:val="26"/>
          <w:szCs w:val="26"/>
        </w:rPr>
        <w:t xml:space="preserve"> also disagrees with Lacan’s claim that the phallus is an ahistorical signifier of the Symbolic order; she believes language systems to be malleable and that the Symbolic order is merely a construct to reinforce male supremacy.</w:t>
      </w:r>
      <w:r w:rsidR="003A6E48" w:rsidRPr="004A54E9">
        <w:rPr>
          <w:rStyle w:val="FootnoteReference"/>
          <w:rFonts w:ascii="Times New Roman" w:hAnsi="Times New Roman" w:cs="Times New Roman"/>
          <w:sz w:val="26"/>
          <w:szCs w:val="26"/>
        </w:rPr>
        <w:footnoteReference w:id="15"/>
      </w:r>
      <w:r w:rsidR="003A6E48" w:rsidRPr="004A54E9">
        <w:rPr>
          <w:rFonts w:ascii="Times New Roman" w:hAnsi="Times New Roman" w:cs="Times New Roman"/>
          <w:sz w:val="26"/>
          <w:szCs w:val="26"/>
        </w:rPr>
        <w:t xml:space="preserve"> </w:t>
      </w:r>
    </w:p>
    <w:p w14:paraId="022E8667" w14:textId="540172C0" w:rsidR="00246932" w:rsidRPr="004A54E9" w:rsidRDefault="00246932" w:rsidP="00246932">
      <w:pPr>
        <w:ind w:left="720"/>
        <w:jc w:val="both"/>
        <w:rPr>
          <w:rFonts w:ascii="Times New Roman" w:hAnsi="Times New Roman" w:cs="Times New Roman"/>
          <w:sz w:val="26"/>
          <w:szCs w:val="26"/>
        </w:rPr>
      </w:pPr>
      <w:r w:rsidRPr="004A54E9">
        <w:rPr>
          <w:rFonts w:ascii="Times New Roman" w:hAnsi="Times New Roman" w:cs="Times New Roman"/>
          <w:sz w:val="26"/>
          <w:szCs w:val="26"/>
        </w:rPr>
        <w:t>‘If we keep on speaking the same language together, we’re going to reproduce the same history. Begin the same old stories all over again…The same difficulties, the same impossibility of making connections. The same…Same…Always the same.’</w:t>
      </w:r>
      <w:r w:rsidR="00F14269" w:rsidRPr="004A54E9">
        <w:rPr>
          <w:rStyle w:val="FootnoteReference"/>
          <w:rFonts w:ascii="Times New Roman" w:hAnsi="Times New Roman" w:cs="Times New Roman"/>
          <w:sz w:val="26"/>
          <w:szCs w:val="26"/>
        </w:rPr>
        <w:footnoteReference w:id="16"/>
      </w:r>
    </w:p>
    <w:p w14:paraId="524418AD" w14:textId="3503C8A6" w:rsidR="00133132" w:rsidRPr="004A54E9" w:rsidRDefault="003A6E48" w:rsidP="00307261">
      <w:pPr>
        <w:jc w:val="both"/>
        <w:rPr>
          <w:rFonts w:ascii="Times New Roman" w:hAnsi="Times New Roman" w:cs="Times New Roman"/>
          <w:sz w:val="26"/>
          <w:szCs w:val="26"/>
        </w:rPr>
      </w:pPr>
      <w:r w:rsidRPr="004A54E9">
        <w:rPr>
          <w:rFonts w:ascii="Times New Roman" w:hAnsi="Times New Roman" w:cs="Times New Roman"/>
          <w:sz w:val="26"/>
          <w:szCs w:val="26"/>
        </w:rPr>
        <w:t xml:space="preserve">Also of the same feminist belief is French feminist literary critic, Helene Cixous. </w:t>
      </w:r>
      <w:r w:rsidR="00133132" w:rsidRPr="004A54E9">
        <w:rPr>
          <w:rFonts w:ascii="Times New Roman" w:hAnsi="Times New Roman" w:cs="Times New Roman"/>
          <w:sz w:val="26"/>
          <w:szCs w:val="26"/>
        </w:rPr>
        <w:t xml:space="preserve">In </w:t>
      </w:r>
      <w:r w:rsidR="00133132" w:rsidRPr="004A54E9">
        <w:rPr>
          <w:rFonts w:ascii="Times New Roman" w:hAnsi="Times New Roman" w:cs="Times New Roman"/>
          <w:i/>
          <w:sz w:val="26"/>
          <w:szCs w:val="26"/>
        </w:rPr>
        <w:t>The Laugh of the Medusa</w:t>
      </w:r>
      <w:r w:rsidR="00133132" w:rsidRPr="004A54E9">
        <w:rPr>
          <w:rFonts w:ascii="Times New Roman" w:hAnsi="Times New Roman" w:cs="Times New Roman"/>
          <w:sz w:val="26"/>
          <w:szCs w:val="26"/>
        </w:rPr>
        <w:t>, Cixous explains how women need to take back their body from the masculine-repressive language. She accuses women of, under the influence of the masculine language, developing a sense of resentment for other women. She says:</w:t>
      </w:r>
    </w:p>
    <w:p w14:paraId="3E317FFB" w14:textId="4AF177B4" w:rsidR="00133132" w:rsidRPr="004A54E9" w:rsidRDefault="00133132" w:rsidP="00133132">
      <w:pPr>
        <w:ind w:left="720"/>
        <w:jc w:val="both"/>
        <w:rPr>
          <w:rFonts w:ascii="Times New Roman" w:hAnsi="Times New Roman" w:cs="Times New Roman"/>
          <w:sz w:val="26"/>
          <w:szCs w:val="26"/>
        </w:rPr>
      </w:pPr>
      <w:r w:rsidRPr="004A54E9">
        <w:rPr>
          <w:rFonts w:ascii="Times New Roman" w:hAnsi="Times New Roman" w:cs="Times New Roman"/>
          <w:sz w:val="26"/>
          <w:szCs w:val="26"/>
        </w:rPr>
        <w:t>Men have committed the greatest crime against women. Insidiously, violently, they have led them to hate women, to be their own enemies, to mobilize their immense strength against themselves, to be the executants of their virile needs. They have made for women an anti-narcissism!</w:t>
      </w:r>
      <w:r w:rsidRPr="004A54E9">
        <w:rPr>
          <w:rStyle w:val="FootnoteReference"/>
          <w:rFonts w:ascii="Times New Roman" w:hAnsi="Times New Roman" w:cs="Times New Roman"/>
          <w:sz w:val="26"/>
          <w:szCs w:val="26"/>
        </w:rPr>
        <w:footnoteReference w:id="17"/>
      </w:r>
    </w:p>
    <w:p w14:paraId="30D83C72" w14:textId="548C124F" w:rsidR="007944ED" w:rsidRPr="004A54E9" w:rsidRDefault="00133132" w:rsidP="00307261">
      <w:pPr>
        <w:jc w:val="both"/>
        <w:rPr>
          <w:rFonts w:ascii="Times New Roman" w:hAnsi="Times New Roman" w:cs="Times New Roman"/>
          <w:sz w:val="26"/>
          <w:szCs w:val="26"/>
        </w:rPr>
      </w:pPr>
      <w:r w:rsidRPr="004A54E9">
        <w:rPr>
          <w:rFonts w:ascii="Times New Roman" w:hAnsi="Times New Roman" w:cs="Times New Roman"/>
          <w:sz w:val="26"/>
          <w:szCs w:val="26"/>
        </w:rPr>
        <w:t>It is because of this, Cixous claims women need to manifest through a writing that belongs to them, one that cannot be defined through male discourse.</w:t>
      </w:r>
      <w:r w:rsidR="00F14269" w:rsidRPr="004A54E9">
        <w:rPr>
          <w:rFonts w:ascii="Times New Roman" w:hAnsi="Times New Roman" w:cs="Times New Roman"/>
          <w:sz w:val="26"/>
          <w:szCs w:val="26"/>
        </w:rPr>
        <w:t xml:space="preserve"> Much like Irigaray’s claim that by speaking the same language we can only recreate the same history, Cixous states that</w:t>
      </w:r>
      <w:r w:rsidRPr="004A54E9">
        <w:rPr>
          <w:rFonts w:ascii="Times New Roman" w:hAnsi="Times New Roman" w:cs="Times New Roman"/>
          <w:sz w:val="26"/>
          <w:szCs w:val="26"/>
        </w:rPr>
        <w:t xml:space="preserve"> ‘</w:t>
      </w:r>
      <w:r w:rsidR="00F14269" w:rsidRPr="004A54E9">
        <w:rPr>
          <w:rFonts w:ascii="Times New Roman" w:hAnsi="Times New Roman" w:cs="Times New Roman"/>
          <w:sz w:val="26"/>
          <w:szCs w:val="26"/>
        </w:rPr>
        <w:t>w</w:t>
      </w:r>
      <w:r w:rsidRPr="004A54E9">
        <w:rPr>
          <w:rFonts w:ascii="Times New Roman" w:hAnsi="Times New Roman" w:cs="Times New Roman"/>
          <w:sz w:val="26"/>
          <w:szCs w:val="26"/>
        </w:rPr>
        <w:t>oman must write herself: must write about women and bring women to writing.’</w:t>
      </w:r>
      <w:r w:rsidRPr="004A54E9">
        <w:rPr>
          <w:rStyle w:val="FootnoteReference"/>
          <w:rFonts w:ascii="Times New Roman" w:hAnsi="Times New Roman" w:cs="Times New Roman"/>
          <w:sz w:val="26"/>
          <w:szCs w:val="26"/>
        </w:rPr>
        <w:footnoteReference w:id="18"/>
      </w:r>
      <w:r w:rsidR="00AE48F7" w:rsidRPr="004A54E9">
        <w:rPr>
          <w:rFonts w:ascii="Times New Roman" w:hAnsi="Times New Roman" w:cs="Times New Roman"/>
          <w:sz w:val="26"/>
          <w:szCs w:val="26"/>
        </w:rPr>
        <w:t xml:space="preserve"> By creating a discourse of their own, women can successfully break away from the phallocentric structure created by men. </w:t>
      </w:r>
      <w:r w:rsidR="002E4041" w:rsidRPr="004A54E9">
        <w:rPr>
          <w:rFonts w:ascii="Times New Roman" w:hAnsi="Times New Roman" w:cs="Times New Roman"/>
          <w:sz w:val="26"/>
          <w:szCs w:val="26"/>
        </w:rPr>
        <w:t xml:space="preserve">She deconstructs the patriarchal language that hierarchizes women into an inferior position to men and calls for a new, feminine style of writing, </w:t>
      </w:r>
      <w:r w:rsidR="002E4041" w:rsidRPr="004A54E9">
        <w:rPr>
          <w:rFonts w:ascii="Times New Roman" w:hAnsi="Times New Roman" w:cs="Times New Roman"/>
          <w:i/>
          <w:sz w:val="26"/>
          <w:szCs w:val="26"/>
        </w:rPr>
        <w:t>different</w:t>
      </w:r>
      <w:r w:rsidR="002E4041" w:rsidRPr="004A54E9">
        <w:rPr>
          <w:rFonts w:ascii="Times New Roman" w:hAnsi="Times New Roman" w:cs="Times New Roman"/>
          <w:sz w:val="26"/>
          <w:szCs w:val="26"/>
        </w:rPr>
        <w:t xml:space="preserve"> but </w:t>
      </w:r>
      <w:r w:rsidR="002E4041" w:rsidRPr="004A54E9">
        <w:rPr>
          <w:rFonts w:ascii="Times New Roman" w:hAnsi="Times New Roman" w:cs="Times New Roman"/>
          <w:i/>
          <w:sz w:val="26"/>
          <w:szCs w:val="26"/>
        </w:rPr>
        <w:t>equal</w:t>
      </w:r>
      <w:r w:rsidR="002E4041" w:rsidRPr="004A54E9">
        <w:rPr>
          <w:rFonts w:ascii="Times New Roman" w:hAnsi="Times New Roman" w:cs="Times New Roman"/>
          <w:sz w:val="26"/>
          <w:szCs w:val="26"/>
        </w:rPr>
        <w:t xml:space="preserve"> to the masculine.</w:t>
      </w:r>
    </w:p>
    <w:p w14:paraId="6C18386D" w14:textId="26016448" w:rsidR="002D1D68" w:rsidRPr="004A54E9" w:rsidRDefault="00C94723" w:rsidP="00307261">
      <w:pPr>
        <w:jc w:val="both"/>
        <w:rPr>
          <w:rFonts w:ascii="Times New Roman" w:hAnsi="Times New Roman" w:cs="Times New Roman"/>
          <w:sz w:val="26"/>
          <w:szCs w:val="26"/>
        </w:rPr>
      </w:pPr>
      <w:r w:rsidRPr="004A54E9">
        <w:rPr>
          <w:rFonts w:ascii="Times New Roman" w:hAnsi="Times New Roman" w:cs="Times New Roman"/>
          <w:sz w:val="26"/>
          <w:szCs w:val="26"/>
        </w:rPr>
        <w:tab/>
        <w:t xml:space="preserve">In 1969, Kate Millet published her PhD thesis, </w:t>
      </w:r>
      <w:r w:rsidRPr="004A54E9">
        <w:rPr>
          <w:rFonts w:ascii="Times New Roman" w:hAnsi="Times New Roman" w:cs="Times New Roman"/>
          <w:i/>
          <w:sz w:val="26"/>
          <w:szCs w:val="26"/>
        </w:rPr>
        <w:t>Sexual Politics</w:t>
      </w:r>
      <w:r w:rsidRPr="004A54E9">
        <w:rPr>
          <w:rFonts w:ascii="Times New Roman" w:hAnsi="Times New Roman" w:cs="Times New Roman"/>
          <w:sz w:val="26"/>
          <w:szCs w:val="26"/>
        </w:rPr>
        <w:t xml:space="preserve">. Arguably an important work for the feminist cause, </w:t>
      </w:r>
      <w:r w:rsidR="002D1D68" w:rsidRPr="004A54E9">
        <w:rPr>
          <w:rFonts w:ascii="Times New Roman" w:hAnsi="Times New Roman" w:cs="Times New Roman"/>
          <w:sz w:val="26"/>
          <w:szCs w:val="26"/>
        </w:rPr>
        <w:t>Millett is harshly and unapologetically critical of Freud and of psychoanalysis. She believes the theory to be limited and reductive in the way it reduces all human behaviour to innate sexual characteristics. On the topic of Freud’s theory, she dryly remarks:</w:t>
      </w:r>
    </w:p>
    <w:p w14:paraId="325FA270" w14:textId="39FC6DB7" w:rsidR="002D1D68" w:rsidRPr="004A54E9" w:rsidRDefault="002D1D68" w:rsidP="002D1D68">
      <w:pPr>
        <w:ind w:left="720"/>
        <w:jc w:val="both"/>
        <w:rPr>
          <w:rFonts w:ascii="Times New Roman" w:hAnsi="Times New Roman" w:cs="Times New Roman"/>
          <w:sz w:val="26"/>
          <w:szCs w:val="26"/>
        </w:rPr>
      </w:pPr>
      <w:r w:rsidRPr="004A54E9">
        <w:rPr>
          <w:rFonts w:ascii="Times New Roman" w:hAnsi="Times New Roman" w:cs="Times New Roman"/>
          <w:sz w:val="26"/>
          <w:szCs w:val="26"/>
        </w:rPr>
        <w:lastRenderedPageBreak/>
        <w:t>Now it can be said scientifically that women are inherently subservient, and males dominant, more strongly sexed and therefore entitled to sexually subjugate the female, who enjoys her repression and deserves it, for she is by her very nature vain, stupid, and hardly better than barbarian, if she is human at all. Once this bigotry has acquired the cachet of science, the counterrevolution may proceed pretty smoothly.</w:t>
      </w:r>
      <w:r w:rsidRPr="004A54E9">
        <w:rPr>
          <w:rStyle w:val="FootnoteReference"/>
          <w:rFonts w:ascii="Times New Roman" w:hAnsi="Times New Roman" w:cs="Times New Roman"/>
          <w:sz w:val="26"/>
          <w:szCs w:val="26"/>
        </w:rPr>
        <w:footnoteReference w:id="19"/>
      </w:r>
    </w:p>
    <w:p w14:paraId="2409CF5D" w14:textId="35D00FAA" w:rsidR="002D1D68" w:rsidRPr="004A54E9" w:rsidRDefault="002D1D68" w:rsidP="002D1D68">
      <w:pPr>
        <w:jc w:val="both"/>
        <w:rPr>
          <w:rFonts w:ascii="Times New Roman" w:hAnsi="Times New Roman" w:cs="Times New Roman"/>
          <w:sz w:val="26"/>
          <w:szCs w:val="26"/>
        </w:rPr>
      </w:pPr>
      <w:r w:rsidRPr="004A54E9">
        <w:rPr>
          <w:rFonts w:ascii="Times New Roman" w:hAnsi="Times New Roman" w:cs="Times New Roman"/>
          <w:sz w:val="26"/>
          <w:szCs w:val="26"/>
        </w:rPr>
        <w:t xml:space="preserve">Her rejection of Freud rests greatly – like many others – on her distaste for psychoanalytic aspects such as penis envy, castration, and narcissism. </w:t>
      </w:r>
      <w:r w:rsidR="00517024" w:rsidRPr="004A54E9">
        <w:rPr>
          <w:rFonts w:ascii="Times New Roman" w:hAnsi="Times New Roman" w:cs="Times New Roman"/>
          <w:sz w:val="26"/>
          <w:szCs w:val="26"/>
        </w:rPr>
        <w:t xml:space="preserve">Other female psychoanalysts such as Karen Horney have also disagreed with the female counterpart to castration, denouncing it as condescending and distorted. She even suggested an alternative psychological repression within the male called womb envy. </w:t>
      </w:r>
      <w:r w:rsidR="00517024" w:rsidRPr="004A54E9">
        <w:rPr>
          <w:rStyle w:val="FootnoteReference"/>
          <w:rFonts w:ascii="Times New Roman" w:hAnsi="Times New Roman" w:cs="Times New Roman"/>
          <w:sz w:val="26"/>
          <w:szCs w:val="26"/>
        </w:rPr>
        <w:footnoteReference w:id="20"/>
      </w:r>
    </w:p>
    <w:p w14:paraId="1CA74F4C" w14:textId="7D305BD8" w:rsidR="00DA6935" w:rsidRPr="004A54E9" w:rsidRDefault="00A040BE" w:rsidP="00517024">
      <w:pPr>
        <w:ind w:firstLine="720"/>
        <w:jc w:val="both"/>
        <w:rPr>
          <w:rFonts w:ascii="Times New Roman" w:hAnsi="Times New Roman" w:cs="Times New Roman"/>
          <w:sz w:val="26"/>
          <w:szCs w:val="26"/>
        </w:rPr>
      </w:pPr>
      <w:r w:rsidRPr="004A54E9">
        <w:rPr>
          <w:rFonts w:ascii="Times New Roman" w:hAnsi="Times New Roman" w:cs="Times New Roman"/>
          <w:sz w:val="26"/>
          <w:szCs w:val="26"/>
        </w:rPr>
        <w:t>In more recent years, feminist views on psychoanalysis ha</w:t>
      </w:r>
      <w:r w:rsidR="00CB672D" w:rsidRPr="004A54E9">
        <w:rPr>
          <w:rFonts w:ascii="Times New Roman" w:hAnsi="Times New Roman" w:cs="Times New Roman"/>
          <w:sz w:val="26"/>
          <w:szCs w:val="26"/>
        </w:rPr>
        <w:t>ve</w:t>
      </w:r>
      <w:r w:rsidRPr="004A54E9">
        <w:rPr>
          <w:rFonts w:ascii="Times New Roman" w:hAnsi="Times New Roman" w:cs="Times New Roman"/>
          <w:sz w:val="26"/>
          <w:szCs w:val="26"/>
        </w:rPr>
        <w:t xml:space="preserve"> changed. Where the psychoanalytic theory was once seen as sexist and oppressive, British psychoanalyst and feminist, Juliet Mitchell, paved the way for a different interpretation. ‘Her boldness stands in fullest relief in America, where feminists’ views of Freud ran the gamut from considering hum an evil man, and one of women’s greatest enemies, to seeing him as a brilliant dreamer, who was either blind to the conditions around him or did not look beyon</w:t>
      </w:r>
      <w:r w:rsidR="00CB672D" w:rsidRPr="004A54E9">
        <w:rPr>
          <w:rFonts w:ascii="Times New Roman" w:hAnsi="Times New Roman" w:cs="Times New Roman"/>
          <w:sz w:val="26"/>
          <w:szCs w:val="26"/>
        </w:rPr>
        <w:t>d those conditions.’</w:t>
      </w:r>
      <w:r w:rsidR="00CB672D" w:rsidRPr="004A54E9">
        <w:rPr>
          <w:rStyle w:val="FootnoteReference"/>
          <w:rFonts w:ascii="Times New Roman" w:hAnsi="Times New Roman" w:cs="Times New Roman"/>
          <w:sz w:val="26"/>
          <w:szCs w:val="26"/>
        </w:rPr>
        <w:footnoteReference w:id="21"/>
      </w:r>
      <w:r w:rsidR="00CB672D" w:rsidRPr="004A54E9">
        <w:rPr>
          <w:rFonts w:ascii="Times New Roman" w:hAnsi="Times New Roman" w:cs="Times New Roman"/>
          <w:sz w:val="26"/>
          <w:szCs w:val="26"/>
        </w:rPr>
        <w:t xml:space="preserve"> While Mitchell – and others with a similar view, such as Jacqueline Rose – generally base their ideas and findings on the Lacanian field of psychoanalysis, they are ‘responsible for revitalizing psychoanalysis for the feminist thought and countering earlier feminist dismissals’</w:t>
      </w:r>
      <w:r w:rsidR="00CB672D" w:rsidRPr="004A54E9">
        <w:rPr>
          <w:rStyle w:val="FootnoteReference"/>
          <w:rFonts w:ascii="Times New Roman" w:hAnsi="Times New Roman" w:cs="Times New Roman"/>
          <w:sz w:val="26"/>
          <w:szCs w:val="26"/>
        </w:rPr>
        <w:footnoteReference w:id="22"/>
      </w:r>
      <w:r w:rsidR="00CB672D" w:rsidRPr="004A54E9">
        <w:rPr>
          <w:rFonts w:ascii="Times New Roman" w:hAnsi="Times New Roman" w:cs="Times New Roman"/>
          <w:sz w:val="26"/>
          <w:szCs w:val="26"/>
        </w:rPr>
        <w:t xml:space="preserve"> by reclaiming the theory for feminist resolves.</w:t>
      </w:r>
    </w:p>
    <w:p w14:paraId="4A4F9723" w14:textId="77AF7C23" w:rsidR="00C94723" w:rsidRPr="004A54E9" w:rsidRDefault="00C94723" w:rsidP="00307261">
      <w:pPr>
        <w:jc w:val="both"/>
        <w:rPr>
          <w:rFonts w:ascii="Times New Roman" w:hAnsi="Times New Roman" w:cs="Times New Roman"/>
          <w:sz w:val="26"/>
          <w:szCs w:val="26"/>
        </w:rPr>
      </w:pPr>
      <w:r w:rsidRPr="004A54E9">
        <w:rPr>
          <w:rFonts w:ascii="Times New Roman" w:hAnsi="Times New Roman" w:cs="Times New Roman"/>
          <w:sz w:val="26"/>
          <w:szCs w:val="26"/>
        </w:rPr>
        <w:t>Although much influenced by Lacan and French feminism, Mitchell believes that abandoning Freud completely would be detrimental to the feminist cause.</w:t>
      </w:r>
      <w:r w:rsidR="00517024" w:rsidRPr="004A54E9">
        <w:rPr>
          <w:rFonts w:ascii="Times New Roman" w:hAnsi="Times New Roman" w:cs="Times New Roman"/>
          <w:sz w:val="26"/>
          <w:szCs w:val="26"/>
        </w:rPr>
        <w:t xml:space="preserve"> She claims that feminists have been distorting the work of psychoanalysis and </w:t>
      </w:r>
      <w:r w:rsidR="000F10CC" w:rsidRPr="004A54E9">
        <w:rPr>
          <w:rFonts w:ascii="Times New Roman" w:hAnsi="Times New Roman" w:cs="Times New Roman"/>
          <w:sz w:val="26"/>
          <w:szCs w:val="26"/>
        </w:rPr>
        <w:t>accuses American female analysts of bias through a ‘pervasive blindness’.</w:t>
      </w:r>
      <w:r w:rsidR="000F10CC" w:rsidRPr="004A54E9">
        <w:rPr>
          <w:rStyle w:val="FootnoteReference"/>
          <w:rFonts w:ascii="Times New Roman" w:hAnsi="Times New Roman" w:cs="Times New Roman"/>
          <w:sz w:val="26"/>
          <w:szCs w:val="26"/>
        </w:rPr>
        <w:footnoteReference w:id="23"/>
      </w:r>
      <w:r w:rsidR="000F10CC" w:rsidRPr="004A54E9">
        <w:rPr>
          <w:rFonts w:ascii="Times New Roman" w:hAnsi="Times New Roman" w:cs="Times New Roman"/>
          <w:sz w:val="26"/>
          <w:szCs w:val="26"/>
        </w:rPr>
        <w:t xml:space="preserve"> It is Mitchell’s opinion that Freud does not create or give cause to a patriarchal society but that psychoanalysis is simply a critique of one. </w:t>
      </w:r>
      <w:r w:rsidR="00FD5F22" w:rsidRPr="004A54E9">
        <w:rPr>
          <w:rFonts w:ascii="Times New Roman" w:hAnsi="Times New Roman" w:cs="Times New Roman"/>
          <w:sz w:val="26"/>
          <w:szCs w:val="26"/>
        </w:rPr>
        <w:t xml:space="preserve">In particular, in regard to Freud’s Oedipus complex, Mitchell goes so far as to support his theory. Upon emerging from the oedipal stage, the boy child enters society by learning he will eventually become like his father while the girl child does so by learning her place as an inferior. Penis envy in young females is harder to deny once one realises that it involves a disappointed love and sense of rejection regarding the mother. She also insists that the Oedipus complex is how the child begins </w:t>
      </w:r>
      <w:r w:rsidR="00FD5F22" w:rsidRPr="004A54E9">
        <w:rPr>
          <w:rFonts w:ascii="Times New Roman" w:hAnsi="Times New Roman" w:cs="Times New Roman"/>
          <w:sz w:val="26"/>
          <w:szCs w:val="26"/>
        </w:rPr>
        <w:lastRenderedPageBreak/>
        <w:t>to understand the patriarchal society in which we live</w:t>
      </w:r>
      <w:r w:rsidR="00DB3893" w:rsidRPr="004A54E9">
        <w:rPr>
          <w:rFonts w:ascii="Times New Roman" w:hAnsi="Times New Roman" w:cs="Times New Roman"/>
          <w:sz w:val="26"/>
          <w:szCs w:val="26"/>
        </w:rPr>
        <w:t>, even going so far as to argue that as Freud sees pre-Oedipal girls equal to pre-Oedipal boys, the theory is not actually as sexist as one may first think.</w:t>
      </w:r>
      <w:r w:rsidR="000F10CC" w:rsidRPr="004A54E9">
        <w:rPr>
          <w:rFonts w:ascii="Times New Roman" w:hAnsi="Times New Roman" w:cs="Times New Roman"/>
          <w:sz w:val="26"/>
          <w:szCs w:val="26"/>
        </w:rPr>
        <w:t xml:space="preserve"> </w:t>
      </w:r>
    </w:p>
    <w:p w14:paraId="15D2ACFC" w14:textId="43435DB8" w:rsidR="00FD1202" w:rsidRPr="004A54E9" w:rsidRDefault="00FD1202" w:rsidP="00307261">
      <w:pPr>
        <w:jc w:val="both"/>
        <w:rPr>
          <w:rFonts w:ascii="Times New Roman" w:hAnsi="Times New Roman" w:cs="Times New Roman"/>
          <w:sz w:val="26"/>
          <w:szCs w:val="26"/>
        </w:rPr>
      </w:pPr>
      <w:r w:rsidRPr="004A54E9">
        <w:rPr>
          <w:rFonts w:ascii="Times New Roman" w:hAnsi="Times New Roman" w:cs="Times New Roman"/>
          <w:sz w:val="26"/>
          <w:szCs w:val="26"/>
        </w:rPr>
        <w:t xml:space="preserve">To reiterate this essay’s opening statement: the relationship between psychoanalysis and feminism has always been a complicated one. </w:t>
      </w:r>
      <w:r w:rsidR="002B10F9" w:rsidRPr="004A54E9">
        <w:rPr>
          <w:rFonts w:ascii="Times New Roman" w:hAnsi="Times New Roman" w:cs="Times New Roman"/>
          <w:sz w:val="26"/>
          <w:szCs w:val="26"/>
        </w:rPr>
        <w:t xml:space="preserve">Psychoanalysis theories surrounding gender and the subconscious have been an area of controversy for supporters of the women’s rights movement ever since they first came about. Feminists such as Simone de Beauvoir and Helene Cixous are critical of the psychoanalytic approach and Freud himself admitted he does not know women in enough depth. Others such as Karen Horney, Luce Irigaray and Juliet Mitchell are more open to finding positives in psychoanalysis with Mitchell in particular advocating that abandoning it altogether would be disadvantageous to the feminist movement. </w:t>
      </w:r>
      <w:r w:rsidR="007926A9" w:rsidRPr="004A54E9">
        <w:rPr>
          <w:rFonts w:ascii="Times New Roman" w:hAnsi="Times New Roman" w:cs="Times New Roman"/>
          <w:sz w:val="26"/>
          <w:szCs w:val="26"/>
        </w:rPr>
        <w:t>this open-mindedness has been ‘crucial in opening up feminism to psychoanalysis in order to generate new ideas and understandings.’</w:t>
      </w:r>
      <w:r w:rsidR="007926A9" w:rsidRPr="004A54E9">
        <w:rPr>
          <w:rStyle w:val="FootnoteReference"/>
          <w:rFonts w:ascii="Times New Roman" w:hAnsi="Times New Roman" w:cs="Times New Roman"/>
          <w:sz w:val="26"/>
          <w:szCs w:val="26"/>
        </w:rPr>
        <w:footnoteReference w:id="24"/>
      </w:r>
      <w:r w:rsidR="00AD2BC9" w:rsidRPr="004A54E9">
        <w:rPr>
          <w:rFonts w:ascii="Times New Roman" w:hAnsi="Times New Roman" w:cs="Times New Roman"/>
          <w:sz w:val="26"/>
          <w:szCs w:val="26"/>
        </w:rPr>
        <w:tab/>
      </w:r>
    </w:p>
    <w:p w14:paraId="223A4693" w14:textId="2E01CAED" w:rsidR="00AD2BC9" w:rsidRPr="004A54E9" w:rsidRDefault="00AD2BC9" w:rsidP="00307261">
      <w:pPr>
        <w:jc w:val="both"/>
        <w:rPr>
          <w:rFonts w:ascii="Times New Roman" w:hAnsi="Times New Roman" w:cs="Times New Roman"/>
          <w:sz w:val="26"/>
          <w:szCs w:val="26"/>
        </w:rPr>
      </w:pPr>
      <w:r w:rsidRPr="004A54E9">
        <w:rPr>
          <w:rFonts w:ascii="Times New Roman" w:hAnsi="Times New Roman" w:cs="Times New Roman"/>
          <w:sz w:val="26"/>
          <w:szCs w:val="26"/>
        </w:rPr>
        <w:t xml:space="preserve">So although they are often in an uncomfortable and somewhat questionable alliance, psychoanalysis and feminism have grown together as opposed to more apart. The psychoanalytic account of the unconscious provides the feminist theory with resources and evidence for </w:t>
      </w:r>
      <w:r w:rsidR="00A47E60" w:rsidRPr="004A54E9">
        <w:rPr>
          <w:rFonts w:ascii="Times New Roman" w:hAnsi="Times New Roman" w:cs="Times New Roman"/>
          <w:sz w:val="26"/>
          <w:szCs w:val="26"/>
        </w:rPr>
        <w:t>ontological debates. It offers a subconscious understanding of sexual difference, of how we develop our identities and thus is free from the bias of social or biological input. Psychoanalytic feminist consideration of the essential elements of civilization, to the focuses of sexual difference, helps explain the continuance of masculine power and enables feminist theorists to challenge the patriarchy; psychoanalysis provides the feminist cause with arguments and theories which can, if read with a more open mind, help women articulate ways to correct the problem of inequality between the sexes.</w:t>
      </w:r>
    </w:p>
    <w:p w14:paraId="4E471207" w14:textId="007E066D" w:rsidR="00025EC9" w:rsidRPr="004A54E9" w:rsidRDefault="00025EC9">
      <w:pPr>
        <w:jc w:val="both"/>
        <w:rPr>
          <w:rFonts w:ascii="Times New Roman" w:hAnsi="Times New Roman" w:cs="Times New Roman"/>
          <w:sz w:val="26"/>
          <w:szCs w:val="26"/>
        </w:rPr>
      </w:pPr>
    </w:p>
    <w:p w14:paraId="7DC945FB" w14:textId="77777777" w:rsidR="00025EC9" w:rsidRPr="004A54E9" w:rsidRDefault="00025EC9">
      <w:pPr>
        <w:rPr>
          <w:rFonts w:ascii="Times New Roman" w:hAnsi="Times New Roman" w:cs="Times New Roman"/>
          <w:sz w:val="26"/>
          <w:szCs w:val="26"/>
        </w:rPr>
      </w:pPr>
      <w:r w:rsidRPr="004A54E9">
        <w:rPr>
          <w:rFonts w:ascii="Times New Roman" w:hAnsi="Times New Roman" w:cs="Times New Roman"/>
          <w:sz w:val="26"/>
          <w:szCs w:val="26"/>
        </w:rPr>
        <w:br w:type="page"/>
      </w:r>
    </w:p>
    <w:p w14:paraId="15372B1F" w14:textId="72DE7CEC" w:rsidR="0069539A" w:rsidRPr="004A54E9" w:rsidRDefault="00025EC9" w:rsidP="00025EC9">
      <w:pPr>
        <w:jc w:val="center"/>
        <w:rPr>
          <w:rFonts w:ascii="Times New Roman" w:hAnsi="Times New Roman" w:cs="Times New Roman"/>
          <w:sz w:val="26"/>
          <w:szCs w:val="26"/>
          <w:u w:val="single"/>
        </w:rPr>
      </w:pPr>
      <w:r w:rsidRPr="004A54E9">
        <w:rPr>
          <w:rFonts w:ascii="Times New Roman" w:hAnsi="Times New Roman" w:cs="Times New Roman"/>
          <w:sz w:val="26"/>
          <w:szCs w:val="26"/>
          <w:u w:val="single"/>
        </w:rPr>
        <w:lastRenderedPageBreak/>
        <w:t>Bibliography</w:t>
      </w:r>
    </w:p>
    <w:p w14:paraId="1F226F96" w14:textId="4EB3B4F5" w:rsidR="00912C5F" w:rsidRPr="004A54E9" w:rsidRDefault="00912C5F" w:rsidP="00912C5F">
      <w:pPr>
        <w:jc w:val="both"/>
        <w:rPr>
          <w:rFonts w:ascii="Times New Roman" w:hAnsi="Times New Roman" w:cs="Times New Roman"/>
          <w:sz w:val="26"/>
          <w:szCs w:val="26"/>
        </w:rPr>
      </w:pPr>
      <w:r w:rsidRPr="004A54E9">
        <w:rPr>
          <w:rFonts w:ascii="Times New Roman" w:hAnsi="Times New Roman" w:cs="Times New Roman"/>
          <w:sz w:val="26"/>
          <w:szCs w:val="26"/>
        </w:rPr>
        <w:t xml:space="preserve">Anand, R., ‘Feminism and Psychoanalysis: Helene Cixous, Luce Irigaray, Spectre of Lacan’ (University of Delhi: YouTube, 2017) </w:t>
      </w:r>
      <w:hyperlink r:id="rId9" w:history="1">
        <w:r w:rsidRPr="004A54E9">
          <w:rPr>
            <w:rStyle w:val="Hyperlink"/>
            <w:rFonts w:ascii="Times New Roman" w:hAnsi="Times New Roman" w:cs="Times New Roman"/>
            <w:sz w:val="26"/>
            <w:szCs w:val="26"/>
          </w:rPr>
          <w:t>https://www.youtube.com/watch?v=zgAE4oDtxOc</w:t>
        </w:r>
      </w:hyperlink>
      <w:r w:rsidRPr="004A54E9">
        <w:rPr>
          <w:rFonts w:ascii="Times New Roman" w:hAnsi="Times New Roman" w:cs="Times New Roman"/>
          <w:sz w:val="26"/>
          <w:szCs w:val="26"/>
        </w:rPr>
        <w:t xml:space="preserve">  </w:t>
      </w:r>
    </w:p>
    <w:p w14:paraId="4C35CAC4" w14:textId="4C5229CF" w:rsidR="00912C5F" w:rsidRPr="004A54E9" w:rsidRDefault="00912C5F" w:rsidP="00912C5F">
      <w:pPr>
        <w:jc w:val="both"/>
        <w:rPr>
          <w:rFonts w:ascii="Times New Roman" w:hAnsi="Times New Roman" w:cs="Times New Roman"/>
          <w:sz w:val="26"/>
          <w:szCs w:val="26"/>
        </w:rPr>
      </w:pPr>
      <w:r w:rsidRPr="004A54E9">
        <w:rPr>
          <w:rFonts w:ascii="Times New Roman" w:hAnsi="Times New Roman" w:cs="Times New Roman"/>
          <w:sz w:val="26"/>
          <w:szCs w:val="26"/>
        </w:rPr>
        <w:t xml:space="preserve">Blake, K.M., </w:t>
      </w:r>
      <w:r w:rsidRPr="004A54E9">
        <w:rPr>
          <w:rFonts w:ascii="Times New Roman" w:hAnsi="Times New Roman" w:cs="Times New Roman"/>
          <w:i/>
          <w:sz w:val="26"/>
          <w:szCs w:val="26"/>
        </w:rPr>
        <w:t xml:space="preserve">A Contemporary Feminist Critique of Psychoanalysis through Gilles Deleuze and Felix </w:t>
      </w:r>
      <w:proofErr w:type="spellStart"/>
      <w:r w:rsidRPr="004A54E9">
        <w:rPr>
          <w:rFonts w:ascii="Times New Roman" w:hAnsi="Times New Roman" w:cs="Times New Roman"/>
          <w:i/>
          <w:sz w:val="26"/>
          <w:szCs w:val="26"/>
        </w:rPr>
        <w:t>Guatarri</w:t>
      </w:r>
      <w:proofErr w:type="spellEnd"/>
      <w:r w:rsidRPr="004A54E9">
        <w:rPr>
          <w:rFonts w:ascii="Times New Roman" w:hAnsi="Times New Roman" w:cs="Times New Roman"/>
          <w:sz w:val="26"/>
          <w:szCs w:val="26"/>
        </w:rPr>
        <w:t xml:space="preserve"> (New Jersey: Graduate School of New Brunswick, 2009) </w:t>
      </w:r>
      <w:hyperlink r:id="rId10" w:history="1">
        <w:r w:rsidRPr="004A54E9">
          <w:rPr>
            <w:rStyle w:val="Hyperlink"/>
            <w:rFonts w:ascii="Times New Roman" w:hAnsi="Times New Roman" w:cs="Times New Roman"/>
            <w:sz w:val="26"/>
            <w:szCs w:val="26"/>
          </w:rPr>
          <w:t>https://rucore.libraries.rutgers.edu/rutgers-lib/25764/PDF/1/play/</w:t>
        </w:r>
      </w:hyperlink>
      <w:r w:rsidRPr="004A54E9">
        <w:rPr>
          <w:rFonts w:ascii="Times New Roman" w:hAnsi="Times New Roman" w:cs="Times New Roman"/>
          <w:sz w:val="26"/>
          <w:szCs w:val="26"/>
        </w:rPr>
        <w:t xml:space="preserve"> </w:t>
      </w:r>
    </w:p>
    <w:p w14:paraId="0800B1EF" w14:textId="369C4FD4" w:rsidR="00912C5F" w:rsidRPr="004A54E9" w:rsidRDefault="00912C5F" w:rsidP="00912C5F">
      <w:pPr>
        <w:jc w:val="both"/>
        <w:rPr>
          <w:rFonts w:ascii="Times New Roman" w:hAnsi="Times New Roman" w:cs="Times New Roman"/>
          <w:sz w:val="26"/>
          <w:szCs w:val="26"/>
        </w:rPr>
      </w:pPr>
      <w:r w:rsidRPr="004A54E9">
        <w:rPr>
          <w:rFonts w:ascii="Times New Roman" w:hAnsi="Times New Roman" w:cs="Times New Roman"/>
          <w:sz w:val="26"/>
          <w:szCs w:val="26"/>
        </w:rPr>
        <w:t xml:space="preserve">Cherry, K., ‘Freud’s Perspective on Women’, (Very Well Mind: 2018) </w:t>
      </w:r>
      <w:hyperlink r:id="rId11" w:history="1">
        <w:r w:rsidRPr="004A54E9">
          <w:rPr>
            <w:rStyle w:val="Hyperlink"/>
            <w:rFonts w:ascii="Times New Roman" w:hAnsi="Times New Roman" w:cs="Times New Roman"/>
            <w:sz w:val="26"/>
            <w:szCs w:val="26"/>
          </w:rPr>
          <w:t>https://www.verywellmind.com/how-sigmund-freud-viewed-women-2795859</w:t>
        </w:r>
      </w:hyperlink>
      <w:r w:rsidRPr="004A54E9">
        <w:rPr>
          <w:rFonts w:ascii="Times New Roman" w:hAnsi="Times New Roman" w:cs="Times New Roman"/>
          <w:sz w:val="26"/>
          <w:szCs w:val="26"/>
        </w:rPr>
        <w:t xml:space="preserve"> </w:t>
      </w:r>
    </w:p>
    <w:p w14:paraId="24E06A61" w14:textId="0018F38A" w:rsidR="00912C5F" w:rsidRPr="004A54E9" w:rsidRDefault="00912C5F" w:rsidP="00912C5F">
      <w:pPr>
        <w:jc w:val="both"/>
        <w:rPr>
          <w:rFonts w:ascii="Times New Roman" w:hAnsi="Times New Roman" w:cs="Times New Roman"/>
          <w:sz w:val="26"/>
          <w:szCs w:val="26"/>
        </w:rPr>
      </w:pPr>
      <w:r w:rsidRPr="004A54E9">
        <w:rPr>
          <w:rFonts w:ascii="Times New Roman" w:hAnsi="Times New Roman" w:cs="Times New Roman"/>
          <w:sz w:val="26"/>
          <w:szCs w:val="26"/>
        </w:rPr>
        <w:t xml:space="preserve">Cherry, K., ‘What is an Oedipus complex?’ (Very Well Mind, 2018) </w:t>
      </w:r>
      <w:hyperlink r:id="rId12" w:history="1">
        <w:r w:rsidRPr="004A54E9">
          <w:rPr>
            <w:rStyle w:val="Hyperlink"/>
            <w:rFonts w:ascii="Times New Roman" w:hAnsi="Times New Roman" w:cs="Times New Roman"/>
            <w:sz w:val="26"/>
            <w:szCs w:val="26"/>
          </w:rPr>
          <w:t>https://www.verywellmind.com/what-is-an-oedipal-complex-2795403</w:t>
        </w:r>
      </w:hyperlink>
      <w:r w:rsidRPr="004A54E9">
        <w:rPr>
          <w:rFonts w:ascii="Times New Roman" w:hAnsi="Times New Roman" w:cs="Times New Roman"/>
          <w:sz w:val="26"/>
          <w:szCs w:val="26"/>
        </w:rPr>
        <w:t xml:space="preserve"> </w:t>
      </w:r>
    </w:p>
    <w:p w14:paraId="58439401" w14:textId="3810978C" w:rsidR="00912C5F" w:rsidRPr="004A54E9" w:rsidRDefault="00912C5F" w:rsidP="00912C5F">
      <w:pPr>
        <w:jc w:val="both"/>
        <w:rPr>
          <w:rFonts w:ascii="Times New Roman" w:hAnsi="Times New Roman" w:cs="Times New Roman"/>
          <w:sz w:val="26"/>
          <w:szCs w:val="26"/>
        </w:rPr>
      </w:pPr>
      <w:r w:rsidRPr="004A54E9">
        <w:rPr>
          <w:rFonts w:ascii="Times New Roman" w:hAnsi="Times New Roman" w:cs="Times New Roman"/>
          <w:sz w:val="26"/>
          <w:szCs w:val="26"/>
        </w:rPr>
        <w:t xml:space="preserve">Cixous, H., Cohen, K., and Cohen, P., </w:t>
      </w:r>
      <w:r w:rsidRPr="004A54E9">
        <w:rPr>
          <w:rFonts w:ascii="Times New Roman" w:hAnsi="Times New Roman" w:cs="Times New Roman"/>
          <w:i/>
          <w:sz w:val="26"/>
          <w:szCs w:val="26"/>
        </w:rPr>
        <w:t>The Laugh of the Medusa</w:t>
      </w:r>
      <w:r w:rsidRPr="004A54E9">
        <w:rPr>
          <w:rFonts w:ascii="Times New Roman" w:hAnsi="Times New Roman" w:cs="Times New Roman"/>
          <w:sz w:val="26"/>
          <w:szCs w:val="26"/>
        </w:rPr>
        <w:t xml:space="preserve"> (Chicago: The University Press of Chicago, 1976) JSTOR</w:t>
      </w:r>
    </w:p>
    <w:p w14:paraId="76698056" w14:textId="11D44375" w:rsidR="00912C5F" w:rsidRPr="004A54E9" w:rsidRDefault="00912C5F" w:rsidP="00912C5F">
      <w:pPr>
        <w:jc w:val="both"/>
        <w:rPr>
          <w:rFonts w:ascii="Times New Roman" w:hAnsi="Times New Roman" w:cs="Times New Roman"/>
          <w:sz w:val="26"/>
          <w:szCs w:val="26"/>
        </w:rPr>
      </w:pPr>
      <w:r w:rsidRPr="004A54E9">
        <w:rPr>
          <w:rFonts w:ascii="Times New Roman" w:hAnsi="Times New Roman" w:cs="Times New Roman"/>
          <w:sz w:val="26"/>
          <w:szCs w:val="26"/>
        </w:rPr>
        <w:t xml:space="preserve">Derrida, J., ‘Choreographies’ (The John Hopkins University Press: 1982) </w:t>
      </w:r>
      <w:hyperlink r:id="rId13" w:history="1">
        <w:r w:rsidRPr="004A54E9">
          <w:rPr>
            <w:rStyle w:val="Hyperlink"/>
            <w:rFonts w:ascii="Times New Roman" w:hAnsi="Times New Roman" w:cs="Times New Roman"/>
            <w:sz w:val="26"/>
            <w:szCs w:val="26"/>
          </w:rPr>
          <w:t>https://www.philosophie.uni-wuppertal.de/fileadmin/philosophie/PDFs_allg/Seminarmaterialien/Klass/DERRIDA__Interview_Choreographies.pdf</w:t>
        </w:r>
      </w:hyperlink>
      <w:r w:rsidRPr="004A54E9">
        <w:rPr>
          <w:rFonts w:ascii="Times New Roman" w:hAnsi="Times New Roman" w:cs="Times New Roman"/>
          <w:sz w:val="26"/>
          <w:szCs w:val="26"/>
        </w:rPr>
        <w:t xml:space="preserve"> </w:t>
      </w:r>
    </w:p>
    <w:p w14:paraId="172CAB1C" w14:textId="30DAC02C" w:rsidR="00912C5F" w:rsidRPr="004A54E9" w:rsidRDefault="00912C5F" w:rsidP="00912C5F">
      <w:pPr>
        <w:jc w:val="both"/>
        <w:rPr>
          <w:rFonts w:ascii="Times New Roman" w:hAnsi="Times New Roman" w:cs="Times New Roman"/>
          <w:sz w:val="26"/>
          <w:szCs w:val="26"/>
        </w:rPr>
      </w:pPr>
      <w:r w:rsidRPr="004A54E9">
        <w:rPr>
          <w:rFonts w:ascii="Times New Roman" w:hAnsi="Times New Roman" w:cs="Times New Roman"/>
          <w:sz w:val="26"/>
          <w:szCs w:val="26"/>
        </w:rPr>
        <w:t xml:space="preserve">Donovan, S.K., ‘Luce Irigaray’, (Internet Encyclopaedia of Philosophy) </w:t>
      </w:r>
      <w:hyperlink r:id="rId14" w:history="1">
        <w:r w:rsidRPr="004A54E9">
          <w:rPr>
            <w:rStyle w:val="Hyperlink"/>
            <w:rFonts w:ascii="Times New Roman" w:hAnsi="Times New Roman" w:cs="Times New Roman"/>
            <w:sz w:val="26"/>
            <w:szCs w:val="26"/>
          </w:rPr>
          <w:t>http://www.iep.utm.edu/irigaray/#SH3a</w:t>
        </w:r>
      </w:hyperlink>
    </w:p>
    <w:p w14:paraId="4209E95D" w14:textId="5C47A224" w:rsidR="0030419C" w:rsidRPr="004A54E9" w:rsidRDefault="0030419C" w:rsidP="00025EC9">
      <w:pPr>
        <w:jc w:val="both"/>
        <w:rPr>
          <w:rFonts w:ascii="Times New Roman" w:hAnsi="Times New Roman" w:cs="Times New Roman"/>
          <w:sz w:val="26"/>
          <w:szCs w:val="26"/>
        </w:rPr>
      </w:pPr>
      <w:r w:rsidRPr="004A54E9">
        <w:rPr>
          <w:rFonts w:ascii="Times New Roman" w:hAnsi="Times New Roman" w:cs="Times New Roman"/>
          <w:sz w:val="26"/>
          <w:szCs w:val="26"/>
        </w:rPr>
        <w:t xml:space="preserve">Eagleton, M., (ed by) </w:t>
      </w:r>
      <w:r w:rsidRPr="004A54E9">
        <w:rPr>
          <w:rFonts w:ascii="Times New Roman" w:hAnsi="Times New Roman" w:cs="Times New Roman"/>
          <w:i/>
          <w:sz w:val="26"/>
          <w:szCs w:val="26"/>
        </w:rPr>
        <w:t>Feminist Literary Criticism</w:t>
      </w:r>
      <w:r w:rsidRPr="004A54E9">
        <w:rPr>
          <w:rFonts w:ascii="Times New Roman" w:hAnsi="Times New Roman" w:cs="Times New Roman"/>
          <w:sz w:val="26"/>
          <w:szCs w:val="26"/>
        </w:rPr>
        <w:t xml:space="preserve"> (London and New York: Longman, 1991)</w:t>
      </w:r>
    </w:p>
    <w:p w14:paraId="43242E46" w14:textId="0AC9BBE6" w:rsidR="00834954" w:rsidRPr="004A54E9" w:rsidRDefault="00834954" w:rsidP="00025EC9">
      <w:pPr>
        <w:jc w:val="both"/>
        <w:rPr>
          <w:rFonts w:ascii="Times New Roman" w:hAnsi="Times New Roman" w:cs="Times New Roman"/>
          <w:sz w:val="26"/>
          <w:szCs w:val="26"/>
        </w:rPr>
      </w:pPr>
      <w:r w:rsidRPr="004A54E9">
        <w:rPr>
          <w:rFonts w:ascii="Times New Roman" w:hAnsi="Times New Roman" w:cs="Times New Roman"/>
          <w:sz w:val="26"/>
          <w:szCs w:val="26"/>
        </w:rPr>
        <w:t xml:space="preserve">Gallop, J., </w:t>
      </w:r>
      <w:r w:rsidRPr="004A54E9">
        <w:rPr>
          <w:rFonts w:ascii="Times New Roman" w:hAnsi="Times New Roman" w:cs="Times New Roman"/>
          <w:i/>
          <w:sz w:val="26"/>
          <w:szCs w:val="26"/>
        </w:rPr>
        <w:t xml:space="preserve">Reading the </w:t>
      </w:r>
      <w:r w:rsidR="00C575A8" w:rsidRPr="004A54E9">
        <w:rPr>
          <w:rFonts w:ascii="Times New Roman" w:hAnsi="Times New Roman" w:cs="Times New Roman"/>
          <w:i/>
          <w:sz w:val="26"/>
          <w:szCs w:val="26"/>
        </w:rPr>
        <w:t>Mother Tongue: Psychoanalytic Feminist Criticism</w:t>
      </w:r>
      <w:r w:rsidR="00C575A8" w:rsidRPr="004A54E9">
        <w:rPr>
          <w:rFonts w:ascii="Times New Roman" w:hAnsi="Times New Roman" w:cs="Times New Roman"/>
          <w:sz w:val="26"/>
          <w:szCs w:val="26"/>
        </w:rPr>
        <w:t xml:space="preserve"> (Critical Inquiry: The University of Chicago Press, 1987) JSTOR</w:t>
      </w:r>
    </w:p>
    <w:p w14:paraId="1DBF9BB3" w14:textId="6C1D0C37" w:rsidR="0030419C" w:rsidRPr="004A54E9" w:rsidRDefault="0030419C" w:rsidP="00025EC9">
      <w:pPr>
        <w:jc w:val="both"/>
        <w:rPr>
          <w:rFonts w:ascii="Times New Roman" w:hAnsi="Times New Roman" w:cs="Times New Roman"/>
          <w:sz w:val="26"/>
          <w:szCs w:val="26"/>
        </w:rPr>
      </w:pPr>
      <w:r w:rsidRPr="004A54E9">
        <w:rPr>
          <w:rFonts w:ascii="Times New Roman" w:hAnsi="Times New Roman" w:cs="Times New Roman"/>
          <w:sz w:val="26"/>
          <w:szCs w:val="26"/>
        </w:rPr>
        <w:t xml:space="preserve">Gallop, J., </w:t>
      </w:r>
      <w:r w:rsidRPr="004A54E9">
        <w:rPr>
          <w:rFonts w:ascii="Times New Roman" w:hAnsi="Times New Roman" w:cs="Times New Roman"/>
          <w:i/>
          <w:sz w:val="26"/>
          <w:szCs w:val="26"/>
        </w:rPr>
        <w:t>Feminism and Psychoanalysis: The Daughter’s Seduction</w:t>
      </w:r>
      <w:r w:rsidRPr="004A54E9">
        <w:rPr>
          <w:rFonts w:ascii="Times New Roman" w:hAnsi="Times New Roman" w:cs="Times New Roman"/>
          <w:sz w:val="26"/>
          <w:szCs w:val="26"/>
        </w:rPr>
        <w:t xml:space="preserve"> (London and Basingstoke: The Macmillan Press Ltd, 1982)</w:t>
      </w:r>
    </w:p>
    <w:p w14:paraId="316A8E58" w14:textId="56571972" w:rsidR="00912C5F" w:rsidRPr="004A54E9" w:rsidRDefault="00912C5F" w:rsidP="00025EC9">
      <w:pPr>
        <w:jc w:val="both"/>
        <w:rPr>
          <w:rFonts w:ascii="Times New Roman" w:hAnsi="Times New Roman" w:cs="Times New Roman"/>
          <w:sz w:val="26"/>
          <w:szCs w:val="26"/>
        </w:rPr>
      </w:pPr>
      <w:r w:rsidRPr="004A54E9">
        <w:rPr>
          <w:rFonts w:ascii="Times New Roman" w:hAnsi="Times New Roman" w:cs="Times New Roman"/>
          <w:sz w:val="26"/>
          <w:szCs w:val="26"/>
        </w:rPr>
        <w:t xml:space="preserve">Irigaray, L., </w:t>
      </w:r>
      <w:r w:rsidRPr="004A54E9">
        <w:rPr>
          <w:rFonts w:ascii="Times New Roman" w:hAnsi="Times New Roman" w:cs="Times New Roman"/>
          <w:i/>
          <w:sz w:val="26"/>
          <w:szCs w:val="26"/>
        </w:rPr>
        <w:t>The Sex Which is Not One</w:t>
      </w:r>
      <w:r w:rsidRPr="004A54E9">
        <w:rPr>
          <w:rFonts w:ascii="Times New Roman" w:hAnsi="Times New Roman" w:cs="Times New Roman"/>
          <w:sz w:val="26"/>
          <w:szCs w:val="26"/>
        </w:rPr>
        <w:t xml:space="preserve"> (Ithaca: Cornell University Press, 1985)</w:t>
      </w:r>
    </w:p>
    <w:p w14:paraId="38E1222D" w14:textId="783A190E" w:rsidR="00025EC9" w:rsidRPr="004A54E9" w:rsidRDefault="00025EC9" w:rsidP="00025EC9">
      <w:pPr>
        <w:jc w:val="both"/>
        <w:rPr>
          <w:rFonts w:ascii="Times New Roman" w:hAnsi="Times New Roman" w:cs="Times New Roman"/>
          <w:sz w:val="26"/>
          <w:szCs w:val="26"/>
        </w:rPr>
      </w:pPr>
      <w:r w:rsidRPr="004A54E9">
        <w:rPr>
          <w:rFonts w:ascii="Times New Roman" w:hAnsi="Times New Roman" w:cs="Times New Roman"/>
          <w:sz w:val="26"/>
          <w:szCs w:val="26"/>
        </w:rPr>
        <w:t xml:space="preserve">Johnson, B., </w:t>
      </w:r>
      <w:r w:rsidRPr="004A54E9">
        <w:rPr>
          <w:rFonts w:ascii="Times New Roman" w:hAnsi="Times New Roman" w:cs="Times New Roman"/>
          <w:i/>
          <w:sz w:val="26"/>
          <w:szCs w:val="26"/>
        </w:rPr>
        <w:t>The Feminist Difference: Literature, Psychoanalysis, Race, and Gender</w:t>
      </w:r>
      <w:r w:rsidRPr="004A54E9">
        <w:rPr>
          <w:rFonts w:ascii="Times New Roman" w:hAnsi="Times New Roman" w:cs="Times New Roman"/>
          <w:sz w:val="26"/>
          <w:szCs w:val="26"/>
        </w:rPr>
        <w:t xml:space="preserve"> (London and Massachusetts</w:t>
      </w:r>
      <w:r w:rsidR="0030419C" w:rsidRPr="004A54E9">
        <w:rPr>
          <w:rFonts w:ascii="Times New Roman" w:hAnsi="Times New Roman" w:cs="Times New Roman"/>
          <w:sz w:val="26"/>
          <w:szCs w:val="26"/>
        </w:rPr>
        <w:t>: Harvard University Press, 1998)</w:t>
      </w:r>
    </w:p>
    <w:p w14:paraId="67E01842" w14:textId="789232E2" w:rsidR="00C575A8" w:rsidRPr="004A54E9" w:rsidRDefault="00C575A8" w:rsidP="00025EC9">
      <w:pPr>
        <w:jc w:val="both"/>
        <w:rPr>
          <w:rFonts w:ascii="Times New Roman" w:hAnsi="Times New Roman" w:cs="Times New Roman"/>
          <w:sz w:val="26"/>
          <w:szCs w:val="26"/>
        </w:rPr>
      </w:pPr>
      <w:proofErr w:type="spellStart"/>
      <w:r w:rsidRPr="004A54E9">
        <w:rPr>
          <w:rFonts w:ascii="Times New Roman" w:hAnsi="Times New Roman" w:cs="Times New Roman"/>
          <w:sz w:val="26"/>
          <w:szCs w:val="26"/>
        </w:rPr>
        <w:t>Mambrol</w:t>
      </w:r>
      <w:proofErr w:type="spellEnd"/>
      <w:r w:rsidRPr="004A54E9">
        <w:rPr>
          <w:rFonts w:ascii="Times New Roman" w:hAnsi="Times New Roman" w:cs="Times New Roman"/>
          <w:sz w:val="26"/>
          <w:szCs w:val="26"/>
        </w:rPr>
        <w:t xml:space="preserve">, N., ‘Juliet Mitchell and Psychoanalytic Feminism’ (Literary Theory and Criticism Notes: 2016) </w:t>
      </w:r>
      <w:hyperlink r:id="rId15" w:history="1">
        <w:r w:rsidRPr="004A54E9">
          <w:rPr>
            <w:rStyle w:val="Hyperlink"/>
            <w:rFonts w:ascii="Times New Roman" w:hAnsi="Times New Roman" w:cs="Times New Roman"/>
            <w:sz w:val="26"/>
            <w:szCs w:val="26"/>
          </w:rPr>
          <w:t>https://literariness.org/2016/12/13/juliet-mitchell-and-psychoanalytic-feminism/</w:t>
        </w:r>
      </w:hyperlink>
      <w:r w:rsidRPr="004A54E9">
        <w:rPr>
          <w:rFonts w:ascii="Times New Roman" w:hAnsi="Times New Roman" w:cs="Times New Roman"/>
          <w:sz w:val="26"/>
          <w:szCs w:val="26"/>
        </w:rPr>
        <w:t xml:space="preserve"> </w:t>
      </w:r>
    </w:p>
    <w:p w14:paraId="7A0E5C4E" w14:textId="77432DB7" w:rsidR="00912C5F" w:rsidRPr="004A54E9" w:rsidRDefault="00912C5F" w:rsidP="00912C5F">
      <w:pPr>
        <w:jc w:val="both"/>
        <w:rPr>
          <w:rFonts w:ascii="Times New Roman" w:hAnsi="Times New Roman" w:cs="Times New Roman"/>
          <w:sz w:val="26"/>
          <w:szCs w:val="26"/>
        </w:rPr>
      </w:pPr>
      <w:r w:rsidRPr="004A54E9">
        <w:rPr>
          <w:rFonts w:ascii="Times New Roman" w:hAnsi="Times New Roman" w:cs="Times New Roman"/>
          <w:sz w:val="26"/>
          <w:szCs w:val="26"/>
        </w:rPr>
        <w:t xml:space="preserve">Millett, K., </w:t>
      </w:r>
      <w:r w:rsidRPr="004A54E9">
        <w:rPr>
          <w:rFonts w:ascii="Times New Roman" w:hAnsi="Times New Roman" w:cs="Times New Roman"/>
          <w:i/>
          <w:sz w:val="26"/>
          <w:szCs w:val="26"/>
        </w:rPr>
        <w:t>Sexual Politics</w:t>
      </w:r>
      <w:r w:rsidRPr="004A54E9">
        <w:rPr>
          <w:rFonts w:ascii="Times New Roman" w:hAnsi="Times New Roman" w:cs="Times New Roman"/>
          <w:sz w:val="26"/>
          <w:szCs w:val="26"/>
        </w:rPr>
        <w:t xml:space="preserve"> (Amazon Kindle Edition)</w:t>
      </w:r>
    </w:p>
    <w:p w14:paraId="13314338" w14:textId="6140995C" w:rsidR="0030419C" w:rsidRPr="004A54E9" w:rsidRDefault="0030419C" w:rsidP="00025EC9">
      <w:pPr>
        <w:jc w:val="both"/>
        <w:rPr>
          <w:rFonts w:ascii="Times New Roman" w:hAnsi="Times New Roman" w:cs="Times New Roman"/>
          <w:sz w:val="26"/>
          <w:szCs w:val="26"/>
        </w:rPr>
      </w:pPr>
      <w:r w:rsidRPr="004A54E9">
        <w:rPr>
          <w:rFonts w:ascii="Times New Roman" w:hAnsi="Times New Roman" w:cs="Times New Roman"/>
          <w:sz w:val="26"/>
          <w:szCs w:val="26"/>
        </w:rPr>
        <w:t xml:space="preserve">Minogue, S., (ed by) </w:t>
      </w:r>
      <w:r w:rsidRPr="004A54E9">
        <w:rPr>
          <w:rFonts w:ascii="Times New Roman" w:hAnsi="Times New Roman" w:cs="Times New Roman"/>
          <w:i/>
          <w:sz w:val="26"/>
          <w:szCs w:val="26"/>
        </w:rPr>
        <w:t>Problems for Feminist Criticism</w:t>
      </w:r>
      <w:r w:rsidRPr="004A54E9">
        <w:rPr>
          <w:rFonts w:ascii="Times New Roman" w:hAnsi="Times New Roman" w:cs="Times New Roman"/>
          <w:sz w:val="26"/>
          <w:szCs w:val="26"/>
        </w:rPr>
        <w:t xml:space="preserve"> (London and New York: Routledge, 1990)</w:t>
      </w:r>
    </w:p>
    <w:p w14:paraId="484F7421" w14:textId="191EE918" w:rsidR="0030419C" w:rsidRPr="004A54E9" w:rsidRDefault="0030419C" w:rsidP="00025EC9">
      <w:pPr>
        <w:jc w:val="both"/>
        <w:rPr>
          <w:rFonts w:ascii="Times New Roman" w:hAnsi="Times New Roman" w:cs="Times New Roman"/>
          <w:sz w:val="26"/>
          <w:szCs w:val="26"/>
        </w:rPr>
      </w:pPr>
      <w:r w:rsidRPr="004A54E9">
        <w:rPr>
          <w:rFonts w:ascii="Times New Roman" w:hAnsi="Times New Roman" w:cs="Times New Roman"/>
          <w:sz w:val="26"/>
          <w:szCs w:val="26"/>
        </w:rPr>
        <w:lastRenderedPageBreak/>
        <w:t xml:space="preserve">Moi, T., </w:t>
      </w:r>
      <w:r w:rsidRPr="004A54E9">
        <w:rPr>
          <w:rFonts w:ascii="Times New Roman" w:hAnsi="Times New Roman" w:cs="Times New Roman"/>
          <w:i/>
          <w:sz w:val="26"/>
          <w:szCs w:val="26"/>
        </w:rPr>
        <w:t>Sexual Textual Politics: Feminist Literary Theory</w:t>
      </w:r>
      <w:r w:rsidRPr="004A54E9">
        <w:rPr>
          <w:rFonts w:ascii="Times New Roman" w:hAnsi="Times New Roman" w:cs="Times New Roman"/>
          <w:sz w:val="26"/>
          <w:szCs w:val="26"/>
        </w:rPr>
        <w:t xml:space="preserve"> (London and New York: Routledge, 1985)</w:t>
      </w:r>
    </w:p>
    <w:p w14:paraId="0545E837" w14:textId="77777777" w:rsidR="00912C5F" w:rsidRPr="004A54E9" w:rsidRDefault="00912C5F" w:rsidP="00912C5F">
      <w:pPr>
        <w:jc w:val="both"/>
        <w:rPr>
          <w:rFonts w:ascii="Times New Roman" w:hAnsi="Times New Roman" w:cs="Times New Roman"/>
          <w:sz w:val="26"/>
          <w:szCs w:val="26"/>
        </w:rPr>
      </w:pPr>
      <w:r w:rsidRPr="004A54E9">
        <w:rPr>
          <w:rFonts w:ascii="Times New Roman" w:hAnsi="Times New Roman" w:cs="Times New Roman"/>
          <w:sz w:val="26"/>
          <w:szCs w:val="26"/>
        </w:rPr>
        <w:t xml:space="preserve">‘Psychoanalytic Feminism’ (Stanford Encyclopaedia of Philosophy, 2011) </w:t>
      </w:r>
      <w:hyperlink r:id="rId16" w:history="1">
        <w:r w:rsidRPr="004A54E9">
          <w:rPr>
            <w:rStyle w:val="Hyperlink"/>
            <w:rFonts w:ascii="Times New Roman" w:hAnsi="Times New Roman" w:cs="Times New Roman"/>
            <w:sz w:val="26"/>
            <w:szCs w:val="26"/>
          </w:rPr>
          <w:t>https://plato.stanford.edu/entries/feminism-psychoanalysis/</w:t>
        </w:r>
      </w:hyperlink>
    </w:p>
    <w:p w14:paraId="5C6B58A0" w14:textId="5A9C4A74" w:rsidR="00025EC9" w:rsidRPr="004A54E9" w:rsidRDefault="00025EC9" w:rsidP="00025EC9">
      <w:pPr>
        <w:jc w:val="both"/>
        <w:rPr>
          <w:rFonts w:ascii="Times New Roman" w:hAnsi="Times New Roman" w:cs="Times New Roman"/>
          <w:sz w:val="26"/>
          <w:szCs w:val="26"/>
        </w:rPr>
      </w:pPr>
      <w:r w:rsidRPr="004A54E9">
        <w:rPr>
          <w:rFonts w:ascii="Times New Roman" w:hAnsi="Times New Roman" w:cs="Times New Roman"/>
          <w:sz w:val="26"/>
          <w:szCs w:val="26"/>
        </w:rPr>
        <w:t xml:space="preserve">Sayers, J., </w:t>
      </w:r>
      <w:r w:rsidRPr="004A54E9">
        <w:rPr>
          <w:rFonts w:ascii="Times New Roman" w:hAnsi="Times New Roman" w:cs="Times New Roman"/>
          <w:i/>
          <w:sz w:val="26"/>
          <w:szCs w:val="26"/>
        </w:rPr>
        <w:t>Sexual Contradictions: Psychology, Psychoanalysis, and Feminism</w:t>
      </w:r>
      <w:r w:rsidRPr="004A54E9">
        <w:rPr>
          <w:rFonts w:ascii="Times New Roman" w:hAnsi="Times New Roman" w:cs="Times New Roman"/>
          <w:sz w:val="26"/>
          <w:szCs w:val="26"/>
        </w:rPr>
        <w:t xml:space="preserve"> (London: Tavistock Publications Ltd, 1986)</w:t>
      </w:r>
    </w:p>
    <w:p w14:paraId="3BC4402B" w14:textId="4806A8EC" w:rsidR="00025EC9" w:rsidRPr="004A54E9" w:rsidRDefault="0030419C">
      <w:pPr>
        <w:jc w:val="both"/>
        <w:rPr>
          <w:rFonts w:ascii="Times New Roman" w:hAnsi="Times New Roman" w:cs="Times New Roman"/>
          <w:sz w:val="26"/>
          <w:szCs w:val="26"/>
        </w:rPr>
      </w:pPr>
      <w:r w:rsidRPr="004A54E9">
        <w:rPr>
          <w:rFonts w:ascii="Times New Roman" w:hAnsi="Times New Roman" w:cs="Times New Roman"/>
          <w:sz w:val="26"/>
          <w:szCs w:val="26"/>
        </w:rPr>
        <w:t xml:space="preserve">Wright, E., (ed by) </w:t>
      </w:r>
      <w:r w:rsidRPr="004A54E9">
        <w:rPr>
          <w:rFonts w:ascii="Times New Roman" w:hAnsi="Times New Roman" w:cs="Times New Roman"/>
          <w:i/>
          <w:sz w:val="26"/>
          <w:szCs w:val="26"/>
        </w:rPr>
        <w:t>Feminism and Psychoanalysis: A Critical Dictionary</w:t>
      </w:r>
      <w:r w:rsidR="00912C5F" w:rsidRPr="004A54E9">
        <w:rPr>
          <w:rFonts w:ascii="Times New Roman" w:hAnsi="Times New Roman" w:cs="Times New Roman"/>
          <w:sz w:val="26"/>
          <w:szCs w:val="26"/>
        </w:rPr>
        <w:t xml:space="preserve"> (Oxford: Blackwell Publishers, 1993)</w:t>
      </w:r>
    </w:p>
    <w:p w14:paraId="168AFFD9" w14:textId="77777777" w:rsidR="00912C5F" w:rsidRPr="00912C5F" w:rsidRDefault="00912C5F">
      <w:pPr>
        <w:jc w:val="both"/>
        <w:rPr>
          <w:rFonts w:ascii="Times New Roman" w:hAnsi="Times New Roman" w:cs="Times New Roman"/>
          <w:sz w:val="24"/>
        </w:rPr>
      </w:pPr>
    </w:p>
    <w:sectPr w:rsidR="00912C5F" w:rsidRPr="00912C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3D9183" w14:textId="77777777" w:rsidR="00922E0D" w:rsidRDefault="00922E0D" w:rsidP="00F51337">
      <w:pPr>
        <w:spacing w:after="0" w:line="240" w:lineRule="auto"/>
      </w:pPr>
      <w:r>
        <w:separator/>
      </w:r>
    </w:p>
  </w:endnote>
  <w:endnote w:type="continuationSeparator" w:id="0">
    <w:p w14:paraId="26CCE0F5" w14:textId="77777777" w:rsidR="00922E0D" w:rsidRDefault="00922E0D" w:rsidP="00F51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C3B017" w14:textId="77777777" w:rsidR="00922E0D" w:rsidRDefault="00922E0D" w:rsidP="00F51337">
      <w:pPr>
        <w:spacing w:after="0" w:line="240" w:lineRule="auto"/>
      </w:pPr>
      <w:r>
        <w:separator/>
      </w:r>
    </w:p>
  </w:footnote>
  <w:footnote w:type="continuationSeparator" w:id="0">
    <w:p w14:paraId="4277FDE8" w14:textId="77777777" w:rsidR="00922E0D" w:rsidRDefault="00922E0D" w:rsidP="00F51337">
      <w:pPr>
        <w:spacing w:after="0" w:line="240" w:lineRule="auto"/>
      </w:pPr>
      <w:r>
        <w:continuationSeparator/>
      </w:r>
    </w:p>
  </w:footnote>
  <w:footnote w:id="1">
    <w:p w14:paraId="5868C5FC" w14:textId="574931A1" w:rsidR="00FD1202" w:rsidRDefault="00FD1202">
      <w:pPr>
        <w:pStyle w:val="FootnoteText"/>
      </w:pPr>
      <w:r>
        <w:rPr>
          <w:rStyle w:val="FootnoteReference"/>
        </w:rPr>
        <w:footnoteRef/>
      </w:r>
      <w:r>
        <w:t xml:space="preserve"> J. </w:t>
      </w:r>
      <w:bookmarkStart w:id="6" w:name="_Hlk515014039"/>
      <w:r>
        <w:t xml:space="preserve">Derrida, ‘Choreographies’ (The John Hopkins University Press: 1982) </w:t>
      </w:r>
      <w:hyperlink r:id="rId1" w:history="1">
        <w:r w:rsidRPr="00A920F6">
          <w:rPr>
            <w:rStyle w:val="Hyperlink"/>
          </w:rPr>
          <w:t>https://www.philosophie.uni-wuppertal.de/fileadmin/philosophie/PDFs_allg/Seminarmaterialien/Klass/DERRIDA__Interview_Choreographies.pdf</w:t>
        </w:r>
      </w:hyperlink>
      <w:bookmarkEnd w:id="6"/>
      <w:r>
        <w:t xml:space="preserve"> </w:t>
      </w:r>
    </w:p>
  </w:footnote>
  <w:footnote w:id="2">
    <w:p w14:paraId="6C54ADC5" w14:textId="475418B1" w:rsidR="002D1D68" w:rsidRDefault="002D1D68">
      <w:pPr>
        <w:pStyle w:val="FootnoteText"/>
      </w:pPr>
      <w:r>
        <w:rPr>
          <w:rStyle w:val="FootnoteReference"/>
        </w:rPr>
        <w:footnoteRef/>
      </w:r>
      <w:r>
        <w:t xml:space="preserve"> ‘Psychoanalytic Feminism’ (Stanford Encyclopaedia of Philosophy, 2011) </w:t>
      </w:r>
      <w:hyperlink r:id="rId2" w:history="1">
        <w:r w:rsidRPr="009A5051">
          <w:rPr>
            <w:rStyle w:val="Hyperlink"/>
          </w:rPr>
          <w:t>https://plato.stanford.edu/entries/feminism-psychoanalysis/</w:t>
        </w:r>
      </w:hyperlink>
      <w:r>
        <w:t xml:space="preserve"> </w:t>
      </w:r>
    </w:p>
  </w:footnote>
  <w:footnote w:id="3">
    <w:p w14:paraId="07B4CC39" w14:textId="158CFDBA" w:rsidR="002D1D68" w:rsidRPr="00033E5D" w:rsidRDefault="002D1D68">
      <w:pPr>
        <w:pStyle w:val="FootnoteText"/>
      </w:pPr>
      <w:r>
        <w:rPr>
          <w:rStyle w:val="FootnoteReference"/>
        </w:rPr>
        <w:footnoteRef/>
      </w:r>
      <w:r>
        <w:t xml:space="preserve"> J. Gallop, </w:t>
      </w:r>
      <w:r>
        <w:rPr>
          <w:i/>
        </w:rPr>
        <w:t>Feminism and Psychoanalysis: The Daughter’s Seduction</w:t>
      </w:r>
      <w:r>
        <w:t xml:space="preserve">, (London and Basingstoke: The Macmillan Press Ltd, 1982) p. xv </w:t>
      </w:r>
    </w:p>
  </w:footnote>
  <w:footnote w:id="4">
    <w:p w14:paraId="64917391" w14:textId="167612C3" w:rsidR="002D1D68" w:rsidRDefault="002D1D68">
      <w:pPr>
        <w:pStyle w:val="FootnoteText"/>
      </w:pPr>
      <w:r>
        <w:rPr>
          <w:rStyle w:val="FootnoteReference"/>
        </w:rPr>
        <w:footnoteRef/>
      </w:r>
      <w:r>
        <w:t xml:space="preserve"> Dependent on whether the child is male or female. Boys will suffer castration anxiety, girls will experience penis envy or ‘lack’. </w:t>
      </w:r>
    </w:p>
  </w:footnote>
  <w:footnote w:id="5">
    <w:p w14:paraId="500FB022" w14:textId="49E89EE6" w:rsidR="002D1D68" w:rsidRDefault="002D1D68">
      <w:pPr>
        <w:pStyle w:val="FootnoteText"/>
      </w:pPr>
      <w:r>
        <w:rPr>
          <w:rStyle w:val="FootnoteReference"/>
        </w:rPr>
        <w:footnoteRef/>
      </w:r>
      <w:r>
        <w:t xml:space="preserve"> K. Cherry, ‘What is an Oedipus complex?’ (Very Well Mind, 2018) </w:t>
      </w:r>
      <w:hyperlink r:id="rId3" w:history="1">
        <w:r w:rsidRPr="009A5051">
          <w:rPr>
            <w:rStyle w:val="Hyperlink"/>
          </w:rPr>
          <w:t>https://www.verywellmind.com/what-is-an-oedipal-complex-2795403</w:t>
        </w:r>
      </w:hyperlink>
      <w:r>
        <w:t xml:space="preserve"> </w:t>
      </w:r>
    </w:p>
  </w:footnote>
  <w:footnote w:id="6">
    <w:p w14:paraId="117D72A0" w14:textId="5975834C" w:rsidR="002D1D68" w:rsidRDefault="002D1D68">
      <w:pPr>
        <w:pStyle w:val="FootnoteText"/>
      </w:pPr>
      <w:r>
        <w:rPr>
          <w:rStyle w:val="FootnoteReference"/>
        </w:rPr>
        <w:footnoteRef/>
      </w:r>
      <w:r>
        <w:t xml:space="preserve"> </w:t>
      </w:r>
      <w:r w:rsidRPr="00483E29">
        <w:t>‘Psych</w:t>
      </w:r>
      <w:r>
        <w:t>o</w:t>
      </w:r>
      <w:r w:rsidRPr="00483E29">
        <w:t xml:space="preserve">analytic Feminism’ (Stanford Encyclopaedia of Philosophy, 2011) </w:t>
      </w:r>
      <w:hyperlink r:id="rId4" w:history="1">
        <w:r w:rsidRPr="00483E29">
          <w:rPr>
            <w:rStyle w:val="Hyperlink"/>
          </w:rPr>
          <w:t>https://plato.stanford.edu/entries/feminism-psychoanalysis/</w:t>
        </w:r>
      </w:hyperlink>
    </w:p>
  </w:footnote>
  <w:footnote w:id="7">
    <w:p w14:paraId="443EE19E" w14:textId="0C3AD042" w:rsidR="002D1D68" w:rsidRDefault="002D1D68">
      <w:pPr>
        <w:pStyle w:val="FootnoteText"/>
      </w:pPr>
      <w:r>
        <w:rPr>
          <w:rStyle w:val="FootnoteReference"/>
        </w:rPr>
        <w:footnoteRef/>
      </w:r>
      <w:r>
        <w:t xml:space="preserve"> </w:t>
      </w:r>
      <w:r w:rsidRPr="00C773AD">
        <w:t>‘Psych</w:t>
      </w:r>
      <w:r>
        <w:t>o</w:t>
      </w:r>
      <w:r w:rsidRPr="00C773AD">
        <w:t xml:space="preserve">analytic Feminism’ (Stanford Encyclopaedia of Philosophy, 2011) </w:t>
      </w:r>
      <w:hyperlink r:id="rId5" w:history="1">
        <w:r w:rsidRPr="00C773AD">
          <w:rPr>
            <w:rStyle w:val="Hyperlink"/>
          </w:rPr>
          <w:t>https://plato.stanford.edu/entries/feminism-psychoanalysis/</w:t>
        </w:r>
      </w:hyperlink>
    </w:p>
  </w:footnote>
  <w:footnote w:id="8">
    <w:p w14:paraId="7D3CA542" w14:textId="56A85090" w:rsidR="002D1D68" w:rsidRDefault="002D1D68" w:rsidP="00026796">
      <w:pPr>
        <w:pStyle w:val="FootnoteText"/>
      </w:pPr>
      <w:r>
        <w:rPr>
          <w:rStyle w:val="FootnoteReference"/>
        </w:rPr>
        <w:footnoteRef/>
      </w:r>
      <w:r>
        <w:t xml:space="preserve"> Lacan’s theory of the three registers is fundamental in helping one create their identity. The Imaginary phase is pre-oedipal and the infant identifies with the image they see reflected back in the mirror. They have no sense of identity and there is no difference for them between the self and the other. The image they see/create is an idealised one and may not necessarily match the real self. At this stage the child is oblivious to the dominant culture which will eventually separate it from its mother. It starts to develop an understanding of its own body, aiding in the constitution of language and development of the ego. This leads to the Symbolic order where the child is introduced to the Other – their father – who sets the norms and rules of law and language. The phallus becomes an important symbol and is referred to by Lacan as the master signifier. It is the presence/absence of the phallus which is a dominant representative of sexual difference. However, Lacan believes sexual difference to be established by law and language as opposed to biology. When the child loses its strong bond with its mother, it is forced to acquire the concept of language and meet the rules and expectations set out by the father. Beyond the Symbolic order is the Real order which is difficult to succinctly define. It can be understood only in connection with the Imaginary and the Symbolic; the Real is associated with impossibility and every person will have their own unique experience with it.</w:t>
      </w:r>
    </w:p>
    <w:p w14:paraId="1227936F" w14:textId="16BB6D40" w:rsidR="002D1D68" w:rsidRDefault="002D1D68" w:rsidP="00026796">
      <w:pPr>
        <w:pStyle w:val="FootnoteText"/>
      </w:pPr>
      <w:r>
        <w:t xml:space="preserve">-R. Anand, ‘Feminism and Psychoanalysis: Helene Cixous, Luce Irigaray, Spectre of Lacan’ (University of Delhi: YouTube, 2017) </w:t>
      </w:r>
      <w:hyperlink r:id="rId6" w:history="1">
        <w:r w:rsidRPr="00A920F6">
          <w:rPr>
            <w:rStyle w:val="Hyperlink"/>
          </w:rPr>
          <w:t>https://www.youtube.com/wa</w:t>
        </w:r>
        <w:r w:rsidRPr="00A920F6">
          <w:rPr>
            <w:rStyle w:val="Hyperlink"/>
          </w:rPr>
          <w:t>t</w:t>
        </w:r>
        <w:r w:rsidRPr="00A920F6">
          <w:rPr>
            <w:rStyle w:val="Hyperlink"/>
          </w:rPr>
          <w:t>ch?v=zgAE4oDtxOc</w:t>
        </w:r>
      </w:hyperlink>
      <w:r>
        <w:t xml:space="preserve"> </w:t>
      </w:r>
    </w:p>
  </w:footnote>
  <w:footnote w:id="9">
    <w:p w14:paraId="0BF0ACF8" w14:textId="624A8202" w:rsidR="002D1D68" w:rsidRPr="002E4041" w:rsidRDefault="002D1D68">
      <w:pPr>
        <w:pStyle w:val="FootnoteText"/>
      </w:pPr>
      <w:r>
        <w:rPr>
          <w:rStyle w:val="FootnoteReference"/>
        </w:rPr>
        <w:footnoteRef/>
      </w:r>
      <w:r>
        <w:t xml:space="preserve"> T. Moi, </w:t>
      </w:r>
      <w:r>
        <w:rPr>
          <w:i/>
        </w:rPr>
        <w:t>Sexual/Textual Politics – feminist literary theory</w:t>
      </w:r>
      <w:r>
        <w:t>, (London and New York: Routledge, 1985) p. 99</w:t>
      </w:r>
    </w:p>
  </w:footnote>
  <w:footnote w:id="10">
    <w:p w14:paraId="041E35A1" w14:textId="47BF22B9" w:rsidR="002D1D68" w:rsidRDefault="002D1D68">
      <w:pPr>
        <w:pStyle w:val="FootnoteText"/>
      </w:pPr>
      <w:r>
        <w:rPr>
          <w:rStyle w:val="FootnoteReference"/>
        </w:rPr>
        <w:footnoteRef/>
      </w:r>
      <w:r>
        <w:t xml:space="preserve"> The phallus is not the same as the penis as a biological organ.</w:t>
      </w:r>
    </w:p>
  </w:footnote>
  <w:footnote w:id="11">
    <w:p w14:paraId="12C0A647" w14:textId="4A50110E" w:rsidR="002D1D68" w:rsidRDefault="002D1D68">
      <w:pPr>
        <w:pStyle w:val="FootnoteText"/>
      </w:pPr>
      <w:r>
        <w:rPr>
          <w:rStyle w:val="FootnoteReference"/>
        </w:rPr>
        <w:footnoteRef/>
      </w:r>
      <w:r>
        <w:t xml:space="preserve"> </w:t>
      </w:r>
      <w:r w:rsidRPr="00F20D7C">
        <w:t xml:space="preserve">‘Psychoanalytic Feminism’ (Stanford Encyclopaedia of Philosophy, 2011) </w:t>
      </w:r>
      <w:hyperlink r:id="rId7" w:history="1">
        <w:r w:rsidRPr="00F20D7C">
          <w:rPr>
            <w:rStyle w:val="Hyperlink"/>
          </w:rPr>
          <w:t>https://plato.stanford.edu/entries/feminism-psychoanalysis/</w:t>
        </w:r>
      </w:hyperlink>
      <w:r>
        <w:t xml:space="preserve"> </w:t>
      </w:r>
    </w:p>
  </w:footnote>
  <w:footnote w:id="12">
    <w:p w14:paraId="6EFC93AB" w14:textId="1448E86C" w:rsidR="00025EC9" w:rsidRDefault="00025EC9">
      <w:pPr>
        <w:pStyle w:val="FootnoteText"/>
      </w:pPr>
      <w:r>
        <w:rPr>
          <w:rStyle w:val="FootnoteReference"/>
        </w:rPr>
        <w:footnoteRef/>
      </w:r>
      <w:r>
        <w:t xml:space="preserve"> With signifier defined as a sign’s physical form distinct from its meaning and ahistorical not being concerned with historical development.</w:t>
      </w:r>
    </w:p>
  </w:footnote>
  <w:footnote w:id="13">
    <w:p w14:paraId="414C27C6" w14:textId="23C9F82E" w:rsidR="002D1D68" w:rsidRDefault="002D1D68">
      <w:pPr>
        <w:pStyle w:val="FootnoteText"/>
      </w:pPr>
      <w:r>
        <w:rPr>
          <w:rStyle w:val="FootnoteReference"/>
        </w:rPr>
        <w:footnoteRef/>
      </w:r>
      <w:r>
        <w:t xml:space="preserve"> Theory that the male is the only sex and females are simply variations of the male.</w:t>
      </w:r>
    </w:p>
  </w:footnote>
  <w:footnote w:id="14">
    <w:p w14:paraId="76ADC5E0" w14:textId="64F1CA8D" w:rsidR="002D1D68" w:rsidRDefault="002D1D68">
      <w:pPr>
        <w:pStyle w:val="FootnoteText"/>
      </w:pPr>
      <w:r>
        <w:rPr>
          <w:rStyle w:val="FootnoteReference"/>
        </w:rPr>
        <w:footnoteRef/>
      </w:r>
      <w:r>
        <w:t xml:space="preserve"> S.K. Donovan, ‘Luce Irigaray’, (Internet Encyclopaedia of Philosophy) </w:t>
      </w:r>
      <w:hyperlink r:id="rId8" w:history="1">
        <w:r w:rsidRPr="00A920F6">
          <w:rPr>
            <w:rStyle w:val="Hyperlink"/>
          </w:rPr>
          <w:t>http://www.iep.utm.edu/irigaray/#SH3a</w:t>
        </w:r>
      </w:hyperlink>
      <w:r>
        <w:t xml:space="preserve"> </w:t>
      </w:r>
    </w:p>
  </w:footnote>
  <w:footnote w:id="15">
    <w:p w14:paraId="0B58E892" w14:textId="4C32B000" w:rsidR="002D1D68" w:rsidRDefault="002D1D68">
      <w:pPr>
        <w:pStyle w:val="FootnoteText"/>
      </w:pPr>
      <w:r>
        <w:rPr>
          <w:rStyle w:val="FootnoteReference"/>
        </w:rPr>
        <w:footnoteRef/>
      </w:r>
      <w:r>
        <w:t xml:space="preserve"> </w:t>
      </w:r>
      <w:r w:rsidRPr="003A6E48">
        <w:t xml:space="preserve">R. </w:t>
      </w:r>
      <w:bookmarkStart w:id="7" w:name="_Hlk515014227"/>
      <w:r w:rsidRPr="003A6E48">
        <w:t xml:space="preserve">Anand, ‘Feminism and Psychoanalysis: Helene Cixous, Luce Irigaray, Spectre of Lacan’ (University of Delhi: YouTube, 2017) </w:t>
      </w:r>
      <w:hyperlink r:id="rId9" w:history="1">
        <w:r w:rsidRPr="003A6E48">
          <w:rPr>
            <w:rStyle w:val="Hyperlink"/>
          </w:rPr>
          <w:t>https://www.youtube.com/watch?v=zgAE4oDtxOc</w:t>
        </w:r>
      </w:hyperlink>
      <w:r w:rsidRPr="003A6E48">
        <w:t xml:space="preserve"> </w:t>
      </w:r>
      <w:r>
        <w:t xml:space="preserve"> </w:t>
      </w:r>
      <w:bookmarkEnd w:id="7"/>
    </w:p>
  </w:footnote>
  <w:footnote w:id="16">
    <w:p w14:paraId="569C1A39" w14:textId="511530F3" w:rsidR="002D1D68" w:rsidRPr="00F14269" w:rsidRDefault="002D1D68">
      <w:pPr>
        <w:pStyle w:val="FootnoteText"/>
      </w:pPr>
      <w:r>
        <w:rPr>
          <w:rStyle w:val="FootnoteReference"/>
        </w:rPr>
        <w:footnoteRef/>
      </w:r>
      <w:r>
        <w:t xml:space="preserve"> L. Irigaray, </w:t>
      </w:r>
      <w:r>
        <w:rPr>
          <w:i/>
        </w:rPr>
        <w:t>The Sex Which is Not One</w:t>
      </w:r>
      <w:r>
        <w:t xml:space="preserve"> (Ithaca: Cornell University Press, 1985)</w:t>
      </w:r>
    </w:p>
  </w:footnote>
  <w:footnote w:id="17">
    <w:p w14:paraId="389B98A1" w14:textId="58F1AFC8" w:rsidR="002D1D68" w:rsidRPr="00133132" w:rsidRDefault="002D1D68">
      <w:pPr>
        <w:pStyle w:val="FootnoteText"/>
      </w:pPr>
      <w:r>
        <w:rPr>
          <w:rStyle w:val="FootnoteReference"/>
        </w:rPr>
        <w:footnoteRef/>
      </w:r>
      <w:r>
        <w:t xml:space="preserve"> H. Cixous, K. Cohen, and P. Cohen., </w:t>
      </w:r>
      <w:r>
        <w:rPr>
          <w:i/>
        </w:rPr>
        <w:t>The Laugh of the Medusa</w:t>
      </w:r>
      <w:r>
        <w:t xml:space="preserve"> (Chicago: The University Press of Chicago, 1976) JSTOR </w:t>
      </w:r>
    </w:p>
  </w:footnote>
  <w:footnote w:id="18">
    <w:p w14:paraId="20D12AB8" w14:textId="5C36587A" w:rsidR="002D1D68" w:rsidRDefault="002D1D68">
      <w:pPr>
        <w:pStyle w:val="FootnoteText"/>
      </w:pPr>
      <w:r>
        <w:rPr>
          <w:rStyle w:val="FootnoteReference"/>
        </w:rPr>
        <w:footnoteRef/>
      </w:r>
      <w:r>
        <w:t xml:space="preserve"> </w:t>
      </w:r>
      <w:r w:rsidRPr="00133132">
        <w:t xml:space="preserve">H. Cixous, K. Cohen, and P. Cohen., </w:t>
      </w:r>
      <w:r w:rsidRPr="00133132">
        <w:rPr>
          <w:i/>
        </w:rPr>
        <w:t>The Laugh of the Medusa</w:t>
      </w:r>
      <w:r w:rsidRPr="00133132">
        <w:t xml:space="preserve"> (Chicago: The University Press of Chicago, 1976) JSTOR</w:t>
      </w:r>
      <w:r>
        <w:t xml:space="preserve"> </w:t>
      </w:r>
    </w:p>
  </w:footnote>
  <w:footnote w:id="19">
    <w:p w14:paraId="6EB5E581" w14:textId="3CC7044A" w:rsidR="002D1D68" w:rsidRPr="002D1D68" w:rsidRDefault="002D1D68">
      <w:pPr>
        <w:pStyle w:val="FootnoteText"/>
      </w:pPr>
      <w:r>
        <w:rPr>
          <w:rStyle w:val="FootnoteReference"/>
        </w:rPr>
        <w:footnoteRef/>
      </w:r>
      <w:r>
        <w:t xml:space="preserve"> K. Millett, </w:t>
      </w:r>
      <w:r>
        <w:rPr>
          <w:i/>
        </w:rPr>
        <w:t>Sexual Politics</w:t>
      </w:r>
      <w:r>
        <w:t xml:space="preserve"> (Amazon Kindle Edition)</w:t>
      </w:r>
    </w:p>
  </w:footnote>
  <w:footnote w:id="20">
    <w:p w14:paraId="09F5D00B" w14:textId="78197754" w:rsidR="00517024" w:rsidRDefault="00517024">
      <w:pPr>
        <w:pStyle w:val="FootnoteText"/>
      </w:pPr>
      <w:r>
        <w:rPr>
          <w:rStyle w:val="FootnoteReference"/>
        </w:rPr>
        <w:footnoteRef/>
      </w:r>
      <w:r>
        <w:t xml:space="preserve"> Freud dismissed this notion as an affliction directly resulting from Horney’s penis envy.</w:t>
      </w:r>
    </w:p>
    <w:p w14:paraId="0403D731" w14:textId="30613CD8" w:rsidR="00517024" w:rsidRDefault="00517024">
      <w:pPr>
        <w:pStyle w:val="FootnoteText"/>
      </w:pPr>
      <w:r>
        <w:t xml:space="preserve">-K. Cherry, ‘Freud’s Perspective on Women’, (Very Well Mind: 2018) </w:t>
      </w:r>
      <w:hyperlink r:id="rId10" w:history="1">
        <w:r w:rsidRPr="00A920F6">
          <w:rPr>
            <w:rStyle w:val="Hyperlink"/>
          </w:rPr>
          <w:t>https://www.verywellmind.com/how-sigmund-freud-viewed-women-2795859</w:t>
        </w:r>
      </w:hyperlink>
      <w:r>
        <w:t xml:space="preserve"> </w:t>
      </w:r>
    </w:p>
  </w:footnote>
  <w:footnote w:id="21">
    <w:p w14:paraId="1C658B0F" w14:textId="1F137DAF" w:rsidR="002D1D68" w:rsidRDefault="002D1D68">
      <w:pPr>
        <w:pStyle w:val="FootnoteText"/>
      </w:pPr>
      <w:r>
        <w:rPr>
          <w:rStyle w:val="FootnoteReference"/>
        </w:rPr>
        <w:footnoteRef/>
      </w:r>
      <w:r>
        <w:t xml:space="preserve"> </w:t>
      </w:r>
      <w:r w:rsidRPr="00CB672D">
        <w:t xml:space="preserve">J. Gallop, </w:t>
      </w:r>
      <w:r w:rsidRPr="00CB672D">
        <w:rPr>
          <w:i/>
        </w:rPr>
        <w:t>Feminism and Psychoanalysis: The Daughter’s Seduction</w:t>
      </w:r>
      <w:r w:rsidRPr="00CB672D">
        <w:t>, (London and Basingstoke: The Macmillan Press Ltd, 1982)</w:t>
      </w:r>
      <w:r>
        <w:t xml:space="preserve"> p. 1</w:t>
      </w:r>
    </w:p>
  </w:footnote>
  <w:footnote w:id="22">
    <w:p w14:paraId="03FF7088" w14:textId="5C2ECE66" w:rsidR="002D1D68" w:rsidRDefault="002D1D68">
      <w:pPr>
        <w:pStyle w:val="FootnoteText"/>
      </w:pPr>
      <w:r>
        <w:rPr>
          <w:rStyle w:val="FootnoteReference"/>
        </w:rPr>
        <w:footnoteRef/>
      </w:r>
      <w:r>
        <w:t xml:space="preserve"> </w:t>
      </w:r>
      <w:r w:rsidRPr="00CB672D">
        <w:t xml:space="preserve">‘Psychoanalytic Feminism’ (Stanford Encyclopaedia of Philosophy, 2011) </w:t>
      </w:r>
      <w:hyperlink r:id="rId11" w:history="1">
        <w:r w:rsidRPr="00CB672D">
          <w:rPr>
            <w:rStyle w:val="Hyperlink"/>
          </w:rPr>
          <w:t>https://plato.stanford.edu/entries/feminism-psychoanalysis/</w:t>
        </w:r>
      </w:hyperlink>
      <w:r>
        <w:t xml:space="preserve"> </w:t>
      </w:r>
    </w:p>
  </w:footnote>
  <w:footnote w:id="23">
    <w:p w14:paraId="68E83342" w14:textId="019871A1" w:rsidR="000F10CC" w:rsidRDefault="000F10CC">
      <w:pPr>
        <w:pStyle w:val="FootnoteText"/>
      </w:pPr>
      <w:r>
        <w:rPr>
          <w:rStyle w:val="FootnoteReference"/>
        </w:rPr>
        <w:footnoteRef/>
      </w:r>
      <w:r>
        <w:t xml:space="preserve"> </w:t>
      </w:r>
      <w:r w:rsidRPr="000F10CC">
        <w:t xml:space="preserve">J. Gallop, </w:t>
      </w:r>
      <w:r w:rsidRPr="000F10CC">
        <w:rPr>
          <w:i/>
        </w:rPr>
        <w:t>Feminism and Psychoanalysis: The Daughter’s Seduction</w:t>
      </w:r>
      <w:r w:rsidRPr="000F10CC">
        <w:t>, (London and Basingstoke: The Macmillan Press Ltd, 1982) p.</w:t>
      </w:r>
      <w:r>
        <w:t xml:space="preserve"> 2</w:t>
      </w:r>
    </w:p>
  </w:footnote>
  <w:footnote w:id="24">
    <w:p w14:paraId="0A6F3D67" w14:textId="5C9DEAC8" w:rsidR="007926A9" w:rsidRPr="007926A9" w:rsidRDefault="007926A9">
      <w:pPr>
        <w:pStyle w:val="FootnoteText"/>
      </w:pPr>
      <w:r>
        <w:rPr>
          <w:rStyle w:val="FootnoteReference"/>
        </w:rPr>
        <w:footnoteRef/>
      </w:r>
      <w:r>
        <w:t xml:space="preserve"> K.M. Blake, </w:t>
      </w:r>
      <w:r>
        <w:rPr>
          <w:i/>
        </w:rPr>
        <w:t xml:space="preserve">A Contemporary Feminist Critique of Psychoanalysis through Gilles Deleuze and Felix </w:t>
      </w:r>
      <w:proofErr w:type="spellStart"/>
      <w:r>
        <w:rPr>
          <w:i/>
        </w:rPr>
        <w:t>Guatarri</w:t>
      </w:r>
      <w:proofErr w:type="spellEnd"/>
      <w:r>
        <w:t xml:space="preserve"> (New Jersey: Graduate School of New Brunswick, 2009) </w:t>
      </w:r>
      <w:hyperlink r:id="rId12" w:history="1">
        <w:r w:rsidRPr="00A920F6">
          <w:rPr>
            <w:rStyle w:val="Hyperlink"/>
          </w:rPr>
          <w:t>https://rucore.libraries.rutgers.edu/rutgers-lib/25764/PDF/1/play/</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A636D"/>
    <w:multiLevelType w:val="hybridMultilevel"/>
    <w:tmpl w:val="6392705C"/>
    <w:lvl w:ilvl="0" w:tplc="3D74F14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261"/>
    <w:rsid w:val="00025EC9"/>
    <w:rsid w:val="00026796"/>
    <w:rsid w:val="00033E5D"/>
    <w:rsid w:val="00087823"/>
    <w:rsid w:val="000F0B44"/>
    <w:rsid w:val="000F10CC"/>
    <w:rsid w:val="00133132"/>
    <w:rsid w:val="0017314C"/>
    <w:rsid w:val="001E0162"/>
    <w:rsid w:val="00246932"/>
    <w:rsid w:val="002819E3"/>
    <w:rsid w:val="002B10F9"/>
    <w:rsid w:val="002D1D68"/>
    <w:rsid w:val="002E4041"/>
    <w:rsid w:val="00301BF0"/>
    <w:rsid w:val="0030419C"/>
    <w:rsid w:val="00307261"/>
    <w:rsid w:val="003117F3"/>
    <w:rsid w:val="00395D32"/>
    <w:rsid w:val="003A6E48"/>
    <w:rsid w:val="00400F47"/>
    <w:rsid w:val="00406767"/>
    <w:rsid w:val="00483E29"/>
    <w:rsid w:val="004945DE"/>
    <w:rsid w:val="004A54E9"/>
    <w:rsid w:val="00517024"/>
    <w:rsid w:val="00522C19"/>
    <w:rsid w:val="0062627D"/>
    <w:rsid w:val="00673C21"/>
    <w:rsid w:val="0069539A"/>
    <w:rsid w:val="006E1953"/>
    <w:rsid w:val="007926A9"/>
    <w:rsid w:val="007944ED"/>
    <w:rsid w:val="007E3C67"/>
    <w:rsid w:val="00825C5D"/>
    <w:rsid w:val="00834954"/>
    <w:rsid w:val="008B08A2"/>
    <w:rsid w:val="00912C5F"/>
    <w:rsid w:val="00922E0D"/>
    <w:rsid w:val="00A040BE"/>
    <w:rsid w:val="00A043F6"/>
    <w:rsid w:val="00A47E60"/>
    <w:rsid w:val="00AC7E97"/>
    <w:rsid w:val="00AD2BC9"/>
    <w:rsid w:val="00AE48F7"/>
    <w:rsid w:val="00B107FA"/>
    <w:rsid w:val="00B13412"/>
    <w:rsid w:val="00C27436"/>
    <w:rsid w:val="00C575A8"/>
    <w:rsid w:val="00C773AD"/>
    <w:rsid w:val="00C94723"/>
    <w:rsid w:val="00CB672D"/>
    <w:rsid w:val="00CC34A1"/>
    <w:rsid w:val="00CD1AB3"/>
    <w:rsid w:val="00CD2137"/>
    <w:rsid w:val="00DA59EE"/>
    <w:rsid w:val="00DA6935"/>
    <w:rsid w:val="00DB3893"/>
    <w:rsid w:val="00E56257"/>
    <w:rsid w:val="00EC3838"/>
    <w:rsid w:val="00F14269"/>
    <w:rsid w:val="00F146B2"/>
    <w:rsid w:val="00F20D7C"/>
    <w:rsid w:val="00F23A13"/>
    <w:rsid w:val="00F26000"/>
    <w:rsid w:val="00F51337"/>
    <w:rsid w:val="00F75E70"/>
    <w:rsid w:val="00FD1202"/>
    <w:rsid w:val="00FD5F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63DB9"/>
  <w15:chartTrackingRefBased/>
  <w15:docId w15:val="{2D154420-F709-4EAC-8490-C943332E8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513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1337"/>
    <w:rPr>
      <w:sz w:val="20"/>
      <w:szCs w:val="20"/>
    </w:rPr>
  </w:style>
  <w:style w:type="character" w:styleId="FootnoteReference">
    <w:name w:val="footnote reference"/>
    <w:basedOn w:val="DefaultParagraphFont"/>
    <w:uiPriority w:val="99"/>
    <w:semiHidden/>
    <w:unhideWhenUsed/>
    <w:rsid w:val="00F51337"/>
    <w:rPr>
      <w:vertAlign w:val="superscript"/>
    </w:rPr>
  </w:style>
  <w:style w:type="character" w:styleId="Hyperlink">
    <w:name w:val="Hyperlink"/>
    <w:basedOn w:val="DefaultParagraphFont"/>
    <w:uiPriority w:val="99"/>
    <w:unhideWhenUsed/>
    <w:rsid w:val="00F51337"/>
    <w:rPr>
      <w:color w:val="0563C1" w:themeColor="hyperlink"/>
      <w:u w:val="single"/>
    </w:rPr>
  </w:style>
  <w:style w:type="character" w:styleId="UnresolvedMention">
    <w:name w:val="Unresolved Mention"/>
    <w:basedOn w:val="DefaultParagraphFont"/>
    <w:uiPriority w:val="99"/>
    <w:semiHidden/>
    <w:unhideWhenUsed/>
    <w:rsid w:val="00F51337"/>
    <w:rPr>
      <w:color w:val="808080"/>
      <w:shd w:val="clear" w:color="auto" w:fill="E6E6E6"/>
    </w:rPr>
  </w:style>
  <w:style w:type="character" w:styleId="FollowedHyperlink">
    <w:name w:val="FollowedHyperlink"/>
    <w:basedOn w:val="DefaultParagraphFont"/>
    <w:uiPriority w:val="99"/>
    <w:semiHidden/>
    <w:unhideWhenUsed/>
    <w:rsid w:val="003A6E48"/>
    <w:rPr>
      <w:color w:val="954F72" w:themeColor="followedHyperlink"/>
      <w:u w:val="single"/>
    </w:rPr>
  </w:style>
  <w:style w:type="paragraph" w:styleId="NormalWeb">
    <w:name w:val="Normal (Web)"/>
    <w:basedOn w:val="Normal"/>
    <w:uiPriority w:val="99"/>
    <w:semiHidden/>
    <w:unhideWhenUsed/>
    <w:rsid w:val="0062627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hilosophie.uni-wuppertal.de/fileadmin/philosophie/PDFs_allg/Seminarmaterialien/Klass/DERRIDA__Interview_Choreographies.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erywellmind.com/what-is-an-oedipal-complex-279540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lato.stanford.edu/entries/feminism-psycho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how-sigmund-freud-viewed-women-2795859" TargetMode="External"/><Relationship Id="rId5" Type="http://schemas.openxmlformats.org/officeDocument/2006/relationships/webSettings" Target="webSettings.xml"/><Relationship Id="rId15" Type="http://schemas.openxmlformats.org/officeDocument/2006/relationships/hyperlink" Target="https://literariness.org/2016/12/13/juliet-mitchell-and-psychoanalytic-feminism/" TargetMode="External"/><Relationship Id="rId10" Type="http://schemas.openxmlformats.org/officeDocument/2006/relationships/hyperlink" Target="https://rucore.libraries.rutgers.edu/rutgers-lib/25764/PDF/1/play/" TargetMode="External"/><Relationship Id="rId4" Type="http://schemas.openxmlformats.org/officeDocument/2006/relationships/settings" Target="settings.xml"/><Relationship Id="rId9" Type="http://schemas.openxmlformats.org/officeDocument/2006/relationships/hyperlink" Target="https://www.youtube.com/watch?v=zgAE4oDtxOc" TargetMode="External"/><Relationship Id="rId14" Type="http://schemas.openxmlformats.org/officeDocument/2006/relationships/hyperlink" Target="http://www.iep.utm.edu/irigaray/#SH3a"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iep.utm.edu/irigaray/#SH3a" TargetMode="External"/><Relationship Id="rId3" Type="http://schemas.openxmlformats.org/officeDocument/2006/relationships/hyperlink" Target="https://www.verywellmind.com/what-is-an-oedipal-complex-2795403" TargetMode="External"/><Relationship Id="rId7" Type="http://schemas.openxmlformats.org/officeDocument/2006/relationships/hyperlink" Target="https://plato.stanford.edu/entries/feminism-psychoanalysis/" TargetMode="External"/><Relationship Id="rId12" Type="http://schemas.openxmlformats.org/officeDocument/2006/relationships/hyperlink" Target="https://rucore.libraries.rutgers.edu/rutgers-lib/25764/PDF/1/play/" TargetMode="External"/><Relationship Id="rId2" Type="http://schemas.openxmlformats.org/officeDocument/2006/relationships/hyperlink" Target="https://plato.stanford.edu/entries/feminism-psychoanalysis/" TargetMode="External"/><Relationship Id="rId1" Type="http://schemas.openxmlformats.org/officeDocument/2006/relationships/hyperlink" Target="https://www.philosophie.uni-wuppertal.de/fileadmin/philosophie/PDFs_allg/Seminarmaterialien/Klass/DERRIDA__Interview_Choreographies.pdf" TargetMode="External"/><Relationship Id="rId6" Type="http://schemas.openxmlformats.org/officeDocument/2006/relationships/hyperlink" Target="https://www.youtube.com/watch?v=zgAE4oDtxOc" TargetMode="External"/><Relationship Id="rId11" Type="http://schemas.openxmlformats.org/officeDocument/2006/relationships/hyperlink" Target="https://plato.stanford.edu/entries/feminism-psychoanalysis/" TargetMode="External"/><Relationship Id="rId5" Type="http://schemas.openxmlformats.org/officeDocument/2006/relationships/hyperlink" Target="https://plato.stanford.edu/entries/feminism-psychoanalysis/" TargetMode="External"/><Relationship Id="rId10" Type="http://schemas.openxmlformats.org/officeDocument/2006/relationships/hyperlink" Target="https://www.verywellmind.com/how-sigmund-freud-viewed-women-2795859" TargetMode="External"/><Relationship Id="rId4" Type="http://schemas.openxmlformats.org/officeDocument/2006/relationships/hyperlink" Target="https://plato.stanford.edu/entries/feminism-psychoanalysis/" TargetMode="External"/><Relationship Id="rId9" Type="http://schemas.openxmlformats.org/officeDocument/2006/relationships/hyperlink" Target="https://www.youtube.com/watch?v=zgAE4oDtx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C38AF4-6B31-453A-8A07-408754D90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1168</TotalTime>
  <Pages>10</Pages>
  <Words>2894</Words>
  <Characters>15893</Characters>
  <Application>Microsoft Office Word</Application>
  <DocSecurity>0</DocSecurity>
  <Lines>223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Message Center</dc:creator>
  <cp:keywords/>
  <dc:description/>
  <cp:lastModifiedBy>Message Center</cp:lastModifiedBy>
  <cp:revision>16</cp:revision>
  <dcterms:created xsi:type="dcterms:W3CDTF">2018-05-22T22:16:00Z</dcterms:created>
  <dcterms:modified xsi:type="dcterms:W3CDTF">2018-05-25T11:47:00Z</dcterms:modified>
</cp:coreProperties>
</file>