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680" w:firstLineChars="700"/>
        <w:rPr>
          <w:rFonts w:hint="default" w:ascii="Arial" w:hAnsi="Arial" w:cs="Arial"/>
          <w:sz w:val="24"/>
          <w:szCs w:val="24"/>
          <w:lang w:val="en-US" w:eastAsia="zh-CN"/>
        </w:rPr>
      </w:pPr>
      <w:r>
        <w:rPr>
          <w:rFonts w:hint="eastAsia" w:ascii="Arial" w:hAnsi="Arial" w:cs="Arial"/>
          <w:sz w:val="24"/>
          <w:szCs w:val="24"/>
          <w:lang w:val="en-US" w:eastAsia="zh-CN"/>
        </w:rPr>
        <w:t xml:space="preserve"> </w:t>
      </w: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numPr>
          <w:ilvl w:val="0"/>
          <w:numId w:val="0"/>
        </w:numPr>
        <w:ind w:firstLine="480" w:firstLineChars="200"/>
        <w:jc w:val="both"/>
        <w:rPr>
          <w:rFonts w:hint="default" w:ascii="Arial" w:hAnsi="Arial" w:eastAsia="宋体" w:cs="Arial"/>
          <w:sz w:val="24"/>
          <w:szCs w:val="24"/>
          <w:lang w:val="en-US" w:eastAsia="zh-CN"/>
        </w:rPr>
      </w:pPr>
      <w:r>
        <w:rPr>
          <w:rFonts w:hint="eastAsia" w:ascii="Arial" w:hAnsi="Arial" w:cs="Arial"/>
          <w:sz w:val="24"/>
          <w:szCs w:val="24"/>
          <w:lang w:val="en-US" w:eastAsia="zh-CN"/>
        </w:rPr>
        <w:t>Title:</w:t>
      </w:r>
      <w:r>
        <w:rPr>
          <w:rFonts w:hint="default" w:ascii="Arial" w:hAnsi="Arial" w:eastAsia="宋体" w:cs="Arial"/>
          <w:sz w:val="24"/>
          <w:szCs w:val="24"/>
          <w:lang w:val="en-US" w:eastAsia="zh-CN"/>
        </w:rPr>
        <w:t>China's cross-border e-commerce supply chain optimization</w:t>
      </w: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r>
        <w:rPr>
          <w:rFonts w:hint="eastAsia" w:ascii="Arial" w:hAnsi="Arial" w:cs="Arial"/>
          <w:sz w:val="24"/>
          <w:szCs w:val="24"/>
          <w:lang w:val="en-US" w:eastAsia="zh-CN"/>
        </w:rPr>
        <w:t xml:space="preserve">           Name: Zeng Bo</w:t>
      </w:r>
    </w:p>
    <w:p/>
    <w:p/>
    <w:p/>
    <w:p/>
    <w:p/>
    <w:p/>
    <w:p/>
    <w:p/>
    <w:p/>
    <w:p/>
    <w:p/>
    <w:p/>
    <w:p/>
    <w:p/>
    <w:p/>
    <w:p/>
    <w:p/>
    <w:p/>
    <w:p/>
    <w:p/>
    <w:p/>
    <w:p/>
    <w:p/>
    <w:p/>
    <w:p/>
    <w:p/>
    <w:p/>
    <w:p/>
    <w:p>
      <w:pPr>
        <w:widowControl w:val="0"/>
        <w:numPr>
          <w:ilvl w:val="0"/>
          <w:numId w:val="0"/>
        </w:numPr>
        <w:jc w:val="both"/>
        <w:rPr>
          <w:rFonts w:hint="eastAsia" w:ascii="Arial" w:hAnsi="Arial" w:cs="Arial"/>
          <w:sz w:val="22"/>
          <w:szCs w:val="22"/>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2"/>
          <w:szCs w:val="22"/>
          <w:lang w:val="en-US" w:eastAsia="zh-CN"/>
        </w:rPr>
        <w:t xml:space="preserve">                               </w:t>
      </w:r>
      <w:r>
        <w:rPr>
          <w:rFonts w:hint="eastAsia" w:ascii="Arial" w:hAnsi="Arial" w:cs="Arial"/>
          <w:sz w:val="24"/>
          <w:szCs w:val="24"/>
          <w:lang w:val="en-US" w:eastAsia="zh-CN"/>
        </w:rPr>
        <w:t>ABSTRACT</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With the rapid development of global cross-border e-commerce and the strengthening of global economic and trade integration trend, cross-border e-commerce, as a new cross-border trade situation that has grown up relying on internet technology, has been widely valued by various countries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Becoming an important force in foreign trade and a new growth point for China's economy. At present, the global cross-border e-commerce industry is in a period of rapid development, characterized by sustained growth in transaction scale, imbalanced development, significant regional differences, and gradually strengthening brand effects. Cross border supply chain management has become a key constraint on the development of cross-border e-commerce enterprises. At present, cross-border e-commerce enterprises lack detailed theoretical guidance and universal successful cases that can be referenced for supply chain management. This article uses case analysis and inductive reasoning to summarize the supply chain management models of global cross-border e-commerce enterprises. Based on this, XY Company is selected as a successful case to study its supply chain management model and effectiveness. Based on its successful experience, propose countermeasures and suggestions for optimizing the supply chain management of other cross-border e-commerce enterprises. XY Company is the world's largest cross-border e-commerce unicorn company, with deep control over the supply chain and forward-looking supply chain layout, which gives it the world's fastest supply chain that can be sold in about 3 weeks from design and delivered to consumers in about 4 weeks. XY Company has gone through multiple twists and challenges in its development process in recent years. Its continuously optimized and innovative flexible supply chain has laid the foundation for its rapid growth and expansion, and has strong competitive advantages and representativeness. Its successful experience in supply chain management is worthy of reference for other cross-border e-commerce enterprises. This article analyzes and summarizes the advantages and disadvantages of XY Company's cross-border supply chain management model, and proposes the following four suggestions for optimizing supply chain management for global cross-border e-commerce enterprises: firstly, flexible management should be carried out on organizational structures such as inventory and human resources to establish a flexible supply chain; Secondly, establish an integrated information system using big data and internet technology to strengthen the overall digital layout of the enterprise; Thirdly, building industrial clusters and strengthening supplier management to shape exclusive brand advantages; Fourthly, continuously improve the cross-border logistics system, pay attention to the layout of overseas warehouses, and cultivate professional supply chain talents to control the core of the supply chain. Make the supply chain management models of cross-border e-commerce enterprises more diverse, differentiated, and efficient, thereby promoting the diversified development of supply chain management models for cross-border e-commerce enterprises.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spacing w:line="0" w:lineRule="atLeast"/>
        <w:rPr>
          <w:rFonts w:ascii="Arial" w:hAnsi="Arial" w:eastAsia="Arial"/>
          <w:sz w:val="24"/>
          <w:szCs w:val="24"/>
        </w:rPr>
      </w:pPr>
      <w:r>
        <w:rPr>
          <w:rFonts w:ascii="Arial" w:hAnsi="Arial" w:eastAsia="Arial"/>
          <w:b/>
          <w:sz w:val="24"/>
          <w:szCs w:val="24"/>
        </w:rPr>
        <w:t>Table of Contents</w:t>
      </w:r>
      <w:r>
        <w:rPr>
          <w:rFonts w:ascii="Arial" w:hAnsi="Arial" w:eastAsia="Arial"/>
          <w:sz w:val="24"/>
          <w:szCs w:val="24"/>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Introduction................................................................................................6</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widowControl w:val="0"/>
        <w:numPr>
          <w:ilvl w:val="0"/>
          <w:numId w:val="1"/>
        </w:numPr>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Literature review...8</w:t>
      </w:r>
    </w:p>
    <w:p>
      <w:pPr>
        <w:widowControl w:val="0"/>
        <w:numPr>
          <w:numId w:val="0"/>
        </w:numPr>
        <w:ind w:leftChars="0"/>
        <w:jc w:val="both"/>
        <w:rPr>
          <w:rFonts w:hint="default" w:ascii="Arial" w:hAnsi="Arial" w:cs="Arial"/>
          <w:sz w:val="24"/>
          <w:szCs w:val="24"/>
          <w:lang w:val="en-US" w:eastAsia="zh-CN"/>
        </w:rPr>
      </w:pPr>
      <w:r>
        <w:rPr>
          <w:rFonts w:hint="eastAsia" w:ascii="Arial" w:hAnsi="Arial" w:cs="Arial"/>
          <w:sz w:val="24"/>
          <w:szCs w:val="24"/>
          <w:lang w:val="en-US" w:eastAsia="zh-CN"/>
        </w:rPr>
        <w:t>2.1 Development status of cross-border e-commerce enterprises.................8</w:t>
      </w:r>
    </w:p>
    <w:p>
      <w:pPr>
        <w:widowControl w:val="0"/>
        <w:numPr>
          <w:numId w:val="0"/>
        </w:numPr>
        <w:ind w:leftChars="0"/>
        <w:jc w:val="both"/>
        <w:rPr>
          <w:rFonts w:hint="default" w:ascii="Arial" w:hAnsi="Arial" w:cs="Arial"/>
          <w:sz w:val="24"/>
          <w:szCs w:val="24"/>
          <w:lang w:val="en-US" w:eastAsia="zh-CN"/>
        </w:rPr>
      </w:pPr>
      <w:r>
        <w:rPr>
          <w:rFonts w:hint="eastAsia" w:ascii="Arial" w:hAnsi="Arial" w:cs="Arial"/>
          <w:sz w:val="24"/>
          <w:szCs w:val="24"/>
          <w:lang w:val="en-US" w:eastAsia="zh-CN"/>
        </w:rPr>
        <w:t>2.2 Strategies and Performance of Supply Chain Management.....................9</w:t>
      </w:r>
    </w:p>
    <w:p>
      <w:pPr>
        <w:widowControl w:val="0"/>
        <w:numPr>
          <w:numId w:val="0"/>
        </w:numPr>
        <w:ind w:leftChars="0"/>
        <w:jc w:val="both"/>
        <w:rPr>
          <w:rFonts w:hint="default" w:ascii="Arial" w:hAnsi="Arial" w:cs="Arial"/>
          <w:sz w:val="24"/>
          <w:szCs w:val="24"/>
          <w:lang w:val="en-US" w:eastAsia="zh-CN"/>
        </w:rPr>
      </w:pPr>
      <w:r>
        <w:rPr>
          <w:rFonts w:hint="eastAsia" w:ascii="Arial" w:hAnsi="Arial" w:cs="Arial"/>
          <w:sz w:val="24"/>
          <w:szCs w:val="24"/>
          <w:lang w:val="en-US" w:eastAsia="zh-CN"/>
        </w:rPr>
        <w:t xml:space="preserve">2.3 </w:t>
      </w:r>
      <w:r>
        <w:rPr>
          <w:rFonts w:hint="default" w:ascii="Arial" w:hAnsi="Arial" w:cs="Arial"/>
          <w:sz w:val="24"/>
          <w:szCs w:val="24"/>
          <w:lang w:val="en-US" w:eastAsia="zh-CN"/>
        </w:rPr>
        <w:t>Current research status of supply chain management in cross-border e-commerce enterprises</w:t>
      </w:r>
      <w:r>
        <w:rPr>
          <w:rFonts w:hint="eastAsia" w:ascii="Arial" w:hAnsi="Arial" w:cs="Arial"/>
          <w:sz w:val="24"/>
          <w:szCs w:val="24"/>
          <w:lang w:val="en-US" w:eastAsia="zh-CN"/>
        </w:rPr>
        <w:t>.................................................................................11</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default" w:ascii="Arial" w:hAnsi="Arial" w:cs="Arial"/>
          <w:b w:val="0"/>
          <w:bCs w:val="0"/>
          <w:sz w:val="24"/>
          <w:szCs w:val="24"/>
          <w:lang w:val="en-US" w:eastAsia="zh-CN"/>
        </w:rPr>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default" w:ascii="Arial" w:hAnsi="Arial" w:cs="Arial"/>
          <w:b w:val="0"/>
          <w:bCs w:val="0"/>
          <w:sz w:val="24"/>
          <w:szCs w:val="24"/>
          <w:lang w:val="en-US" w:eastAsia="zh-CN"/>
        </w:rPr>
      </w:pPr>
      <w:r>
        <w:rPr>
          <w:rFonts w:hint="default" w:ascii="Arial" w:hAnsi="Arial" w:cs="Arial"/>
          <w:sz w:val="24"/>
          <w:szCs w:val="24"/>
          <w:lang w:val="en-US" w:eastAsia="zh-CN"/>
        </w:rPr>
        <w:t>Research content and methods</w:t>
      </w:r>
      <w:r>
        <w:rPr>
          <w:rFonts w:hint="eastAsia" w:ascii="Arial" w:hAnsi="Arial" w:cs="Arial"/>
          <w:sz w:val="24"/>
          <w:szCs w:val="24"/>
          <w:lang w:val="en-US" w:eastAsia="zh-CN"/>
        </w:rPr>
        <w:t>...............................................................12</w:t>
      </w:r>
    </w:p>
    <w:p>
      <w:pPr>
        <w:widowControl w:val="0"/>
        <w:numPr>
          <w:ilvl w:val="1"/>
          <w:numId w:val="1"/>
        </w:numPr>
        <w:jc w:val="both"/>
        <w:rPr>
          <w:rFonts w:hint="eastAsia" w:ascii="Arial" w:hAnsi="Arial" w:cs="Arial"/>
          <w:sz w:val="24"/>
          <w:szCs w:val="24"/>
          <w:lang w:val="en-US" w:eastAsia="zh-CN"/>
        </w:rPr>
      </w:pPr>
      <w:r>
        <w:rPr>
          <w:rFonts w:hint="eastAsia" w:ascii="Arial" w:hAnsi="Arial" w:cs="Arial"/>
          <w:sz w:val="24"/>
          <w:szCs w:val="24"/>
          <w:lang w:val="en-US" w:eastAsia="zh-CN"/>
        </w:rPr>
        <w:t>Research content...................................................................................12</w:t>
      </w:r>
    </w:p>
    <w:p>
      <w:pPr>
        <w:widowControl w:val="0"/>
        <w:numPr>
          <w:ilvl w:val="1"/>
          <w:numId w:val="1"/>
        </w:numPr>
        <w:jc w:val="both"/>
        <w:rPr>
          <w:rFonts w:hint="default" w:ascii="Arial" w:hAnsi="Arial" w:cs="Arial"/>
          <w:sz w:val="24"/>
          <w:szCs w:val="24"/>
          <w:lang w:val="en-US" w:eastAsia="zh-CN"/>
        </w:rPr>
      </w:pPr>
      <w:r>
        <w:rPr>
          <w:rFonts w:hint="eastAsia" w:ascii="Arial" w:hAnsi="Arial" w:cs="Arial"/>
          <w:sz w:val="24"/>
          <w:szCs w:val="24"/>
          <w:lang w:val="en-US" w:eastAsia="zh-CN"/>
        </w:rPr>
        <w:t>Research Methods.................................................................................13</w:t>
      </w:r>
    </w:p>
    <w:p>
      <w:pPr>
        <w:widowControl w:val="0"/>
        <w:numPr>
          <w:numId w:val="0"/>
        </w:numPr>
        <w:ind w:leftChars="0"/>
        <w:jc w:val="both"/>
        <w:rPr>
          <w:rFonts w:hint="default" w:ascii="Arial" w:hAnsi="Arial" w:cs="Arial"/>
          <w:sz w:val="24"/>
          <w:szCs w:val="24"/>
          <w:lang w:val="en-US" w:eastAsia="zh-CN"/>
        </w:rPr>
      </w:pPr>
    </w:p>
    <w:p>
      <w:pPr>
        <w:widowControl w:val="0"/>
        <w:numPr>
          <w:ilvl w:val="0"/>
          <w:numId w:val="1"/>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The Development Status of Cross border E-commerce Industry</w:t>
      </w:r>
      <w:r>
        <w:rPr>
          <w:rFonts w:hint="eastAsia" w:ascii="Arial" w:hAnsi="Arial" w:cs="Arial"/>
          <w:sz w:val="24"/>
          <w:szCs w:val="24"/>
          <w:lang w:val="en-US" w:eastAsia="zh-CN"/>
        </w:rPr>
        <w:t>.............14</w:t>
      </w:r>
    </w:p>
    <w:p>
      <w:pPr>
        <w:widowControl w:val="0"/>
        <w:numPr>
          <w:numId w:val="0"/>
        </w:numPr>
        <w:ind w:leftChars="0"/>
        <w:jc w:val="both"/>
        <w:rPr>
          <w:rFonts w:hint="default" w:ascii="Arial" w:hAnsi="Arial" w:cs="Arial"/>
          <w:sz w:val="24"/>
          <w:szCs w:val="24"/>
          <w:lang w:val="en-US" w:eastAsia="zh-CN"/>
        </w:rPr>
      </w:pPr>
      <w:r>
        <w:rPr>
          <w:rFonts w:hint="eastAsia" w:ascii="Arial" w:hAnsi="Arial" w:cs="Arial"/>
          <w:sz w:val="24"/>
          <w:szCs w:val="24"/>
          <w:lang w:val="en-US" w:eastAsia="zh-CN"/>
        </w:rPr>
        <w:t>4.1 The Development History of Cross border E-commerce Industry...........14</w:t>
      </w:r>
    </w:p>
    <w:p>
      <w:pPr>
        <w:widowControl w:val="0"/>
        <w:numPr>
          <w:numId w:val="0"/>
        </w:numPr>
        <w:ind w:leftChars="0"/>
        <w:jc w:val="both"/>
        <w:rPr>
          <w:rFonts w:hint="default" w:ascii="Arial" w:hAnsi="Arial" w:cs="Arial"/>
          <w:sz w:val="24"/>
          <w:szCs w:val="24"/>
          <w:lang w:val="en-US" w:eastAsia="zh-CN"/>
        </w:rPr>
      </w:pPr>
      <w:r>
        <w:rPr>
          <w:rFonts w:hint="eastAsia" w:ascii="Arial" w:hAnsi="Arial" w:cs="Arial"/>
          <w:b w:val="0"/>
          <w:bCs w:val="0"/>
          <w:sz w:val="24"/>
          <w:szCs w:val="24"/>
          <w:lang w:val="en-US" w:eastAsia="zh-CN"/>
        </w:rPr>
        <w:t xml:space="preserve">4.2 </w:t>
      </w:r>
      <w:r>
        <w:rPr>
          <w:rFonts w:hint="eastAsia" w:ascii="Arial" w:hAnsi="Arial" w:cs="Arial"/>
          <w:sz w:val="24"/>
          <w:szCs w:val="24"/>
          <w:lang w:val="en-US" w:eastAsia="zh-CN"/>
        </w:rPr>
        <w:t>Development characteristics of cross-border e-commerce industry........15</w:t>
      </w:r>
    </w:p>
    <w:p>
      <w:pPr>
        <w:numPr>
          <w:numId w:val="0"/>
        </w:numPr>
        <w:bidi w:val="0"/>
        <w:ind w:leftChars="0"/>
        <w:rPr>
          <w:rFonts w:hint="default" w:ascii="Arial" w:hAnsi="Arial" w:cs="Arial"/>
          <w:sz w:val="24"/>
          <w:szCs w:val="24"/>
          <w:lang w:val="en-US" w:eastAsia="zh-CN"/>
        </w:rPr>
      </w:pPr>
      <w:r>
        <w:rPr>
          <w:rFonts w:hint="eastAsia" w:ascii="Arial" w:hAnsi="Arial" w:cs="Arial"/>
          <w:sz w:val="24"/>
          <w:szCs w:val="24"/>
          <w:lang w:val="en-US" w:eastAsia="zh-CN"/>
        </w:rPr>
        <w:t>4.3 Classification of cross-border e-commerce enterprises..........................17</w:t>
      </w:r>
    </w:p>
    <w:p>
      <w:pPr>
        <w:numPr>
          <w:numId w:val="0"/>
        </w:numPr>
        <w:bidi w:val="0"/>
        <w:ind w:leftChars="0"/>
        <w:rPr>
          <w:rFonts w:hint="eastAsia" w:ascii="Arial" w:hAnsi="Arial" w:cs="Arial"/>
          <w:sz w:val="24"/>
          <w:szCs w:val="24"/>
          <w:lang w:val="en-US" w:eastAsia="zh-CN"/>
        </w:rPr>
      </w:pPr>
    </w:p>
    <w:p>
      <w:pPr>
        <w:numPr>
          <w:ilvl w:val="0"/>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The Supply Chain Management Model of Cross border E-commerce Enterprises</w:t>
      </w:r>
      <w:r>
        <w:rPr>
          <w:rFonts w:hint="eastAsia" w:ascii="Arial" w:hAnsi="Arial" w:cs="Arial"/>
          <w:sz w:val="24"/>
          <w:szCs w:val="24"/>
          <w:lang w:val="en-US" w:eastAsia="zh-CN"/>
        </w:rPr>
        <w:t>.....................................................................................................19</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Vertical integrated management mode....................................................19</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Third Party Logistics Management Model...............................................19</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Collaborative Supply Chain Management Model.....................................20</w:t>
      </w:r>
    </w:p>
    <w:p>
      <w:pPr>
        <w:widowControl w:val="0"/>
        <w:numPr>
          <w:numId w:val="0"/>
        </w:numPr>
        <w:tabs>
          <w:tab w:val="left" w:pos="2158"/>
        </w:tabs>
        <w:bidi w:val="0"/>
        <w:jc w:val="left"/>
        <w:rPr>
          <w:rFonts w:hint="eastAsia" w:ascii="Arial" w:hAnsi="Arial" w:cs="Arial"/>
          <w:sz w:val="24"/>
          <w:szCs w:val="24"/>
          <w:lang w:val="en-US" w:eastAsia="zh-CN"/>
        </w:rPr>
      </w:pPr>
    </w:p>
    <w:p>
      <w:pPr>
        <w:widowControl w:val="0"/>
        <w:numPr>
          <w:ilvl w:val="0"/>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Analysis of the Current Situation and System of Supply Chain Management in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w:t>
      </w:r>
      <w:r>
        <w:rPr>
          <w:rFonts w:hint="eastAsia" w:ascii="Arial" w:hAnsi="Arial" w:cs="Arial"/>
          <w:sz w:val="24"/>
          <w:szCs w:val="24"/>
          <w:lang w:val="en-US" w:eastAsia="zh-CN"/>
        </w:rPr>
        <w:t>...............................................................................................22</w:t>
      </w: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6.1 </w:t>
      </w:r>
      <w:r>
        <w:rPr>
          <w:rFonts w:hint="default" w:ascii="Arial" w:hAnsi="Arial" w:cs="Arial"/>
          <w:sz w:val="24"/>
          <w:szCs w:val="24"/>
          <w:lang w:val="en-US" w:eastAsia="zh-CN"/>
        </w:rPr>
        <w:t>Introduction</w:t>
      </w:r>
      <w:r>
        <w:rPr>
          <w:rFonts w:hint="eastAsia" w:ascii="Arial" w:hAnsi="Arial" w:cs="Arial"/>
          <w:sz w:val="24"/>
          <w:szCs w:val="24"/>
          <w:lang w:val="en-US" w:eastAsia="zh-CN"/>
        </w:rPr>
        <w:t>...............................................................................................22</w:t>
      </w:r>
    </w:p>
    <w:p>
      <w:pPr>
        <w:widowControl w:val="0"/>
        <w:numPr>
          <w:ilvl w:val="0"/>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 xml:space="preserve">6.2 </w:t>
      </w:r>
      <w:r>
        <w:rPr>
          <w:rFonts w:hint="default" w:ascii="Arial" w:hAnsi="Arial" w:cs="Arial"/>
          <w:sz w:val="24"/>
          <w:szCs w:val="24"/>
          <w:lang w:val="en-US" w:eastAsia="zh-CN"/>
        </w:rPr>
        <w:t>Supply Chain Strategy and Planning</w:t>
      </w:r>
      <w:r>
        <w:rPr>
          <w:rFonts w:hint="eastAsia" w:ascii="Arial" w:hAnsi="Arial" w:cs="Arial"/>
          <w:sz w:val="24"/>
          <w:szCs w:val="24"/>
          <w:lang w:val="en-US" w:eastAsia="zh-CN"/>
        </w:rPr>
        <w:t>........................................................22</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6.3 </w:t>
      </w:r>
      <w:r>
        <w:rPr>
          <w:rFonts w:hint="default" w:ascii="Arial" w:hAnsi="Arial" w:cs="Arial"/>
          <w:sz w:val="24"/>
          <w:szCs w:val="24"/>
          <w:lang w:val="en-US" w:eastAsia="zh-CN"/>
        </w:rPr>
        <w:t>Supplier Management</w:t>
      </w:r>
      <w:r>
        <w:rPr>
          <w:rFonts w:hint="eastAsia" w:ascii="Arial" w:hAnsi="Arial" w:cs="Arial"/>
          <w:sz w:val="24"/>
          <w:szCs w:val="24"/>
          <w:lang w:val="en-US" w:eastAsia="zh-CN"/>
        </w:rPr>
        <w:t>...............................................................................22</w:t>
      </w: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6.4 </w:t>
      </w:r>
      <w:r>
        <w:rPr>
          <w:rFonts w:hint="default" w:ascii="Arial" w:hAnsi="Arial" w:cs="Arial"/>
          <w:sz w:val="24"/>
          <w:szCs w:val="24"/>
          <w:lang w:val="en-US" w:eastAsia="zh-CN"/>
        </w:rPr>
        <w:t>Procurement and Order Processing</w:t>
      </w:r>
      <w:r>
        <w:rPr>
          <w:rFonts w:hint="eastAsia" w:ascii="Arial" w:hAnsi="Arial" w:cs="Arial"/>
          <w:sz w:val="24"/>
          <w:szCs w:val="24"/>
          <w:lang w:val="en-US" w:eastAsia="zh-CN"/>
        </w:rPr>
        <w:t>.........................................................22</w:t>
      </w: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6.5 </w:t>
      </w:r>
      <w:r>
        <w:rPr>
          <w:rFonts w:hint="default" w:ascii="Arial" w:hAnsi="Arial" w:cs="Arial"/>
          <w:sz w:val="24"/>
          <w:szCs w:val="24"/>
          <w:lang w:val="en-US" w:eastAsia="zh-CN"/>
        </w:rPr>
        <w:t>Logistics and Distribution</w:t>
      </w:r>
      <w:r>
        <w:rPr>
          <w:rFonts w:hint="eastAsia" w:ascii="Arial" w:hAnsi="Arial" w:cs="Arial"/>
          <w:sz w:val="24"/>
          <w:szCs w:val="24"/>
          <w:lang w:val="en-US" w:eastAsia="zh-CN"/>
        </w:rPr>
        <w:t>..........................................................................23</w:t>
      </w: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6.6 </w:t>
      </w:r>
      <w:r>
        <w:rPr>
          <w:rFonts w:hint="default" w:ascii="Arial" w:hAnsi="Arial" w:cs="Arial"/>
          <w:sz w:val="24"/>
          <w:szCs w:val="24"/>
          <w:lang w:val="en-US" w:eastAsia="zh-CN"/>
        </w:rPr>
        <w:t>Inventory management</w:t>
      </w:r>
      <w:r>
        <w:rPr>
          <w:rFonts w:hint="eastAsia" w:ascii="Arial" w:hAnsi="Arial" w:cs="Arial"/>
          <w:sz w:val="24"/>
          <w:szCs w:val="24"/>
          <w:lang w:val="en-US" w:eastAsia="zh-CN"/>
        </w:rPr>
        <w:t>.............................................................................23</w:t>
      </w: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6.7 </w:t>
      </w:r>
      <w:r>
        <w:rPr>
          <w:rFonts w:hint="default" w:ascii="Arial" w:hAnsi="Arial" w:cs="Arial"/>
          <w:sz w:val="24"/>
          <w:szCs w:val="24"/>
          <w:lang w:val="en-US" w:eastAsia="zh-CN"/>
        </w:rPr>
        <w:t>Risk management</w:t>
      </w:r>
      <w:r>
        <w:rPr>
          <w:rFonts w:hint="eastAsia" w:ascii="Arial" w:hAnsi="Arial" w:cs="Arial"/>
          <w:sz w:val="24"/>
          <w:szCs w:val="24"/>
          <w:lang w:val="en-US" w:eastAsia="zh-CN"/>
        </w:rPr>
        <w:t>.....................................................................................23</w:t>
      </w: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6.8 </w:t>
      </w:r>
      <w:r>
        <w:rPr>
          <w:rFonts w:hint="default" w:ascii="Arial" w:hAnsi="Arial" w:cs="Arial"/>
          <w:sz w:val="24"/>
          <w:szCs w:val="24"/>
          <w:lang w:val="en-US" w:eastAsia="zh-CN"/>
        </w:rPr>
        <w:t>Digitalization and technological innovation</w:t>
      </w:r>
      <w:r>
        <w:rPr>
          <w:rFonts w:hint="eastAsia" w:ascii="Arial" w:hAnsi="Arial" w:cs="Arial"/>
          <w:sz w:val="24"/>
          <w:szCs w:val="24"/>
          <w:lang w:val="en-US" w:eastAsia="zh-CN"/>
        </w:rPr>
        <w:t>...............................................23</w:t>
      </w: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6.9 </w:t>
      </w:r>
      <w:r>
        <w:rPr>
          <w:rFonts w:hint="default" w:ascii="Arial" w:hAnsi="Arial" w:cs="Arial"/>
          <w:sz w:val="24"/>
          <w:szCs w:val="24"/>
          <w:lang w:val="en-US" w:eastAsia="zh-CN"/>
        </w:rPr>
        <w:t>Organizational Structure and Culture</w:t>
      </w:r>
      <w:r>
        <w:rPr>
          <w:rFonts w:hint="eastAsia" w:ascii="Arial" w:hAnsi="Arial" w:cs="Arial"/>
          <w:sz w:val="24"/>
          <w:szCs w:val="24"/>
          <w:lang w:val="en-US" w:eastAsia="zh-CN"/>
        </w:rPr>
        <w:t>.......................................................23</w:t>
      </w: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6.10 </w:t>
      </w:r>
      <w:r>
        <w:rPr>
          <w:rFonts w:hint="default" w:ascii="Arial" w:hAnsi="Arial" w:cs="Arial"/>
          <w:sz w:val="24"/>
          <w:szCs w:val="24"/>
          <w:lang w:val="en-US" w:eastAsia="zh-CN"/>
        </w:rPr>
        <w:t>Sustainability and Social Responsibility</w:t>
      </w:r>
      <w:r>
        <w:rPr>
          <w:rFonts w:hint="eastAsia" w:ascii="Arial" w:hAnsi="Arial" w:cs="Arial"/>
          <w:sz w:val="24"/>
          <w:szCs w:val="24"/>
          <w:lang w:val="en-US" w:eastAsia="zh-CN"/>
        </w:rPr>
        <w:t>..................................................24</w:t>
      </w: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6.11 </w:t>
      </w:r>
      <w:r>
        <w:rPr>
          <w:rFonts w:hint="default" w:ascii="Arial" w:hAnsi="Arial" w:cs="Arial"/>
          <w:sz w:val="24"/>
          <w:szCs w:val="24"/>
          <w:lang w:val="en-US" w:eastAsia="zh-CN"/>
        </w:rPr>
        <w:t>Future Trends and Challenges</w:t>
      </w:r>
      <w:r>
        <w:rPr>
          <w:rFonts w:hint="eastAsia" w:ascii="Arial" w:hAnsi="Arial" w:cs="Arial"/>
          <w:sz w:val="24"/>
          <w:szCs w:val="24"/>
          <w:lang w:val="en-US" w:eastAsia="zh-CN"/>
        </w:rPr>
        <w:t>................................................................24</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ilvl w:val="0"/>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XY Company SWOT Analysis</w:t>
      </w:r>
      <w:r>
        <w:rPr>
          <w:rFonts w:hint="eastAsia" w:ascii="Arial" w:hAnsi="Arial" w:cs="Arial"/>
          <w:sz w:val="24"/>
          <w:szCs w:val="24"/>
          <w:lang w:val="en-US" w:eastAsia="zh-CN"/>
        </w:rPr>
        <w:t>....................................................................25</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ascii="Arial" w:hAnsi="Arial" w:eastAsia="Arial" w:cs="Arial"/>
          <w:i w:val="0"/>
          <w:iCs w:val="0"/>
          <w:caps w:val="0"/>
          <w:color w:val="333333"/>
          <w:spacing w:val="0"/>
          <w:sz w:val="24"/>
          <w:szCs w:val="24"/>
          <w:shd w:val="clear" w:fill="FFFFFF"/>
        </w:rPr>
        <w:t>Strengths</w:t>
      </w:r>
      <w:r>
        <w:rPr>
          <w:rFonts w:hint="eastAsia" w:ascii="Arial" w:hAnsi="Arial" w:cs="Arial"/>
          <w:sz w:val="24"/>
          <w:szCs w:val="24"/>
          <w:lang w:val="en-US" w:eastAsia="zh-CN"/>
        </w:rPr>
        <w:t xml:space="preserve"> Analysis....................................................................................25</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Weakness analysis...................................................................................27</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Opportunity analysis.................................................................................28</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Threat Analysis.........................................................................................29</w:t>
      </w:r>
    </w:p>
    <w:p>
      <w:pPr>
        <w:widowControl w:val="0"/>
        <w:numPr>
          <w:numId w:val="0"/>
        </w:numPr>
        <w:tabs>
          <w:tab w:val="left" w:pos="2158"/>
        </w:tabs>
        <w:bidi w:val="0"/>
        <w:jc w:val="left"/>
        <w:rPr>
          <w:rFonts w:hint="eastAsia" w:ascii="Arial" w:hAnsi="Arial" w:cs="Arial"/>
          <w:sz w:val="24"/>
          <w:szCs w:val="24"/>
          <w:lang w:val="en-US" w:eastAsia="zh-CN"/>
        </w:rPr>
      </w:pPr>
    </w:p>
    <w:p>
      <w:pPr>
        <w:widowControl w:val="0"/>
        <w:numPr>
          <w:ilvl w:val="0"/>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Analysis of Supply Chain Management Effectiveness of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Based on SCOR Model</w:t>
      </w:r>
      <w:r>
        <w:rPr>
          <w:rFonts w:hint="eastAsia" w:ascii="Arial" w:hAnsi="Arial" w:cs="Arial"/>
          <w:sz w:val="24"/>
          <w:szCs w:val="24"/>
          <w:lang w:val="en-US" w:eastAsia="zh-CN"/>
        </w:rPr>
        <w:t>..................................................................................31</w:t>
      </w:r>
    </w:p>
    <w:p>
      <w:pPr>
        <w:widowControl w:val="0"/>
        <w:numPr>
          <w:ilvl w:val="1"/>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Introduction to SCOR Model</w:t>
      </w:r>
      <w:r>
        <w:rPr>
          <w:rFonts w:hint="eastAsia" w:ascii="Arial" w:hAnsi="Arial" w:cs="Arial"/>
          <w:sz w:val="24"/>
          <w:szCs w:val="24"/>
          <w:lang w:val="en-US" w:eastAsia="zh-CN"/>
        </w:rPr>
        <w:t>....................................................................31</w:t>
      </w:r>
    </w:p>
    <w:p>
      <w:pPr>
        <w:widowControl w:val="0"/>
        <w:numPr>
          <w:ilvl w:val="1"/>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eastAsia="zh-CN"/>
        </w:rPr>
        <w:t>SCOR Model Process Analysis</w:t>
      </w:r>
      <w:r>
        <w:rPr>
          <w:rFonts w:hint="eastAsia" w:ascii="Arial" w:hAnsi="Arial" w:cs="Arial"/>
          <w:sz w:val="24"/>
          <w:szCs w:val="24"/>
          <w:lang w:val="en-US" w:eastAsia="zh-CN"/>
        </w:rPr>
        <w:t>...............................................................31</w:t>
      </w:r>
    </w:p>
    <w:p>
      <w:pPr>
        <w:widowControl w:val="0"/>
        <w:numPr>
          <w:numId w:val="0"/>
        </w:numPr>
        <w:tabs>
          <w:tab w:val="left" w:pos="2158"/>
        </w:tabs>
        <w:bidi w:val="0"/>
        <w:ind w:leftChars="0"/>
        <w:jc w:val="left"/>
        <w:rPr>
          <w:rFonts w:hint="default" w:ascii="Arial" w:hAnsi="Arial" w:cs="Arial"/>
          <w:sz w:val="24"/>
          <w:szCs w:val="24"/>
          <w:lang w:val="en-US" w:eastAsia="zh-CN"/>
        </w:rPr>
      </w:pPr>
    </w:p>
    <w:p>
      <w:pPr>
        <w:widowControl w:val="0"/>
        <w:numPr>
          <w:ilvl w:val="0"/>
          <w:numId w:val="1"/>
        </w:numPr>
        <w:tabs>
          <w:tab w:val="left" w:pos="2158"/>
        </w:tabs>
        <w:bidi w:val="0"/>
        <w:ind w:left="0" w:leftChars="0" w:firstLine="0" w:firstLineChars="0"/>
        <w:jc w:val="left"/>
        <w:rPr>
          <w:rFonts w:hint="default" w:ascii="Arial" w:hAnsi="Arial" w:cs="Arial"/>
          <w:sz w:val="24"/>
          <w:szCs w:val="24"/>
          <w:lang w:eastAsia="zh-CN"/>
        </w:rPr>
      </w:pPr>
      <w:r>
        <w:rPr>
          <w:rFonts w:hint="default" w:ascii="Arial" w:hAnsi="Arial" w:cs="Arial"/>
          <w:sz w:val="24"/>
          <w:szCs w:val="24"/>
          <w:lang w:eastAsia="zh-CN"/>
        </w:rPr>
        <w:t>Suggestions for optimizing supply chain management of cross-border e-commerce enterprises</w:t>
      </w:r>
      <w:r>
        <w:rPr>
          <w:rFonts w:hint="eastAsia" w:ascii="Arial" w:hAnsi="Arial" w:cs="Arial"/>
          <w:sz w:val="24"/>
          <w:szCs w:val="24"/>
          <w:lang w:val="en-US" w:eastAsia="zh-CN"/>
        </w:rPr>
        <w:t>.................................................................................34</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Realize inventory management flexibility.................................................34</w:t>
      </w:r>
    </w:p>
    <w:p>
      <w:pPr>
        <w:widowControl w:val="0"/>
        <w:numPr>
          <w:ilvl w:val="1"/>
          <w:numId w:val="1"/>
        </w:numPr>
        <w:tabs>
          <w:tab w:val="left" w:pos="2158"/>
        </w:tabs>
        <w:bidi w:val="0"/>
        <w:ind w:left="0" w:leftChars="0" w:firstLine="0" w:firstLineChars="0"/>
        <w:jc w:val="left"/>
        <w:rPr>
          <w:rFonts w:hint="default" w:ascii="Arial" w:hAnsi="Arial" w:cs="Arial"/>
          <w:sz w:val="24"/>
          <w:szCs w:val="24"/>
          <w:lang w:val="en-US" w:eastAsia="zh-CN"/>
        </w:rPr>
      </w:pPr>
      <w:r>
        <w:rPr>
          <w:rFonts w:hint="eastAsia" w:ascii="Arial" w:hAnsi="Arial" w:cs="Arial"/>
          <w:sz w:val="24"/>
          <w:szCs w:val="24"/>
          <w:lang w:val="en-US" w:eastAsia="zh-CN"/>
        </w:rPr>
        <w:t>Achieving flexibility in human resources and organizational management...................................................................................................35</w:t>
      </w:r>
    </w:p>
    <w:p>
      <w:pPr>
        <w:widowControl w:val="0"/>
        <w:numPr>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9.3 Promote big data applications...................................................................35</w:t>
      </w:r>
    </w:p>
    <w:p>
      <w:pPr>
        <w:widowControl w:val="0"/>
        <w:numPr>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9.4 Establish an integrated information system..............................................36</w:t>
      </w:r>
    </w:p>
    <w:p>
      <w:pPr>
        <w:widowControl w:val="0"/>
        <w:numPr>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9.5 Establishing brand advantages.................................................................37</w:t>
      </w:r>
    </w:p>
    <w:p>
      <w:pPr>
        <w:widowControl w:val="0"/>
        <w:numPr>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9.6 Strengthen supplier management.............................................................37</w:t>
      </w:r>
    </w:p>
    <w:p>
      <w:pPr>
        <w:widowControl w:val="0"/>
        <w:numPr>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 xml:space="preserve">9.7 </w:t>
      </w:r>
      <w:r>
        <w:rPr>
          <w:rFonts w:hint="default" w:ascii="Arial" w:hAnsi="Arial" w:cs="Arial"/>
          <w:sz w:val="24"/>
          <w:szCs w:val="24"/>
          <w:lang w:eastAsia="zh-CN"/>
        </w:rPr>
        <w:t>Control the core of cross-border supply chain</w:t>
      </w:r>
      <w:r>
        <w:rPr>
          <w:rFonts w:hint="eastAsia" w:ascii="Arial" w:hAnsi="Arial" w:cs="Arial"/>
          <w:sz w:val="24"/>
          <w:szCs w:val="24"/>
          <w:lang w:val="en-US" w:eastAsia="zh-CN"/>
        </w:rPr>
        <w:t>..........................................38</w:t>
      </w:r>
    </w:p>
    <w:p>
      <w:pPr>
        <w:widowControl w:val="0"/>
        <w:numPr>
          <w:numId w:val="0"/>
        </w:numPr>
        <w:tabs>
          <w:tab w:val="left" w:pos="2158"/>
        </w:tabs>
        <w:bidi w:val="0"/>
        <w:ind w:leftChars="0"/>
        <w:jc w:val="left"/>
        <w:rPr>
          <w:rFonts w:hint="default" w:ascii="Arial" w:hAnsi="Arial" w:cs="Arial"/>
          <w:sz w:val="24"/>
          <w:szCs w:val="24"/>
          <w:lang w:val="en-US" w:eastAsia="zh-CN"/>
        </w:rPr>
      </w:pPr>
    </w:p>
    <w:p>
      <w:pPr>
        <w:widowControl w:val="0"/>
        <w:numPr>
          <w:ilvl w:val="0"/>
          <w:numId w:val="1"/>
        </w:numPr>
        <w:tabs>
          <w:tab w:val="left" w:pos="2158"/>
        </w:tabs>
        <w:bidi w:val="0"/>
        <w:ind w:left="0" w:leftChars="0" w:firstLine="0" w:firstLineChars="0"/>
        <w:jc w:val="left"/>
        <w:rPr>
          <w:rFonts w:hint="default" w:ascii="Arial" w:hAnsi="Arial" w:cs="Arial"/>
          <w:sz w:val="24"/>
          <w:szCs w:val="24"/>
          <w:lang w:val="en-US" w:eastAsia="zh-CN"/>
        </w:rPr>
      </w:pPr>
      <w:r>
        <w:rPr>
          <w:rFonts w:hint="eastAsia" w:ascii="Arial" w:hAnsi="Arial" w:cs="Arial"/>
          <w:sz w:val="24"/>
          <w:szCs w:val="24"/>
          <w:lang w:val="en-US" w:eastAsia="zh-CN"/>
        </w:rPr>
        <w:t>Conclusion and Outlook...........................................................................40</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Conclusion.............................................................................................40</w:t>
      </w:r>
    </w:p>
    <w:p>
      <w:pPr>
        <w:widowControl w:val="0"/>
        <w:numPr>
          <w:ilvl w:val="1"/>
          <w:numId w:val="1"/>
        </w:numPr>
        <w:tabs>
          <w:tab w:val="left" w:pos="2158"/>
        </w:tabs>
        <w:bidi w:val="0"/>
        <w:ind w:left="0" w:leftChars="0" w:firstLine="0" w:firstLineChars="0"/>
        <w:jc w:val="left"/>
        <w:rPr>
          <w:rFonts w:hint="default" w:ascii="Arial" w:hAnsi="Arial" w:cs="Arial"/>
          <w:sz w:val="24"/>
          <w:szCs w:val="24"/>
          <w:lang w:val="en-US" w:eastAsia="zh-CN"/>
        </w:rPr>
      </w:pPr>
      <w:r>
        <w:rPr>
          <w:rFonts w:hint="eastAsia" w:ascii="Arial" w:hAnsi="Arial" w:cs="Arial"/>
          <w:sz w:val="24"/>
          <w:szCs w:val="24"/>
          <w:lang w:val="en-US" w:eastAsia="zh-CN"/>
        </w:rPr>
        <w:t>Outlook...................................................................................................41</w:t>
      </w:r>
    </w:p>
    <w:p>
      <w:pPr>
        <w:widowControl w:val="0"/>
        <w:numPr>
          <w:numId w:val="0"/>
        </w:numPr>
        <w:tabs>
          <w:tab w:val="left" w:pos="2158"/>
        </w:tabs>
        <w:bidi w:val="0"/>
        <w:ind w:leftChars="0"/>
        <w:jc w:val="left"/>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Acknowledgement</w:t>
      </w:r>
      <w:r>
        <w:rPr>
          <w:rFonts w:hint="eastAsia" w:ascii="Arial" w:hAnsi="Arial" w:cs="Arial"/>
          <w:sz w:val="24"/>
          <w:szCs w:val="24"/>
          <w:lang w:val="en-US" w:eastAsia="zh-CN"/>
        </w:rPr>
        <w:t>...........................................................................................42</w:t>
      </w:r>
    </w:p>
    <w:p>
      <w:pPr>
        <w:widowControl w:val="0"/>
        <w:numPr>
          <w:numId w:val="0"/>
        </w:numPr>
        <w:tabs>
          <w:tab w:val="left" w:pos="2158"/>
        </w:tabs>
        <w:bidi w:val="0"/>
        <w:ind w:leftChars="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Reference List.................................................................................................43</w:t>
      </w:r>
    </w:p>
    <w:p>
      <w:pPr>
        <w:widowControl w:val="0"/>
        <w:numPr>
          <w:numId w:val="0"/>
        </w:numPr>
        <w:tabs>
          <w:tab w:val="left" w:pos="2158"/>
        </w:tabs>
        <w:bidi w:val="0"/>
        <w:ind w:leftChars="0"/>
        <w:jc w:val="left"/>
        <w:rPr>
          <w:rFonts w:hint="default" w:ascii="Arial" w:hAnsi="Arial" w:cs="Arial"/>
          <w:sz w:val="24"/>
          <w:szCs w:val="24"/>
          <w:lang w:val="en-US" w:eastAsia="zh-CN"/>
        </w:rPr>
      </w:pPr>
    </w:p>
    <w:p>
      <w:pPr>
        <w:widowControl w:val="0"/>
        <w:numPr>
          <w:numId w:val="0"/>
        </w:numPr>
        <w:tabs>
          <w:tab w:val="left" w:pos="2158"/>
        </w:tabs>
        <w:bidi w:val="0"/>
        <w:ind w:leftChars="0"/>
        <w:jc w:val="left"/>
        <w:rPr>
          <w:rFonts w:hint="eastAsia" w:ascii="Arial" w:hAnsi="Arial" w:cs="Arial"/>
          <w:sz w:val="24"/>
          <w:szCs w:val="24"/>
          <w:lang w:val="en-US" w:eastAsia="zh-CN"/>
        </w:rPr>
      </w:pPr>
    </w:p>
    <w:p>
      <w:pPr>
        <w:widowControl w:val="0"/>
        <w:numPr>
          <w:numId w:val="0"/>
        </w:numPr>
        <w:tabs>
          <w:tab w:val="left" w:pos="2158"/>
        </w:tabs>
        <w:bidi w:val="0"/>
        <w:ind w:leftChars="0"/>
        <w:jc w:val="left"/>
        <w:rPr>
          <w:rFonts w:hint="eastAsia" w:ascii="Arial" w:hAnsi="Arial" w:cs="Arial"/>
          <w:sz w:val="24"/>
          <w:szCs w:val="24"/>
          <w:lang w:val="en-US" w:eastAsia="zh-CN"/>
        </w:rPr>
      </w:pPr>
    </w:p>
    <w:p>
      <w:pPr>
        <w:numPr>
          <w:numId w:val="0"/>
        </w:numPr>
        <w:bidi w:val="0"/>
        <w:ind w:leftChars="0"/>
        <w:rPr>
          <w:rFonts w:hint="default" w:ascii="Arial" w:hAnsi="Arial" w:cs="Arial"/>
          <w:sz w:val="24"/>
          <w:szCs w:val="24"/>
          <w:lang w:val="en-US" w:eastAsia="zh-CN"/>
        </w:rPr>
      </w:pPr>
    </w:p>
    <w:p>
      <w:pPr>
        <w:numPr>
          <w:numId w:val="0"/>
        </w:numPr>
        <w:bidi w:val="0"/>
        <w:ind w:leftChars="0"/>
        <w:rPr>
          <w:rFonts w:hint="eastAsia" w:ascii="Arial" w:hAnsi="Arial" w:cs="Arial"/>
          <w:sz w:val="24"/>
          <w:szCs w:val="24"/>
          <w:lang w:val="en-US" w:eastAsia="zh-CN"/>
        </w:rPr>
      </w:pPr>
    </w:p>
    <w:p>
      <w:pPr>
        <w:widowControl w:val="0"/>
        <w:numPr>
          <w:numId w:val="0"/>
        </w:numPr>
        <w:ind w:leftChars="0"/>
        <w:jc w:val="both"/>
        <w:rPr>
          <w:rFonts w:hint="default" w:ascii="Arial" w:hAnsi="Arial" w:cs="Arial"/>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both"/>
        <w:rPr>
          <w:rFonts w:hint="default"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both"/>
        <w:rPr>
          <w:rFonts w:hint="eastAsia" w:ascii="Arial" w:hAnsi="Arial" w:cs="Arial"/>
          <w:b w:val="0"/>
          <w:bCs w:val="0"/>
          <w:sz w:val="24"/>
          <w:szCs w:val="24"/>
          <w:lang w:val="en-US" w:eastAsia="zh-CN"/>
        </w:rPr>
      </w:pPr>
      <w:bookmarkStart w:id="0" w:name="_GoBack"/>
      <w:bookmarkEnd w:id="0"/>
    </w:p>
    <w:p>
      <w:pPr>
        <w:widowControl w:val="0"/>
        <w:numPr>
          <w:ilvl w:val="0"/>
          <w:numId w:val="0"/>
        </w:numPr>
        <w:jc w:val="both"/>
        <w:rPr>
          <w:rFonts w:hint="eastAsia" w:ascii="Arial" w:hAnsi="Arial" w:cs="Arial"/>
          <w:sz w:val="24"/>
          <w:szCs w:val="24"/>
          <w:lang w:val="en-US" w:eastAsia="zh-CN"/>
        </w:rPr>
      </w:pPr>
    </w:p>
    <w:p>
      <w:pPr>
        <w:widowControl w:val="0"/>
        <w:numPr>
          <w:ilvl w:val="0"/>
          <w:numId w:val="2"/>
        </w:numPr>
        <w:jc w:val="both"/>
        <w:rPr>
          <w:rFonts w:hint="default" w:ascii="Arial" w:hAnsi="Arial" w:cs="Arial"/>
          <w:sz w:val="24"/>
          <w:szCs w:val="24"/>
          <w:lang w:val="en-US" w:eastAsia="zh-CN"/>
        </w:rPr>
      </w:pPr>
      <w:r>
        <w:rPr>
          <w:rFonts w:hint="eastAsia" w:ascii="Arial" w:hAnsi="Arial" w:cs="Arial"/>
          <w:sz w:val="24"/>
          <w:szCs w:val="24"/>
          <w:lang w:val="en-US" w:eastAsia="zh-CN"/>
        </w:rPr>
        <w:t>Introduction</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default" w:ascii="Arial" w:hAnsi="Arial" w:cs="Arial"/>
          <w:sz w:val="24"/>
          <w:szCs w:val="24"/>
          <w:lang w:val="en-US" w:eastAsia="zh-CN"/>
        </w:rPr>
        <w:t>In recent years, thanks to the "Internet plus" technology, the digital era has come, accompanied by the trend of trade globalization. The application penetration rate of global mobile internet and 5G network has been increasing year by year, and the progress of network technology has shortened the distance between different individuals in time and space. More and more domestic businesses are using the internet as a new channel for customer acquisition and conducting foreign trade through online channels. The emergence of cross-border e-commerce has greatly reduced the cost and threshold of international trade, and significant changes have taken place in the trade subjects, trade forms, business models, and organizational methods. Numerous new cross-border e-commerce trading platforms have begun to enter the public eye, and people have unconsciously formed new consumption methods and habits of online shopping.</w:t>
      </w:r>
      <w:r>
        <w:rPr>
          <w:rFonts w:hint="eastAsia" w:ascii="Arial" w:hAnsi="Arial" w:cs="Arial"/>
          <w:sz w:val="24"/>
          <w:szCs w:val="24"/>
          <w:lang w:val="en-US" w:eastAsia="zh-CN"/>
        </w:rPr>
        <w:t xml:space="preserve"> With the development of globalization, many overseas e-commerce trading platforms have rapidly grown and expanded, such as global e-commerce platforms such as Amazon, eBay, Walmart, Lazada and Shopee in Southeast Asia, Jumia in Africa, and AliExpress in Russia. These platforms have created favorable conditions for domestic enterprises and individual businesses to enter overseas consumer markets and provided a new platform for export trade.</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default" w:ascii="Arial" w:hAnsi="Arial" w:cs="Arial"/>
          <w:sz w:val="24"/>
          <w:szCs w:val="24"/>
          <w:lang w:val="en-US" w:eastAsia="zh-CN"/>
        </w:rPr>
        <w:t>According to Chinese customs data statistics, in 2017, the total amount of cross-border e-commerce imports and exports approved by the national customs system was 90.24 billion yuan, of which 33.65 billion yuan was exported and 56.59 billion yuan was imported, which is 1.7 times that of exports. According to customs data in 2022, the total import and export volume of cross-border e-commerce for the year was 2.11 trillion yuan, including 1.55 trillion yuan for exports and 0.56 trillion yuan for imports. The export volume is 2.8 times that of imports, and the proportion of cross-border e-commerce goods import and export to foreign trade has increased from less than 1% before 2017 to about 5% by 2022. The number of cross-border e-commerce overseas warehouses exceeds 1500, with a total area of over 19 million square meters. In the first half of 2023, cross-border e-commerce imports and exports reached 1.1 trillion yuan, an increase of 16%. Among them, exports reached 821 billion yuan, an increase of 19.9%, and imports reached 276 billion yuan, an increase of 5.7%.</w:t>
      </w:r>
      <w:r>
        <w:rPr>
          <w:rFonts w:hint="eastAsia" w:ascii="Arial" w:hAnsi="Arial" w:cs="Arial"/>
          <w:sz w:val="24"/>
          <w:szCs w:val="24"/>
          <w:lang w:val="en-US" w:eastAsia="zh-CN"/>
        </w:rPr>
        <w:t xml:space="preserve"> From the perspective of transaction models, in 2022, China's cross-border e-commerce B2B transactions accounted for 75.6%, while cross-border e-commerce B2C transactions accounted for 24.4%. In recent years, the development of cross-border e-commerce retail models has been rapid, and policy assistance has also promoted the increase in the proportion of B2C models in cross-border e-commerce. In the past five years, the proportion of B2C transactions in cross-border e-commerce has shown an upward trend, and it is expected that the proportion will increase to 25.1% by 2023(Wangjingshe, 2022). There are five types of cross-border e-commerce transaction models: 1. B2B, 2. B2C, and 3 C2C, 4 O2O, 5.F2C. </w:t>
      </w:r>
    </w:p>
    <w:p>
      <w:pPr>
        <w:widowControl w:val="0"/>
        <w:numPr>
          <w:ilvl w:val="0"/>
          <w:numId w:val="0"/>
        </w:numPr>
        <w:jc w:val="both"/>
        <w:rPr>
          <w:rFonts w:hint="eastAsia" w:ascii="Arial" w:hAnsi="Arial" w:cs="Arial"/>
          <w:sz w:val="24"/>
          <w:szCs w:val="24"/>
          <w:lang w:val="en-US" w:eastAsia="zh-CN"/>
        </w:rPr>
      </w:pPr>
    </w:p>
    <w:p>
      <w:pPr>
        <w:widowControl w:val="0"/>
        <w:numPr>
          <w:ilvl w:val="0"/>
          <w:numId w:val="3"/>
        </w:numPr>
        <w:jc w:val="both"/>
        <w:rPr>
          <w:rFonts w:hint="default" w:ascii="Arial" w:hAnsi="Arial" w:cs="Arial"/>
          <w:sz w:val="24"/>
          <w:szCs w:val="24"/>
          <w:lang w:val="en-US" w:eastAsia="zh-CN"/>
        </w:rPr>
      </w:pPr>
      <w:r>
        <w:rPr>
          <w:rFonts w:hint="default" w:ascii="Arial" w:hAnsi="Arial" w:cs="Arial"/>
          <w:sz w:val="24"/>
          <w:szCs w:val="24"/>
          <w:lang w:val="en-US" w:eastAsia="zh-CN"/>
        </w:rPr>
        <w:t>B2B mode: A mode of transactions between enterprises through cross-border e-commerce platforms. In this mode, the transaction scale between enterprises is relatively large and usually requires the use of international logistics and payment systems to complete the transaction.</w:t>
      </w:r>
    </w:p>
    <w:p>
      <w:pPr>
        <w:widowControl w:val="0"/>
        <w:numPr>
          <w:ilvl w:val="0"/>
          <w:numId w:val="0"/>
        </w:numPr>
        <w:jc w:val="both"/>
        <w:rPr>
          <w:rFonts w:hint="default" w:ascii="Arial" w:hAnsi="Arial" w:cs="Arial"/>
          <w:sz w:val="24"/>
          <w:szCs w:val="24"/>
          <w:lang w:val="en-US" w:eastAsia="zh-CN"/>
        </w:rPr>
      </w:pPr>
    </w:p>
    <w:p>
      <w:pPr>
        <w:widowControl w:val="0"/>
        <w:numPr>
          <w:ilvl w:val="0"/>
          <w:numId w:val="3"/>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B2C model: A model in which enterprises directly sell products to individual consumers through cross-border e-commerce platforms. In this model, the transaction scale is smaller, but consumers' demand for products is more diversified.</w:t>
      </w:r>
    </w:p>
    <w:p>
      <w:pPr>
        <w:widowControl w:val="0"/>
        <w:numPr>
          <w:ilvl w:val="0"/>
          <w:numId w:val="0"/>
        </w:numPr>
        <w:jc w:val="both"/>
        <w:rPr>
          <w:rFonts w:hint="default" w:ascii="Arial" w:hAnsi="Arial" w:cs="Arial"/>
          <w:sz w:val="24"/>
          <w:szCs w:val="24"/>
          <w:lang w:val="en-US" w:eastAsia="zh-CN"/>
        </w:rPr>
      </w:pPr>
    </w:p>
    <w:p>
      <w:pPr>
        <w:widowControl w:val="0"/>
        <w:numPr>
          <w:ilvl w:val="0"/>
          <w:numId w:val="3"/>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C2C mode: A mode of transaction between individual consumers through cross-border e-commerce platforms. In this mode, the transaction scale is small, but consumers can purchase more personalized products.</w:t>
      </w:r>
    </w:p>
    <w:p>
      <w:pPr>
        <w:widowControl w:val="0"/>
        <w:numPr>
          <w:ilvl w:val="0"/>
          <w:numId w:val="0"/>
        </w:numPr>
        <w:jc w:val="both"/>
        <w:rPr>
          <w:rFonts w:hint="default" w:ascii="Arial" w:hAnsi="Arial" w:cs="Arial"/>
          <w:sz w:val="24"/>
          <w:szCs w:val="24"/>
          <w:lang w:val="en-US" w:eastAsia="zh-CN"/>
        </w:rPr>
      </w:pPr>
    </w:p>
    <w:p>
      <w:pPr>
        <w:widowControl w:val="0"/>
        <w:numPr>
          <w:ilvl w:val="0"/>
          <w:numId w:val="3"/>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O2O mode: A combination of online and offline modes. In this mode, consumers can browse products online, place orders, and then pick up goods or enjoy services at offline physical stores.</w:t>
      </w:r>
    </w:p>
    <w:p>
      <w:pPr>
        <w:widowControl w:val="0"/>
        <w:numPr>
          <w:ilvl w:val="0"/>
          <w:numId w:val="0"/>
        </w:numPr>
        <w:jc w:val="both"/>
        <w:rPr>
          <w:rFonts w:hint="default" w:ascii="Arial" w:hAnsi="Arial" w:cs="Arial"/>
          <w:sz w:val="24"/>
          <w:szCs w:val="24"/>
          <w:lang w:val="en-US" w:eastAsia="zh-CN"/>
        </w:rPr>
      </w:pPr>
    </w:p>
    <w:p>
      <w:pPr>
        <w:widowControl w:val="0"/>
        <w:numPr>
          <w:ilvl w:val="0"/>
          <w:numId w:val="4"/>
        </w:numPr>
        <w:jc w:val="both"/>
        <w:rPr>
          <w:rFonts w:hint="default" w:ascii="Arial" w:hAnsi="Arial" w:cs="Arial"/>
          <w:sz w:val="24"/>
          <w:szCs w:val="24"/>
          <w:lang w:val="en-US" w:eastAsia="zh-CN"/>
        </w:rPr>
      </w:pPr>
      <w:r>
        <w:rPr>
          <w:rFonts w:hint="default" w:ascii="Arial" w:hAnsi="Arial" w:cs="Arial"/>
          <w:sz w:val="24"/>
          <w:szCs w:val="24"/>
          <w:lang w:val="en-US" w:eastAsia="zh-CN"/>
        </w:rPr>
        <w:t>F2C mode: A mode in which factories directly sell products to consumers. In this mode, the product price is relatively low, but it is necessary to ensure product quality.</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2"/>
        </w:numPr>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Literature review</w:t>
      </w:r>
    </w:p>
    <w:p>
      <w:pPr>
        <w:widowControl w:val="0"/>
        <w:numPr>
          <w:ilvl w:val="0"/>
          <w:numId w:val="0"/>
        </w:numPr>
        <w:ind w:leftChars="0"/>
        <w:jc w:val="both"/>
        <w:rPr>
          <w:rFonts w:hint="eastAsia" w:ascii="Arial" w:hAnsi="Arial" w:cs="Arial"/>
          <w:sz w:val="24"/>
          <w:szCs w:val="24"/>
          <w:lang w:val="en-US" w:eastAsia="zh-CN"/>
        </w:rPr>
      </w:pPr>
    </w:p>
    <w:p>
      <w:pPr>
        <w:widowControl w:val="0"/>
        <w:numPr>
          <w:ilvl w:val="1"/>
          <w:numId w:val="2"/>
        </w:numPr>
        <w:ind w:leftChars="0"/>
        <w:jc w:val="both"/>
        <w:rPr>
          <w:rFonts w:hint="eastAsia" w:ascii="Arial" w:hAnsi="Arial" w:cs="Arial"/>
          <w:sz w:val="24"/>
          <w:szCs w:val="24"/>
          <w:lang w:val="en-US" w:eastAsia="zh-CN"/>
        </w:rPr>
      </w:pPr>
      <w:r>
        <w:rPr>
          <w:rFonts w:hint="eastAsia" w:ascii="Arial" w:hAnsi="Arial" w:cs="Arial"/>
          <w:sz w:val="24"/>
          <w:szCs w:val="24"/>
          <w:lang w:val="en-US" w:eastAsia="zh-CN"/>
        </w:rPr>
        <w:t>Development status of cross-border e-commerce enterprises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Cross border e-commerce refers to an international trade activity in which transaction entities from different customs areas complete transactions, make payments and settlements through e-commerce platforms, and deliver goods and complete transactions through cross-border logistics. Cross border e-commerce includes goods trade and service trade in import and export trade. According to the different attributes of transaction entities, cross-border e-commerce can be divided into B2B cross-border e-commerce, B2C cross-border e-commerce, and C2C cross-border e-commerce. According to the differences in the main categories of cross-border e-commerce platforms, they can be divided into vertical cross-border e-commerce and comprehensive cross-border e-commerce. Vertical cross-border e-commerce and comprehensive cross-border e-commerce platforms can be further divided into integrated platforms, integrated self operated platforms, vertical platforms, and vertical self-service operation platforms (Zhang Xiaheng, 2017).</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At present, academic research on cross-border e-commerce enterprises mainly focuses on the development status, trends, management issues, and other aspects of cross-border e-commerce enterprises. There is relatively little research on the logistics mode and supply chain of cross-border e-commerce enterprises. In terms of development status and trends, cross-border e-commerce can create economic benefits for countries. These benefits may be concentrated in developed countries in the short term, but in the long run, developing countries will benefit more, and international trade volume will also increase through cross-border e-commerce (Terzi, 2011).</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According to industry background, cross-border e-commerce enterprises can be mainly divided into the following categories: firstly, global e-commerce enterprises radiate their business to cross-border business; Secondly, domestic e-commerce enterprises are expanding cross-border e-commerce business; Thirdly, traditional internet enterprises carry out cross-border e-commerce business; Fourthly, traditional industry enterprises are undergoing digital transformation, involving cross-border e-commerce business; Fifth, professional cross-border e-commerce enterprises established to operate cross-border e-commerce business; Sixth, logistics enterprises should expand cross-border e-commerce business; The seventh is that social network enterprises are attempting to enter the cross-border e-commerce market (Zhang Xiaheng, 2022).</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The current development status and trend of cross-border e-commerce enterprises in China are very good, and they are an important driving force for the transformation and upgrading of China's foreign trade industry (Ren Zhixin, 2014). Cross border e-commerce can make the connection between suppliers and customers faster and closer, shorten the traditional cross-border trade chain, reduce the costs and risks of cross-border trade, and innovate the traditional foreign trade situation (Fan Wenjing, 2015). The rapid development of cross-border e-commerce has promoted economic and trade exchanges between countries along the "the Belt and Road", and also played an important role in the prosperity of trade within the economic region and the coordinated development of national economies. (Wei Ji, Zhang Zhengrong, 2020). Compared with traditional foreign trade, the cross-border e-commerce industry is rapidly developing, with market size increasing year by year. Both cross-border e-commerce platforms and independent station models are on the rise (Zhang Xiaheng, 2022). But at the same time, the development of cross-border e-commerce is not always smooth sailing. At present, cross-border e-commerce cooperation between China and countries and regions along the "the Belt and Road" is generally hindered by problems such as high logistics costs, long cross-border transportation time, low customs clearance efficiency, and inadequate logistics channels (Liu Xiaojun, 2016). Due to the fact that the main force of cross-border e-commerce sellers is small and medium-sized enterprises, high transportation costs will greatly compress their profit margins (Wei Feiqiong, 2017). The COVID-19 has had an impact on cross-border e-commerce in terms of logistics, which is mainly reflected in changes in logistics policies, rising costs, and reducing timeliness (Li Yunjia and Ding Qi, 2020).</w:t>
      </w:r>
    </w:p>
    <w:p>
      <w:pPr>
        <w:widowControl w:val="0"/>
        <w:numPr>
          <w:ilvl w:val="0"/>
          <w:numId w:val="0"/>
        </w:numPr>
        <w:jc w:val="both"/>
        <w:rPr>
          <w:rFonts w:hint="eastAsia" w:ascii="Arial" w:hAnsi="Arial" w:cs="Arial"/>
          <w:sz w:val="24"/>
          <w:szCs w:val="24"/>
          <w:lang w:val="en-US" w:eastAsia="zh-CN"/>
        </w:rPr>
      </w:pPr>
    </w:p>
    <w:p>
      <w:pPr>
        <w:widowControl w:val="0"/>
        <w:numPr>
          <w:ilvl w:val="1"/>
          <w:numId w:val="2"/>
        </w:numPr>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Strategies and Performance of Supply Chain Management</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 xml:space="preserve">The supply chain is a supply network structure composed of upstream raw material suppliers, producers and sellers, downstream logistics companies and consumers, and other members involved in the production and circulation of products through connections with upstream and downstream members. It is a network of enterprises and departments involved in the process of material acquisition, material processing, logistics transportation, and delivering finished products to users. The supply chain can also be seen as an organizational network structure, which includes all upstream and downstream enterprises, different programs and links, and ultimately brings value to consumers in the form of products and services (Martin Christopher, 2003). The supply chain originally originated from the "economic chain" model proposed by Peter F. Drucker. Later, Professor M Porter from Harvard Business School summarized and refined the "value chain" model based on the economic chain. After years of joint research and development by scholars from various countries, the concept of today's "supply chain" was finally formed (Porter, 1998). Porter establishes the value chain on the basis of the internal business environment of the enterprise, comparing it to an internal process or operation used by the enterprise to design, produce, sell, deliver, and maintain its products. The core idea of value chain theory is that the total value created by a company is determined by the product of the price that customers are willing to purchase the company's products or services and the quantity they purchase. That is to say, from a competitive perspective, value is the price that customers are willing and able to pay for the products or services provided by the enterprise. Chopra and Meindl proposed in their book "Supply Chain Management" that the ultimate goal of implementing supply chain management is to maximize the overall value of the supply chain, that is, to meet customer needs at the lowest cost. A successful supply chain management model should complement and complement the competitive strategy, marketing strategy, research and development strategy of the enterprise (Zhang Yong, 2005). </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 xml:space="preserve">The supply chain can be considered as a system composed of suppliers, producers, sellers, consumers, and other entities. In this system, products flow unidirectionally from upstream suppliers to downstream consumers along the supply chain, but information flows in both directions (Houlihan, 1985). The concept of "supply chain" was gradually introduced to China in the 1990s. The "National Standard of the People's Republic of China - Logistics Terminology" defined supply chain as "a network like organization jointly established by the initial and final departments of enterprises in order to deliver products or services to end users during the complete process of enterprise production and circulation, The supply chain management strategy is defined as "an activity in which an enterprise comprehensively plans logistics, information flow, capital flow, etc., and utilizes network information technology for planning, control, coordination, and organization management." </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The supply chain management strategy includes an explanation of the main structure of the supply chain, as well as design decisions related to facilities, inventory, transportation, information, procurement, and pricing. At present, there is still a clear sense of the times in academic research on supply chain management. Before the 1960s, research on supply chain mainly focused on local issues such as supplier selection, quality assurance, and how to reduce costs, without linking supply chain management strategies with the overall strategy of enterprises (Cohen S, 2013). Most enterprises have unclear understanding of the concept of supply chain strategy, insufficient awareness of the importance of supply chain management, matching issues between supply chain management strategies and other strategies of the enterprise, the need to strengthen strategic partnerships between enterprises, and certain limitations in the mode and objectives of supply chain management (Sun Xinyu, 2016). At the same time, there is also a close relationship between the supply chain management model implemented by the enterprise and the competitive strategy chosen by the enterprise. Although many enterprises are able to choose appropriate and correct competitive strategies in practical situations, there may be issues such as mismatch, asynchrony, and difficulty in coordination between the supply chain management mode and the competitive strategy of the enterprise, which may result in the difficulty of achieving ideal results in both supply chain management and competitive strategies, thereby affecting the formulation and implementation of the overall strategy of the enterprise. The key to effectively promoting the updating of logistics distribution and supply chain management models for enterprises lies in enhancing information communication and vigorously building information platforms using e-commerce models (Xu Di and Zhai Shuran, 2022).</w:t>
      </w:r>
    </w:p>
    <w:p>
      <w:pPr>
        <w:widowControl w:val="0"/>
        <w:numPr>
          <w:ilvl w:val="0"/>
          <w:numId w:val="0"/>
        </w:numPr>
        <w:jc w:val="both"/>
        <w:rPr>
          <w:rFonts w:hint="default" w:ascii="Arial" w:hAnsi="Arial" w:cs="Arial"/>
          <w:sz w:val="24"/>
          <w:szCs w:val="24"/>
          <w:lang w:val="en-US" w:eastAsia="zh-CN"/>
        </w:rPr>
      </w:pPr>
    </w:p>
    <w:p>
      <w:pPr>
        <w:widowControl w:val="0"/>
        <w:numPr>
          <w:ilvl w:val="1"/>
          <w:numId w:val="2"/>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Current research status of supply chain management in cross-border e-commerce enterprises</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Cross border e-commerce is an emerging industry that has only developed in recent years. In the era of the Internet, e-commerce enterprises can establish trade cooperation through interaction (Tang T; Tang J.E., 2001). By analyzing the supply chain management issues of e-commerce enterprises in the Internet era, foreign scholars have innovatively proposed the concept of "electronic supply" and conducted in-depth research on it within the theoretical framework of supply chain management (Johnson&amp;Whang, 2002). Game theory can be used to study the pricing issues of traditional retail channels and online direct sales channels, summarize the measures and relevant conditions that e-commerce enterprises should take to establish online direct sales channels, and establish a dual channel supply chain model (Pant S&amp;Sethi R, 2003). By analyzing the supply chain management strategy of enterprises through econometric models, it was ultimately found that manufacturers and distributors can achieve a balance of interests in the supply chain at the same time (Andy&amp;Narendra, 2004). If a cross-border e-commerce enterprise has a comparative advantage in online sales channels and its manufacturers also have cost advantages in the production process, it is more suitable for the enterprise to establish a self operated platform for online sales, rather than relying on a single traditional retail channel (Arya, 2007). In the practice of supply chain management, a dual channel model that combines online and offline channels can be adopted for e-commerce enterprises to innovate in supply chain management (Dumrongsiri, 2008).</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2"/>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Research content and methods</w:t>
      </w:r>
    </w:p>
    <w:p>
      <w:pPr>
        <w:widowControl w:val="0"/>
        <w:numPr>
          <w:ilvl w:val="0"/>
          <w:numId w:val="0"/>
        </w:numPr>
        <w:jc w:val="both"/>
        <w:rPr>
          <w:rFonts w:hint="default" w:ascii="Arial" w:hAnsi="Arial" w:cs="Arial"/>
          <w:sz w:val="24"/>
          <w:szCs w:val="24"/>
          <w:lang w:val="en-US" w:eastAsia="zh-CN"/>
        </w:rPr>
      </w:pPr>
    </w:p>
    <w:p>
      <w:pPr>
        <w:widowControl w:val="0"/>
        <w:numPr>
          <w:ilvl w:val="1"/>
          <w:numId w:val="2"/>
        </w:numPr>
        <w:ind w:left="0" w:leftChars="0" w:firstLine="0" w:firstLineChars="0"/>
        <w:jc w:val="both"/>
        <w:rPr>
          <w:rFonts w:hint="default" w:ascii="Arial" w:hAnsi="Arial" w:cs="Arial"/>
          <w:sz w:val="24"/>
          <w:szCs w:val="24"/>
          <w:lang w:val="en-US" w:eastAsia="zh-CN"/>
        </w:rPr>
      </w:pPr>
      <w:r>
        <w:rPr>
          <w:rFonts w:hint="eastAsia" w:ascii="Arial" w:hAnsi="Arial" w:cs="Arial"/>
          <w:sz w:val="24"/>
          <w:szCs w:val="24"/>
          <w:lang w:val="en-US" w:eastAsia="zh-CN"/>
        </w:rPr>
        <w:t>Research content</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This article mainly uses case analysis to study the supply chain management mode of cross-border e-commerce enterprises, and takes XY Company as an example to deeply analyze its unique supply chain management strategy of "small batch, high-frequency, and fast rolling order return". XY Company has the world's fastest supply chain that can be sold in about 3 weeks from design and delivered to consumers in about 4 weeks, comparable to Zara, and is very representative. Summarizing and summarizing their experience and inspiration in cross-border e-commerce supply chain management is beneficial for providing strategies and suggestions for optimizing supply chain management models for other cross-border e-commerce enterprises. This article is roughly divided into six chapters: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Chapter 1 is an introduction, mainly explaining the research background and significance of this article, and introducing the research methods used in this article. Summarize and summarize the relevant research on cross-border e-commerce supply chain management by domestic and foreign scholars, and propose the possible innovations and shortcomings of this article.</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Chapter 2 mainly provides an overview of the current development status of cross-border e-commerce industry and briefly describes cross-border e-commerce enterprises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The main models of supply chain management are to predict the development trend of future cross-border e-commerce supply chain management strategies.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Chapter 3 provides an in-depth analysis of XY Company's supply chain management status and system. Research XY Company</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The goals of supply chain management, the strategies of supply chain management, and the specific problems in its supply chain management.</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Chapter 4 analyzes the supply chain management performance of XY Company based on the SCOR supply chain management model.</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Mainly analyze the performance of XY Company's supply chain in planning, procurement, production, distribution, and return processes.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Chapter 5 summarizes the advantages and disadvantages of XY Company's supply chain management, and further explores other cross disciplinary issues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Domestic e-commerce enterprises propose suggestions for optimizing supply chain management strategies and models.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Chapter 6 serves as a summary of the entire article, providing a descriptive summary of the overall content.</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3.2 Research Methods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Firstly, case analysis method. Case analysis method refers to the use of representative examples in a certain field as case studies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A method of conducting in-depth exploration and analysis to obtain a comprehensive understanding of a certain field. This article selects the cross-border e-commerce unicorn company XY Company as a case study to analyze the current supply chain management mode and performance of the cross-border e-commerce industry.</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Secondly, inductive reasoning. Inductive reasoning is a type of reasoning that goes from individual to general. By a certain degree of closure</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Transition from the perspective of individual things to a broader perspective, and derive general principles and explanatory methods from specific examples. This article analyzes and summarizes the flexible supply chain management model of XY Company, and puts forward constructive opinions and suggestions on supply chain management in the cross-border e-commerce industry.</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2"/>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The Development Status of Cross border E-commerce Industry</w:t>
      </w:r>
    </w:p>
    <w:p>
      <w:pPr>
        <w:widowControl w:val="0"/>
        <w:numPr>
          <w:ilvl w:val="0"/>
          <w:numId w:val="0"/>
        </w:numPr>
        <w:jc w:val="both"/>
        <w:rPr>
          <w:rFonts w:hint="default" w:ascii="Arial" w:hAnsi="Arial" w:cs="Arial"/>
          <w:sz w:val="24"/>
          <w:szCs w:val="24"/>
          <w:lang w:val="en-US" w:eastAsia="zh-CN"/>
        </w:rPr>
      </w:pPr>
    </w:p>
    <w:p>
      <w:pPr>
        <w:widowControl w:val="0"/>
        <w:numPr>
          <w:ilvl w:val="1"/>
          <w:numId w:val="2"/>
        </w:numPr>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The Development History of Cross border E-commerce Industry</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 xml:space="preserve">Cross border e-commerce is an extension of the traditional foreign trade industry, which essentially utilizes internet technology to achieve cross-border transactions online. Cross border e-commerce breaks the geographical distance restrictions between trading entities in traditional trade, expands the scope of trading entities, shortens the time required to reach transactions, and improves the efficiency of cross-border transactions. In the process of cross-border e-commerce development, it was boosted by the financial crisis, supported by the development of Internet big data technology, and impacted by the global COVID-19. The development of the global cross-border e-commerce industry can be roughly divided into three stages: </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first, the embryonic stage of cross-border e-commerce (1999-2003). At this stage, the cross-border e-commerce industry mainly adopts the mode of online product display and offline physical transactions. At this stage, the main business of third-party e-commerce platforms is to provide a platform for cooperating enterprises to display goods and enterprise information. The platform itself does not involve any form of transaction, and mainly earns profits by charging service fees to the enterprises that display information. During this period, major platforms have also provided suppliers with a series of value-added services such as bidding promotion, consulting services, advertising services, etc. Typical third-party platforms include Alibaba International Station, Global Resources Network, Kelly search, etc. Although the problem of efficient exchange of supply and demand information among various trading entities worldwide has been solved at this stage, real-time online transactions are still not possible, and the integration of cross-border e-commerce industry chains is only limited to information integration.</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Secondly, the development stage of cross-border e-commerce (2004-2012). With the development of cross-border trade, major platforms are no longer satisfied with simply providing information display services. They are gradually digitizing the negotiation, transaction, and delivery processes that need to be conducted offline in the first stage, and integrating them to form online trading platforms. Based on the rapid development of the global internet, various platforms have connected both ends of the supply chain by providing services and integrating information resources, forming two platform models: B2B and B2C, and gradually constructing diversified profit models. The main revenue of the platform comes from information display and service fees after transactions, and various value-added benefits are obtained by providing innovative services such as marketing promotion, payment, and delivery. This stage is a crucial transition to the current cross-border e-commerce model, which better reflects the essence of cross-border e-commerce.</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Thirdly, the stage of improving cross-border e-commerce (2013 present). 2013 was a crucial year for the transformation of the cross-border e-commerce industry. Countries gradually recognized the driving role of the cross-border e-commerce industry in their own economies and introduced various supportive policies and documents, ushering in a golden period of development for cross-border e-commerce. China has also begun to establish e-commerce pilot zones and free trade zones across the country, actively exploring management systems suitable for cross-border e-commerce. At this stage, capital has also shown unprecedented high attention to the cross-border e-commerce industry. Multiple cross-border e-commerce enterprises have successfully raised funds, and major brands have also recognized the advantages of online sales. They have entered cross-border e-commerce platforms, ushering in a new era of online sales. In 2020, the global outbreak of the COVID-19 has changed the consumption pattern of global residents. The length of time people in various countries spend browsing the Internet has increased. The sales of major offline physical stores around the world have declined significantly. Consumers have turned shopping to online mode. The number of cross-border e-commerce consumers has reached a new high. New models such as direct broadcast e-commerce are more popular, and consumer groups are also more young.</w:t>
      </w:r>
    </w:p>
    <w:p>
      <w:pPr>
        <w:widowControl w:val="0"/>
        <w:numPr>
          <w:ilvl w:val="0"/>
          <w:numId w:val="0"/>
        </w:numPr>
        <w:jc w:val="both"/>
        <w:rPr>
          <w:rFonts w:hint="default" w:ascii="Arial" w:hAnsi="Arial" w:cs="Arial"/>
          <w:sz w:val="24"/>
          <w:szCs w:val="24"/>
          <w:lang w:val="en-US" w:eastAsia="zh-CN"/>
        </w:rPr>
      </w:pPr>
    </w:p>
    <w:p>
      <w:pPr>
        <w:widowControl w:val="0"/>
        <w:numPr>
          <w:ilvl w:val="1"/>
          <w:numId w:val="2"/>
        </w:numPr>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Development characteristics of cross-border e-commerce industry</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ind w:firstLine="420" w:firstLineChars="0"/>
        <w:jc w:val="both"/>
        <w:rPr>
          <w:rFonts w:hint="default" w:ascii="Arial" w:hAnsi="Arial" w:cs="Arial"/>
          <w:sz w:val="24"/>
          <w:szCs w:val="24"/>
          <w:lang w:val="en-US" w:eastAsia="zh-CN"/>
        </w:rPr>
      </w:pPr>
      <w:r>
        <w:rPr>
          <w:rFonts w:hint="default" w:ascii="Arial" w:hAnsi="Arial" w:cs="Arial"/>
          <w:sz w:val="24"/>
          <w:szCs w:val="24"/>
          <w:lang w:val="en-US" w:eastAsia="zh-CN"/>
        </w:rPr>
        <w:t>Firstly, the transaction scale continues to grow. The development of cross-border e-commerce was deeply affected by the 2008 financial crisis, and many small and medium-sized cross-border trading enterprises faced the risk of bankruptcy. During the financial crisis, most of the companies that were less affected were on-demand production enterprises, which were flexible and cost-effective, and gradually became popular. Many cross-border e-commerce enterprises have learned this approach and optimized multiple links such as procurement, warehousing, and logistics, reducing the production and operation costs of the entire company, thereby promoting the rapid development of cross-border e-commerce. In the future, the cross-border e-commerce industry will continue to develop. The number of consumers in cross-border e-commerce has increased by 600 million from 2014 to 2020. Although cross-border logistics were restricted during the epidemic, the global scale of cross-border e-commerce transactions exceeded $1 trillion in 2020, with an average annual growth rate of up to 30%, achieving rapid growth. It is expected that the growth rate of global B2C cross-border transaction scale will remain at 10% -20% in the next few years, and the sales of cross-border e-commerce will increase to $33.3 trillion by 2028, with a compound annual growth rate of 15.8% from 2020 to 2028.</w:t>
      </w:r>
    </w:p>
    <w:p>
      <w:pPr>
        <w:widowControl w:val="0"/>
        <w:numPr>
          <w:ilvl w:val="0"/>
          <w:numId w:val="0"/>
        </w:numPr>
        <w:jc w:val="both"/>
        <w:rPr>
          <w:rFonts w:hint="eastAsia"/>
        </w:rPr>
      </w:pPr>
      <w:r>
        <w:rPr>
          <w:rFonts w:hint="default" w:ascii="Arial" w:hAnsi="Arial" w:cs="Arial"/>
          <w:sz w:val="24"/>
          <w:szCs w:val="24"/>
          <w:lang w:val="en-US" w:eastAsia="zh-CN"/>
        </w:rPr>
        <w:drawing>
          <wp:inline distT="0" distB="0" distL="114300" distR="114300">
            <wp:extent cx="5256530" cy="2988310"/>
            <wp:effectExtent l="5080" t="4445" r="15240" b="1714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t xml:space="preserve">Table4.2 Forecast of Global B2C </w:t>
      </w:r>
      <w:r>
        <w:rPr>
          <w:rFonts w:hint="eastAsia"/>
        </w:rPr>
        <w:t>Cross border E-commerce Transaction Scale from 2020 to 2025</w:t>
      </w:r>
    </w:p>
    <w:p>
      <w:pPr>
        <w:widowControl w:val="0"/>
        <w:numPr>
          <w:ilvl w:val="0"/>
          <w:numId w:val="0"/>
        </w:numPr>
        <w:jc w:val="both"/>
        <w:rPr>
          <w:rFonts w:hint="eastAsia"/>
        </w:rPr>
      </w:pPr>
    </w:p>
    <w:p>
      <w:pPr>
        <w:widowControl w:val="0"/>
        <w:numPr>
          <w:ilvl w:val="0"/>
          <w:numId w:val="0"/>
        </w:numPr>
        <w:jc w:val="both"/>
        <w:rPr>
          <w:rFonts w:hint="default"/>
          <w:lang w:val="en-US" w:eastAsia="zh-CN"/>
        </w:rPr>
      </w:pPr>
      <w:r>
        <w:rPr>
          <w:rFonts w:hint="default"/>
          <w:lang w:val="en-US" w:eastAsia="zh-CN"/>
        </w:rPr>
        <w:t>Data source: China Cross border E-commerce Service Industry Trend Report [C]//Shanghai Airui Market Consulting Co., Ltd. Airui Consulting Series Research Report (Issue 6, 2022), 2022:311-356</w:t>
      </w:r>
    </w:p>
    <w:p>
      <w:pPr>
        <w:bidi w:val="0"/>
        <w:rPr>
          <w:rFonts w:hint="default" w:asciiTheme="minorHAnsi" w:hAnsiTheme="minorHAnsi" w:eastAsiaTheme="minorEastAsia" w:cstheme="minorBidi"/>
          <w:kern w:val="2"/>
          <w:sz w:val="21"/>
          <w:szCs w:val="24"/>
          <w:lang w:val="en-US" w:eastAsia="zh-CN" w:bidi="ar-SA"/>
        </w:rPr>
      </w:pPr>
    </w:p>
    <w:p>
      <w:pPr>
        <w:bidi w:val="0"/>
        <w:rPr>
          <w:rFonts w:hint="default" w:ascii="Arial" w:hAnsi="Arial" w:cs="Arial"/>
          <w:sz w:val="24"/>
          <w:szCs w:val="24"/>
          <w:lang w:val="en-US" w:eastAsia="zh-CN"/>
        </w:rPr>
      </w:pPr>
      <w:r>
        <w:rPr>
          <w:rFonts w:hint="default" w:ascii="Arial" w:hAnsi="Arial" w:cs="Arial"/>
          <w:sz w:val="24"/>
          <w:szCs w:val="24"/>
          <w:lang w:val="en-US" w:eastAsia="zh-CN"/>
        </w:rPr>
        <w:t>Secondly, development is uneven and there are significant regional differences. Although the current global internet penetration rate is relatively high and the regional differences in internet usage are relatively small, due to different logistics conditions and consumption concepts in different countries,</w:t>
      </w:r>
    </w:p>
    <w:p>
      <w:pPr>
        <w:bidi w:val="0"/>
        <w:rPr>
          <w:rFonts w:hint="default" w:ascii="Arial" w:hAnsi="Arial" w:cs="Arial"/>
          <w:sz w:val="24"/>
          <w:szCs w:val="24"/>
          <w:lang w:val="en-US" w:eastAsia="zh-CN"/>
        </w:rPr>
      </w:pPr>
    </w:p>
    <w:p>
      <w:pPr>
        <w:bidi w:val="0"/>
        <w:rPr>
          <w:rFonts w:hint="default" w:ascii="Arial" w:hAnsi="Arial" w:cs="Arial"/>
          <w:sz w:val="24"/>
          <w:szCs w:val="24"/>
          <w:lang w:val="en-US" w:eastAsia="zh-CN"/>
        </w:rPr>
      </w:pPr>
      <w:r>
        <w:rPr>
          <w:rFonts w:hint="default" w:ascii="Arial" w:hAnsi="Arial" w:cs="Arial"/>
          <w:sz w:val="24"/>
          <w:szCs w:val="24"/>
          <w:lang w:val="en-US" w:eastAsia="zh-CN"/>
        </w:rPr>
        <w:t>There are significant differences in the scale of cross-border e-commerce development among different regions around the world. The development level of cross-border e-commerce is directly proportional to the level of e-commerce penetration, that is, the more developed domestic e-commerce is, the more developed cross-border e-commerce is. Generally speaking, the cross-border shopping rate in developed regions is relatively high. For example, China is not only the most developed country in the world for e-commerce, but also the world's largest cross-border e-commerce market, serving as a weather vane for the global cross-border e-commerce market.</w:t>
      </w:r>
    </w:p>
    <w:p>
      <w:pPr>
        <w:bidi w:val="0"/>
        <w:rPr>
          <w:rFonts w:hint="default" w:ascii="Arial" w:hAnsi="Arial" w:cs="Arial"/>
          <w:sz w:val="24"/>
          <w:szCs w:val="24"/>
          <w:lang w:val="en-US" w:eastAsia="zh-CN"/>
        </w:rPr>
      </w:pPr>
    </w:p>
    <w:p>
      <w:pPr>
        <w:bidi w:val="0"/>
        <w:rPr>
          <w:rFonts w:hint="default" w:ascii="Arial" w:hAnsi="Arial" w:cs="Arial"/>
          <w:sz w:val="24"/>
          <w:szCs w:val="24"/>
          <w:lang w:val="en-US" w:eastAsia="zh-CN"/>
        </w:rPr>
      </w:pPr>
      <w:r>
        <w:rPr>
          <w:rFonts w:hint="default" w:ascii="Arial" w:hAnsi="Arial" w:cs="Arial"/>
          <w:sz w:val="24"/>
          <w:szCs w:val="24"/>
          <w:lang w:val="en-US" w:eastAsia="zh-CN"/>
        </w:rPr>
        <w:t>In recent years, cross-border e-commerce has also developed rapidly in Southeast Asia. From the perspective of economic aggregate, the economic aggregate of Southeast Asian countries can be seen as the fourth largest economy in the world after Japan, and it is a must compete place for e-commerce in various countries. At the same time, the Indian market is also becoming a must-have for major cross-border e-commerce enterprises. At present, the majority of the Indian market share is occupied by Amazon, Flip Kart, and Snap Deal, while Alibaba Group is vying to seize the online payment market by promoting Paytm (India's largest mobile payment and business platform). In contrast, both domestic and cross-border e-commerce markets in Africa are very underdeveloped. Currently, African consumers account for less than 5% of online shopping, and traditional retail channels are still in a stage of extreme scarcity of categories. Both domestic and cross-border e-commerce in Africa are still in their early stages and continue to rise. But I believe that with the continuous popularization of the Internet and the development of transportation, the cross-border e-commerce market will gradually develop and expand, and more consumers will engage in online shopping. At the same time, due to the good strategic cooperation relationship between China and Africa, the probability of Chinese sellers entering the African market in the future is also high.</w:t>
      </w:r>
    </w:p>
    <w:p>
      <w:pPr>
        <w:bidi w:val="0"/>
        <w:rPr>
          <w:rFonts w:hint="default" w:ascii="Arial" w:hAnsi="Arial" w:cs="Arial"/>
          <w:sz w:val="24"/>
          <w:szCs w:val="24"/>
          <w:lang w:val="en-US" w:eastAsia="zh-CN"/>
        </w:rPr>
      </w:pPr>
    </w:p>
    <w:p>
      <w:pPr>
        <w:bidi w:val="0"/>
        <w:rPr>
          <w:rFonts w:hint="default" w:ascii="Arial" w:hAnsi="Arial" w:cs="Arial"/>
          <w:sz w:val="24"/>
          <w:szCs w:val="24"/>
          <w:lang w:val="en-US" w:eastAsia="zh-CN"/>
        </w:rPr>
      </w:pPr>
      <w:r>
        <w:rPr>
          <w:rFonts w:hint="default" w:ascii="Arial" w:hAnsi="Arial" w:cs="Arial"/>
          <w:sz w:val="24"/>
          <w:szCs w:val="24"/>
          <w:lang w:val="en-US" w:eastAsia="zh-CN"/>
        </w:rPr>
        <w:t>Thirdly, cross-border e-commerce SaaS is developing rapidly. Cross border e-commerce SaaS mainly provides various software support and supporting services for sellers and enterprises to operate. The use of cross-border e-commerce Saa S services can significantly save maintenance costs for sellers, ensure user data security, and aggregate mainstream services. Although platform based sellers are still the main players in the current cross-border e-commerce industry, independent website sellers are rapidly increasing. Cross border e-commerce seller enterprises have significantly increased their demand for scientific management using Saa S products due to the need to transform towards refined operations and the strong demand for multi-channel marketing promotion. The COVID-19 in 2021 has become a booster for the development of the cross-border e-commerce industry, and the cross-border e-commerce SaaS market has also risen with the tide. The growth rate of the SaaS market once reached 104.0%. In 2021, the market size of cross-border e-commerce SaaS in China alone exceeded 7.3 billion yuan, with the highest market share of marketing SaaS. In the first half of 2022, the development of cross-border e-commerce industry experienced short-term stagnation and the development of cross-border e-commerce SaaS also slowed down due to the negative impact of the repeated COVID-19, high freight rates, inflation, poor cross-border logistics and global economic downturn, among which the cross-border supply chain SaaS market was the most affected, but the marketing SaaS still maintained a high growth rate.</w:t>
      </w:r>
    </w:p>
    <w:p>
      <w:pPr>
        <w:bidi w:val="0"/>
        <w:rPr>
          <w:rFonts w:hint="default" w:ascii="Arial" w:hAnsi="Arial" w:cs="Arial"/>
          <w:sz w:val="24"/>
          <w:szCs w:val="24"/>
          <w:lang w:val="en-US" w:eastAsia="zh-CN"/>
        </w:rPr>
      </w:pPr>
    </w:p>
    <w:p>
      <w:pPr>
        <w:numPr>
          <w:ilvl w:val="1"/>
          <w:numId w:val="2"/>
        </w:numPr>
        <w:bidi w:val="0"/>
        <w:ind w:left="0" w:leftChars="0" w:firstLine="0" w:firstLineChars="0"/>
        <w:rPr>
          <w:rFonts w:hint="eastAsia" w:ascii="Arial" w:hAnsi="Arial" w:cs="Arial"/>
          <w:sz w:val="24"/>
          <w:szCs w:val="24"/>
          <w:lang w:val="en-US" w:eastAsia="zh-CN"/>
        </w:rPr>
      </w:pPr>
      <w:r>
        <w:rPr>
          <w:rFonts w:hint="eastAsia" w:ascii="Arial" w:hAnsi="Arial" w:cs="Arial"/>
          <w:sz w:val="24"/>
          <w:szCs w:val="24"/>
          <w:lang w:val="en-US" w:eastAsia="zh-CN"/>
        </w:rPr>
        <w:t>Classification of cross-border e-commerce enterprises</w:t>
      </w:r>
    </w:p>
    <w:p>
      <w:pPr>
        <w:widowControl w:val="0"/>
        <w:numPr>
          <w:ilvl w:val="0"/>
          <w:numId w:val="0"/>
        </w:numPr>
        <w:bidi w:val="0"/>
        <w:jc w:val="both"/>
        <w:rPr>
          <w:rFonts w:hint="default" w:ascii="Arial" w:hAnsi="Arial" w:cs="Arial"/>
          <w:sz w:val="24"/>
          <w:szCs w:val="24"/>
          <w:lang w:val="en-US" w:eastAsia="zh-CN"/>
        </w:rPr>
      </w:pPr>
    </w:p>
    <w:p>
      <w:pPr>
        <w:widowControl w:val="0"/>
        <w:numPr>
          <w:ilvl w:val="0"/>
          <w:numId w:val="0"/>
        </w:numPr>
        <w:bidi w:val="0"/>
        <w:jc w:val="both"/>
        <w:rPr>
          <w:rFonts w:hint="default" w:ascii="Arial" w:hAnsi="Arial" w:cs="Arial"/>
          <w:sz w:val="24"/>
          <w:szCs w:val="24"/>
          <w:lang w:val="en-US" w:eastAsia="zh-CN"/>
        </w:rPr>
      </w:pPr>
      <w:r>
        <w:rPr>
          <w:rFonts w:hint="default" w:ascii="Arial" w:hAnsi="Arial" w:cs="Arial"/>
          <w:sz w:val="24"/>
          <w:szCs w:val="24"/>
          <w:lang w:val="en-US" w:eastAsia="zh-CN"/>
        </w:rPr>
        <w:t>Cross border e-commerce enterprises can be divided into third-party cross-border e-commerce platform enterprises, cross-border e-commerce foreign trade enterprises, and cross-border e-commerce service enterprises based on their business models. Third party cross-border e-commerce platform enterprises attract merchants to settle in by building online shopping malls, integrating logistics, payment, operation and other service resources, and providing them with cross-border e-commerce transaction services. The platform's main profit model is to collect merchant commissions and value-added service commissions. Typical cross-border third-party trading platforms include AliExpress, Amazon, eBay, Wish, etc. Cross border e-commerce and foreign trade enterprises mainly refer to those enterprises that conduct import and export transactions through third-party platforms or self built platforms. Cross border e-commerce service enterprises mainly provide the necessary services to cross-border e-commerce enterprises, including agency, payment, logistics, warehousing, quality control, etc.</w:t>
      </w:r>
    </w:p>
    <w:p>
      <w:pPr>
        <w:widowControl w:val="0"/>
        <w:numPr>
          <w:ilvl w:val="0"/>
          <w:numId w:val="0"/>
        </w:numPr>
        <w:bidi w:val="0"/>
        <w:jc w:val="both"/>
        <w:rPr>
          <w:rFonts w:hint="default" w:ascii="Arial" w:hAnsi="Arial" w:cs="Arial"/>
          <w:sz w:val="24"/>
          <w:szCs w:val="24"/>
          <w:lang w:val="en-US" w:eastAsia="zh-CN"/>
        </w:rPr>
      </w:pPr>
    </w:p>
    <w:p>
      <w:pPr>
        <w:widowControl w:val="0"/>
        <w:numPr>
          <w:ilvl w:val="0"/>
          <w:numId w:val="0"/>
        </w:numPr>
        <w:bidi w:val="0"/>
        <w:jc w:val="both"/>
        <w:rPr>
          <w:rFonts w:hint="default" w:ascii="Arial" w:hAnsi="Arial" w:cs="Arial"/>
          <w:sz w:val="24"/>
          <w:szCs w:val="24"/>
          <w:lang w:val="en-US" w:eastAsia="zh-CN"/>
        </w:rPr>
      </w:pPr>
      <w:r>
        <w:rPr>
          <w:rFonts w:hint="default" w:ascii="Arial" w:hAnsi="Arial" w:cs="Arial"/>
          <w:sz w:val="24"/>
          <w:szCs w:val="24"/>
          <w:lang w:val="en-US" w:eastAsia="zh-CN"/>
        </w:rPr>
        <w:t>According to different transaction entities, cross-border e-commerce enterprises can be divided into B2B enterprises, B2C enterprises, and C2C enterprises. B2B is the abbreviation for Business to Business, which refers to an international business model in which companies from different customs areas confirm their willingness to trade through internet platforms, receive and receive goods through cross-border logistics, and complete payments. B2C is the abbreviation for Business to Consumer. B2C enterprises mainly provide e-commerce products and services for individual consumers, such as online diagnosis and treatment, online consultation, online product purchase, and other services. C2C refers to Customer (Consumer) to Customer (Consumer). Cross border C2C refers to individual sellers and buyers within different customs territories who conduct transactions and pay remuneration through internet platforms. Individual sellers publish information and prices of products and services through third-party e-commerce platforms, and individual buyers make choices based on their needs. They deliver goods through cross-border logistics, ultimately achieving transactions and payment settlements through e-commerce platforms, and delivering goods through cross-border logistics An international business activity model for completing transactions</w:t>
      </w:r>
      <w:r>
        <w:rPr>
          <w:rFonts w:hint="eastAsia" w:ascii="Arial" w:hAnsi="Arial" w:cs="Arial"/>
          <w:sz w:val="24"/>
          <w:szCs w:val="24"/>
          <w:lang w:val="en-US" w:eastAsia="zh-CN"/>
        </w:rPr>
        <w:t>.</w:t>
      </w:r>
    </w:p>
    <w:p>
      <w:pPr>
        <w:bidi w:val="0"/>
        <w:rPr>
          <w:rFonts w:hint="default"/>
          <w:lang w:val="en-US" w:eastAsia="zh-CN"/>
        </w:rPr>
      </w:pPr>
    </w:p>
    <w:p>
      <w:pPr>
        <w:bidi w:val="0"/>
        <w:rPr>
          <w:rFonts w:hint="default"/>
          <w:lang w:val="en-US" w:eastAsia="zh-CN"/>
        </w:rPr>
      </w:pPr>
    </w:p>
    <w:p>
      <w:pPr>
        <w:bidi w:val="0"/>
        <w:rPr>
          <w:rFonts w:hint="default"/>
          <w:lang w:val="en-US" w:eastAsia="zh-CN"/>
        </w:rPr>
      </w:pPr>
    </w:p>
    <w:p>
      <w:pPr>
        <w:tabs>
          <w:tab w:val="left" w:pos="2158"/>
        </w:tabs>
        <w:bidi w:val="0"/>
        <w:jc w:val="left"/>
        <w:rPr>
          <w:rFonts w:hint="eastAsia"/>
          <w:lang w:val="en-US" w:eastAsia="zh-CN"/>
        </w:rPr>
      </w:pPr>
      <w:r>
        <w:rPr>
          <w:rFonts w:hint="eastAsia"/>
          <w:lang w:val="en-US" w:eastAsia="zh-CN"/>
        </w:rPr>
        <w:tab/>
      </w: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numPr>
          <w:ilvl w:val="0"/>
          <w:numId w:val="0"/>
        </w:numPr>
        <w:tabs>
          <w:tab w:val="left" w:pos="2158"/>
        </w:tabs>
        <w:bidi w:val="0"/>
        <w:ind w:leftChars="0"/>
        <w:jc w:val="left"/>
        <w:rPr>
          <w:rFonts w:hint="default"/>
          <w:lang w:val="en-US" w:eastAsia="zh-CN"/>
        </w:rPr>
      </w:pPr>
    </w:p>
    <w:p>
      <w:pPr>
        <w:numPr>
          <w:ilvl w:val="0"/>
          <w:numId w:val="2"/>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The Supply Chain Management Model of Cross border E-commerce Enterprises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Vertical integrated management mode</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The vertical integration model, also known as the vertical integration model, mainly refers to all product research and development, production, procurement, processing, transportation, warehousing, and other processes completed within the enterprise. At the same time, corresponding logistics and resources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default" w:ascii="Arial" w:hAnsi="Arial" w:cs="Arial"/>
          <w:sz w:val="24"/>
          <w:szCs w:val="24"/>
          <w:lang w:val="en-US" w:eastAsia="zh-CN"/>
        </w:rPr>
        <w:t>The transmission of financial and information flows is also entirely completed within the enterprise. This model emerged in the early 1990s, when e-commerce enterprises faced a relatively simple consumer group, and as long as they could expand production scale, improve production efficiency, reduce production costs, and create product characteristics, they could gain and maintain competitive advantages in the same industry. The vertically integrated supply chain management model was very in line with the needs and strategic goals of cross-border e-commerce enterprises at that time. The vertical integration model has the advantages of improving trade circulation efficiency, achieving economies of scale, stimulating innovation, and ensuring supply and demand. But the disadvantage of this most primitive supply chain management model is also very obvious: it requires a large number of talents with comprehensive management capabilities. With the acceleration of global economic integration, the competition in the cross-border e-commerce industry is becoming increasingly fierce, and the trend of diversified consumer groups is obvious. This management model has gradually fallen behind, making it difficult to meet the diverse needs of economic development and customers</w:t>
      </w:r>
      <w:r>
        <w:rPr>
          <w:rFonts w:hint="eastAsia" w:ascii="Arial" w:hAnsi="Arial" w:cs="Arial"/>
          <w:sz w:val="24"/>
          <w:szCs w:val="24"/>
          <w:lang w:val="en-US" w:eastAsia="zh-CN"/>
        </w:rPr>
        <w:t>.</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Third Party Logistics Management Model</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The third-party logistics model mainly refers to cross-border e-commerce enterprises outsourcing the logistics links in the supply chain to professional third-party logistics enterprises, thereby focusing on operating their own advantageous businesses. Adopting a third-party logistics management model requires cross-border e-commerce enterprises to maintain close contact with third-party logistics enterprises, so that e-commerce enterprises can indirectly manage the logistics of goods. This supply chain management model is more suitable for cross-border e-commerce enterprises that do not have strong capital flow and logistics management capabilities. For these enterprises, entrusting the logistics process to third-party platforms can strengthen control over the core links of the supply chain, save operating costs, improve core competitiveness, and maintain and enhance competitive advantages.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In the new economic situation, the competition in the cross-border e-commerce industry is becoming increasingly fierce, and the third-party logistics model is currently the supply chain strategy chosen by the most enterprises. In this management mode, platform based cross-border e-commerce enterprises can focus their focus on core businesses such as operation and management, avoid investing a large amount of funds to establish a complete logistics system, save funds for independent warehouse construction, purchasing logistics equipment, and recruiting logistics talents, outsource logistics that do not have advantages to professional third-party enterprises, and provide customers with more professional and high-quality logistics services.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The third-party logistics model also has its shortcomings. By adopting this management model, cross-border e-commerce enterprises may not be able to directly control the logistics process of selling goods, which may lead to customer distrust and inability to ensure after-sales service of logistics. Moreover, the scale and level of third-party logistics enterprises are currently uneven. Choosing logistics companies with poor reputation or low efficiency is likely to directly bring negative customer evaluations and negative impacts to cross-border e-commerce enterprises. This requires cross-border e-commerce enterprises to comprehensively consider third-party logistics providers from multiple aspects.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Collaborative Supply Chain Management Model</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The collaborative supply chain model is a supply chain management model that has emerged in recent years with the development of big data and the Internet. The supply chain collaboration model refers to two or more enterprises that aim to achieve common strategic goals and obtain the most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A strategic alliance is formed by maximizing profits, and multiple enterprises and departments cooperate with each other to integrate and share information and resources of the entire supply chain, thereby controlling the management mode of the entire supply chain. This model is suitable for cross-border e-commerce enterprises that cannot independently control the entire supply chain and need to maintain supply chain flexibility.</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Overall, the collaborative supply chain management model has three main levels: operational level collaboration, organizational level collaboration, and tactical level collaboration. Only by achieving collaborative supply in all three aspects can enterprises achieve the goals of reducing production and operating costs, improving profits, enhancing risk resistance, and maintaining sensitivity to the market and environment, and achieving true supply chain collaboration. Although this model can simultaneously improve the efficiency of capital and resource utilization for upstream and downstream enterprises, it is actually more complex to execute compared to the first two models and requires higher levels of management and operation. At the same time, it is required that enterprises forming strategic alliances trust and cooperate with each other, guided by consumer needs, jointly clarify the operational goals of the supply chain management system, and jointly improve the operational mechanism of collaborative supply chain management to achieve the ultimate strategic goal of win-win cooperation.</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2"/>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Analysis of the Current Situation and System of Supply Chain Management in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6.</w:t>
      </w:r>
      <w:r>
        <w:rPr>
          <w:rFonts w:hint="default" w:ascii="Arial" w:hAnsi="Arial" w:cs="Arial"/>
          <w:sz w:val="24"/>
          <w:szCs w:val="24"/>
          <w:lang w:val="en-US" w:eastAsia="zh-CN"/>
        </w:rPr>
        <w:t>1</w:t>
      </w:r>
      <w:r>
        <w:rPr>
          <w:rFonts w:hint="eastAsia" w:ascii="Arial" w:hAnsi="Arial" w:cs="Arial"/>
          <w:sz w:val="24"/>
          <w:szCs w:val="24"/>
          <w:lang w:val="en-US" w:eastAsia="zh-CN"/>
        </w:rPr>
        <w:t xml:space="preserve">. </w:t>
      </w:r>
      <w:r>
        <w:rPr>
          <w:rFonts w:hint="default" w:ascii="Arial" w:hAnsi="Arial" w:cs="Arial"/>
          <w:sz w:val="24"/>
          <w:szCs w:val="24"/>
          <w:lang w:val="en-US" w:eastAsia="zh-CN"/>
        </w:rPr>
        <w:t>Introduction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as a leading global enterprise, has a wide influence in supply chain management in the industry. Supply chain management, as a key link in enterprise operation, plays an important role in improving enterprise efficiency and reducing costs. This chapter</w:t>
      </w:r>
      <w:r>
        <w:rPr>
          <w:rFonts w:hint="eastAsia" w:ascii="Arial" w:hAnsi="Arial" w:cs="Arial"/>
          <w:sz w:val="24"/>
          <w:szCs w:val="24"/>
          <w:lang w:val="en-US" w:eastAsia="zh-CN"/>
        </w:rPr>
        <w:t xml:space="preserve"> </w:t>
      </w:r>
      <w:r>
        <w:rPr>
          <w:rFonts w:hint="default" w:ascii="Arial" w:hAnsi="Arial" w:cs="Arial"/>
          <w:sz w:val="24"/>
          <w:szCs w:val="24"/>
          <w:lang w:val="en-US" w:eastAsia="zh-CN"/>
        </w:rPr>
        <w:t>will conduct an in-depth analysis of the current situation and system of X</w:t>
      </w:r>
      <w:r>
        <w:rPr>
          <w:rFonts w:hint="eastAsia" w:ascii="Arial" w:hAnsi="Arial" w:cs="Arial"/>
          <w:sz w:val="24"/>
          <w:szCs w:val="24"/>
          <w:lang w:val="en-US" w:eastAsia="zh-CN"/>
        </w:rPr>
        <w:t>Y</w:t>
      </w:r>
      <w:r>
        <w:rPr>
          <w:rFonts w:hint="default" w:ascii="Arial" w:hAnsi="Arial" w:cs="Arial"/>
          <w:sz w:val="24"/>
          <w:szCs w:val="24"/>
          <w:lang w:val="en-US" w:eastAsia="zh-CN"/>
        </w:rPr>
        <w:t xml:space="preserve"> Company's supply chain management, mainly including the following aspects: supply chain strategy and planning, supplier management, procurement and order processing, logistics and distribution, inventory management, risk management, digitalization and technological innovation, organizational structure and culture, sustainability and social responsibility, and future trends and challenges.</w:t>
      </w:r>
    </w:p>
    <w:p>
      <w:pPr>
        <w:widowControl w:val="0"/>
        <w:numPr>
          <w:ilvl w:val="0"/>
          <w:numId w:val="0"/>
        </w:numPr>
        <w:tabs>
          <w:tab w:val="left" w:pos="2158"/>
        </w:tabs>
        <w:bidi w:val="0"/>
        <w:ind w:leftChars="0"/>
        <w:jc w:val="left"/>
        <w:rPr>
          <w:rFonts w:hint="default" w:ascii="Arial" w:hAnsi="Arial" w:cs="Arial"/>
          <w:sz w:val="24"/>
          <w:szCs w:val="24"/>
          <w:lang w:val="en-US" w:eastAsia="zh-CN"/>
        </w:rPr>
      </w:pPr>
    </w:p>
    <w:p>
      <w:pPr>
        <w:widowControl w:val="0"/>
        <w:numPr>
          <w:ilvl w:val="0"/>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6.2</w:t>
      </w:r>
      <w:r>
        <w:rPr>
          <w:rFonts w:hint="default" w:ascii="Arial" w:hAnsi="Arial" w:cs="Arial"/>
          <w:sz w:val="24"/>
          <w:szCs w:val="24"/>
          <w:lang w:val="en-US" w:eastAsia="zh-CN"/>
        </w:rPr>
        <w:t xml:space="preserve"> Supply Chain Strategy and Planning</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adopts advanced supply chain strategy and planning methods to ensure the efficiency and flexibility of its supply chain. When formulating a supply chain strategy, the company first considers the needs of customers and the company's business goals, and then determines the structure and process of the supply chain based on these needs and goals. At the same time, X</w:t>
      </w:r>
      <w:r>
        <w:rPr>
          <w:rFonts w:hint="eastAsia" w:ascii="Arial" w:hAnsi="Arial" w:cs="Arial"/>
          <w:sz w:val="24"/>
          <w:szCs w:val="24"/>
          <w:lang w:val="en-US" w:eastAsia="zh-CN"/>
        </w:rPr>
        <w:t xml:space="preserve">Y </w:t>
      </w:r>
      <w:r>
        <w:rPr>
          <w:rFonts w:hint="default" w:ascii="Arial" w:hAnsi="Arial" w:cs="Arial"/>
          <w:sz w:val="24"/>
          <w:szCs w:val="24"/>
          <w:lang w:val="en-US" w:eastAsia="zh-CN"/>
        </w:rPr>
        <w:t>Company also adopts advanced supply chain planning software and technology to predict and develop detailed supply chain plans based on historical data and market trends.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6.3 </w:t>
      </w:r>
      <w:r>
        <w:rPr>
          <w:rFonts w:hint="default" w:ascii="Arial" w:hAnsi="Arial" w:cs="Arial"/>
          <w:sz w:val="24"/>
          <w:szCs w:val="24"/>
          <w:lang w:val="en-US" w:eastAsia="zh-CN"/>
        </w:rPr>
        <w:t>Supplier Management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Supplier management is an important part of X</w:t>
      </w:r>
      <w:r>
        <w:rPr>
          <w:rFonts w:hint="eastAsia" w:ascii="Arial" w:hAnsi="Arial" w:cs="Arial"/>
          <w:sz w:val="24"/>
          <w:szCs w:val="24"/>
          <w:lang w:val="en-US" w:eastAsia="zh-CN"/>
        </w:rPr>
        <w:t>Y</w:t>
      </w:r>
      <w:r>
        <w:rPr>
          <w:rFonts w:hint="default" w:ascii="Arial" w:hAnsi="Arial" w:cs="Arial"/>
          <w:sz w:val="24"/>
          <w:szCs w:val="24"/>
          <w:lang w:val="en-US" w:eastAsia="zh-CN"/>
        </w:rPr>
        <w:t xml:space="preserve"> Company's supply chain management. The company will conduct strict screening and assessment of suppliers, including their qualifications, product quality, price, delivery time, etc. At the same time, X</w:t>
      </w:r>
      <w:r>
        <w:rPr>
          <w:rFonts w:hint="eastAsia" w:ascii="Arial" w:hAnsi="Arial" w:cs="Arial"/>
          <w:sz w:val="24"/>
          <w:szCs w:val="24"/>
          <w:lang w:val="en-US" w:eastAsia="zh-CN"/>
        </w:rPr>
        <w:t>Y</w:t>
      </w:r>
      <w:r>
        <w:rPr>
          <w:rFonts w:hint="default" w:ascii="Arial" w:hAnsi="Arial" w:cs="Arial"/>
          <w:sz w:val="24"/>
          <w:szCs w:val="24"/>
          <w:lang w:val="en-US" w:eastAsia="zh-CN"/>
        </w:rPr>
        <w:t xml:space="preserve"> Company will also establish long-term and stable cooperative relationships with suppliers, improving the efficiency of the entire supply chain through information sharing and collaborative operations.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6.4 </w:t>
      </w:r>
      <w:r>
        <w:rPr>
          <w:rFonts w:hint="default" w:ascii="Arial" w:hAnsi="Arial" w:cs="Arial"/>
          <w:sz w:val="24"/>
          <w:szCs w:val="24"/>
          <w:lang w:val="en-US" w:eastAsia="zh-CN"/>
        </w:rPr>
        <w:t>Procurement and Order Processing</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Company's procurement and order processing process is very efficient. The company adopts an electronic procurement system to integrate information such as purchase orders, quotations, and inventory, achieving automation and transparency in the procurement process.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also established an emergency order processing mechanism to meet the needs of customers.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6.5 </w:t>
      </w:r>
      <w:r>
        <w:rPr>
          <w:rFonts w:hint="default" w:ascii="Arial" w:hAnsi="Arial" w:cs="Arial"/>
          <w:sz w:val="24"/>
          <w:szCs w:val="24"/>
          <w:lang w:val="en-US" w:eastAsia="zh-CN"/>
        </w:rPr>
        <w:t>Logistics and Distribution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 complete network and advanced software technology in logistics and distribution. The company adopts an advanced logistics management system for real-time monitoring and management of transportation, warehousing, distribution, and other processes.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also adopts multimodal transportation for goods distribution to achieve cost minimization and efficiency maximization.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6</w:t>
      </w:r>
      <w:r>
        <w:rPr>
          <w:rFonts w:hint="eastAsia" w:ascii="Arial" w:hAnsi="Arial" w:cs="Arial"/>
          <w:sz w:val="24"/>
          <w:szCs w:val="24"/>
          <w:lang w:val="en-US" w:eastAsia="zh-CN"/>
        </w:rPr>
        <w:t xml:space="preserve">.6 </w:t>
      </w:r>
      <w:r>
        <w:rPr>
          <w:rFonts w:hint="default" w:ascii="Arial" w:hAnsi="Arial" w:cs="Arial"/>
          <w:sz w:val="24"/>
          <w:szCs w:val="24"/>
          <w:lang w:val="en-US" w:eastAsia="zh-CN"/>
        </w:rPr>
        <w:t>Inventory management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 xml:space="preserve">Inventory management is an important link in the supply chain management of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The company adopts advanced inventory management software and technology to monitor and manage inventory in real-time.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also adopted a Joint Inventory Management (JMI) approach, which integrates supplier inventory and company inventory management, reducing inventory costs and risks.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6.7 </w:t>
      </w:r>
      <w:r>
        <w:rPr>
          <w:rFonts w:hint="default" w:ascii="Arial" w:hAnsi="Arial" w:cs="Arial"/>
          <w:sz w:val="24"/>
          <w:szCs w:val="24"/>
          <w:lang w:val="en-US" w:eastAsia="zh-CN"/>
        </w:rPr>
        <w:t>Risk management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attaches great importance to supply chain risk management. The company identifies and analyzes potential risks in the supply chain, and takes corresponding measures to prevent and respond.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also established emergency plans to cope with the impact of emergencies on the supply chain.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6.8</w:t>
      </w:r>
      <w:r>
        <w:rPr>
          <w:rFonts w:hint="default" w:ascii="Arial" w:hAnsi="Arial" w:cs="Arial"/>
          <w:sz w:val="24"/>
          <w:szCs w:val="24"/>
          <w:lang w:val="en-US" w:eastAsia="zh-CN"/>
        </w:rPr>
        <w:t xml:space="preserve"> Digitalization and technological innovation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actively applies digitization and technological innovation in supply chain management. The company adopts advanced technologies such as the Internet of Things (IoT), big data analysis, and artificial intelligence to collect and analyze supply chain data in real-time, in order to improve the efficiency and flexibility of the supply chain.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continuously optimizes its existing processes and technologies to adapt to market changes and customer needs.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6.9</w:t>
      </w:r>
      <w:r>
        <w:rPr>
          <w:rFonts w:hint="default" w:ascii="Arial" w:hAnsi="Arial" w:cs="Arial"/>
          <w:sz w:val="24"/>
          <w:szCs w:val="24"/>
          <w:lang w:val="en-US" w:eastAsia="zh-CN"/>
        </w:rPr>
        <w:t xml:space="preserve"> Organizational Structure and Culture</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 xml:space="preserve">The organizational structure of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is clear and clear, which is conducive to the implementation and execution of supply chain management. The company has established a dedicated supply chain management department responsible for formulating and implementing supply chain strategic planning and daily operations.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also established a good corporate culture, emphasizing teamwork and innovative spirit, providing strong support for the successful implementation of supply chain management.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6.10 </w:t>
      </w:r>
      <w:r>
        <w:rPr>
          <w:rFonts w:hint="default" w:ascii="Arial" w:hAnsi="Arial" w:cs="Arial"/>
          <w:sz w:val="24"/>
          <w:szCs w:val="24"/>
          <w:lang w:val="en-US" w:eastAsia="zh-CN"/>
        </w:rPr>
        <w:t>Sustainability and Social Responsibility</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focuses on sustainability and social responsibility in supply chain management. The company not only focuses on its own economic benefits, but also actively fulfills its social responsibility by optimizing the supply chain to reduce its impact on the environment.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also encourages suppliers to adopt sustainable procurement and production methods to achieve the goal of a green supply chain.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6.11</w:t>
      </w:r>
      <w:r>
        <w:rPr>
          <w:rFonts w:hint="default" w:ascii="Arial" w:hAnsi="Arial" w:cs="Arial"/>
          <w:sz w:val="24"/>
          <w:szCs w:val="24"/>
          <w:lang w:val="en-US" w:eastAsia="zh-CN"/>
        </w:rPr>
        <w:t xml:space="preserve"> Future Trends and Challenges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 xml:space="preserve">With the continuous progress of technology and changes in the market environment, future supply chain management will face more challenges and opportunities. Digitalization and intelligence will become important trends in supply chain management; At the same time, with the rise of global trade protectionism and the formation of new trade patterns, it will bring uncertainty to the global supply chain; In addition, as environmental issues become increasingly serious and consumers' attention to sustainability continues to increase, enterprises will pay more attention to the construction and management of sustainable supply chains. Facing these challenges and opportunities,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will continue to optimize and improve its supply chain management system to adapt to market changes and customer needs and achieve sustainable development goals.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2"/>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XY Company SWOT Analysis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ascii="Arial" w:hAnsi="Arial" w:eastAsia="Arial" w:cs="Arial"/>
          <w:i w:val="0"/>
          <w:iCs w:val="0"/>
          <w:caps w:val="0"/>
          <w:color w:val="333333"/>
          <w:spacing w:val="0"/>
          <w:sz w:val="24"/>
          <w:szCs w:val="24"/>
          <w:shd w:val="clear" w:fill="FFFFFF"/>
        </w:rPr>
        <w:t>Strengths</w:t>
      </w:r>
      <w:r>
        <w:rPr>
          <w:rFonts w:hint="eastAsia" w:ascii="Arial" w:hAnsi="Arial" w:cs="Arial"/>
          <w:sz w:val="24"/>
          <w:szCs w:val="24"/>
          <w:lang w:val="en-US" w:eastAsia="zh-CN"/>
        </w:rPr>
        <w:t xml:space="preserve"> Analysis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Firstly, XY Company follows the trend of the internet era and builds diversified marketing channels. During the growth process of XY Company, it has been closely following the changes in overseas internet marketing trends, fully utilizing early internet search engines and social media celebrity traffic, successfully building an independent platform and building traffic barriers. X</w:t>
      </w:r>
      <w:r>
        <w:rPr>
          <w:rFonts w:hint="eastAsia" w:ascii="Arial" w:hAnsi="Arial" w:cs="Arial"/>
          <w:sz w:val="24"/>
          <w:szCs w:val="24"/>
          <w:lang w:val="en-US" w:eastAsia="zh-CN"/>
        </w:rPr>
        <w:t>Y</w:t>
      </w:r>
      <w:r>
        <w:rPr>
          <w:rFonts w:hint="default" w:ascii="Arial" w:hAnsi="Arial" w:cs="Arial"/>
          <w:sz w:val="24"/>
          <w:szCs w:val="24"/>
          <w:lang w:val="en-US" w:eastAsia="zh-CN"/>
        </w:rPr>
        <w:t xml:space="preserve"> accurately grasped the dividends of the early rise of internet traffic around 2021, widely advertising on websites such as Google, Facebook, and Twitter, and targeted marketing based on the platform's social attributes. At the same time, we also seize early low-cost internet celebrity marketing opportunities, quickly expand GMV, establish brand and product image, and accumulate user reputation. With the accumulation of company users, further use marketing alliance rebates to encourage users to promote products, combine internal and external data for targeted marketing, and utilize overseas KOLs and celebrity sales promotion. By leveraging its powerful algorithm system, we capture Google Trends trends, keep up with trends, and continuously achieve efficient marketing investment conversion. In terms of advertising methods, </w:t>
      </w:r>
      <w:r>
        <w:rPr>
          <w:rFonts w:hint="eastAsia" w:ascii="Arial" w:hAnsi="Arial" w:cs="Arial"/>
          <w:sz w:val="24"/>
          <w:szCs w:val="24"/>
          <w:lang w:val="en-US" w:eastAsia="zh-CN"/>
        </w:rPr>
        <w:t>XY</w:t>
      </w:r>
      <w:r>
        <w:rPr>
          <w:rFonts w:hint="default" w:ascii="Arial" w:hAnsi="Arial" w:cs="Arial"/>
          <w:sz w:val="24"/>
          <w:szCs w:val="24"/>
          <w:lang w:val="en-US" w:eastAsia="zh-CN"/>
        </w:rPr>
        <w:t xml:space="preserve"> mainly focuses on image advertising, supplemented by video advertising. For example, among Google advertising types, </w:t>
      </w:r>
      <w:r>
        <w:rPr>
          <w:rFonts w:hint="eastAsia" w:ascii="Arial" w:hAnsi="Arial" w:cs="Arial"/>
          <w:sz w:val="24"/>
          <w:szCs w:val="24"/>
          <w:lang w:val="en-US" w:eastAsia="zh-CN"/>
        </w:rPr>
        <w:t>XY</w:t>
      </w:r>
      <w:r>
        <w:rPr>
          <w:rFonts w:hint="default" w:ascii="Arial" w:hAnsi="Arial" w:cs="Arial"/>
          <w:sz w:val="24"/>
          <w:szCs w:val="24"/>
          <w:lang w:val="en-US" w:eastAsia="zh-CN"/>
        </w:rPr>
        <w:t xml:space="preserve"> has the largest budget for image advertising, attracting consumers' attention by placing a large number of exquisite images; In Facebook advertising, </w:t>
      </w:r>
      <w:r>
        <w:rPr>
          <w:rFonts w:hint="eastAsia" w:ascii="Arial" w:hAnsi="Arial" w:cs="Arial"/>
          <w:sz w:val="24"/>
          <w:szCs w:val="24"/>
          <w:lang w:val="en-US" w:eastAsia="zh-CN"/>
        </w:rPr>
        <w:t>XY</w:t>
      </w:r>
      <w:r>
        <w:rPr>
          <w:rFonts w:hint="default" w:ascii="Arial" w:hAnsi="Arial" w:cs="Arial"/>
          <w:sz w:val="24"/>
          <w:szCs w:val="24"/>
          <w:lang w:val="en-US" w:eastAsia="zh-CN"/>
        </w:rPr>
        <w:t xml:space="preserve"> tests using the same copy and different image combinations to screen high-quality materials and optimize advertising effectiveness. </w:t>
      </w:r>
      <w:r>
        <w:rPr>
          <w:rFonts w:hint="eastAsia" w:ascii="Arial" w:hAnsi="Arial" w:cs="Arial"/>
          <w:sz w:val="24"/>
          <w:szCs w:val="24"/>
          <w:lang w:val="en-US" w:eastAsia="zh-CN"/>
        </w:rPr>
        <w:t>XY</w:t>
      </w:r>
      <w:r>
        <w:rPr>
          <w:rFonts w:hint="default" w:ascii="Arial" w:hAnsi="Arial" w:cs="Arial"/>
          <w:sz w:val="24"/>
          <w:szCs w:val="24"/>
          <w:lang w:val="en-US" w:eastAsia="zh-CN"/>
        </w:rPr>
        <w:t xml:space="preserve"> will also adjust the advertising format based on the characteristics of the product. For example, regarding the pet product category that </w:t>
      </w:r>
      <w:r>
        <w:rPr>
          <w:rFonts w:hint="eastAsia" w:ascii="Arial" w:hAnsi="Arial" w:cs="Arial"/>
          <w:sz w:val="24"/>
          <w:szCs w:val="24"/>
          <w:lang w:val="en-US" w:eastAsia="zh-CN"/>
        </w:rPr>
        <w:t>XY</w:t>
      </w:r>
      <w:r>
        <w:rPr>
          <w:rFonts w:hint="default" w:ascii="Arial" w:hAnsi="Arial" w:cs="Arial"/>
          <w:sz w:val="24"/>
          <w:szCs w:val="24"/>
          <w:lang w:val="en-US" w:eastAsia="zh-CN"/>
        </w:rPr>
        <w:t xml:space="preserve"> is actively exploring, </w:t>
      </w:r>
      <w:r>
        <w:rPr>
          <w:rFonts w:hint="eastAsia" w:ascii="Arial" w:hAnsi="Arial" w:cs="Arial"/>
          <w:sz w:val="24"/>
          <w:szCs w:val="24"/>
          <w:lang w:val="en-US" w:eastAsia="zh-CN"/>
        </w:rPr>
        <w:t>XY</w:t>
      </w:r>
      <w:r>
        <w:rPr>
          <w:rFonts w:hint="default" w:ascii="Arial" w:hAnsi="Arial" w:cs="Arial"/>
          <w:sz w:val="24"/>
          <w:szCs w:val="24"/>
          <w:lang w:val="en-US" w:eastAsia="zh-CN"/>
        </w:rPr>
        <w:t xml:space="preserve"> has chosen video advertising to reduce user understanding costs.</w:t>
      </w:r>
    </w:p>
    <w:p>
      <w:pPr>
        <w:widowControl w:val="0"/>
        <w:numPr>
          <w:ilvl w:val="0"/>
          <w:numId w:val="0"/>
        </w:numPr>
        <w:tabs>
          <w:tab w:val="left" w:pos="2158"/>
        </w:tabs>
        <w:bidi w:val="0"/>
        <w:jc w:val="left"/>
        <w:rPr>
          <w:rFonts w:hint="default" w:ascii="Arial" w:hAnsi="Arial" w:cs="Arial"/>
          <w:sz w:val="24"/>
          <w:szCs w:val="24"/>
          <w:lang w:val="en-US" w:eastAsia="zh-CN"/>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22" w:type="dxa"/>
            <w:gridSpan w:val="3"/>
            <w:vAlign w:val="center"/>
          </w:tcPr>
          <w:p>
            <w:pPr>
              <w:widowControl w:val="0"/>
              <w:numPr>
                <w:ilvl w:val="0"/>
                <w:numId w:val="0"/>
              </w:numPr>
              <w:tabs>
                <w:tab w:val="left" w:pos="2158"/>
              </w:tabs>
              <w:bidi w:val="0"/>
              <w:ind w:firstLine="240" w:firstLineChars="100"/>
              <w:jc w:val="center"/>
              <w:rPr>
                <w:rFonts w:hint="default" w:ascii="Arial" w:hAnsi="Arial" w:cs="Arial"/>
                <w:sz w:val="24"/>
                <w:szCs w:val="24"/>
                <w:vertAlign w:val="baseline"/>
                <w:lang w:val="en-US" w:eastAsia="zh-CN"/>
              </w:rPr>
            </w:pPr>
            <w:r>
              <w:rPr>
                <w:rFonts w:hint="eastAsia" w:ascii="Arial" w:hAnsi="Arial" w:cs="Arial"/>
                <w:sz w:val="24"/>
                <w:szCs w:val="24"/>
                <w:vertAlign w:val="baseline"/>
                <w:lang w:val="en-US" w:eastAsia="zh-CN"/>
              </w:rPr>
              <w:t>Table7.1 XY</w:t>
            </w:r>
            <w:r>
              <w:rPr>
                <w:rFonts w:hint="default" w:ascii="Arial" w:hAnsi="Arial" w:cs="Arial"/>
                <w:sz w:val="24"/>
                <w:szCs w:val="24"/>
                <w:vertAlign w:val="baseline"/>
                <w:lang w:val="en-US" w:eastAsia="zh-CN"/>
              </w:rPr>
              <w:t xml:space="preserve"> Alliance Marketing Method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trPr>
        <w:tc>
          <w:tcPr>
            <w:tcW w:w="2840" w:type="dxa"/>
            <w:vAlign w:val="top"/>
          </w:tcPr>
          <w:p>
            <w:pPr>
              <w:widowControl w:val="0"/>
              <w:numPr>
                <w:ilvl w:val="0"/>
                <w:numId w:val="0"/>
              </w:numPr>
              <w:tabs>
                <w:tab w:val="left" w:pos="2158"/>
              </w:tabs>
              <w:bidi w:val="0"/>
              <w:jc w:val="center"/>
              <w:rPr>
                <w:rFonts w:hint="default" w:ascii="Arial" w:hAnsi="Arial" w:cs="Arial"/>
                <w:sz w:val="24"/>
                <w:szCs w:val="24"/>
                <w:vertAlign w:val="baseline"/>
                <w:lang w:val="en-US" w:eastAsia="zh-CN"/>
              </w:rPr>
            </w:pPr>
            <w:r>
              <w:rPr>
                <w:rFonts w:hint="eastAsia" w:ascii="Arial" w:hAnsi="Arial" w:cs="Arial"/>
                <w:sz w:val="24"/>
                <w:szCs w:val="24"/>
                <w:vertAlign w:val="baseline"/>
                <w:lang w:val="en-US" w:eastAsia="zh-CN"/>
              </w:rPr>
              <w:t>Marketing System</w:t>
            </w:r>
          </w:p>
        </w:tc>
        <w:tc>
          <w:tcPr>
            <w:tcW w:w="2841" w:type="dxa"/>
            <w:vAlign w:val="top"/>
          </w:tcPr>
          <w:p>
            <w:pPr>
              <w:widowControl w:val="0"/>
              <w:numPr>
                <w:ilvl w:val="0"/>
                <w:numId w:val="0"/>
              </w:numPr>
              <w:tabs>
                <w:tab w:val="left" w:pos="2158"/>
              </w:tabs>
              <w:bidi w:val="0"/>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Operation mode</w:t>
            </w:r>
          </w:p>
        </w:tc>
        <w:tc>
          <w:tcPr>
            <w:tcW w:w="2841" w:type="dxa"/>
            <w:vAlign w:val="top"/>
          </w:tcPr>
          <w:p>
            <w:pPr>
              <w:widowControl w:val="0"/>
              <w:numPr>
                <w:ilvl w:val="0"/>
                <w:numId w:val="0"/>
              </w:numPr>
              <w:tabs>
                <w:tab w:val="left" w:pos="2158"/>
              </w:tabs>
              <w:bidi w:val="0"/>
              <w:jc w:val="center"/>
              <w:rPr>
                <w:rFonts w:hint="default" w:ascii="Arial" w:hAnsi="Arial" w:cs="Arial"/>
                <w:sz w:val="24"/>
                <w:szCs w:val="24"/>
                <w:vertAlign w:val="baseline"/>
                <w:lang w:val="en-US" w:eastAsia="zh-CN"/>
              </w:rPr>
            </w:pPr>
            <w:r>
              <w:rPr>
                <w:rFonts w:hint="eastAsia" w:ascii="Arial" w:hAnsi="Arial" w:cs="Arial"/>
                <w:sz w:val="24"/>
                <w:szCs w:val="24"/>
                <w:vertAlign w:val="baseline"/>
                <w:lang w:val="en-US" w:eastAsia="zh-CN"/>
              </w:rPr>
              <w:t>Benefits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6" w:hRule="atLeast"/>
        </w:trPr>
        <w:tc>
          <w:tcPr>
            <w:tcW w:w="2840" w:type="dxa"/>
            <w:vAlign w:val="top"/>
          </w:tcPr>
          <w:p>
            <w:pPr>
              <w:widowControl w:val="0"/>
              <w:numPr>
                <w:ilvl w:val="0"/>
                <w:numId w:val="0"/>
              </w:numPr>
              <w:tabs>
                <w:tab w:val="left" w:pos="2158"/>
              </w:tabs>
              <w:bidi w:val="0"/>
              <w:jc w:val="center"/>
              <w:rPr>
                <w:rFonts w:hint="default" w:ascii="Arial" w:hAnsi="Arial" w:cs="Arial"/>
                <w:sz w:val="24"/>
                <w:szCs w:val="24"/>
                <w:vertAlign w:val="baseline"/>
                <w:lang w:val="en-US" w:eastAsia="zh-CN"/>
              </w:rPr>
            </w:pPr>
            <w:r>
              <w:rPr>
                <w:rFonts w:hint="eastAsia" w:ascii="Arial" w:hAnsi="Arial" w:cs="Arial"/>
                <w:sz w:val="24"/>
                <w:szCs w:val="24"/>
                <w:vertAlign w:val="baseline"/>
                <w:lang w:val="en-US" w:eastAsia="zh-CN"/>
              </w:rPr>
              <w:t>A</w:t>
            </w:r>
            <w:r>
              <w:rPr>
                <w:rFonts w:hint="default" w:ascii="Arial" w:hAnsi="Arial" w:cs="Arial"/>
                <w:sz w:val="24"/>
                <w:szCs w:val="24"/>
                <w:vertAlign w:val="baseline"/>
                <w:lang w:val="en-US" w:eastAsia="zh-CN"/>
              </w:rPr>
              <w:t>ffiliate marketing</w:t>
            </w:r>
          </w:p>
        </w:tc>
        <w:tc>
          <w:tcPr>
            <w:tcW w:w="2841" w:type="dxa"/>
          </w:tcPr>
          <w:p>
            <w:pPr>
              <w:widowControl w:val="0"/>
              <w:numPr>
                <w:ilvl w:val="0"/>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Alliance customers post and promote XY on social platforms → potential customers click on posts → customers shop on SHEIN → alliance customers charge commission 1. Each recommended sales alliance customer receives a commission of 10% -20%. 2. Earn additional monthly cash by sharing promotional activities</w:t>
            </w:r>
          </w:p>
        </w:tc>
        <w:tc>
          <w:tcPr>
            <w:tcW w:w="2841" w:type="dxa"/>
          </w:tcPr>
          <w:p>
            <w:pPr>
              <w:widowControl w:val="0"/>
              <w:numPr>
                <w:ilvl w:val="0"/>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 Each alliance customer who recommends sales receives a commission of 10% -20%.</w:t>
            </w:r>
          </w:p>
          <w:p>
            <w:pPr>
              <w:widowControl w:val="0"/>
              <w:numPr>
                <w:ilvl w:val="0"/>
                <w:numId w:val="0"/>
              </w:numPr>
              <w:tabs>
                <w:tab w:val="left" w:pos="2158"/>
              </w:tabs>
              <w:bidi w:val="0"/>
              <w:jc w:val="left"/>
              <w:rPr>
                <w:rFonts w:hint="default" w:ascii="Arial" w:hAnsi="Arial" w:cs="Arial"/>
                <w:sz w:val="24"/>
                <w:szCs w:val="24"/>
                <w:vertAlign w:val="baseline"/>
                <w:lang w:val="en-US" w:eastAsia="zh-CN"/>
              </w:rPr>
            </w:pPr>
          </w:p>
          <w:p>
            <w:pPr>
              <w:widowControl w:val="0"/>
              <w:numPr>
                <w:ilvl w:val="0"/>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 Get additional monthly cash dividends by sharing promotional activities.</w:t>
            </w:r>
          </w:p>
          <w:p>
            <w:pPr>
              <w:widowControl w:val="0"/>
              <w:numPr>
                <w:ilvl w:val="0"/>
                <w:numId w:val="0"/>
              </w:numPr>
              <w:tabs>
                <w:tab w:val="left" w:pos="2158"/>
              </w:tabs>
              <w:bidi w:val="0"/>
              <w:jc w:val="left"/>
              <w:rPr>
                <w:rFonts w:hint="default" w:ascii="Arial" w:hAnsi="Arial" w:cs="Arial"/>
                <w:sz w:val="24"/>
                <w:szCs w:val="24"/>
                <w:vertAlign w:val="baseline"/>
                <w:lang w:val="en-US" w:eastAsia="zh-CN"/>
              </w:rPr>
            </w:pPr>
          </w:p>
          <w:p>
            <w:pPr>
              <w:widowControl w:val="0"/>
              <w:numPr>
                <w:ilvl w:val="0"/>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3. New monthly profit activities, updated banners and coupons.</w:t>
            </w:r>
          </w:p>
          <w:p>
            <w:pPr>
              <w:widowControl w:val="0"/>
              <w:numPr>
                <w:ilvl w:val="0"/>
                <w:numId w:val="0"/>
              </w:numPr>
              <w:tabs>
                <w:tab w:val="left" w:pos="2158"/>
              </w:tabs>
              <w:bidi w:val="0"/>
              <w:jc w:val="left"/>
              <w:rPr>
                <w:rFonts w:hint="default" w:ascii="Arial" w:hAnsi="Arial" w:cs="Arial"/>
                <w:sz w:val="24"/>
                <w:szCs w:val="24"/>
                <w:vertAlign w:val="baseline"/>
                <w:lang w:val="en-US" w:eastAsia="zh-CN"/>
              </w:rPr>
            </w:pPr>
          </w:p>
          <w:p>
            <w:pPr>
              <w:widowControl w:val="0"/>
              <w:numPr>
                <w:ilvl w:val="0"/>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4. Real time notifications of new events and promotions updates.</w:t>
            </w:r>
          </w:p>
          <w:p>
            <w:pPr>
              <w:widowControl w:val="0"/>
              <w:numPr>
                <w:ilvl w:val="0"/>
                <w:numId w:val="0"/>
              </w:numPr>
              <w:tabs>
                <w:tab w:val="left" w:pos="2158"/>
              </w:tabs>
              <w:bidi w:val="0"/>
              <w:jc w:val="left"/>
              <w:rPr>
                <w:rFonts w:hint="default" w:ascii="Arial" w:hAnsi="Arial" w:cs="Arial"/>
                <w:sz w:val="24"/>
                <w:szCs w:val="24"/>
                <w:vertAlign w:val="baseline"/>
                <w:lang w:val="en-US" w:eastAsia="zh-CN"/>
              </w:rPr>
            </w:pPr>
          </w:p>
          <w:p>
            <w:pPr>
              <w:widowControl w:val="0"/>
              <w:numPr>
                <w:ilvl w:val="0"/>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5. 30 day cookie duration.</w:t>
            </w:r>
          </w:p>
        </w:tc>
      </w:tr>
    </w:tbl>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Secondly, XY Company builds an addictive fashion mobile e-commerce experience and continues to engage in sticky stimulation. XY provides users with a generous points system, where daily login, email verification, and leaving comments can earn points. XY has a unique sticky operation method, such as a 10% discount on the first order and free return, encouraging you to shop quickly without worrying about whether the product is suitable; Emphasize adding over 1000 updates every day and encourage you to constantly return to the app; Provide cash on delivery options to remove obstacles in the shopping process; Ask about your desired category to better personalize your shopping experience; When you log in again within a week, XY will offer a 20% discount on products, encouraging you to create an account and increase your login frequency. XY encourages customers to comment. In the fashion e-commerce industry, comments are very important for reducing expensive return rates. XY will use points to motivate users to leave pictures and size information to help other users more accurately determine whether a product is suitable for them. Meanwhile, inspired by Xiaohongshu and Taobao(Chinese e-commerce platform), XY encourages users to produce content. Users can obtain fans by displaying their purchased clothes in the app. This helps establish customer loyalty to the brand, providing other users with more images that help judge the product, while also creating content that continues to attract users.</w:t>
      </w:r>
      <w:r>
        <w:rPr>
          <w:rFonts w:hint="eastAsia" w:ascii="Arial" w:hAnsi="Arial" w:cs="Arial"/>
          <w:sz w:val="24"/>
          <w:szCs w:val="24"/>
          <w:lang w:val="en-US" w:eastAsia="zh-CN"/>
        </w:rPr>
        <w:tab/>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drawing>
          <wp:inline distT="0" distB="0" distL="114300" distR="114300">
            <wp:extent cx="5256530" cy="2988310"/>
            <wp:effectExtent l="5080" t="4445" r="15240" b="1714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2"/>
        <w:widowControl w:val="0"/>
        <w:numPr>
          <w:ilvl w:val="0"/>
          <w:numId w:val="0"/>
        </w:numPr>
        <w:tabs>
          <w:tab w:val="left" w:pos="2158"/>
        </w:tabs>
        <w:bidi w:val="0"/>
        <w:ind w:firstLine="200" w:firstLineChars="100"/>
        <w:jc w:val="left"/>
        <w:rPr>
          <w:rFonts w:hint="eastAsia"/>
          <w:lang w:eastAsia="zh-CN"/>
        </w:rPr>
      </w:pPr>
      <w:r>
        <w:rPr>
          <w:rFonts w:hint="eastAsia"/>
          <w:lang w:eastAsia="zh-CN"/>
        </w:rPr>
        <w:t>Information source: XY Company's annual report, obtained from the author's investigation</w:t>
      </w:r>
    </w:p>
    <w:p>
      <w:pPr>
        <w:rPr>
          <w:rFonts w:hint="eastAsia"/>
          <w:lang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 xml:space="preserve">Finally,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uses digital tools to capture popular trends and create popular products. In terms of product selection and design, </w:t>
      </w:r>
      <w:r>
        <w:rPr>
          <w:rFonts w:hint="eastAsia" w:ascii="Arial" w:hAnsi="Arial" w:cs="Arial"/>
          <w:sz w:val="24"/>
          <w:szCs w:val="24"/>
          <w:lang w:val="en-US" w:eastAsia="zh-CN"/>
        </w:rPr>
        <w:t>XY</w:t>
      </w:r>
      <w:r>
        <w:rPr>
          <w:rFonts w:hint="default" w:ascii="Arial" w:hAnsi="Arial" w:cs="Arial"/>
          <w:sz w:val="24"/>
          <w:szCs w:val="24"/>
          <w:lang w:val="en-US" w:eastAsia="zh-CN"/>
        </w:rPr>
        <w:t xml:space="preserve"> has truly achieved data-driven approach. The company's IT and design departments use technical tools such as crawlers and Google Trends Finder to capture popular trends on fashion websites and competitor websites, including popular keywords, elements, fabrics, etc., to discover main and popular products, and classify and collect product information as a basis for designers to refer to. Over a hundred designers of </w:t>
      </w:r>
      <w:r>
        <w:rPr>
          <w:rFonts w:hint="eastAsia" w:ascii="Arial" w:hAnsi="Arial" w:cs="Arial"/>
          <w:sz w:val="24"/>
          <w:szCs w:val="24"/>
          <w:lang w:val="en-US" w:eastAsia="zh-CN"/>
        </w:rPr>
        <w:t>XY</w:t>
      </w:r>
      <w:r>
        <w:rPr>
          <w:rFonts w:hint="default" w:ascii="Arial" w:hAnsi="Arial" w:cs="Arial"/>
          <w:sz w:val="24"/>
          <w:szCs w:val="24"/>
          <w:lang w:val="en-US" w:eastAsia="zh-CN"/>
        </w:rPr>
        <w:t xml:space="preserve"> will review, adjust, and transform the collected information. After the version review is completed, </w:t>
      </w:r>
      <w:r>
        <w:rPr>
          <w:rFonts w:hint="eastAsia" w:ascii="Arial" w:hAnsi="Arial" w:cs="Arial"/>
          <w:sz w:val="24"/>
          <w:szCs w:val="24"/>
          <w:lang w:val="en-US" w:eastAsia="zh-CN"/>
        </w:rPr>
        <w:t>XY</w:t>
      </w:r>
      <w:r>
        <w:rPr>
          <w:rFonts w:hint="default" w:ascii="Arial" w:hAnsi="Arial" w:cs="Arial"/>
          <w:sz w:val="24"/>
          <w:szCs w:val="24"/>
          <w:lang w:val="en-US" w:eastAsia="zh-CN"/>
        </w:rPr>
        <w:t xml:space="preserve"> will quickly make sample clothes and advance to the production process. Unlike traditional fashion companies' guessing 'trends, </w:t>
      </w:r>
      <w:r>
        <w:rPr>
          <w:rFonts w:hint="eastAsia" w:ascii="Arial" w:hAnsi="Arial" w:cs="Arial"/>
          <w:sz w:val="24"/>
          <w:szCs w:val="24"/>
          <w:lang w:val="en-US" w:eastAsia="zh-CN"/>
        </w:rPr>
        <w:t>XY</w:t>
      </w:r>
      <w:r>
        <w:rPr>
          <w:rFonts w:hint="default" w:ascii="Arial" w:hAnsi="Arial" w:cs="Arial"/>
          <w:sz w:val="24"/>
          <w:szCs w:val="24"/>
          <w:lang w:val="en-US" w:eastAsia="zh-CN"/>
        </w:rPr>
        <w:t xml:space="preserve"> follows the trend by monitoring market trends and analyzing user feedback data to quickly respond to user fashion preferences, and based on this, designs matching fashion items.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Weakness analysis</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The main strategy of XY Company in the European and American markets is to rely on the digital supply chain management model to create "more, faster, and less", but this is also a harsh model that suppliers cannot avoid. The main mode of supply chain management for XY Company is small order quick response, which uses a small number of new products to test consumers' liking and choose whether to continue producing this style based on the speed of product sales. However, this model still has relatively high costs for suppliers. The clothing manufacturing industry is a labor-intensive industry with high labor production costs, and most profit models are small profits but quick sales. Therefore, if the order volume is small, the supplier's profit margin is also relatively small. That is to say, if the first order does not achieve a return, the manufacturer has conducted multiple free tests for XY. Therefore, if the factory does not receive a successful return order, even if it becomes a supplier of XY, the profit will be very small. Moreover, XY has higher requirements for delivery time than its peers, with the first order of 100 pieces usually delivered within 3 days. In this mode of extreme "squeezing" of the supply chain, suppliers earn less and deliver quickly, making the quality of clothing products naturally untested. XY's products are often criticized by consumers for poor quality, excessive thread ends, and being 'disposable clothing'. Although XY is willing to expand into the mid-range market, in order to break away from the label of "disposable clothing", the management mode of the supply chain still needs to be optimized and adjusted.</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Opportunity analysis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Firstly, the penetration rate of overseas e-commerce continues to increase, and there is a large space for cross-border markets. From the perspective of industry demand, with the popularization of the Internet and the development of the logistics industry, the penetration rate of overseas e-commerce has continued to increase in recent years, and the market size has also shown a rapid growth trend. For example, the penetration rate of e-commerce in the United States increased from 6.4% in 2010 to 21.3% in 2020, while in China it exceeded 52%. Chinese brands, due to their excellent product quality and cost-effectiveness, have become the favored target of overseas consumers, driving the rapid growth of domestic export cross-border e-commerce. From 2017 to 2021, Amazon's Chinese sellers accounted for as high as 42%.</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Secondly, the epidemic has also accelerated the increase in the penetration rate of overseas e-commerce, and clothing e-commerce has benefited significantly. During the COVID-19 in the US and Europe, the home quarantine policy enabled users to develop the habit of online shopping, which accelerated the increase of e-commerce penetration in the US and Europe. Even with the easing of the epidemic and the gradual recovery of offline shopping, although the penetration rate of e-commerce has dropped to a certain extent, it is still significantly higher than the pre epidemic level, and online incremental customers are still retained. From the perspective of consumer purchasing channels, the impact of the epidemic has also promoted the development of clothing e-commerce. Statista data shows that during the 2021 pandemic, 26%, 24%, and 25% of consumers in the United States, UK, and Germany shifted from offline to online e-commerce channels when purchasing clothing products. In the UK and Germany, this proportion even exceeded the proportion of protective cleaning products and catering.</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Finally, fast fashion is a very suitable category for cross-border e-commerce exports. From the perspective of cross-border e-commerce export categories in China, clothing is an absolute mainstream commodity, and fast fashion happens to be one of the most suitable categories for cross-border e-commerce export in the clothing industry. From a product perspective, the essence of fast fashion is to popularize niche fashion that leads the trend, by quickly satisfying consumers' freshness and increasing consumption frequency. It has the characteristics of multiple styles, fast updates, and high cost-effectiveness, which is highly consistent with the cost advantage and efficient fast response characteristics of the domestic supply chain. From the perspective of channels, there are no restrictions on store size and cost in the e-commerce model, and there is no restriction on the listing of new products. This can meet the characteristics of multiple fast fashion models and a small amount, improving customer consumption experience. At the same time, e-commerce platforms can face consumers directly, significantly shortening sales links on the one hand, and more convenient data collection on the other hand, which can accelerate the reaction speed to the market. From the perspective of users, the main customer group of fast fashion clothing is young consumers aged 18 to 35 who are highly sensitive to fashion, which is in line with the main consumer group of cross-border e-commerce.</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Threat Analysis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default" w:ascii="Arial" w:hAnsi="Arial" w:cs="Arial"/>
          <w:sz w:val="24"/>
          <w:szCs w:val="24"/>
          <w:lang w:val="en-US" w:eastAsia="zh-CN"/>
        </w:rPr>
        <w:t>The DTC model is rapidly emerging, and the brand effect of cross-border e-commerce is gradually strengthening. The pattern of overseas e-commerce is relatively scattered, and the independent station model is developing rapidly. In terms of e-commerce landscape, it is different from the three major platform based e-commerce markets in China, namely Alibaba, JD.com, and Pinduoduo. In recent years, the independent website model has emerged among cross-border e-commerce sellers in China. Currently, 25% of cross-border e-commerce enterprises have set up independent websites, and another 25% of enterprises indicate that they are planning to establish independent websites. The rise of the independent station model is partly due to the improvement of overseas credit card payment systems, which makes payment channels for independent stations and other self operated platforms smooth, helping to lower the threshold of consumer trust. On the other hand, due to the complex rules of platforms such as Amazon, overseas brands tend to build their own official websites. The independent station is essentially a platform+brand model, where sellers have the dominant right to operate, establish brand advantages, and achieve long-term value accumulation. In the independent station mode, sellers accumulate traffic from public domain to private domain, resulting in higher user stickiness and better user value mining and refined operation, making it suitable for the development of vertical e-commerce. In the long run, independent websites can help to enjoy the premium brought by brand assets, and platforms can be free from restrictions on categories and business models, which is conducive to continuous exploration of development potential</w:t>
      </w:r>
      <w:r>
        <w:rPr>
          <w:rFonts w:hint="eastAsia" w:ascii="Arial" w:hAnsi="Arial" w:cs="Arial"/>
          <w:sz w:val="24"/>
          <w:szCs w:val="24"/>
          <w:lang w:val="en-US" w:eastAsia="zh-CN"/>
        </w:rPr>
        <w:t>.</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2"/>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Analysis of Supply Chain Management Effectiveness of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Based on SCOR Model</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8.1 </w:t>
      </w:r>
      <w:r>
        <w:rPr>
          <w:rFonts w:hint="default" w:ascii="Arial" w:hAnsi="Arial" w:cs="Arial"/>
          <w:sz w:val="24"/>
          <w:szCs w:val="24"/>
          <w:lang w:val="en-US" w:eastAsia="zh-CN"/>
        </w:rPr>
        <w:t>Introduction to SCOR Model</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SCOR (Supply Chain Operations Reference Model) is a supply chain operations reference model developed and supported by the International Supply Chain Council, suitable for different fields (Li Gaopeng, 2004). SCOR is the first standard supply chain process reference model, a diagnostic tool for the supply chain, applicable to all industries. The SCOR model enables enterprises to accurately identify supply chain issues, objectively evaluate their performance, set performance improvement goals, and inspire future development of supply chain management software. The SCOR model can not only describe the main business processes of a company in detail, but also explain the operational principles of the entire supply chain and highlight the goals of supply chain management. The SCOR model integrates various aspects of enterprise business design, measurement, and evaluation management, and forms a pattern framework.</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eastAsia="zh-CN"/>
        </w:rPr>
      </w:pPr>
      <w:r>
        <w:rPr>
          <w:rFonts w:hint="default" w:ascii="Arial" w:hAnsi="Arial" w:cs="Arial"/>
          <w:sz w:val="24"/>
          <w:szCs w:val="24"/>
          <w:lang w:eastAsia="zh-CN"/>
        </w:rPr>
        <w:t>8.2 SCOR Model Process Analysis</w:t>
      </w: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r>
        <w:rPr>
          <w:rFonts w:hint="default" w:ascii="Arial" w:hAnsi="Arial" w:cs="Arial"/>
          <w:sz w:val="24"/>
          <w:szCs w:val="24"/>
          <w:lang w:eastAsia="zh-CN"/>
        </w:rPr>
        <w:t>The demand management process is the first process in the SCOR model, and its main goal is to ensure that the demand in the supply chain matches the actual sales forecast. This process requires collecting sales data from customers and using this data to predict future demand. At the same time, it also needs to monitor inventory levels to ensure that inventory is maintained within a reasonable range. The demand management process also includes sales and operational planning (S&amp;OP), which is a method of combining sales and operational strategies to achieve supply-demand balance. S&amp;OP meetings are usually attended by sales and operations teams, who jointly discuss future sales forecasts, inventory levels, and production plans.</w:t>
      </w: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r>
        <w:rPr>
          <w:rFonts w:hint="default" w:ascii="Arial" w:hAnsi="Arial" w:cs="Arial"/>
          <w:sz w:val="24"/>
          <w:szCs w:val="24"/>
          <w:lang w:eastAsia="zh-CN"/>
        </w:rPr>
        <w:t>The procurement management process is the second process in the SCOR model, and its main goal is to ensure that enterprises can obtain the necessary raw materials, components, and equipment at a reasonable price. This process requires establishing and maintaining good relationships with suppliers to ensure that they are able to provide the required items on time, with quality, and quantity. The procurement management process also includes steps such as supplier selection, contract management, and supplier performance evaluation. When selecting suppliers, enterprises need to consider price, quality, delivery time, and other factors. In the contract management phase, companies need to ensure that contract terms are adhered to and any potential issues are resolved in a timely manner. In the supplier performance evaluation stage, enterprises need to regularly evaluate the performance of suppliers and take corresponding measures based on the evaluation results.</w:t>
      </w: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r>
        <w:rPr>
          <w:rFonts w:hint="default" w:ascii="Arial" w:hAnsi="Arial" w:cs="Arial"/>
          <w:sz w:val="24"/>
          <w:szCs w:val="24"/>
          <w:lang w:eastAsia="zh-CN"/>
        </w:rPr>
        <w:t>The production management process is the third process in the SCOR model, and its main goal is to ensure that enterprises can produce high-quality products at the lowest cost. This process needs to consider production planning, production scheduling, production control, and other aspects. The production management process also includes formulating production plans, arranging production schedules, monitoring the production process, quality control, and other aspects. When formulating production plans, enterprises need to consider factors such as sales forecasts, inventory levels, and production capacity. When arranging production scheduling, enterprises need to ensure that production plans are executed and take into account the efficiency of production lines and product quality. When monitoring the production process, enterprises need to collect and analyze production data in order to promptly identify problems and take corresponding measures. In the quality control stage, enterprises need to ensure that their products meet quality standards and take corresponding measures to deal with non-conforming products.</w:t>
      </w: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r>
        <w:rPr>
          <w:rFonts w:hint="default" w:ascii="Arial" w:hAnsi="Arial" w:cs="Arial"/>
          <w:sz w:val="24"/>
          <w:szCs w:val="24"/>
          <w:lang w:eastAsia="zh-CN"/>
        </w:rPr>
        <w:t>The logistics management process is the fourth process in the SCOR model, and its main goal is to ensure that products can reach customers at the correct time, location, and conditions. This process includes transportation, warehousing, packaging, and distribution. The logistics management process also includes transportation planning, warehousing management, and distribution planning. In the transportation planning stage, enterprises need to consider how to transport products from the production site to the destination, including factors such as transportation mode, transportation route, and transportation cost. In the warehousing management stage, enterprises need to consider how to store products, including factors such as warehouse location, warehouse layout, and inventory management. In the delivery planning stage, enterprises need to consider how to deliver products to customers on time, including factors such as delivery routes, delivery time, and delivery costs.</w:t>
      </w: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r>
        <w:rPr>
          <w:rFonts w:hint="default" w:ascii="Arial" w:hAnsi="Arial" w:cs="Arial"/>
          <w:sz w:val="24"/>
          <w:szCs w:val="24"/>
          <w:lang w:eastAsia="zh-CN"/>
        </w:rPr>
        <w:t>The return management process is the last process in the SCOR model, and its main goal is to handle products returned by customers to ensure customer satisfaction and the reputation of the enterprise. This process includes product reception, product inspection, return processing, and feedback. The return management process also includes receiving products returned by customers, checking the quality and completeness of the products, determining the method of return processing, and providing feedback on customer issues and suggestions. When receiving products returned by customers, enterprises need to ensure that the products are safely and completely received. When inspecting product quality and integrity, companies need to ensure that the product is not damaged or defective. When determining the method of return processing, enterprises need to consider the condition of the product and customer expectations, and choose the most suitable processing method, such as repair, replacement, or refund. When providing feedback on customer issues and suggestions, enterprises need to actively listen to their needs and suggestions, and take corresponding measures in a timely manner to improve customer satisfaction.</w:t>
      </w: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2"/>
        </w:numPr>
        <w:tabs>
          <w:tab w:val="left" w:pos="2158"/>
        </w:tabs>
        <w:bidi w:val="0"/>
        <w:ind w:left="0" w:leftChars="0" w:firstLine="0" w:firstLineChars="0"/>
        <w:jc w:val="left"/>
        <w:rPr>
          <w:rFonts w:hint="default" w:ascii="Arial" w:hAnsi="Arial" w:cs="Arial"/>
          <w:sz w:val="24"/>
          <w:szCs w:val="24"/>
          <w:lang w:eastAsia="zh-CN"/>
        </w:rPr>
      </w:pPr>
      <w:r>
        <w:rPr>
          <w:rFonts w:hint="default" w:ascii="Arial" w:hAnsi="Arial" w:cs="Arial"/>
          <w:sz w:val="24"/>
          <w:szCs w:val="24"/>
          <w:lang w:eastAsia="zh-CN"/>
        </w:rPr>
        <w:t>Suggestions for optimizing supply chain management of cross-border e-commerce enterprises</w:t>
      </w:r>
    </w:p>
    <w:p>
      <w:pPr>
        <w:widowControl w:val="0"/>
        <w:numPr>
          <w:numId w:val="0"/>
        </w:numPr>
        <w:tabs>
          <w:tab w:val="left" w:pos="2158"/>
        </w:tabs>
        <w:bidi w:val="0"/>
        <w:ind w:leftChars="0"/>
        <w:jc w:val="left"/>
        <w:rPr>
          <w:rFonts w:hint="default" w:ascii="Arial" w:hAnsi="Arial" w:cs="Arial"/>
          <w:sz w:val="24"/>
          <w:szCs w:val="24"/>
          <w:lang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Realize inventory management flexibility</w:t>
      </w:r>
    </w:p>
    <w:p>
      <w:pPr>
        <w:widowControl w:val="0"/>
        <w:numPr>
          <w:numId w:val="0"/>
        </w:numPr>
        <w:tabs>
          <w:tab w:val="left" w:pos="2158"/>
        </w:tabs>
        <w:bidi w:val="0"/>
        <w:ind w:leftChars="0"/>
        <w:jc w:val="left"/>
        <w:rPr>
          <w:rFonts w:hint="default" w:ascii="Arial" w:hAnsi="Arial" w:cs="Arial"/>
          <w:sz w:val="24"/>
          <w:szCs w:val="24"/>
          <w:lang w:eastAsia="zh-CN"/>
        </w:rPr>
      </w:pPr>
    </w:p>
    <w:p>
      <w:pPr>
        <w:widowControl w:val="0"/>
        <w:numPr>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Inventory is the collective term for all storage resources and production materials of a company. It is not only an important foundation for enterprises to maintain normal production order, but also a temporary storage of emergency supplies, occupying the storage space and operating funds of the enterprise, and becoming a part of the production cost of the enterprise. Controlling inventory within a reasonable range is one of the important work steps in the daily operation of enterprises. Inventory management is the act of planning and executing inventory replenishment and managing inventory based on the normal production and operation needs of the enterprise for production materials and the order replenishment cycle of the enterprise. Its focus is on determining the method, quantity, and timing of ordering. The traditional inventory management theory divides inventory into two modes for management: independent demand inventory and related demand inventory. Relevant requirements are processed using material demand planning, while independent requirements are processed using the method of ordering points. The traditional inventory management model has problems such as rigidity, lack of flexibility, bias towards speculative inventory reporting, and only managing internal inventory within the enterprise. Blindly pursuing a reduction in inventory quantity will prevent enterprises from quickly adjusting production materials and processes based on market and customer needs. They have not planned the scale and quantity of inventory from the perspective of supply chain management, and have not established efficient multi-level inventory management mechanisms and joint inventory management mechanisms.</w:t>
      </w:r>
    </w:p>
    <w:p>
      <w:pPr>
        <w:widowControl w:val="0"/>
        <w:numPr>
          <w:numId w:val="0"/>
        </w:numPr>
        <w:tabs>
          <w:tab w:val="left" w:pos="2158"/>
        </w:tabs>
        <w:bidi w:val="0"/>
        <w:ind w:leftChars="0"/>
        <w:jc w:val="left"/>
        <w:rPr>
          <w:rFonts w:hint="default" w:ascii="Arial" w:hAnsi="Arial" w:cs="Arial"/>
          <w:sz w:val="24"/>
          <w:szCs w:val="24"/>
          <w:lang w:eastAsia="zh-CN"/>
        </w:rPr>
      </w:pPr>
    </w:p>
    <w:p>
      <w:pPr>
        <w:widowControl w:val="0"/>
        <w:numPr>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The flexibility of inventory management refers to the ability of enterprises to adjust and control the inventory scale and quantity of different products by classification, as well as the ability to understand, plan, manage, and control the logistics of the inventory location. The purpose of achieving flexible inventory management is to reduce costs and ensure continuous production of products. With the rapid changes in the market and the intensification of competition, enterprises have shifted from the traditional simple cost first management mindset to the efficiency first management mindset, which is the management model of agile manufacturing. Therefore, inventory optimization in the supply chain should not only optimize costs, but also consider optimizing turnover time, such as optimizing inventory turnover rate, inventory cost, and inventory adjustment speed. Through flexible inventory management and reasonable production planning, the optimal type and quantity ratio of raw material inventory that suits the needs of the enterprise can be found, as well as its rationality, gradually reducing the production costs of the enterprise and improving its efficiency.</w:t>
      </w:r>
    </w:p>
    <w:p>
      <w:pPr>
        <w:widowControl w:val="0"/>
        <w:numPr>
          <w:numId w:val="0"/>
        </w:numPr>
        <w:tabs>
          <w:tab w:val="left" w:pos="2158"/>
        </w:tabs>
        <w:bidi w:val="0"/>
        <w:ind w:leftChars="0"/>
        <w:jc w:val="left"/>
        <w:rPr>
          <w:rFonts w:hint="default" w:ascii="Arial" w:hAnsi="Arial" w:cs="Arial"/>
          <w:sz w:val="24"/>
          <w:szCs w:val="24"/>
          <w:lang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Achieving flexibility in human resources and organizational management</w:t>
      </w:r>
    </w:p>
    <w:p>
      <w:pPr>
        <w:widowControl w:val="0"/>
        <w:numPr>
          <w:numId w:val="0"/>
        </w:numPr>
        <w:tabs>
          <w:tab w:val="left" w:pos="2158"/>
        </w:tabs>
        <w:bidi w:val="0"/>
        <w:ind w:leftChars="0"/>
        <w:jc w:val="left"/>
        <w:rPr>
          <w:rFonts w:hint="default" w:ascii="Arial" w:hAnsi="Arial" w:cs="Arial"/>
          <w:sz w:val="24"/>
          <w:szCs w:val="24"/>
          <w:lang w:eastAsia="zh-CN"/>
        </w:rPr>
      </w:pPr>
    </w:p>
    <w:p>
      <w:pPr>
        <w:widowControl w:val="0"/>
        <w:numPr>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The organizational structure design of the enterprise determines the specific work tasks, goals, and cooperation of its members. Enterprises need to comprehensively consider command transmission mechanisms, control allocation, and organizational flexibility when designing organizational structures. A suitable organizational structure for enterprises can help them allocate resources reasonably, streamline organizational processes, and increase operational revenue, thereby increasing the scale efficiency of enterprise production. A flexible organizational structure helps to facilitate smoother, more efficient, and flexible communication and information transmission between various departments, branches, and parent subsidiary companies of an enterprise, enabling them to quickly respond to changes in market or consumer preferences.</w:t>
      </w:r>
    </w:p>
    <w:p>
      <w:pPr>
        <w:widowControl w:val="0"/>
        <w:numPr>
          <w:numId w:val="0"/>
        </w:numPr>
        <w:tabs>
          <w:tab w:val="left" w:pos="2158"/>
        </w:tabs>
        <w:bidi w:val="0"/>
        <w:ind w:leftChars="0"/>
        <w:jc w:val="left"/>
        <w:rPr>
          <w:rFonts w:hint="default" w:ascii="Arial" w:hAnsi="Arial" w:cs="Arial"/>
          <w:sz w:val="24"/>
          <w:szCs w:val="24"/>
          <w:lang w:eastAsia="zh-CN"/>
        </w:rPr>
      </w:pPr>
    </w:p>
    <w:p>
      <w:pPr>
        <w:widowControl w:val="0"/>
        <w:numPr>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Human resource management refers to the use of modern scientific methods to scientifically, reasonably, and efficiently train, organize, and allocate human resources and specific material resources, while maintaining the optimal ratio between human resources and economic resources. At the same time, it manages and coordinates the thoughts and behaviors of enterprise staff, fully unleashing the psychological enthusiasm of employees, and achieving the overall goals of the company. Flexible supply chain strategies have put forward higher requirements for cross-border e-commerce enterprises in talent reserve and management, requiring employees to possess professional knowledge, comprehensive coordination ability, and team cooperation ability. The flexible cross-border supply chain makes cross-border e-commerce enterprises highly sustainable in domestic production, and thus the demand for human resources may undergo significant changes in the short term. Therefore, the sustainability of human resources requires the human resources department to predict and manage the employment needs of the enterprise in advance, have sufficient backup employees, and strengthen communication with internal employees and external partners in daily activities to ensure the availability of employees with different numbers and qualities at any time, in order to achieve the goal of commercial transactions.</w:t>
      </w:r>
    </w:p>
    <w:p>
      <w:pPr>
        <w:widowControl w:val="0"/>
        <w:numPr>
          <w:numId w:val="0"/>
        </w:numPr>
        <w:tabs>
          <w:tab w:val="left" w:pos="2158"/>
        </w:tabs>
        <w:bidi w:val="0"/>
        <w:ind w:leftChars="0"/>
        <w:jc w:val="left"/>
        <w:rPr>
          <w:rFonts w:hint="default" w:ascii="Arial" w:hAnsi="Arial" w:cs="Arial"/>
          <w:sz w:val="24"/>
          <w:szCs w:val="24"/>
          <w:lang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Promote big data applications</w:t>
      </w:r>
    </w:p>
    <w:p>
      <w:pPr>
        <w:widowControl w:val="0"/>
        <w:numPr>
          <w:numId w:val="0"/>
        </w:numPr>
        <w:tabs>
          <w:tab w:val="left" w:pos="2158"/>
        </w:tabs>
        <w:bidi w:val="0"/>
        <w:ind w:leftChars="0"/>
        <w:jc w:val="left"/>
        <w:rPr>
          <w:rFonts w:hint="default" w:ascii="Arial" w:hAnsi="Arial" w:cs="Arial"/>
          <w:sz w:val="24"/>
          <w:szCs w:val="24"/>
          <w:lang w:eastAsia="zh-CN"/>
        </w:rPr>
      </w:pPr>
    </w:p>
    <w:p>
      <w:pPr>
        <w:widowControl w:val="0"/>
        <w:numPr>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The development of future business cannot do without the application of big data and cloud computing technology, especially for cross-border e-commerce enterprises. Cross border e-commerce enterprises will utilize various types of data in their daily business management, such as order data, payment data, logistics data, consumption data, etc. At present, China's foreign trade situation is gradually undergoing transformation and upgrading. The rapid development and widespread application of the Internet and big data worldwide have made foreign trade an important feature of the "data economy". Big data technology enables the rapid exchange and sharing of production information, transaction information, service information, distribution information, after-sales information, etc. in the cross-border supply chain, making the upstream and downstream connections of the supply chain closer and promoting the development of cross-border e-commerce.</w:t>
      </w:r>
    </w:p>
    <w:p>
      <w:pPr>
        <w:widowControl w:val="0"/>
        <w:numPr>
          <w:numId w:val="0"/>
        </w:numPr>
        <w:tabs>
          <w:tab w:val="left" w:pos="2158"/>
        </w:tabs>
        <w:bidi w:val="0"/>
        <w:ind w:leftChars="0"/>
        <w:jc w:val="left"/>
        <w:rPr>
          <w:rFonts w:hint="default" w:ascii="Arial" w:hAnsi="Arial" w:cs="Arial"/>
          <w:sz w:val="24"/>
          <w:szCs w:val="24"/>
          <w:lang w:eastAsia="zh-CN"/>
        </w:rPr>
      </w:pPr>
    </w:p>
    <w:p>
      <w:pPr>
        <w:widowControl w:val="0"/>
        <w:numPr>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Big data technology has advantages such as high efficiency and low cost. The introduction of big data technology will make industry cost accounting more accurate, helping cross-border e-commerce enterprises quickly enter global competitive markets at lower costs. Big data technology helps cross-border e-commerce enterprises establish user profiles, fully improve their commercial and operational strategies, strengthen cooperation with industries such as production and distribution, and improve the efficiency of cross-border supply chains. At present, only some cross-border enterprises in China have established real-time databases, and the size of the databases is relatively small. The existing data is far from meeting the needs of the development of information technology in the cross-border e-commerce industry. Therefore, the cross-border e-commerce industry should gradually expand its cross-border databases, better leverage the role of big data technology, establish information dissemination mechanisms, and improve supply chain efficiency.</w:t>
      </w:r>
    </w:p>
    <w:p>
      <w:pPr>
        <w:widowControl w:val="0"/>
        <w:numPr>
          <w:numId w:val="0"/>
        </w:numPr>
        <w:tabs>
          <w:tab w:val="left" w:pos="2158"/>
        </w:tabs>
        <w:bidi w:val="0"/>
        <w:ind w:leftChars="0"/>
        <w:jc w:val="left"/>
        <w:rPr>
          <w:rFonts w:hint="default" w:ascii="Arial" w:hAnsi="Arial" w:cs="Arial"/>
          <w:sz w:val="24"/>
          <w:szCs w:val="24"/>
          <w:lang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Establish an integrated information system</w:t>
      </w:r>
    </w:p>
    <w:p>
      <w:pPr>
        <w:widowControl w:val="0"/>
        <w:numPr>
          <w:numId w:val="0"/>
        </w:numPr>
        <w:tabs>
          <w:tab w:val="left" w:pos="2158"/>
        </w:tabs>
        <w:bidi w:val="0"/>
        <w:ind w:leftChars="0"/>
        <w:jc w:val="left"/>
        <w:rPr>
          <w:rFonts w:hint="default" w:ascii="Arial" w:hAnsi="Arial" w:cs="Arial"/>
          <w:sz w:val="24"/>
          <w:szCs w:val="24"/>
          <w:lang w:eastAsia="zh-CN"/>
        </w:rPr>
      </w:pPr>
    </w:p>
    <w:p>
      <w:pPr>
        <w:widowControl w:val="0"/>
        <w:numPr>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With the rapid development and application of the Internet of Things, big data technology, and other technologies worldwide, informatization has gradually become the fundamental link for improving efficiency and increasing accuracy in supply chain management. Cross border e-commerce enterprises are also facing broader overseas markets and more personalized and differentiated consumer preferences. In order to take the lead and maintain a competitive advantage in the fierce competition, cross-border e-commerce enterprises need to strive to transform their supply chains into informationization. Only by establishing their own integrated information systems can they maintain a comparative advantage and have a larger market share in the fierce market competition.</w:t>
      </w:r>
    </w:p>
    <w:p>
      <w:pPr>
        <w:widowControl w:val="0"/>
        <w:numPr>
          <w:numId w:val="0"/>
        </w:numPr>
        <w:tabs>
          <w:tab w:val="left" w:pos="2158"/>
        </w:tabs>
        <w:bidi w:val="0"/>
        <w:ind w:leftChars="0"/>
        <w:jc w:val="left"/>
        <w:rPr>
          <w:rFonts w:hint="default" w:ascii="Arial" w:hAnsi="Arial" w:cs="Arial"/>
          <w:sz w:val="24"/>
          <w:szCs w:val="24"/>
          <w:lang w:eastAsia="zh-CN"/>
        </w:rPr>
      </w:pPr>
    </w:p>
    <w:p>
      <w:pPr>
        <w:widowControl w:val="0"/>
        <w:numPr>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At present, the scale of cross-border e-commerce enterprises in China varies, but regardless of their size, the key to their success and competitiveness is whether they can meet global customer needs with high-quality and qualified products. Therefore, overall, although cross-border e-commerce enterprises have varying demands for optimizing supply chain management models, they mainly focus on improving efficiency in procurement, production, logistics, and other aspects. Therefore, how to efficiently and tightly connect the "procurement production distribution" links across the upstream and downstream of cross-border e-commerce supply chains is the most concerned issue for cross-border e-commerce enterprises. The efficiency and security of each specific link in the supply chain of cross-border e-commerce enterprises determine the overall operational cost and stability of the supply chain. Therefore, cross-border e-commerce enterprises should make full use of emerging technologies such as big data and the Internet of Things to establish integrated information systems, thereby improving the efficiency and degree of information sharing in all aspects of the supply chain, making the upstream and downstream connections of the supply chain closer, and achieving high-speed information flow and sharing within the supply chain. Cross border e-commerce enterprises can establish integrated information systems to integrate manufacturing, procurement, and circulation processes to achieve information sharing. Through information construction, various entities in the supply chain can more efficiently and conveniently locate their needs, solve their own pain points, and promote the overall coordinated development of the cross-border e-commerce supply chain.</w:t>
      </w:r>
    </w:p>
    <w:p>
      <w:pPr>
        <w:widowControl w:val="0"/>
        <w:numPr>
          <w:numId w:val="0"/>
        </w:numPr>
        <w:tabs>
          <w:tab w:val="left" w:pos="2158"/>
        </w:tabs>
        <w:bidi w:val="0"/>
        <w:ind w:leftChars="0"/>
        <w:jc w:val="left"/>
        <w:rPr>
          <w:rFonts w:hint="default" w:ascii="Arial" w:hAnsi="Arial" w:cs="Arial"/>
          <w:sz w:val="24"/>
          <w:szCs w:val="24"/>
          <w:lang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Establishing brand advantages</w:t>
      </w:r>
    </w:p>
    <w:p>
      <w:pPr>
        <w:widowControl w:val="0"/>
        <w:numPr>
          <w:numId w:val="0"/>
        </w:numPr>
        <w:tabs>
          <w:tab w:val="left" w:pos="2158"/>
        </w:tabs>
        <w:bidi w:val="0"/>
        <w:ind w:leftChars="0"/>
        <w:jc w:val="left"/>
        <w:rPr>
          <w:rFonts w:hint="default" w:ascii="Arial" w:hAnsi="Arial" w:cs="Arial"/>
          <w:sz w:val="24"/>
          <w:szCs w:val="24"/>
          <w:lang w:eastAsia="zh-CN"/>
        </w:rPr>
      </w:pPr>
    </w:p>
    <w:p>
      <w:pPr>
        <w:widowControl w:val="0"/>
        <w:numPr>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In the fiercely competitive market economy society, not only products need brands, enterprises need brands, but industries also need brands. The brand of a product indicates its unique performance and quality, while regional brands indicate the industrial advantages and product characteristics of the region. Products are the foundation for cross-border e-commerce to establish self operated brands. Without the accumulation of industrial heritage and vertical and refined operations, it is difficult to create a brand that combines product design, service, packaging, after-sales, and other aspects. Just as products with high brand influence can attract more customers, industries with high brand influence can also attract more investors, consumers, and employees.</w:t>
      </w:r>
    </w:p>
    <w:p>
      <w:pPr>
        <w:widowControl w:val="0"/>
        <w:numPr>
          <w:numId w:val="0"/>
        </w:numPr>
        <w:tabs>
          <w:tab w:val="left" w:pos="2158"/>
        </w:tabs>
        <w:bidi w:val="0"/>
        <w:ind w:leftChars="0"/>
        <w:jc w:val="left"/>
        <w:rPr>
          <w:rFonts w:hint="default" w:ascii="Arial" w:hAnsi="Arial" w:cs="Arial"/>
          <w:sz w:val="24"/>
          <w:szCs w:val="24"/>
          <w:lang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Strengthen supplier management</w:t>
      </w:r>
    </w:p>
    <w:p>
      <w:pPr>
        <w:widowControl w:val="0"/>
        <w:numPr>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Cross border e-commerce enterprises should comprehensively evaluate the supplier's capabilities from multiple dimensions when selecting a supplier, such as procurement cost, delivery time, delivery cycle, product quality, return rate, price, etc., and comprehensively assess the supplier's supply capacity. Cross border e-commerce enterprises can set up a specialized supplier evaluation mechanism when judging the level of suppliers, and select the best supplier through comprehensive scoring. Cross border e-commerce enterprises can also establish a dedicated supplier management team to conduct regular full inspections or irregular spot checks on the quality, packaging, delivery rate, etc. of products provided by suppliers. At the same time, strict inspections of product packaging can be carried out to avoid damage to products during the delivery process due to weather, transportation, and other reasons.</w:t>
      </w:r>
    </w:p>
    <w:p>
      <w:pPr>
        <w:widowControl w:val="0"/>
        <w:numPr>
          <w:numId w:val="0"/>
        </w:numPr>
        <w:tabs>
          <w:tab w:val="left" w:pos="2158"/>
        </w:tabs>
        <w:bidi w:val="0"/>
        <w:ind w:leftChars="0"/>
        <w:jc w:val="left"/>
        <w:rPr>
          <w:rFonts w:hint="default" w:ascii="Arial" w:hAnsi="Arial" w:cs="Arial"/>
          <w:sz w:val="24"/>
          <w:szCs w:val="24"/>
          <w:lang w:eastAsia="zh-CN"/>
        </w:rPr>
      </w:pPr>
    </w:p>
    <w:p>
      <w:pPr>
        <w:widowControl w:val="0"/>
        <w:numPr>
          <w:numId w:val="0"/>
        </w:numPr>
        <w:tabs>
          <w:tab w:val="left" w:pos="2158"/>
        </w:tabs>
        <w:bidi w:val="0"/>
        <w:ind w:leftChars="0"/>
        <w:jc w:val="left"/>
        <w:rPr>
          <w:rFonts w:hint="default" w:ascii="Arial" w:hAnsi="Arial" w:cs="Arial"/>
          <w:sz w:val="24"/>
          <w:szCs w:val="24"/>
          <w:lang w:eastAsia="zh-CN"/>
        </w:rPr>
      </w:pPr>
      <w:r>
        <w:rPr>
          <w:rFonts w:hint="eastAsia" w:ascii="Arial" w:hAnsi="Arial" w:cs="Arial"/>
          <w:sz w:val="24"/>
          <w:szCs w:val="24"/>
          <w:lang w:val="en-US" w:eastAsia="zh-CN"/>
        </w:rPr>
        <w:t xml:space="preserve">9.7 </w:t>
      </w:r>
      <w:r>
        <w:rPr>
          <w:rFonts w:hint="default" w:ascii="Arial" w:hAnsi="Arial" w:cs="Arial"/>
          <w:sz w:val="24"/>
          <w:szCs w:val="24"/>
          <w:lang w:eastAsia="zh-CN"/>
        </w:rPr>
        <w:t>Control the core of cross-border supply chain</w:t>
      </w:r>
      <w:r>
        <w:rPr>
          <w:rFonts w:hint="default" w:ascii="Arial" w:hAnsi="Arial" w:cs="Arial"/>
          <w:sz w:val="24"/>
          <w:szCs w:val="24"/>
          <w:lang w:eastAsia="zh-CN"/>
        </w:rPr>
        <w:tab/>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Cross border logistics has always faced problems such as multiple transportation links, high costs, low efficiency, and slow information sharing, which have brought many after-sales problems to domestic cross-border e-commerce enterprises due to delivery not meeting consumer needs. Cross border logistics not only consumes time and effort, but also greatly affects the reputation of merchants and consumer satisfaction. Therefore, only by continuously improving the cross-border e-commerce logistics system can we improve the overall operational efficiency of the supply chain and enhance customer satisfaction.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Overseas warehouses are cross-border e-commerce enterprises that use various transportation methods to transport goods uniformly to overseas warehouses. After being ordered by foreign customers, the goods in the overseas warehouses are delivered to consumers in a timely, safe, accurate, and low-cost manner</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Our warehouse. This is a new supply chain model that maximizes the integration of cross-border logistics and transportation modes based on the trend of global business integration. Cross border logistics is currently the biggest constraint for the development of Chinese cross-border e-commerce enterprises, and overseas warehouses are the most important form of solving cross-border e-commerce logistics problems. Overseas warehouses have obvious advantages such as reducing logistics costs, fast delivery, improving customer satisfaction, and facilitating returns and replacements. Therefore, many cross-border e-commerce small and medium-sized enterprises have also tried the overseas warehouse business. However, the investment cost of overseas warehouses is relatively high, and enterprises need to invest a large amount of funds in construction and daily operations. Not all cross-border e-commerce enterprises are suitable for opening overseas warehouses.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For cross-border e-commerce enterprises, it is very difficult to build overseas warehouses in different political, economic, cultural, and consumption environments. This is also a major test of the comprehensive strength of cross-border e-commerce enterprises, especially with high requirements for their financial strength. In recent years, due to the high cost and high idle rate of self built overseas warehouses, many small and medium-sized cross-border e-commerce enterprises have begun to build third-party overseas warehouses. Therefore, more and more small and medium-sized overseas warehouse enterprises are no longer solely relying on price advantages to compete, but are beginning to focus on brand building and leverage brand influence, committed to transformation and development. They have expanded from simply providing logistics services to providing one-stop comprehensive service systems such as proxy operation services, customs clearance services, tax services, and return and exchange repackaging services, becoming third-party overseas warehouse enterprises with extensive comprehensive advantages.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Cross border e-commerce has become an important booster for promoting China's economic development, and the government and industry associations attach great importance to its development. Cross border e-commerce enterprises face more difficult supply chain management issues compared to domestic e-commerce enterprises, involving completely different professional fields of knowledge in multiple links such as procurement, production, distribution, and after-sales in the supply chain. However, currently, there are relatively few versatile talents who comprehensively grasp the professional knowledge required in various aspects of the supply chain, mainly due to the small scale of the teaching staff in cross-border e-commerce teaching in universities, and most universities have not yet offered specialized cross-border e-commerce courses. Therefore, it is necessary to fully integrate the resources and advantages of universities, enterprises, and the government. Cross border e-commerce enterprises should establish a good communication and cooperation mechanism with schools, and schools should provide supply chain talents with professional knowledge to cross-border e-commerce enterprises. Enterprises are responsible for practical training of talents. The three parties should jointly determine the training plan for cross-border e-commerce supply chain management professionals, establish a professional talent pool, timely understand the development trend of cross-border e-commerce enterprises, and the demand standards for talents, establish an information resource sharing mechanism with the government as the talent guide, e-commerce enterprises as the talent demander, and universities as the talent exporter, and achieve an efficient cross-border e-commerce supply chain professional talent training model.</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2"/>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Conclusion and outlook</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Conclusion</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 xml:space="preserve">With the rapid development of the cross-border e-commerce industry, it has become an important engine of global economic growth and a major battlefield for future international trade competition. Traditional cross-border trade has also shifted to online, and the selection and optimization of cross-border e-commerce supply chain management models have a significant impact on the overall development of the cross-border e-commerce industry in the future. After reviewing the background and significance of current academic research on supply chain management of cross-border e-commerce enterprises, it is found that the research field in this article is still relatively blank. Especially after reviewing the current status of supply chain management models in the cross-border e-commerce industry, it was found that cross-border e-commerce enterprises lack theoretical guidance for supply chain management, and there is a relatively lack of successful cases to learn from. This article takes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as an example to analyze its current macro industry environment, as well as its successes and existing problems in supply chain management. It provides valuable supply chain management experience for other cross-border e-commerce enterprises to learn from. The main research conclusions of this article can be divided into the following points:</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Firstly, the cross-border e-commerce industry is currently in a period of rapid development, exhibiting obvious characteristics such as high-tech, globalization, and mobility. The cross-border supply chain management model is also constantly innovating. At present, the global cross-border e-commerce industry is in a period of vigorous development, and the number of various cross-border e-commerce enterprises is growing rapidly. The supply chain management of cross-border e-commerce enterprises has gradually become the core of shaping their competitive advantages, and the cross-border supply chain management model presents characteristics such as diversification, differentiation, and personalization.</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Secondly, there are currently three main supply chain management models in the cross-border e-commerce industry, namely vertical integration model, third-party logistics model, and collaborative supply chain model. Each of these three management models has its own advantages. The ultimate goal of selecting and formulating supply chain management models for cross-border e-commerce enterprises is to improve the operational efficiency and sensitivity of the supply chain system, enhance the competitive advantage of enterprises on the supply side, reduce supply chain operating costs, improve customer satisfaction, and strengthen the profitability of enterprises. The selection and construction of supply chain management mode should start from the actual situation of the enterprise itself, and the supply chain management mode chosen by the enterprise should be matched with the overall competitive strategy of the enterprise.</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Thirdly, cross-border e-commerce enterprises can build flexible supply chains by achieving flexibility in inventory management, human resource management, and organizational management, in order to achieve accurate prediction and sensitive response to demand. Cross border e-commerce enterprises can promote the application of big data and establish integrated information systems to strengthen digital layout, achieve economies of scale by creating industrial clusters, and establish brand advantages. Cross border e-commerce enterprises should also focus on controlling the core of the supply chain, improving their logistics system, emphasizing the layout of overseas warehouses, and cultivating professional supply chain talents.</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Outlook</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At present, the process of digital transformation in the world economy is still accelerating, and the development prospects of China's digital economy are very broad. The development of cross-border e-commerce industry is facing significant historical opportunities. Affected by the COVID-19, the number of online shoppers in the world has grown rapidly, and cross-border e-commerce platforms have become more diversified and professional. Governments of all countries attach great importance to the development of cross-border e-commerce industry, and cross-border e-commerce enterprises are facing more possibilities and greater competition. Supply chain plays a very important role in cross-border transactions. In the long run, cross-border e-commerce enterprises will pay more attention to the differences and efficiency of supply chain management models, and their supply chain management strategies will also become more diversified.</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center"/>
        <w:rPr>
          <w:rFonts w:hint="default" w:ascii="Arial" w:hAnsi="Arial" w:cs="Arial"/>
          <w:sz w:val="24"/>
          <w:szCs w:val="24"/>
          <w:lang w:val="en-US" w:eastAsia="zh-CN"/>
        </w:rPr>
      </w:pPr>
      <w:r>
        <w:rPr>
          <w:rFonts w:hint="default" w:ascii="Arial" w:hAnsi="Arial" w:cs="Arial"/>
          <w:sz w:val="24"/>
          <w:szCs w:val="24"/>
          <w:lang w:val="en-US" w:eastAsia="zh-CN"/>
        </w:rPr>
        <w:t>Acknowledgement</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In the process of completing this paper, I received the help and support of many people, and their contributions are invaluable to me. I would like to express my sincere gratitude to all those who have provided me with assistance and support during the research process.</w:t>
      </w:r>
    </w:p>
    <w:p>
      <w:pPr>
        <w:widowControl w:val="0"/>
        <w:numPr>
          <w:numId w:val="0"/>
        </w:numPr>
        <w:tabs>
          <w:tab w:val="left" w:pos="2158"/>
        </w:tabs>
        <w:bidi w:val="0"/>
        <w:jc w:val="left"/>
        <w:rPr>
          <w:rFonts w:hint="eastAsia" w:ascii="Arial" w:hAnsi="Arial" w:cs="Arial"/>
          <w:sz w:val="24"/>
          <w:szCs w:val="24"/>
          <w:lang w:val="en-US" w:eastAsia="zh-CN"/>
        </w:rPr>
      </w:pPr>
    </w:p>
    <w:p>
      <w:pPr>
        <w:widowControl w:val="0"/>
        <w:numPr>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Firstly, I would like to thank my mentor Professor Andrew Thorn. Professor Andrew Thorn provided me with selfless guidance and assistance throughout my entire research process, providing me with valuable academic resources and advice. His rigorous academic attitude, profound professional knowledge, and sharp academic insight have greatly benefited me. When I encounter difficulties and setbacks, Professor Andrew Thorn always encourages me, points me in the direction, and enables me to persevere. I will always remember his teachings and guidance.</w:t>
      </w:r>
    </w:p>
    <w:p>
      <w:pPr>
        <w:widowControl w:val="0"/>
        <w:numPr>
          <w:numId w:val="0"/>
        </w:numPr>
        <w:tabs>
          <w:tab w:val="left" w:pos="2158"/>
        </w:tabs>
        <w:bidi w:val="0"/>
        <w:jc w:val="left"/>
        <w:rPr>
          <w:rFonts w:hint="eastAsia" w:ascii="Arial" w:hAnsi="Arial" w:cs="Arial"/>
          <w:sz w:val="24"/>
          <w:szCs w:val="24"/>
          <w:lang w:val="en-US" w:eastAsia="zh-CN"/>
        </w:rPr>
      </w:pPr>
    </w:p>
    <w:p>
      <w:pPr>
        <w:widowControl w:val="0"/>
        <w:numPr>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At the same time, I would like to thank my classmates for their companionship and support, which have made my research life more fulfilling and meaningful. When I encounter problems, they discuss and communicate with me, giving me a lot of inspiration and help. We spent an unforgettable time together, and this experience will become a valuable asset in my life.</w:t>
      </w:r>
    </w:p>
    <w:p>
      <w:pPr>
        <w:widowControl w:val="0"/>
        <w:numPr>
          <w:numId w:val="0"/>
        </w:numPr>
        <w:tabs>
          <w:tab w:val="left" w:pos="2158"/>
        </w:tabs>
        <w:bidi w:val="0"/>
        <w:jc w:val="left"/>
        <w:rPr>
          <w:rFonts w:hint="eastAsia" w:ascii="Arial" w:hAnsi="Arial" w:cs="Arial"/>
          <w:sz w:val="24"/>
          <w:szCs w:val="24"/>
          <w:lang w:val="en-US" w:eastAsia="zh-CN"/>
        </w:rPr>
      </w:pPr>
    </w:p>
    <w:p>
      <w:pPr>
        <w:widowControl w:val="0"/>
        <w:numPr>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In addition, I would like to thank my family and friends. They have always supported me, cared about me, and gave me encouragement and support when I encountered difficulties. Their companionship has made me more firmly embark on the path of academic research</w:t>
      </w:r>
    </w:p>
    <w:p>
      <w:pPr>
        <w:widowControl w:val="0"/>
        <w:numPr>
          <w:numId w:val="0"/>
        </w:numPr>
        <w:tabs>
          <w:tab w:val="left" w:pos="2158"/>
        </w:tabs>
        <w:bidi w:val="0"/>
        <w:jc w:val="left"/>
        <w:rPr>
          <w:rFonts w:hint="eastAsia" w:ascii="Arial" w:hAnsi="Arial" w:cs="Arial"/>
          <w:sz w:val="24"/>
          <w:szCs w:val="24"/>
          <w:lang w:val="en-US" w:eastAsia="zh-CN"/>
        </w:rPr>
      </w:pPr>
    </w:p>
    <w:p>
      <w:pPr>
        <w:widowControl w:val="0"/>
        <w:numPr>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During the research process, I encountered many challenges and difficulties. However, through continuous learning and exploration, as well as the support and assistance of mentors, classmates, family, and friends, I gradually overcame these difficulties. This process has strengthened my beliefs and made me cherish the support and assistance of these people even more.</w:t>
      </w:r>
    </w:p>
    <w:p>
      <w:pPr>
        <w:widowControl w:val="0"/>
        <w:numPr>
          <w:numId w:val="0"/>
        </w:numPr>
        <w:tabs>
          <w:tab w:val="left" w:pos="2158"/>
        </w:tabs>
        <w:bidi w:val="0"/>
        <w:jc w:val="left"/>
        <w:rPr>
          <w:rFonts w:hint="eastAsia"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Finally, I would like to express my gratitude once again to all those who have provided assistance and support during my research process. Your contribution is beyond words for me to express. I will always remember this gratitude and bring it into my future work and life.</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center"/>
        <w:rPr>
          <w:rFonts w:hint="default" w:ascii="Arial" w:hAnsi="Arial" w:cs="Arial"/>
          <w:sz w:val="24"/>
          <w:szCs w:val="24"/>
          <w:lang w:val="en-US" w:eastAsia="zh-CN"/>
        </w:rPr>
      </w:pPr>
      <w:r>
        <w:rPr>
          <w:rFonts w:hint="default" w:ascii="Arial" w:hAnsi="Arial" w:cs="Arial"/>
          <w:sz w:val="24"/>
          <w:szCs w:val="24"/>
          <w:lang w:val="en-US" w:eastAsia="zh-CN"/>
        </w:rPr>
        <w:t>Reference list</w:t>
      </w:r>
    </w:p>
    <w:p>
      <w:pPr>
        <w:widowControl w:val="0"/>
        <w:numPr>
          <w:numId w:val="0"/>
        </w:numPr>
        <w:tabs>
          <w:tab w:val="left" w:pos="2158"/>
        </w:tabs>
        <w:bidi w:val="0"/>
        <w:jc w:val="both"/>
        <w:rPr>
          <w:rFonts w:hint="default" w:ascii="Arial" w:hAnsi="Arial" w:cs="Arial"/>
          <w:sz w:val="24"/>
          <w:szCs w:val="24"/>
          <w:lang w:val="en-US" w:eastAsia="zh-CN"/>
        </w:rPr>
      </w:pPr>
    </w:p>
    <w:p>
      <w:pPr>
        <w:widowControl w:val="0"/>
        <w:numPr>
          <w:numId w:val="0"/>
        </w:numPr>
        <w:tabs>
          <w:tab w:val="left" w:pos="2158"/>
        </w:tabs>
        <w:bidi w:val="0"/>
        <w:jc w:val="both"/>
        <w:rPr>
          <w:rFonts w:hint="eastAsia" w:ascii="Arial" w:hAnsi="Arial" w:cs="Arial"/>
          <w:sz w:val="24"/>
          <w:szCs w:val="24"/>
          <w:lang w:val="en-US" w:eastAsia="zh-CN"/>
        </w:rPr>
      </w:pPr>
      <w:r>
        <w:rPr>
          <w:rFonts w:hint="default" w:ascii="Arial" w:hAnsi="Arial" w:cs="Arial"/>
          <w:sz w:val="24"/>
          <w:szCs w:val="24"/>
          <w:lang w:val="en-US" w:eastAsia="zh-CN"/>
        </w:rPr>
        <w:t>Andy A Tsay, Narendra Agrawal.</w:t>
      </w:r>
      <w:r>
        <w:rPr>
          <w:rFonts w:hint="eastAsia" w:ascii="Arial" w:hAnsi="Arial" w:cs="Arial"/>
          <w:sz w:val="24"/>
          <w:szCs w:val="24"/>
          <w:lang w:val="en-US" w:eastAsia="zh-CN"/>
        </w:rPr>
        <w:t xml:space="preserve"> </w:t>
      </w:r>
      <w:r>
        <w:rPr>
          <w:rFonts w:hint="default" w:ascii="Arial" w:hAnsi="Arial" w:cs="Arial"/>
          <w:i/>
          <w:iCs/>
          <w:sz w:val="24"/>
          <w:szCs w:val="24"/>
          <w:lang w:val="en-US" w:eastAsia="zh-CN"/>
        </w:rPr>
        <w:t>’Channel Conflict and Coordination in the E-Commerce Age’</w:t>
      </w:r>
      <w:r>
        <w:rPr>
          <w:rFonts w:hint="eastAsia" w:ascii="Arial" w:hAnsi="Arial" w:cs="Arial"/>
          <w:i/>
          <w:iCs/>
          <w:sz w:val="24"/>
          <w:szCs w:val="24"/>
          <w:lang w:val="en-US" w:eastAsia="zh-CN"/>
        </w:rPr>
        <w:t>.</w:t>
      </w:r>
      <w:r>
        <w:rPr>
          <w:rFonts w:hint="eastAsia" w:ascii="Arial" w:hAnsi="Arial" w:cs="Arial"/>
          <w:sz w:val="24"/>
          <w:szCs w:val="24"/>
          <w:lang w:val="en-US" w:eastAsia="zh-CN"/>
        </w:rPr>
        <w:t xml:space="preserve"> Received March 2002; revision received November 2002; accepted Ap</w:t>
      </w:r>
      <w:r>
        <w:rPr>
          <w:rFonts w:hint="eastAsia" w:ascii="Arial" w:hAnsi="Arial" w:cs="Arial"/>
          <w:sz w:val="24"/>
          <w:szCs w:val="24"/>
          <w:lang w:val="en-US" w:eastAsia="zh-CN"/>
        </w:rPr>
        <w:tab/>
        <w:t>ril 2003.; Oxford, UK: Blackwell Publishing Ltd; Production and operations management, 2004, Vol.13 (1), p.93-110</w:t>
      </w:r>
    </w:p>
    <w:p>
      <w:pPr>
        <w:widowControl w:val="0"/>
        <w:numPr>
          <w:numId w:val="0"/>
        </w:numPr>
        <w:tabs>
          <w:tab w:val="left" w:pos="2158"/>
        </w:tabs>
        <w:bidi w:val="0"/>
        <w:jc w:val="both"/>
        <w:rPr>
          <w:rFonts w:hint="eastAsia" w:ascii="Arial" w:hAnsi="Arial" w:cs="Arial"/>
          <w:sz w:val="24"/>
          <w:szCs w:val="24"/>
          <w:lang w:val="en-US" w:eastAsia="zh-CN"/>
        </w:rPr>
      </w:pPr>
    </w:p>
    <w:p>
      <w:pPr>
        <w:widowControl w:val="0"/>
        <w:numPr>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 xml:space="preserve">Arya A, Mittendorf, B &amp; Sappingtou, </w:t>
      </w:r>
      <w:r>
        <w:rPr>
          <w:rFonts w:hint="eastAsia" w:ascii="Arial" w:hAnsi="Arial" w:cs="Arial"/>
          <w:sz w:val="24"/>
          <w:szCs w:val="24"/>
          <w:lang w:val="en-US" w:eastAsia="zh-CN"/>
        </w:rPr>
        <w:t xml:space="preserve">D E M, </w:t>
      </w:r>
      <w:r>
        <w:rPr>
          <w:rFonts w:hint="default" w:ascii="Arial" w:hAnsi="Arial" w:cs="Arial"/>
          <w:i/>
          <w:iCs/>
          <w:sz w:val="24"/>
          <w:szCs w:val="24"/>
          <w:lang w:val="en-US" w:eastAsia="zh-CN"/>
        </w:rPr>
        <w:t>‘The bright side of supplier</w:t>
      </w:r>
    </w:p>
    <w:p>
      <w:pPr>
        <w:widowControl w:val="0"/>
        <w:numPr>
          <w:numId w:val="0"/>
        </w:numPr>
        <w:tabs>
          <w:tab w:val="left" w:pos="2158"/>
        </w:tabs>
        <w:bidi w:val="0"/>
        <w:jc w:val="both"/>
        <w:rPr>
          <w:rFonts w:hint="eastAsia" w:ascii="Arial" w:hAnsi="Arial" w:cs="Arial"/>
          <w:sz w:val="24"/>
          <w:szCs w:val="24"/>
          <w:lang w:val="en-US" w:eastAsia="zh-CN"/>
        </w:rPr>
      </w:pPr>
      <w:r>
        <w:rPr>
          <w:rFonts w:hint="default" w:ascii="Arial" w:hAnsi="Arial" w:cs="Arial"/>
          <w:i/>
          <w:iCs/>
          <w:sz w:val="24"/>
          <w:szCs w:val="24"/>
          <w:lang w:val="en-US" w:eastAsia="zh-CN"/>
        </w:rPr>
        <w:t>Encroachment’</w:t>
      </w:r>
      <w:r>
        <w:rPr>
          <w:rFonts w:hint="eastAsia" w:ascii="Arial" w:hAnsi="Arial" w:cs="Arial"/>
          <w:i/>
          <w:iCs/>
          <w:sz w:val="24"/>
          <w:szCs w:val="24"/>
          <w:lang w:val="en-US" w:eastAsia="zh-CN"/>
        </w:rPr>
        <w:t>.</w:t>
      </w:r>
      <w:r>
        <w:rPr>
          <w:rFonts w:hint="eastAsia" w:ascii="Arial" w:hAnsi="Arial" w:cs="Arial"/>
          <w:sz w:val="24"/>
          <w:szCs w:val="24"/>
          <w:lang w:val="en-US" w:eastAsia="zh-CN"/>
        </w:rPr>
        <w:t xml:space="preserve"> Linthicum: INFORMS; Marketing science (Providence, R.I.), 2007, Vol.26 (5), p.651-659</w:t>
      </w:r>
    </w:p>
    <w:p>
      <w:pPr>
        <w:widowControl w:val="0"/>
        <w:numPr>
          <w:numId w:val="0"/>
        </w:numPr>
        <w:tabs>
          <w:tab w:val="left" w:pos="2158"/>
        </w:tabs>
        <w:bidi w:val="0"/>
        <w:jc w:val="both"/>
        <w:rPr>
          <w:rFonts w:hint="eastAsia" w:ascii="Arial" w:hAnsi="Arial" w:cs="Arial"/>
          <w:sz w:val="24"/>
          <w:szCs w:val="24"/>
          <w:lang w:val="en-US" w:eastAsia="zh-CN"/>
        </w:rPr>
      </w:pPr>
    </w:p>
    <w:p>
      <w:pPr>
        <w:widowControl w:val="0"/>
        <w:numPr>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Chiang W K, Chhajed D, Hess J D.</w:t>
      </w:r>
      <w:r>
        <w:rPr>
          <w:rFonts w:hint="default" w:ascii="Arial" w:hAnsi="Arial" w:cs="Arial"/>
          <w:i/>
          <w:iCs/>
          <w:sz w:val="24"/>
          <w:szCs w:val="24"/>
          <w:lang w:val="en-US" w:eastAsia="zh-CN"/>
        </w:rPr>
        <w:t xml:space="preserve"> ‘Direct marketing, indirect profits, A</w:t>
      </w:r>
    </w:p>
    <w:p>
      <w:pPr>
        <w:widowControl w:val="0"/>
        <w:numPr>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strategic of duale-channel supply-chain design’</w:t>
      </w:r>
      <w:r>
        <w:rPr>
          <w:rFonts w:hint="default" w:ascii="Arial" w:hAnsi="Arial" w:cs="Arial"/>
          <w:sz w:val="24"/>
          <w:szCs w:val="24"/>
          <w:lang w:val="en-US" w:eastAsia="zh-CN"/>
        </w:rPr>
        <w:t>. Management Science,</w:t>
      </w:r>
    </w:p>
    <w:p>
      <w:pPr>
        <w:widowControl w:val="0"/>
        <w:numPr>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2003,49(1):1-20.</w:t>
      </w:r>
    </w:p>
    <w:p>
      <w:pPr>
        <w:widowControl w:val="0"/>
        <w:numPr>
          <w:numId w:val="0"/>
        </w:numPr>
        <w:tabs>
          <w:tab w:val="left" w:pos="2158"/>
        </w:tabs>
        <w:bidi w:val="0"/>
        <w:jc w:val="both"/>
        <w:rPr>
          <w:rFonts w:hint="default" w:ascii="Arial" w:hAnsi="Arial" w:cs="Arial"/>
          <w:sz w:val="24"/>
          <w:szCs w:val="24"/>
          <w:lang w:val="en-US" w:eastAsia="zh-CN"/>
        </w:rPr>
      </w:pPr>
    </w:p>
    <w:p>
      <w:pPr>
        <w:widowControl w:val="0"/>
        <w:numPr>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 xml:space="preserve">Chunguang Bai, Joseph Sarkis, Xiaopeng Wei, Lenny Koh. </w:t>
      </w:r>
      <w:r>
        <w:rPr>
          <w:rFonts w:hint="default" w:ascii="Arial" w:hAnsi="Arial" w:cs="Arial"/>
          <w:i/>
          <w:iCs/>
          <w:sz w:val="24"/>
          <w:szCs w:val="24"/>
          <w:lang w:val="en-US" w:eastAsia="zh-CN"/>
        </w:rPr>
        <w:t>‘Evaluating</w:t>
      </w:r>
    </w:p>
    <w:p>
      <w:pPr>
        <w:widowControl w:val="0"/>
        <w:numPr>
          <w:numId w:val="0"/>
        </w:numPr>
        <w:tabs>
          <w:tab w:val="left" w:pos="2158"/>
        </w:tabs>
        <w:bidi w:val="0"/>
        <w:jc w:val="both"/>
        <w:rPr>
          <w:rFonts w:hint="default" w:ascii="Arial" w:hAnsi="Arial" w:cs="Arial"/>
          <w:i/>
          <w:iCs/>
          <w:sz w:val="24"/>
          <w:szCs w:val="24"/>
          <w:lang w:val="en-US" w:eastAsia="zh-CN"/>
        </w:rPr>
      </w:pPr>
      <w:r>
        <w:rPr>
          <w:rFonts w:hint="default" w:ascii="Arial" w:hAnsi="Arial" w:cs="Arial"/>
          <w:i/>
          <w:iCs/>
          <w:sz w:val="24"/>
          <w:szCs w:val="24"/>
          <w:lang w:val="en-US" w:eastAsia="zh-CN"/>
        </w:rPr>
        <w:t>ecological sustainable performance measures for supply chain</w:t>
      </w:r>
    </w:p>
    <w:p>
      <w:pPr>
        <w:widowControl w:val="0"/>
        <w:numPr>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Management’.</w:t>
      </w:r>
      <w:r>
        <w:rPr>
          <w:rFonts w:hint="eastAsia" w:ascii="Arial" w:hAnsi="Arial" w:cs="Arial"/>
          <w:i/>
          <w:iCs/>
          <w:sz w:val="24"/>
          <w:szCs w:val="24"/>
          <w:lang w:val="en-US" w:eastAsia="zh-CN"/>
        </w:rPr>
        <w:t xml:space="preserve"> </w:t>
      </w:r>
      <w:r>
        <w:rPr>
          <w:rFonts w:hint="default" w:ascii="Arial" w:hAnsi="Arial" w:cs="Arial"/>
          <w:sz w:val="24"/>
          <w:szCs w:val="24"/>
          <w:lang w:val="en-US" w:eastAsia="zh-CN"/>
        </w:rPr>
        <w:t>Bradford: Emerald Group Publishing Limited; Supply chain management, 2012, Vol.17 (1), p.78-92</w:t>
      </w:r>
    </w:p>
    <w:p>
      <w:pPr>
        <w:widowControl w:val="0"/>
        <w:numPr>
          <w:numId w:val="0"/>
        </w:numPr>
        <w:tabs>
          <w:tab w:val="left" w:pos="2158"/>
        </w:tabs>
        <w:bidi w:val="0"/>
        <w:jc w:val="both"/>
        <w:rPr>
          <w:rFonts w:hint="default" w:ascii="Arial" w:hAnsi="Arial" w:cs="Arial"/>
          <w:sz w:val="24"/>
          <w:szCs w:val="24"/>
          <w:lang w:val="en-US" w:eastAsia="zh-CN"/>
        </w:rPr>
      </w:pPr>
    </w:p>
    <w:p>
      <w:pPr>
        <w:widowControl w:val="0"/>
        <w:numPr>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 xml:space="preserve">Cohen S, Roussel J. </w:t>
      </w:r>
      <w:r>
        <w:rPr>
          <w:rFonts w:hint="default" w:ascii="Arial" w:hAnsi="Arial" w:cs="Arial"/>
          <w:i/>
          <w:iCs/>
          <w:sz w:val="24"/>
          <w:szCs w:val="24"/>
          <w:lang w:val="en-US" w:eastAsia="zh-CN"/>
        </w:rPr>
        <w:t>‘Strategic Supply Chain Management: The Five Core</w:t>
      </w:r>
    </w:p>
    <w:p>
      <w:pPr>
        <w:widowControl w:val="0"/>
        <w:numPr>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Disciplines for Top Performance</w:t>
      </w:r>
      <w:r>
        <w:rPr>
          <w:rFonts w:hint="default" w:ascii="Arial" w:hAnsi="Arial" w:cs="Arial"/>
          <w:sz w:val="24"/>
          <w:szCs w:val="24"/>
          <w:lang w:val="en-US" w:eastAsia="zh-CN"/>
        </w:rPr>
        <w:t>’, Second Edition [M]. Mc Graw-Hill,</w:t>
      </w:r>
    </w:p>
    <w:p>
      <w:pPr>
        <w:widowControl w:val="0"/>
        <w:numPr>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2013.</w:t>
      </w:r>
    </w:p>
    <w:p>
      <w:pPr>
        <w:widowControl w:val="0"/>
        <w:numPr>
          <w:numId w:val="0"/>
        </w:numPr>
        <w:tabs>
          <w:tab w:val="left" w:pos="2158"/>
        </w:tabs>
        <w:bidi w:val="0"/>
        <w:jc w:val="both"/>
        <w:rPr>
          <w:rFonts w:hint="default" w:ascii="Arial" w:hAnsi="Arial" w:cs="Arial"/>
          <w:sz w:val="24"/>
          <w:szCs w:val="24"/>
          <w:lang w:val="en-US" w:eastAsia="zh-CN"/>
        </w:rPr>
      </w:pPr>
    </w:p>
    <w:p>
      <w:pPr>
        <w:widowControl w:val="0"/>
        <w:numPr>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 xml:space="preserve">Dileep More, A. Subash Babu. </w:t>
      </w:r>
      <w:r>
        <w:rPr>
          <w:rFonts w:hint="default" w:ascii="Arial" w:hAnsi="Arial" w:cs="Arial"/>
          <w:i/>
          <w:iCs/>
          <w:sz w:val="24"/>
          <w:szCs w:val="24"/>
          <w:lang w:val="en-US" w:eastAsia="zh-CN"/>
        </w:rPr>
        <w:t>‘Dependency analysis approach for</w:t>
      </w:r>
    </w:p>
    <w:p>
      <w:pPr>
        <w:widowControl w:val="0"/>
        <w:numPr>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managing supply chain flexibility’</w:t>
      </w:r>
      <w:r>
        <w:rPr>
          <w:rFonts w:hint="default" w:ascii="Arial" w:hAnsi="Arial" w:cs="Arial"/>
          <w:sz w:val="24"/>
          <w:szCs w:val="24"/>
          <w:lang w:val="en-US" w:eastAsia="zh-CN"/>
        </w:rPr>
        <w:t>. Int. J. of Procurement Management,</w:t>
      </w:r>
    </w:p>
    <w:p>
      <w:pPr>
        <w:widowControl w:val="0"/>
        <w:numPr>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2010,3(2).</w:t>
      </w:r>
    </w:p>
    <w:p>
      <w:pPr>
        <w:widowControl w:val="0"/>
        <w:numPr>
          <w:numId w:val="0"/>
        </w:numPr>
        <w:tabs>
          <w:tab w:val="left" w:pos="2158"/>
        </w:tabs>
        <w:bidi w:val="0"/>
        <w:jc w:val="both"/>
        <w:rPr>
          <w:rFonts w:hint="default" w:ascii="Arial" w:hAnsi="Arial" w:cs="Arial"/>
          <w:sz w:val="24"/>
          <w:szCs w:val="24"/>
          <w:lang w:val="en-US" w:eastAsia="zh-CN"/>
        </w:rPr>
      </w:pPr>
    </w:p>
    <w:p>
      <w:pPr>
        <w:widowControl w:val="0"/>
        <w:numPr>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Dumrongsiri, A, Fan Ming, J A &amp; Moinzadeh, K.</w:t>
      </w:r>
      <w:r>
        <w:rPr>
          <w:rFonts w:hint="default" w:ascii="Arial" w:hAnsi="Arial" w:cs="Arial"/>
          <w:i/>
          <w:iCs/>
          <w:sz w:val="24"/>
          <w:szCs w:val="24"/>
          <w:lang w:val="en-US" w:eastAsia="zh-CN"/>
        </w:rPr>
        <w:t xml:space="preserve"> ‘</w:t>
      </w:r>
      <w:r>
        <w:rPr>
          <w:rFonts w:hint="eastAsia" w:ascii="Arial" w:hAnsi="Arial" w:cs="Arial"/>
          <w:i/>
          <w:iCs/>
          <w:sz w:val="24"/>
          <w:szCs w:val="24"/>
          <w:lang w:val="en-US" w:eastAsia="zh-CN"/>
        </w:rPr>
        <w:t>A</w:t>
      </w:r>
      <w:r>
        <w:rPr>
          <w:rFonts w:hint="default" w:ascii="Arial" w:hAnsi="Arial" w:cs="Arial"/>
          <w:i/>
          <w:iCs/>
          <w:sz w:val="24"/>
          <w:szCs w:val="24"/>
          <w:lang w:val="en-US" w:eastAsia="zh-CN"/>
        </w:rPr>
        <w:t xml:space="preserve"> supply chain model</w:t>
      </w:r>
    </w:p>
    <w:p>
      <w:pPr>
        <w:widowControl w:val="0"/>
        <w:numPr>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with direct and retail channels’</w:t>
      </w:r>
      <w:r>
        <w:rPr>
          <w:rFonts w:hint="default" w:ascii="Arial" w:hAnsi="Arial" w:cs="Arial"/>
          <w:sz w:val="24"/>
          <w:szCs w:val="24"/>
          <w:lang w:val="en-US" w:eastAsia="zh-CN"/>
        </w:rPr>
        <w:t>. Amsterdam: Elsevier B.V; European journal of operational research, 2008, Vol.187 (3), p.691-718</w:t>
      </w:r>
    </w:p>
    <w:p>
      <w:pPr>
        <w:widowControl w:val="0"/>
        <w:numPr>
          <w:numId w:val="0"/>
        </w:numPr>
        <w:tabs>
          <w:tab w:val="left" w:pos="2158"/>
        </w:tabs>
        <w:bidi w:val="0"/>
        <w:jc w:val="both"/>
        <w:rPr>
          <w:rFonts w:hint="default" w:ascii="Arial" w:hAnsi="Arial" w:cs="Arial"/>
          <w:sz w:val="24"/>
          <w:szCs w:val="24"/>
          <w:lang w:val="en-US" w:eastAsia="zh-CN"/>
        </w:rPr>
      </w:pPr>
    </w:p>
    <w:p>
      <w:pPr>
        <w:widowControl w:val="0"/>
        <w:numPr>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G. Scott Webb, Stephanie P. Thomas, Sara Liao‐Troth. ‘</w:t>
      </w:r>
      <w:r>
        <w:rPr>
          <w:rFonts w:hint="default" w:ascii="Arial" w:hAnsi="Arial" w:cs="Arial"/>
          <w:i/>
          <w:iCs/>
          <w:sz w:val="24"/>
          <w:szCs w:val="24"/>
          <w:lang w:val="en-US" w:eastAsia="zh-CN"/>
        </w:rPr>
        <w:t>Teaching Supply</w:t>
      </w:r>
    </w:p>
    <w:p>
      <w:pPr>
        <w:widowControl w:val="0"/>
        <w:numPr>
          <w:numId w:val="0"/>
        </w:numPr>
        <w:tabs>
          <w:tab w:val="left" w:pos="2158"/>
        </w:tabs>
        <w:bidi w:val="0"/>
        <w:jc w:val="both"/>
        <w:rPr>
          <w:rFonts w:hint="default" w:ascii="Arial" w:hAnsi="Arial" w:cs="Arial"/>
          <w:i/>
          <w:iCs/>
          <w:sz w:val="24"/>
          <w:szCs w:val="24"/>
          <w:lang w:val="en-US" w:eastAsia="zh-CN"/>
        </w:rPr>
      </w:pPr>
      <w:r>
        <w:rPr>
          <w:rFonts w:hint="default" w:ascii="Arial" w:hAnsi="Arial" w:cs="Arial"/>
          <w:i/>
          <w:iCs/>
          <w:sz w:val="24"/>
          <w:szCs w:val="24"/>
          <w:lang w:val="en-US" w:eastAsia="zh-CN"/>
        </w:rPr>
        <w:t>Chain Management Complexities: A SCOR Model Based Classroom</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Simulation’</w:t>
      </w:r>
      <w:r>
        <w:rPr>
          <w:rFonts w:hint="default" w:ascii="Arial" w:hAnsi="Arial" w:cs="Arial"/>
          <w:sz w:val="24"/>
          <w:szCs w:val="24"/>
          <w:lang w:val="en-US" w:eastAsia="zh-CN"/>
        </w:rPr>
        <w:t>. Atlanta: Blackwell Publishing Ltd; Decision sciences journal of innovative education, 2014, Vol.12 (3), p.181-198</w:t>
      </w:r>
    </w:p>
    <w:p>
      <w:pPr>
        <w:widowControl w:val="0"/>
        <w:numPr>
          <w:numId w:val="0"/>
        </w:numPr>
        <w:tabs>
          <w:tab w:val="left" w:pos="2158"/>
        </w:tabs>
        <w:bidi w:val="0"/>
        <w:jc w:val="both"/>
        <w:rPr>
          <w:rFonts w:hint="default" w:ascii="Arial" w:hAnsi="Arial" w:cs="Arial"/>
          <w:sz w:val="24"/>
          <w:szCs w:val="24"/>
          <w:lang w:val="en-US" w:eastAsia="zh-CN"/>
        </w:rPr>
      </w:pPr>
    </w:p>
    <w:p>
      <w:pPr>
        <w:widowControl w:val="0"/>
        <w:numPr>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Hazarika B., Mousavi Reza.</w:t>
      </w:r>
      <w:r>
        <w:rPr>
          <w:rFonts w:hint="default" w:ascii="Arial" w:hAnsi="Arial" w:cs="Arial"/>
          <w:i/>
          <w:iCs/>
          <w:sz w:val="24"/>
          <w:szCs w:val="24"/>
          <w:lang w:val="en-US" w:eastAsia="zh-CN"/>
        </w:rPr>
        <w:t xml:space="preserve"> 'Review of Cross-Border E-Commerce and</w:t>
      </w:r>
    </w:p>
    <w:p>
      <w:pPr>
        <w:widowControl w:val="0"/>
        <w:numPr>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Directions for Future Research'</w:t>
      </w:r>
      <w:r>
        <w:rPr>
          <w:rFonts w:hint="default" w:ascii="Arial" w:hAnsi="Arial" w:cs="Arial"/>
          <w:sz w:val="24"/>
          <w:szCs w:val="24"/>
          <w:lang w:val="en-US" w:eastAsia="zh-CN"/>
        </w:rPr>
        <w:t>. Journal of Global Information</w:t>
      </w:r>
    </w:p>
    <w:p>
      <w:pPr>
        <w:widowControl w:val="0"/>
        <w:numPr>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Management (JGIM),2021,30(2).</w:t>
      </w:r>
    </w:p>
    <w:p>
      <w:pPr>
        <w:widowControl w:val="0"/>
        <w:numPr>
          <w:numId w:val="0"/>
        </w:numPr>
        <w:tabs>
          <w:tab w:val="left" w:pos="2158"/>
        </w:tabs>
        <w:bidi w:val="0"/>
        <w:jc w:val="both"/>
        <w:rPr>
          <w:rFonts w:hint="default" w:ascii="Arial" w:hAnsi="Arial" w:cs="Arial"/>
          <w:sz w:val="24"/>
          <w:szCs w:val="24"/>
          <w:lang w:val="en-US" w:eastAsia="zh-CN"/>
        </w:rPr>
      </w:pPr>
    </w:p>
    <w:p>
      <w:pPr>
        <w:widowControl w:val="0"/>
        <w:numPr>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Johnson M E, Whang S.</w:t>
      </w:r>
      <w:r>
        <w:rPr>
          <w:rFonts w:hint="default" w:ascii="Arial" w:hAnsi="Arial" w:cs="Arial"/>
          <w:i/>
          <w:iCs/>
          <w:sz w:val="24"/>
          <w:szCs w:val="24"/>
          <w:lang w:val="en-US" w:eastAsia="zh-CN"/>
        </w:rPr>
        <w:t xml:space="preserve"> ‘E-BUSINESS AND SUPPLY CHAIN MANAGEMENT: AN OVERVIEW AND FRAMEWORK’</w:t>
      </w:r>
      <w:r>
        <w:rPr>
          <w:rFonts w:hint="default" w:ascii="Arial" w:hAnsi="Arial" w:cs="Arial"/>
          <w:sz w:val="24"/>
          <w:szCs w:val="24"/>
          <w:lang w:val="en-US" w:eastAsia="zh-CN"/>
        </w:rPr>
        <w:t>. Oxford, UK: Blackwell Publishing Ltd; Production and operations management, 2002, Vol.11 (4), p.413-423</w:t>
      </w:r>
    </w:p>
    <w:p>
      <w:pPr>
        <w:widowControl w:val="0"/>
        <w:numPr>
          <w:numId w:val="0"/>
        </w:numPr>
        <w:tabs>
          <w:tab w:val="left" w:pos="2158"/>
        </w:tabs>
        <w:bidi w:val="0"/>
        <w:jc w:val="both"/>
        <w:rPr>
          <w:rFonts w:hint="eastAsia" w:ascii="Arial" w:hAnsi="Arial" w:cs="Arial"/>
          <w:sz w:val="24"/>
          <w:szCs w:val="24"/>
          <w:lang w:val="en-US" w:eastAsia="zh-CN"/>
        </w:rPr>
      </w:pPr>
      <w:r>
        <w:rPr>
          <w:rFonts w:hint="default" w:ascii="Arial" w:hAnsi="Arial" w:cs="Arial"/>
          <w:sz w:val="24"/>
          <w:szCs w:val="24"/>
          <w:lang w:val="en-US" w:eastAsia="zh-CN"/>
        </w:rPr>
        <w:t xml:space="preserve">Linglin Zhang, Yunlan Gou. </w:t>
      </w:r>
      <w:r>
        <w:rPr>
          <w:rFonts w:hint="default" w:ascii="Arial" w:hAnsi="Arial" w:cs="Arial"/>
          <w:i/>
          <w:iCs/>
          <w:sz w:val="24"/>
          <w:szCs w:val="24"/>
          <w:lang w:val="en-US" w:eastAsia="zh-CN"/>
        </w:rPr>
        <w:t>‘Value-Creation Strategy of Nanjing SHEIN’</w:t>
      </w:r>
      <w:r>
        <w:rPr>
          <w:rFonts w:hint="default" w:ascii="Arial" w:hAnsi="Arial" w:cs="Arial"/>
          <w:sz w:val="24"/>
          <w:szCs w:val="24"/>
          <w:lang w:val="en-US" w:eastAsia="zh-CN"/>
        </w:rPr>
        <w:t>. International Journal of Frontiers in Sociology,2021</w:t>
      </w:r>
      <w:r>
        <w:rPr>
          <w:rFonts w:hint="eastAsia" w:ascii="Arial" w:hAnsi="Arial" w:cs="Arial"/>
          <w:sz w:val="24"/>
          <w:szCs w:val="24"/>
          <w:lang w:val="en-US" w:eastAsia="zh-CN"/>
        </w:rPr>
        <w:tab/>
      </w:r>
    </w:p>
    <w:p>
      <w:pPr>
        <w:widowControl w:val="0"/>
        <w:numPr>
          <w:numId w:val="0"/>
        </w:numPr>
        <w:tabs>
          <w:tab w:val="left" w:pos="2158"/>
        </w:tabs>
        <w:bidi w:val="0"/>
        <w:jc w:val="both"/>
        <w:rPr>
          <w:rFonts w:hint="eastAsia"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Liu Bei-lin ; Song Yong-chao. 'Research on strategic supplier selection of supply chain based on Principal Component Analysis'. IEEE; 2009 Chinese Control and Decision Conference, 2009, p.986-989</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eastAsia" w:ascii="Arial" w:hAnsi="Arial" w:cs="Arial"/>
          <w:sz w:val="24"/>
          <w:szCs w:val="24"/>
          <w:lang w:val="en-US" w:eastAsia="zh-CN"/>
        </w:rPr>
      </w:pPr>
      <w:r>
        <w:rPr>
          <w:rFonts w:hint="default" w:ascii="Arial" w:hAnsi="Arial" w:cs="Arial"/>
          <w:sz w:val="24"/>
          <w:szCs w:val="24"/>
          <w:lang w:val="en-US" w:eastAsia="zh-CN"/>
        </w:rPr>
        <w:t xml:space="preserve">Lamoureux M． </w:t>
      </w:r>
      <w:r>
        <w:rPr>
          <w:rFonts w:hint="default" w:ascii="Arial" w:hAnsi="Arial" w:cs="Arial"/>
          <w:i/>
          <w:iCs/>
          <w:sz w:val="24"/>
          <w:szCs w:val="24"/>
          <w:lang w:val="en-US" w:eastAsia="zh-CN"/>
        </w:rPr>
        <w:t>'A Supply Chain Finance Prime</w:t>
      </w:r>
      <w:r>
        <w:rPr>
          <w:rFonts w:hint="default" w:ascii="Arial" w:hAnsi="Arial" w:cs="Arial"/>
          <w:sz w:val="24"/>
          <w:szCs w:val="24"/>
          <w:lang w:val="en-US" w:eastAsia="zh-CN"/>
        </w:rPr>
        <w:t>'.Supply Chain Finance，2007，4( 5) : 34-48</w:t>
      </w:r>
    </w:p>
    <w:p>
      <w:pPr>
        <w:widowControl w:val="0"/>
        <w:numPr>
          <w:numId w:val="0"/>
        </w:numPr>
        <w:tabs>
          <w:tab w:val="left" w:pos="2158"/>
        </w:tabs>
        <w:bidi w:val="0"/>
        <w:jc w:val="both"/>
        <w:rPr>
          <w:rFonts w:hint="eastAsia" w:ascii="Arial" w:hAnsi="Arial" w:cs="Arial"/>
          <w:sz w:val="24"/>
          <w:szCs w:val="24"/>
          <w:lang w:val="en-US" w:eastAsia="zh-CN"/>
        </w:rPr>
      </w:pPr>
    </w:p>
    <w:p>
      <w:pPr>
        <w:widowControl w:val="0"/>
        <w:numPr>
          <w:numId w:val="0"/>
        </w:numPr>
        <w:tabs>
          <w:tab w:val="left" w:pos="2158"/>
        </w:tabs>
        <w:bidi w:val="0"/>
        <w:jc w:val="both"/>
        <w:rPr>
          <w:rFonts w:hint="eastAsia" w:ascii="Arial" w:hAnsi="Arial" w:cs="Arial"/>
          <w:sz w:val="24"/>
          <w:szCs w:val="24"/>
          <w:lang w:val="en-US" w:eastAsia="zh-CN"/>
        </w:rPr>
      </w:pPr>
      <w:r>
        <w:rPr>
          <w:rFonts w:hint="default" w:ascii="Arial" w:hAnsi="Arial" w:cs="Arial"/>
          <w:sz w:val="24"/>
          <w:szCs w:val="24"/>
          <w:lang w:val="en-US" w:eastAsia="zh-CN"/>
        </w:rPr>
        <w:t xml:space="preserve">Martin Christopher. </w:t>
      </w:r>
      <w:r>
        <w:rPr>
          <w:rFonts w:hint="default" w:ascii="Arial" w:hAnsi="Arial" w:cs="Arial"/>
          <w:i/>
          <w:iCs/>
          <w:sz w:val="24"/>
          <w:szCs w:val="24"/>
          <w:lang w:val="en-US" w:eastAsia="zh-CN"/>
        </w:rPr>
        <w:t>'Logistics and Supply Chain Management: Strategies for Reducing Cost and Improving Service'</w:t>
      </w:r>
      <w:r>
        <w:rPr>
          <w:rFonts w:hint="default" w:ascii="Arial" w:hAnsi="Arial" w:cs="Arial"/>
          <w:sz w:val="24"/>
          <w:szCs w:val="24"/>
          <w:lang w:val="en-US" w:eastAsia="zh-CN"/>
        </w:rPr>
        <w:t>.</w:t>
      </w:r>
      <w:r>
        <w:rPr>
          <w:rFonts w:hint="eastAsia" w:ascii="Arial" w:hAnsi="Arial" w:cs="Arial"/>
          <w:sz w:val="24"/>
          <w:szCs w:val="24"/>
          <w:lang w:val="en-US" w:eastAsia="zh-CN"/>
        </w:rPr>
        <w:t xml:space="preserve"> Taylor &amp; Francis Group; International Journal of Logistics Research and Applications, 1999, Vol.2 (1), p.103-104</w:t>
      </w:r>
    </w:p>
    <w:p>
      <w:pPr>
        <w:widowControl w:val="0"/>
        <w:numPr>
          <w:numId w:val="0"/>
        </w:numPr>
        <w:tabs>
          <w:tab w:val="left" w:pos="2158"/>
        </w:tabs>
        <w:bidi w:val="0"/>
        <w:jc w:val="both"/>
        <w:rPr>
          <w:rFonts w:hint="eastAsia" w:ascii="Arial" w:hAnsi="Arial" w:cs="Arial"/>
          <w:sz w:val="24"/>
          <w:szCs w:val="24"/>
          <w:lang w:val="en-US" w:eastAsia="zh-CN"/>
        </w:rPr>
      </w:pPr>
    </w:p>
    <w:p>
      <w:pPr>
        <w:widowControl w:val="0"/>
        <w:numPr>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 xml:space="preserve">Pant S, Sethi R, Bhandari M. </w:t>
      </w:r>
      <w:r>
        <w:rPr>
          <w:rFonts w:hint="default" w:ascii="Arial" w:hAnsi="Arial" w:cs="Arial"/>
          <w:i/>
          <w:iCs/>
          <w:sz w:val="24"/>
          <w:szCs w:val="24"/>
          <w:lang w:val="en-US" w:eastAsia="zh-CN"/>
        </w:rPr>
        <w:t>‘Making sense of the e-supply chain</w:t>
      </w:r>
    </w:p>
    <w:p>
      <w:pPr>
        <w:widowControl w:val="0"/>
        <w:numPr>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landscape: an implementation framework</w:t>
      </w:r>
      <w:r>
        <w:rPr>
          <w:rFonts w:hint="default" w:ascii="Arial" w:hAnsi="Arial" w:cs="Arial"/>
          <w:sz w:val="24"/>
          <w:szCs w:val="24"/>
          <w:lang w:val="en-US" w:eastAsia="zh-CN"/>
        </w:rPr>
        <w:t>'. Oxford: Elsevier Ltd; International journal of information management, 2003, Vol.23 (3), p.201-221.</w:t>
      </w:r>
    </w:p>
    <w:p>
      <w:pPr>
        <w:widowControl w:val="0"/>
        <w:numPr>
          <w:numId w:val="0"/>
        </w:numPr>
        <w:tabs>
          <w:tab w:val="left" w:pos="2158"/>
        </w:tabs>
        <w:bidi w:val="0"/>
        <w:jc w:val="both"/>
        <w:rPr>
          <w:rFonts w:hint="default" w:ascii="Arial" w:hAnsi="Arial" w:cs="Arial"/>
          <w:sz w:val="24"/>
          <w:szCs w:val="24"/>
          <w:lang w:val="en-US" w:eastAsia="zh-CN"/>
        </w:rPr>
      </w:pPr>
    </w:p>
    <w:p>
      <w:pPr>
        <w:widowControl w:val="0"/>
        <w:numPr>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 xml:space="preserve">Porter R. </w:t>
      </w:r>
      <w:r>
        <w:rPr>
          <w:rFonts w:hint="default" w:ascii="Arial" w:hAnsi="Arial" w:cs="Arial"/>
          <w:i/>
          <w:iCs/>
          <w:sz w:val="24"/>
          <w:szCs w:val="24"/>
          <w:lang w:val="en-US" w:eastAsia="zh-CN"/>
        </w:rPr>
        <w:t>‘Managing the supply chain with Internet based collaboration’</w:t>
      </w:r>
      <w:r>
        <w:rPr>
          <w:rFonts w:hint="default" w:ascii="Arial" w:hAnsi="Arial" w:cs="Arial"/>
          <w:sz w:val="24"/>
          <w:szCs w:val="24"/>
          <w:lang w:val="en-US" w:eastAsia="zh-CN"/>
        </w:rPr>
        <w:t>. Logistics &amp; Supply Chain Journal, 1998, 1(3):351-372.</w:t>
      </w:r>
    </w:p>
    <w:p>
      <w:pPr>
        <w:widowControl w:val="0"/>
        <w:numPr>
          <w:numId w:val="0"/>
        </w:numPr>
        <w:tabs>
          <w:tab w:val="left" w:pos="2158"/>
        </w:tabs>
        <w:bidi w:val="0"/>
        <w:jc w:val="both"/>
        <w:rPr>
          <w:rFonts w:hint="default" w:ascii="Arial" w:hAnsi="Arial" w:cs="Arial"/>
          <w:sz w:val="24"/>
          <w:szCs w:val="24"/>
          <w:lang w:val="en-US" w:eastAsia="zh-CN"/>
        </w:rPr>
      </w:pPr>
    </w:p>
    <w:p>
      <w:pPr>
        <w:widowControl w:val="0"/>
        <w:numPr>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‘SEKO Partnership Provides Ecommerce Efficiencies for Retailers’</w:t>
      </w:r>
      <w:r>
        <w:rPr>
          <w:rFonts w:hint="default" w:ascii="Arial" w:hAnsi="Arial" w:cs="Arial"/>
          <w:sz w:val="24"/>
          <w:szCs w:val="24"/>
          <w:lang w:val="en-US" w:eastAsia="zh-CN"/>
        </w:rPr>
        <w:t>.</w:t>
      </w:r>
    </w:p>
    <w:p>
      <w:pPr>
        <w:widowControl w:val="0"/>
        <w:numPr>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Inbound logistics,2020,40(11):30.</w:t>
      </w:r>
    </w:p>
    <w:p>
      <w:pPr>
        <w:widowControl w:val="0"/>
        <w:numPr>
          <w:numId w:val="0"/>
        </w:numPr>
        <w:tabs>
          <w:tab w:val="left" w:pos="2158"/>
        </w:tabs>
        <w:bidi w:val="0"/>
        <w:jc w:val="both"/>
        <w:rPr>
          <w:rFonts w:hint="default" w:ascii="Arial" w:hAnsi="Arial" w:cs="Arial"/>
          <w:sz w:val="24"/>
          <w:szCs w:val="24"/>
          <w:lang w:val="en-US" w:eastAsia="zh-CN"/>
        </w:rPr>
      </w:pPr>
    </w:p>
    <w:p>
      <w:pPr>
        <w:widowControl w:val="0"/>
        <w:numPr>
          <w:numId w:val="0"/>
        </w:numPr>
        <w:tabs>
          <w:tab w:val="left" w:pos="2158"/>
        </w:tabs>
        <w:bidi w:val="0"/>
        <w:jc w:val="both"/>
        <w:rPr>
          <w:rFonts w:hint="default" w:ascii="Arial" w:hAnsi="Arial" w:cs="Arial"/>
          <w:i/>
          <w:iCs/>
          <w:sz w:val="24"/>
          <w:szCs w:val="24"/>
          <w:lang w:val="en-US" w:eastAsia="zh-CN"/>
        </w:rPr>
      </w:pPr>
      <w:r>
        <w:rPr>
          <w:rFonts w:hint="default" w:ascii="Arial" w:hAnsi="Arial" w:cs="Arial"/>
          <w:i/>
          <w:iCs/>
          <w:sz w:val="24"/>
          <w:szCs w:val="24"/>
          <w:lang w:val="en-US" w:eastAsia="zh-CN"/>
        </w:rPr>
        <w:t>‘Shein Leading Shopping App Based On Combined Android and iOS</w:t>
      </w:r>
    </w:p>
    <w:p>
      <w:pPr>
        <w:widowControl w:val="0"/>
        <w:numPr>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Downloads – 17.52M in July 2021’.</w:t>
      </w:r>
      <w:r>
        <w:rPr>
          <w:rFonts w:hint="default" w:ascii="Arial" w:hAnsi="Arial" w:cs="Arial"/>
          <w:sz w:val="24"/>
          <w:szCs w:val="24"/>
          <w:lang w:val="en-US" w:eastAsia="zh-CN"/>
        </w:rPr>
        <w:t xml:space="preserve"> M2 Presswire,2021.</w:t>
      </w:r>
    </w:p>
    <w:p>
      <w:pPr>
        <w:widowControl w:val="0"/>
        <w:numPr>
          <w:numId w:val="0"/>
        </w:numPr>
        <w:tabs>
          <w:tab w:val="left" w:pos="2158"/>
        </w:tabs>
        <w:bidi w:val="0"/>
        <w:jc w:val="both"/>
        <w:rPr>
          <w:rFonts w:hint="default" w:ascii="Arial" w:hAnsi="Arial" w:cs="Arial"/>
          <w:sz w:val="24"/>
          <w:szCs w:val="24"/>
          <w:lang w:val="en-US" w:eastAsia="zh-CN"/>
        </w:rPr>
      </w:pPr>
    </w:p>
    <w:p>
      <w:pPr>
        <w:widowControl w:val="0"/>
        <w:numPr>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 xml:space="preserve">Terzi ， N., </w:t>
      </w:r>
      <w:r>
        <w:rPr>
          <w:rFonts w:hint="default" w:ascii="Arial" w:hAnsi="Arial" w:cs="Arial"/>
          <w:i/>
          <w:iCs/>
          <w:sz w:val="24"/>
          <w:szCs w:val="24"/>
          <w:lang w:val="en-US" w:eastAsia="zh-CN"/>
        </w:rPr>
        <w:t>‘The impact of E-commerce on international trade and</w:t>
      </w:r>
    </w:p>
    <w:p>
      <w:pPr>
        <w:widowControl w:val="0"/>
        <w:numPr>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Employment’</w:t>
      </w:r>
      <w:r>
        <w:rPr>
          <w:rFonts w:hint="default" w:ascii="Arial" w:hAnsi="Arial" w:cs="Arial"/>
          <w:sz w:val="24"/>
          <w:szCs w:val="24"/>
          <w:lang w:val="en-US" w:eastAsia="zh-CN"/>
        </w:rPr>
        <w:t>，Elsevier Ltd; Procedia, social and behavioral sciences, 2011, Vol.24, p.745-753</w:t>
      </w:r>
    </w:p>
    <w:p>
      <w:pPr>
        <w:widowControl w:val="0"/>
        <w:numPr>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Wei Ji, Zhang Zhengrong</w:t>
      </w:r>
      <w:r>
        <w:rPr>
          <w:rFonts w:hint="eastAsia" w:ascii="Arial" w:hAnsi="Arial" w:cs="Arial"/>
          <w:sz w:val="24"/>
          <w:szCs w:val="24"/>
          <w:lang w:val="en-US" w:eastAsia="zh-CN"/>
        </w:rPr>
        <w:t xml:space="preserve">. </w:t>
      </w:r>
      <w:r>
        <w:rPr>
          <w:rFonts w:hint="default" w:ascii="Arial" w:hAnsi="Arial" w:cs="Arial"/>
          <w:i/>
          <w:iCs/>
          <w:sz w:val="24"/>
          <w:szCs w:val="24"/>
          <w:lang w:val="en-US" w:eastAsia="zh-CN"/>
        </w:rPr>
        <w:t>‘A preliminary study on the implementation mechanism of cross-border e-commerce to promote the "five links" of the "the Belt and Road" initiative’</w:t>
      </w:r>
      <w:r>
        <w:rPr>
          <w:rFonts w:hint="default" w:ascii="Arial" w:hAnsi="Arial" w:cs="Arial"/>
          <w:sz w:val="24"/>
          <w:szCs w:val="24"/>
          <w:lang w:val="en-US" w:eastAsia="zh-CN"/>
        </w:rPr>
        <w:t>. Special Economic Zone, 2020 (03): 31-34</w:t>
      </w:r>
    </w:p>
    <w:p>
      <w:pPr>
        <w:widowControl w:val="0"/>
        <w:numPr>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Xu, Ai ; Li, Xinyan. 'Development Status and Countermeasures of Cross-Border E-Commerce Financial Services in China'. IEEE; 2020 19th International Symposium on Distributed Computing and Applications for Business Engineering and Science (DCABES), 2020, p.304-307</w:t>
      </w:r>
    </w:p>
    <w:p>
      <w:pPr>
        <w:widowControl w:val="0"/>
        <w:numPr>
          <w:numId w:val="0"/>
        </w:numPr>
        <w:tabs>
          <w:tab w:val="left" w:pos="2158"/>
        </w:tabs>
        <w:bidi w:val="0"/>
        <w:jc w:val="both"/>
        <w:rPr>
          <w:rFonts w:hint="default" w:ascii="Arial" w:hAnsi="Arial" w:cs="Arial"/>
          <w:sz w:val="24"/>
          <w:szCs w:val="24"/>
          <w:lang w:val="en-US" w:eastAsia="zh-CN"/>
        </w:rPr>
      </w:pPr>
    </w:p>
    <w:p>
      <w:pPr>
        <w:widowControl w:val="0"/>
        <w:numPr>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Zhang Xumei, Zha Xiaoyu, Zhang Haiyue, Dan Bin.</w:t>
      </w:r>
      <w:r>
        <w:rPr>
          <w:rFonts w:hint="default" w:ascii="Arial" w:hAnsi="Arial" w:cs="Arial"/>
          <w:i/>
          <w:iCs/>
          <w:sz w:val="24"/>
          <w:szCs w:val="24"/>
          <w:lang w:val="en-US" w:eastAsia="zh-CN"/>
        </w:rPr>
        <w:t xml:space="preserve"> ‘Information Sharing</w:t>
      </w:r>
    </w:p>
    <w:p>
      <w:pPr>
        <w:widowControl w:val="0"/>
        <w:numPr>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in a Cross-Border E-Commerce Supply Chain Under Tax Uncertainty’</w:t>
      </w:r>
      <w:r>
        <w:rPr>
          <w:rFonts w:hint="default" w:ascii="Arial" w:hAnsi="Arial" w:cs="Arial"/>
          <w:sz w:val="24"/>
          <w:szCs w:val="24"/>
          <w:lang w:val="en-US" w:eastAsia="zh-CN"/>
        </w:rPr>
        <w:t>.</w:t>
      </w:r>
    </w:p>
    <w:p>
      <w:pPr>
        <w:widowControl w:val="0"/>
        <w:numPr>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Abingdon: Routledge; International journal of electronic commerce, 2022, Vol.26 (1), p.123-146</w:t>
      </w:r>
    </w:p>
    <w:p>
      <w:pPr>
        <w:widowControl w:val="0"/>
        <w:numPr>
          <w:numId w:val="0"/>
        </w:numPr>
        <w:tabs>
          <w:tab w:val="left" w:pos="2158"/>
        </w:tabs>
        <w:bidi w:val="0"/>
        <w:jc w:val="both"/>
        <w:rPr>
          <w:rFonts w:hint="default" w:ascii="Arial" w:hAnsi="Arial" w:cs="Arial"/>
          <w:sz w:val="24"/>
          <w:szCs w:val="24"/>
          <w:lang w:val="en-US" w:eastAsia="zh-CN"/>
        </w:rPr>
      </w:pPr>
    </w:p>
    <w:p>
      <w:pPr>
        <w:widowControl w:val="0"/>
        <w:numPr>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 xml:space="preserve">Zhang, Xiaheng ; Liu, Sukun. </w:t>
      </w:r>
      <w:r>
        <w:rPr>
          <w:rFonts w:hint="default" w:ascii="Arial" w:hAnsi="Arial" w:cs="Arial"/>
          <w:i/>
          <w:iCs/>
          <w:sz w:val="24"/>
          <w:szCs w:val="24"/>
          <w:lang w:val="en-US" w:eastAsia="zh-CN"/>
        </w:rPr>
        <w:t>'Action Mechanism and Model of Cross-Border E-Commerce Green Supply Chain Based on Customer Behavior'</w:t>
      </w:r>
      <w:r>
        <w:rPr>
          <w:rFonts w:hint="default" w:ascii="Arial" w:hAnsi="Arial" w:cs="Arial"/>
          <w:sz w:val="24"/>
          <w:szCs w:val="24"/>
          <w:lang w:val="en-US" w:eastAsia="zh-CN"/>
        </w:rPr>
        <w:t>. New York: Hindawi; Mathematical problems in engineering, 2021, Vol.2021, p.1-11</w:t>
      </w:r>
    </w:p>
    <w:p>
      <w:pPr>
        <w:widowControl w:val="0"/>
        <w:numPr>
          <w:numId w:val="0"/>
        </w:numPr>
        <w:tabs>
          <w:tab w:val="left" w:pos="2158"/>
        </w:tabs>
        <w:bidi w:val="0"/>
        <w:jc w:val="both"/>
        <w:rPr>
          <w:rFonts w:hint="default" w:ascii="Arial" w:hAnsi="Arial" w:cs="Arial"/>
          <w:sz w:val="24"/>
          <w:szCs w:val="24"/>
          <w:lang w:val="en-US" w:eastAsia="zh-CN"/>
        </w:rPr>
      </w:pPr>
      <w:r>
        <w:rPr>
          <w:rFonts w:hint="eastAsia" w:ascii="Arial" w:hAnsi="Arial" w:cs="Arial"/>
          <w:sz w:val="24"/>
          <w:szCs w:val="24"/>
          <w:lang w:val="en-US" w:eastAsia="zh-CN"/>
        </w:rPr>
        <w:tab/>
      </w:r>
    </w:p>
    <w:p>
      <w:pPr>
        <w:widowControl w:val="0"/>
        <w:numPr>
          <w:numId w:val="0"/>
        </w:numPr>
        <w:tabs>
          <w:tab w:val="left" w:pos="2158"/>
        </w:tabs>
        <w:bidi w:val="0"/>
        <w:jc w:val="both"/>
        <w:rPr>
          <w:rFonts w:hint="default" w:ascii="Arial" w:hAnsi="Arial" w:cs="Arial"/>
          <w:sz w:val="24"/>
          <w:szCs w:val="24"/>
          <w:lang w:val="en-US" w:eastAsia="zh-CN"/>
        </w:rPr>
      </w:pPr>
    </w:p>
    <w:p>
      <w:pPr>
        <w:widowControl w:val="0"/>
        <w:numPr>
          <w:numId w:val="0"/>
        </w:numPr>
        <w:tabs>
          <w:tab w:val="left" w:pos="2158"/>
        </w:tabs>
        <w:bidi w:val="0"/>
        <w:jc w:val="both"/>
        <w:rPr>
          <w:rFonts w:hint="default" w:ascii="Arial" w:hAnsi="Arial" w:cs="Arial"/>
          <w:sz w:val="24"/>
          <w:szCs w:val="24"/>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Symbol">
    <w:panose1 w:val="05050102010706020507"/>
    <w:charset w:val="00"/>
    <w:family w:val="auto"/>
    <w:pitch w:val="default"/>
    <w:sig w:usb0="00000000" w:usb1="00000000" w:usb2="00000000" w:usb3="00000000" w:csb0="80000000" w:csb1="0000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69347F"/>
    <w:multiLevelType w:val="singleLevel"/>
    <w:tmpl w:val="A169347F"/>
    <w:lvl w:ilvl="0" w:tentative="0">
      <w:start w:val="5"/>
      <w:numFmt w:val="decimal"/>
      <w:suff w:val="space"/>
      <w:lvlText w:val="%1)"/>
      <w:lvlJc w:val="left"/>
    </w:lvl>
  </w:abstractNum>
  <w:abstractNum w:abstractNumId="1">
    <w:nsid w:val="1A005CD8"/>
    <w:multiLevelType w:val="multilevel"/>
    <w:tmpl w:val="1A005CD8"/>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28EBEF08"/>
    <w:multiLevelType w:val="multilevel"/>
    <w:tmpl w:val="28EBEF08"/>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6BE6660C"/>
    <w:multiLevelType w:val="singleLevel"/>
    <w:tmpl w:val="6BE6660C"/>
    <w:lvl w:ilvl="0" w:tentative="0">
      <w:start w:val="1"/>
      <w:numFmt w:val="decimal"/>
      <w:suff w:val="space"/>
      <w:lvlText w:val="%1)"/>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5MTZiN2Q3Y2RmNmMxNjc5MTEzYjcxZjFmOTE2OTIifQ=="/>
  </w:docVars>
  <w:rsids>
    <w:rsidRoot w:val="2F10399B"/>
    <w:rsid w:val="044007D3"/>
    <w:rsid w:val="05502052"/>
    <w:rsid w:val="0926578C"/>
    <w:rsid w:val="24F73109"/>
    <w:rsid w:val="2F10399B"/>
    <w:rsid w:val="429043A7"/>
    <w:rsid w:val="4EDD2163"/>
    <w:rsid w:val="5A7D7DB0"/>
    <w:rsid w:val="613F76DD"/>
    <w:rsid w:val="63C820C5"/>
    <w:rsid w:val="68BF6B4B"/>
    <w:rsid w:val="69A369D5"/>
    <w:rsid w:val="6B430A25"/>
    <w:rsid w:val="7CA12507"/>
    <w:rsid w:val="7E4044E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caption"/>
    <w:basedOn w:val="1"/>
    <w:next w:val="1"/>
    <w:semiHidden/>
    <w:unhideWhenUsed/>
    <w:qFormat/>
    <w:uiPriority w:val="0"/>
    <w:rPr>
      <w:rFonts w:ascii="Arial" w:hAnsi="Arial" w:eastAsia="黑体"/>
      <w:sz w:val="20"/>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rPr>
      <w:sz w:val="24"/>
    </w:rPr>
  </w:style>
  <w:style w:type="table" w:styleId="7">
    <w:name w:val="Table Grid"/>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Global B2C cross-border e-commerce transaction volume</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2020</c:v>
                </c:pt>
                <c:pt idx="1">
                  <c:v>2021</c:v>
                </c:pt>
                <c:pt idx="2">
                  <c:v>2022</c:v>
                </c:pt>
                <c:pt idx="3">
                  <c:v>2023E</c:v>
                </c:pt>
                <c:pt idx="4">
                  <c:v>2024E</c:v>
                </c:pt>
                <c:pt idx="5">
                  <c:v>2025E</c:v>
                </c:pt>
              </c:strCache>
            </c:strRef>
          </c:cat>
          <c:val>
            <c:numRef>
              <c:f>Sheet1!$B$2:$B$7</c:f>
              <c:numCache>
                <c:formatCode>General</c:formatCode>
                <c:ptCount val="6"/>
                <c:pt idx="0">
                  <c:v>9499</c:v>
                </c:pt>
                <c:pt idx="1">
                  <c:v>11304</c:v>
                </c:pt>
                <c:pt idx="2">
                  <c:v>13904</c:v>
                </c:pt>
                <c:pt idx="3">
                  <c:v>16267</c:v>
                </c:pt>
                <c:pt idx="4">
                  <c:v>18545</c:v>
                </c:pt>
                <c:pt idx="5">
                  <c:v>20214</c:v>
                </c:pt>
              </c:numCache>
            </c:numRef>
          </c:val>
        </c:ser>
        <c:ser>
          <c:idx val="1"/>
          <c:order val="1"/>
          <c:tx>
            <c:strRef>
              <c:f>Sheet1!$C$1</c:f>
              <c:strCache>
                <c:ptCount val="1"/>
                <c:pt idx="0">
                  <c:v/>
                </c:pt>
              </c:strCache>
            </c:strRef>
          </c:tx>
          <c:spPr>
            <a:solidFill>
              <a:schemeClr val="accent2"/>
            </a:solidFill>
            <a:ln>
              <a:noFill/>
            </a:ln>
            <a:effectLst/>
          </c:spPr>
          <c:invertIfNegative val="0"/>
          <c:dLbls>
            <c:delete val="1"/>
          </c:dLbls>
          <c:cat>
            <c:strRef>
              <c:f>Sheet1!$A$2:$A$7</c:f>
              <c:strCache>
                <c:ptCount val="6"/>
                <c:pt idx="0">
                  <c:v>2020</c:v>
                </c:pt>
                <c:pt idx="1">
                  <c:v>2021</c:v>
                </c:pt>
                <c:pt idx="2">
                  <c:v>2022</c:v>
                </c:pt>
                <c:pt idx="3">
                  <c:v>2023E</c:v>
                </c:pt>
                <c:pt idx="4">
                  <c:v>2024E</c:v>
                </c:pt>
                <c:pt idx="5">
                  <c:v>2025E</c:v>
                </c:pt>
              </c:strCache>
            </c:strRef>
          </c:cat>
          <c:val>
            <c:numRef>
              <c:f>Sheet1!$C$2:$C$7</c:f>
              <c:numCache>
                <c:formatCode>General</c:formatCode>
                <c:ptCount val="6"/>
              </c:numCache>
            </c:numRef>
          </c:val>
        </c:ser>
        <c:dLbls>
          <c:showLegendKey val="0"/>
          <c:showVal val="0"/>
          <c:showCatName val="0"/>
          <c:showSerName val="0"/>
          <c:showPercent val="0"/>
          <c:showBubbleSize val="0"/>
        </c:dLbls>
        <c:gapWidth val="246"/>
        <c:overlap val="-28"/>
        <c:axId val="939801324"/>
        <c:axId val="507620589"/>
      </c:barChart>
      <c:catAx>
        <c:axId val="93980132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07620589"/>
        <c:crosses val="autoZero"/>
        <c:auto val="1"/>
        <c:lblAlgn val="ctr"/>
        <c:lblOffset val="100"/>
        <c:noMultiLvlLbl val="0"/>
      </c:catAx>
      <c:valAx>
        <c:axId val="507620589"/>
        <c:scaling>
          <c:orientation val="minMax"/>
        </c:scaling>
        <c:delete val="0"/>
        <c:axPos val="l"/>
        <c:majorGridlines>
          <c:spPr>
            <a:ln w="9525" cap="flat" cmpd="sng" algn="ctr">
              <a:solidFill>
                <a:schemeClr val="bg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39801324"/>
        <c:crosses val="autoZero"/>
        <c:crossBetween val="between"/>
      </c:valAx>
      <c:spPr>
        <a:noFill/>
        <a:ln>
          <a:noFill/>
        </a:ln>
        <a:effectLst/>
      </c:spPr>
    </c:plotArea>
    <c:legend>
      <c:legendPos val="b"/>
      <c:legendEntry>
        <c:idx val="1"/>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dk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XY traffic source</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direct traffic</c:v>
                </c:pt>
                <c:pt idx="1">
                  <c:v>Search (free traffic)</c:v>
                </c:pt>
                <c:pt idx="2">
                  <c:v>Search (paid traffic)</c:v>
                </c:pt>
                <c:pt idx="3">
                  <c:v>Social media</c:v>
                </c:pt>
                <c:pt idx="4">
                  <c:v>Advertising display</c:v>
                </c:pt>
                <c:pt idx="5">
                  <c:v>E-mail</c:v>
                </c:pt>
                <c:pt idx="6">
                  <c:v>other</c:v>
                </c:pt>
              </c:strCache>
            </c:strRef>
          </c:cat>
          <c:val>
            <c:numRef>
              <c:f>Sheet1!$B$2:$B$8</c:f>
              <c:numCache>
                <c:formatCode>0%</c:formatCode>
                <c:ptCount val="7"/>
                <c:pt idx="0">
                  <c:v>0.37</c:v>
                </c:pt>
                <c:pt idx="1">
                  <c:v>0.21</c:v>
                </c:pt>
                <c:pt idx="2">
                  <c:v>0.24</c:v>
                </c:pt>
                <c:pt idx="3">
                  <c:v>0.1</c:v>
                </c:pt>
                <c:pt idx="4">
                  <c:v>0.04</c:v>
                </c:pt>
                <c:pt idx="5">
                  <c:v>0.03</c:v>
                </c:pt>
                <c:pt idx="6">
                  <c:v>0.01</c:v>
                </c:pt>
              </c:numCache>
            </c:numRef>
          </c:val>
        </c:ser>
        <c:ser>
          <c:idx val="1"/>
          <c:order val="1"/>
          <c:tx>
            <c:strRef>
              <c:f>Sheet1!$C$1</c:f>
              <c:strCache>
                <c:ptCount val="1"/>
                <c:pt idx="0">
                  <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Lbls>
            <c:delete val="1"/>
          </c:dLbls>
          <c:cat>
            <c:strRef>
              <c:f>Sheet1!$A$2:$A$8</c:f>
              <c:strCache>
                <c:ptCount val="7"/>
                <c:pt idx="0">
                  <c:v>direct traffic</c:v>
                </c:pt>
                <c:pt idx="1">
                  <c:v>Search (free traffic)</c:v>
                </c:pt>
                <c:pt idx="2">
                  <c:v>Search (paid traffic)</c:v>
                </c:pt>
                <c:pt idx="3">
                  <c:v>Social media</c:v>
                </c:pt>
                <c:pt idx="4">
                  <c:v>Advertising display</c:v>
                </c:pt>
                <c:pt idx="5">
                  <c:v>E-mail</c:v>
                </c:pt>
                <c:pt idx="6">
                  <c:v>other</c:v>
                </c:pt>
              </c:strCache>
            </c:strRef>
          </c:cat>
          <c:val>
            <c:numRef>
              <c:f>Sheet1!$C$2:$C$8</c:f>
              <c:numCache>
                <c:formatCode>General</c:formatCode>
                <c:ptCount val="7"/>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bg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bg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10</Words>
  <Characters>81</Characters>
  <Lines>0</Lines>
  <Paragraphs>0</Paragraphs>
  <TotalTime>22</TotalTime>
  <ScaleCrop>false</ScaleCrop>
  <LinksUpToDate>false</LinksUpToDate>
  <CharactersWithSpaces>99</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2023-07-08T04:09:00Z</dcterms:created>
  <dc:creator>曽博</dc:creator>
  <cp:lastModifiedBy>曽博</cp:lastModifiedBy>
  <dcterms:modified xsi:type="dcterms:W3CDTF">2023-11-06T18:22:25Z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720720568C21484A89D2EE1E778177ED_11</vt:lpwstr>
  </property>
</Properties>
</file>