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pPr w:leftFromText="180" w:rightFromText="180" w:topFromText="0" w:bottomFromText="0" w:vertAnchor="page" w:horzAnchor="page" w:tblpX="0" w:tblpY="0"/>
        <w:tblW w:w="9645.0" w:type="dxa"/>
        <w:jc w:val="left"/>
        <w:tblLayout w:type="fixed"/>
        <w:tblLook w:val="0400"/>
      </w:tblPr>
      <w:tblGrid>
        <w:gridCol w:w="9645"/>
        <w:tblGridChange w:id="0">
          <w:tblGrid>
            <w:gridCol w:w="9645"/>
          </w:tblGrid>
        </w:tblGridChange>
      </w:tblGrid>
      <w:tr>
        <w:trPr>
          <w:cantSplit w:val="0"/>
          <w:trHeight w:val="1663" w:hRule="atLeast"/>
          <w:tblHeader w:val="0"/>
        </w:trPr>
        <w:tc>
          <w:tcPr/>
          <w:p w:rsidR="00000000" w:rsidDel="00000000" w:rsidP="00000000" w:rsidRDefault="00000000" w:rsidRPr="00000000" w14:paraId="00000002">
            <w:pPr>
              <w:rPr>
                <w:rFonts w:ascii="Trebuchet MS" w:cs="Trebuchet MS" w:eastAsia="Trebuchet MS" w:hAnsi="Trebuchet MS"/>
                <w:i w:val="1"/>
                <w:color w:val="595959"/>
                <w:sz w:val="72"/>
                <w:szCs w:val="72"/>
              </w:rPr>
            </w:pPr>
            <w:bookmarkStart w:colFirst="0" w:colLast="0" w:name="_heading=h.xw20bfd2or1a" w:id="0"/>
            <w:bookmarkEnd w:id="0"/>
            <w:r w:rsidDel="00000000" w:rsidR="00000000" w:rsidRPr="00000000">
              <w:rPr>
                <w:rFonts w:ascii="Trebuchet MS" w:cs="Trebuchet MS" w:eastAsia="Trebuchet MS" w:hAnsi="Trebuchet MS"/>
                <w:color w:val="004147"/>
                <w:sz w:val="56"/>
                <w:szCs w:val="56"/>
                <w:rtl w:val="0"/>
              </w:rPr>
              <w:t xml:space="preserve">5OS01 </w:t>
              <w:br w:type="textWrapping"/>
              <w:t xml:space="preserve">Specialist employment law</w:t>
            </w:r>
            <w:r w:rsidDel="00000000" w:rsidR="00000000" w:rsidRPr="00000000">
              <w:rPr>
                <w:rtl w:val="0"/>
              </w:rPr>
            </w:r>
          </w:p>
        </w:tc>
      </w:tr>
      <w:tr>
        <w:trPr>
          <w:cantSplit w:val="0"/>
          <w:trHeight w:val="748" w:hRule="atLeast"/>
          <w:tblHeader w:val="0"/>
        </w:trPr>
        <w:tc>
          <w:tcPr/>
          <w:p w:rsidR="00000000" w:rsidDel="00000000" w:rsidP="00000000" w:rsidRDefault="00000000" w:rsidRPr="00000000" w14:paraId="00000003">
            <w:pPr>
              <w:spacing w:after="120" w:before="120" w:lineRule="auto"/>
              <w:rPr>
                <w:rFonts w:ascii="Trebuchet MS" w:cs="Trebuchet MS" w:eastAsia="Trebuchet MS" w:hAnsi="Trebuchet MS"/>
                <w:i w:val="1"/>
                <w:color w:val="000000"/>
                <w:sz w:val="56"/>
                <w:szCs w:val="56"/>
              </w:rPr>
            </w:pPr>
            <w:r w:rsidDel="00000000" w:rsidR="00000000" w:rsidRPr="00000000">
              <w:rPr>
                <w:rFonts w:ascii="Trebuchet MS" w:cs="Trebuchet MS" w:eastAsia="Trebuchet MS" w:hAnsi="Trebuchet MS"/>
                <w:i w:val="1"/>
                <w:color w:val="585858"/>
                <w:sz w:val="56"/>
                <w:szCs w:val="56"/>
                <w:rtl w:val="0"/>
              </w:rPr>
              <w:t xml:space="preserve">Learner Assessment Brief</w:t>
            </w:r>
            <w:r w:rsidDel="00000000" w:rsidR="00000000" w:rsidRPr="00000000">
              <w:rPr>
                <w:rtl w:val="0"/>
              </w:rPr>
            </w:r>
          </w:p>
        </w:tc>
      </w:tr>
      <w:tr>
        <w:trPr>
          <w:cantSplit w:val="0"/>
          <w:trHeight w:val="432" w:hRule="atLeast"/>
          <w:tblHeader w:val="0"/>
        </w:trPr>
        <w:tc>
          <w:tcPr/>
          <w:p w:rsidR="00000000" w:rsidDel="00000000" w:rsidP="00000000" w:rsidRDefault="00000000" w:rsidRPr="00000000" w14:paraId="00000004">
            <w:pPr>
              <w:spacing w:after="120" w:before="120" w:lineRule="auto"/>
              <w:rPr>
                <w:rFonts w:ascii="Trebuchet MS" w:cs="Trebuchet MS" w:eastAsia="Trebuchet MS" w:hAnsi="Trebuchet MS"/>
                <w:color w:val="004147"/>
                <w:sz w:val="28"/>
                <w:szCs w:val="28"/>
              </w:rPr>
            </w:pPr>
            <w:r w:rsidDel="00000000" w:rsidR="00000000" w:rsidRPr="00000000">
              <w:rPr>
                <w:rFonts w:ascii="Trebuchet MS" w:cs="Trebuchet MS" w:eastAsia="Trebuchet MS" w:hAnsi="Trebuchet MS"/>
                <w:b w:val="1"/>
                <w:color w:val="595959"/>
                <w:sz w:val="28"/>
                <w:szCs w:val="28"/>
                <w:rtl w:val="0"/>
              </w:rPr>
              <w:t xml:space="preserve">Assessment ID / CIPD_5OS01_24_01</w:t>
            </w:r>
            <w:r w:rsidDel="00000000" w:rsidR="00000000" w:rsidRPr="00000000">
              <w:rPr>
                <w:rtl w:val="0"/>
              </w:rPr>
            </w:r>
          </w:p>
        </w:tc>
      </w:tr>
      <w:tr>
        <w:trPr>
          <w:cantSplit w:val="0"/>
          <w:trHeight w:val="4579" w:hRule="atLeast"/>
          <w:tblHeader w:val="0"/>
        </w:trPr>
        <w:tc>
          <w:tcPr/>
          <w:p w:rsidR="00000000" w:rsidDel="00000000" w:rsidP="00000000" w:rsidRDefault="00000000" w:rsidRPr="00000000" w14:paraId="00000005">
            <w:pPr>
              <w:rPr>
                <w:rFonts w:ascii="Trebuchet MS" w:cs="Trebuchet MS" w:eastAsia="Trebuchet MS" w:hAnsi="Trebuchet MS"/>
                <w:i w:val="1"/>
                <w:color w:val="595959"/>
                <w:sz w:val="72"/>
                <w:szCs w:val="72"/>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2667000</wp:posOffset>
                      </wp:positionH>
                      <wp:positionV relativeFrom="paragraph">
                        <wp:posOffset>381000</wp:posOffset>
                      </wp:positionV>
                      <wp:extent cx="3420000" cy="3420000"/>
                      <wp:effectExtent b="0" l="0" r="0" t="0"/>
                      <wp:wrapNone/>
                      <wp:docPr id="1570929297" name=""/>
                      <a:graphic>
                        <a:graphicData uri="http://schemas.microsoft.com/office/word/2010/wordprocessingGroup">
                          <wpg:wgp>
                            <wpg:cNvGrpSpPr/>
                            <wpg:grpSpPr>
                              <a:xfrm>
                                <a:off x="3635975" y="2070000"/>
                                <a:ext cx="3420000" cy="3420000"/>
                                <a:chOff x="3635975" y="2070000"/>
                                <a:chExt cx="3420025" cy="3420000"/>
                              </a:xfrm>
                            </wpg:grpSpPr>
                            <wpg:grpSp>
                              <wpg:cNvGrpSpPr/>
                              <wpg:grpSpPr>
                                <a:xfrm>
                                  <a:off x="3636000" y="2070000"/>
                                  <a:ext cx="3420000" cy="3420000"/>
                                  <a:chOff x="0" y="0"/>
                                  <a:chExt cx="3420000" cy="3420000"/>
                                </a:xfrm>
                              </wpg:grpSpPr>
                              <wps:wsp>
                                <wps:cNvSpPr/>
                                <wps:cNvPr id="8" name="Shape 8"/>
                                <wps:spPr>
                                  <a:xfrm>
                                    <a:off x="0" y="0"/>
                                    <a:ext cx="3420000" cy="3420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9" name="Shape 9"/>
                                <wps:spPr>
                                  <a:xfrm>
                                    <a:off x="0" y="0"/>
                                    <a:ext cx="3420000" cy="3420000"/>
                                  </a:xfrm>
                                  <a:prstGeom prst="donut">
                                    <a:avLst>
                                      <a:gd fmla="val 12428" name="adj"/>
                                    </a:avLst>
                                  </a:prstGeom>
                                  <a:solidFill>
                                    <a:schemeClr val="accent2">
                                      <a:alpha val="3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 name="Shape 10"/>
                                <wps:spPr>
                                  <a:xfrm>
                                    <a:off x="2565779" y="2552132"/>
                                    <a:ext cx="414950" cy="414950"/>
                                  </a:xfrm>
                                  <a:prstGeom prst="ellipse">
                                    <a:avLst/>
                                  </a:prstGeom>
                                  <a:solidFill>
                                    <a:schemeClr val="accent2">
                                      <a:alpha val="5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1" name="Shape 11"/>
                                <wps:spPr>
                                  <a:xfrm>
                                    <a:off x="2866030" y="2852382"/>
                                    <a:ext cx="414950" cy="414950"/>
                                  </a:xfrm>
                                  <a:prstGeom prst="ellipse">
                                    <a:avLst/>
                                  </a:prstGeom>
                                  <a:solidFill>
                                    <a:schemeClr val="accent2">
                                      <a:alpha val="3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2" name="Shape 12"/>
                                <wps:spPr>
                                  <a:xfrm>
                                    <a:off x="2265529" y="2251881"/>
                                    <a:ext cx="415286" cy="415286"/>
                                  </a:xfrm>
                                  <a:prstGeom prst="ellipse">
                                    <a:avLst/>
                                  </a:prstGeom>
                                  <a:solidFill>
                                    <a:schemeClr val="accent2">
                                      <a:alpha val="80000"/>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3" name="Shape 13"/>
                                <wps:spPr>
                                  <a:xfrm>
                                    <a:off x="464024" y="423081"/>
                                    <a:ext cx="414950" cy="414950"/>
                                  </a:xfrm>
                                  <a:prstGeom prst="ellipse">
                                    <a:avLst/>
                                  </a:prstGeom>
                                  <a:solidFill>
                                    <a:schemeClr val="accent2">
                                      <a:alpha val="5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2667000</wp:posOffset>
                      </wp:positionH>
                      <wp:positionV relativeFrom="paragraph">
                        <wp:posOffset>381000</wp:posOffset>
                      </wp:positionV>
                      <wp:extent cx="3420000" cy="3420000"/>
                      <wp:effectExtent b="0" l="0" r="0" t="0"/>
                      <wp:wrapNone/>
                      <wp:docPr id="1570929297" name="image11.png"/>
                      <a:graphic>
                        <a:graphicData uri="http://schemas.openxmlformats.org/drawingml/2006/picture">
                          <pic:pic>
                            <pic:nvPicPr>
                              <pic:cNvPr id="0" name="image11.png"/>
                              <pic:cNvPicPr preferRelativeResize="0"/>
                            </pic:nvPicPr>
                            <pic:blipFill>
                              <a:blip r:embed="rId7"/>
                              <a:srcRect/>
                              <a:stretch>
                                <a:fillRect/>
                              </a:stretch>
                            </pic:blipFill>
                            <pic:spPr>
                              <a:xfrm>
                                <a:off x="0" y="0"/>
                                <a:ext cx="3420000" cy="3420000"/>
                              </a:xfrm>
                              <a:prstGeom prst="rect"/>
                              <a:ln/>
                            </pic:spPr>
                          </pic:pic>
                        </a:graphicData>
                      </a:graphic>
                    </wp:anchor>
                  </w:drawing>
                </mc:Fallback>
              </mc:AlternateContent>
            </w:r>
          </w:p>
        </w:tc>
      </w:tr>
      <w:tr>
        <w:trPr>
          <w:cantSplit w:val="0"/>
          <w:trHeight w:val="1581" w:hRule="atLeast"/>
          <w:tblHeader w:val="0"/>
        </w:trPr>
        <w:tc>
          <w:tcPr/>
          <w:p w:rsidR="00000000" w:rsidDel="00000000" w:rsidP="00000000" w:rsidRDefault="00000000" w:rsidRPr="00000000" w14:paraId="00000006">
            <w:pPr>
              <w:spacing w:after="120" w:lineRule="auto"/>
              <w:rPr>
                <w:rFonts w:ascii="Trebuchet MS" w:cs="Trebuchet MS" w:eastAsia="Trebuchet MS" w:hAnsi="Trebuchet MS"/>
                <w:i w:val="1"/>
                <w:color w:val="595959"/>
                <w:sz w:val="44"/>
                <w:szCs w:val="44"/>
              </w:rPr>
            </w:pPr>
            <w:r w:rsidDel="00000000" w:rsidR="00000000" w:rsidRPr="00000000">
              <w:rPr>
                <w:rtl w:val="0"/>
              </w:rPr>
            </w:r>
          </w:p>
          <w:p w:rsidR="00000000" w:rsidDel="00000000" w:rsidP="00000000" w:rsidRDefault="00000000" w:rsidRPr="00000000" w14:paraId="00000007">
            <w:pPr>
              <w:spacing w:after="120" w:lineRule="auto"/>
              <w:rPr>
                <w:rFonts w:ascii="Trebuchet MS" w:cs="Trebuchet MS" w:eastAsia="Trebuchet MS" w:hAnsi="Trebuchet MS"/>
                <w:i w:val="1"/>
                <w:color w:val="595959"/>
                <w:sz w:val="44"/>
                <w:szCs w:val="44"/>
              </w:rPr>
            </w:pPr>
            <w:r w:rsidDel="00000000" w:rsidR="00000000" w:rsidRPr="00000000">
              <w:rPr>
                <w:rtl w:val="0"/>
              </w:rPr>
            </w:r>
          </w:p>
          <w:p w:rsidR="00000000" w:rsidDel="00000000" w:rsidP="00000000" w:rsidRDefault="00000000" w:rsidRPr="00000000" w14:paraId="00000008">
            <w:pPr>
              <w:spacing w:after="120" w:lineRule="auto"/>
              <w:rPr>
                <w:rFonts w:ascii="Trebuchet MS" w:cs="Trebuchet MS" w:eastAsia="Trebuchet MS" w:hAnsi="Trebuchet MS"/>
                <w:i w:val="1"/>
                <w:color w:val="595959"/>
                <w:sz w:val="44"/>
                <w:szCs w:val="44"/>
              </w:rPr>
            </w:pPr>
            <w:r w:rsidDel="00000000" w:rsidR="00000000" w:rsidRPr="00000000">
              <w:rPr>
                <w:rtl w:val="0"/>
              </w:rPr>
            </w:r>
          </w:p>
          <w:p w:rsidR="00000000" w:rsidDel="00000000" w:rsidP="00000000" w:rsidRDefault="00000000" w:rsidRPr="00000000" w14:paraId="00000009">
            <w:pPr>
              <w:spacing w:after="120" w:lineRule="auto"/>
              <w:rPr>
                <w:rFonts w:ascii="Trebuchet MS" w:cs="Trebuchet MS" w:eastAsia="Trebuchet MS" w:hAnsi="Trebuchet MS"/>
                <w:i w:val="1"/>
                <w:color w:val="595959"/>
                <w:sz w:val="44"/>
                <w:szCs w:val="44"/>
              </w:rPr>
            </w:pPr>
            <w:r w:rsidDel="00000000" w:rsidR="00000000" w:rsidRPr="00000000">
              <w:rPr>
                <w:rFonts w:ascii="Trebuchet MS" w:cs="Trebuchet MS" w:eastAsia="Trebuchet MS" w:hAnsi="Trebuchet MS"/>
                <w:i w:val="1"/>
                <w:color w:val="595959"/>
                <w:sz w:val="44"/>
                <w:szCs w:val="44"/>
                <w:rtl w:val="0"/>
              </w:rPr>
              <w:t xml:space="preserve">Level 5 Associate Diploma in </w:t>
            </w:r>
          </w:p>
          <w:p w:rsidR="00000000" w:rsidDel="00000000" w:rsidP="00000000" w:rsidRDefault="00000000" w:rsidRPr="00000000" w14:paraId="0000000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360" w:right="0" w:hanging="360"/>
              <w:jc w:val="left"/>
              <w:rPr>
                <w:rFonts w:ascii="Trebuchet MS" w:cs="Trebuchet MS" w:eastAsia="Trebuchet MS" w:hAnsi="Trebuchet MS"/>
                <w:b w:val="0"/>
                <w:i w:val="0"/>
                <w:smallCaps w:val="0"/>
                <w:strike w:val="0"/>
                <w:color w:val="004147"/>
                <w:sz w:val="48"/>
                <w:szCs w:val="48"/>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48"/>
                <w:szCs w:val="48"/>
                <w:u w:val="none"/>
                <w:shd w:fill="auto" w:val="clear"/>
                <w:vertAlign w:val="baseline"/>
                <w:rtl w:val="0"/>
              </w:rPr>
              <w:t xml:space="preserve">People Management </w:t>
            </w:r>
          </w:p>
          <w:p w:rsidR="00000000" w:rsidDel="00000000" w:rsidP="00000000" w:rsidRDefault="00000000" w:rsidRPr="00000000" w14:paraId="0000000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340" w:right="0" w:hanging="340"/>
              <w:jc w:val="left"/>
              <w:rPr>
                <w:rFonts w:ascii="Trebuchet MS" w:cs="Trebuchet MS" w:eastAsia="Trebuchet MS" w:hAnsi="Trebuchet MS"/>
                <w:b w:val="0"/>
                <w:i w:val="1"/>
                <w:smallCaps w:val="0"/>
                <w:strike w:val="0"/>
                <w:color w:val="595959"/>
                <w:sz w:val="72"/>
                <w:szCs w:val="7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48"/>
                <w:szCs w:val="48"/>
                <w:u w:val="none"/>
                <w:shd w:fill="auto" w:val="clear"/>
                <w:vertAlign w:val="baseline"/>
                <w:rtl w:val="0"/>
              </w:rPr>
              <w:t xml:space="preserve">Organisational Learning and Development</w:t>
            </w:r>
            <w:r w:rsidDel="00000000" w:rsidR="00000000" w:rsidRPr="00000000">
              <w:rPr>
                <w:rtl w:val="0"/>
              </w:rPr>
            </w:r>
          </w:p>
        </w:tc>
      </w:tr>
    </w:tbl>
    <w:p w:rsidR="00000000" w:rsidDel="00000000" w:rsidP="00000000" w:rsidRDefault="00000000" w:rsidRPr="00000000" w14:paraId="0000000C">
      <w:pPr>
        <w:rPr>
          <w:rFonts w:ascii="Trebuchet MS" w:cs="Trebuchet MS" w:eastAsia="Trebuchet MS" w:hAnsi="Trebuchet MS"/>
          <w:color w:val="520d5d"/>
          <w:sz w:val="16"/>
          <w:szCs w:val="16"/>
        </w:rPr>
        <w:sectPr>
          <w:headerReference r:id="rId8" w:type="default"/>
          <w:headerReference r:id="rId9" w:type="first"/>
          <w:footerReference r:id="rId10" w:type="default"/>
          <w:footerReference r:id="rId11" w:type="first"/>
          <w:pgSz w:h="16840" w:w="11900" w:orient="portrait"/>
          <w:pgMar w:bottom="340" w:top="3062" w:left="1077" w:right="1077" w:header="624" w:footer="720"/>
          <w:pgNumType w:start="1"/>
          <w:titlePg w:val="1"/>
        </w:sectPr>
      </w:pPr>
      <w:r w:rsidDel="00000000" w:rsidR="00000000" w:rsidRPr="00000000">
        <w:rPr>
          <w:rFonts w:ascii="Trebuchet MS" w:cs="Trebuchet MS" w:eastAsia="Trebuchet MS" w:hAnsi="Trebuchet MS"/>
        </w:rPr>
        <mc:AlternateContent>
          <mc:Choice Requires="wpg">
            <w:drawing>
              <wp:anchor allowOverlap="1" behindDoc="1" distB="0" distT="0" distL="0" distR="0" hidden="0" layoutInCell="1" locked="0" relativeHeight="0" simplePos="0">
                <wp:simplePos x="0" y="0"/>
                <wp:positionH relativeFrom="page">
                  <wp:posOffset>-533399</wp:posOffset>
                </wp:positionH>
                <wp:positionV relativeFrom="page">
                  <wp:posOffset>-101599</wp:posOffset>
                </wp:positionV>
                <wp:extent cx="8293100" cy="18846800"/>
                <wp:effectExtent b="0" l="0" r="0" t="0"/>
                <wp:wrapNone/>
                <wp:docPr id="1570929293" name=""/>
                <a:graphic>
                  <a:graphicData uri="http://schemas.microsoft.com/office/word/2010/wordprocessingShape">
                    <wps:wsp>
                      <wps:cNvSpPr/>
                      <wps:cNvPr id="3" name="Shape 3"/>
                      <wps:spPr>
                        <a:xfrm>
                          <a:off x="1205800" y="0"/>
                          <a:ext cx="8280400" cy="7560000"/>
                        </a:xfrm>
                        <a:prstGeom prst="rect">
                          <a:avLst/>
                        </a:prstGeom>
                        <a:solidFill>
                          <a:schemeClr val="accent2">
                            <a:alpha val="4705"/>
                          </a:schemeClr>
                        </a:solidFill>
                        <a:ln cap="flat" cmpd="sng" w="12700">
                          <a:solidFill>
                            <a:srgbClr val="3B0943"/>
                          </a:solidFill>
                          <a:prstDash val="solid"/>
                          <a:miter lim="800000"/>
                          <a:headEnd len="sm" w="sm" type="none"/>
                          <a:tailEnd len="sm" w="sm" type="none"/>
                        </a:ln>
                      </wps:spPr>
                      <wps:txbx>
                        <w:txbxContent>
                          <w:p w:rsidR="00000000" w:rsidDel="00000000" w:rsidP="00000000" w:rsidRDefault="00000000" w:rsidRPr="00000000">
                            <w:pPr>
                              <w:spacing w:after="0" w:before="0" w:line="258.99999618530273"/>
                              <w:ind w:left="0" w:right="0" w:firstLine="0"/>
                              <w:jc w:val="center"/>
                              <w:textDirection w:val="btLr"/>
                            </w:pPr>
                          </w:p>
                        </w:txbxContent>
                      </wps:txbx>
                      <wps:bodyPr anchorCtr="0" anchor="ctr" bIns="45700" lIns="91425" spcFirstLastPara="1" rIns="91425" wrap="square" tIns="45700">
                        <a:noAutofit/>
                      </wps:bodyPr>
                    </wps:wsp>
                  </a:graphicData>
                </a:graphic>
              </wp:anchor>
            </w:drawing>
          </mc:Choice>
          <mc:Fallback>
            <w:drawing>
              <wp:anchor allowOverlap="1" behindDoc="1" distB="0" distT="0" distL="0" distR="0" hidden="0" layoutInCell="1" locked="0" relativeHeight="0" simplePos="0">
                <wp:simplePos x="0" y="0"/>
                <wp:positionH relativeFrom="page">
                  <wp:posOffset>-533399</wp:posOffset>
                </wp:positionH>
                <wp:positionV relativeFrom="page">
                  <wp:posOffset>-101599</wp:posOffset>
                </wp:positionV>
                <wp:extent cx="8293100" cy="18846800"/>
                <wp:effectExtent b="0" l="0" r="0" t="0"/>
                <wp:wrapNone/>
                <wp:docPr id="1570929293" name="image7.png"/>
                <a:graphic>
                  <a:graphicData uri="http://schemas.openxmlformats.org/drawingml/2006/picture">
                    <pic:pic>
                      <pic:nvPicPr>
                        <pic:cNvPr id="0" name="image7.png"/>
                        <pic:cNvPicPr preferRelativeResize="0"/>
                      </pic:nvPicPr>
                      <pic:blipFill>
                        <a:blip r:embed="rId7"/>
                        <a:srcRect/>
                        <a:stretch>
                          <a:fillRect/>
                        </a:stretch>
                      </pic:blipFill>
                      <pic:spPr>
                        <a:xfrm>
                          <a:off x="0" y="0"/>
                          <a:ext cx="8293100" cy="18846800"/>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D">
      <w:pPr>
        <w:spacing w:line="240" w:lineRule="auto"/>
        <w:rPr>
          <w:rFonts w:ascii="Trebuchet MS" w:cs="Trebuchet MS" w:eastAsia="Trebuchet MS" w:hAnsi="Trebuchet MS"/>
          <w:b w:val="1"/>
          <w:color w:val="004147"/>
          <w:sz w:val="48"/>
          <w:szCs w:val="48"/>
        </w:rPr>
      </w:pPr>
      <w:r w:rsidDel="00000000" w:rsidR="00000000" w:rsidRPr="00000000">
        <w:rPr>
          <w:rtl w:val="0"/>
        </w:rPr>
      </w:r>
    </w:p>
    <w:p w:rsidR="00000000" w:rsidDel="00000000" w:rsidP="00000000" w:rsidRDefault="00000000" w:rsidRPr="00000000" w14:paraId="0000000E">
      <w:pPr>
        <w:spacing w:line="240" w:lineRule="auto"/>
        <w:rPr>
          <w:rFonts w:ascii="Trebuchet MS" w:cs="Trebuchet MS" w:eastAsia="Trebuchet MS" w:hAnsi="Trebuchet MS"/>
          <w:b w:val="1"/>
        </w:rPr>
      </w:pPr>
      <w:r w:rsidDel="00000000" w:rsidR="00000000" w:rsidRPr="00000000">
        <w:rPr>
          <w:rtl w:val="0"/>
        </w:rPr>
      </w:r>
    </w:p>
    <w:tbl>
      <w:tblPr>
        <w:tblStyle w:val="Table2"/>
        <w:tblpPr w:leftFromText="180" w:rightFromText="180" w:topFromText="0" w:bottomFromText="0" w:vertAnchor="text" w:horzAnchor="text" w:tblpX="0" w:tblpY="0"/>
        <w:tblW w:w="9792.0" w:type="dxa"/>
        <w:jc w:val="left"/>
        <w:tblLayout w:type="fixed"/>
        <w:tblLook w:val="0400"/>
      </w:tblPr>
      <w:tblGrid>
        <w:gridCol w:w="4166"/>
        <w:gridCol w:w="803"/>
        <w:gridCol w:w="603"/>
        <w:gridCol w:w="200"/>
        <w:gridCol w:w="803"/>
        <w:gridCol w:w="403"/>
        <w:gridCol w:w="401"/>
        <w:gridCol w:w="803"/>
        <w:gridCol w:w="202"/>
        <w:gridCol w:w="601"/>
        <w:gridCol w:w="807"/>
        <w:tblGridChange w:id="0">
          <w:tblGrid>
            <w:gridCol w:w="4166"/>
            <w:gridCol w:w="803"/>
            <w:gridCol w:w="603"/>
            <w:gridCol w:w="200"/>
            <w:gridCol w:w="803"/>
            <w:gridCol w:w="403"/>
            <w:gridCol w:w="401"/>
            <w:gridCol w:w="803"/>
            <w:gridCol w:w="202"/>
            <w:gridCol w:w="601"/>
            <w:gridCol w:w="807"/>
          </w:tblGrid>
        </w:tblGridChange>
      </w:tblGrid>
      <w:tr>
        <w:trPr>
          <w:cantSplit w:val="0"/>
          <w:trHeight w:val="397" w:hRule="atLeast"/>
          <w:tblHeader w:val="0"/>
        </w:trPr>
        <w:tc>
          <w:tcPr>
            <w:gridSpan w:val="11"/>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0F">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Please write clearly in block capitals.</w:t>
            </w:r>
            <w:r w:rsidDel="00000000" w:rsidR="00000000" w:rsidRPr="00000000">
              <w:rPr>
                <w:rFonts w:ascii="Trebuchet MS" w:cs="Trebuchet MS" w:eastAsia="Trebuchet MS" w:hAnsi="Trebuchet MS"/>
                <w:rtl w:val="0"/>
              </w:rPr>
              <w:t xml:space="preserve">  </w:t>
            </w:r>
            <w:r w:rsidDel="00000000" w:rsidR="00000000" w:rsidRPr="00000000">
              <w:rPr>
                <w:rtl w:val="0"/>
              </w:rPr>
            </w:r>
          </w:p>
        </w:tc>
      </w:tr>
      <w:tr>
        <w:trPr>
          <w:cantSplit w:val="0"/>
          <w:trHeight w:val="39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1A">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Centre number: </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B">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 6</w:t>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D">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6</w:t>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0">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9</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3">
            <w:pPr>
              <w:rPr>
                <w:rFonts w:ascii="Trebuchet MS" w:cs="Trebuchet MS" w:eastAsia="Trebuchet MS" w:hAnsi="Trebuchet MS"/>
              </w:rPr>
            </w:pPr>
            <w:r w:rsidDel="00000000" w:rsidR="00000000" w:rsidRPr="00000000">
              <w:rPr>
                <w:rtl w:val="0"/>
              </w:rPr>
            </w:r>
          </w:p>
        </w:tc>
      </w:tr>
      <w:tr>
        <w:trPr>
          <w:cantSplit w:val="0"/>
          <w:trHeight w:val="43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5">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Centre name:</w:t>
            </w:r>
          </w:p>
          <w:p w:rsidR="00000000" w:rsidDel="00000000" w:rsidP="00000000" w:rsidRDefault="00000000" w:rsidRPr="00000000" w14:paraId="00000026">
            <w:pPr>
              <w:rPr>
                <w:rFonts w:ascii="Trebuchet MS" w:cs="Trebuchet MS" w:eastAsia="Trebuchet MS" w:hAnsi="Trebuchet MS"/>
                <w:b w:val="1"/>
              </w:rPr>
            </w:pP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7">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University of Wales Trinity Saint David</w:t>
            </w:r>
          </w:p>
        </w:tc>
      </w:tr>
      <w:tr>
        <w:trPr>
          <w:cantSplit w:val="0"/>
          <w:trHeight w:val="44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1">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Learner number (1st 7 digits of CIPD Membership number):</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2">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 8</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3">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8</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5">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4</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6">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7</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8">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9</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9">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5</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B">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4</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C">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Learner surname: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D">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 Williams</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47">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Learner other names: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48">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 Stephanie</w:t>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52">
            <w:pPr>
              <w:rPr>
                <w:rFonts w:ascii="Trebuchet MS" w:cs="Trebuchet MS" w:eastAsia="Trebuchet MS" w:hAnsi="Trebuchet MS"/>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5D">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Unit code: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5E">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5OS01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68">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Unit title: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69">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Specialist employment law</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3">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Assessment ID:</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4">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CIPD_5OS01_24_01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E">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Assessment start date: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F">
            <w:pPr>
              <w:rPr>
                <w:rFonts w:ascii="Trebuchet MS" w:cs="Trebuchet MS" w:eastAsia="Trebuchet MS" w:hAnsi="Trebuchet MS"/>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89">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Assessment submission date: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8A">
            <w:pPr>
              <w:rPr>
                <w:rFonts w:ascii="Trebuchet MS" w:cs="Trebuchet MS" w:eastAsia="Trebuchet MS" w:hAnsi="Trebuchet MS"/>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4">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First resubmission date for centre marking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5">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18.3.2025</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F">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Second resubmission date for centre marking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A0">
            <w:pPr>
              <w:rPr>
                <w:rFonts w:ascii="Trebuchet MS" w:cs="Trebuchet MS" w:eastAsia="Trebuchet MS" w:hAnsi="Trebuchet MS"/>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AA">
            <w:pPr>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Declared word count</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AB">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2049</w:t>
            </w:r>
          </w:p>
        </w:tc>
      </w:tr>
    </w:tbl>
    <w:p w:rsidR="00000000" w:rsidDel="00000000" w:rsidP="00000000" w:rsidRDefault="00000000" w:rsidRPr="00000000" w14:paraId="000000B5">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B6">
      <w:pPr>
        <w:spacing w:line="240" w:lineRule="auto"/>
        <w:rPr>
          <w:rFonts w:ascii="Trebuchet MS" w:cs="Trebuchet MS" w:eastAsia="Trebuchet MS" w:hAnsi="Trebuchet MS"/>
          <w:b w:val="1"/>
          <w:color w:val="004147"/>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0B7">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2544" w:firstLine="0"/>
        <w:jc w:val="left"/>
        <w:rPr>
          <w:rFonts w:ascii="Trebuchet MS" w:cs="Trebuchet MS" w:eastAsia="Trebuchet MS" w:hAnsi="Trebuchet MS"/>
          <w:b w:val="0"/>
          <w:i w:val="0"/>
          <w:smallCaps w:val="0"/>
          <w:strike w:val="0"/>
          <w:color w:val="004147"/>
          <w:sz w:val="52"/>
          <w:szCs w:val="5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margin">
                  <wp:align>right</wp:align>
                </wp:positionH>
                <wp:positionV relativeFrom="margin">
                  <wp:posOffset>3493</wp:posOffset>
                </wp:positionV>
                <wp:extent cx="6229985" cy="828675"/>
                <wp:effectExtent b="0" l="0" r="0" t="0"/>
                <wp:wrapNone/>
                <wp:docPr id="1570929292" name=""/>
                <a:graphic>
                  <a:graphicData uri="http://schemas.microsoft.com/office/word/2010/wordprocessingShape">
                    <wps:wsp>
                      <wps:cNvSpPr/>
                      <wps:cNvPr id="2" name="Shape 2"/>
                      <wps:spPr>
                        <a:xfrm>
                          <a:off x="2235770" y="3370425"/>
                          <a:ext cx="6220460" cy="8191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margin">
                  <wp:align>right</wp:align>
                </wp:positionH>
                <wp:positionV relativeFrom="margin">
                  <wp:posOffset>3493</wp:posOffset>
                </wp:positionV>
                <wp:extent cx="6229985" cy="828675"/>
                <wp:effectExtent b="0" l="0" r="0" t="0"/>
                <wp:wrapNone/>
                <wp:docPr id="1570929292" name="image6.png"/>
                <a:graphic>
                  <a:graphicData uri="http://schemas.openxmlformats.org/drawingml/2006/picture">
                    <pic:pic>
                      <pic:nvPicPr>
                        <pic:cNvPr id="0" name="image6.png"/>
                        <pic:cNvPicPr preferRelativeResize="0"/>
                      </pic:nvPicPr>
                      <pic:blipFill>
                        <a:blip r:embed="rId7"/>
                        <a:srcRect/>
                        <a:stretch>
                          <a:fillRect/>
                        </a:stretch>
                      </pic:blipFill>
                      <pic:spPr>
                        <a:xfrm>
                          <a:off x="0" y="0"/>
                          <a:ext cx="6229985" cy="828675"/>
                        </a:xfrm>
                        <a:prstGeom prst="rect"/>
                        <a:ln/>
                      </pic:spPr>
                    </pic:pic>
                  </a:graphicData>
                </a:graphic>
              </wp:anchor>
            </w:drawing>
          </mc:Fallback>
        </mc:AlternateContent>
      </w:r>
      <w:r w:rsidDel="00000000" w:rsidR="00000000" w:rsidRPr="00000000">
        <w:rPr>
          <w:rFonts w:ascii="Trebuchet MS" w:cs="Trebuchet MS" w:eastAsia="Trebuchet MS" w:hAnsi="Trebuchet MS"/>
          <w:b w:val="0"/>
          <w:i w:val="0"/>
          <w:smallCaps w:val="0"/>
          <w:strike w:val="0"/>
          <w:color w:val="004147"/>
          <w:sz w:val="48"/>
          <w:szCs w:val="48"/>
          <w:u w:val="none"/>
          <w:shd w:fill="auto" w:val="clear"/>
          <w:vertAlign w:val="baseline"/>
          <w:rtl w:val="0"/>
        </w:rPr>
        <w:t xml:space="preserve">5OS01</w:t>
        <w:br w:type="textWrapping"/>
      </w:r>
      <w:r w:rsidDel="00000000" w:rsidR="00000000" w:rsidRPr="00000000">
        <w:rPr>
          <w:rFonts w:ascii="Trebuchet MS" w:cs="Trebuchet MS" w:eastAsia="Trebuchet MS" w:hAnsi="Trebuchet MS"/>
          <w:b w:val="0"/>
          <w:i w:val="0"/>
          <w:smallCaps w:val="0"/>
          <w:strike w:val="0"/>
          <w:color w:val="004147"/>
          <w:sz w:val="56"/>
          <w:szCs w:val="56"/>
          <w:u w:val="none"/>
          <w:shd w:fill="auto" w:val="clear"/>
          <w:vertAlign w:val="baseline"/>
          <w:rtl w:val="0"/>
        </w:rPr>
        <w:t xml:space="preserve">Specialist employment law</w:t>
      </w:r>
      <w:r w:rsidDel="00000000" w:rsidR="00000000" w:rsidRPr="00000000">
        <w:rPr>
          <w:rtl w:val="0"/>
        </w:rPr>
      </w:r>
    </w:p>
    <w:p w:rsidR="00000000" w:rsidDel="00000000" w:rsidP="00000000" w:rsidRDefault="00000000" w:rsidRPr="00000000" w14:paraId="000000B8">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B9">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This unit considers key areas of employment legislation and its legal framework, focusing on how people professionals are obliged to take account of legal requirements in different jurisdictions when carrying out the varied aspects of their role. </w:t>
      </w:r>
    </w:p>
    <w:p w:rsidR="00000000" w:rsidDel="00000000" w:rsidP="00000000" w:rsidRDefault="00000000" w:rsidRPr="00000000" w14:paraId="000000BA">
      <w:pPr>
        <w:pStyle w:val="Heading2"/>
        <w:rPr>
          <w:rFonts w:ascii="Trebuchet MS" w:cs="Trebuchet MS" w:eastAsia="Trebuchet MS" w:hAnsi="Trebuchet MS"/>
        </w:rPr>
      </w:pPr>
      <w:r w:rsidDel="00000000" w:rsidR="00000000" w:rsidRPr="00000000">
        <w:rPr>
          <w:rFonts w:ascii="Trebuchet MS" w:cs="Trebuchet MS" w:eastAsia="Trebuchet MS" w:hAnsi="Trebuchet MS"/>
          <w:color w:val="004147"/>
        </w:rPr>
        <mc:AlternateContent>
          <mc:Choice Requires="wpg">
            <w:drawing>
              <wp:anchor allowOverlap="1" behindDoc="1" distB="0" distT="0" distL="0" distR="0" hidden="0" layoutInCell="1" locked="0" relativeHeight="0" simplePos="0">
                <wp:simplePos x="0" y="0"/>
                <wp:positionH relativeFrom="margin">
                  <wp:align>right</wp:align>
                </wp:positionH>
                <wp:positionV relativeFrom="margin">
                  <wp:posOffset>1908493</wp:posOffset>
                </wp:positionV>
                <wp:extent cx="6229985" cy="3343275"/>
                <wp:effectExtent b="0" l="0" r="0" t="0"/>
                <wp:wrapNone/>
                <wp:docPr id="1570929296" name=""/>
                <a:graphic>
                  <a:graphicData uri="http://schemas.microsoft.com/office/word/2010/wordprocessingShape">
                    <wps:wsp>
                      <wps:cNvSpPr/>
                      <wps:cNvPr id="6" name="Shape 6"/>
                      <wps:spPr>
                        <a:xfrm>
                          <a:off x="2235770" y="2113125"/>
                          <a:ext cx="6220460" cy="3333750"/>
                        </a:xfrm>
                        <a:prstGeom prst="rect">
                          <a:avLst/>
                        </a:prstGeom>
                        <a:solidFill>
                          <a:srgbClr val="00838E">
                            <a:alpha val="4705"/>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margin">
                  <wp:align>right</wp:align>
                </wp:positionH>
                <wp:positionV relativeFrom="margin">
                  <wp:posOffset>1908493</wp:posOffset>
                </wp:positionV>
                <wp:extent cx="6229985" cy="3343275"/>
                <wp:effectExtent b="0" l="0" r="0" t="0"/>
                <wp:wrapNone/>
                <wp:docPr id="1570929296" name="image10.png"/>
                <a:graphic>
                  <a:graphicData uri="http://schemas.openxmlformats.org/drawingml/2006/picture">
                    <pic:pic>
                      <pic:nvPicPr>
                        <pic:cNvPr id="0" name="image10.png"/>
                        <pic:cNvPicPr preferRelativeResize="0"/>
                      </pic:nvPicPr>
                      <pic:blipFill>
                        <a:blip r:embed="rId7"/>
                        <a:srcRect/>
                        <a:stretch>
                          <a:fillRect/>
                        </a:stretch>
                      </pic:blipFill>
                      <pic:spPr>
                        <a:xfrm>
                          <a:off x="0" y="0"/>
                          <a:ext cx="6229985" cy="3343275"/>
                        </a:xfrm>
                        <a:prstGeom prst="rect"/>
                        <a:ln/>
                      </pic:spPr>
                    </pic:pic>
                  </a:graphicData>
                </a:graphic>
              </wp:anchor>
            </w:drawing>
          </mc:Fallback>
        </mc:AlternateContent>
      </w:r>
      <w:r w:rsidDel="00000000" w:rsidR="00000000" w:rsidRPr="00000000">
        <w:rPr>
          <w:rFonts w:ascii="Trebuchet MS" w:cs="Trebuchet MS" w:eastAsia="Trebuchet MS" w:hAnsi="Trebuchet MS"/>
          <w:rtl w:val="0"/>
        </w:rPr>
        <w:t xml:space="preserve">Preparation for the Tasks:</w:t>
      </w:r>
    </w:p>
    <w:p w:rsidR="00000000" w:rsidDel="00000000" w:rsidP="00000000" w:rsidRDefault="00000000" w:rsidRPr="00000000" w14:paraId="000000BB">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At the start of your assessment, you are encouraged to plan your work with your assessor and where appropriate agree milestones so that they can help you monitor your progress.</w:t>
      </w:r>
    </w:p>
    <w:p w:rsidR="00000000" w:rsidDel="00000000" w:rsidP="00000000" w:rsidRDefault="00000000" w:rsidRPr="00000000" w14:paraId="000000BC">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Refer to the indicative content in the unit to guide and support your evidence.</w:t>
      </w:r>
    </w:p>
    <w:p w:rsidR="00000000" w:rsidDel="00000000" w:rsidP="00000000" w:rsidRDefault="00000000" w:rsidRPr="00000000" w14:paraId="000000BD">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Pay attention to how your evidence is presented.</w:t>
      </w:r>
    </w:p>
    <w:p w:rsidR="00000000" w:rsidDel="00000000" w:rsidP="00000000" w:rsidRDefault="00000000" w:rsidRPr="00000000" w14:paraId="000000BE">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Ensure that the evidence generated for this assessment remains your own work.</w:t>
      </w:r>
    </w:p>
    <w:p w:rsidR="00000000" w:rsidDel="00000000" w:rsidP="00000000" w:rsidRDefault="00000000" w:rsidRPr="00000000" w14:paraId="000000BF">
      <w:pPr>
        <w:pStyle w:val="Heading2"/>
        <w:rPr>
          <w:rFonts w:ascii="Trebuchet MS" w:cs="Trebuchet MS" w:eastAsia="Trebuchet MS" w:hAnsi="Trebuchet MS"/>
        </w:rPr>
      </w:pPr>
      <w:r w:rsidDel="00000000" w:rsidR="00000000" w:rsidRPr="00000000">
        <w:rPr>
          <w:rFonts w:ascii="Trebuchet MS" w:cs="Trebuchet MS" w:eastAsia="Trebuchet MS" w:hAnsi="Trebuchet MS"/>
          <w:rtl w:val="0"/>
        </w:rPr>
        <w:t xml:space="preserve">You will also benefit from:</w:t>
      </w:r>
    </w:p>
    <w:p w:rsidR="00000000" w:rsidDel="00000000" w:rsidP="00000000" w:rsidRDefault="00000000" w:rsidRPr="00000000" w14:paraId="000000C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Completing and acting on formative feedback from your assessor.</w:t>
      </w:r>
    </w:p>
    <w:p w:rsidR="00000000" w:rsidDel="00000000" w:rsidP="00000000" w:rsidRDefault="00000000" w:rsidRPr="00000000" w14:paraId="000000C1">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Reflecting on your own experiences of learning opportunities and continuous professional development.</w:t>
      </w:r>
    </w:p>
    <w:p w:rsidR="00000000" w:rsidDel="00000000" w:rsidP="00000000" w:rsidRDefault="00000000" w:rsidRPr="00000000" w14:paraId="000000C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Reading the CIPD Insight, Fact Sheets and related online material on these topics as well as key research authors on the subject.</w:t>
      </w:r>
    </w:p>
    <w:p w:rsidR="00000000" w:rsidDel="00000000" w:rsidP="00000000" w:rsidRDefault="00000000" w:rsidRPr="00000000" w14:paraId="000000C3">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C4">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C5">
      <w:pPr>
        <w:spacing w:line="240" w:lineRule="auto"/>
        <w:rPr>
          <w:rFonts w:ascii="Trebuchet MS" w:cs="Trebuchet MS" w:eastAsia="Trebuchet MS" w:hAnsi="Trebuchet MS"/>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4147820</wp:posOffset>
            </wp:positionH>
            <wp:positionV relativeFrom="paragraph">
              <wp:posOffset>258445</wp:posOffset>
            </wp:positionV>
            <wp:extent cx="1896110" cy="1571625"/>
            <wp:effectExtent b="0" l="0" r="0" t="0"/>
            <wp:wrapTopAndBottom distB="0" distT="0"/>
            <wp:docPr descr="Icon&#10;&#10;Description automatically generated" id="1570929299" name="image4.png"/>
            <a:graphic>
              <a:graphicData uri="http://schemas.openxmlformats.org/drawingml/2006/picture">
                <pic:pic>
                  <pic:nvPicPr>
                    <pic:cNvPr descr="Icon&#10;&#10;Description automatically generated" id="0" name="image4.png"/>
                    <pic:cNvPicPr preferRelativeResize="0"/>
                  </pic:nvPicPr>
                  <pic:blipFill>
                    <a:blip r:embed="rId12"/>
                    <a:srcRect b="0" l="0" r="0" t="0"/>
                    <a:stretch>
                      <a:fillRect/>
                    </a:stretch>
                  </pic:blipFill>
                  <pic:spPr>
                    <a:xfrm>
                      <a:off x="0" y="0"/>
                      <a:ext cx="1896110" cy="1571625"/>
                    </a:xfrm>
                    <a:prstGeom prst="rect"/>
                    <a:ln/>
                  </pic:spPr>
                </pic:pic>
              </a:graphicData>
            </a:graphic>
          </wp:anchor>
        </w:drawing>
      </w:r>
    </w:p>
    <w:p w:rsidR="00000000" w:rsidDel="00000000" w:rsidP="00000000" w:rsidRDefault="00000000" w:rsidRPr="00000000" w14:paraId="000000C6">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C7">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C8">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C9">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CA">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CB">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CC">
      <w:pPr>
        <w:spacing w:line="240" w:lineRule="auto"/>
        <w:rPr>
          <w:rFonts w:ascii="Trebuchet MS" w:cs="Trebuchet MS" w:eastAsia="Trebuchet MS" w:hAnsi="Trebuchet MS"/>
          <w:i w:val="1"/>
          <w:color w:val="004147"/>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0CD">
      <w:pPr>
        <w:pStyle w:val="Heading1"/>
        <w:rPr>
          <w:rFonts w:ascii="Trebuchet MS" w:cs="Trebuchet MS" w:eastAsia="Trebuchet MS" w:hAnsi="Trebuchet MS"/>
        </w:rPr>
      </w:pPr>
      <w:r w:rsidDel="00000000" w:rsidR="00000000" w:rsidRPr="00000000">
        <w:rPr>
          <w:rFonts w:ascii="Trebuchet MS" w:cs="Trebuchet MS" w:eastAsia="Trebuchet MS" w:hAnsi="Trebuchet MS"/>
          <w:rtl w:val="0"/>
        </w:rPr>
        <w:t xml:space="preserve">Scenario</w:t>
      </w:r>
    </w:p>
    <w:p w:rsidR="00000000" w:rsidDel="00000000" w:rsidP="00000000" w:rsidRDefault="00000000" w:rsidRPr="00000000" w14:paraId="000000CE">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rtl w:val="0"/>
        </w:rPr>
        <w:t xml:space="preserve">You work for a large UK-based NHS trust in its People Management department where you specialise in providing advice and guidance to colleagues about employment law issues. In the last few days, you have received ten emails that you now need to answer. These are summarised below. Provide answers to each of these, aiming in each case to do so in around 390 words so that the total length of your assessment is 3900 words in length (+ /- 10%). Your emails should answer each of the enquiries as fully as possible and you should take care to justify all the points you make.     </w:t>
      </w:r>
      <w:r w:rsidDel="00000000" w:rsidR="00000000" w:rsidRPr="00000000">
        <w:rPr>
          <w:rtl w:val="0"/>
        </w:rPr>
      </w:r>
    </w:p>
    <w:p w:rsidR="00000000" w:rsidDel="00000000" w:rsidP="00000000" w:rsidRDefault="00000000" w:rsidRPr="00000000" w14:paraId="000000CF">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D0">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D1">
      <w:pPr>
        <w:spacing w:line="240" w:lineRule="auto"/>
        <w:rPr>
          <w:rFonts w:ascii="Trebuchet MS" w:cs="Trebuchet MS" w:eastAsia="Trebuchet MS" w:hAnsi="Trebuchet MS"/>
          <w:i w:val="1"/>
          <w:color w:val="004147"/>
          <w:sz w:val="48"/>
          <w:szCs w:val="48"/>
        </w:rPr>
      </w:pPr>
      <w:r w:rsidDel="00000000" w:rsidR="00000000" w:rsidRPr="00000000">
        <w:rPr>
          <w:rFonts w:ascii="Trebuchet MS" w:cs="Trebuchet MS" w:eastAsia="Trebuchet MS" w:hAnsi="Trebuchet MS"/>
          <w:i w:val="1"/>
          <w:color w:val="004147"/>
          <w:sz w:val="48"/>
          <w:szCs w:val="48"/>
          <w:rtl w:val="0"/>
        </w:rPr>
        <w:t xml:space="preserve">Task</w:t>
      </w:r>
    </w:p>
    <w:p w:rsidR="00000000" w:rsidDel="00000000" w:rsidP="00000000" w:rsidRDefault="00000000" w:rsidRPr="00000000" w14:paraId="000000D2">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D3">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D4">
      <w:pPr>
        <w:spacing w:line="240" w:lineRule="auto"/>
        <w:rPr>
          <w:rFonts w:ascii="Trebuchet MS" w:cs="Trebuchet MS" w:eastAsia="Trebuchet MS" w:hAnsi="Trebuchet MS"/>
          <w:b w:val="1"/>
          <w:color w:val="004147"/>
          <w:sz w:val="24"/>
          <w:szCs w:val="24"/>
        </w:rPr>
      </w:pPr>
      <w:r w:rsidDel="00000000" w:rsidR="00000000" w:rsidRPr="00000000">
        <w:rPr>
          <w:rFonts w:ascii="Trebuchet MS" w:cs="Trebuchet MS" w:eastAsia="Trebuchet MS" w:hAnsi="Trebuchet MS"/>
          <w:b w:val="1"/>
          <w:color w:val="004147"/>
          <w:sz w:val="24"/>
          <w:szCs w:val="24"/>
          <w:rtl w:val="0"/>
        </w:rPr>
        <w:t xml:space="preserve">Email 1 (AC 1.1)</w:t>
      </w:r>
    </w:p>
    <w:p w:rsidR="00000000" w:rsidDel="00000000" w:rsidP="00000000" w:rsidRDefault="00000000" w:rsidRPr="00000000" w14:paraId="000000D5">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D6">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rtl w:val="0"/>
        </w:rPr>
        <w:t xml:space="preserve">A fellow people management officer estimates that 20% or so of her working days are taken up with activity that is created as a result of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r w:rsidDel="00000000" w:rsidR="00000000" w:rsidRPr="00000000">
        <w:rPr>
          <w:rtl w:val="0"/>
        </w:rPr>
      </w:r>
    </w:p>
    <w:p w:rsidR="00000000" w:rsidDel="00000000" w:rsidP="00000000" w:rsidRDefault="00000000" w:rsidRPr="00000000" w14:paraId="000000D7">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D8">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D9">
      <w:pPr>
        <w:spacing w:line="240" w:lineRule="auto"/>
        <w:rPr>
          <w:rFonts w:ascii="Trebuchet MS" w:cs="Trebuchet MS" w:eastAsia="Trebuchet MS" w:hAnsi="Trebuchet MS"/>
          <w:b w:val="1"/>
          <w:color w:val="004147"/>
          <w:sz w:val="24"/>
          <w:szCs w:val="24"/>
        </w:rPr>
      </w:pPr>
      <w:r w:rsidDel="00000000" w:rsidR="00000000" w:rsidRPr="00000000">
        <w:rPr>
          <w:rFonts w:ascii="Trebuchet MS" w:cs="Trebuchet MS" w:eastAsia="Trebuchet MS" w:hAnsi="Trebuchet MS"/>
          <w:b w:val="1"/>
          <w:color w:val="004147"/>
          <w:sz w:val="24"/>
          <w:szCs w:val="24"/>
          <w:rtl w:val="0"/>
        </w:rPr>
        <w:t xml:space="preserve">Email 2 (AC 1.2)</w:t>
      </w:r>
    </w:p>
    <w:p w:rsidR="00000000" w:rsidDel="00000000" w:rsidP="00000000" w:rsidRDefault="00000000" w:rsidRPr="00000000" w14:paraId="000000DA">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DB">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rtl w:val="0"/>
        </w:rPr>
        <w:t xml:space="preserve">You are asked to brief a senior manager in your team about the status of judgements made by the European Court of Justice (ECJ) prior to the UK's departure from the European Union in 2020. Do these remain good law?  Are they still binding on the UK courts?  Or can they now be disregarded?  He asks for an example by way of illustration. </w:t>
      </w:r>
      <w:r w:rsidDel="00000000" w:rsidR="00000000" w:rsidRPr="00000000">
        <w:rPr>
          <w:rtl w:val="0"/>
        </w:rPr>
      </w:r>
    </w:p>
    <w:p w:rsidR="00000000" w:rsidDel="00000000" w:rsidP="00000000" w:rsidRDefault="00000000" w:rsidRPr="00000000" w14:paraId="000000DC">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DD">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DE">
      <w:pPr>
        <w:spacing w:line="240" w:lineRule="auto"/>
        <w:rPr>
          <w:rFonts w:ascii="Trebuchet MS" w:cs="Trebuchet MS" w:eastAsia="Trebuchet MS" w:hAnsi="Trebuchet MS"/>
          <w:b w:val="1"/>
          <w:color w:val="004147"/>
          <w:sz w:val="24"/>
          <w:szCs w:val="24"/>
        </w:rPr>
      </w:pPr>
      <w:r w:rsidDel="00000000" w:rsidR="00000000" w:rsidRPr="00000000">
        <w:rPr>
          <w:rFonts w:ascii="Trebuchet MS" w:cs="Trebuchet MS" w:eastAsia="Trebuchet MS" w:hAnsi="Trebuchet MS"/>
          <w:b w:val="1"/>
          <w:color w:val="004147"/>
          <w:sz w:val="24"/>
          <w:szCs w:val="24"/>
          <w:rtl w:val="0"/>
        </w:rPr>
        <w:t xml:space="preserve">Email 3 (AC 2.1) </w:t>
      </w:r>
    </w:p>
    <w:p w:rsidR="00000000" w:rsidDel="00000000" w:rsidP="00000000" w:rsidRDefault="00000000" w:rsidRPr="00000000" w14:paraId="000000DF">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E0">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rtl w:val="0"/>
        </w:rPr>
        <w:t xml:space="preserve">A colleague asks for advice about 'occupational requirements'. She wants to know when she may and may not seek to stipulate that a job in her directorate must be carried out either by a man or a woman. Explain this to her, considering the maim principles of discrimination law in recruitment and selection in your email with reference to specific examples.  </w:t>
      </w:r>
      <w:r w:rsidDel="00000000" w:rsidR="00000000" w:rsidRPr="00000000">
        <w:rPr>
          <w:rtl w:val="0"/>
        </w:rPr>
      </w:r>
    </w:p>
    <w:p w:rsidR="00000000" w:rsidDel="00000000" w:rsidP="00000000" w:rsidRDefault="00000000" w:rsidRPr="00000000" w14:paraId="000000E1">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E2">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E3">
      <w:pPr>
        <w:spacing w:line="240" w:lineRule="auto"/>
        <w:rPr>
          <w:rFonts w:ascii="Trebuchet MS" w:cs="Trebuchet MS" w:eastAsia="Trebuchet MS" w:hAnsi="Trebuchet MS"/>
          <w:b w:val="1"/>
          <w:color w:val="004147"/>
          <w:sz w:val="24"/>
          <w:szCs w:val="24"/>
        </w:rPr>
      </w:pPr>
      <w:r w:rsidDel="00000000" w:rsidR="00000000" w:rsidRPr="00000000">
        <w:rPr>
          <w:rFonts w:ascii="Trebuchet MS" w:cs="Trebuchet MS" w:eastAsia="Trebuchet MS" w:hAnsi="Trebuchet MS"/>
          <w:b w:val="1"/>
          <w:color w:val="004147"/>
          <w:sz w:val="24"/>
          <w:szCs w:val="24"/>
          <w:rtl w:val="0"/>
        </w:rPr>
        <w:t xml:space="preserve">Email 4 (AC 2.2)</w:t>
      </w:r>
    </w:p>
    <w:p w:rsidR="00000000" w:rsidDel="00000000" w:rsidP="00000000" w:rsidRDefault="00000000" w:rsidRPr="00000000" w14:paraId="000000E4">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E5">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rtl w:val="0"/>
        </w:rPr>
        <w:t xml:space="preserve">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 Include discussion of the legal requirements of equal pay in your reply.</w:t>
      </w:r>
      <w:r w:rsidDel="00000000" w:rsidR="00000000" w:rsidRPr="00000000">
        <w:rPr>
          <w:rtl w:val="0"/>
        </w:rPr>
      </w:r>
    </w:p>
    <w:p w:rsidR="00000000" w:rsidDel="00000000" w:rsidP="00000000" w:rsidRDefault="00000000" w:rsidRPr="00000000" w14:paraId="000000E6">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E7">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E8">
      <w:pPr>
        <w:spacing w:line="240" w:lineRule="auto"/>
        <w:rPr>
          <w:rFonts w:ascii="Trebuchet MS" w:cs="Trebuchet MS" w:eastAsia="Trebuchet MS" w:hAnsi="Trebuchet MS"/>
          <w:b w:val="1"/>
          <w:color w:val="004147"/>
        </w:rPr>
      </w:pPr>
      <w:r w:rsidDel="00000000" w:rsidR="00000000" w:rsidRPr="00000000">
        <w:rPr>
          <w:rtl w:val="0"/>
        </w:rPr>
      </w:r>
    </w:p>
    <w:p w:rsidR="00000000" w:rsidDel="00000000" w:rsidP="00000000" w:rsidRDefault="00000000" w:rsidRPr="00000000" w14:paraId="000000E9">
      <w:pPr>
        <w:spacing w:line="240" w:lineRule="auto"/>
        <w:rPr>
          <w:rFonts w:ascii="Trebuchet MS" w:cs="Trebuchet MS" w:eastAsia="Trebuchet MS" w:hAnsi="Trebuchet MS"/>
          <w:b w:val="1"/>
          <w:color w:val="004147"/>
        </w:rPr>
      </w:pPr>
      <w:r w:rsidDel="00000000" w:rsidR="00000000" w:rsidRPr="00000000">
        <w:rPr>
          <w:rtl w:val="0"/>
        </w:rPr>
      </w:r>
    </w:p>
    <w:p w:rsidR="00000000" w:rsidDel="00000000" w:rsidP="00000000" w:rsidRDefault="00000000" w:rsidRPr="00000000" w14:paraId="000000EA">
      <w:pPr>
        <w:spacing w:line="240" w:lineRule="auto"/>
        <w:rPr>
          <w:rFonts w:ascii="Trebuchet MS" w:cs="Trebuchet MS" w:eastAsia="Trebuchet MS" w:hAnsi="Trebuchet MS"/>
          <w:b w:val="1"/>
          <w:color w:val="004147"/>
        </w:rPr>
      </w:pPr>
      <w:r w:rsidDel="00000000" w:rsidR="00000000" w:rsidRPr="00000000">
        <w:rPr>
          <w:rtl w:val="0"/>
        </w:rPr>
      </w:r>
    </w:p>
    <w:p w:rsidR="00000000" w:rsidDel="00000000" w:rsidP="00000000" w:rsidRDefault="00000000" w:rsidRPr="00000000" w14:paraId="000000EB">
      <w:pPr>
        <w:spacing w:line="240" w:lineRule="auto"/>
        <w:rPr>
          <w:rFonts w:ascii="Trebuchet MS" w:cs="Trebuchet MS" w:eastAsia="Trebuchet MS" w:hAnsi="Trebuchet MS"/>
          <w:b w:val="1"/>
          <w:color w:val="004147"/>
          <w:sz w:val="24"/>
          <w:szCs w:val="24"/>
        </w:rPr>
      </w:pPr>
      <w:r w:rsidDel="00000000" w:rsidR="00000000" w:rsidRPr="00000000">
        <w:rPr>
          <w:rFonts w:ascii="Trebuchet MS" w:cs="Trebuchet MS" w:eastAsia="Trebuchet MS" w:hAnsi="Trebuchet MS"/>
          <w:b w:val="1"/>
          <w:color w:val="004147"/>
          <w:sz w:val="24"/>
          <w:szCs w:val="24"/>
          <w:rtl w:val="0"/>
        </w:rPr>
        <w:t xml:space="preserve">Email 5 (AC 3.1)    </w:t>
      </w:r>
    </w:p>
    <w:p w:rsidR="00000000" w:rsidDel="00000000" w:rsidP="00000000" w:rsidRDefault="00000000" w:rsidRPr="00000000" w14:paraId="000000EC">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ED">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rtl w:val="0"/>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have to make claims before they are considered to be 'out of time' by the Employment Tribunal Service. </w:t>
      </w:r>
      <w:r w:rsidDel="00000000" w:rsidR="00000000" w:rsidRPr="00000000">
        <w:rPr>
          <w:rtl w:val="0"/>
        </w:rPr>
      </w:r>
    </w:p>
    <w:p w:rsidR="00000000" w:rsidDel="00000000" w:rsidP="00000000" w:rsidRDefault="00000000" w:rsidRPr="00000000" w14:paraId="000000EE">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EF">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F0">
      <w:pPr>
        <w:spacing w:line="240" w:lineRule="auto"/>
        <w:rPr>
          <w:rFonts w:ascii="Trebuchet MS" w:cs="Trebuchet MS" w:eastAsia="Trebuchet MS" w:hAnsi="Trebuchet MS"/>
          <w:b w:val="1"/>
          <w:color w:val="004147"/>
          <w:sz w:val="24"/>
          <w:szCs w:val="24"/>
        </w:rPr>
      </w:pPr>
      <w:r w:rsidDel="00000000" w:rsidR="00000000" w:rsidRPr="00000000">
        <w:rPr>
          <w:rFonts w:ascii="Trebuchet MS" w:cs="Trebuchet MS" w:eastAsia="Trebuchet MS" w:hAnsi="Trebuchet MS"/>
          <w:b w:val="1"/>
          <w:color w:val="004147"/>
          <w:sz w:val="24"/>
          <w:szCs w:val="24"/>
          <w:rtl w:val="0"/>
        </w:rPr>
        <w:t xml:space="preserve">Email 6 (AC 3.2)</w:t>
      </w:r>
    </w:p>
    <w:p w:rsidR="00000000" w:rsidDel="00000000" w:rsidP="00000000" w:rsidRDefault="00000000" w:rsidRPr="00000000" w14:paraId="000000F1">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F2">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rtl w:val="0"/>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r w:rsidDel="00000000" w:rsidR="00000000" w:rsidRPr="00000000">
        <w:rPr>
          <w:rtl w:val="0"/>
        </w:rPr>
      </w:r>
    </w:p>
    <w:p w:rsidR="00000000" w:rsidDel="00000000" w:rsidP="00000000" w:rsidRDefault="00000000" w:rsidRPr="00000000" w14:paraId="000000F3">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F4">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F5">
      <w:pPr>
        <w:spacing w:line="240" w:lineRule="auto"/>
        <w:rPr>
          <w:rFonts w:ascii="Trebuchet MS" w:cs="Trebuchet MS" w:eastAsia="Trebuchet MS" w:hAnsi="Trebuchet MS"/>
          <w:b w:val="1"/>
          <w:sz w:val="24"/>
          <w:szCs w:val="24"/>
        </w:rPr>
      </w:pPr>
      <w:r w:rsidDel="00000000" w:rsidR="00000000" w:rsidRPr="00000000">
        <w:rPr>
          <w:rFonts w:ascii="Trebuchet MS" w:cs="Trebuchet MS" w:eastAsia="Trebuchet MS" w:hAnsi="Trebuchet MS"/>
          <w:b w:val="1"/>
          <w:color w:val="004147"/>
          <w:sz w:val="24"/>
          <w:szCs w:val="24"/>
          <w:rtl w:val="0"/>
        </w:rPr>
        <w:t xml:space="preserve">Email 7 (AC 3.3) </w:t>
      </w:r>
      <w:r w:rsidDel="00000000" w:rsidR="00000000" w:rsidRPr="00000000">
        <w:rPr>
          <w:rFonts w:ascii="Trebuchet MS" w:cs="Trebuchet MS" w:eastAsia="Trebuchet MS" w:hAnsi="Trebuchet MS"/>
          <w:b w:val="1"/>
          <w:sz w:val="24"/>
          <w:szCs w:val="24"/>
          <w:rtl w:val="0"/>
        </w:rPr>
        <w:t xml:space="preserve">  </w:t>
      </w:r>
    </w:p>
    <w:p w:rsidR="00000000" w:rsidDel="00000000" w:rsidP="00000000" w:rsidRDefault="00000000" w:rsidRPr="00000000" w14:paraId="000000F6">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F7">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rtl w:val="0"/>
        </w:rPr>
        <w:t xml:space="preserve">Your Chief Executive Officer is about to open preliminary negotiations with a neighbouring hospital trust about the possibility of merging their two major pharmacy operations. The new centralised pharmacy will be based in your Trust but will provide services to the neighbouring trust as an expanded operation. She asks you to explain the major relevant rights that any employees involved in the merger might have in respect of the Transfer of Undertakings (i.e. TUPE) regulations should it go ahead at some date in the future.    </w:t>
      </w:r>
      <w:r w:rsidDel="00000000" w:rsidR="00000000" w:rsidRPr="00000000">
        <w:rPr>
          <w:rtl w:val="0"/>
        </w:rPr>
      </w:r>
    </w:p>
    <w:p w:rsidR="00000000" w:rsidDel="00000000" w:rsidP="00000000" w:rsidRDefault="00000000" w:rsidRPr="00000000" w14:paraId="000000F8">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F9">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FA">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FB">
      <w:pPr>
        <w:spacing w:line="240" w:lineRule="auto"/>
        <w:rPr>
          <w:rFonts w:ascii="Trebuchet MS" w:cs="Trebuchet MS" w:eastAsia="Trebuchet MS" w:hAnsi="Trebuchet MS"/>
          <w:b w:val="1"/>
          <w:color w:val="004147"/>
          <w:sz w:val="24"/>
          <w:szCs w:val="24"/>
        </w:rPr>
      </w:pPr>
      <w:r w:rsidDel="00000000" w:rsidR="00000000" w:rsidRPr="00000000">
        <w:rPr>
          <w:rFonts w:ascii="Trebuchet MS" w:cs="Trebuchet MS" w:eastAsia="Trebuchet MS" w:hAnsi="Trebuchet MS"/>
          <w:b w:val="1"/>
          <w:color w:val="004147"/>
          <w:sz w:val="24"/>
          <w:szCs w:val="24"/>
          <w:rtl w:val="0"/>
        </w:rPr>
        <w:t xml:space="preserve">Email 8 (AC 4.1)</w:t>
      </w:r>
    </w:p>
    <w:p w:rsidR="00000000" w:rsidDel="00000000" w:rsidP="00000000" w:rsidRDefault="00000000" w:rsidRPr="00000000" w14:paraId="000000FC">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FD">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rtl w:val="0"/>
        </w:rPr>
        <w:t xml:space="preserve">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r w:rsidDel="00000000" w:rsidR="00000000" w:rsidRPr="00000000">
        <w:rPr>
          <w:rtl w:val="0"/>
        </w:rPr>
      </w:r>
    </w:p>
    <w:p w:rsidR="00000000" w:rsidDel="00000000" w:rsidP="00000000" w:rsidRDefault="00000000" w:rsidRPr="00000000" w14:paraId="000000FE">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FF">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100">
      <w:pPr>
        <w:spacing w:line="240" w:lineRule="auto"/>
        <w:rPr>
          <w:rFonts w:ascii="Trebuchet MS" w:cs="Trebuchet MS" w:eastAsia="Trebuchet MS" w:hAnsi="Trebuchet MS"/>
          <w:b w:val="1"/>
          <w:color w:val="004147"/>
          <w:sz w:val="24"/>
          <w:szCs w:val="24"/>
        </w:rPr>
      </w:pPr>
      <w:r w:rsidDel="00000000" w:rsidR="00000000" w:rsidRPr="00000000">
        <w:rPr>
          <w:rFonts w:ascii="Trebuchet MS" w:cs="Trebuchet MS" w:eastAsia="Trebuchet MS" w:hAnsi="Trebuchet MS"/>
          <w:b w:val="1"/>
          <w:color w:val="004147"/>
          <w:sz w:val="24"/>
          <w:szCs w:val="24"/>
          <w:rtl w:val="0"/>
        </w:rPr>
        <w:t xml:space="preserve">Email 9 (AC 4.2)</w:t>
      </w:r>
    </w:p>
    <w:p w:rsidR="00000000" w:rsidDel="00000000" w:rsidP="00000000" w:rsidRDefault="00000000" w:rsidRPr="00000000" w14:paraId="00000101">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102">
      <w:pPr>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rtl w:val="0"/>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r w:rsidDel="00000000" w:rsidR="00000000" w:rsidRPr="00000000">
        <w:rPr>
          <w:rtl w:val="0"/>
        </w:rPr>
      </w:r>
    </w:p>
    <w:p w:rsidR="00000000" w:rsidDel="00000000" w:rsidP="00000000" w:rsidRDefault="00000000" w:rsidRPr="00000000" w14:paraId="00000103">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104">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105">
      <w:pPr>
        <w:spacing w:line="240" w:lineRule="auto"/>
        <w:rPr>
          <w:rFonts w:ascii="Trebuchet MS" w:cs="Trebuchet MS" w:eastAsia="Trebuchet MS" w:hAnsi="Trebuchet MS"/>
          <w:b w:val="1"/>
          <w:color w:val="004147"/>
          <w:sz w:val="24"/>
          <w:szCs w:val="24"/>
        </w:rPr>
      </w:pPr>
      <w:r w:rsidDel="00000000" w:rsidR="00000000" w:rsidRPr="00000000">
        <w:rPr>
          <w:rFonts w:ascii="Trebuchet MS" w:cs="Trebuchet MS" w:eastAsia="Trebuchet MS" w:hAnsi="Trebuchet MS"/>
          <w:b w:val="1"/>
          <w:color w:val="004147"/>
          <w:sz w:val="24"/>
          <w:szCs w:val="24"/>
          <w:rtl w:val="0"/>
        </w:rPr>
        <w:t xml:space="preserve">Email 10 (AC 4.3)</w:t>
      </w:r>
    </w:p>
    <w:p w:rsidR="00000000" w:rsidDel="00000000" w:rsidP="00000000" w:rsidRDefault="00000000" w:rsidRPr="00000000" w14:paraId="00000106">
      <w:pPr>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1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employment rights in relation to flexible working in your answer.</w:t>
      </w:r>
    </w:p>
    <w:p w:rsidR="00000000" w:rsidDel="00000000" w:rsidP="00000000" w:rsidRDefault="00000000" w:rsidRPr="00000000" w14:paraId="000001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0</wp:posOffset>
                </wp:positionH>
                <wp:positionV relativeFrom="paragraph">
                  <wp:posOffset>0</wp:posOffset>
                </wp:positionV>
                <wp:extent cx="6238875" cy="1273175"/>
                <wp:effectExtent b="0" l="0" r="0" t="0"/>
                <wp:wrapNone/>
                <wp:docPr id="1570929294" name=""/>
                <a:graphic>
                  <a:graphicData uri="http://schemas.microsoft.com/office/word/2010/wordprocessingShape">
                    <wps:wsp>
                      <wps:cNvSpPr/>
                      <wps:cNvPr id="4" name="Shape 4"/>
                      <wps:spPr>
                        <a:xfrm>
                          <a:off x="2231325" y="3148175"/>
                          <a:ext cx="6229350" cy="1263650"/>
                        </a:xfrm>
                        <a:prstGeom prst="rect">
                          <a:avLst/>
                        </a:prstGeom>
                        <a:solidFill>
                          <a:srgbClr val="00838E">
                            <a:alpha val="4705"/>
                          </a:srgbClr>
                        </a:solid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rebuchet MS" w:cs="Trebuchet MS" w:eastAsia="Trebuchet MS" w:hAnsi="Trebuchet MS"/>
                                <w:b w:val="0"/>
                                <w:i w:val="0"/>
                                <w:smallCaps w:val="0"/>
                                <w:strike w:val="0"/>
                                <w:color w:val="004146"/>
                                <w:sz w:val="22"/>
                                <w:vertAlign w:val="baseline"/>
                              </w:rPr>
                              <w:t xml:space="preserve">With reference to the scenario, your evidence must consist of:</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rebuchet MS" w:cs="Trebuchet MS" w:eastAsia="Trebuchet MS" w:hAnsi="Trebuchet MS"/>
                                <w:b w:val="0"/>
                                <w:i w:val="0"/>
                                <w:smallCaps w:val="0"/>
                                <w:strike w:val="0"/>
                                <w:color w:val="004146"/>
                                <w:sz w:val="22"/>
                                <w:vertAlign w:val="baseline"/>
                              </w:rPr>
                            </w:r>
                          </w:p>
                          <w:p w:rsidR="00000000" w:rsidDel="00000000" w:rsidP="00000000" w:rsidRDefault="00000000" w:rsidRPr="00000000">
                            <w:pPr>
                              <w:spacing w:after="0" w:before="0" w:line="240"/>
                              <w:ind w:left="1080" w:right="0" w:firstLine="720"/>
                              <w:jc w:val="left"/>
                              <w:textDirection w:val="btLr"/>
                            </w:pPr>
                            <w:r w:rsidDel="00000000" w:rsidR="00000000" w:rsidRPr="00000000">
                              <w:rPr>
                                <w:rFonts w:ascii="Trebuchet MS" w:cs="Trebuchet MS" w:eastAsia="Trebuchet MS" w:hAnsi="Trebuchet MS"/>
                                <w:b w:val="0"/>
                                <w:i w:val="0"/>
                                <w:smallCaps w:val="0"/>
                                <w:strike w:val="0"/>
                                <w:color w:val="000000"/>
                                <w:sz w:val="22"/>
                                <w:vertAlign w:val="baseline"/>
                              </w:rPr>
                            </w:r>
                            <w:r w:rsidDel="00000000" w:rsidR="00000000" w:rsidRPr="00000000">
                              <w:rPr>
                                <w:rFonts w:ascii="Trebuchet MS" w:cs="Trebuchet MS" w:eastAsia="Trebuchet MS" w:hAnsi="Trebuchet MS"/>
                                <w:b w:val="0"/>
                                <w:i w:val="0"/>
                                <w:smallCaps w:val="0"/>
                                <w:strike w:val="0"/>
                                <w:color w:val="004146"/>
                                <w:sz w:val="22"/>
                                <w:vertAlign w:val="baseline"/>
                              </w:rPr>
                              <w:t xml:space="preserve">written responses to each of the 10 emails above.</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rebuchet MS" w:cs="Trebuchet MS" w:eastAsia="Trebuchet MS" w:hAnsi="Trebuchet MS"/>
                                <w:b w:val="0"/>
                                <w:i w:val="0"/>
                                <w:smallCaps w:val="0"/>
                                <w:strike w:val="0"/>
                                <w:color w:val="004146"/>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rebuchet MS" w:cs="Trebuchet MS" w:eastAsia="Trebuchet MS" w:hAnsi="Trebuchet MS"/>
                                <w:b w:val="0"/>
                                <w:i w:val="0"/>
                                <w:smallCaps w:val="0"/>
                                <w:strike w:val="0"/>
                                <w:color w:val="004146"/>
                                <w:sz w:val="22"/>
                                <w:vertAlign w:val="baseline"/>
                              </w:rPr>
                            </w:r>
                            <w:r w:rsidDel="00000000" w:rsidR="00000000" w:rsidRPr="00000000">
                              <w:rPr>
                                <w:rFonts w:ascii="Trebuchet MS" w:cs="Trebuchet MS" w:eastAsia="Trebuchet MS" w:hAnsi="Trebuchet MS"/>
                                <w:b w:val="0"/>
                                <w:i w:val="0"/>
                                <w:smallCaps w:val="0"/>
                                <w:strike w:val="0"/>
                                <w:color w:val="004146"/>
                                <w:sz w:val="22"/>
                                <w:vertAlign w:val="baseline"/>
                              </w:rPr>
                              <w:t xml:space="preserve">Approximately 3900 words in total (+/- 10%), refer to CIPD word count policy.</w:t>
                            </w:r>
                          </w:p>
                          <w:p w:rsidR="00000000" w:rsidDel="00000000" w:rsidP="00000000" w:rsidRDefault="00000000" w:rsidRPr="00000000">
                            <w:pPr>
                              <w:spacing w:after="0" w:before="0" w:line="258.99999618530273"/>
                              <w:ind w:left="0" w:right="0" w:firstLine="0"/>
                              <w:jc w:val="center"/>
                              <w:textDirection w:val="btLr"/>
                            </w:pPr>
                            <w:r w:rsidDel="00000000" w:rsidR="00000000" w:rsidRPr="00000000">
                              <w:rPr>
                                <w:rFonts w:ascii="Trebuchet MS" w:cs="Trebuchet MS" w:eastAsia="Trebuchet MS" w:hAnsi="Trebuchet MS"/>
                                <w:b w:val="0"/>
                                <w:i w:val="0"/>
                                <w:smallCaps w:val="0"/>
                                <w:strike w:val="0"/>
                                <w:color w:val="004146"/>
                                <w:sz w:val="22"/>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1" distB="0" distT="0" distL="0" distR="0" hidden="0" layoutInCell="1" locked="0" relativeHeight="0" simplePos="0">
                <wp:simplePos x="0" y="0"/>
                <wp:positionH relativeFrom="column">
                  <wp:posOffset>0</wp:posOffset>
                </wp:positionH>
                <wp:positionV relativeFrom="paragraph">
                  <wp:posOffset>0</wp:posOffset>
                </wp:positionV>
                <wp:extent cx="6238875" cy="1273175"/>
                <wp:effectExtent b="0" l="0" r="0" t="0"/>
                <wp:wrapNone/>
                <wp:docPr id="1570929294" name="image8.png"/>
                <a:graphic>
                  <a:graphicData uri="http://schemas.openxmlformats.org/drawingml/2006/picture">
                    <pic:pic>
                      <pic:nvPicPr>
                        <pic:cNvPr id="0" name="image8.png"/>
                        <pic:cNvPicPr preferRelativeResize="0"/>
                      </pic:nvPicPr>
                      <pic:blipFill>
                        <a:blip r:embed="rId7"/>
                        <a:srcRect/>
                        <a:stretch>
                          <a:fillRect/>
                        </a:stretch>
                      </pic:blipFill>
                      <pic:spPr>
                        <a:xfrm>
                          <a:off x="0" y="0"/>
                          <a:ext cx="6238875" cy="1273175"/>
                        </a:xfrm>
                        <a:prstGeom prst="rect"/>
                        <a:ln/>
                      </pic:spPr>
                    </pic:pic>
                  </a:graphicData>
                </a:graphic>
              </wp:anchor>
            </w:drawing>
          </mc:Fallback>
        </mc:AlternateContent>
      </w:r>
    </w:p>
    <w:p w:rsidR="00000000" w:rsidDel="00000000" w:rsidP="00000000" w:rsidRDefault="00000000" w:rsidRPr="00000000" w14:paraId="000001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Assessment Criteria Evidence Checklist </w:t>
      </w:r>
    </w:p>
    <w:p w:rsidR="00000000" w:rsidDel="00000000" w:rsidP="00000000" w:rsidRDefault="00000000" w:rsidRPr="00000000" w14:paraId="000001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You may find the following checklist helpful to make sure that you have included the required evidence to meet the task. This is not a mandatory requirement as long as it is clear in your submission where the assessment criteria have been met.</w:t>
      </w:r>
    </w:p>
    <w:p w:rsidR="00000000" w:rsidDel="00000000" w:rsidP="00000000" w:rsidRDefault="00000000" w:rsidRPr="00000000" w14:paraId="00000144">
      <w:pPr>
        <w:spacing w:line="240" w:lineRule="auto"/>
        <w:rPr>
          <w:rFonts w:ascii="Trebuchet MS" w:cs="Trebuchet MS" w:eastAsia="Trebuchet MS" w:hAnsi="Trebuchet MS"/>
        </w:rPr>
      </w:pPr>
      <w:r w:rsidDel="00000000" w:rsidR="00000000" w:rsidRPr="00000000">
        <w:rPr>
          <w:rtl w:val="0"/>
        </w:rPr>
      </w:r>
    </w:p>
    <w:tbl>
      <w:tblPr>
        <w:tblStyle w:val="Table3"/>
        <w:tblW w:w="9802.0" w:type="dxa"/>
        <w:jc w:val="left"/>
        <w:tblBorders>
          <w:top w:color="00626a" w:space="0" w:sz="4" w:val="single"/>
          <w:left w:color="000000" w:space="0" w:sz="0" w:val="nil"/>
          <w:bottom w:color="00626a" w:space="0" w:sz="4" w:val="single"/>
          <w:right w:color="000000" w:space="0" w:sz="0" w:val="nil"/>
          <w:insideH w:color="00626a" w:space="0" w:sz="4" w:val="single"/>
          <w:insideV w:color="000000" w:space="0" w:sz="0" w:val="nil"/>
        </w:tblBorders>
        <w:tblLayout w:type="fixed"/>
        <w:tblLook w:val="0400"/>
      </w:tblPr>
      <w:tblGrid>
        <w:gridCol w:w="923"/>
        <w:gridCol w:w="4221"/>
        <w:gridCol w:w="1317"/>
        <w:gridCol w:w="3341"/>
        <w:tblGridChange w:id="0">
          <w:tblGrid>
            <w:gridCol w:w="923"/>
            <w:gridCol w:w="4221"/>
            <w:gridCol w:w="1317"/>
            <w:gridCol w:w="3341"/>
          </w:tblGrid>
        </w:tblGridChange>
      </w:tblGrid>
      <w:tr>
        <w:trPr>
          <w:cantSplit w:val="1"/>
          <w:trHeight w:val="1011" w:hRule="atLeast"/>
          <w:tblHeader w:val="1"/>
        </w:trPr>
        <w:tc>
          <w:tcPr>
            <w:gridSpan w:val="2"/>
            <w:shd w:fill="d0e0e2" w:val="clear"/>
          </w:tcPr>
          <w:p w:rsidR="00000000" w:rsidDel="00000000" w:rsidP="00000000" w:rsidRDefault="00000000" w:rsidRPr="00000000" w14:paraId="0000014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Assessment criteria</w:t>
            </w:r>
          </w:p>
        </w:tc>
        <w:tc>
          <w:tcPr>
            <w:shd w:fill="d0e0e2" w:val="clear"/>
            <w:vAlign w:val="center"/>
          </w:tcPr>
          <w:p w:rsidR="00000000" w:rsidDel="00000000" w:rsidP="00000000" w:rsidRDefault="00000000" w:rsidRPr="00000000" w14:paraId="000001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Evidenced</w:t>
              <w:br w:type="textWrapping"/>
              <w:t xml:space="preserve">Y/N</w:t>
            </w:r>
          </w:p>
        </w:tc>
        <w:tc>
          <w:tcPr>
            <w:shd w:fill="d0e0e2" w:val="clear"/>
            <w:vAlign w:val="center"/>
          </w:tcPr>
          <w:p w:rsidR="00000000" w:rsidDel="00000000" w:rsidP="00000000" w:rsidRDefault="00000000" w:rsidRPr="00000000" w14:paraId="000001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Trebuchet MS" w:cs="Trebuchet MS" w:eastAsia="Trebuchet MS" w:hAnsi="Trebuchet MS"/>
                <w:b w:val="1"/>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7"/>
                <w:sz w:val="22"/>
                <w:szCs w:val="22"/>
                <w:u w:val="none"/>
                <w:shd w:fill="auto" w:val="clear"/>
                <w:vertAlign w:val="baseline"/>
                <w:rtl w:val="0"/>
              </w:rPr>
              <w:t xml:space="preserve">Evidence reference</w:t>
            </w:r>
          </w:p>
        </w:tc>
      </w:tr>
      <w:tr>
        <w:trPr>
          <w:cantSplit w:val="1"/>
          <w:trHeight w:val="399" w:hRule="atLeast"/>
          <w:tblHeader w:val="0"/>
        </w:trPr>
        <w:tc>
          <w:tcPr>
            <w:shd w:fill="f0f5f6" w:val="clear"/>
          </w:tcPr>
          <w:p w:rsidR="00000000" w:rsidDel="00000000" w:rsidP="00000000" w:rsidRDefault="00000000" w:rsidRPr="00000000" w14:paraId="0000014A">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1.1</w:t>
            </w:r>
          </w:p>
        </w:tc>
        <w:tc>
          <w:tcPr>
            <w:tcBorders>
              <w:right w:color="d0e0e2" w:space="0" w:sz="4" w:val="single"/>
            </w:tcBorders>
            <w:shd w:fill="f0f5f6" w:val="clear"/>
          </w:tcPr>
          <w:p w:rsidR="00000000" w:rsidDel="00000000" w:rsidP="00000000" w:rsidRDefault="00000000" w:rsidRPr="00000000" w14:paraId="0000014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Evaluate the aims and objectives of employment regulation.</w:t>
            </w:r>
          </w:p>
        </w:tc>
        <w:tc>
          <w:tcPr>
            <w:tcBorders>
              <w:left w:color="d0e0e2" w:space="0" w:sz="4" w:val="single"/>
              <w:right w:color="d0e0e2" w:space="0" w:sz="4" w:val="single"/>
            </w:tcBorders>
          </w:tcPr>
          <w:p w:rsidR="00000000" w:rsidDel="00000000" w:rsidP="00000000" w:rsidRDefault="00000000" w:rsidRPr="00000000" w14:paraId="0000014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center"/>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4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4E">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1.2</w:t>
            </w:r>
          </w:p>
        </w:tc>
        <w:tc>
          <w:tcPr>
            <w:tcBorders>
              <w:right w:color="d0e0e2" w:space="0" w:sz="4" w:val="single"/>
            </w:tcBorders>
            <w:shd w:fill="f0f5f6" w:val="clear"/>
          </w:tcPr>
          <w:p w:rsidR="00000000" w:rsidDel="00000000" w:rsidP="00000000" w:rsidRDefault="00000000" w:rsidRPr="00000000" w14:paraId="0000014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Examine the role played by the tribunal and courts system in enforcing employment law.</w:t>
            </w:r>
          </w:p>
        </w:tc>
        <w:tc>
          <w:tcPr>
            <w:tcBorders>
              <w:left w:color="d0e0e2" w:space="0" w:sz="4" w:val="single"/>
              <w:right w:color="d0e0e2" w:space="0" w:sz="4" w:val="single"/>
            </w:tcBorders>
          </w:tcPr>
          <w:p w:rsidR="00000000" w:rsidDel="00000000" w:rsidP="00000000" w:rsidRDefault="00000000" w:rsidRPr="00000000" w14:paraId="0000015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5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52">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2.1</w:t>
            </w:r>
          </w:p>
        </w:tc>
        <w:tc>
          <w:tcPr>
            <w:tcBorders>
              <w:right w:color="d0e0e2" w:space="0" w:sz="4" w:val="single"/>
            </w:tcBorders>
            <w:shd w:fill="f0f5f6" w:val="clear"/>
          </w:tcPr>
          <w:p w:rsidR="00000000" w:rsidDel="00000000" w:rsidP="00000000" w:rsidRDefault="00000000" w:rsidRPr="00000000" w14:paraId="0000015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the main principles of discrimination law in recruitment, selection and employment.</w:t>
            </w:r>
          </w:p>
        </w:tc>
        <w:tc>
          <w:tcPr>
            <w:tcBorders>
              <w:left w:color="d0e0e2" w:space="0" w:sz="4" w:val="single"/>
              <w:right w:color="d0e0e2" w:space="0" w:sz="4" w:val="single"/>
            </w:tcBorders>
          </w:tcPr>
          <w:p w:rsidR="00000000" w:rsidDel="00000000" w:rsidP="00000000" w:rsidRDefault="00000000" w:rsidRPr="00000000" w14:paraId="0000015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5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56">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2.2</w:t>
            </w:r>
          </w:p>
        </w:tc>
        <w:tc>
          <w:tcPr>
            <w:tcBorders>
              <w:right w:color="d0e0e2" w:space="0" w:sz="4" w:val="single"/>
            </w:tcBorders>
            <w:shd w:fill="f0f5f6" w:val="clear"/>
          </w:tcPr>
          <w:p w:rsidR="00000000" w:rsidDel="00000000" w:rsidP="00000000" w:rsidRDefault="00000000" w:rsidRPr="00000000" w14:paraId="0000015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Discuss the legal requirements of equal pay.</w:t>
            </w:r>
          </w:p>
        </w:tc>
        <w:tc>
          <w:tcPr>
            <w:tcBorders>
              <w:left w:color="d0e0e2" w:space="0" w:sz="4" w:val="single"/>
              <w:right w:color="d0e0e2" w:space="0" w:sz="4" w:val="single"/>
            </w:tcBorders>
          </w:tcPr>
          <w:p w:rsidR="00000000" w:rsidDel="00000000" w:rsidP="00000000" w:rsidRDefault="00000000" w:rsidRPr="00000000" w14:paraId="0000015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5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5A">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3.1</w:t>
            </w:r>
          </w:p>
        </w:tc>
        <w:tc>
          <w:tcPr>
            <w:tcBorders>
              <w:right w:color="d0e0e2" w:space="0" w:sz="4" w:val="single"/>
            </w:tcBorders>
            <w:shd w:fill="f0f5f6" w:val="clear"/>
          </w:tcPr>
          <w:p w:rsidR="00000000" w:rsidDel="00000000" w:rsidP="00000000" w:rsidRDefault="00000000" w:rsidRPr="00000000" w14:paraId="0000015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Discuss the legal implications of varying contracts.  </w:t>
            </w:r>
          </w:p>
        </w:tc>
        <w:tc>
          <w:tcPr>
            <w:tcBorders>
              <w:left w:color="d0e0e2" w:space="0" w:sz="4" w:val="single"/>
              <w:right w:color="d0e0e2" w:space="0" w:sz="4" w:val="single"/>
            </w:tcBorders>
          </w:tcPr>
          <w:p w:rsidR="00000000" w:rsidDel="00000000" w:rsidP="00000000" w:rsidRDefault="00000000" w:rsidRPr="00000000" w14:paraId="0000015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5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5E">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3.2</w:t>
            </w:r>
          </w:p>
        </w:tc>
        <w:tc>
          <w:tcPr>
            <w:tcBorders>
              <w:right w:color="d0e0e2" w:space="0" w:sz="4" w:val="single"/>
            </w:tcBorders>
            <w:shd w:fill="f0f5f6" w:val="clear"/>
          </w:tcPr>
          <w:p w:rsidR="00000000" w:rsidDel="00000000" w:rsidP="00000000" w:rsidRDefault="00000000" w:rsidRPr="00000000" w14:paraId="0000015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the legal requirements relating to redundancy.</w:t>
            </w:r>
          </w:p>
        </w:tc>
        <w:tc>
          <w:tcPr>
            <w:tcBorders>
              <w:left w:color="d0e0e2" w:space="0" w:sz="4" w:val="single"/>
              <w:right w:color="d0e0e2" w:space="0" w:sz="4" w:val="single"/>
            </w:tcBorders>
          </w:tcPr>
          <w:p w:rsidR="00000000" w:rsidDel="00000000" w:rsidP="00000000" w:rsidRDefault="00000000" w:rsidRPr="00000000" w14:paraId="0000016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6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62">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3.3</w:t>
            </w:r>
          </w:p>
        </w:tc>
        <w:tc>
          <w:tcPr>
            <w:tcBorders>
              <w:right w:color="d0e0e2" w:space="0" w:sz="4" w:val="single"/>
            </w:tcBorders>
            <w:shd w:fill="f0f5f6" w:val="clear"/>
          </w:tcPr>
          <w:p w:rsidR="00000000" w:rsidDel="00000000" w:rsidP="00000000" w:rsidRDefault="00000000" w:rsidRPr="00000000" w14:paraId="0000016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the legal requirements relating to transfers of undertakings.</w:t>
            </w:r>
          </w:p>
        </w:tc>
        <w:tc>
          <w:tcPr>
            <w:tcBorders>
              <w:left w:color="d0e0e2" w:space="0" w:sz="4" w:val="single"/>
              <w:right w:color="d0e0e2" w:space="0" w:sz="4" w:val="single"/>
            </w:tcBorders>
          </w:tcPr>
          <w:p w:rsidR="00000000" w:rsidDel="00000000" w:rsidP="00000000" w:rsidRDefault="00000000" w:rsidRPr="00000000" w14:paraId="0000016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6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66">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4.1</w:t>
            </w:r>
          </w:p>
        </w:tc>
        <w:tc>
          <w:tcPr>
            <w:tcBorders>
              <w:right w:color="d0e0e2" w:space="0" w:sz="4" w:val="single"/>
            </w:tcBorders>
            <w:shd w:fill="f0f5f6" w:val="clear"/>
          </w:tcPr>
          <w:p w:rsidR="00000000" w:rsidDel="00000000" w:rsidP="00000000" w:rsidRDefault="00000000" w:rsidRPr="00000000" w14:paraId="0000016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the major statutory rights in leave and working time. </w:t>
            </w:r>
          </w:p>
        </w:tc>
        <w:tc>
          <w:tcPr>
            <w:tcBorders>
              <w:left w:color="d0e0e2" w:space="0" w:sz="4" w:val="single"/>
              <w:right w:color="d0e0e2" w:space="0" w:sz="4" w:val="single"/>
            </w:tcBorders>
          </w:tcPr>
          <w:p w:rsidR="00000000" w:rsidDel="00000000" w:rsidP="00000000" w:rsidRDefault="00000000" w:rsidRPr="00000000" w14:paraId="0000016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6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6A">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4.2</w:t>
            </w:r>
          </w:p>
        </w:tc>
        <w:tc>
          <w:tcPr>
            <w:tcBorders>
              <w:right w:color="d0e0e2" w:space="0" w:sz="4" w:val="single"/>
            </w:tcBorders>
            <w:shd w:fill="f0f5f6" w:val="clear"/>
          </w:tcPr>
          <w:p w:rsidR="00000000" w:rsidDel="00000000" w:rsidP="00000000" w:rsidRDefault="00000000" w:rsidRPr="00000000" w14:paraId="0000016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the main principles of maternity, paternity and adoption rights in the context of employment rights. </w:t>
            </w:r>
          </w:p>
        </w:tc>
        <w:tc>
          <w:tcPr>
            <w:tcBorders>
              <w:left w:color="d0e0e2" w:space="0" w:sz="4" w:val="single"/>
              <w:right w:color="d0e0e2" w:space="0" w:sz="4" w:val="single"/>
            </w:tcBorders>
          </w:tcPr>
          <w:p w:rsidR="00000000" w:rsidDel="00000000" w:rsidP="00000000" w:rsidRDefault="00000000" w:rsidRPr="00000000" w14:paraId="0000016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6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6E">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4.3</w:t>
            </w:r>
          </w:p>
        </w:tc>
        <w:tc>
          <w:tcPr>
            <w:tcBorders>
              <w:right w:color="d0e0e2" w:space="0" w:sz="4" w:val="single"/>
            </w:tcBorders>
            <w:shd w:fill="f0f5f6" w:val="clear"/>
          </w:tcPr>
          <w:p w:rsidR="00000000" w:rsidDel="00000000" w:rsidP="00000000" w:rsidRDefault="00000000" w:rsidRPr="00000000" w14:paraId="0000016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Explain employment rights relating to flexible working. </w:t>
            </w:r>
          </w:p>
        </w:tc>
        <w:tc>
          <w:tcPr>
            <w:tcBorders>
              <w:left w:color="d0e0e2" w:space="0" w:sz="4" w:val="single"/>
              <w:right w:color="d0e0e2" w:space="0" w:sz="4" w:val="single"/>
            </w:tcBorders>
          </w:tcPr>
          <w:p w:rsidR="00000000" w:rsidDel="00000000" w:rsidP="00000000" w:rsidRDefault="00000000" w:rsidRPr="00000000" w14:paraId="0000017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7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172">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3">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4">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5">
      <w:pPr>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6">
      <w:pPr>
        <w:pStyle w:val="Heading3"/>
        <w:rPr>
          <w:rFonts w:ascii="Trebuchet MS" w:cs="Trebuchet MS" w:eastAsia="Trebuchet MS" w:hAnsi="Trebuchet MS"/>
        </w:rPr>
      </w:pPr>
      <w:r w:rsidDel="00000000" w:rsidR="00000000" w:rsidRPr="00000000">
        <w:rPr>
          <w:rFonts w:ascii="Trebuchet MS" w:cs="Trebuchet MS" w:eastAsia="Trebuchet MS" w:hAnsi="Trebuchet MS"/>
          <w:rtl w:val="0"/>
        </w:rPr>
        <w:t xml:space="preserve">Declaration of Authentication</w:t>
      </w:r>
    </w:p>
    <w:p w:rsidR="00000000" w:rsidDel="00000000" w:rsidP="00000000" w:rsidRDefault="00000000" w:rsidRPr="00000000" w14:paraId="00000177">
      <w:pPr>
        <w:pStyle w:val="Heading2"/>
        <w:rPr>
          <w:rFonts w:ascii="Trebuchet MS" w:cs="Trebuchet MS" w:eastAsia="Trebuchet MS" w:hAnsi="Trebuchet MS"/>
        </w:rPr>
      </w:pPr>
      <w:r w:rsidDel="00000000" w:rsidR="00000000" w:rsidRPr="00000000">
        <w:rPr>
          <w:rFonts w:ascii="Trebuchet MS" w:cs="Trebuchet MS" w:eastAsia="Trebuchet MS" w:hAnsi="Trebuchet MS"/>
          <w:rtl w:val="0"/>
        </w:rPr>
        <w:t xml:space="preserve">Declaration by learner </w:t>
      </w:r>
    </w:p>
    <w:tbl>
      <w:tblPr>
        <w:tblStyle w:val="Table4"/>
        <w:tblpPr w:leftFromText="180" w:rightFromText="180" w:topFromText="0" w:bottomFromText="0" w:vertAnchor="text" w:horzAnchor="text" w:tblpX="0" w:tblpY="0"/>
        <w:tblW w:w="9375.0" w:type="dxa"/>
        <w:jc w:val="left"/>
        <w:tblBorders>
          <w:top w:color="000000" w:space="0" w:sz="4" w:val="single"/>
          <w:left w:color="000000" w:space="0" w:sz="4" w:val="single"/>
          <w:bottom w:color="000000" w:space="0" w:sz="4" w:val="single"/>
          <w:right w:color="000000" w:space="0" w:sz="4" w:val="single"/>
        </w:tblBorders>
        <w:tblLayout w:type="fixed"/>
        <w:tblLook w:val="0400"/>
      </w:tblPr>
      <w:tblGrid>
        <w:gridCol w:w="7591"/>
        <w:gridCol w:w="1784"/>
        <w:tblGridChange w:id="0">
          <w:tblGrid>
            <w:gridCol w:w="7591"/>
            <w:gridCol w:w="1784"/>
          </w:tblGrid>
        </w:tblGridChange>
      </w:tblGrid>
      <w:tr>
        <w:trPr>
          <w:cantSplit w:val="0"/>
          <w:trHeight w:val="755" w:hRule="atLeast"/>
          <w:tblHeader w:val="0"/>
        </w:trPr>
        <w:tc>
          <w:tcPr>
            <w:gridSpan w:val="2"/>
          </w:tcPr>
          <w:p w:rsidR="00000000" w:rsidDel="00000000" w:rsidP="00000000" w:rsidRDefault="00000000" w:rsidRPr="00000000" w14:paraId="000001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15" w:firstLine="0"/>
              <w:jc w:val="left"/>
              <w:rPr>
                <w:rFonts w:ascii="Trebuchet MS" w:cs="Trebuchet MS" w:eastAsia="Trebuchet MS" w:hAnsi="Trebuchet MS"/>
                <w:b w:val="0"/>
                <w:i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I can confirm that:</w:t>
            </w:r>
            <w:r w:rsidDel="00000000" w:rsidR="00000000" w:rsidRPr="00000000">
              <w:rPr>
                <w:rtl w:val="0"/>
              </w:rPr>
            </w:r>
          </w:p>
          <w:p w:rsidR="00000000" w:rsidDel="00000000" w:rsidP="00000000" w:rsidRDefault="00000000" w:rsidRPr="00000000" w14:paraId="000001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15" w:firstLine="0"/>
              <w:jc w:val="left"/>
              <w:rPr>
                <w:rFonts w:ascii="Trebuchet MS" w:cs="Trebuchet MS" w:eastAsia="Trebuchet MS" w:hAnsi="Trebuchet MS"/>
                <w:b w:val="0"/>
                <w:i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7A">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315" w:hanging="360"/>
              <w:jc w:val="left"/>
              <w:rPr>
                <w:rFonts w:ascii="Trebuchet MS" w:cs="Trebuchet MS" w:eastAsia="Trebuchet MS" w:hAnsi="Trebuchet MS"/>
                <w:b w:val="0"/>
                <w:i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this assessment is all my own work.  </w:t>
            </w:r>
            <w:r w:rsidDel="00000000" w:rsidR="00000000" w:rsidRPr="00000000">
              <w:rPr>
                <w:rtl w:val="0"/>
              </w:rPr>
            </w:r>
          </w:p>
          <w:p w:rsidR="00000000" w:rsidDel="00000000" w:rsidP="00000000" w:rsidRDefault="00000000" w:rsidRPr="00000000" w14:paraId="0000017B">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where I have used materials from other sources, they have been properly acknowledged and referenced.</w:t>
            </w:r>
          </w:p>
          <w:p w:rsidR="00000000" w:rsidDel="00000000" w:rsidP="00000000" w:rsidRDefault="00000000" w:rsidRPr="00000000" w14:paraId="0000017C">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I have not used Artificial Intelligence tools to generate content for my assessment.</w:t>
            </w:r>
          </w:p>
          <w:p w:rsidR="00000000" w:rsidDel="00000000" w:rsidP="00000000" w:rsidRDefault="00000000" w:rsidRPr="00000000" w14:paraId="0000017D">
            <w:pPr>
              <w:shd w:fill="ffffff" w:val="clear"/>
              <w:spacing w:after="280" w:before="280" w:lineRule="auto"/>
              <w:rPr>
                <w:rFonts w:ascii="Trebuchet MS" w:cs="Trebuchet MS" w:eastAsia="Trebuchet MS" w:hAnsi="Trebuchet MS"/>
                <w:color w:val="111111"/>
              </w:rPr>
            </w:pPr>
            <w:r w:rsidDel="00000000" w:rsidR="00000000" w:rsidRPr="00000000">
              <w:rPr>
                <w:rFonts w:ascii="Trebuchet MS" w:cs="Trebuchet MS" w:eastAsia="Trebuchet MS" w:hAnsi="Trebuchet MS"/>
                <w:color w:val="111111"/>
                <w:rtl w:val="0"/>
              </w:rPr>
              <w:t xml:space="preserve">I understand the consequences of </w:t>
            </w:r>
            <w:hyperlink r:id="rId13">
              <w:r w:rsidDel="00000000" w:rsidR="00000000" w:rsidRPr="00000000">
                <w:rPr>
                  <w:rFonts w:ascii="Trebuchet MS" w:cs="Trebuchet MS" w:eastAsia="Trebuchet MS" w:hAnsi="Trebuchet MS"/>
                  <w:color w:val="0000ff"/>
                  <w:u w:val="single"/>
                  <w:rtl w:val="0"/>
                </w:rPr>
                <w:t xml:space="preserve">malpractice</w:t>
              </w:r>
            </w:hyperlink>
            <w:r w:rsidDel="00000000" w:rsidR="00000000" w:rsidRPr="00000000">
              <w:rPr>
                <w:rFonts w:ascii="Trebuchet MS" w:cs="Trebuchet MS" w:eastAsia="Trebuchet MS" w:hAnsi="Trebuchet MS"/>
                <w:color w:val="111111"/>
                <w:rtl w:val="0"/>
              </w:rPr>
              <w:t xml:space="preserve"> and accept that any violation of this agreement may result in disciplinary action.</w:t>
            </w:r>
          </w:p>
          <w:p w:rsidR="00000000" w:rsidDel="00000000" w:rsidP="00000000" w:rsidRDefault="00000000" w:rsidRPr="00000000" w14:paraId="0000017E">
            <w:pPr>
              <w:shd w:fill="ffffff" w:val="clear"/>
              <w:spacing w:before="280" w:lineRule="auto"/>
              <w:rPr>
                <w:rFonts w:ascii="Trebuchet MS" w:cs="Trebuchet MS" w:eastAsia="Trebuchet MS" w:hAnsi="Trebuchet MS"/>
              </w:rPr>
            </w:pPr>
            <w:r w:rsidDel="00000000" w:rsidR="00000000" w:rsidRPr="00000000">
              <w:rPr>
                <w:rtl w:val="0"/>
              </w:rPr>
            </w:r>
          </w:p>
        </w:tc>
      </w:tr>
      <w:tr>
        <w:trPr>
          <w:cantSplit w:val="0"/>
          <w:trHeight w:val="675" w:hRule="atLeast"/>
          <w:tblHeader w:val="0"/>
        </w:trPr>
        <w:tc>
          <w:tcPr/>
          <w:p w:rsidR="00000000" w:rsidDel="00000000" w:rsidP="00000000" w:rsidRDefault="00000000" w:rsidRPr="00000000" w14:paraId="000001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Learner name: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p>
        </w:tc>
        <w:tc>
          <w:tcPr>
            <w:vAlign w:val="center"/>
          </w:tcPr>
          <w:p w:rsidR="00000000" w:rsidDel="00000000" w:rsidP="00000000" w:rsidRDefault="00000000" w:rsidRPr="00000000" w14:paraId="00000181">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 </w:t>
            </w:r>
          </w:p>
        </w:tc>
      </w:tr>
      <w:tr>
        <w:trPr>
          <w:cantSplit w:val="0"/>
          <w:trHeight w:val="675" w:hRule="atLeast"/>
          <w:tblHeader w:val="0"/>
        </w:trPr>
        <w:tc>
          <w:tcPr/>
          <w:p w:rsidR="00000000" w:rsidDel="00000000" w:rsidP="00000000" w:rsidRDefault="00000000" w:rsidRPr="00000000" w14:paraId="0000018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Learner signature: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p>
        </w:tc>
        <w:tc>
          <w:tcPr>
            <w:vAlign w:val="center"/>
          </w:tcPr>
          <w:p w:rsidR="00000000" w:rsidDel="00000000" w:rsidP="00000000" w:rsidRDefault="00000000" w:rsidRPr="00000000" w14:paraId="00000183">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 </w:t>
            </w:r>
          </w:p>
        </w:tc>
      </w:tr>
      <w:tr>
        <w:trPr>
          <w:cantSplit w:val="0"/>
          <w:trHeight w:val="683" w:hRule="atLeast"/>
          <w:tblHeader w:val="0"/>
        </w:trPr>
        <w:tc>
          <w:tcPr/>
          <w:p w:rsidR="00000000" w:rsidDel="00000000" w:rsidP="00000000" w:rsidRDefault="00000000" w:rsidRPr="00000000" w14:paraId="000001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Date*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1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*This should be the date on which you submit your assessment</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w:t>
            </w:r>
          </w:p>
        </w:tc>
        <w:tc>
          <w:tcPr>
            <w:vAlign w:val="center"/>
          </w:tcPr>
          <w:p w:rsidR="00000000" w:rsidDel="00000000" w:rsidP="00000000" w:rsidRDefault="00000000" w:rsidRPr="00000000" w14:paraId="00000186">
            <w:pPr>
              <w:rPr>
                <w:rFonts w:ascii="Trebuchet MS" w:cs="Trebuchet MS" w:eastAsia="Trebuchet MS" w:hAnsi="Trebuchet MS"/>
              </w:rPr>
            </w:pPr>
            <w:r w:rsidDel="00000000" w:rsidR="00000000" w:rsidRPr="00000000">
              <w:rPr>
                <w:rFonts w:ascii="Trebuchet MS" w:cs="Trebuchet MS" w:eastAsia="Trebuchet MS" w:hAnsi="Trebuchet MS"/>
                <w:rtl w:val="0"/>
              </w:rPr>
              <w:t xml:space="preserve"> </w:t>
            </w:r>
          </w:p>
        </w:tc>
      </w:tr>
    </w:tbl>
    <w:p w:rsidR="00000000" w:rsidDel="00000000" w:rsidP="00000000" w:rsidRDefault="00000000" w:rsidRPr="00000000" w14:paraId="00000187">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88">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89">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8A">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8B">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8C">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8D">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8E">
      <w:pPr>
        <w:spacing w:line="240" w:lineRule="auto"/>
        <w:rPr>
          <w:rFonts w:ascii="Trebuchet MS" w:cs="Trebuchet MS" w:eastAsia="Trebuchet MS" w:hAnsi="Trebuchet MS"/>
        </w:rPr>
      </w:pPr>
      <w:r w:rsidDel="00000000" w:rsidR="00000000" w:rsidRPr="00000000">
        <w:br w:type="page"/>
      </w:r>
      <w:r w:rsidDel="00000000" w:rsidR="00000000" w:rsidRPr="00000000">
        <w:rPr>
          <w:rtl w:val="0"/>
        </w:rPr>
      </w:r>
    </w:p>
    <w:p w:rsidR="00000000" w:rsidDel="00000000" w:rsidP="00000000" w:rsidRDefault="00000000" w:rsidRPr="00000000" w14:paraId="0000018F">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9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1977" w:firstLine="0"/>
        <w:jc w:val="left"/>
        <w:rPr>
          <w:rFonts w:ascii="Trebuchet MS" w:cs="Trebuchet MS" w:eastAsia="Trebuchet MS" w:hAnsi="Trebuchet MS"/>
          <w:b w:val="1"/>
          <w:i w:val="0"/>
          <w:smallCaps w:val="0"/>
          <w:strike w:val="0"/>
          <w:color w:val="004146"/>
          <w:sz w:val="52"/>
          <w:szCs w:val="5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margin">
                  <wp:align>right</wp:align>
                </wp:positionH>
                <wp:positionV relativeFrom="margin">
                  <wp:posOffset>206692</wp:posOffset>
                </wp:positionV>
                <wp:extent cx="6238875" cy="1171575"/>
                <wp:effectExtent b="0" l="0" r="0" t="0"/>
                <wp:wrapNone/>
                <wp:docPr id="1570929295" name=""/>
                <a:graphic>
                  <a:graphicData uri="http://schemas.microsoft.com/office/word/2010/wordprocessingShape">
                    <wps:wsp>
                      <wps:cNvSpPr/>
                      <wps:cNvPr id="5" name="Shape 5"/>
                      <wps:spPr>
                        <a:xfrm>
                          <a:off x="2231325" y="3198975"/>
                          <a:ext cx="6229350" cy="11620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margin">
                  <wp:align>right</wp:align>
                </wp:positionH>
                <wp:positionV relativeFrom="margin">
                  <wp:posOffset>206692</wp:posOffset>
                </wp:positionV>
                <wp:extent cx="6238875" cy="1171575"/>
                <wp:effectExtent b="0" l="0" r="0" t="0"/>
                <wp:wrapNone/>
                <wp:docPr id="1570929295" name="image9.png"/>
                <a:graphic>
                  <a:graphicData uri="http://schemas.openxmlformats.org/drawingml/2006/picture">
                    <pic:pic>
                      <pic:nvPicPr>
                        <pic:cNvPr id="0" name="image9.png"/>
                        <pic:cNvPicPr preferRelativeResize="0"/>
                      </pic:nvPicPr>
                      <pic:blipFill>
                        <a:blip r:embed="rId7"/>
                        <a:srcRect/>
                        <a:stretch>
                          <a:fillRect/>
                        </a:stretch>
                      </pic:blipFill>
                      <pic:spPr>
                        <a:xfrm>
                          <a:off x="0" y="0"/>
                          <a:ext cx="6238875" cy="1171575"/>
                        </a:xfrm>
                        <a:prstGeom prst="rect"/>
                        <a:ln/>
                      </pic:spPr>
                    </pic:pic>
                  </a:graphicData>
                </a:graphic>
              </wp:anchor>
            </w:drawing>
          </mc:Fallback>
        </mc:AlternateContent>
      </w:r>
      <w:r w:rsidDel="00000000" w:rsidR="00000000" w:rsidRPr="00000000">
        <w:rPr>
          <w:rFonts w:ascii="Trebuchet MS" w:cs="Trebuchet MS" w:eastAsia="Trebuchet MS" w:hAnsi="Trebuchet MS"/>
          <w:b w:val="1"/>
          <w:i w:val="0"/>
          <w:smallCaps w:val="0"/>
          <w:strike w:val="0"/>
          <w:color w:val="004146"/>
          <w:sz w:val="52"/>
          <w:szCs w:val="52"/>
          <w:u w:val="none"/>
          <w:shd w:fill="auto" w:val="clear"/>
          <w:vertAlign w:val="baseline"/>
          <w:rtl w:val="0"/>
        </w:rPr>
        <w:t xml:space="preserve">5OS01 </w:t>
      </w:r>
      <w:r w:rsidDel="00000000" w:rsidR="00000000" w:rsidRPr="00000000">
        <w:drawing>
          <wp:anchor allowOverlap="1" behindDoc="0" distB="0" distT="0" distL="114300" distR="114300" hidden="0" layoutInCell="1" locked="0" relativeHeight="0" simplePos="0">
            <wp:simplePos x="0" y="0"/>
            <wp:positionH relativeFrom="column">
              <wp:posOffset>4784725</wp:posOffset>
            </wp:positionH>
            <wp:positionV relativeFrom="paragraph">
              <wp:posOffset>111125</wp:posOffset>
            </wp:positionV>
            <wp:extent cx="1120140" cy="1120140"/>
            <wp:effectExtent b="0" l="0" r="0" t="0"/>
            <wp:wrapSquare wrapText="bothSides" distB="0" distT="0" distL="114300" distR="114300"/>
            <wp:docPr descr="C:\Users\dominiqueb\AppData\Local\Microsoft\Windows\INetCache\Content.MSO\B4F4A35.tmp" id="1570929298" name="image3.png"/>
            <a:graphic>
              <a:graphicData uri="http://schemas.openxmlformats.org/drawingml/2006/picture">
                <pic:pic>
                  <pic:nvPicPr>
                    <pic:cNvPr descr="C:\Users\dominiqueb\AppData\Local\Microsoft\Windows\INetCache\Content.MSO\B4F4A35.tmp" id="0" name="image3.png"/>
                    <pic:cNvPicPr preferRelativeResize="0"/>
                  </pic:nvPicPr>
                  <pic:blipFill>
                    <a:blip r:embed="rId14"/>
                    <a:srcRect b="0" l="0" r="0" t="0"/>
                    <a:stretch>
                      <a:fillRect/>
                    </a:stretch>
                  </pic:blipFill>
                  <pic:spPr>
                    <a:xfrm>
                      <a:off x="0" y="0"/>
                      <a:ext cx="1120140" cy="1120140"/>
                    </a:xfrm>
                    <a:prstGeom prst="rect"/>
                    <a:ln/>
                  </pic:spPr>
                </pic:pic>
              </a:graphicData>
            </a:graphic>
          </wp:anchor>
        </w:drawing>
      </w:r>
    </w:p>
    <w:p w:rsidR="00000000" w:rsidDel="00000000" w:rsidP="00000000" w:rsidRDefault="00000000" w:rsidRPr="00000000" w14:paraId="00000191">
      <w:pPr>
        <w:keepNext w:val="0"/>
        <w:keepLines w:val="0"/>
        <w:pageBreakBefore w:val="0"/>
        <w:widowControl w:val="1"/>
        <w:pBdr>
          <w:top w:space="0" w:sz="0" w:val="nil"/>
          <w:left w:space="0" w:sz="0" w:val="nil"/>
          <w:bottom w:space="0" w:sz="0" w:val="nil"/>
          <w:right w:space="0" w:sz="0" w:val="nil"/>
          <w:between w:space="0" w:sz="0" w:val="nil"/>
        </w:pBdr>
        <w:shd w:fill="auto" w:val="clear"/>
        <w:spacing w:after="1080" w:before="0" w:line="264" w:lineRule="auto"/>
        <w:ind w:left="0" w:right="1977" w:firstLine="0"/>
        <w:jc w:val="left"/>
        <w:rPr>
          <w:rFonts w:ascii="Trebuchet MS" w:cs="Trebuchet MS" w:eastAsia="Trebuchet MS" w:hAnsi="Trebuchet MS"/>
          <w:b w:val="1"/>
          <w:i w:val="0"/>
          <w:smallCaps w:val="0"/>
          <w:strike w:val="0"/>
          <w:color w:val="004146"/>
          <w:sz w:val="52"/>
          <w:szCs w:val="5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52"/>
          <w:szCs w:val="52"/>
          <w:u w:val="none"/>
          <w:shd w:fill="auto" w:val="clear"/>
          <w:vertAlign w:val="baseline"/>
          <w:rtl w:val="0"/>
        </w:rPr>
        <w:t xml:space="preserve">Specialist employment law</w:t>
      </w:r>
    </w:p>
    <w:p w:rsidR="00000000" w:rsidDel="00000000" w:rsidP="00000000" w:rsidRDefault="00000000" w:rsidRPr="00000000" w14:paraId="00000192">
      <w:pPr>
        <w:pStyle w:val="Heading1"/>
        <w:rPr>
          <w:rFonts w:ascii="Trebuchet MS" w:cs="Trebuchet MS" w:eastAsia="Trebuchet MS" w:hAnsi="Trebuchet MS"/>
          <w:sz w:val="40"/>
          <w:szCs w:val="40"/>
        </w:rPr>
      </w:pPr>
      <w:r w:rsidDel="00000000" w:rsidR="00000000" w:rsidRPr="00000000">
        <w:rPr>
          <w:rFonts w:ascii="Trebuchet MS" w:cs="Trebuchet MS" w:eastAsia="Trebuchet MS" w:hAnsi="Trebuchet MS"/>
          <w:sz w:val="40"/>
          <w:szCs w:val="40"/>
          <w:rtl w:val="0"/>
        </w:rPr>
        <w:t xml:space="preserve">Assessment Criteria marking descriptors.</w:t>
      </w:r>
    </w:p>
    <w:p w:rsidR="00000000" w:rsidDel="00000000" w:rsidP="00000000" w:rsidRDefault="00000000" w:rsidRPr="00000000" w14:paraId="0000019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Assessors will mark in line with the following assessment criteria (AC) marking descriptors, and will indicate where the learner sits within the marking band range </w:t>
      </w:r>
      <w:r w:rsidDel="00000000" w:rsidR="00000000" w:rsidRPr="00000000">
        <w:rPr>
          <w:rFonts w:ascii="Trebuchet MS" w:cs="Trebuchet MS" w:eastAsia="Trebuchet MS" w:hAnsi="Trebuchet MS"/>
          <w:b w:val="1"/>
          <w:i w:val="1"/>
          <w:smallCaps w:val="0"/>
          <w:strike w:val="0"/>
          <w:color w:val="004147"/>
          <w:sz w:val="22"/>
          <w:szCs w:val="22"/>
          <w:u w:val="none"/>
          <w:shd w:fill="auto" w:val="clear"/>
          <w:vertAlign w:val="baseline"/>
          <w:rtl w:val="0"/>
        </w:rPr>
        <w:t xml:space="preserve">for each AC</w:t>
      </w:r>
      <w:r w:rsidDel="00000000" w:rsidR="00000000" w:rsidRPr="00000000">
        <w:rPr>
          <w:rFonts w:ascii="Trebuchet MS" w:cs="Trebuchet MS" w:eastAsia="Trebuchet MS" w:hAnsi="Trebuchet MS"/>
          <w:b w:val="0"/>
          <w:i w:val="0"/>
          <w:smallCaps w:val="0"/>
          <w:strike w:val="0"/>
          <w:color w:val="004147"/>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9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every</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assessment criterion, so assessors must use their discretion in making grading decisions.</w:t>
      </w:r>
    </w:p>
    <w:p w:rsidR="00000000" w:rsidDel="00000000" w:rsidP="00000000" w:rsidRDefault="00000000" w:rsidRPr="00000000" w14:paraId="0000019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The grid below shows the range for each unit assessment result based on total number of marks awarded across all assessment criteria.  </w:t>
      </w:r>
    </w:p>
    <w:p w:rsidR="00000000" w:rsidDel="00000000" w:rsidP="00000000" w:rsidRDefault="00000000" w:rsidRPr="00000000" w14:paraId="0000019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1"/>
          <w:i w:val="0"/>
          <w:smallCaps w:val="0"/>
          <w:strike w:val="0"/>
          <w:color w:val="000000"/>
          <w:sz w:val="22"/>
          <w:szCs w:val="22"/>
          <w:u w:val="singl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To pass the unit assessment learners must achieve a 2 (Low Pass) or above </w:t>
      </w:r>
      <w:r w:rsidDel="00000000" w:rsidR="00000000" w:rsidRPr="00000000">
        <w:rPr>
          <w:rFonts w:ascii="Trebuchet MS" w:cs="Trebuchet MS" w:eastAsia="Trebuchet MS" w:hAnsi="Trebuchet MS"/>
          <w:b w:val="1"/>
          <w:i w:val="0"/>
          <w:smallCaps w:val="0"/>
          <w:strike w:val="0"/>
          <w:color w:val="000000"/>
          <w:sz w:val="22"/>
          <w:szCs w:val="22"/>
          <w:u w:val="single"/>
          <w:shd w:fill="auto" w:val="clear"/>
          <w:vertAlign w:val="baseline"/>
          <w:rtl w:val="0"/>
        </w:rPr>
        <w:t xml:space="preserve">for each of the assessment criteria.</w:t>
      </w:r>
    </w:p>
    <w:p w:rsidR="00000000" w:rsidDel="00000000" w:rsidP="00000000" w:rsidRDefault="00000000" w:rsidRPr="00000000" w14:paraId="0000019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The overall result achieved will dictate the outcome the learner receives for the unit, provided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NONE</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of the assessment criteria have been failed or referred. </w:t>
      </w:r>
    </w:p>
    <w:p w:rsidR="00000000" w:rsidDel="00000000" w:rsidP="00000000" w:rsidRDefault="00000000" w:rsidRPr="00000000" w14:paraId="0000019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Please note that learners will receive a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Pass or Fail</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 result from the CIPD at unit level. </w:t>
      </w: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Referral </w:t>
      </w:r>
      <w:r w:rsidDel="00000000" w:rsidR="00000000" w:rsidRPr="00000000">
        <w:rPr>
          <w:rFonts w:ascii="Trebuchet MS" w:cs="Trebuchet MS" w:eastAsia="Trebuchet MS" w:hAnsi="Trebuchet MS"/>
          <w:b w:val="0"/>
          <w:i w:val="0"/>
          <w:smallCaps w:val="0"/>
          <w:strike w:val="0"/>
          <w:color w:val="000000"/>
          <w:sz w:val="22"/>
          <w:szCs w:val="22"/>
          <w:u w:val="none"/>
          <w:shd w:fill="auto" w:val="clear"/>
          <w:vertAlign w:val="baseline"/>
          <w:rtl w:val="0"/>
        </w:rPr>
        <w:t xml:space="preserve">grades can be used internally by the centre.</w:t>
      </w:r>
    </w:p>
    <w:p w:rsidR="00000000" w:rsidDel="00000000" w:rsidP="00000000" w:rsidRDefault="00000000" w:rsidRPr="00000000" w14:paraId="00000199">
      <w:pPr>
        <w:rPr>
          <w:rFonts w:ascii="Trebuchet MS" w:cs="Trebuchet MS" w:eastAsia="Trebuchet MS" w:hAnsi="Trebuchet MS"/>
          <w:b w:val="1"/>
          <w:sz w:val="36"/>
          <w:szCs w:val="36"/>
        </w:rPr>
      </w:pPr>
      <w:r w:rsidDel="00000000" w:rsidR="00000000" w:rsidRPr="00000000">
        <w:rPr>
          <w:rtl w:val="0"/>
        </w:rPr>
      </w:r>
    </w:p>
    <w:tbl>
      <w:tblPr>
        <w:tblStyle w:val="Table5"/>
        <w:tblpPr w:leftFromText="180" w:rightFromText="180" w:topFromText="0" w:bottomFromText="0" w:vertAnchor="text" w:horzAnchor="text" w:tblpX="2701" w:tblpY="0"/>
        <w:tblW w:w="601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05"/>
        <w:gridCol w:w="3005"/>
        <w:tblGridChange w:id="0">
          <w:tblGrid>
            <w:gridCol w:w="3005"/>
            <w:gridCol w:w="3005"/>
          </w:tblGrid>
        </w:tblGridChange>
      </w:tblGrid>
      <w:tr>
        <w:trPr>
          <w:cantSplit w:val="0"/>
          <w:trHeight w:val="50" w:hRule="atLeast"/>
          <w:tblHeader w:val="0"/>
        </w:trPr>
        <w:tc>
          <w:tcPr>
            <w:shd w:fill="ddcce6" w:val="clear"/>
            <w:vAlign w:val="center"/>
          </w:tcPr>
          <w:p w:rsidR="00000000" w:rsidDel="00000000" w:rsidP="00000000" w:rsidRDefault="00000000" w:rsidRPr="00000000" w14:paraId="0000019A">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Overall mark</w:t>
            </w:r>
          </w:p>
        </w:tc>
        <w:tc>
          <w:tcPr>
            <w:shd w:fill="ddcce6" w:val="clear"/>
            <w:vAlign w:val="center"/>
          </w:tcPr>
          <w:p w:rsidR="00000000" w:rsidDel="00000000" w:rsidP="00000000" w:rsidRDefault="00000000" w:rsidRPr="00000000" w14:paraId="0000019B">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Unit result</w:t>
            </w:r>
          </w:p>
        </w:tc>
      </w:tr>
      <w:tr>
        <w:trPr>
          <w:cantSplit w:val="0"/>
          <w:trHeight w:val="454" w:hRule="atLeast"/>
          <w:tblHeader w:val="0"/>
        </w:trPr>
        <w:tc>
          <w:tcPr>
            <w:shd w:fill="b3d7db" w:val="clear"/>
            <w:vAlign w:val="center"/>
          </w:tcPr>
          <w:p w:rsidR="00000000" w:rsidDel="00000000" w:rsidP="00000000" w:rsidRDefault="00000000" w:rsidRPr="00000000" w14:paraId="0000019C">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0 to 19</w:t>
            </w:r>
          </w:p>
        </w:tc>
        <w:tc>
          <w:tcPr>
            <w:shd w:fill="b3d7db" w:val="clear"/>
            <w:vAlign w:val="center"/>
          </w:tcPr>
          <w:p w:rsidR="00000000" w:rsidDel="00000000" w:rsidP="00000000" w:rsidRDefault="00000000" w:rsidRPr="00000000" w14:paraId="0000019D">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Fail</w:t>
            </w:r>
          </w:p>
        </w:tc>
      </w:tr>
      <w:tr>
        <w:trPr>
          <w:cantSplit w:val="0"/>
          <w:trHeight w:val="454" w:hRule="atLeast"/>
          <w:tblHeader w:val="0"/>
        </w:trPr>
        <w:tc>
          <w:tcPr>
            <w:shd w:fill="cee6e8" w:val="clear"/>
            <w:vAlign w:val="center"/>
          </w:tcPr>
          <w:p w:rsidR="00000000" w:rsidDel="00000000" w:rsidP="00000000" w:rsidRDefault="00000000" w:rsidRPr="00000000" w14:paraId="0000019E">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20 to 25</w:t>
            </w:r>
          </w:p>
        </w:tc>
        <w:tc>
          <w:tcPr>
            <w:shd w:fill="cee6e8" w:val="clear"/>
            <w:vAlign w:val="center"/>
          </w:tcPr>
          <w:p w:rsidR="00000000" w:rsidDel="00000000" w:rsidP="00000000" w:rsidRDefault="00000000" w:rsidRPr="00000000" w14:paraId="0000019F">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Low Pass</w:t>
            </w:r>
          </w:p>
        </w:tc>
      </w:tr>
      <w:tr>
        <w:trPr>
          <w:cantSplit w:val="0"/>
          <w:trHeight w:val="454" w:hRule="atLeast"/>
          <w:tblHeader w:val="0"/>
        </w:trPr>
        <w:tc>
          <w:tcPr>
            <w:shd w:fill="e3eff1" w:val="clear"/>
            <w:vAlign w:val="center"/>
          </w:tcPr>
          <w:p w:rsidR="00000000" w:rsidDel="00000000" w:rsidP="00000000" w:rsidRDefault="00000000" w:rsidRPr="00000000" w14:paraId="000001A0">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26 to 32</w:t>
            </w:r>
          </w:p>
        </w:tc>
        <w:tc>
          <w:tcPr>
            <w:shd w:fill="e3eff1" w:val="clear"/>
            <w:vAlign w:val="center"/>
          </w:tcPr>
          <w:p w:rsidR="00000000" w:rsidDel="00000000" w:rsidP="00000000" w:rsidRDefault="00000000" w:rsidRPr="00000000" w14:paraId="000001A1">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Pass</w:t>
            </w:r>
          </w:p>
        </w:tc>
      </w:tr>
      <w:tr>
        <w:trPr>
          <w:cantSplit w:val="0"/>
          <w:trHeight w:val="50" w:hRule="atLeast"/>
          <w:tblHeader w:val="0"/>
        </w:trPr>
        <w:tc>
          <w:tcPr>
            <w:shd w:fill="eff6f7" w:val="clear"/>
            <w:vAlign w:val="center"/>
          </w:tcPr>
          <w:p w:rsidR="00000000" w:rsidDel="00000000" w:rsidP="00000000" w:rsidRDefault="00000000" w:rsidRPr="00000000" w14:paraId="000001A2">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33 to 40</w:t>
            </w:r>
          </w:p>
        </w:tc>
        <w:tc>
          <w:tcPr>
            <w:shd w:fill="eff6f7" w:val="clear"/>
            <w:vAlign w:val="center"/>
          </w:tcPr>
          <w:p w:rsidR="00000000" w:rsidDel="00000000" w:rsidP="00000000" w:rsidRDefault="00000000" w:rsidRPr="00000000" w14:paraId="000001A3">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Trebuchet MS" w:cs="Trebuchet MS" w:eastAsia="Trebuchet MS" w:hAnsi="Trebuchet MS"/>
                <w:b w:val="1"/>
                <w:i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0000"/>
                <w:sz w:val="22"/>
                <w:szCs w:val="22"/>
                <w:u w:val="none"/>
                <w:shd w:fill="auto" w:val="clear"/>
                <w:vertAlign w:val="baseline"/>
                <w:rtl w:val="0"/>
              </w:rPr>
              <w:t xml:space="preserve">High Pass</w:t>
            </w:r>
          </w:p>
        </w:tc>
      </w:tr>
    </w:tbl>
    <w:p w:rsidR="00000000" w:rsidDel="00000000" w:rsidP="00000000" w:rsidRDefault="00000000" w:rsidRPr="00000000" w14:paraId="000001A4">
      <w:pPr>
        <w:rPr>
          <w:rFonts w:ascii="Trebuchet MS" w:cs="Trebuchet MS" w:eastAsia="Trebuchet MS" w:hAnsi="Trebuchet MS"/>
        </w:rPr>
      </w:pPr>
      <w:r w:rsidDel="00000000" w:rsidR="00000000" w:rsidRPr="00000000">
        <w:br w:type="page"/>
      </w:r>
      <w:r w:rsidDel="00000000" w:rsidR="00000000" w:rsidRPr="00000000">
        <w:rPr>
          <w:rtl w:val="0"/>
        </w:rPr>
      </w:r>
    </w:p>
    <w:tbl>
      <w:tblPr>
        <w:tblStyle w:val="Table6"/>
        <w:tblpPr w:leftFromText="180" w:rightFromText="180" w:topFromText="0" w:bottomFromText="0" w:vertAnchor="page" w:horzAnchor="margin" w:tblpX="0" w:tblpY="1641"/>
        <w:tblW w:w="962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64"/>
        <w:gridCol w:w="1590"/>
        <w:gridCol w:w="7066"/>
        <w:tblGridChange w:id="0">
          <w:tblGrid>
            <w:gridCol w:w="964"/>
            <w:gridCol w:w="1590"/>
            <w:gridCol w:w="7066"/>
          </w:tblGrid>
        </w:tblGridChange>
      </w:tblGrid>
      <w:tr>
        <w:trPr>
          <w:cantSplit w:val="1"/>
          <w:trHeight w:val="344" w:hRule="atLeast"/>
          <w:tblHeader w:val="1"/>
        </w:trPr>
        <w:tc>
          <w:tcPr>
            <w:shd w:fill="b3d7db" w:val="clear"/>
          </w:tcPr>
          <w:p w:rsidR="00000000" w:rsidDel="00000000" w:rsidP="00000000" w:rsidRDefault="00000000" w:rsidRPr="00000000" w14:paraId="000001A5">
            <w:pPr>
              <w:jc w:val="both"/>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Mark</w:t>
            </w:r>
          </w:p>
        </w:tc>
        <w:tc>
          <w:tcPr>
            <w:shd w:fill="b3d7db" w:val="clear"/>
          </w:tcPr>
          <w:p w:rsidR="00000000" w:rsidDel="00000000" w:rsidP="00000000" w:rsidRDefault="00000000" w:rsidRPr="00000000" w14:paraId="000001A6">
            <w:pPr>
              <w:jc w:val="both"/>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Range</w:t>
            </w:r>
          </w:p>
        </w:tc>
        <w:tc>
          <w:tcPr>
            <w:shd w:fill="b3d7db" w:val="clear"/>
          </w:tcPr>
          <w:p w:rsidR="00000000" w:rsidDel="00000000" w:rsidP="00000000" w:rsidRDefault="00000000" w:rsidRPr="00000000" w14:paraId="000001A7">
            <w:pPr>
              <w:jc w:val="both"/>
              <w:rPr>
                <w:rFonts w:ascii="Trebuchet MS" w:cs="Trebuchet MS" w:eastAsia="Trebuchet MS" w:hAnsi="Trebuchet MS"/>
                <w:b w:val="1"/>
                <w:sz w:val="32"/>
                <w:szCs w:val="32"/>
              </w:rPr>
            </w:pPr>
            <w:r w:rsidDel="00000000" w:rsidR="00000000" w:rsidRPr="00000000">
              <w:rPr>
                <w:rFonts w:ascii="Trebuchet MS" w:cs="Trebuchet MS" w:eastAsia="Trebuchet MS" w:hAnsi="Trebuchet MS"/>
                <w:b w:val="1"/>
                <w:color w:val="004147"/>
                <w:sz w:val="32"/>
                <w:szCs w:val="32"/>
                <w:rtl w:val="0"/>
              </w:rPr>
              <w:t xml:space="preserve">Descriptor</w:t>
            </w:r>
            <w:r w:rsidDel="00000000" w:rsidR="00000000" w:rsidRPr="00000000">
              <w:rPr>
                <w:rtl w:val="0"/>
              </w:rPr>
            </w:r>
          </w:p>
        </w:tc>
      </w:tr>
      <w:tr>
        <w:trPr>
          <w:cantSplit w:val="1"/>
          <w:trHeight w:val="494" w:hRule="atLeast"/>
          <w:tblHeader w:val="1"/>
        </w:trPr>
        <w:tc>
          <w:tcPr>
            <w:shd w:fill="b3d7db" w:val="clear"/>
          </w:tcPr>
          <w:p w:rsidR="00000000" w:rsidDel="00000000" w:rsidP="00000000" w:rsidRDefault="00000000" w:rsidRPr="00000000" w14:paraId="000001A8">
            <w:pPr>
              <w:jc w:val="both"/>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1</w:t>
            </w:r>
          </w:p>
        </w:tc>
        <w:tc>
          <w:tcPr>
            <w:shd w:fill="b3d7db" w:val="clear"/>
          </w:tcPr>
          <w:p w:rsidR="00000000" w:rsidDel="00000000" w:rsidP="00000000" w:rsidRDefault="00000000" w:rsidRPr="00000000" w14:paraId="000001A9">
            <w:pPr>
              <w:jc w:val="both"/>
              <w:rPr>
                <w:rFonts w:ascii="Trebuchet MS" w:cs="Trebuchet MS" w:eastAsia="Trebuchet MS" w:hAnsi="Trebuchet MS"/>
                <w:b w:val="1"/>
                <w:color w:val="004147"/>
                <w:sz w:val="28"/>
                <w:szCs w:val="28"/>
              </w:rPr>
            </w:pPr>
            <w:r w:rsidDel="00000000" w:rsidR="00000000" w:rsidRPr="00000000">
              <w:rPr>
                <w:rFonts w:ascii="Trebuchet MS" w:cs="Trebuchet MS" w:eastAsia="Trebuchet MS" w:hAnsi="Trebuchet MS"/>
                <w:b w:val="1"/>
                <w:color w:val="004147"/>
                <w:sz w:val="28"/>
                <w:szCs w:val="28"/>
                <w:rtl w:val="0"/>
              </w:rPr>
              <w:t xml:space="preserve"> Fail </w:t>
            </w:r>
          </w:p>
        </w:tc>
        <w:tc>
          <w:tcPr/>
          <w:p w:rsidR="00000000" w:rsidDel="00000000" w:rsidP="00000000" w:rsidRDefault="00000000" w:rsidRPr="00000000" w14:paraId="000001AA">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The response DOES NOT demonstrate sufficient knowledge, understanding or skill (as appropriate) to meet the AC.</w:t>
            </w:r>
          </w:p>
          <w:p w:rsidR="00000000" w:rsidDel="00000000" w:rsidP="00000000" w:rsidRDefault="00000000" w:rsidRPr="00000000" w14:paraId="000001AB">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Insufficient examples included where required to support answer.</w:t>
            </w:r>
          </w:p>
          <w:p w:rsidR="00000000" w:rsidDel="00000000" w:rsidP="00000000" w:rsidRDefault="00000000" w:rsidRPr="00000000" w14:paraId="000001AC">
            <w:pPr>
              <w:rPr>
                <w:rFonts w:ascii="Aptos" w:cs="Aptos" w:eastAsia="Aptos" w:hAnsi="Aptos"/>
              </w:rPr>
            </w:pPr>
            <w:r w:rsidDel="00000000" w:rsidR="00000000" w:rsidRPr="00000000">
              <w:rPr>
                <w:rFonts w:ascii="Trebuchet MS" w:cs="Trebuchet MS" w:eastAsia="Trebuchet MS" w:hAnsi="Trebuchet MS"/>
                <w:rtl w:val="0"/>
              </w:rPr>
              <w:t xml:space="preserve">Insufficient or no evidence of the use of wider reading to help inform answer</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1AD">
            <w:pPr>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Presentation or structure of response is not appropriate and does not meet the requirement of the question/assessment brief.</w:t>
            </w:r>
          </w:p>
        </w:tc>
      </w:tr>
      <w:tr>
        <w:trPr>
          <w:cantSplit w:val="1"/>
          <w:trHeight w:val="494" w:hRule="atLeast"/>
          <w:tblHeader w:val="1"/>
        </w:trPr>
        <w:tc>
          <w:tcPr>
            <w:shd w:fill="cee6e8" w:val="clear"/>
          </w:tcPr>
          <w:p w:rsidR="00000000" w:rsidDel="00000000" w:rsidP="00000000" w:rsidRDefault="00000000" w:rsidRPr="00000000" w14:paraId="000001AE">
            <w:pPr>
              <w:jc w:val="both"/>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2</w:t>
            </w:r>
          </w:p>
        </w:tc>
        <w:tc>
          <w:tcPr>
            <w:shd w:fill="cee6e8" w:val="clear"/>
          </w:tcPr>
          <w:p w:rsidR="00000000" w:rsidDel="00000000" w:rsidP="00000000" w:rsidRDefault="00000000" w:rsidRPr="00000000" w14:paraId="000001AF">
            <w:pPr>
              <w:jc w:val="both"/>
              <w:rPr>
                <w:rFonts w:ascii="Trebuchet MS" w:cs="Trebuchet MS" w:eastAsia="Trebuchet MS" w:hAnsi="Trebuchet MS"/>
                <w:b w:val="1"/>
                <w:color w:val="004147"/>
                <w:sz w:val="28"/>
                <w:szCs w:val="28"/>
              </w:rPr>
            </w:pPr>
            <w:r w:rsidDel="00000000" w:rsidR="00000000" w:rsidRPr="00000000">
              <w:rPr>
                <w:rFonts w:ascii="Trebuchet MS" w:cs="Trebuchet MS" w:eastAsia="Trebuchet MS" w:hAnsi="Trebuchet MS"/>
                <w:b w:val="1"/>
                <w:color w:val="004147"/>
                <w:sz w:val="28"/>
                <w:szCs w:val="28"/>
                <w:rtl w:val="0"/>
              </w:rPr>
              <w:t xml:space="preserve">Low Pass</w:t>
            </w:r>
          </w:p>
        </w:tc>
        <w:tc>
          <w:tcPr/>
          <w:p w:rsidR="00000000" w:rsidDel="00000000" w:rsidP="00000000" w:rsidRDefault="00000000" w:rsidRPr="00000000" w14:paraId="000001B0">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The response demonstrates an acceptable level of knowledge, understanding or skill (as appropriate) to meet the AC.  </w:t>
            </w:r>
          </w:p>
          <w:p w:rsidR="00000000" w:rsidDel="00000000" w:rsidP="00000000" w:rsidRDefault="00000000" w:rsidRPr="00000000" w14:paraId="000001B1">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Sufficient acceptable examples included where required to support answer.</w:t>
            </w:r>
          </w:p>
          <w:p w:rsidR="00000000" w:rsidDel="00000000" w:rsidP="00000000" w:rsidRDefault="00000000" w:rsidRPr="00000000" w14:paraId="000001B2">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rtl w:val="0"/>
              </w:rPr>
              <w:t xml:space="preserve">Sufficient evidence of appropriate wider reading to help inform answer. Satisfactory in-text referencing.</w:t>
            </w:r>
            <w:r w:rsidDel="00000000" w:rsidR="00000000" w:rsidRPr="00000000">
              <w:rPr>
                <w:rtl w:val="0"/>
              </w:rPr>
            </w:r>
          </w:p>
          <w:p w:rsidR="00000000" w:rsidDel="00000000" w:rsidP="00000000" w:rsidRDefault="00000000" w:rsidRPr="00000000" w14:paraId="000001B3">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Answer is acceptable but could be clearer in responding to the question/task and presented in a more coherent way.</w:t>
            </w:r>
          </w:p>
          <w:p w:rsidR="00000000" w:rsidDel="00000000" w:rsidP="00000000" w:rsidRDefault="00000000" w:rsidRPr="00000000" w14:paraId="000001B4">
            <w:pPr>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Required format adopted but some improvement required to the structure and presentation of the response.</w:t>
            </w:r>
          </w:p>
        </w:tc>
      </w:tr>
      <w:tr>
        <w:trPr>
          <w:cantSplit w:val="1"/>
          <w:trHeight w:val="494" w:hRule="atLeast"/>
          <w:tblHeader w:val="1"/>
        </w:trPr>
        <w:tc>
          <w:tcPr>
            <w:shd w:fill="e3eff1" w:val="clear"/>
          </w:tcPr>
          <w:p w:rsidR="00000000" w:rsidDel="00000000" w:rsidP="00000000" w:rsidRDefault="00000000" w:rsidRPr="00000000" w14:paraId="000001B5">
            <w:pPr>
              <w:jc w:val="both"/>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3</w:t>
            </w:r>
          </w:p>
        </w:tc>
        <w:tc>
          <w:tcPr>
            <w:shd w:fill="e3eff1" w:val="clear"/>
          </w:tcPr>
          <w:p w:rsidR="00000000" w:rsidDel="00000000" w:rsidP="00000000" w:rsidRDefault="00000000" w:rsidRPr="00000000" w14:paraId="000001B6">
            <w:pPr>
              <w:jc w:val="both"/>
              <w:rPr>
                <w:rFonts w:ascii="Trebuchet MS" w:cs="Trebuchet MS" w:eastAsia="Trebuchet MS" w:hAnsi="Trebuchet MS"/>
                <w:b w:val="1"/>
                <w:color w:val="004147"/>
                <w:sz w:val="28"/>
                <w:szCs w:val="28"/>
              </w:rPr>
            </w:pPr>
            <w:r w:rsidDel="00000000" w:rsidR="00000000" w:rsidRPr="00000000">
              <w:rPr>
                <w:rFonts w:ascii="Trebuchet MS" w:cs="Trebuchet MS" w:eastAsia="Trebuchet MS" w:hAnsi="Trebuchet MS"/>
                <w:b w:val="1"/>
                <w:color w:val="004147"/>
                <w:sz w:val="28"/>
                <w:szCs w:val="28"/>
                <w:rtl w:val="0"/>
              </w:rPr>
              <w:t xml:space="preserve">Pass</w:t>
            </w:r>
          </w:p>
          <w:p w:rsidR="00000000" w:rsidDel="00000000" w:rsidP="00000000" w:rsidRDefault="00000000" w:rsidRPr="00000000" w14:paraId="000001B7">
            <w:pPr>
              <w:jc w:val="both"/>
              <w:rPr>
                <w:rFonts w:ascii="Trebuchet MS" w:cs="Trebuchet MS" w:eastAsia="Trebuchet MS" w:hAnsi="Trebuchet MS"/>
                <w:b w:val="1"/>
                <w:color w:val="004147"/>
                <w:sz w:val="28"/>
                <w:szCs w:val="28"/>
              </w:rPr>
            </w:pPr>
            <w:r w:rsidDel="00000000" w:rsidR="00000000" w:rsidRPr="00000000">
              <w:rPr>
                <w:rtl w:val="0"/>
              </w:rPr>
            </w:r>
          </w:p>
        </w:tc>
        <w:tc>
          <w:tcPr/>
          <w:p w:rsidR="00000000" w:rsidDel="00000000" w:rsidP="00000000" w:rsidRDefault="00000000" w:rsidRPr="00000000" w14:paraId="000001B8">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The response demonstrates a good level of knowledge, understanding or skill (as appropriate) to meet the AC.</w:t>
            </w:r>
          </w:p>
          <w:p w:rsidR="00000000" w:rsidDel="00000000" w:rsidP="00000000" w:rsidRDefault="00000000" w:rsidRPr="00000000" w14:paraId="000001B9">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Includes confident use of examples, where required to support the answer.</w:t>
            </w:r>
          </w:p>
          <w:p w:rsidR="00000000" w:rsidDel="00000000" w:rsidP="00000000" w:rsidRDefault="00000000" w:rsidRPr="00000000" w14:paraId="000001BA">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rtl w:val="0"/>
              </w:rPr>
              <w:t xml:space="preserve">Good evidence of appropriate wider reading to help inform answer.  A good standard of in-text referencing.</w:t>
            </w:r>
            <w:r w:rsidDel="00000000" w:rsidR="00000000" w:rsidRPr="00000000">
              <w:rPr>
                <w:rtl w:val="0"/>
              </w:rPr>
            </w:r>
          </w:p>
          <w:p w:rsidR="00000000" w:rsidDel="00000000" w:rsidP="00000000" w:rsidRDefault="00000000" w:rsidRPr="00000000" w14:paraId="000001BB">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Answer responds clearly to the question/task and is well expressed.</w:t>
            </w:r>
          </w:p>
          <w:p w:rsidR="00000000" w:rsidDel="00000000" w:rsidP="00000000" w:rsidRDefault="00000000" w:rsidRPr="00000000" w14:paraId="000001BC">
            <w:pPr>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Presentation and structure of response is appropriate for the question/task.</w:t>
            </w:r>
          </w:p>
        </w:tc>
      </w:tr>
      <w:tr>
        <w:trPr>
          <w:cantSplit w:val="1"/>
          <w:trHeight w:val="2990" w:hRule="atLeast"/>
          <w:tblHeader w:val="1"/>
        </w:trPr>
        <w:tc>
          <w:tcPr>
            <w:shd w:fill="eff6f7" w:val="clear"/>
          </w:tcPr>
          <w:p w:rsidR="00000000" w:rsidDel="00000000" w:rsidP="00000000" w:rsidRDefault="00000000" w:rsidRPr="00000000" w14:paraId="000001BD">
            <w:pPr>
              <w:jc w:val="both"/>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4</w:t>
            </w:r>
          </w:p>
        </w:tc>
        <w:tc>
          <w:tcPr>
            <w:shd w:fill="eff6f7" w:val="clear"/>
          </w:tcPr>
          <w:p w:rsidR="00000000" w:rsidDel="00000000" w:rsidP="00000000" w:rsidRDefault="00000000" w:rsidRPr="00000000" w14:paraId="000001BE">
            <w:pPr>
              <w:jc w:val="both"/>
              <w:rPr>
                <w:rFonts w:ascii="Trebuchet MS" w:cs="Trebuchet MS" w:eastAsia="Trebuchet MS" w:hAnsi="Trebuchet MS"/>
                <w:b w:val="1"/>
                <w:color w:val="004147"/>
                <w:sz w:val="28"/>
                <w:szCs w:val="28"/>
              </w:rPr>
            </w:pPr>
            <w:r w:rsidDel="00000000" w:rsidR="00000000" w:rsidRPr="00000000">
              <w:rPr>
                <w:rFonts w:ascii="Trebuchet MS" w:cs="Trebuchet MS" w:eastAsia="Trebuchet MS" w:hAnsi="Trebuchet MS"/>
                <w:b w:val="1"/>
                <w:color w:val="004147"/>
                <w:sz w:val="28"/>
                <w:szCs w:val="28"/>
                <w:rtl w:val="0"/>
              </w:rPr>
              <w:t xml:space="preserve">High Pass</w:t>
            </w:r>
          </w:p>
        </w:tc>
        <w:tc>
          <w:tcPr/>
          <w:p w:rsidR="00000000" w:rsidDel="00000000" w:rsidP="00000000" w:rsidRDefault="00000000" w:rsidRPr="00000000" w14:paraId="000001BF">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The response demonstrates a wide and confident level of knowledge, understanding or skill (as appropriate) to meet the AC.</w:t>
            </w:r>
          </w:p>
          <w:p w:rsidR="00000000" w:rsidDel="00000000" w:rsidP="00000000" w:rsidRDefault="00000000" w:rsidRPr="00000000" w14:paraId="000001C0">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Includes strong examples that illustrate the points being made and support the answer.</w:t>
            </w:r>
          </w:p>
          <w:p w:rsidR="00000000" w:rsidDel="00000000" w:rsidP="00000000" w:rsidRDefault="00000000" w:rsidRPr="00000000" w14:paraId="000001C1">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rtl w:val="0"/>
              </w:rPr>
              <w:t xml:space="preserve">Considerable evidence of appropriate wider reading to inform answer. An excellent standard of in-text referencing.</w:t>
            </w:r>
            <w:r w:rsidDel="00000000" w:rsidR="00000000" w:rsidRPr="00000000">
              <w:rPr>
                <w:rtl w:val="0"/>
              </w:rPr>
            </w:r>
          </w:p>
          <w:p w:rsidR="00000000" w:rsidDel="00000000" w:rsidP="00000000" w:rsidRDefault="00000000" w:rsidRPr="00000000" w14:paraId="000001C2">
            <w:pPr>
              <w:spacing w:after="40" w:lineRule="auto"/>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Answer responds clearly to the question/task and is particularly well expressed or argued.</w:t>
            </w:r>
          </w:p>
          <w:p w:rsidR="00000000" w:rsidDel="00000000" w:rsidP="00000000" w:rsidRDefault="00000000" w:rsidRPr="00000000" w14:paraId="000001C3">
            <w:pPr>
              <w:rPr>
                <w:rFonts w:ascii="Trebuchet MS" w:cs="Trebuchet MS" w:eastAsia="Trebuchet MS" w:hAnsi="Trebuchet MS"/>
                <w:color w:val="000000"/>
              </w:rPr>
            </w:pPr>
            <w:r w:rsidDel="00000000" w:rsidR="00000000" w:rsidRPr="00000000">
              <w:rPr>
                <w:rFonts w:ascii="Trebuchet MS" w:cs="Trebuchet MS" w:eastAsia="Trebuchet MS" w:hAnsi="Trebuchet MS"/>
                <w:color w:val="000000"/>
                <w:rtl w:val="0"/>
              </w:rPr>
              <w:t xml:space="preserve">Presentation and structure of response is clear, coherent, and responds directly to the requirements of the question/task.</w:t>
            </w:r>
          </w:p>
        </w:tc>
      </w:tr>
    </w:tbl>
    <w:p w:rsidR="00000000" w:rsidDel="00000000" w:rsidP="00000000" w:rsidRDefault="00000000" w:rsidRPr="00000000" w14:paraId="000001C4">
      <w:pPr>
        <w:pStyle w:val="Heading1"/>
        <w:rPr>
          <w:rFonts w:ascii="Trebuchet MS" w:cs="Trebuchet MS" w:eastAsia="Trebuchet MS" w:hAnsi="Trebuchet MS"/>
          <w:i w:val="0"/>
          <w:color w:val="243e15"/>
        </w:rPr>
      </w:pPr>
      <w:r w:rsidDel="00000000" w:rsidR="00000000" w:rsidRPr="00000000">
        <w:rPr>
          <w:rFonts w:ascii="Trebuchet MS" w:cs="Trebuchet MS" w:eastAsia="Trebuchet MS" w:hAnsi="Trebuchet MS"/>
          <w:sz w:val="40"/>
          <w:szCs w:val="40"/>
          <w:rtl w:val="0"/>
        </w:rPr>
        <w:t xml:space="preserve">Marking Descriptors</w:t>
      </w:r>
      <w:r w:rsidDel="00000000" w:rsidR="00000000" w:rsidRPr="00000000">
        <w:rPr>
          <w:rtl w:val="0"/>
        </w:rPr>
      </w:r>
    </w:p>
    <w:p w:rsidR="00000000" w:rsidDel="00000000" w:rsidP="00000000" w:rsidRDefault="00000000" w:rsidRPr="00000000" w14:paraId="000001C5">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C6">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C7">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C8">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C9">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CA">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CB">
      <w:pPr>
        <w:pStyle w:val="Heading1"/>
        <w:rPr>
          <w:rFonts w:ascii="Trebuchet MS" w:cs="Trebuchet MS" w:eastAsia="Trebuchet MS" w:hAnsi="Trebuchet MS"/>
          <w:sz w:val="40"/>
          <w:szCs w:val="40"/>
        </w:rPr>
      </w:pPr>
      <w:r w:rsidDel="00000000" w:rsidR="00000000" w:rsidRPr="00000000">
        <w:rPr>
          <w:rFonts w:ascii="Trebuchet MS" w:cs="Trebuchet MS" w:eastAsia="Trebuchet MS" w:hAnsi="Trebuchet MS"/>
          <w:sz w:val="40"/>
          <w:szCs w:val="40"/>
          <w:rtl w:val="0"/>
        </w:rPr>
        <w:t xml:space="preserve">Marking grid and feedback for learner</w:t>
      </w:r>
    </w:p>
    <w:tbl>
      <w:tblPr>
        <w:tblStyle w:val="Table7"/>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397"/>
        <w:gridCol w:w="5619"/>
        <w:tblGridChange w:id="0">
          <w:tblGrid>
            <w:gridCol w:w="3397"/>
            <w:gridCol w:w="5619"/>
          </w:tblGrid>
        </w:tblGridChange>
      </w:tblGrid>
      <w:tr>
        <w:trPr>
          <w:cantSplit w:val="0"/>
          <w:tblHeader w:val="0"/>
        </w:trPr>
        <w:tc>
          <w:tcPr>
            <w:gridSpan w:val="2"/>
            <w:shd w:fill="d0e0e2" w:val="clear"/>
          </w:tcPr>
          <w:p w:rsidR="00000000" w:rsidDel="00000000" w:rsidP="00000000" w:rsidRDefault="00000000" w:rsidRPr="00000000" w14:paraId="000001CC">
            <w:pPr>
              <w:rPr>
                <w:rFonts w:ascii="Trebuchet MS" w:cs="Trebuchet MS" w:eastAsia="Trebuchet MS" w:hAnsi="Trebuchet MS"/>
                <w:b w:val="1"/>
                <w:color w:val="004147"/>
                <w:sz w:val="32"/>
                <w:szCs w:val="32"/>
              </w:rPr>
            </w:pPr>
            <w:r w:rsidDel="00000000" w:rsidR="00000000" w:rsidRPr="00000000">
              <w:rPr>
                <w:rFonts w:ascii="Trebuchet MS" w:cs="Trebuchet MS" w:eastAsia="Trebuchet MS" w:hAnsi="Trebuchet MS"/>
                <w:b w:val="1"/>
                <w:color w:val="004147"/>
                <w:sz w:val="32"/>
                <w:szCs w:val="32"/>
                <w:rtl w:val="0"/>
              </w:rPr>
              <w:t xml:space="preserve">Unit 5OS01: Assessor Feedback to Learner</w:t>
            </w:r>
          </w:p>
          <w:p w:rsidR="00000000" w:rsidDel="00000000" w:rsidP="00000000" w:rsidRDefault="00000000" w:rsidRPr="00000000" w14:paraId="000001CD">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CF">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Centre number</w:t>
            </w:r>
          </w:p>
        </w:tc>
        <w:tc>
          <w:tcPr>
            <w:shd w:fill="auto" w:val="clear"/>
          </w:tcPr>
          <w:p w:rsidR="00000000" w:rsidDel="00000000" w:rsidP="00000000" w:rsidRDefault="00000000" w:rsidRPr="00000000" w14:paraId="000001D0">
            <w:pPr>
              <w:rPr>
                <w:rFonts w:ascii="Trebuchet MS" w:cs="Trebuchet MS" w:eastAsia="Trebuchet MS" w:hAnsi="Trebuchet MS"/>
                <w:i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D1">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Centre name</w:t>
            </w:r>
          </w:p>
        </w:tc>
        <w:tc>
          <w:tcPr>
            <w:shd w:fill="auto" w:val="clear"/>
          </w:tcPr>
          <w:p w:rsidR="00000000" w:rsidDel="00000000" w:rsidP="00000000" w:rsidRDefault="00000000" w:rsidRPr="00000000" w14:paraId="000001D2">
            <w:pPr>
              <w:rPr>
                <w:rFonts w:ascii="Trebuchet MS" w:cs="Trebuchet MS" w:eastAsia="Trebuchet MS" w:hAnsi="Trebuchet MS"/>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D3">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Learner number (1st 7 digits of CIPD Membership number)</w:t>
            </w:r>
          </w:p>
        </w:tc>
        <w:tc>
          <w:tcPr>
            <w:shd w:fill="auto" w:val="clear"/>
          </w:tcPr>
          <w:p w:rsidR="00000000" w:rsidDel="00000000" w:rsidP="00000000" w:rsidRDefault="00000000" w:rsidRPr="00000000" w14:paraId="000001D4">
            <w:pPr>
              <w:rPr>
                <w:rFonts w:ascii="Trebuchet MS" w:cs="Trebuchet MS" w:eastAsia="Trebuchet MS" w:hAnsi="Trebuchet MS"/>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D5">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Learner surname</w:t>
            </w:r>
          </w:p>
        </w:tc>
        <w:tc>
          <w:tcPr>
            <w:shd w:fill="auto" w:val="clear"/>
          </w:tcPr>
          <w:p w:rsidR="00000000" w:rsidDel="00000000" w:rsidP="00000000" w:rsidRDefault="00000000" w:rsidRPr="00000000" w14:paraId="000001D6">
            <w:pPr>
              <w:rPr>
                <w:rFonts w:ascii="Trebuchet MS" w:cs="Trebuchet MS" w:eastAsia="Trebuchet MS" w:hAnsi="Trebuchet MS"/>
                <w:i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D7">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Learner other names (e.g. first name and middle name(s))</w:t>
            </w:r>
          </w:p>
        </w:tc>
        <w:tc>
          <w:tcPr>
            <w:shd w:fill="auto" w:val="clear"/>
          </w:tcPr>
          <w:p w:rsidR="00000000" w:rsidDel="00000000" w:rsidP="00000000" w:rsidRDefault="00000000" w:rsidRPr="00000000" w14:paraId="000001D8">
            <w:pPr>
              <w:rPr>
                <w:rFonts w:ascii="Trebuchet MS" w:cs="Trebuchet MS" w:eastAsia="Trebuchet MS" w:hAnsi="Trebuchet MS"/>
                <w:i w:val="1"/>
                <w:color w:val="004147"/>
              </w:rPr>
            </w:pPr>
            <w:r w:rsidDel="00000000" w:rsidR="00000000" w:rsidRPr="00000000">
              <w:rPr>
                <w:rtl w:val="0"/>
              </w:rPr>
            </w:r>
          </w:p>
        </w:tc>
      </w:tr>
    </w:tbl>
    <w:p w:rsidR="00000000" w:rsidDel="00000000" w:rsidP="00000000" w:rsidRDefault="00000000" w:rsidRPr="00000000" w14:paraId="000001D9">
      <w:pPr>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DA">
      <w:pPr>
        <w:spacing w:line="240" w:lineRule="auto"/>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Note to Assessor – Please enter a </w:t>
      </w:r>
      <w:r w:rsidDel="00000000" w:rsidR="00000000" w:rsidRPr="00000000">
        <w:rPr>
          <w:rFonts w:ascii="Trebuchet MS" w:cs="Trebuchet MS" w:eastAsia="Trebuchet MS" w:hAnsi="Trebuchet MS"/>
          <w:b w:val="1"/>
          <w:color w:val="004147"/>
          <w:rtl w:val="0"/>
        </w:rPr>
        <w:t xml:space="preserve">mark</w:t>
      </w:r>
      <w:r w:rsidDel="00000000" w:rsidR="00000000" w:rsidRPr="00000000">
        <w:rPr>
          <w:rFonts w:ascii="Trebuchet MS" w:cs="Trebuchet MS" w:eastAsia="Trebuchet MS" w:hAnsi="Trebuchet MS"/>
          <w:color w:val="004147"/>
          <w:rtl w:val="0"/>
        </w:rPr>
        <w:t xml:space="preserve"> for each AC. You need only provide </w:t>
      </w:r>
      <w:r w:rsidDel="00000000" w:rsidR="00000000" w:rsidRPr="00000000">
        <w:rPr>
          <w:rFonts w:ascii="Trebuchet MS" w:cs="Trebuchet MS" w:eastAsia="Trebuchet MS" w:hAnsi="Trebuchet MS"/>
          <w:b w:val="1"/>
          <w:color w:val="004147"/>
          <w:rtl w:val="0"/>
        </w:rPr>
        <w:t xml:space="preserve">feedback</w:t>
      </w:r>
      <w:r w:rsidDel="00000000" w:rsidR="00000000" w:rsidRPr="00000000">
        <w:rPr>
          <w:rFonts w:ascii="Trebuchet MS" w:cs="Trebuchet MS" w:eastAsia="Trebuchet MS" w:hAnsi="Trebuchet MS"/>
          <w:color w:val="004147"/>
          <w:rtl w:val="0"/>
        </w:rPr>
        <w:t xml:space="preserve"> </w:t>
      </w:r>
    </w:p>
    <w:p w:rsidR="00000000" w:rsidDel="00000000" w:rsidP="00000000" w:rsidRDefault="00000000" w:rsidRPr="00000000" w14:paraId="000001DB">
      <w:pPr>
        <w:spacing w:line="240" w:lineRule="auto"/>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where you have awarded a mark of 1. This feedback should be developmental.</w:t>
      </w:r>
    </w:p>
    <w:p w:rsidR="00000000" w:rsidDel="00000000" w:rsidP="00000000" w:rsidRDefault="00000000" w:rsidRPr="00000000" w14:paraId="000001DC">
      <w:pPr>
        <w:rPr>
          <w:rFonts w:ascii="Trebuchet MS" w:cs="Trebuchet MS" w:eastAsia="Trebuchet MS" w:hAnsi="Trebuchet MS"/>
        </w:rPr>
      </w:pPr>
      <w:r w:rsidDel="00000000" w:rsidR="00000000" w:rsidRPr="00000000">
        <w:rPr>
          <w:rtl w:val="0"/>
        </w:rPr>
      </w:r>
    </w:p>
    <w:tbl>
      <w:tblPr>
        <w:tblStyle w:val="Table8"/>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185"/>
        <w:gridCol w:w="6687"/>
        <w:gridCol w:w="1144"/>
        <w:tblGridChange w:id="0">
          <w:tblGrid>
            <w:gridCol w:w="1185"/>
            <w:gridCol w:w="6687"/>
            <w:gridCol w:w="1144"/>
          </w:tblGrid>
        </w:tblGridChange>
      </w:tblGrid>
      <w:tr>
        <w:trPr>
          <w:cantSplit w:val="0"/>
          <w:tblHeader w:val="0"/>
        </w:trPr>
        <w:tc>
          <w:tcPr>
            <w:gridSpan w:val="3"/>
            <w:shd w:fill="d0e0e2" w:val="clear"/>
          </w:tcPr>
          <w:p w:rsidR="00000000" w:rsidDel="00000000" w:rsidP="00000000" w:rsidRDefault="00000000" w:rsidRPr="00000000" w14:paraId="000001DD">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TASK 1</w:t>
            </w:r>
          </w:p>
          <w:p w:rsidR="00000000" w:rsidDel="00000000" w:rsidP="00000000" w:rsidRDefault="00000000" w:rsidRPr="00000000" w14:paraId="000001DE">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E1">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AC Number</w:t>
            </w:r>
          </w:p>
        </w:tc>
        <w:tc>
          <w:tcPr>
            <w:shd w:fill="d0e0e2" w:val="clear"/>
          </w:tcPr>
          <w:p w:rsidR="00000000" w:rsidDel="00000000" w:rsidP="00000000" w:rsidRDefault="00000000" w:rsidRPr="00000000" w14:paraId="000001E2">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Assessment Criteria</w:t>
            </w:r>
          </w:p>
        </w:tc>
        <w:tc>
          <w:tcPr>
            <w:shd w:fill="d0e0e2" w:val="clear"/>
          </w:tcPr>
          <w:p w:rsidR="00000000" w:rsidDel="00000000" w:rsidP="00000000" w:rsidRDefault="00000000" w:rsidRPr="00000000" w14:paraId="000001E3">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Mark </w:t>
            </w:r>
          </w:p>
          <w:p w:rsidR="00000000" w:rsidDel="00000000" w:rsidP="00000000" w:rsidRDefault="00000000" w:rsidRPr="00000000" w14:paraId="000001E4">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1-4</w:t>
            </w:r>
          </w:p>
        </w:tc>
      </w:tr>
      <w:tr>
        <w:trPr>
          <w:cantSplit w:val="0"/>
          <w:trHeight w:val="213" w:hRule="atLeast"/>
          <w:tblHeader w:val="0"/>
        </w:trPr>
        <w:tc>
          <w:tcPr>
            <w:vMerge w:val="restart"/>
            <w:shd w:fill="d0e0e2" w:val="clear"/>
          </w:tcPr>
          <w:p w:rsidR="00000000" w:rsidDel="00000000" w:rsidP="00000000" w:rsidRDefault="00000000" w:rsidRPr="00000000" w14:paraId="000001E5">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1.1</w:t>
            </w:r>
          </w:p>
        </w:tc>
        <w:tc>
          <w:tcPr>
            <w:shd w:fill="d0e0e2" w:val="clear"/>
          </w:tcPr>
          <w:p w:rsidR="00000000" w:rsidDel="00000000" w:rsidP="00000000" w:rsidRDefault="00000000" w:rsidRPr="00000000" w14:paraId="000001E6">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Evaluate the aims and objectives of employment regulation.  </w:t>
            </w:r>
          </w:p>
        </w:tc>
        <w:tc>
          <w:tcPr>
            <w:shd w:fill="d0e0e2" w:val="clear"/>
          </w:tcPr>
          <w:p w:rsidR="00000000" w:rsidDel="00000000" w:rsidP="00000000" w:rsidRDefault="00000000" w:rsidRPr="00000000" w14:paraId="000001E7">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1E9">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1EA">
            <w:pPr>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1EB">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1ED">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1EE">
            <w:pPr>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1EF">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1F1">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1F2">
            <w:pPr>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1F3">
            <w:pPr>
              <w:rPr>
                <w:rFonts w:ascii="Trebuchet MS" w:cs="Trebuchet MS" w:eastAsia="Trebuchet MS" w:hAnsi="Trebuchet MS"/>
                <w:i w:val="1"/>
                <w:color w:val="004147"/>
                <w:highlight w:val="lightGray"/>
              </w:rPr>
            </w:pP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1F4">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1.2</w:t>
            </w:r>
            <w:r w:rsidDel="00000000" w:rsidR="00000000" w:rsidRPr="00000000">
              <w:rPr>
                <w:rtl w:val="0"/>
              </w:rPr>
            </w:r>
          </w:p>
        </w:tc>
        <w:tc>
          <w:tcPr>
            <w:shd w:fill="d0e0e2" w:val="clear"/>
          </w:tcPr>
          <w:p w:rsidR="00000000" w:rsidDel="00000000" w:rsidP="00000000" w:rsidRDefault="00000000" w:rsidRPr="00000000" w14:paraId="000001F5">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Examine the role played by the tribunal and courts system in enforcing employment law.</w:t>
            </w:r>
          </w:p>
        </w:tc>
        <w:tc>
          <w:tcPr>
            <w:shd w:fill="d0e0e2" w:val="clear"/>
          </w:tcPr>
          <w:p w:rsidR="00000000" w:rsidDel="00000000" w:rsidP="00000000" w:rsidRDefault="00000000" w:rsidRPr="00000000" w14:paraId="000001F6">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1F8">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1F9">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1FA">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1FC">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1FD">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1FE">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F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00">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01">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02">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03">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2.1</w:t>
            </w:r>
          </w:p>
        </w:tc>
        <w:tc>
          <w:tcPr>
            <w:shd w:fill="d0e0e2" w:val="clear"/>
          </w:tcPr>
          <w:p w:rsidR="00000000" w:rsidDel="00000000" w:rsidP="00000000" w:rsidRDefault="00000000" w:rsidRPr="00000000" w14:paraId="00000204">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Explain the main principles of discrimination law in recruitment, selection and employment. </w:t>
            </w:r>
          </w:p>
        </w:tc>
        <w:tc>
          <w:tcPr>
            <w:shd w:fill="d0e0e2" w:val="clear"/>
          </w:tcPr>
          <w:p w:rsidR="00000000" w:rsidDel="00000000" w:rsidP="00000000" w:rsidRDefault="00000000" w:rsidRPr="00000000" w14:paraId="00000205">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07">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08">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09">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0B">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0C">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0D">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0F">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10">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11">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12">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2.2</w:t>
            </w:r>
          </w:p>
        </w:tc>
        <w:tc>
          <w:tcPr>
            <w:shd w:fill="d0e0e2" w:val="clear"/>
          </w:tcPr>
          <w:p w:rsidR="00000000" w:rsidDel="00000000" w:rsidP="00000000" w:rsidRDefault="00000000" w:rsidRPr="00000000" w14:paraId="00000213">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Discuss the legal requirements of equal pay.</w:t>
            </w:r>
          </w:p>
        </w:tc>
        <w:tc>
          <w:tcPr>
            <w:shd w:fill="d0e0e2" w:val="clear"/>
          </w:tcPr>
          <w:p w:rsidR="00000000" w:rsidDel="00000000" w:rsidP="00000000" w:rsidRDefault="00000000" w:rsidRPr="00000000" w14:paraId="00000214">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216">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17">
            <w:pPr>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218">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21A">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1B">
            <w:pPr>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21C">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21E">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1F">
            <w:pPr>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220">
            <w:pPr>
              <w:rPr>
                <w:rFonts w:ascii="Trebuchet MS" w:cs="Trebuchet MS" w:eastAsia="Trebuchet MS" w:hAnsi="Trebuchet MS"/>
                <w:i w:val="1"/>
                <w:color w:val="004147"/>
                <w:highlight w:val="lightGray"/>
              </w:rPr>
            </w:pP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21">
            <w:pPr>
              <w:rPr>
                <w:rFonts w:ascii="Trebuchet MS" w:cs="Trebuchet MS" w:eastAsia="Trebuchet MS" w:hAnsi="Trebuchet MS"/>
                <w:b w:val="1"/>
                <w:color w:val="004147"/>
              </w:rPr>
            </w:pPr>
            <w:r w:rsidDel="00000000" w:rsidR="00000000" w:rsidRPr="00000000">
              <w:rPr>
                <w:rFonts w:ascii="Trebuchet MS" w:cs="Trebuchet MS" w:eastAsia="Trebuchet MS" w:hAnsi="Trebuchet MS"/>
                <w:color w:val="004147"/>
                <w:rtl w:val="0"/>
              </w:rPr>
              <w:t xml:space="preserve">3.1</w:t>
            </w:r>
            <w:r w:rsidDel="00000000" w:rsidR="00000000" w:rsidRPr="00000000">
              <w:rPr>
                <w:rtl w:val="0"/>
              </w:rPr>
            </w:r>
          </w:p>
        </w:tc>
        <w:tc>
          <w:tcPr>
            <w:shd w:fill="d0e0e2" w:val="clear"/>
          </w:tcPr>
          <w:p w:rsidR="00000000" w:rsidDel="00000000" w:rsidP="00000000" w:rsidRDefault="00000000" w:rsidRPr="00000000" w14:paraId="00000222">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Discuss the legal implications of varying contracts.</w:t>
            </w:r>
          </w:p>
        </w:tc>
        <w:tc>
          <w:tcPr>
            <w:shd w:fill="d0e0e2" w:val="clear"/>
          </w:tcPr>
          <w:p w:rsidR="00000000" w:rsidDel="00000000" w:rsidP="00000000" w:rsidRDefault="00000000" w:rsidRPr="00000000" w14:paraId="00000223">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25">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26">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27">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rPr>
            </w:pPr>
            <w:r w:rsidDel="00000000" w:rsidR="00000000" w:rsidRPr="00000000">
              <w:rPr>
                <w:rtl w:val="0"/>
              </w:rPr>
            </w:r>
          </w:p>
        </w:tc>
        <w:tc>
          <w:tcPr/>
          <w:p w:rsidR="00000000" w:rsidDel="00000000" w:rsidP="00000000" w:rsidRDefault="00000000" w:rsidRPr="00000000" w14:paraId="00000229">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2A">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2B">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b w:val="1"/>
                <w:color w:val="004147"/>
              </w:rPr>
            </w:pPr>
            <w:r w:rsidDel="00000000" w:rsidR="00000000" w:rsidRPr="00000000">
              <w:rPr>
                <w:rtl w:val="0"/>
              </w:rPr>
            </w:r>
          </w:p>
        </w:tc>
        <w:tc>
          <w:tcPr/>
          <w:p w:rsidR="00000000" w:rsidDel="00000000" w:rsidP="00000000" w:rsidRDefault="00000000" w:rsidRPr="00000000" w14:paraId="0000022D">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2E">
            <w:pPr>
              <w:rPr>
                <w:rFonts w:ascii="Trebuchet MS" w:cs="Trebuchet MS" w:eastAsia="Trebuchet MS" w:hAnsi="Trebuchet MS"/>
                <w:color w:val="004147"/>
              </w:rPr>
            </w:pPr>
            <w:r w:rsidDel="00000000" w:rsidR="00000000" w:rsidRPr="00000000">
              <w:rPr>
                <w:rtl w:val="0"/>
              </w:rPr>
            </w:r>
          </w:p>
        </w:tc>
        <w:tc>
          <w:tcPr/>
          <w:p w:rsidR="00000000" w:rsidDel="00000000" w:rsidP="00000000" w:rsidRDefault="00000000" w:rsidRPr="00000000" w14:paraId="0000022F">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30">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3.2</w:t>
            </w:r>
          </w:p>
        </w:tc>
        <w:tc>
          <w:tcPr>
            <w:shd w:fill="d0e0e2" w:val="clear"/>
          </w:tcPr>
          <w:p w:rsidR="00000000" w:rsidDel="00000000" w:rsidP="00000000" w:rsidRDefault="00000000" w:rsidRPr="00000000" w14:paraId="00000231">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Explain the legal requirements relating to redundancy.</w:t>
            </w:r>
          </w:p>
        </w:tc>
        <w:tc>
          <w:tcPr>
            <w:shd w:fill="d0e0e2" w:val="clear"/>
          </w:tcPr>
          <w:p w:rsidR="00000000" w:rsidDel="00000000" w:rsidP="00000000" w:rsidRDefault="00000000" w:rsidRPr="00000000" w14:paraId="00000232">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234">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35">
            <w:pPr>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236">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238">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39">
            <w:pPr>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23A">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23C">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3D">
            <w:pPr>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23E">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3F">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3.3</w:t>
            </w:r>
          </w:p>
        </w:tc>
        <w:tc>
          <w:tcPr>
            <w:shd w:fill="d0e0e2" w:val="clear"/>
          </w:tcPr>
          <w:p w:rsidR="00000000" w:rsidDel="00000000" w:rsidP="00000000" w:rsidRDefault="00000000" w:rsidRPr="00000000" w14:paraId="00000240">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Explain the legal requirements relating to transfers of undertakings.</w:t>
            </w:r>
          </w:p>
        </w:tc>
        <w:tc>
          <w:tcPr>
            <w:shd w:fill="d0e0e2" w:val="clear"/>
          </w:tcPr>
          <w:p w:rsidR="00000000" w:rsidDel="00000000" w:rsidP="00000000" w:rsidRDefault="00000000" w:rsidRPr="00000000" w14:paraId="00000241">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243">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44">
            <w:pPr>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245">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247">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48">
            <w:pPr>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249">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24B">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4C">
            <w:pPr>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24D">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4E">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4.1</w:t>
            </w:r>
          </w:p>
        </w:tc>
        <w:tc>
          <w:tcPr>
            <w:shd w:fill="d0e0e2" w:val="clear"/>
          </w:tcPr>
          <w:p w:rsidR="00000000" w:rsidDel="00000000" w:rsidP="00000000" w:rsidRDefault="00000000" w:rsidRPr="00000000" w14:paraId="0000024F">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Explain the major statutory rights in leave and working time.</w:t>
            </w:r>
          </w:p>
        </w:tc>
        <w:tc>
          <w:tcPr>
            <w:shd w:fill="d0e0e2" w:val="clear"/>
          </w:tcPr>
          <w:p w:rsidR="00000000" w:rsidDel="00000000" w:rsidP="00000000" w:rsidRDefault="00000000" w:rsidRPr="00000000" w14:paraId="00000250">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252">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53">
            <w:pPr>
              <w:rPr>
                <w:rFonts w:ascii="Trebuchet MS" w:cs="Trebuchet MS" w:eastAsia="Trebuchet MS" w:hAnsi="Trebuchet MS"/>
              </w:rPr>
            </w:pPr>
            <w:r w:rsidDel="00000000" w:rsidR="00000000" w:rsidRPr="00000000">
              <w:rPr>
                <w:rtl w:val="0"/>
              </w:rPr>
            </w:r>
          </w:p>
        </w:tc>
        <w:tc>
          <w:tcPr/>
          <w:p w:rsidR="00000000" w:rsidDel="00000000" w:rsidP="00000000" w:rsidRDefault="00000000" w:rsidRPr="00000000" w14:paraId="00000254">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256">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57">
            <w:pPr>
              <w:rPr>
                <w:rFonts w:ascii="Trebuchet MS" w:cs="Trebuchet MS" w:eastAsia="Trebuchet MS" w:hAnsi="Trebuchet MS"/>
              </w:rPr>
            </w:pPr>
            <w:r w:rsidDel="00000000" w:rsidR="00000000" w:rsidRPr="00000000">
              <w:rPr>
                <w:rtl w:val="0"/>
              </w:rPr>
            </w:r>
          </w:p>
        </w:tc>
        <w:tc>
          <w:tcPr/>
          <w:p w:rsidR="00000000" w:rsidDel="00000000" w:rsidP="00000000" w:rsidRDefault="00000000" w:rsidRPr="00000000" w14:paraId="00000258">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25A">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5B">
            <w:pPr>
              <w:rPr>
                <w:rFonts w:ascii="Trebuchet MS" w:cs="Trebuchet MS" w:eastAsia="Trebuchet MS" w:hAnsi="Trebuchet MS"/>
              </w:rPr>
            </w:pPr>
            <w:r w:rsidDel="00000000" w:rsidR="00000000" w:rsidRPr="00000000">
              <w:rPr>
                <w:rtl w:val="0"/>
              </w:rPr>
            </w:r>
          </w:p>
        </w:tc>
        <w:tc>
          <w:tcPr/>
          <w:p w:rsidR="00000000" w:rsidDel="00000000" w:rsidP="00000000" w:rsidRDefault="00000000" w:rsidRPr="00000000" w14:paraId="0000025C">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5D">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4.2</w:t>
            </w:r>
          </w:p>
        </w:tc>
        <w:tc>
          <w:tcPr>
            <w:shd w:fill="d0e0e2" w:val="clear"/>
          </w:tcPr>
          <w:p w:rsidR="00000000" w:rsidDel="00000000" w:rsidP="00000000" w:rsidRDefault="00000000" w:rsidRPr="00000000" w14:paraId="0000025E">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Explain the main principles of maternity, paternity and adoption rights in the context of employment rights.</w:t>
            </w:r>
          </w:p>
        </w:tc>
        <w:tc>
          <w:tcPr>
            <w:shd w:fill="d0e0e2" w:val="clear"/>
          </w:tcPr>
          <w:p w:rsidR="00000000" w:rsidDel="00000000" w:rsidP="00000000" w:rsidRDefault="00000000" w:rsidRPr="00000000" w14:paraId="0000025F">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261">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62">
            <w:pPr>
              <w:rPr>
                <w:rFonts w:ascii="Trebuchet MS" w:cs="Trebuchet MS" w:eastAsia="Trebuchet MS" w:hAnsi="Trebuchet MS"/>
              </w:rPr>
            </w:pPr>
            <w:r w:rsidDel="00000000" w:rsidR="00000000" w:rsidRPr="00000000">
              <w:rPr>
                <w:rtl w:val="0"/>
              </w:rPr>
            </w:r>
          </w:p>
        </w:tc>
        <w:tc>
          <w:tcPr/>
          <w:p w:rsidR="00000000" w:rsidDel="00000000" w:rsidP="00000000" w:rsidRDefault="00000000" w:rsidRPr="00000000" w14:paraId="00000263">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265">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66">
            <w:pPr>
              <w:rPr>
                <w:rFonts w:ascii="Trebuchet MS" w:cs="Trebuchet MS" w:eastAsia="Trebuchet MS" w:hAnsi="Trebuchet MS"/>
              </w:rPr>
            </w:pPr>
            <w:r w:rsidDel="00000000" w:rsidR="00000000" w:rsidRPr="00000000">
              <w:rPr>
                <w:rtl w:val="0"/>
              </w:rPr>
            </w:r>
          </w:p>
        </w:tc>
        <w:tc>
          <w:tcPr/>
          <w:p w:rsidR="00000000" w:rsidDel="00000000" w:rsidP="00000000" w:rsidRDefault="00000000" w:rsidRPr="00000000" w14:paraId="00000267">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269">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6A">
            <w:pPr>
              <w:rPr>
                <w:rFonts w:ascii="Trebuchet MS" w:cs="Trebuchet MS" w:eastAsia="Trebuchet MS" w:hAnsi="Trebuchet MS"/>
              </w:rPr>
            </w:pPr>
            <w:r w:rsidDel="00000000" w:rsidR="00000000" w:rsidRPr="00000000">
              <w:rPr>
                <w:rtl w:val="0"/>
              </w:rPr>
            </w:r>
          </w:p>
        </w:tc>
        <w:tc>
          <w:tcPr/>
          <w:p w:rsidR="00000000" w:rsidDel="00000000" w:rsidP="00000000" w:rsidRDefault="00000000" w:rsidRPr="00000000" w14:paraId="0000026B">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6C">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4.3</w:t>
            </w:r>
          </w:p>
        </w:tc>
        <w:tc>
          <w:tcPr>
            <w:shd w:fill="d0e0e2" w:val="clear"/>
          </w:tcPr>
          <w:p w:rsidR="00000000" w:rsidDel="00000000" w:rsidP="00000000" w:rsidRDefault="00000000" w:rsidRPr="00000000" w14:paraId="0000026D">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Explain employment rights relating to flexible working.</w:t>
            </w:r>
          </w:p>
        </w:tc>
        <w:tc>
          <w:tcPr>
            <w:shd w:fill="d0e0e2" w:val="clear"/>
          </w:tcPr>
          <w:p w:rsidR="00000000" w:rsidDel="00000000" w:rsidP="00000000" w:rsidRDefault="00000000" w:rsidRPr="00000000" w14:paraId="0000026E">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270">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first submission (if applicable)</w:t>
            </w:r>
          </w:p>
          <w:p w:rsidR="00000000" w:rsidDel="00000000" w:rsidP="00000000" w:rsidRDefault="00000000" w:rsidRPr="00000000" w14:paraId="00000271">
            <w:pPr>
              <w:rPr>
                <w:rFonts w:ascii="Trebuchet MS" w:cs="Trebuchet MS" w:eastAsia="Trebuchet MS" w:hAnsi="Trebuchet MS"/>
              </w:rPr>
            </w:pPr>
            <w:r w:rsidDel="00000000" w:rsidR="00000000" w:rsidRPr="00000000">
              <w:rPr>
                <w:rtl w:val="0"/>
              </w:rPr>
            </w:r>
          </w:p>
        </w:tc>
        <w:tc>
          <w:tcPr/>
          <w:p w:rsidR="00000000" w:rsidDel="00000000" w:rsidP="00000000" w:rsidRDefault="00000000" w:rsidRPr="00000000" w14:paraId="00000272">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274">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1 (if applicable)</w:t>
            </w:r>
          </w:p>
          <w:p w:rsidR="00000000" w:rsidDel="00000000" w:rsidP="00000000" w:rsidRDefault="00000000" w:rsidRPr="00000000" w14:paraId="00000275">
            <w:pPr>
              <w:rPr>
                <w:rFonts w:ascii="Trebuchet MS" w:cs="Trebuchet MS" w:eastAsia="Trebuchet MS" w:hAnsi="Trebuchet MS"/>
              </w:rPr>
            </w:pPr>
            <w:r w:rsidDel="00000000" w:rsidR="00000000" w:rsidRPr="00000000">
              <w:rPr>
                <w:rtl w:val="0"/>
              </w:rPr>
            </w:r>
          </w:p>
        </w:tc>
        <w:tc>
          <w:tcPr/>
          <w:p w:rsidR="00000000" w:rsidDel="00000000" w:rsidP="00000000" w:rsidRDefault="00000000" w:rsidRPr="00000000" w14:paraId="00000276">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rebuchet MS" w:cs="Trebuchet MS" w:eastAsia="Trebuchet MS" w:hAnsi="Trebuchet MS"/>
                <w:i w:val="1"/>
                <w:color w:val="004147"/>
                <w:highlight w:val="lightGray"/>
              </w:rPr>
            </w:pPr>
            <w:r w:rsidDel="00000000" w:rsidR="00000000" w:rsidRPr="00000000">
              <w:rPr>
                <w:rtl w:val="0"/>
              </w:rPr>
            </w:r>
          </w:p>
        </w:tc>
        <w:tc>
          <w:tcPr/>
          <w:p w:rsidR="00000000" w:rsidDel="00000000" w:rsidP="00000000" w:rsidRDefault="00000000" w:rsidRPr="00000000" w14:paraId="00000278">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Assessor feedback resubmission 2 (if applicable)</w:t>
            </w:r>
          </w:p>
          <w:p w:rsidR="00000000" w:rsidDel="00000000" w:rsidP="00000000" w:rsidRDefault="00000000" w:rsidRPr="00000000" w14:paraId="00000279">
            <w:pPr>
              <w:rPr>
                <w:rFonts w:ascii="Trebuchet MS" w:cs="Trebuchet MS" w:eastAsia="Trebuchet MS" w:hAnsi="Trebuchet MS"/>
              </w:rPr>
            </w:pPr>
            <w:r w:rsidDel="00000000" w:rsidR="00000000" w:rsidRPr="00000000">
              <w:rPr>
                <w:rtl w:val="0"/>
              </w:rPr>
            </w:r>
          </w:p>
        </w:tc>
        <w:tc>
          <w:tcPr/>
          <w:p w:rsidR="00000000" w:rsidDel="00000000" w:rsidP="00000000" w:rsidRDefault="00000000" w:rsidRPr="00000000" w14:paraId="0000027A">
            <w:pPr>
              <w:rPr>
                <w:rFonts w:ascii="Trebuchet MS" w:cs="Trebuchet MS" w:eastAsia="Trebuchet MS" w:hAnsi="Trebuchet MS"/>
                <w:i w:val="1"/>
                <w:color w:val="004147"/>
                <w:highlight w:val="lightGray"/>
              </w:rPr>
            </w:pPr>
            <w:r w:rsidDel="00000000" w:rsidR="00000000" w:rsidRPr="00000000">
              <w:rPr>
                <w:rtl w:val="0"/>
              </w:rPr>
            </w:r>
          </w:p>
        </w:tc>
      </w:tr>
      <w:tr>
        <w:trPr>
          <w:cantSplit w:val="0"/>
          <w:trHeight w:val="318" w:hRule="atLeast"/>
          <w:tblHeader w:val="0"/>
        </w:trPr>
        <w:tc>
          <w:tcPr>
            <w:gridSpan w:val="2"/>
            <w:shd w:fill="d0e0e2" w:val="clear"/>
          </w:tcPr>
          <w:p w:rsidR="00000000" w:rsidDel="00000000" w:rsidP="00000000" w:rsidRDefault="00000000" w:rsidRPr="00000000" w14:paraId="0000027B">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TASK </w:t>
            </w:r>
          </w:p>
          <w:p w:rsidR="00000000" w:rsidDel="00000000" w:rsidP="00000000" w:rsidRDefault="00000000" w:rsidRPr="00000000" w14:paraId="0000027C">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7E">
            <w:pPr>
              <w:rPr>
                <w:rFonts w:ascii="Trebuchet MS" w:cs="Trebuchet MS" w:eastAsia="Trebuchet MS" w:hAnsi="Trebuchet MS"/>
                <w:i w:val="1"/>
                <w:color w:val="004147"/>
              </w:rPr>
            </w:pP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7F">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TASK (resubmission 1 if applicable)</w:t>
            </w:r>
          </w:p>
          <w:p w:rsidR="00000000" w:rsidDel="00000000" w:rsidP="00000000" w:rsidRDefault="00000000" w:rsidRPr="00000000" w14:paraId="00000280">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82">
            <w:pPr>
              <w:rPr>
                <w:rFonts w:ascii="Trebuchet MS" w:cs="Trebuchet MS" w:eastAsia="Trebuchet MS" w:hAnsi="Trebuchet MS"/>
                <w:b w:val="1"/>
                <w:color w:val="004147"/>
              </w:rPr>
            </w:pP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83">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TASK (resubmission 2 if applicable)</w:t>
            </w:r>
          </w:p>
        </w:tc>
        <w:tc>
          <w:tcPr>
            <w:shd w:fill="auto" w:val="clear"/>
          </w:tcPr>
          <w:p w:rsidR="00000000" w:rsidDel="00000000" w:rsidP="00000000" w:rsidRDefault="00000000" w:rsidRPr="00000000" w14:paraId="00000285">
            <w:pPr>
              <w:rPr>
                <w:rFonts w:ascii="Trebuchet MS" w:cs="Trebuchet MS" w:eastAsia="Trebuchet MS" w:hAnsi="Trebuchet MS"/>
                <w:b w:val="1"/>
                <w:color w:val="004147"/>
              </w:rPr>
            </w:pPr>
            <w:r w:rsidDel="00000000" w:rsidR="00000000" w:rsidRPr="00000000">
              <w:rPr>
                <w:rtl w:val="0"/>
              </w:rPr>
            </w:r>
          </w:p>
        </w:tc>
      </w:tr>
    </w:tbl>
    <w:p w:rsidR="00000000" w:rsidDel="00000000" w:rsidP="00000000" w:rsidRDefault="00000000" w:rsidRPr="00000000" w14:paraId="00000286">
      <w:pPr>
        <w:rPr>
          <w:rFonts w:ascii="Trebuchet MS" w:cs="Trebuchet MS" w:eastAsia="Trebuchet MS" w:hAnsi="Trebuchet MS"/>
        </w:rPr>
      </w:pPr>
      <w:r w:rsidDel="00000000" w:rsidR="00000000" w:rsidRPr="00000000">
        <w:rPr>
          <w:rtl w:val="0"/>
        </w:rPr>
      </w:r>
    </w:p>
    <w:tbl>
      <w:tblPr>
        <w:tblStyle w:val="Table9"/>
        <w:tblW w:w="977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304"/>
        <w:gridCol w:w="1844"/>
        <w:gridCol w:w="92"/>
        <w:gridCol w:w="2126"/>
        <w:gridCol w:w="535"/>
        <w:gridCol w:w="1875"/>
        <w:tblGridChange w:id="0">
          <w:tblGrid>
            <w:gridCol w:w="3304"/>
            <w:gridCol w:w="1844"/>
            <w:gridCol w:w="92"/>
            <w:gridCol w:w="2126"/>
            <w:gridCol w:w="535"/>
            <w:gridCol w:w="1875"/>
          </w:tblGrid>
        </w:tblGridChange>
      </w:tblGrid>
      <w:tr>
        <w:trPr>
          <w:cantSplit w:val="0"/>
          <w:trHeight w:val="213" w:hRule="atLeast"/>
          <w:tblHeader w:val="0"/>
        </w:trPr>
        <w:tc>
          <w:tcPr>
            <w:shd w:fill="d0e0e2" w:val="clear"/>
          </w:tcPr>
          <w:p w:rsidR="00000000" w:rsidDel="00000000" w:rsidP="00000000" w:rsidRDefault="00000000" w:rsidRPr="00000000" w14:paraId="00000287">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UNIT</w:t>
            </w:r>
          </w:p>
          <w:p w:rsidR="00000000" w:rsidDel="00000000" w:rsidP="00000000" w:rsidRDefault="00000000" w:rsidRPr="00000000" w14:paraId="00000288">
            <w:pPr>
              <w:rPr>
                <w:rFonts w:ascii="Trebuchet MS" w:cs="Trebuchet MS" w:eastAsia="Trebuchet MS" w:hAnsi="Trebuchet MS"/>
                <w:b w:val="1"/>
                <w:color w:val="004147"/>
              </w:rPr>
            </w:pPr>
            <w:r w:rsidDel="00000000" w:rsidR="00000000" w:rsidRPr="00000000">
              <w:rPr>
                <w:rtl w:val="0"/>
              </w:rPr>
            </w:r>
          </w:p>
          <w:p w:rsidR="00000000" w:rsidDel="00000000" w:rsidP="00000000" w:rsidRDefault="00000000" w:rsidRPr="00000000" w14:paraId="00000289">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8A">
            <w:pPr>
              <w:jc w:val="right"/>
              <w:rPr>
                <w:rFonts w:ascii="Trebuchet MS" w:cs="Trebuchet MS" w:eastAsia="Trebuchet MS" w:hAnsi="Trebuchet MS"/>
                <w:i w:val="1"/>
                <w:color w:val="004147"/>
              </w:rPr>
            </w:pPr>
            <w:r w:rsidDel="00000000" w:rsidR="00000000" w:rsidRPr="00000000">
              <w:rPr>
                <w:rtl w:val="0"/>
              </w:rPr>
            </w:r>
          </w:p>
        </w:tc>
        <w:tc>
          <w:tcPr>
            <w:gridSpan w:val="3"/>
            <w:shd w:fill="d0e0e2" w:val="clear"/>
          </w:tcPr>
          <w:p w:rsidR="00000000" w:rsidDel="00000000" w:rsidP="00000000" w:rsidRDefault="00000000" w:rsidRPr="00000000" w14:paraId="0000028B">
            <w:pPr>
              <w:jc w:val="right"/>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Grade</w:t>
            </w:r>
          </w:p>
        </w:tc>
        <w:tc>
          <w:tcPr>
            <w:shd w:fill="auto" w:val="clear"/>
          </w:tcPr>
          <w:p w:rsidR="00000000" w:rsidDel="00000000" w:rsidP="00000000" w:rsidRDefault="00000000" w:rsidRPr="00000000" w14:paraId="0000028E">
            <w:pPr>
              <w:rPr>
                <w:rFonts w:ascii="Trebuchet MS" w:cs="Trebuchet MS" w:eastAsia="Trebuchet MS" w:hAnsi="Trebuchet MS"/>
                <w:i w:val="1"/>
                <w:color w:val="004147"/>
              </w:rPr>
            </w:pPr>
            <w:r w:rsidDel="00000000" w:rsidR="00000000" w:rsidRPr="00000000">
              <w:rPr>
                <w:rtl w:val="0"/>
              </w:rPr>
            </w:r>
          </w:p>
        </w:tc>
      </w:tr>
      <w:tr>
        <w:trPr>
          <w:cantSplit w:val="0"/>
          <w:trHeight w:val="213" w:hRule="atLeast"/>
          <w:tblHeader w:val="0"/>
        </w:trPr>
        <w:tc>
          <w:tcPr>
            <w:shd w:fill="d0e0e2" w:val="clear"/>
          </w:tcPr>
          <w:p w:rsidR="00000000" w:rsidDel="00000000" w:rsidP="00000000" w:rsidRDefault="00000000" w:rsidRPr="00000000" w14:paraId="0000028F">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UNIT (resubmission 1 if applicable)</w:t>
            </w:r>
          </w:p>
          <w:p w:rsidR="00000000" w:rsidDel="00000000" w:rsidP="00000000" w:rsidRDefault="00000000" w:rsidRPr="00000000" w14:paraId="00000290">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91">
            <w:pPr>
              <w:jc w:val="right"/>
              <w:rPr>
                <w:rFonts w:ascii="Trebuchet MS" w:cs="Trebuchet MS" w:eastAsia="Trebuchet MS" w:hAnsi="Trebuchet MS"/>
                <w:i w:val="1"/>
                <w:color w:val="004147"/>
              </w:rPr>
            </w:pPr>
            <w:r w:rsidDel="00000000" w:rsidR="00000000" w:rsidRPr="00000000">
              <w:rPr>
                <w:rtl w:val="0"/>
              </w:rPr>
            </w:r>
          </w:p>
        </w:tc>
        <w:tc>
          <w:tcPr>
            <w:gridSpan w:val="3"/>
            <w:shd w:fill="d0e0e2" w:val="clear"/>
          </w:tcPr>
          <w:p w:rsidR="00000000" w:rsidDel="00000000" w:rsidP="00000000" w:rsidRDefault="00000000" w:rsidRPr="00000000" w14:paraId="00000292">
            <w:pPr>
              <w:jc w:val="right"/>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Grade (resubmission 1 if applicable)</w:t>
            </w:r>
          </w:p>
        </w:tc>
        <w:tc>
          <w:tcPr>
            <w:shd w:fill="auto" w:val="clear"/>
          </w:tcPr>
          <w:p w:rsidR="00000000" w:rsidDel="00000000" w:rsidP="00000000" w:rsidRDefault="00000000" w:rsidRPr="00000000" w14:paraId="00000295">
            <w:pPr>
              <w:rPr>
                <w:rFonts w:ascii="Trebuchet MS" w:cs="Trebuchet MS" w:eastAsia="Trebuchet MS" w:hAnsi="Trebuchet MS"/>
                <w:b w:val="1"/>
                <w:color w:val="004147"/>
              </w:rPr>
            </w:pPr>
            <w:r w:rsidDel="00000000" w:rsidR="00000000" w:rsidRPr="00000000">
              <w:rPr>
                <w:rtl w:val="0"/>
              </w:rPr>
            </w:r>
          </w:p>
        </w:tc>
      </w:tr>
      <w:tr>
        <w:trPr>
          <w:cantSplit w:val="0"/>
          <w:trHeight w:val="213" w:hRule="atLeast"/>
          <w:tblHeader w:val="0"/>
        </w:trPr>
        <w:tc>
          <w:tcPr>
            <w:shd w:fill="d0e0e2" w:val="clear"/>
          </w:tcPr>
          <w:p w:rsidR="00000000" w:rsidDel="00000000" w:rsidP="00000000" w:rsidRDefault="00000000" w:rsidRPr="00000000" w14:paraId="00000296">
            <w:pPr>
              <w:tabs>
                <w:tab w:val="left" w:leader="none" w:pos="2317"/>
                <w:tab w:val="right" w:leader="none" w:pos="7656"/>
              </w:tabs>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Total marks for UNIT (resubmission 2 if applicable)</w:t>
            </w:r>
          </w:p>
          <w:p w:rsidR="00000000" w:rsidDel="00000000" w:rsidP="00000000" w:rsidRDefault="00000000" w:rsidRPr="00000000" w14:paraId="00000297">
            <w:pPr>
              <w:tabs>
                <w:tab w:val="left" w:leader="none" w:pos="2317"/>
                <w:tab w:val="right" w:leader="none" w:pos="7656"/>
              </w:tabs>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98">
            <w:pPr>
              <w:jc w:val="right"/>
              <w:rPr>
                <w:rFonts w:ascii="Trebuchet MS" w:cs="Trebuchet MS" w:eastAsia="Trebuchet MS" w:hAnsi="Trebuchet MS"/>
                <w:i w:val="1"/>
                <w:color w:val="004147"/>
              </w:rPr>
            </w:pPr>
            <w:r w:rsidDel="00000000" w:rsidR="00000000" w:rsidRPr="00000000">
              <w:rPr>
                <w:rtl w:val="0"/>
              </w:rPr>
            </w:r>
          </w:p>
        </w:tc>
        <w:tc>
          <w:tcPr>
            <w:gridSpan w:val="3"/>
            <w:shd w:fill="d0e0e2" w:val="clear"/>
          </w:tcPr>
          <w:p w:rsidR="00000000" w:rsidDel="00000000" w:rsidP="00000000" w:rsidRDefault="00000000" w:rsidRPr="00000000" w14:paraId="00000299">
            <w:pPr>
              <w:jc w:val="right"/>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Grade (resubmission 2 if applicable)</w:t>
            </w:r>
          </w:p>
        </w:tc>
        <w:tc>
          <w:tcPr>
            <w:shd w:fill="auto" w:val="clear"/>
          </w:tcPr>
          <w:p w:rsidR="00000000" w:rsidDel="00000000" w:rsidP="00000000" w:rsidRDefault="00000000" w:rsidRPr="00000000" w14:paraId="0000029C">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9D">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Assessor Feedback Summary</w:t>
            </w:r>
          </w:p>
          <w:p w:rsidR="00000000" w:rsidDel="00000000" w:rsidP="00000000" w:rsidRDefault="00000000" w:rsidRPr="00000000" w14:paraId="0000029E">
            <w:pPr>
              <w:rPr>
                <w:rFonts w:ascii="Trebuchet MS" w:cs="Trebuchet MS" w:eastAsia="Trebuchet MS" w:hAnsi="Trebuchet MS"/>
                <w:i w:val="1"/>
                <w:color w:val="004147"/>
              </w:rPr>
            </w:pPr>
            <w:r w:rsidDel="00000000" w:rsidR="00000000" w:rsidRPr="00000000">
              <w:rPr>
                <w:rFonts w:ascii="Trebuchet MS" w:cs="Trebuchet MS" w:eastAsia="Trebuchet MS" w:hAnsi="Trebuchet MS"/>
                <w:i w:val="1"/>
                <w:color w:val="004147"/>
                <w:rtl w:val="0"/>
              </w:rPr>
              <w:t xml:space="preserve">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rsidR="00000000" w:rsidDel="00000000" w:rsidP="00000000" w:rsidRDefault="00000000" w:rsidRPr="00000000" w14:paraId="0000029F">
            <w:pPr>
              <w:rPr>
                <w:rFonts w:ascii="Trebuchet MS" w:cs="Trebuchet MS" w:eastAsia="Trebuchet MS" w:hAnsi="Trebuchet MS"/>
                <w:b w:val="1"/>
                <w:color w:val="004147"/>
              </w:rPr>
            </w:pPr>
            <w:r w:rsidDel="00000000" w:rsidR="00000000" w:rsidRPr="00000000">
              <w:rPr>
                <w:rFonts w:ascii="Trebuchet MS" w:cs="Trebuchet MS" w:eastAsia="Trebuchet MS" w:hAnsi="Trebuchet MS"/>
                <w:i w:val="1"/>
                <w:color w:val="004147"/>
                <w:rtl w:val="0"/>
              </w:rPr>
              <w:t xml:space="preserve">Please use a different</w:t>
            </w:r>
            <w:r w:rsidDel="00000000" w:rsidR="00000000" w:rsidRPr="00000000">
              <w:rPr>
                <w:rFonts w:ascii="Trebuchet MS" w:cs="Trebuchet MS" w:eastAsia="Trebuchet MS" w:hAnsi="Trebuchet MS"/>
                <w:i w:val="1"/>
                <w:color w:val="ff0000"/>
                <w:rtl w:val="0"/>
              </w:rPr>
              <w:t xml:space="preserve"> font colour</w:t>
            </w:r>
            <w:r w:rsidDel="00000000" w:rsidR="00000000" w:rsidRPr="00000000">
              <w:rPr>
                <w:rFonts w:ascii="Trebuchet MS" w:cs="Trebuchet MS" w:eastAsia="Trebuchet MS" w:hAnsi="Trebuchet MS"/>
                <w:i w:val="1"/>
                <w:color w:val="004147"/>
                <w:rtl w:val="0"/>
              </w:rPr>
              <w:t xml:space="preserve"> for any resubmission comments)</w:t>
            </w:r>
            <w:r w:rsidDel="00000000" w:rsidR="00000000" w:rsidRPr="00000000">
              <w:rPr>
                <w:rtl w:val="0"/>
              </w:rPr>
            </w:r>
          </w:p>
        </w:tc>
        <w:tc>
          <w:tcPr>
            <w:gridSpan w:val="5"/>
            <w:shd w:fill="auto" w:val="clear"/>
          </w:tcPr>
          <w:p w:rsidR="00000000" w:rsidDel="00000000" w:rsidP="00000000" w:rsidRDefault="00000000" w:rsidRPr="00000000" w14:paraId="000002A0">
            <w:pPr>
              <w:spacing w:line="240" w:lineRule="auto"/>
              <w:rPr>
                <w:rFonts w:ascii="Trebuchet MS" w:cs="Trebuchet MS" w:eastAsia="Trebuchet MS" w:hAnsi="Trebuchet MS"/>
                <w:b w:val="1"/>
                <w:color w:val="004147"/>
              </w:rPr>
            </w:pPr>
            <w:r w:rsidDel="00000000" w:rsidR="00000000" w:rsidRPr="00000000">
              <w:rPr>
                <w:rtl w:val="0"/>
              </w:rPr>
            </w:r>
          </w:p>
          <w:p w:rsidR="00000000" w:rsidDel="00000000" w:rsidP="00000000" w:rsidRDefault="00000000" w:rsidRPr="00000000" w14:paraId="000002A1">
            <w:pPr>
              <w:rPr>
                <w:rFonts w:ascii="Trebuchet MS" w:cs="Trebuchet MS" w:eastAsia="Trebuchet MS" w:hAnsi="Trebuchet MS"/>
                <w:b w:val="1"/>
                <w:color w:val="004147"/>
              </w:rPr>
            </w:pPr>
            <w:r w:rsidDel="00000000" w:rsidR="00000000" w:rsidRPr="00000000">
              <w:rPr>
                <w:rtl w:val="0"/>
              </w:rPr>
            </w:r>
          </w:p>
        </w:tc>
      </w:tr>
      <w:tr>
        <w:trPr>
          <w:cantSplit w:val="0"/>
          <w:trHeight w:val="110" w:hRule="atLeast"/>
          <w:tblHeader w:val="0"/>
        </w:trPr>
        <w:tc>
          <w:tcPr>
            <w:shd w:fill="d0e0e2" w:val="clear"/>
          </w:tcPr>
          <w:p w:rsidR="00000000" w:rsidDel="00000000" w:rsidP="00000000" w:rsidRDefault="00000000" w:rsidRPr="00000000" w14:paraId="000002A6">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Assessor name</w:t>
            </w:r>
          </w:p>
        </w:tc>
        <w:tc>
          <w:tcPr>
            <w:gridSpan w:val="2"/>
            <w:shd w:fill="d0e0e2" w:val="clear"/>
          </w:tcPr>
          <w:p w:rsidR="00000000" w:rsidDel="00000000" w:rsidP="00000000" w:rsidRDefault="00000000" w:rsidRPr="00000000" w14:paraId="000002A7">
            <w:pPr>
              <w:rPr>
                <w:rFonts w:ascii="Trebuchet MS" w:cs="Trebuchet MS" w:eastAsia="Trebuchet MS" w:hAnsi="Trebuchet MS"/>
                <w:b w:val="1"/>
                <w:color w:val="004147"/>
                <w:highlight w:val="yellow"/>
              </w:rPr>
            </w:pPr>
            <w:r w:rsidDel="00000000" w:rsidR="00000000" w:rsidRPr="00000000">
              <w:rPr>
                <w:rFonts w:ascii="Trebuchet MS" w:cs="Trebuchet MS" w:eastAsia="Trebuchet MS" w:hAnsi="Trebuchet MS"/>
                <w:b w:val="1"/>
                <w:color w:val="004147"/>
                <w:rtl w:val="0"/>
              </w:rPr>
              <w:t xml:space="preserve">Submission</w:t>
            </w:r>
            <w:r w:rsidDel="00000000" w:rsidR="00000000" w:rsidRPr="00000000">
              <w:rPr>
                <w:rtl w:val="0"/>
              </w:rPr>
            </w:r>
          </w:p>
        </w:tc>
        <w:tc>
          <w:tcPr>
            <w:shd w:fill="d0e0e2" w:val="clear"/>
          </w:tcPr>
          <w:p w:rsidR="00000000" w:rsidDel="00000000" w:rsidP="00000000" w:rsidRDefault="00000000" w:rsidRPr="00000000" w14:paraId="000002A9">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Resubmission 1</w:t>
            </w:r>
          </w:p>
        </w:tc>
        <w:tc>
          <w:tcPr>
            <w:gridSpan w:val="2"/>
            <w:shd w:fill="d0e0e2" w:val="clear"/>
          </w:tcPr>
          <w:p w:rsidR="00000000" w:rsidDel="00000000" w:rsidP="00000000" w:rsidRDefault="00000000" w:rsidRPr="00000000" w14:paraId="000002AA">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Resubmission 2</w:t>
            </w:r>
          </w:p>
        </w:tc>
      </w:tr>
      <w:tr>
        <w:trPr>
          <w:cantSplit w:val="0"/>
          <w:trHeight w:val="160" w:hRule="atLeast"/>
          <w:tblHeader w:val="0"/>
        </w:trPr>
        <w:tc>
          <w:tcPr>
            <w:shd w:fill="d0e0e2" w:val="clear"/>
          </w:tcPr>
          <w:p w:rsidR="00000000" w:rsidDel="00000000" w:rsidP="00000000" w:rsidRDefault="00000000" w:rsidRPr="00000000" w14:paraId="000002AC">
            <w:pPr>
              <w:rPr>
                <w:rFonts w:ascii="Trebuchet MS" w:cs="Trebuchet MS" w:eastAsia="Trebuchet MS" w:hAnsi="Trebuchet MS"/>
                <w:b w:val="1"/>
                <w:color w:val="004147"/>
              </w:rPr>
            </w:pPr>
            <w:r w:rsidDel="00000000" w:rsidR="00000000" w:rsidRPr="00000000">
              <w:rPr>
                <w:rtl w:val="0"/>
              </w:rPr>
            </w:r>
          </w:p>
        </w:tc>
        <w:tc>
          <w:tcPr>
            <w:gridSpan w:val="2"/>
            <w:shd w:fill="auto" w:val="clear"/>
          </w:tcPr>
          <w:p w:rsidR="00000000" w:rsidDel="00000000" w:rsidP="00000000" w:rsidRDefault="00000000" w:rsidRPr="00000000" w14:paraId="000002AD">
            <w:pPr>
              <w:rPr>
                <w:rFonts w:ascii="Trebuchet MS" w:cs="Trebuchet MS" w:eastAsia="Trebuchet MS" w:hAnsi="Trebuchet MS"/>
                <w:b w:val="1"/>
                <w:color w:val="004147"/>
                <w:highlight w:val="yellow"/>
              </w:rPr>
            </w:pPr>
            <w:r w:rsidDel="00000000" w:rsidR="00000000" w:rsidRPr="00000000">
              <w:rPr>
                <w:rtl w:val="0"/>
              </w:rPr>
            </w:r>
          </w:p>
          <w:p w:rsidR="00000000" w:rsidDel="00000000" w:rsidP="00000000" w:rsidRDefault="00000000" w:rsidRPr="00000000" w14:paraId="000002AE">
            <w:pPr>
              <w:rPr>
                <w:rFonts w:ascii="Trebuchet MS" w:cs="Trebuchet MS" w:eastAsia="Trebuchet MS" w:hAnsi="Trebuchet MS"/>
                <w:b w:val="1"/>
                <w:color w:val="004147"/>
                <w:highlight w:val="yellow"/>
              </w:rPr>
            </w:pPr>
            <w:r w:rsidDel="00000000" w:rsidR="00000000" w:rsidRPr="00000000">
              <w:rPr>
                <w:rtl w:val="0"/>
              </w:rPr>
            </w:r>
          </w:p>
        </w:tc>
        <w:tc>
          <w:tcPr>
            <w:shd w:fill="auto" w:val="clear"/>
          </w:tcPr>
          <w:p w:rsidR="00000000" w:rsidDel="00000000" w:rsidP="00000000" w:rsidRDefault="00000000" w:rsidRPr="00000000" w14:paraId="000002B0">
            <w:pPr>
              <w:rPr>
                <w:rFonts w:ascii="Trebuchet MS" w:cs="Trebuchet MS" w:eastAsia="Trebuchet MS" w:hAnsi="Trebuchet MS"/>
                <w:b w:val="1"/>
                <w:color w:val="004147"/>
                <w:highlight w:val="yellow"/>
              </w:rPr>
            </w:pPr>
            <w:r w:rsidDel="00000000" w:rsidR="00000000" w:rsidRPr="00000000">
              <w:rPr>
                <w:rtl w:val="0"/>
              </w:rPr>
            </w:r>
          </w:p>
        </w:tc>
        <w:tc>
          <w:tcPr>
            <w:gridSpan w:val="2"/>
            <w:shd w:fill="auto" w:val="clear"/>
          </w:tcPr>
          <w:p w:rsidR="00000000" w:rsidDel="00000000" w:rsidP="00000000" w:rsidRDefault="00000000" w:rsidRPr="00000000" w14:paraId="000002B1">
            <w:pPr>
              <w:rPr>
                <w:rFonts w:ascii="Trebuchet MS" w:cs="Trebuchet MS" w:eastAsia="Trebuchet MS" w:hAnsi="Trebuchet MS"/>
                <w:b w:val="1"/>
                <w:color w:val="004147"/>
                <w:highlight w:val="yellow"/>
              </w:rPr>
            </w:pPr>
            <w:r w:rsidDel="00000000" w:rsidR="00000000" w:rsidRPr="00000000">
              <w:rPr>
                <w:rtl w:val="0"/>
              </w:rPr>
            </w:r>
          </w:p>
        </w:tc>
      </w:tr>
      <w:tr>
        <w:trPr>
          <w:cantSplit w:val="0"/>
          <w:trHeight w:val="1380" w:hRule="atLeast"/>
          <w:tblHeader w:val="0"/>
        </w:trPr>
        <w:tc>
          <w:tcPr>
            <w:shd w:fill="d0e0e2" w:val="clear"/>
          </w:tcPr>
          <w:p w:rsidR="00000000" w:rsidDel="00000000" w:rsidP="00000000" w:rsidRDefault="00000000" w:rsidRPr="00000000" w14:paraId="000002B3">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Assessor signature</w:t>
            </w:r>
            <w:r w:rsidDel="00000000" w:rsidR="00000000" w:rsidRPr="00000000">
              <w:rPr>
                <w:rFonts w:ascii="Trebuchet MS" w:cs="Trebuchet MS" w:eastAsia="Trebuchet MS" w:hAnsi="Trebuchet MS"/>
                <w:i w:val="1"/>
                <w:color w:val="004147"/>
                <w:rtl w:val="0"/>
              </w:rPr>
              <w:t xml:space="preserve">*</w:t>
            </w:r>
            <w:r w:rsidDel="00000000" w:rsidR="00000000" w:rsidRPr="00000000">
              <w:rPr>
                <w:rtl w:val="0"/>
              </w:rPr>
            </w:r>
          </w:p>
          <w:p w:rsidR="00000000" w:rsidDel="00000000" w:rsidP="00000000" w:rsidRDefault="00000000" w:rsidRPr="00000000" w14:paraId="000002B4">
            <w:pPr>
              <w:rPr>
                <w:rFonts w:ascii="Trebuchet MS" w:cs="Trebuchet MS" w:eastAsia="Trebuchet MS" w:hAnsi="Trebuchet MS"/>
                <w:b w:val="1"/>
                <w:color w:val="004147"/>
              </w:rPr>
            </w:pPr>
            <w:r w:rsidDel="00000000" w:rsidR="00000000" w:rsidRPr="00000000">
              <w:rPr>
                <w:rFonts w:ascii="Trebuchet MS" w:cs="Trebuchet MS" w:eastAsia="Trebuchet MS" w:hAnsi="Trebuchet MS"/>
                <w:i w:val="1"/>
                <w:color w:val="004147"/>
                <w:highlight w:val="lightGray"/>
                <w:rtl w:val="0"/>
              </w:rPr>
              <w:t xml:space="preserve">I confirm that I am satisfied that to the best of my knowledge, the work produced is solely that of the learner.</w:t>
            </w:r>
            <w:r w:rsidDel="00000000" w:rsidR="00000000" w:rsidRPr="00000000">
              <w:rPr>
                <w:rtl w:val="0"/>
              </w:rPr>
            </w:r>
          </w:p>
        </w:tc>
        <w:tc>
          <w:tcPr>
            <w:gridSpan w:val="2"/>
            <w:shd w:fill="auto" w:val="clear"/>
          </w:tcPr>
          <w:p w:rsidR="00000000" w:rsidDel="00000000" w:rsidP="00000000" w:rsidRDefault="00000000" w:rsidRPr="00000000" w14:paraId="000002B5">
            <w:pPr>
              <w:rPr>
                <w:rFonts w:ascii="Trebuchet MS" w:cs="Trebuchet MS" w:eastAsia="Trebuchet MS" w:hAnsi="Trebuchet MS"/>
                <w:b w:val="1"/>
                <w:color w:val="004147"/>
              </w:rPr>
            </w:pPr>
            <w:r w:rsidDel="00000000" w:rsidR="00000000" w:rsidRPr="00000000">
              <w:rPr>
                <w:rtl w:val="0"/>
              </w:rPr>
            </w:r>
          </w:p>
        </w:tc>
        <w:tc>
          <w:tcPr>
            <w:shd w:fill="auto" w:val="clear"/>
          </w:tcPr>
          <w:p w:rsidR="00000000" w:rsidDel="00000000" w:rsidP="00000000" w:rsidRDefault="00000000" w:rsidRPr="00000000" w14:paraId="000002B7">
            <w:pPr>
              <w:rPr>
                <w:rFonts w:ascii="Trebuchet MS" w:cs="Trebuchet MS" w:eastAsia="Trebuchet MS" w:hAnsi="Trebuchet MS"/>
                <w:b w:val="1"/>
                <w:color w:val="004147"/>
              </w:rPr>
            </w:pPr>
            <w:r w:rsidDel="00000000" w:rsidR="00000000" w:rsidRPr="00000000">
              <w:rPr>
                <w:rtl w:val="0"/>
              </w:rPr>
            </w:r>
          </w:p>
        </w:tc>
        <w:tc>
          <w:tcPr>
            <w:gridSpan w:val="2"/>
            <w:shd w:fill="auto" w:val="clear"/>
          </w:tcPr>
          <w:p w:rsidR="00000000" w:rsidDel="00000000" w:rsidP="00000000" w:rsidRDefault="00000000" w:rsidRPr="00000000" w14:paraId="000002B8">
            <w:pPr>
              <w:rPr>
                <w:rFonts w:ascii="Trebuchet MS" w:cs="Trebuchet MS" w:eastAsia="Trebuchet MS" w:hAnsi="Trebuchet MS"/>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BA">
            <w:pPr>
              <w:rPr>
                <w:rFonts w:ascii="Trebuchet MS" w:cs="Trebuchet MS" w:eastAsia="Trebuchet MS" w:hAnsi="Trebuchet MS"/>
                <w:b w:val="1"/>
                <w:color w:val="004147"/>
              </w:rPr>
            </w:pPr>
            <w:r w:rsidDel="00000000" w:rsidR="00000000" w:rsidRPr="00000000">
              <w:rPr>
                <w:rFonts w:ascii="Trebuchet MS" w:cs="Trebuchet MS" w:eastAsia="Trebuchet MS" w:hAnsi="Trebuchet MS"/>
                <w:b w:val="1"/>
                <w:color w:val="004147"/>
                <w:rtl w:val="0"/>
              </w:rPr>
              <w:t xml:space="preserve">Date</w:t>
            </w:r>
          </w:p>
          <w:p w:rsidR="00000000" w:rsidDel="00000000" w:rsidP="00000000" w:rsidRDefault="00000000" w:rsidRPr="00000000" w14:paraId="000002BB">
            <w:pPr>
              <w:rPr>
                <w:rFonts w:ascii="Trebuchet MS" w:cs="Trebuchet MS" w:eastAsia="Trebuchet MS" w:hAnsi="Trebuchet MS"/>
                <w:b w:val="1"/>
                <w:color w:val="004147"/>
              </w:rPr>
            </w:pPr>
            <w:r w:rsidDel="00000000" w:rsidR="00000000" w:rsidRPr="00000000">
              <w:rPr>
                <w:rtl w:val="0"/>
              </w:rPr>
            </w:r>
          </w:p>
        </w:tc>
        <w:tc>
          <w:tcPr>
            <w:gridSpan w:val="2"/>
            <w:shd w:fill="auto" w:val="clear"/>
          </w:tcPr>
          <w:p w:rsidR="00000000" w:rsidDel="00000000" w:rsidP="00000000" w:rsidRDefault="00000000" w:rsidRPr="00000000" w14:paraId="000002BC">
            <w:pPr>
              <w:rPr>
                <w:rFonts w:ascii="Trebuchet MS" w:cs="Trebuchet MS" w:eastAsia="Trebuchet MS" w:hAnsi="Trebuchet MS"/>
                <w:b w:val="1"/>
                <w:color w:val="004147"/>
                <w:highlight w:val="yellow"/>
              </w:rPr>
            </w:pPr>
            <w:r w:rsidDel="00000000" w:rsidR="00000000" w:rsidRPr="00000000">
              <w:rPr>
                <w:rtl w:val="0"/>
              </w:rPr>
            </w:r>
          </w:p>
        </w:tc>
        <w:tc>
          <w:tcPr>
            <w:shd w:fill="auto" w:val="clear"/>
          </w:tcPr>
          <w:p w:rsidR="00000000" w:rsidDel="00000000" w:rsidP="00000000" w:rsidRDefault="00000000" w:rsidRPr="00000000" w14:paraId="000002BE">
            <w:pPr>
              <w:rPr>
                <w:rFonts w:ascii="Trebuchet MS" w:cs="Trebuchet MS" w:eastAsia="Trebuchet MS" w:hAnsi="Trebuchet MS"/>
                <w:b w:val="1"/>
                <w:color w:val="004147"/>
                <w:highlight w:val="yellow"/>
              </w:rPr>
            </w:pPr>
            <w:r w:rsidDel="00000000" w:rsidR="00000000" w:rsidRPr="00000000">
              <w:rPr>
                <w:rtl w:val="0"/>
              </w:rPr>
            </w:r>
          </w:p>
        </w:tc>
        <w:tc>
          <w:tcPr>
            <w:gridSpan w:val="2"/>
            <w:shd w:fill="auto" w:val="clear"/>
          </w:tcPr>
          <w:p w:rsidR="00000000" w:rsidDel="00000000" w:rsidP="00000000" w:rsidRDefault="00000000" w:rsidRPr="00000000" w14:paraId="000002BF">
            <w:pPr>
              <w:rPr>
                <w:rFonts w:ascii="Trebuchet MS" w:cs="Trebuchet MS" w:eastAsia="Trebuchet MS" w:hAnsi="Trebuchet MS"/>
                <w:b w:val="1"/>
                <w:color w:val="004147"/>
                <w:highlight w:val="yellow"/>
              </w:rPr>
            </w:pPr>
            <w:r w:rsidDel="00000000" w:rsidR="00000000" w:rsidRPr="00000000">
              <w:rPr>
                <w:rtl w:val="0"/>
              </w:rPr>
            </w:r>
          </w:p>
        </w:tc>
      </w:tr>
    </w:tbl>
    <w:p w:rsidR="00000000" w:rsidDel="00000000" w:rsidP="00000000" w:rsidRDefault="00000000" w:rsidRPr="00000000" w14:paraId="000002C1">
      <w:pPr>
        <w:rPr>
          <w:rFonts w:ascii="Trebuchet MS" w:cs="Trebuchet MS" w:eastAsia="Trebuchet MS" w:hAnsi="Trebuchet MS"/>
          <w:color w:val="004147"/>
        </w:rPr>
      </w:pPr>
      <w:r w:rsidDel="00000000" w:rsidR="00000000" w:rsidRPr="00000000">
        <w:rPr>
          <w:rFonts w:ascii="Trebuchet MS" w:cs="Trebuchet MS" w:eastAsia="Trebuchet MS" w:hAnsi="Trebuchet MS"/>
          <w:color w:val="004147"/>
          <w:rtl w:val="0"/>
        </w:rPr>
        <w:t xml:space="preserve">*This must be a true signature, so a handwritten signature, or a photo or scan of a handwritten signature, or an e-signature. A typed signature is not acceptable.</w:t>
      </w:r>
    </w:p>
    <w:p w:rsidR="00000000" w:rsidDel="00000000" w:rsidP="00000000" w:rsidRDefault="00000000" w:rsidRPr="00000000" w14:paraId="000002C2">
      <w:pPr>
        <w:pStyle w:val="Heading1"/>
        <w:spacing w:after="240" w:line="36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2C3">
      <w:pPr>
        <w:tabs>
          <w:tab w:val="left" w:leader="none" w:pos="5425"/>
        </w:tabs>
        <w:rPr>
          <w:rFonts w:ascii="Trebuchet MS" w:cs="Trebuchet MS" w:eastAsia="Trebuchet MS" w:hAnsi="Trebuchet MS"/>
        </w:rPr>
      </w:pPr>
      <w:r w:rsidDel="00000000" w:rsidR="00000000" w:rsidRPr="00000000">
        <w:rPr>
          <w:rtl w:val="0"/>
        </w:rPr>
      </w:r>
    </w:p>
    <w:sectPr>
      <w:headerReference r:id="rId15" w:type="default"/>
      <w:type w:val="nextPage"/>
      <w:pgSz w:h="16840" w:w="11900" w:orient="portrait"/>
      <w:pgMar w:bottom="1077" w:top="1077" w:left="1134" w:right="964"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rebuchet MS"/>
  <w:font w:name="Calibri"/>
  <w:font w:name="Courier New"/>
  <w:font w:name="Aptos"/>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C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ffffff"/>
        <w:sz w:val="22"/>
        <w:szCs w:val="22"/>
        <w:u w:val="none"/>
        <w:shd w:fill="auto" w:val="clear"/>
        <w:vertAlign w:val="baseline"/>
      </w:rPr>
      <w:drawing>
        <wp:inline distB="0" distT="0" distL="0" distR="0">
          <wp:extent cx="741045" cy="251460"/>
          <wp:effectExtent b="0" l="0" r="0" t="0"/>
          <wp:docPr descr="A picture containing drawing&#10;&#10;Description automatically generated" id="1570929302" name="image5.png"/>
          <a:graphic>
            <a:graphicData uri="http://schemas.openxmlformats.org/drawingml/2006/picture">
              <pic:pic>
                <pic:nvPicPr>
                  <pic:cNvPr descr="A picture containing drawing&#10;&#10;Description automatically generated" id="0" name="image5.png"/>
                  <pic:cNvPicPr preferRelativeResize="0"/>
                </pic:nvPicPr>
                <pic:blipFill>
                  <a:blip r:embed="rId1"/>
                  <a:srcRect b="0" l="0" r="0" t="0"/>
                  <a:stretch>
                    <a:fillRect/>
                  </a:stretch>
                </pic:blipFill>
                <pic:spPr>
                  <a:xfrm>
                    <a:off x="0" y="0"/>
                    <a:ext cx="741045" cy="251460"/>
                  </a:xfrm>
                  <a:prstGeom prst="rect"/>
                  <a:ln/>
                </pic:spPr>
              </pic:pic>
            </a:graphicData>
          </a:graphic>
        </wp:inline>
      </w:drawing>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rPr>
        <w:rFonts w:ascii="Arial" w:cs="Arial" w:eastAsia="Arial" w:hAnsi="Arial"/>
        <w:b w:val="0"/>
        <w:i w:val="0"/>
        <w:smallCaps w:val="0"/>
        <w:strike w:val="0"/>
        <w:color w:val="004146"/>
        <w:sz w:val="22"/>
        <w:szCs w:val="22"/>
        <w:u w:val="none"/>
        <w:shd w:fill="auto" w:val="clear"/>
        <w:vertAlign w:val="baseline"/>
        <w:rtl w:val="0"/>
      </w:rPr>
      <w:t xml:space="preserve">Version 1 – September 2024</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C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ab/>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C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720" w:right="0" w:hanging="36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Version 1 – Released September 2024</w:t>
    </w:r>
  </w:p>
  <w:p w:rsidR="00000000" w:rsidDel="00000000" w:rsidP="00000000" w:rsidRDefault="00000000" w:rsidRPr="00000000" w14:paraId="000002C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720" w:right="0" w:hanging="36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Expires June 2026</w:t>
    </w:r>
  </w:p>
  <w:p w:rsidR="00000000" w:rsidDel="00000000" w:rsidP="00000000" w:rsidRDefault="00000000" w:rsidRPr="00000000" w14:paraId="000002C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720" w:right="0" w:hanging="360"/>
      <w:jc w:val="left"/>
      <w:rPr>
        <w:rFonts w:ascii="Trebuchet MS" w:cs="Trebuchet MS" w:eastAsia="Trebuchet MS" w:hAnsi="Trebuchet MS"/>
        <w:b w:val="1"/>
        <w:i w:val="0"/>
        <w:smallCaps w:val="0"/>
        <w:strike w:val="0"/>
        <w:color w:val="004146"/>
        <w:sz w:val="22"/>
        <w:szCs w:val="22"/>
        <w:u w:val="none"/>
        <w:shd w:fill="auto" w:val="clear"/>
        <w:vertAlign w:val="baseline"/>
      </w:rPr>
    </w:pPr>
    <w:r w:rsidDel="00000000" w:rsidR="00000000" w:rsidRPr="00000000">
      <w:rPr>
        <w:rFonts w:ascii="Trebuchet MS" w:cs="Trebuchet MS" w:eastAsia="Trebuchet MS" w:hAnsi="Trebuchet MS"/>
        <w:b w:val="1"/>
        <w:i w:val="0"/>
        <w:smallCaps w:val="0"/>
        <w:strike w:val="0"/>
        <w:color w:val="004146"/>
        <w:sz w:val="22"/>
        <w:szCs w:val="22"/>
        <w:u w:val="none"/>
        <w:shd w:fill="auto" w:val="clear"/>
        <w:vertAlign w:val="baseline"/>
        <w:rtl w:val="0"/>
      </w:rPr>
      <w:t xml:space="preserve">Study Centre information only: Last moderation window is September 2026</w:t>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C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page">
            <wp:posOffset>665035</wp:posOffset>
          </wp:positionH>
          <wp:positionV relativeFrom="page">
            <wp:posOffset>720090</wp:posOffset>
          </wp:positionV>
          <wp:extent cx="1332000" cy="687600"/>
          <wp:effectExtent b="0" l="0" r="0" t="0"/>
          <wp:wrapSquare wrapText="bothSides" distB="0" distT="0" distL="114300" distR="114300"/>
          <wp:docPr id="1570929300" name="image1.png"/>
          <a:graphic>
            <a:graphicData uri="http://schemas.openxmlformats.org/drawingml/2006/picture">
              <pic:pic>
                <pic:nvPicPr>
                  <pic:cNvPr id="0" name="image1.png"/>
                  <pic:cNvPicPr preferRelativeResize="0"/>
                </pic:nvPicPr>
                <pic:blipFill>
                  <a:blip r:embed="rId1"/>
                  <a:srcRect b="0" l="0" r="0" t="0"/>
                  <a:stretch>
                    <a:fillRect/>
                  </a:stretch>
                </pic:blipFill>
                <pic:spPr>
                  <a:xfrm>
                    <a:off x="0" y="0"/>
                    <a:ext cx="1332000" cy="687600"/>
                  </a:xfrm>
                  <a:prstGeom prst="rect"/>
                  <a:ln/>
                </pic:spPr>
              </pic:pic>
            </a:graphicData>
          </a:graphic>
        </wp:anchor>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C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515412</wp:posOffset>
          </wp:positionV>
          <wp:extent cx="1160019" cy="743567"/>
          <wp:effectExtent b="0" l="0" r="0" t="0"/>
          <wp:wrapNone/>
          <wp:docPr descr="Logo&#10;&#10;Description automatically generated" id="1570929301" name="image2.png"/>
          <a:graphic>
            <a:graphicData uri="http://schemas.openxmlformats.org/drawingml/2006/picture">
              <pic:pic>
                <pic:nvPicPr>
                  <pic:cNvPr descr="Logo&#10;&#10;Description automatically generated" id="0" name="image2.png"/>
                  <pic:cNvPicPr preferRelativeResize="0"/>
                </pic:nvPicPr>
                <pic:blipFill>
                  <a:blip r:embed="rId1"/>
                  <a:srcRect b="0" l="0" r="0" t="0"/>
                  <a:stretch>
                    <a:fillRect/>
                  </a:stretch>
                </pic:blipFill>
                <pic:spPr>
                  <a:xfrm>
                    <a:off x="0" y="0"/>
                    <a:ext cx="1160019" cy="743567"/>
                  </a:xfrm>
                  <a:prstGeom prst="rect"/>
                  <a:ln/>
                </pic:spPr>
              </pic:pic>
            </a:graphicData>
          </a:graphic>
        </wp:anchor>
      </w:drawing>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C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Trebuchet MS" w:cs="Trebuchet MS" w:eastAsia="Trebuchet MS" w:hAnsi="Trebuchet MS"/>
        <w:b w:val="0"/>
        <w:i w:val="0"/>
        <w:smallCaps w:val="0"/>
        <w:strike w:val="0"/>
        <w:color w:val="004146"/>
        <w:sz w:val="22"/>
        <w:szCs w:val="22"/>
        <w:u w:val="none"/>
        <w:shd w:fill="auto" w:val="clear"/>
        <w:vertAlign w:val="baseline"/>
      </w:rPr>
    </w:pPr>
    <w:r w:rsidDel="00000000" w:rsidR="00000000" w:rsidRPr="00000000">
      <w:rPr>
        <w:rFonts w:ascii="Arial" w:cs="Arial" w:eastAsia="Arial" w:hAnsi="Arial"/>
        <w:b w:val="0"/>
        <w:i w:val="0"/>
        <w:smallCaps w:val="0"/>
        <w:strike w:val="0"/>
        <w:color w:val="808080"/>
        <w:sz w:val="22"/>
        <w:szCs w:val="22"/>
        <w:u w:val="none"/>
        <w:shd w:fill="auto" w:val="clear"/>
        <w:vertAlign w:val="baseline"/>
        <w:rtl w:val="0"/>
      </w:rPr>
      <w:t xml:space="preserve"> </w:t>
      <w:tab/>
      <w:tab/>
    </w:r>
    <w:r w:rsidDel="00000000" w:rsidR="00000000" w:rsidRPr="00000000">
      <w:rPr>
        <w:rFonts w:ascii="Trebuchet MS" w:cs="Trebuchet MS" w:eastAsia="Trebuchet MS" w:hAnsi="Trebuchet MS"/>
        <w:b w:val="0"/>
        <w:i w:val="0"/>
        <w:smallCaps w:val="0"/>
        <w:strike w:val="0"/>
        <w:color w:val="004146"/>
        <w:sz w:val="22"/>
        <w:szCs w:val="22"/>
        <w:u w:val="none"/>
        <w:shd w:fill="auto" w:val="clear"/>
        <w:vertAlign w:val="baseline"/>
        <w:rtl w:val="0"/>
      </w:rPr>
      <w:t xml:space="preserve">Level 5 Associate Diploma</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360" w:hanging="360"/>
      </w:pPr>
      <w:rPr>
        <w:rFonts w:ascii="Noto Sans Symbols" w:cs="Noto Sans Symbols" w:eastAsia="Noto Sans Symbols" w:hAnsi="Noto Sans Symbols"/>
        <w:color w:val="00616a"/>
        <w:sz w:val="20"/>
        <w:szCs w:val="20"/>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color w:val="00616a"/>
        <w:sz w:val="20"/>
        <w:szCs w:val="20"/>
      </w:rPr>
    </w:lvl>
    <w:lvl w:ilvl="1">
      <w:start w:val="0"/>
      <w:numFmt w:val="bullet"/>
      <w:lvlText w:val="o"/>
      <w:lvlJc w:val="left"/>
      <w:pPr>
        <w:ind w:left="1440" w:hanging="360"/>
      </w:pPr>
      <w:rPr>
        <w:rFonts w:ascii="Courier New" w:cs="Courier New" w:eastAsia="Courier New" w:hAnsi="Courier New"/>
        <w:sz w:val="20"/>
        <w:szCs w:val="20"/>
      </w:rPr>
    </w:lvl>
    <w:lvl w:ilvl="2">
      <w:start w:val="0"/>
      <w:numFmt w:val="bullet"/>
      <w:lvlText w:val="▪"/>
      <w:lvlJc w:val="left"/>
      <w:pPr>
        <w:ind w:left="2160" w:hanging="360"/>
      </w:pPr>
      <w:rPr>
        <w:rFonts w:ascii="Noto Sans Symbols" w:cs="Noto Sans Symbols" w:eastAsia="Noto Sans Symbols" w:hAnsi="Noto Sans Symbols"/>
        <w:sz w:val="20"/>
        <w:szCs w:val="20"/>
      </w:rPr>
    </w:lvl>
    <w:lvl w:ilvl="3">
      <w:start w:val="0"/>
      <w:numFmt w:val="bullet"/>
      <w:lvlText w:val="▪"/>
      <w:lvlJc w:val="left"/>
      <w:pPr>
        <w:ind w:left="2880" w:hanging="360"/>
      </w:pPr>
      <w:rPr>
        <w:rFonts w:ascii="Noto Sans Symbols" w:cs="Noto Sans Symbols" w:eastAsia="Noto Sans Symbols" w:hAnsi="Noto Sans Symbols"/>
        <w:sz w:val="20"/>
        <w:szCs w:val="20"/>
      </w:rPr>
    </w:lvl>
    <w:lvl w:ilvl="4">
      <w:start w:val="0"/>
      <w:numFmt w:val="bullet"/>
      <w:lvlText w:val="▪"/>
      <w:lvlJc w:val="left"/>
      <w:pPr>
        <w:ind w:left="3600" w:hanging="360"/>
      </w:pPr>
      <w:rPr>
        <w:rFonts w:ascii="Noto Sans Symbols" w:cs="Noto Sans Symbols" w:eastAsia="Noto Sans Symbols" w:hAnsi="Noto Sans Symbols"/>
        <w:sz w:val="20"/>
        <w:szCs w:val="20"/>
      </w:rPr>
    </w:lvl>
    <w:lvl w:ilvl="5">
      <w:start w:val="0"/>
      <w:numFmt w:val="bullet"/>
      <w:lvlText w:val="▪"/>
      <w:lvlJc w:val="left"/>
      <w:pPr>
        <w:ind w:left="4320" w:hanging="360"/>
      </w:pPr>
      <w:rPr>
        <w:rFonts w:ascii="Noto Sans Symbols" w:cs="Noto Sans Symbols" w:eastAsia="Noto Sans Symbols" w:hAnsi="Noto Sans Symbols"/>
        <w:sz w:val="20"/>
        <w:szCs w:val="20"/>
      </w:rPr>
    </w:lvl>
    <w:lvl w:ilvl="6">
      <w:start w:val="0"/>
      <w:numFmt w:val="bullet"/>
      <w:lvlText w:val="▪"/>
      <w:lvlJc w:val="left"/>
      <w:pPr>
        <w:ind w:left="5040" w:hanging="360"/>
      </w:pPr>
      <w:rPr>
        <w:rFonts w:ascii="Noto Sans Symbols" w:cs="Noto Sans Symbols" w:eastAsia="Noto Sans Symbols" w:hAnsi="Noto Sans Symbols"/>
        <w:sz w:val="20"/>
        <w:szCs w:val="20"/>
      </w:rPr>
    </w:lvl>
    <w:lvl w:ilvl="7">
      <w:start w:val="0"/>
      <w:numFmt w:val="bullet"/>
      <w:lvlText w:val="▪"/>
      <w:lvlJc w:val="left"/>
      <w:pPr>
        <w:ind w:left="5760" w:hanging="360"/>
      </w:pPr>
      <w:rPr>
        <w:rFonts w:ascii="Noto Sans Symbols" w:cs="Noto Sans Symbols" w:eastAsia="Noto Sans Symbols" w:hAnsi="Noto Sans Symbols"/>
        <w:sz w:val="20"/>
        <w:szCs w:val="20"/>
      </w:rPr>
    </w:lvl>
    <w:lvl w:ilvl="8">
      <w:start w:val="0"/>
      <w:numFmt w:val="bullet"/>
      <w:lvlText w:val="▪"/>
      <w:lvlJc w:val="left"/>
      <w:pPr>
        <w:ind w:left="6480" w:hanging="360"/>
      </w:pPr>
      <w:rPr>
        <w:rFonts w:ascii="Noto Sans Symbols" w:cs="Noto Sans Symbols" w:eastAsia="Noto Sans Symbols" w:hAnsi="Noto Sans Symbols"/>
        <w:sz w:val="20"/>
        <w:szCs w:val="20"/>
      </w:rPr>
    </w:lvl>
  </w:abstractNum>
  <w:abstractNum w:abstractNumId="3">
    <w:lvl w:ilvl="0">
      <w:start w:val="1"/>
      <w:numFmt w:val="bullet"/>
      <w:lvlText w:val="●"/>
      <w:lvlJc w:val="left"/>
      <w:pPr>
        <w:ind w:left="720" w:hanging="360"/>
      </w:pPr>
      <w:rPr>
        <w:rFonts w:ascii="Noto Sans Symbols" w:cs="Noto Sans Symbols" w:eastAsia="Noto Sans Symbols" w:hAnsi="Noto Sans Symbols"/>
        <w:color w:val="00616a"/>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decimal"/>
      <w:lvlText w:val="%1."/>
      <w:lvlJc w:val="left"/>
      <w:pPr>
        <w:ind w:left="720" w:hanging="360"/>
      </w:pPr>
      <w:rPr>
        <w:sz w:val="22"/>
        <w:szCs w:val="22"/>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5">
    <w:lvl w:ilvl="0">
      <w:start w:val="1"/>
      <w:numFmt w:val="bullet"/>
      <w:lvlText w:val="●"/>
      <w:lvlJc w:val="left"/>
      <w:pPr>
        <w:ind w:left="720" w:hanging="360"/>
      </w:pPr>
      <w:rPr>
        <w:rFonts w:ascii="Noto Sans Symbols" w:cs="Noto Sans Symbols" w:eastAsia="Noto Sans Symbols" w:hAnsi="Noto Sans Symbols"/>
        <w:color w:val="00616a"/>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GB"/>
      </w:rPr>
    </w:rPrDefault>
    <w:pPrDefault>
      <w:pPr>
        <w:spacing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after="360" w:before="120" w:line="264" w:lineRule="auto"/>
    </w:pPr>
    <w:rPr>
      <w:rFonts w:ascii="Georgia" w:cs="Georgia" w:eastAsia="Georgia" w:hAnsi="Georgia"/>
      <w:b w:val="0"/>
      <w:i w:val="1"/>
      <w:color w:val="004147"/>
      <w:sz w:val="48"/>
      <w:szCs w:val="48"/>
    </w:rPr>
  </w:style>
  <w:style w:type="paragraph" w:styleId="Heading2">
    <w:name w:val="heading 2"/>
    <w:basedOn w:val="Normal"/>
    <w:next w:val="Normal"/>
    <w:pPr>
      <w:keepNext w:val="1"/>
      <w:keepLines w:val="1"/>
      <w:spacing w:after="120" w:before="240" w:lineRule="auto"/>
    </w:pPr>
    <w:rPr>
      <w:rFonts w:ascii="Arial" w:cs="Arial" w:eastAsia="Arial" w:hAnsi="Arial"/>
      <w:color w:val="7f7f7f"/>
      <w:sz w:val="28"/>
      <w:szCs w:val="28"/>
    </w:rPr>
  </w:style>
  <w:style w:type="paragraph" w:styleId="Heading3">
    <w:name w:val="heading 3"/>
    <w:basedOn w:val="Normal"/>
    <w:next w:val="Normal"/>
    <w:pPr>
      <w:keepNext w:val="1"/>
      <w:keepLines w:val="1"/>
      <w:spacing w:after="120" w:before="120" w:line="264" w:lineRule="auto"/>
      <w:ind w:right="227"/>
    </w:pPr>
    <w:rPr>
      <w:b w:val="1"/>
      <w:color w:val="004147"/>
      <w:sz w:val="24"/>
      <w:szCs w:val="24"/>
    </w:rPr>
  </w:style>
  <w:style w:type="paragraph" w:styleId="Heading4">
    <w:name w:val="heading 4"/>
    <w:basedOn w:val="Normal"/>
    <w:next w:val="Normal"/>
    <w:pPr>
      <w:spacing w:after="120" w:before="240" w:lineRule="auto"/>
    </w:pPr>
    <w:rPr>
      <w:rFonts w:ascii="Arial" w:cs="Arial" w:eastAsia="Arial" w:hAnsi="Arial"/>
      <w:color w:val="00626a"/>
      <w:sz w:val="24"/>
      <w:szCs w:val="24"/>
    </w:rPr>
  </w:style>
  <w:style w:type="paragraph" w:styleId="Heading5">
    <w:name w:val="heading 5"/>
    <w:basedOn w:val="Normal"/>
    <w:next w:val="Normal"/>
    <w:pPr>
      <w:spacing w:after="120" w:before="120" w:lineRule="auto"/>
    </w:pPr>
    <w:rPr>
      <w:rFonts w:ascii="Arial" w:cs="Arial" w:eastAsia="Arial" w:hAnsi="Arial"/>
      <w:color w:val="00626a"/>
      <w:sz w:val="28"/>
      <w:szCs w:val="28"/>
    </w:rPr>
  </w:style>
  <w:style w:type="paragraph" w:styleId="Heading6">
    <w:name w:val="heading 6"/>
    <w:basedOn w:val="Normal"/>
    <w:next w:val="Normal"/>
    <w:pPr>
      <w:keepNext w:val="1"/>
      <w:keepLines w:val="1"/>
      <w:spacing w:before="40" w:lineRule="auto"/>
    </w:pPr>
    <w:rPr>
      <w:rFonts w:ascii="Arial" w:cs="Arial" w:eastAsia="Arial" w:hAnsi="Arial"/>
      <w:color w:val="28062e"/>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val="1"/>
    <w:rsid w:val="00292803"/>
    <w:pPr>
      <w:spacing w:after="360"/>
    </w:pPr>
    <w:rPr>
      <w:rFonts w:ascii="Georgia" w:hAnsi="Georgia"/>
      <w:b w:val="0"/>
      <w:bCs w:val="0"/>
      <w:i w:val="1"/>
      <w:iCs w:val="1"/>
      <w:color w:val="004147" w:themeColor="accent2" w:themeShade="000080"/>
      <w:sz w:val="48"/>
      <w:szCs w:val="48"/>
    </w:rPr>
  </w:style>
  <w:style w:type="paragraph" w:styleId="Heading2">
    <w:name w:val="heading 2"/>
    <w:basedOn w:val="Normal"/>
    <w:next w:val="Normal"/>
    <w:link w:val="Heading2Char"/>
    <w:uiPriority w:val="9"/>
    <w:unhideWhenUsed w:val="1"/>
    <w:qFormat w:val="1"/>
    <w:rsid w:val="00033368"/>
    <w:pPr>
      <w:keepNext w:val="1"/>
      <w:keepLines w:val="1"/>
      <w:spacing w:after="120" w:before="240"/>
      <w:outlineLvl w:val="1"/>
    </w:pPr>
    <w:rPr>
      <w:rFonts w:eastAsia="Times New Roman" w:asciiTheme="majorHAnsi" w:cstheme="majorBidi" w:hAnsiTheme="majorHAnsi"/>
      <w:color w:val="7f7f7f" w:themeColor="text1" w:themeTint="000080"/>
      <w:sz w:val="28"/>
      <w:szCs w:val="28"/>
      <w:lang w:eastAsia="en-GB"/>
    </w:rPr>
  </w:style>
  <w:style w:type="paragraph" w:styleId="Heading3">
    <w:name w:val="heading 3"/>
    <w:basedOn w:val="Normal"/>
    <w:next w:val="Normal"/>
    <w:link w:val="Heading3Char"/>
    <w:autoRedefine w:val="1"/>
    <w:uiPriority w:val="9"/>
    <w:unhideWhenUsed w:val="1"/>
    <w:qFormat w:val="1"/>
    <w:rsid w:val="00751689"/>
    <w:pPr>
      <w:keepNext w:val="1"/>
      <w:keepLines w:val="1"/>
      <w:spacing w:after="120" w:before="120" w:line="264" w:lineRule="auto"/>
      <w:ind w:right="227"/>
      <w:outlineLvl w:val="2"/>
    </w:pPr>
    <w:rPr>
      <w:rFonts w:cs="Arial" w:eastAsiaTheme="majorEastAsia"/>
      <w:b w:val="1"/>
      <w:bCs w:val="1"/>
      <w:noProof w:val="1"/>
      <w:color w:val="004147" w:themeColor="accent2" w:themeShade="000080"/>
      <w:sz w:val="24"/>
      <w:lang w:eastAsia="en-GB"/>
    </w:rPr>
  </w:style>
  <w:style w:type="paragraph" w:styleId="Heading4">
    <w:name w:val="heading 4"/>
    <w:basedOn w:val="Heading5"/>
    <w:next w:val="Normal"/>
    <w:link w:val="Heading4Char"/>
    <w:uiPriority w:val="9"/>
    <w:unhideWhenUsed w:val="1"/>
    <w:qFormat w:val="1"/>
    <w:rsid w:val="00946B11"/>
    <w:pPr>
      <w:spacing w:before="240"/>
      <w:outlineLvl w:val="3"/>
    </w:pPr>
    <w:rPr>
      <w:sz w:val="24"/>
      <w:szCs w:val="24"/>
    </w:rPr>
  </w:style>
  <w:style w:type="paragraph" w:styleId="Heading5">
    <w:name w:val="heading 5"/>
    <w:basedOn w:val="Normal"/>
    <w:next w:val="Normal"/>
    <w:link w:val="Heading5Char"/>
    <w:uiPriority w:val="9"/>
    <w:unhideWhenUsed w:val="1"/>
    <w:qFormat w:val="1"/>
    <w:rsid w:val="00EA1EE8"/>
    <w:pPr>
      <w:spacing w:after="120" w:before="120"/>
      <w:outlineLvl w:val="4"/>
    </w:pPr>
    <w:rPr>
      <w:rFonts w:eastAsia="Arial" w:asciiTheme="minorHAnsi" w:cstheme="minorHAnsi" w:hAnsiTheme="minorHAnsi"/>
      <w:color w:val="00616a" w:themeColor="accent2" w:themeShade="0000BF"/>
      <w:sz w:val="28"/>
      <w:szCs w:val="28"/>
    </w:rPr>
  </w:style>
  <w:style w:type="paragraph" w:styleId="Heading6">
    <w:name w:val="heading 6"/>
    <w:basedOn w:val="Normal"/>
    <w:next w:val="Normal"/>
    <w:link w:val="Heading6Char"/>
    <w:uiPriority w:val="9"/>
    <w:unhideWhenUsed w:val="1"/>
    <w:qFormat w:val="1"/>
    <w:rsid w:val="00B31A86"/>
    <w:pPr>
      <w:keepNext w:val="1"/>
      <w:keepLines w:val="1"/>
      <w:spacing w:before="40"/>
      <w:outlineLvl w:val="5"/>
    </w:pPr>
    <w:rPr>
      <w:rFonts w:asciiTheme="majorHAnsi" w:cstheme="majorBidi" w:eastAsiaTheme="majorEastAsia" w:hAnsiTheme="majorHAnsi"/>
      <w:color w:val="28062e" w:themeColor="accent1" w:themeShade="00007F"/>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SlideSession" w:customStyle="1">
    <w:name w:val="Slide Session"/>
    <w:basedOn w:val="Normal"/>
    <w:qFormat w:val="1"/>
    <w:rsid w:val="0039172C"/>
    <w:pPr>
      <w:widowControl w:val="0"/>
    </w:pPr>
    <w:rPr>
      <w:rFonts w:cs="Arial" w:eastAsia="Times New Roman"/>
      <w:bCs w:val="1"/>
      <w:color w:val="c00000"/>
      <w:sz w:val="40"/>
      <w:szCs w:val="40"/>
      <w:lang w:eastAsia="en-GB"/>
    </w:rPr>
  </w:style>
  <w:style w:type="paragraph" w:styleId="unitheading" w:customStyle="1">
    <w:name w:val="unit heading"/>
    <w:basedOn w:val="Normal"/>
    <w:rsid w:val="00501D48"/>
    <w:pPr>
      <w:widowControl w:val="0"/>
      <w:spacing w:after="360"/>
      <w:ind w:left="3686" w:hanging="3686"/>
    </w:pPr>
    <w:rPr>
      <w:rFonts w:ascii="Verdana Bold" w:cs="Verdana Bold" w:eastAsia="Verdana Bold" w:hAnsi="Verdana Bold"/>
      <w:b w:val="1"/>
      <w:color w:val="4c4c4c"/>
      <w:sz w:val="36"/>
      <w:szCs w:val="36"/>
      <w:lang w:eastAsia="en-GB"/>
    </w:rPr>
  </w:style>
  <w:style w:type="character" w:styleId="normaltextrun" w:customStyle="1">
    <w:name w:val="normaltextrun"/>
    <w:basedOn w:val="DefaultParagraphFont"/>
    <w:rsid w:val="00D7612A"/>
  </w:style>
  <w:style w:type="character" w:styleId="apple-converted-space" w:customStyle="1">
    <w:name w:val="apple-converted-space"/>
    <w:basedOn w:val="DefaultParagraphFont"/>
    <w:rsid w:val="00D7612A"/>
  </w:style>
  <w:style w:type="character" w:styleId="eop" w:customStyle="1">
    <w:name w:val="eop"/>
    <w:basedOn w:val="DefaultParagraphFont"/>
    <w:rsid w:val="00D7612A"/>
  </w:style>
  <w:style w:type="paragraph" w:styleId="paragraph" w:customStyle="1">
    <w:name w:val="paragraph"/>
    <w:basedOn w:val="Normal"/>
    <w:rsid w:val="00D7612A"/>
    <w:pPr>
      <w:spacing w:after="100" w:afterAutospacing="1" w:before="100" w:beforeAutospacing="1"/>
    </w:pPr>
    <w:rPr>
      <w:rFonts w:ascii="Times New Roman" w:cs="Times New Roman" w:eastAsia="Times New Roman" w:hAnsi="Times New Roman"/>
      <w:lang w:eastAsia="en-GB"/>
    </w:rPr>
  </w:style>
  <w:style w:type="character" w:styleId="pagebreaktextspan" w:customStyle="1">
    <w:name w:val="pagebreaktextspan"/>
    <w:basedOn w:val="DefaultParagraphFont"/>
    <w:rsid w:val="00D7612A"/>
  </w:style>
  <w:style w:type="character" w:styleId="spellingerror" w:customStyle="1">
    <w:name w:val="spellingerror"/>
    <w:basedOn w:val="DefaultParagraphFont"/>
    <w:rsid w:val="00D7612A"/>
  </w:style>
  <w:style w:type="character" w:styleId="CommentReference">
    <w:name w:val="annotation reference"/>
    <w:basedOn w:val="DefaultParagraphFont"/>
    <w:uiPriority w:val="99"/>
    <w:semiHidden w:val="1"/>
    <w:unhideWhenUsed w:val="1"/>
    <w:rsid w:val="00D7612A"/>
    <w:rPr>
      <w:sz w:val="16"/>
      <w:szCs w:val="16"/>
    </w:rPr>
  </w:style>
  <w:style w:type="paragraph" w:styleId="CommentText">
    <w:name w:val="annotation text"/>
    <w:basedOn w:val="Normal"/>
    <w:link w:val="CommentTextChar"/>
    <w:uiPriority w:val="99"/>
    <w:unhideWhenUsed w:val="1"/>
    <w:rsid w:val="00D7612A"/>
    <w:rPr>
      <w:sz w:val="20"/>
      <w:szCs w:val="20"/>
    </w:rPr>
  </w:style>
  <w:style w:type="character" w:styleId="CommentTextChar" w:customStyle="1">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val="1"/>
    <w:unhideWhenUsed w:val="1"/>
    <w:rsid w:val="00D7612A"/>
    <w:rPr>
      <w:b w:val="1"/>
      <w:bCs w:val="1"/>
    </w:rPr>
  </w:style>
  <w:style w:type="character" w:styleId="CommentSubjectChar" w:customStyle="1">
    <w:name w:val="Comment Subject Char"/>
    <w:basedOn w:val="CommentTextChar"/>
    <w:link w:val="CommentSubject"/>
    <w:uiPriority w:val="99"/>
    <w:semiHidden w:val="1"/>
    <w:rsid w:val="00D7612A"/>
    <w:rPr>
      <w:b w:val="1"/>
      <w:bCs w:val="1"/>
      <w:sz w:val="20"/>
      <w:szCs w:val="20"/>
    </w:rPr>
  </w:style>
  <w:style w:type="paragraph" w:styleId="BalloonText">
    <w:name w:val="Balloon Text"/>
    <w:basedOn w:val="Normal"/>
    <w:link w:val="BalloonTextChar"/>
    <w:uiPriority w:val="99"/>
    <w:semiHidden w:val="1"/>
    <w:unhideWhenUsed w:val="1"/>
    <w:rsid w:val="00D7612A"/>
    <w:rPr>
      <w:rFonts w:ascii="Times New Roman" w:cs="Times New Roman" w:hAnsi="Times New Roman"/>
      <w:sz w:val="18"/>
      <w:szCs w:val="18"/>
    </w:rPr>
  </w:style>
  <w:style w:type="character" w:styleId="BalloonTextChar" w:customStyle="1">
    <w:name w:val="Balloon Text Char"/>
    <w:basedOn w:val="DefaultParagraphFont"/>
    <w:link w:val="BalloonText"/>
    <w:uiPriority w:val="99"/>
    <w:semiHidden w:val="1"/>
    <w:rsid w:val="00D7612A"/>
    <w:rPr>
      <w:rFonts w:ascii="Times New Roman" w:cs="Times New Roman" w:hAnsi="Times New Roman"/>
      <w:sz w:val="18"/>
      <w:szCs w:val="18"/>
    </w:rPr>
  </w:style>
  <w:style w:type="paragraph" w:styleId="Unittitle" w:customStyle="1">
    <w:name w:val="Unit title"/>
    <w:basedOn w:val="Normal"/>
    <w:qFormat w:val="1"/>
    <w:rsid w:val="008E2949"/>
    <w:pPr>
      <w:spacing w:after="120" w:before="120" w:line="264" w:lineRule="auto"/>
      <w:outlineLvl w:val="0"/>
    </w:pPr>
    <w:rPr>
      <w:rFonts w:cstheme="minorHAnsi"/>
      <w:b w:val="1"/>
      <w:bCs w:val="1"/>
      <w:color w:val="520d5d" w:themeColor="accent1"/>
      <w:sz w:val="32"/>
      <w:szCs w:val="32"/>
    </w:rPr>
  </w:style>
  <w:style w:type="paragraph" w:styleId="Credits" w:customStyle="1">
    <w:name w:val="Credits"/>
    <w:basedOn w:val="Normal"/>
    <w:qFormat w:val="1"/>
    <w:rsid w:val="008E2949"/>
    <w:pPr>
      <w:spacing w:after="240" w:line="264" w:lineRule="auto"/>
      <w:contextualSpacing w:val="1"/>
      <w:jc w:val="right"/>
      <w:outlineLvl w:val="0"/>
    </w:pPr>
    <w:rPr>
      <w:rFonts w:cs="Arial"/>
      <w:b w:val="1"/>
      <w:color w:val="520d5d" w:themeColor="accent1"/>
      <w:szCs w:val="22"/>
    </w:rPr>
  </w:style>
  <w:style w:type="paragraph" w:styleId="Description" w:customStyle="1">
    <w:name w:val="Description"/>
    <w:basedOn w:val="Normal"/>
    <w:qFormat w:val="1"/>
    <w:rsid w:val="008E2949"/>
    <w:pPr>
      <w:spacing w:line="264" w:lineRule="auto"/>
    </w:pPr>
    <w:rPr>
      <w:rFonts w:cs="Arial"/>
      <w:color w:val="000000" w:themeColor="text1"/>
      <w:szCs w:val="22"/>
    </w:rPr>
  </w:style>
  <w:style w:type="paragraph" w:styleId="About" w:customStyle="1">
    <w:name w:val="About"/>
    <w:basedOn w:val="Description"/>
    <w:qFormat w:val="1"/>
    <w:rsid w:val="008E2949"/>
    <w:pPr>
      <w:spacing w:after="120" w:before="240"/>
    </w:pPr>
    <w:rPr>
      <w:rFonts w:ascii="Georgia" w:hAnsi="Georgia"/>
      <w:bCs w:val="1"/>
      <w:i w:val="1"/>
      <w:iCs w:val="1"/>
      <w:color w:val="497c2b"/>
    </w:rPr>
  </w:style>
  <w:style w:type="paragraph" w:styleId="ListParagraph">
    <w:name w:val="List Paragraph"/>
    <w:basedOn w:val="Normal"/>
    <w:link w:val="ListParagraphChar"/>
    <w:uiPriority w:val="34"/>
    <w:qFormat w:val="1"/>
    <w:rsid w:val="002207B3"/>
    <w:pPr>
      <w:ind w:left="720"/>
      <w:contextualSpacing w:val="1"/>
    </w:pPr>
  </w:style>
  <w:style w:type="table" w:styleId="TableGrid">
    <w:name w:val="Table Grid"/>
    <w:basedOn w:val="TableNormal"/>
    <w:uiPriority w:val="39"/>
    <w:rsid w:val="00BB0B68"/>
    <w:rPr>
      <w:sz w:val="22"/>
      <w:szCs w:val="22"/>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table" w:styleId="TableGrid0" w:customStyle="1">
    <w:name w:val="TableGrid"/>
    <w:rsid w:val="00CC4716"/>
    <w:rPr>
      <w:rFonts w:eastAsiaTheme="minorEastAsia"/>
      <w:lang w:eastAsia="en-GB"/>
    </w:rPr>
    <w:tblPr>
      <w:tblCellMar>
        <w:top w:w="0.0" w:type="dxa"/>
        <w:left w:w="0.0" w:type="dxa"/>
        <w:bottom w:w="0.0" w:type="dxa"/>
        <w:right w:w="0.0" w:type="dxa"/>
      </w:tblCellMar>
    </w:tblPr>
  </w:style>
  <w:style w:type="character" w:styleId="Heading6Char" w:customStyle="1">
    <w:name w:val="Heading 6 Char"/>
    <w:basedOn w:val="DefaultParagraphFont"/>
    <w:link w:val="Heading6"/>
    <w:uiPriority w:val="9"/>
    <w:rsid w:val="00B31A86"/>
    <w:rPr>
      <w:rFonts w:asciiTheme="majorHAnsi" w:cstheme="majorBidi" w:eastAsiaTheme="majorEastAsia" w:hAnsiTheme="majorHAnsi"/>
      <w:color w:val="28062e" w:themeColor="accent1" w:themeShade="00007F"/>
    </w:rPr>
  </w:style>
  <w:style w:type="paragraph" w:styleId="NormalWeb">
    <w:name w:val="Normal (Web)"/>
    <w:basedOn w:val="Normal"/>
    <w:uiPriority w:val="99"/>
    <w:unhideWhenUsed w:val="1"/>
    <w:rsid w:val="00EB7119"/>
    <w:pPr>
      <w:spacing w:after="100" w:afterAutospacing="1" w:before="100" w:beforeAutospacing="1"/>
    </w:pPr>
    <w:rPr>
      <w:rFonts w:ascii="Times New Roman" w:cs="Times New Roman" w:eastAsia="Times New Roman" w:hAnsi="Times New Roman"/>
      <w:lang w:eastAsia="en-GB"/>
    </w:rPr>
  </w:style>
  <w:style w:type="character" w:styleId="Hyperlink">
    <w:name w:val="Hyperlink"/>
    <w:basedOn w:val="DefaultParagraphFont"/>
    <w:uiPriority w:val="99"/>
    <w:unhideWhenUsed w:val="1"/>
    <w:rsid w:val="00EB7119"/>
    <w:rPr>
      <w:color w:val="0000ff"/>
      <w:u w:val="single"/>
    </w:rPr>
  </w:style>
  <w:style w:type="paragraph" w:styleId="Header">
    <w:name w:val="header"/>
    <w:basedOn w:val="Normal"/>
    <w:link w:val="HeaderChar"/>
    <w:uiPriority w:val="99"/>
    <w:unhideWhenUsed w:val="1"/>
    <w:rsid w:val="00CB3ADD"/>
    <w:pPr>
      <w:tabs>
        <w:tab w:val="center" w:pos="4513"/>
        <w:tab w:val="right" w:pos="9026"/>
      </w:tabs>
    </w:pPr>
  </w:style>
  <w:style w:type="character" w:styleId="HeaderChar" w:customStyle="1">
    <w:name w:val="Header Char"/>
    <w:basedOn w:val="DefaultParagraphFont"/>
    <w:link w:val="Header"/>
    <w:uiPriority w:val="99"/>
    <w:rsid w:val="00CB3ADD"/>
  </w:style>
  <w:style w:type="paragraph" w:styleId="Footer">
    <w:name w:val="footer"/>
    <w:basedOn w:val="Normal"/>
    <w:link w:val="FooterChar"/>
    <w:uiPriority w:val="99"/>
    <w:unhideWhenUsed w:val="1"/>
    <w:rsid w:val="00CB3ADD"/>
    <w:pPr>
      <w:tabs>
        <w:tab w:val="center" w:pos="4513"/>
        <w:tab w:val="right" w:pos="9026"/>
      </w:tabs>
    </w:pPr>
  </w:style>
  <w:style w:type="character" w:styleId="FooterChar" w:customStyle="1">
    <w:name w:val="Footer Char"/>
    <w:basedOn w:val="DefaultParagraphFont"/>
    <w:link w:val="Footer"/>
    <w:uiPriority w:val="99"/>
    <w:rsid w:val="00CB3ADD"/>
  </w:style>
  <w:style w:type="paragraph" w:styleId="Nornal" w:customStyle="1">
    <w:name w:val="Nornal"/>
    <w:basedOn w:val="Normal"/>
    <w:link w:val="NornalChar"/>
    <w:qFormat w:val="1"/>
    <w:rsid w:val="00CC7C5D"/>
    <w:pPr>
      <w:spacing w:after="160" w:line="264" w:lineRule="auto"/>
    </w:pPr>
    <w:rPr>
      <w:rFonts w:cs="Arial"/>
      <w:szCs w:val="22"/>
    </w:rPr>
  </w:style>
  <w:style w:type="character" w:styleId="UnresolvedMention1" w:customStyle="1">
    <w:name w:val="Unresolved Mention1"/>
    <w:basedOn w:val="DefaultParagraphFont"/>
    <w:uiPriority w:val="99"/>
    <w:rsid w:val="00C5549D"/>
    <w:rPr>
      <w:color w:val="605e5c"/>
      <w:shd w:color="auto" w:fill="e1dfdd" w:val="clear"/>
    </w:rPr>
  </w:style>
  <w:style w:type="character" w:styleId="NornalChar" w:customStyle="1">
    <w:name w:val="Nornal Char"/>
    <w:basedOn w:val="DefaultParagraphFont"/>
    <w:link w:val="Nornal"/>
    <w:rsid w:val="00CC7C5D"/>
    <w:rPr>
      <w:rFonts w:ascii="Arial" w:cs="Arial" w:hAnsi="Arial"/>
      <w:sz w:val="22"/>
      <w:szCs w:val="22"/>
    </w:rPr>
  </w:style>
  <w:style w:type="character" w:styleId="Mention1" w:customStyle="1">
    <w:name w:val="Mention1"/>
    <w:basedOn w:val="DefaultParagraphFont"/>
    <w:uiPriority w:val="99"/>
    <w:unhideWhenUsed w:val="1"/>
    <w:rsid w:val="00C5549D"/>
    <w:rPr>
      <w:color w:val="2b579a"/>
      <w:shd w:color="auto" w:fill="e1dfdd" w:val="clear"/>
    </w:rPr>
  </w:style>
  <w:style w:type="character" w:styleId="Heading3Char" w:customStyle="1">
    <w:name w:val="Heading 3 Char"/>
    <w:basedOn w:val="DefaultParagraphFont"/>
    <w:link w:val="Heading3"/>
    <w:uiPriority w:val="9"/>
    <w:rsid w:val="00751689"/>
    <w:rPr>
      <w:rFonts w:ascii="Arial" w:cs="Arial" w:hAnsi="Arial" w:eastAsiaTheme="majorEastAsia"/>
      <w:b w:val="1"/>
      <w:bCs w:val="1"/>
      <w:noProof w:val="1"/>
      <w:color w:val="004147" w:themeColor="accent2" w:themeShade="000080"/>
      <w:lang w:eastAsia="en-GB"/>
    </w:rPr>
  </w:style>
  <w:style w:type="character" w:styleId="Heading1Char" w:customStyle="1">
    <w:name w:val="Heading 1 Char"/>
    <w:basedOn w:val="DefaultParagraphFont"/>
    <w:link w:val="Heading1"/>
    <w:uiPriority w:val="9"/>
    <w:rsid w:val="00292803"/>
    <w:rPr>
      <w:rFonts w:ascii="Georgia" w:hAnsi="Georgia" w:cstheme="minorHAnsi"/>
      <w:i w:val="1"/>
      <w:iCs w:val="1"/>
      <w:color w:val="004147" w:themeColor="accent2" w:themeShade="000080"/>
      <w:sz w:val="48"/>
      <w:szCs w:val="48"/>
    </w:rPr>
  </w:style>
  <w:style w:type="character" w:styleId="Heading2Char" w:customStyle="1">
    <w:name w:val="Heading 2 Char"/>
    <w:basedOn w:val="DefaultParagraphFont"/>
    <w:link w:val="Heading2"/>
    <w:uiPriority w:val="9"/>
    <w:rsid w:val="00033368"/>
    <w:rPr>
      <w:rFonts w:eastAsia="Times New Roman" w:asciiTheme="majorHAnsi" w:cstheme="majorBidi" w:hAnsiTheme="majorHAnsi"/>
      <w:color w:val="7f7f7f" w:themeColor="text1" w:themeTint="000080"/>
      <w:sz w:val="28"/>
      <w:szCs w:val="28"/>
      <w:lang w:eastAsia="en-GB"/>
    </w:rPr>
  </w:style>
  <w:style w:type="paragraph" w:styleId="Listparag" w:customStyle="1">
    <w:name w:val="List parag"/>
    <w:basedOn w:val="ListParagraph"/>
    <w:link w:val="ListparagChar"/>
    <w:qFormat w:val="1"/>
    <w:rsid w:val="00603683"/>
    <w:pPr>
      <w:spacing w:after="120" w:line="264" w:lineRule="auto"/>
      <w:ind w:left="0"/>
      <w:contextualSpacing w:val="0"/>
    </w:pPr>
    <w:rPr>
      <w:rFonts w:eastAsia="Times New Roman" w:asciiTheme="minorHAnsi" w:cstheme="minorHAnsi" w:hAnsiTheme="minorHAnsi"/>
      <w:color w:val="000000"/>
      <w:szCs w:val="22"/>
      <w:lang w:eastAsia="en-GB"/>
    </w:rPr>
  </w:style>
  <w:style w:type="paragraph" w:styleId="Revision">
    <w:name w:val="Revision"/>
    <w:hidden w:val="1"/>
    <w:uiPriority w:val="99"/>
    <w:semiHidden w:val="1"/>
    <w:rsid w:val="008838F9"/>
    <w:rPr>
      <w:rFonts w:ascii="Arial" w:hAnsi="Arial"/>
      <w:sz w:val="22"/>
    </w:rPr>
  </w:style>
  <w:style w:type="character" w:styleId="ListParagraphChar" w:customStyle="1">
    <w:name w:val="List Paragraph Char"/>
    <w:basedOn w:val="DefaultParagraphFont"/>
    <w:link w:val="ListParagraph"/>
    <w:uiPriority w:val="34"/>
    <w:rsid w:val="003013AE"/>
    <w:rPr>
      <w:rFonts w:ascii="Arial" w:hAnsi="Arial"/>
      <w:sz w:val="22"/>
    </w:rPr>
  </w:style>
  <w:style w:type="character" w:styleId="ListparagChar" w:customStyle="1">
    <w:name w:val="List parag Char"/>
    <w:basedOn w:val="ListParagraphChar"/>
    <w:link w:val="Listparag"/>
    <w:rsid w:val="00603683"/>
    <w:rPr>
      <w:rFonts w:ascii="Arial" w:eastAsia="Times New Roman" w:hAnsi="Arial" w:cstheme="minorHAnsi"/>
      <w:color w:val="000000"/>
      <w:sz w:val="22"/>
      <w:szCs w:val="22"/>
      <w:lang w:eastAsia="en-GB"/>
    </w:rPr>
  </w:style>
  <w:style w:type="character" w:styleId="Heading4Char" w:customStyle="1">
    <w:name w:val="Heading 4 Char"/>
    <w:basedOn w:val="DefaultParagraphFont"/>
    <w:link w:val="Heading4"/>
    <w:uiPriority w:val="9"/>
    <w:rsid w:val="00946B11"/>
    <w:rPr>
      <w:rFonts w:eastAsia="Arial" w:cstheme="minorHAnsi"/>
      <w:color w:val="00616a" w:themeColor="accent2" w:themeShade="0000BF"/>
    </w:rPr>
  </w:style>
  <w:style w:type="table" w:styleId="TableGridLight1" w:customStyle="1">
    <w:name w:val="Table Grid Light1"/>
    <w:basedOn w:val="TableNormal"/>
    <w:uiPriority w:val="40"/>
    <w:rsid w:val="00665FF2"/>
    <w:tblPr>
      <w:tblBorders>
        <w:top w:color="bfbfbf" w:space="0" w:sz="4" w:themeColor="background1" w:themeShade="0000BF" w:val="single"/>
        <w:left w:color="bfbfbf" w:space="0" w:sz="4" w:themeColor="background1" w:themeShade="0000BF" w:val="single"/>
        <w:bottom w:color="bfbfbf" w:space="0" w:sz="4" w:themeColor="background1" w:themeShade="0000BF" w:val="single"/>
        <w:right w:color="bfbfbf" w:space="0" w:sz="4" w:themeColor="background1" w:themeShade="0000BF" w:val="single"/>
        <w:insideH w:color="bfbfbf" w:space="0" w:sz="4" w:themeColor="background1" w:themeShade="0000BF" w:val="single"/>
        <w:insideV w:color="bfbfbf" w:space="0" w:sz="4" w:themeColor="background1" w:themeShade="0000BF" w:val="single"/>
      </w:tblBorders>
    </w:tblPr>
  </w:style>
  <w:style w:type="paragraph" w:styleId="listinparag" w:customStyle="1">
    <w:name w:val="list in parag"/>
    <w:basedOn w:val="Normal"/>
    <w:rsid w:val="008C7D26"/>
    <w:pPr>
      <w:numPr>
        <w:numId w:val="1"/>
      </w:numPr>
    </w:pPr>
  </w:style>
  <w:style w:type="paragraph" w:styleId="TableParagraph" w:customStyle="1">
    <w:name w:val="Table Paragraph"/>
    <w:basedOn w:val="Normal"/>
    <w:uiPriority w:val="1"/>
    <w:qFormat w:val="1"/>
    <w:rsid w:val="005C164D"/>
    <w:pPr>
      <w:widowControl w:val="0"/>
      <w:autoSpaceDE w:val="0"/>
      <w:autoSpaceDN w:val="0"/>
      <w:spacing w:line="240" w:lineRule="auto"/>
    </w:pPr>
    <w:rPr>
      <w:rFonts w:cs="Arial" w:eastAsia="Arial"/>
      <w:szCs w:val="22"/>
    </w:rPr>
  </w:style>
  <w:style w:type="paragraph" w:styleId="BodyText">
    <w:name w:val="Body Text"/>
    <w:basedOn w:val="Normal"/>
    <w:link w:val="BodyTextChar"/>
    <w:uiPriority w:val="1"/>
    <w:qFormat w:val="1"/>
    <w:rsid w:val="00FC0D42"/>
    <w:pPr>
      <w:widowControl w:val="0"/>
      <w:autoSpaceDE w:val="0"/>
      <w:autoSpaceDN w:val="0"/>
      <w:spacing w:line="240" w:lineRule="auto"/>
    </w:pPr>
    <w:rPr>
      <w:rFonts w:cs="Arial" w:eastAsia="Arial"/>
      <w:szCs w:val="22"/>
    </w:rPr>
  </w:style>
  <w:style w:type="character" w:styleId="UnresolvedMention2" w:customStyle="1">
    <w:name w:val="Unresolved Mention2"/>
    <w:basedOn w:val="DefaultParagraphFont"/>
    <w:uiPriority w:val="99"/>
    <w:unhideWhenUsed w:val="1"/>
    <w:rsid w:val="00807490"/>
    <w:rPr>
      <w:color w:val="605e5c"/>
      <w:shd w:color="auto" w:fill="e1dfdd" w:val="clear"/>
    </w:rPr>
  </w:style>
  <w:style w:type="character" w:styleId="Mention2" w:customStyle="1">
    <w:name w:val="Mention2"/>
    <w:basedOn w:val="DefaultParagraphFont"/>
    <w:uiPriority w:val="99"/>
    <w:unhideWhenUsed w:val="1"/>
    <w:rsid w:val="00807490"/>
    <w:rPr>
      <w:color w:val="2b579a"/>
      <w:shd w:color="auto" w:fill="e1dfdd" w:val="clear"/>
    </w:rPr>
  </w:style>
  <w:style w:type="character" w:styleId="BodyTextChar" w:customStyle="1">
    <w:name w:val="Body Text Char"/>
    <w:basedOn w:val="DefaultParagraphFont"/>
    <w:link w:val="BodyText"/>
    <w:uiPriority w:val="1"/>
    <w:rsid w:val="00FC0D42"/>
    <w:rPr>
      <w:rFonts w:ascii="Arial" w:cs="Arial" w:eastAsia="Arial" w:hAnsi="Arial"/>
      <w:sz w:val="22"/>
      <w:szCs w:val="22"/>
    </w:rPr>
  </w:style>
  <w:style w:type="table" w:styleId="TableGridLight">
    <w:name w:val="Grid Table Light"/>
    <w:basedOn w:val="TableNormal"/>
    <w:uiPriority w:val="40"/>
    <w:rsid w:val="00FC0D42"/>
    <w:tblPr>
      <w:tblBorders>
        <w:top w:color="bfbfbf" w:space="0" w:sz="4" w:themeColor="background1" w:themeShade="0000BF" w:val="single"/>
        <w:left w:color="bfbfbf" w:space="0" w:sz="4" w:themeColor="background1" w:themeShade="0000BF" w:val="single"/>
        <w:bottom w:color="bfbfbf" w:space="0" w:sz="4" w:themeColor="background1" w:themeShade="0000BF" w:val="single"/>
        <w:right w:color="bfbfbf" w:space="0" w:sz="4" w:themeColor="background1" w:themeShade="0000BF" w:val="single"/>
        <w:insideH w:color="bfbfbf" w:space="0" w:sz="4" w:themeColor="background1" w:themeShade="0000BF" w:val="single"/>
        <w:insideV w:color="bfbfbf" w:space="0" w:sz="4" w:themeColor="background1" w:themeShade="0000BF" w:val="single"/>
      </w:tblBorders>
    </w:tblPr>
  </w:style>
  <w:style w:type="character" w:styleId="IntenseEmphasis">
    <w:name w:val="Intense Emphasis"/>
    <w:basedOn w:val="DefaultParagraphFont"/>
    <w:uiPriority w:val="21"/>
    <w:qFormat w:val="1"/>
    <w:rsid w:val="00FC0D42"/>
    <w:rPr>
      <w:i w:val="1"/>
      <w:iCs w:val="1"/>
      <w:color w:val="520d5d" w:themeColor="accent1"/>
    </w:rPr>
  </w:style>
  <w:style w:type="paragraph" w:styleId="large" w:customStyle="1">
    <w:name w:val="large"/>
    <w:basedOn w:val="Normal"/>
    <w:rsid w:val="00873A20"/>
    <w:pPr>
      <w:spacing w:after="100" w:afterAutospacing="1" w:before="100" w:beforeAutospacing="1" w:line="240" w:lineRule="auto"/>
    </w:pPr>
    <w:rPr>
      <w:rFonts w:ascii="Times New Roman" w:cs="Times New Roman" w:eastAsia="Times New Roman" w:hAnsi="Times New Roman"/>
      <w:sz w:val="24"/>
      <w:lang w:eastAsia="en-GB"/>
    </w:rPr>
  </w:style>
  <w:style w:type="character" w:styleId="Emphasis">
    <w:name w:val="Emphasis"/>
    <w:basedOn w:val="DefaultParagraphFont"/>
    <w:uiPriority w:val="20"/>
    <w:qFormat w:val="1"/>
    <w:rsid w:val="00873A20"/>
    <w:rPr>
      <w:i w:val="1"/>
      <w:iCs w:val="1"/>
    </w:rPr>
  </w:style>
  <w:style w:type="character" w:styleId="UnresolvedMention3" w:customStyle="1">
    <w:name w:val="Unresolved Mention3"/>
    <w:basedOn w:val="DefaultParagraphFont"/>
    <w:uiPriority w:val="99"/>
    <w:unhideWhenUsed w:val="1"/>
    <w:rsid w:val="00A307BA"/>
    <w:rPr>
      <w:color w:val="605e5c"/>
      <w:shd w:color="auto" w:fill="e1dfdd" w:val="clear"/>
    </w:rPr>
  </w:style>
  <w:style w:type="character" w:styleId="Mention3" w:customStyle="1">
    <w:name w:val="Mention3"/>
    <w:basedOn w:val="DefaultParagraphFont"/>
    <w:uiPriority w:val="99"/>
    <w:unhideWhenUsed w:val="1"/>
    <w:rsid w:val="00A307BA"/>
    <w:rPr>
      <w:color w:val="2b579a"/>
      <w:shd w:color="auto" w:fill="e1dfdd" w:val="clear"/>
    </w:rPr>
  </w:style>
  <w:style w:type="character" w:styleId="Heading5Char" w:customStyle="1">
    <w:name w:val="Heading 5 Char"/>
    <w:basedOn w:val="DefaultParagraphFont"/>
    <w:link w:val="Heading5"/>
    <w:uiPriority w:val="9"/>
    <w:rsid w:val="00EA1EE8"/>
    <w:rPr>
      <w:rFonts w:eastAsia="Arial" w:cstheme="minorHAnsi"/>
      <w:color w:val="00616a" w:themeColor="accent2" w:themeShade="0000BF"/>
      <w:sz w:val="28"/>
      <w:szCs w:val="28"/>
    </w:rPr>
  </w:style>
  <w:style w:type="character" w:styleId="UnresolvedMention4" w:customStyle="1">
    <w:name w:val="Unresolved Mention4"/>
    <w:basedOn w:val="DefaultParagraphFont"/>
    <w:uiPriority w:val="99"/>
    <w:unhideWhenUsed w:val="1"/>
    <w:rsid w:val="00805B47"/>
    <w:rPr>
      <w:color w:val="605e5c"/>
      <w:shd w:color="auto" w:fill="e1dfdd" w:val="clear"/>
    </w:rPr>
  </w:style>
  <w:style w:type="character" w:styleId="Mention4" w:customStyle="1">
    <w:name w:val="Mention4"/>
    <w:basedOn w:val="DefaultParagraphFont"/>
    <w:uiPriority w:val="99"/>
    <w:unhideWhenUsed w:val="1"/>
    <w:rsid w:val="00805B47"/>
    <w:rPr>
      <w:color w:val="2b579a"/>
      <w:shd w:color="auto" w:fill="e1dfdd" w:val="clear"/>
    </w:rPr>
  </w:style>
  <w:style w:type="character" w:styleId="FollowedHyperlink">
    <w:name w:val="FollowedHyperlink"/>
    <w:basedOn w:val="DefaultParagraphFont"/>
    <w:uiPriority w:val="99"/>
    <w:semiHidden w:val="1"/>
    <w:unhideWhenUsed w:val="1"/>
    <w:rsid w:val="00F868D5"/>
    <w:rPr>
      <w:color w:val="a3648b" w:themeColor="followedHyperlink"/>
      <w:u w:val="single"/>
    </w:rPr>
  </w:style>
  <w:style w:type="character" w:styleId="UnresolvedMention">
    <w:name w:val="Unresolved Mention"/>
    <w:basedOn w:val="DefaultParagraphFont"/>
    <w:uiPriority w:val="99"/>
    <w:semiHidden w:val="1"/>
    <w:unhideWhenUsed w:val="1"/>
    <w:rsid w:val="00E97D46"/>
    <w:rPr>
      <w:color w:val="605e5c"/>
      <w:shd w:color="auto" w:fill="e1dfdd" w:val="clear"/>
    </w:rPr>
  </w:style>
  <w:style w:type="table" w:styleId="TableGrid1" w:customStyle="1">
    <w:name w:val="Table Grid1"/>
    <w:basedOn w:val="TableNormal"/>
    <w:next w:val="TableGrid"/>
    <w:uiPriority w:val="39"/>
    <w:rsid w:val="00A30CEF"/>
    <w:rPr>
      <w:sz w:val="22"/>
      <w:szCs w:val="22"/>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Mention">
    <w:name w:val="Mention"/>
    <w:basedOn w:val="DefaultParagraphFont"/>
    <w:uiPriority w:val="99"/>
    <w:unhideWhenUsed w:val="1"/>
    <w:rsid w:val="00BB1CF1"/>
    <w:rPr>
      <w:color w:val="2b579a"/>
      <w:shd w:color="auto" w:fill="e1dfdd" w:val="clear"/>
    </w:rPr>
  </w:style>
  <w:style w:type="character" w:styleId="cf01" w:customStyle="1">
    <w:name w:val="cf01"/>
    <w:basedOn w:val="DefaultParagraphFont"/>
    <w:rsid w:val="00812BDA"/>
    <w:rPr>
      <w:rFonts w:ascii="Segoe UI" w:cs="Segoe UI" w:hAnsi="Segoe UI" w:hint="default"/>
      <w:sz w:val="18"/>
      <w:szCs w:val="18"/>
    </w:rPr>
  </w:style>
  <w:style w:type="paragraph" w:styleId="elementtoproof" w:customStyle="1">
    <w:name w:val="elementtoproof"/>
    <w:basedOn w:val="Normal"/>
    <w:uiPriority w:val="99"/>
    <w:semiHidden w:val="1"/>
    <w:rsid w:val="00752729"/>
    <w:pPr>
      <w:spacing w:line="240" w:lineRule="auto"/>
    </w:pPr>
    <w:rPr>
      <w:rFonts w:ascii="Aptos" w:cs="Aptos" w:hAnsi="Aptos"/>
      <w:sz w:val="24"/>
      <w:lang w:eastAsia="en-GB"/>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CellMar>
        <w:top w:w="0.0" w:type="dxa"/>
        <w:left w:w="108.0" w:type="dxa"/>
        <w:bottom w:w="0.0" w:type="dxa"/>
        <w:right w:w="10.0" w:type="dxa"/>
      </w:tblCellMar>
    </w:tblPr>
  </w:style>
  <w:style w:type="table" w:styleId="Table3">
    <w:basedOn w:val="TableNormal"/>
    <w:rPr>
      <w:sz w:val="22"/>
      <w:szCs w:val="22"/>
    </w:rPr>
    <w:tblPr>
      <w:tblStyleRowBandSize w:val="1"/>
      <w:tblStyleColBandSize w:val="1"/>
      <w:tblCellMar>
        <w:top w:w="85.0" w:type="dxa"/>
        <w:left w:w="108.0" w:type="dxa"/>
        <w:bottom w:w="28.0" w:type="dxa"/>
        <w:right w:w="108.0" w:type="dxa"/>
      </w:tblCellMar>
    </w:tblPr>
  </w:style>
  <w:style w:type="table" w:styleId="Table4">
    <w:basedOn w:val="TableNormal"/>
    <w:tblPr>
      <w:tblStyleRowBandSize w:val="1"/>
      <w:tblStyleColBandSize w:val="1"/>
      <w:tblCellMar>
        <w:top w:w="0.0" w:type="dxa"/>
        <w:left w:w="0.0" w:type="dxa"/>
        <w:bottom w:w="0.0" w:type="dxa"/>
        <w:right w:w="0.0" w:type="dxa"/>
      </w:tblCellMar>
    </w:tblPr>
  </w:style>
  <w:style w:type="table" w:styleId="Table5">
    <w:basedOn w:val="TableNormal"/>
    <w:tblPr>
      <w:tblStyleRowBandSize w:val="1"/>
      <w:tblStyleColBandSize w:val="1"/>
      <w:tblCellMar>
        <w:top w:w="57.0" w:type="dxa"/>
        <w:left w:w="255.0" w:type="dxa"/>
        <w:bottom w:w="0.0" w:type="dxa"/>
        <w:right w:w="108.0" w:type="dxa"/>
      </w:tblCellMar>
    </w:tblPr>
  </w:style>
  <w:style w:type="table" w:styleId="Table6">
    <w:basedOn w:val="TableNormal"/>
    <w:rPr>
      <w:sz w:val="22"/>
      <w:szCs w:val="22"/>
    </w:rPr>
    <w:tblPr>
      <w:tblStyleRowBandSize w:val="1"/>
      <w:tblStyleColBandSize w:val="1"/>
      <w:tblCellMar>
        <w:top w:w="57.0" w:type="dxa"/>
        <w:left w:w="108.0" w:type="dxa"/>
        <w:bottom w:w="57.0" w:type="dxa"/>
        <w:right w:w="108.0" w:type="dxa"/>
      </w:tblCellMar>
    </w:tblPr>
  </w:style>
  <w:style w:type="table" w:styleId="Table7">
    <w:basedOn w:val="TableNormal"/>
    <w:rPr>
      <w:sz w:val="22"/>
      <w:szCs w:val="22"/>
    </w:rPr>
    <w:tblPr>
      <w:tblStyleRowBandSize w:val="1"/>
      <w:tblStyleColBandSize w:val="1"/>
      <w:tblCellMar>
        <w:top w:w="0.0" w:type="dxa"/>
        <w:left w:w="108.0" w:type="dxa"/>
        <w:bottom w:w="0.0" w:type="dxa"/>
        <w:right w:w="108.0" w:type="dxa"/>
      </w:tblCellMar>
    </w:tblPr>
  </w:style>
  <w:style w:type="table" w:styleId="Table8">
    <w:basedOn w:val="TableNormal"/>
    <w:rPr>
      <w:sz w:val="22"/>
      <w:szCs w:val="22"/>
    </w:rPr>
    <w:tblPr>
      <w:tblStyleRowBandSize w:val="1"/>
      <w:tblStyleColBandSize w:val="1"/>
      <w:tblCellMar>
        <w:top w:w="0.0" w:type="dxa"/>
        <w:left w:w="108.0" w:type="dxa"/>
        <w:bottom w:w="0.0" w:type="dxa"/>
        <w:right w:w="108.0" w:type="dxa"/>
      </w:tblCellMar>
    </w:tblPr>
  </w:style>
  <w:style w:type="table" w:styleId="Table9">
    <w:basedOn w:val="TableNormal"/>
    <w:rPr>
      <w:sz w:val="22"/>
      <w:szCs w:val="22"/>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footer" Target="footer2.xml"/><Relationship Id="rId10" Type="http://schemas.openxmlformats.org/officeDocument/2006/relationships/footer" Target="footer1.xml"/><Relationship Id="rId13" Type="http://schemas.openxmlformats.org/officeDocument/2006/relationships/hyperlink" Target="https://www.cipd.org/uk/learning/qualifications/policies/" TargetMode="External"/><Relationship Id="rId12" Type="http://schemas.openxmlformats.org/officeDocument/2006/relationships/image" Target="media/image4.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2.xml"/><Relationship Id="rId15" Type="http://schemas.openxmlformats.org/officeDocument/2006/relationships/header" Target="header3.xml"/><Relationship Id="rId14" Type="http://schemas.openxmlformats.org/officeDocument/2006/relationships/image" Target="media/image3.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1.png"/><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_rels/footer1.xml.rels><?xml version="1.0" encoding="UTF-8" standalone="yes"?><Relationships xmlns="http://schemas.openxmlformats.org/package/2006/relationships"><Relationship Id="rId1" Type="http://schemas.openxmlformats.org/officeDocument/2006/relationships/image" Target="media/image5.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QKuUYst9pEXqIfRzRpyDBVABOJg==">CgMxLjAyDmgueHcyMGJmZDJvcjFhOAByITEwRHNSRkJkVnREUnZfODFPZVc5d0RVOG5uNWIwQWJCRA==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2023-01-06T01:47:00Z</dcterms:created>
  <dc:creator>Ali House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