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F5AD7" w14:textId="4D006A57" w:rsidR="00D20B8A" w:rsidRPr="003B792A" w:rsidRDefault="00D21638" w:rsidP="00CD1048">
      <w:pPr>
        <w:spacing w:line="360" w:lineRule="auto"/>
        <w:jc w:val="both"/>
        <w:rPr>
          <w:rFonts w:ascii="Arial" w:hAnsi="Arial" w:cs="Arial"/>
          <w:b/>
          <w:bCs/>
          <w:sz w:val="22"/>
          <w:szCs w:val="22"/>
        </w:rPr>
      </w:pPr>
      <w:r w:rsidRPr="003B792A">
        <w:rPr>
          <w:rFonts w:ascii="Arial" w:hAnsi="Arial" w:cs="Arial"/>
          <w:b/>
          <w:bCs/>
          <w:sz w:val="22"/>
          <w:szCs w:val="22"/>
        </w:rPr>
        <w:t>HR Failure in a Hotel Housekeeping Department</w:t>
      </w:r>
    </w:p>
    <w:p w14:paraId="280872D8" w14:textId="5A900BEE" w:rsidR="00D21638" w:rsidRDefault="00D21638" w:rsidP="00CD1048">
      <w:pPr>
        <w:spacing w:line="360" w:lineRule="auto"/>
        <w:jc w:val="both"/>
        <w:rPr>
          <w:rFonts w:ascii="Arial" w:hAnsi="Arial" w:cs="Arial"/>
          <w:sz w:val="22"/>
          <w:szCs w:val="22"/>
        </w:rPr>
      </w:pPr>
      <w:r w:rsidRPr="00D21638">
        <w:rPr>
          <w:rFonts w:ascii="Arial" w:hAnsi="Arial" w:cs="Arial"/>
          <w:sz w:val="22"/>
          <w:szCs w:val="22"/>
        </w:rPr>
        <w:t xml:space="preserve">This case study is based on my experience in the housekeeping department of a large international hotel organisation. </w:t>
      </w:r>
      <w:r>
        <w:rPr>
          <w:rFonts w:ascii="Arial" w:hAnsi="Arial" w:cs="Arial"/>
          <w:sz w:val="22"/>
          <w:szCs w:val="22"/>
        </w:rPr>
        <w:t>The problem began when many housekeeping staff members left the organisation</w:t>
      </w:r>
      <w:r>
        <w:rPr>
          <w:rFonts w:ascii="Arial" w:hAnsi="Arial" w:cs="Arial"/>
          <w:sz w:val="22"/>
          <w:szCs w:val="22"/>
        </w:rPr>
        <w:tab/>
        <w:t>suddenly. The remaining staff had to manage a larger number of rooms during their shifts. Over time this situation created stress and reduced job satisfaction among employees. Recruiting replacements required time, and HR action was relatively slow. In the meantime, maintaining service quality and staff morale became difficult for the department.</w:t>
      </w:r>
    </w:p>
    <w:p w14:paraId="5B1CE963" w14:textId="394AFEB9" w:rsidR="00D21638" w:rsidRDefault="00D21638" w:rsidP="00CD1048">
      <w:pPr>
        <w:spacing w:line="360" w:lineRule="auto"/>
        <w:jc w:val="both"/>
        <w:rPr>
          <w:rFonts w:ascii="Arial" w:hAnsi="Arial" w:cs="Arial"/>
          <w:sz w:val="22"/>
          <w:szCs w:val="22"/>
        </w:rPr>
      </w:pPr>
      <w:r>
        <w:rPr>
          <w:rFonts w:ascii="Arial" w:hAnsi="Arial" w:cs="Arial"/>
          <w:sz w:val="22"/>
          <w:szCs w:val="22"/>
        </w:rPr>
        <w:t>This situation can also be viewed through Herzberg’s Two-Factor Theory. The model explains that hygiene factors, including working conditions, workload and organisational policies, help prevent dissatisfaction in the workplace (Jung and Moon, 2024). In this case, the stressful environment and increased workload negatively affected these factors. As a results, dissatisfaction among employees became more likely.</w:t>
      </w:r>
    </w:p>
    <w:p w14:paraId="5B898192" w14:textId="3E59B493" w:rsidR="00D21638" w:rsidRDefault="00D21638" w:rsidP="00CD1048">
      <w:pPr>
        <w:spacing w:line="360" w:lineRule="auto"/>
        <w:jc w:val="both"/>
        <w:rPr>
          <w:rFonts w:ascii="Arial" w:hAnsi="Arial" w:cs="Arial"/>
          <w:sz w:val="22"/>
          <w:szCs w:val="22"/>
        </w:rPr>
      </w:pPr>
      <w:r w:rsidRPr="00CD1048">
        <w:rPr>
          <w:rFonts w:ascii="Arial" w:hAnsi="Arial" w:cs="Arial"/>
          <w:sz w:val="22"/>
          <w:szCs w:val="22"/>
        </w:rPr>
        <w:t>Another issue was the limited recognition given to employees who were coping with increased stress. In Herzberg’s theory, recognition is linked to employee motivation. Employees may believe that their contribution</w:t>
      </w:r>
      <w:r w:rsidR="00CD1048" w:rsidRPr="00CD1048">
        <w:rPr>
          <w:rFonts w:ascii="Arial" w:hAnsi="Arial" w:cs="Arial"/>
          <w:sz w:val="22"/>
          <w:szCs w:val="22"/>
        </w:rPr>
        <w:t>s</w:t>
      </w:r>
      <w:r w:rsidRPr="00CD1048">
        <w:rPr>
          <w:rFonts w:ascii="Arial" w:hAnsi="Arial" w:cs="Arial"/>
          <w:sz w:val="22"/>
          <w:szCs w:val="22"/>
        </w:rPr>
        <w:t xml:space="preserve"> are not valued when they are not acknowledged. This can slowly reduce morale within a team.</w:t>
      </w:r>
    </w:p>
    <w:p w14:paraId="402818D9" w14:textId="5518D7B6" w:rsidR="00D21638" w:rsidRDefault="00D21638" w:rsidP="00CD1048">
      <w:pPr>
        <w:spacing w:line="360" w:lineRule="auto"/>
        <w:jc w:val="both"/>
        <w:rPr>
          <w:rFonts w:ascii="Arial" w:hAnsi="Arial" w:cs="Arial"/>
          <w:sz w:val="22"/>
          <w:szCs w:val="22"/>
        </w:rPr>
      </w:pPr>
      <w:r>
        <w:rPr>
          <w:rFonts w:ascii="Arial" w:hAnsi="Arial" w:cs="Arial"/>
          <w:sz w:val="22"/>
          <w:szCs w:val="22"/>
        </w:rPr>
        <w:t>In this situation, the department was already facing pressure because several employees had left. The remaining staff had to manage the same number of rooms with fe</w:t>
      </w:r>
      <w:r w:rsidR="00CD1048">
        <w:rPr>
          <w:rFonts w:ascii="Arial" w:hAnsi="Arial" w:cs="Arial"/>
          <w:sz w:val="22"/>
          <w:szCs w:val="22"/>
        </w:rPr>
        <w:t>wer people. Faster recruitment and better workload planning might have helped support employees and reduce dissatisfaction.</w:t>
      </w:r>
    </w:p>
    <w:p w14:paraId="1C2727F8" w14:textId="34BE6A5D" w:rsidR="00CD1048" w:rsidRDefault="00CD1048" w:rsidP="00CD1048">
      <w:pPr>
        <w:spacing w:line="360" w:lineRule="auto"/>
        <w:jc w:val="both"/>
        <w:rPr>
          <w:rFonts w:ascii="Arial" w:hAnsi="Arial" w:cs="Arial"/>
          <w:sz w:val="22"/>
          <w:szCs w:val="22"/>
        </w:rPr>
      </w:pPr>
      <w:r>
        <w:rPr>
          <w:rFonts w:ascii="Arial" w:hAnsi="Arial" w:cs="Arial"/>
          <w:sz w:val="22"/>
          <w:szCs w:val="22"/>
        </w:rPr>
        <w:t>Reference</w:t>
      </w:r>
    </w:p>
    <w:p w14:paraId="025C2096" w14:textId="7CEEC194" w:rsidR="00CD1048" w:rsidRPr="00D21638" w:rsidRDefault="00CD1048" w:rsidP="00CD1048">
      <w:pPr>
        <w:spacing w:line="360" w:lineRule="auto"/>
        <w:jc w:val="both"/>
        <w:rPr>
          <w:rFonts w:ascii="Arial" w:hAnsi="Arial" w:cs="Arial"/>
          <w:sz w:val="22"/>
          <w:szCs w:val="22"/>
        </w:rPr>
      </w:pPr>
      <w:r>
        <w:rPr>
          <w:rFonts w:ascii="Arial" w:hAnsi="Arial" w:cs="Arial"/>
          <w:sz w:val="22"/>
          <w:szCs w:val="22"/>
        </w:rPr>
        <w:t xml:space="preserve">Jung, G. and Moon, K.-K. (2024). Examining Public Service Motivation’s Impact on Organizational Commitment: Focusing on Moderating Roles of Hygiene and Motivation Factors. </w:t>
      </w:r>
      <w:proofErr w:type="spellStart"/>
      <w:r w:rsidRPr="00CD1048">
        <w:rPr>
          <w:rFonts w:ascii="Arial" w:hAnsi="Arial" w:cs="Arial"/>
          <w:i/>
          <w:iCs/>
          <w:sz w:val="22"/>
          <w:szCs w:val="22"/>
        </w:rPr>
        <w:t>Behavioral</w:t>
      </w:r>
      <w:proofErr w:type="spellEnd"/>
      <w:r w:rsidRPr="00CD1048">
        <w:rPr>
          <w:rFonts w:ascii="Arial" w:hAnsi="Arial" w:cs="Arial"/>
          <w:i/>
          <w:iCs/>
          <w:sz w:val="22"/>
          <w:szCs w:val="22"/>
        </w:rPr>
        <w:t xml:space="preserve"> Sciences,</w:t>
      </w:r>
      <w:r>
        <w:rPr>
          <w:rFonts w:ascii="Arial" w:hAnsi="Arial" w:cs="Arial"/>
          <w:sz w:val="22"/>
          <w:szCs w:val="22"/>
        </w:rPr>
        <w:t xml:space="preserve"> 14(6), pp. 476-476. </w:t>
      </w:r>
      <w:proofErr w:type="spellStart"/>
      <w:r>
        <w:rPr>
          <w:rFonts w:ascii="Arial" w:hAnsi="Arial" w:cs="Arial"/>
          <w:sz w:val="22"/>
          <w:szCs w:val="22"/>
        </w:rPr>
        <w:t>doi</w:t>
      </w:r>
      <w:proofErr w:type="spellEnd"/>
      <w:r>
        <w:rPr>
          <w:rFonts w:ascii="Arial" w:hAnsi="Arial" w:cs="Arial"/>
          <w:sz w:val="22"/>
          <w:szCs w:val="22"/>
        </w:rPr>
        <w:t xml:space="preserve">: </w:t>
      </w:r>
      <w:hyperlink r:id="rId4" w:history="1">
        <w:r w:rsidRPr="00D815BD">
          <w:rPr>
            <w:rStyle w:val="Hyperlink"/>
            <w:rFonts w:ascii="Arial" w:hAnsi="Arial" w:cs="Arial"/>
            <w:sz w:val="22"/>
            <w:szCs w:val="22"/>
          </w:rPr>
          <w:t>https://doi.org/10.3390/b</w:t>
        </w:r>
        <w:r w:rsidRPr="00D815BD">
          <w:rPr>
            <w:rStyle w:val="Hyperlink"/>
            <w:rFonts w:ascii="Arial" w:hAnsi="Arial" w:cs="Arial"/>
            <w:sz w:val="22"/>
            <w:szCs w:val="22"/>
          </w:rPr>
          <w:t>s</w:t>
        </w:r>
        <w:r w:rsidRPr="00D815BD">
          <w:rPr>
            <w:rStyle w:val="Hyperlink"/>
            <w:rFonts w:ascii="Arial" w:hAnsi="Arial" w:cs="Arial"/>
            <w:sz w:val="22"/>
            <w:szCs w:val="22"/>
          </w:rPr>
          <w:t>14060476</w:t>
        </w:r>
      </w:hyperlink>
      <w:r>
        <w:rPr>
          <w:rFonts w:ascii="Arial" w:hAnsi="Arial" w:cs="Arial"/>
          <w:sz w:val="22"/>
          <w:szCs w:val="22"/>
        </w:rPr>
        <w:t xml:space="preserve">. </w:t>
      </w:r>
    </w:p>
    <w:sectPr w:rsidR="00CD1048" w:rsidRPr="00D21638" w:rsidSect="00D2163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B8A"/>
    <w:rsid w:val="003B792A"/>
    <w:rsid w:val="00531339"/>
    <w:rsid w:val="00CD1048"/>
    <w:rsid w:val="00D20B8A"/>
    <w:rsid w:val="00D21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E54B6"/>
  <w15:chartTrackingRefBased/>
  <w15:docId w15:val="{B9827AF6-2D19-4753-B96A-38438243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B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B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B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B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B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B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B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B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B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B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B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B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B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B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B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B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B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B8A"/>
    <w:rPr>
      <w:rFonts w:eastAsiaTheme="majorEastAsia" w:cstheme="majorBidi"/>
      <w:color w:val="272727" w:themeColor="text1" w:themeTint="D8"/>
    </w:rPr>
  </w:style>
  <w:style w:type="paragraph" w:styleId="Title">
    <w:name w:val="Title"/>
    <w:basedOn w:val="Normal"/>
    <w:next w:val="Normal"/>
    <w:link w:val="TitleChar"/>
    <w:uiPriority w:val="10"/>
    <w:qFormat/>
    <w:rsid w:val="00D20B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B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B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B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B8A"/>
    <w:pPr>
      <w:spacing w:before="160"/>
      <w:jc w:val="center"/>
    </w:pPr>
    <w:rPr>
      <w:i/>
      <w:iCs/>
      <w:color w:val="404040" w:themeColor="text1" w:themeTint="BF"/>
    </w:rPr>
  </w:style>
  <w:style w:type="character" w:customStyle="1" w:styleId="QuoteChar">
    <w:name w:val="Quote Char"/>
    <w:basedOn w:val="DefaultParagraphFont"/>
    <w:link w:val="Quote"/>
    <w:uiPriority w:val="29"/>
    <w:rsid w:val="00D20B8A"/>
    <w:rPr>
      <w:i/>
      <w:iCs/>
      <w:color w:val="404040" w:themeColor="text1" w:themeTint="BF"/>
    </w:rPr>
  </w:style>
  <w:style w:type="paragraph" w:styleId="ListParagraph">
    <w:name w:val="List Paragraph"/>
    <w:basedOn w:val="Normal"/>
    <w:uiPriority w:val="34"/>
    <w:qFormat/>
    <w:rsid w:val="00D20B8A"/>
    <w:pPr>
      <w:ind w:left="720"/>
      <w:contextualSpacing/>
    </w:pPr>
  </w:style>
  <w:style w:type="character" w:styleId="IntenseEmphasis">
    <w:name w:val="Intense Emphasis"/>
    <w:basedOn w:val="DefaultParagraphFont"/>
    <w:uiPriority w:val="21"/>
    <w:qFormat/>
    <w:rsid w:val="00D20B8A"/>
    <w:rPr>
      <w:i/>
      <w:iCs/>
      <w:color w:val="0F4761" w:themeColor="accent1" w:themeShade="BF"/>
    </w:rPr>
  </w:style>
  <w:style w:type="paragraph" w:styleId="IntenseQuote">
    <w:name w:val="Intense Quote"/>
    <w:basedOn w:val="Normal"/>
    <w:next w:val="Normal"/>
    <w:link w:val="IntenseQuoteChar"/>
    <w:uiPriority w:val="30"/>
    <w:qFormat/>
    <w:rsid w:val="00D20B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B8A"/>
    <w:rPr>
      <w:i/>
      <w:iCs/>
      <w:color w:val="0F4761" w:themeColor="accent1" w:themeShade="BF"/>
    </w:rPr>
  </w:style>
  <w:style w:type="character" w:styleId="IntenseReference">
    <w:name w:val="Intense Reference"/>
    <w:basedOn w:val="DefaultParagraphFont"/>
    <w:uiPriority w:val="32"/>
    <w:qFormat/>
    <w:rsid w:val="00D20B8A"/>
    <w:rPr>
      <w:b/>
      <w:bCs/>
      <w:smallCaps/>
      <w:color w:val="0F4761" w:themeColor="accent1" w:themeShade="BF"/>
      <w:spacing w:val="5"/>
    </w:rPr>
  </w:style>
  <w:style w:type="character" w:styleId="Hyperlink">
    <w:name w:val="Hyperlink"/>
    <w:basedOn w:val="DefaultParagraphFont"/>
    <w:uiPriority w:val="99"/>
    <w:unhideWhenUsed/>
    <w:rsid w:val="00CD1048"/>
    <w:rPr>
      <w:color w:val="467886" w:themeColor="hyperlink"/>
      <w:u w:val="single"/>
    </w:rPr>
  </w:style>
  <w:style w:type="character" w:styleId="UnresolvedMention">
    <w:name w:val="Unresolved Mention"/>
    <w:basedOn w:val="DefaultParagraphFont"/>
    <w:uiPriority w:val="99"/>
    <w:semiHidden/>
    <w:unhideWhenUsed/>
    <w:rsid w:val="00CD1048"/>
    <w:rPr>
      <w:color w:val="605E5C"/>
      <w:shd w:val="clear" w:color="auto" w:fill="E1DFDD"/>
    </w:rPr>
  </w:style>
  <w:style w:type="character" w:styleId="FollowedHyperlink">
    <w:name w:val="FollowedHyperlink"/>
    <w:basedOn w:val="DefaultParagraphFont"/>
    <w:uiPriority w:val="99"/>
    <w:semiHidden/>
    <w:unhideWhenUsed/>
    <w:rsid w:val="00CD104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3390/bs140604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285</Words>
  <Characters>1628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Fruzsina Valoczki (2223630)</dc:creator>
  <cp:keywords/>
  <dc:description/>
  <cp:lastModifiedBy>Fru</cp:lastModifiedBy>
  <cp:revision>5</cp:revision>
  <dcterms:created xsi:type="dcterms:W3CDTF">2026-03-09T08:22:00Z</dcterms:created>
  <dcterms:modified xsi:type="dcterms:W3CDTF">2026-03-09T09:42:00Z</dcterms:modified>
</cp:coreProperties>
</file>