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10E3F" w14:textId="77777777" w:rsidR="00305480" w:rsidRDefault="00305480" w:rsidP="00EA02E9">
      <w:pPr>
        <w:rPr>
          <w:b/>
          <w:bCs/>
        </w:rPr>
      </w:pPr>
    </w:p>
    <w:p w14:paraId="6CCB0872" w14:textId="7C736FF5" w:rsidR="00305480" w:rsidRPr="00451F88" w:rsidRDefault="004B42A4" w:rsidP="00451F88">
      <w:pPr>
        <w:jc w:val="both"/>
        <w:rPr>
          <w:rFonts w:ascii="Arial" w:hAnsi="Arial" w:cs="Arial"/>
          <w:b/>
          <w:bCs/>
          <w:sz w:val="24"/>
          <w:szCs w:val="24"/>
        </w:rPr>
      </w:pPr>
      <w:r w:rsidRPr="00451F88">
        <w:rPr>
          <w:rFonts w:ascii="Arial" w:hAnsi="Arial" w:cs="Arial"/>
          <w:b/>
          <w:bCs/>
          <w:sz w:val="24"/>
          <w:szCs w:val="24"/>
        </w:rPr>
        <w:t>MSc Digital Transformation for the Health and Ca</w:t>
      </w:r>
      <w:r w:rsidR="00E70DE8">
        <w:rPr>
          <w:rFonts w:ascii="Arial" w:hAnsi="Arial" w:cs="Arial"/>
          <w:b/>
          <w:bCs/>
          <w:sz w:val="24"/>
          <w:szCs w:val="24"/>
        </w:rPr>
        <w:t>r</w:t>
      </w:r>
      <w:r w:rsidRPr="00451F88">
        <w:rPr>
          <w:rFonts w:ascii="Arial" w:hAnsi="Arial" w:cs="Arial"/>
          <w:b/>
          <w:bCs/>
          <w:sz w:val="24"/>
          <w:szCs w:val="24"/>
        </w:rPr>
        <w:t>e Professionals</w:t>
      </w:r>
    </w:p>
    <w:p w14:paraId="415DEE03" w14:textId="7374DFB9" w:rsidR="004B42A4" w:rsidRPr="00451F88" w:rsidRDefault="004B42A4" w:rsidP="00451F88">
      <w:pPr>
        <w:jc w:val="both"/>
        <w:rPr>
          <w:rFonts w:ascii="Arial" w:hAnsi="Arial" w:cs="Arial"/>
          <w:b/>
          <w:bCs/>
          <w:sz w:val="24"/>
          <w:szCs w:val="24"/>
        </w:rPr>
      </w:pPr>
      <w:r w:rsidRPr="00451F88">
        <w:rPr>
          <w:rFonts w:ascii="Arial" w:hAnsi="Arial" w:cs="Arial"/>
          <w:b/>
          <w:bCs/>
          <w:sz w:val="24"/>
          <w:szCs w:val="24"/>
        </w:rPr>
        <w:t>BMDS7007 CW1</w:t>
      </w:r>
    </w:p>
    <w:p w14:paraId="5B5204C4" w14:textId="00B937D3" w:rsidR="004B42A4" w:rsidRDefault="00EA02E9" w:rsidP="00451F88">
      <w:pPr>
        <w:jc w:val="both"/>
        <w:rPr>
          <w:rFonts w:ascii="Arial" w:hAnsi="Arial" w:cs="Arial"/>
          <w:b/>
          <w:bCs/>
          <w:sz w:val="24"/>
          <w:szCs w:val="24"/>
        </w:rPr>
      </w:pPr>
      <w:r w:rsidRPr="00451F88">
        <w:rPr>
          <w:rFonts w:ascii="Arial" w:hAnsi="Arial" w:cs="Arial"/>
          <w:b/>
          <w:bCs/>
          <w:sz w:val="24"/>
          <w:szCs w:val="24"/>
        </w:rPr>
        <w:t xml:space="preserve"> Coursework </w:t>
      </w:r>
      <w:r w:rsidR="008B32A5" w:rsidRPr="00451F88">
        <w:rPr>
          <w:rFonts w:ascii="Arial" w:hAnsi="Arial" w:cs="Arial"/>
          <w:b/>
          <w:bCs/>
          <w:sz w:val="24"/>
          <w:szCs w:val="24"/>
        </w:rPr>
        <w:t>one</w:t>
      </w:r>
    </w:p>
    <w:p w14:paraId="1427A060" w14:textId="28891771" w:rsidR="000B2C95" w:rsidRPr="00AF4C90" w:rsidRDefault="000B2C95" w:rsidP="002E5B5D">
      <w:pPr>
        <w:pStyle w:val="Caption"/>
        <w:rPr>
          <w:rFonts w:ascii="Arial" w:hAnsi="Arial" w:cs="Arial"/>
          <w:b/>
          <w:bCs/>
          <w:i w:val="0"/>
          <w:iCs w:val="0"/>
          <w:color w:val="auto"/>
          <w:sz w:val="24"/>
          <w:szCs w:val="24"/>
        </w:rPr>
      </w:pPr>
      <w:r w:rsidRPr="00AF4C90">
        <w:rPr>
          <w:rFonts w:ascii="Arial" w:hAnsi="Arial" w:cs="Arial"/>
          <w:b/>
          <w:bCs/>
          <w:i w:val="0"/>
          <w:iCs w:val="0"/>
          <w:color w:val="auto"/>
          <w:sz w:val="24"/>
          <w:szCs w:val="24"/>
        </w:rPr>
        <w:t xml:space="preserve">Executive Summary </w:t>
      </w:r>
    </w:p>
    <w:p w14:paraId="10DC74C9" w14:textId="30C798E0" w:rsidR="000B2C95" w:rsidRPr="00AF4C90" w:rsidRDefault="000B2C95" w:rsidP="004A59E5">
      <w:pPr>
        <w:pStyle w:val="Caption"/>
        <w:jc w:val="both"/>
        <w:rPr>
          <w:rFonts w:ascii="Arial" w:hAnsi="Arial" w:cs="Arial"/>
          <w:i w:val="0"/>
          <w:iCs w:val="0"/>
          <w:color w:val="auto"/>
          <w:sz w:val="24"/>
          <w:szCs w:val="24"/>
        </w:rPr>
      </w:pPr>
      <w:r w:rsidRPr="00AF4C90">
        <w:rPr>
          <w:rFonts w:ascii="Arial" w:hAnsi="Arial" w:cs="Arial"/>
          <w:i w:val="0"/>
          <w:iCs w:val="0"/>
          <w:color w:val="auto"/>
          <w:sz w:val="24"/>
          <w:szCs w:val="24"/>
        </w:rPr>
        <w:t>Aneurin Bevan University Health Board (ABUHB) launched its 'Transformation through Digital' strategy in 2019 to guide digital innovation and transformation within ABUHB</w:t>
      </w:r>
      <w:sdt>
        <w:sdtPr>
          <w:rPr>
            <w:rFonts w:ascii="Arial" w:hAnsi="Arial" w:cs="Arial"/>
            <w:i w:val="0"/>
            <w:iCs w:val="0"/>
            <w:color w:val="000000"/>
            <w:sz w:val="24"/>
            <w:szCs w:val="24"/>
          </w:rPr>
          <w:tag w:val="MENDELEY_CITATION_v3_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"/>
          <w:id w:val="1703047923"/>
          <w:placeholder>
            <w:docPart w:val="DefaultPlaceholder_-1854013440"/>
          </w:placeholder>
        </w:sdtPr>
        <w:sdtContent>
          <w:r w:rsidR="009A6277" w:rsidRPr="009A6277">
            <w:rPr>
              <w:rFonts w:ascii="Arial" w:hAnsi="Arial" w:cs="Arial"/>
              <w:i w:val="0"/>
              <w:iCs w:val="0"/>
              <w:color w:val="000000"/>
              <w:sz w:val="24"/>
              <w:szCs w:val="24"/>
            </w:rPr>
            <w:t>(Aneurin Bevan University Health Board, 2019)</w:t>
          </w:r>
        </w:sdtContent>
      </w:sdt>
      <w:r w:rsidRPr="00AF4C90">
        <w:rPr>
          <w:rFonts w:ascii="Arial" w:hAnsi="Arial" w:cs="Arial"/>
          <w:i w:val="0"/>
          <w:iCs w:val="0"/>
          <w:color w:val="auto"/>
          <w:sz w:val="24"/>
          <w:szCs w:val="24"/>
        </w:rPr>
        <w:t>. The strategy was developed around a series of core themes intended to shape ABUHB's organisational approach to digital innovation.</w:t>
      </w:r>
    </w:p>
    <w:p w14:paraId="0FF31ADF" w14:textId="20851298" w:rsidR="000B2C95" w:rsidRPr="00AF4C90" w:rsidRDefault="000B2C95" w:rsidP="004A59E5">
      <w:pPr>
        <w:pStyle w:val="Caption"/>
        <w:jc w:val="both"/>
        <w:rPr>
          <w:rFonts w:ascii="Arial" w:hAnsi="Arial" w:cs="Arial"/>
          <w:i w:val="0"/>
          <w:iCs w:val="0"/>
          <w:color w:val="auto"/>
          <w:sz w:val="24"/>
          <w:szCs w:val="24"/>
        </w:rPr>
      </w:pPr>
      <w:r w:rsidRPr="00AF4C90">
        <w:rPr>
          <w:rFonts w:ascii="Arial" w:hAnsi="Arial" w:cs="Arial"/>
          <w:i w:val="0"/>
          <w:iCs w:val="0"/>
          <w:color w:val="auto"/>
          <w:sz w:val="24"/>
          <w:szCs w:val="24"/>
        </w:rPr>
        <w:t>Since its creation, substantial economic and technological changes have occurred, driving digital transformation much faster than expected</w:t>
      </w:r>
      <w:sdt>
        <w:sdtPr>
          <w:rPr>
            <w:rFonts w:ascii="Arial" w:hAnsi="Arial" w:cs="Arial"/>
            <w:i w:val="0"/>
            <w:iCs w:val="0"/>
            <w:color w:val="000000"/>
            <w:sz w:val="24"/>
            <w:szCs w:val="24"/>
          </w:rPr>
          <w:tag w:val="MENDELEY_CITATION_v3_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"/>
          <w:id w:val="-1491320401"/>
          <w:placeholder>
            <w:docPart w:val="DefaultPlaceholder_-1854013440"/>
          </w:placeholder>
        </w:sdtPr>
        <w:sdtContent>
          <w:r w:rsidR="009A6277" w:rsidRPr="009A6277">
            <w:rPr>
              <w:rFonts w:ascii="Arial" w:hAnsi="Arial" w:cs="Arial"/>
              <w:i w:val="0"/>
              <w:iCs w:val="0"/>
              <w:color w:val="000000"/>
              <w:sz w:val="24"/>
              <w:szCs w:val="24"/>
            </w:rPr>
            <w:t>(UK Government, 2025)</w:t>
          </w:r>
        </w:sdtContent>
      </w:sdt>
      <w:r w:rsidRPr="00AF4C90">
        <w:rPr>
          <w:rFonts w:ascii="Arial" w:hAnsi="Arial" w:cs="Arial"/>
          <w:i w:val="0"/>
          <w:iCs w:val="0"/>
          <w:color w:val="auto"/>
          <w:sz w:val="24"/>
          <w:szCs w:val="24"/>
        </w:rPr>
        <w:t>. For example, the impact of COVID-19 accelerated digital developments and prompted realignment of national strategies. As a result, the digital strategy that created ABUHB has become outdated and misaligned with the current digital healthcare environment.</w:t>
      </w:r>
    </w:p>
    <w:p w14:paraId="082FEE44" w14:textId="11CA8070" w:rsidR="000B2C95" w:rsidRPr="00AF4C90" w:rsidRDefault="000B2C95" w:rsidP="004A59E5">
      <w:pPr>
        <w:pStyle w:val="Caption"/>
        <w:jc w:val="both"/>
        <w:rPr>
          <w:rFonts w:ascii="Arial" w:hAnsi="Arial" w:cs="Arial"/>
          <w:i w:val="0"/>
          <w:iCs w:val="0"/>
          <w:color w:val="auto"/>
          <w:sz w:val="24"/>
          <w:szCs w:val="24"/>
        </w:rPr>
      </w:pPr>
      <w:r w:rsidRPr="00AF4C90">
        <w:rPr>
          <w:rFonts w:ascii="Arial" w:hAnsi="Arial" w:cs="Arial"/>
          <w:i w:val="0"/>
          <w:iCs w:val="0"/>
          <w:color w:val="auto"/>
          <w:sz w:val="24"/>
          <w:szCs w:val="24"/>
        </w:rPr>
        <w:t>An assessment of ABUHB’s digital maturity highlights that the organisation remains at an early stage of transformation</w:t>
      </w:r>
      <w:r w:rsidR="00642C0A" w:rsidRPr="00AF4C90">
        <w:rPr>
          <w:rFonts w:ascii="Arial" w:hAnsi="Arial" w:cs="Arial"/>
          <w:i w:val="0"/>
          <w:iCs w:val="0"/>
          <w:color w:val="auto"/>
          <w:sz w:val="24"/>
          <w:szCs w:val="24"/>
        </w:rPr>
        <w:t xml:space="preserve"> </w:t>
      </w:r>
      <w:r w:rsidRPr="00AF4C90">
        <w:rPr>
          <w:rFonts w:ascii="Arial" w:hAnsi="Arial" w:cs="Arial"/>
          <w:i w:val="0"/>
          <w:iCs w:val="0"/>
          <w:color w:val="auto"/>
          <w:sz w:val="24"/>
          <w:szCs w:val="24"/>
        </w:rPr>
        <w:t xml:space="preserve">. Progress has been made in developing its digital roadmap and introducing new digital solutions, such as EPMA (Electronic Prescribing Service) and advancements in digital records. However, ABUHB’s digital infrastructure and maturity continue to </w:t>
      </w:r>
      <w:r w:rsidR="008B32A5" w:rsidRPr="00AF4C90">
        <w:rPr>
          <w:rFonts w:ascii="Arial" w:hAnsi="Arial" w:cs="Arial"/>
          <w:i w:val="0"/>
          <w:iCs w:val="0"/>
          <w:color w:val="auto"/>
          <w:sz w:val="24"/>
          <w:szCs w:val="24"/>
        </w:rPr>
        <w:t>lag</w:t>
      </w:r>
      <w:r w:rsidRPr="00AF4C90">
        <w:rPr>
          <w:rFonts w:ascii="Arial" w:hAnsi="Arial" w:cs="Arial"/>
          <w:i w:val="0"/>
          <w:iCs w:val="0"/>
          <w:color w:val="auto"/>
          <w:sz w:val="24"/>
          <w:szCs w:val="24"/>
        </w:rPr>
        <w:t xml:space="preserve"> many other sectors and organisations</w:t>
      </w:r>
      <w:sdt>
        <w:sdtPr>
          <w:rPr>
            <w:rFonts w:ascii="Arial" w:hAnsi="Arial" w:cs="Arial"/>
            <w:i w:val="0"/>
            <w:iCs w:val="0"/>
            <w:color w:val="000000"/>
            <w:sz w:val="24"/>
            <w:szCs w:val="24"/>
          </w:rPr>
          <w:tag w:val="MENDELEY_CITATION_v3_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"/>
          <w:id w:val="416523389"/>
          <w:placeholder>
            <w:docPart w:val="DefaultPlaceholder_-1854013440"/>
          </w:placeholder>
        </w:sdtPr>
        <w:sdtContent>
          <w:r w:rsidR="009A6277" w:rsidRPr="009A6277">
            <w:rPr>
              <w:rFonts w:ascii="Arial" w:hAnsi="Arial" w:cs="Arial"/>
              <w:i w:val="0"/>
              <w:iCs w:val="0"/>
              <w:color w:val="000000"/>
              <w:sz w:val="24"/>
              <w:szCs w:val="24"/>
            </w:rPr>
            <w:t>(Johnston, 2017)</w:t>
          </w:r>
        </w:sdtContent>
      </w:sdt>
      <w:r w:rsidRPr="00AF4C90">
        <w:rPr>
          <w:rFonts w:ascii="Arial" w:hAnsi="Arial" w:cs="Arial"/>
          <w:i w:val="0"/>
          <w:iCs w:val="0"/>
          <w:color w:val="auto"/>
          <w:sz w:val="24"/>
          <w:szCs w:val="24"/>
        </w:rPr>
        <w:t xml:space="preserve">. </w:t>
      </w:r>
    </w:p>
    <w:p w14:paraId="46C3EA8F" w14:textId="28861B37" w:rsidR="000B2C95" w:rsidRPr="00AF4C90" w:rsidRDefault="000B2C95" w:rsidP="004A59E5">
      <w:pPr>
        <w:pStyle w:val="Caption"/>
        <w:jc w:val="both"/>
        <w:rPr>
          <w:rFonts w:ascii="Arial" w:hAnsi="Arial" w:cs="Arial"/>
          <w:i w:val="0"/>
          <w:iCs w:val="0"/>
          <w:color w:val="auto"/>
          <w:sz w:val="24"/>
          <w:szCs w:val="24"/>
        </w:rPr>
      </w:pPr>
      <w:r w:rsidRPr="00AF4C90">
        <w:rPr>
          <w:rFonts w:ascii="Arial" w:hAnsi="Arial" w:cs="Arial"/>
          <w:i w:val="0"/>
          <w:iCs w:val="0"/>
          <w:color w:val="auto"/>
          <w:sz w:val="24"/>
          <w:szCs w:val="24"/>
        </w:rPr>
        <w:t>Fundamental areas of digital transformation, such as infrastructure, interoperability, and workforce, have created gaps in ABUHB’s ability to fully align with national digital platforms. Further investment in digital technologies is needed to minimise this gap</w:t>
      </w:r>
      <w:sdt>
        <w:sdtPr>
          <w:rPr>
            <w:rFonts w:ascii="Arial" w:hAnsi="Arial" w:cs="Arial"/>
            <w:i w:val="0"/>
            <w:iCs w:val="0"/>
            <w:color w:val="000000"/>
            <w:sz w:val="24"/>
            <w:szCs w:val="24"/>
          </w:rPr>
          <w:tag w:val="MENDELEY_CITATION_v3_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"/>
          <w:id w:val="-1714026762"/>
          <w:placeholder>
            <w:docPart w:val="DefaultPlaceholder_-1854013440"/>
          </w:placeholder>
        </w:sdtPr>
        <w:sdtContent>
          <w:r w:rsidR="009A6277" w:rsidRPr="009A6277">
            <w:rPr>
              <w:rFonts w:ascii="Arial" w:hAnsi="Arial" w:cs="Arial"/>
              <w:i w:val="0"/>
              <w:iCs w:val="0"/>
              <w:color w:val="000000"/>
              <w:sz w:val="24"/>
              <w:szCs w:val="24"/>
            </w:rPr>
            <w:t>(Aneurin Bevan University Health Board, 2019)</w:t>
          </w:r>
        </w:sdtContent>
      </w:sdt>
      <w:r w:rsidRPr="00AF4C90">
        <w:rPr>
          <w:rFonts w:ascii="Arial" w:hAnsi="Arial" w:cs="Arial"/>
          <w:i w:val="0"/>
          <w:iCs w:val="0"/>
          <w:color w:val="auto"/>
          <w:sz w:val="24"/>
          <w:szCs w:val="24"/>
        </w:rPr>
        <w:t>.</w:t>
      </w:r>
    </w:p>
    <w:p w14:paraId="0B6E4B21" w14:textId="07A4DF71" w:rsidR="000B2C95" w:rsidRPr="00AF4C90" w:rsidRDefault="000B2C95" w:rsidP="004A59E5">
      <w:pPr>
        <w:pStyle w:val="Caption"/>
        <w:jc w:val="both"/>
        <w:rPr>
          <w:rFonts w:ascii="Arial" w:hAnsi="Arial" w:cs="Arial"/>
          <w:i w:val="0"/>
          <w:iCs w:val="0"/>
          <w:color w:val="auto"/>
          <w:sz w:val="24"/>
          <w:szCs w:val="24"/>
        </w:rPr>
      </w:pPr>
      <w:r w:rsidRPr="00AF4C90">
        <w:rPr>
          <w:rFonts w:ascii="Arial" w:hAnsi="Arial" w:cs="Arial"/>
          <w:i w:val="0"/>
          <w:iCs w:val="0"/>
          <w:color w:val="auto"/>
          <w:sz w:val="24"/>
          <w:szCs w:val="24"/>
        </w:rPr>
        <w:t xml:space="preserve">Healthcare is a complex and constantly evolving system, so digital transformation cannot follow a straightforward or predictable path. Different services and technologies are at various levels of digital maturity, creating varied and sometimes conflicting starting points for change, which reflects the characteristics of complex adaptive systems described by </w:t>
      </w:r>
      <w:sdt>
        <w:sdtPr>
          <w:rPr>
            <w:rFonts w:ascii="Arial" w:hAnsi="Arial" w:cs="Arial"/>
            <w:i w:val="0"/>
            <w:iCs w:val="0"/>
            <w:color w:val="000000"/>
            <w:sz w:val="24"/>
            <w:szCs w:val="24"/>
          </w:rPr>
          <w:tag w:val="MENDELEY_CITATION_v3_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"/>
          <w:id w:val="393172659"/>
          <w:placeholder>
            <w:docPart w:val="DefaultPlaceholder_-1854013440"/>
          </w:placeholder>
        </w:sdtPr>
        <w:sdtContent>
          <w:r w:rsidR="009A6277" w:rsidRPr="009A6277">
            <w:rPr>
              <w:rFonts w:ascii="Arial" w:hAnsi="Arial" w:cs="Arial"/>
              <w:i w:val="0"/>
              <w:iCs w:val="0"/>
              <w:color w:val="000000"/>
              <w:sz w:val="24"/>
              <w:szCs w:val="24"/>
            </w:rPr>
            <w:t>Plsek and Greenhalgh, (2001).</w:t>
          </w:r>
        </w:sdtContent>
      </w:sdt>
    </w:p>
    <w:p w14:paraId="56291BE4" w14:textId="7FC8BD1E" w:rsidR="000B2C95" w:rsidRPr="00AF4C90" w:rsidRDefault="000B2C95" w:rsidP="004A59E5">
      <w:pPr>
        <w:pStyle w:val="Caption"/>
        <w:jc w:val="both"/>
        <w:rPr>
          <w:rFonts w:ascii="Arial" w:hAnsi="Arial" w:cs="Arial"/>
          <w:i w:val="0"/>
          <w:iCs w:val="0"/>
          <w:color w:val="auto"/>
          <w:sz w:val="24"/>
          <w:szCs w:val="24"/>
        </w:rPr>
      </w:pPr>
      <w:r w:rsidRPr="00AF4C90">
        <w:rPr>
          <w:rFonts w:ascii="Arial" w:hAnsi="Arial" w:cs="Arial"/>
          <w:i w:val="0"/>
          <w:iCs w:val="0"/>
          <w:color w:val="auto"/>
          <w:sz w:val="24"/>
          <w:szCs w:val="24"/>
        </w:rPr>
        <w:t>Despite this early positioning, ABUHB is actively seeking to adopt and accelerate new technological advancements, demonstrating a clear strategic intent to progress further along the digital maturity trajectory. Given the organisation's complexity and scale, ABUHB may need to utilise its own adapted digital maturity model, as standard models do not fully account for the complex nature of a Health Board environment.</w:t>
      </w:r>
    </w:p>
    <w:p w14:paraId="7EAC88C3" w14:textId="77777777" w:rsidR="000B2C95" w:rsidRPr="00AF4C90" w:rsidRDefault="000B2C95" w:rsidP="004A59E5">
      <w:pPr>
        <w:pStyle w:val="Caption"/>
        <w:jc w:val="both"/>
        <w:rPr>
          <w:rFonts w:ascii="Arial" w:hAnsi="Arial" w:cs="Arial"/>
          <w:i w:val="0"/>
          <w:iCs w:val="0"/>
          <w:color w:val="auto"/>
          <w:sz w:val="24"/>
          <w:szCs w:val="24"/>
        </w:rPr>
      </w:pPr>
      <w:r w:rsidRPr="00AF4C90">
        <w:rPr>
          <w:rFonts w:ascii="Arial" w:hAnsi="Arial" w:cs="Arial"/>
          <w:i w:val="0"/>
          <w:iCs w:val="0"/>
          <w:color w:val="auto"/>
          <w:sz w:val="24"/>
          <w:szCs w:val="24"/>
        </w:rPr>
        <w:t>The main drivers of transformation in ABUHB are influenced by both internal and external factors, with the digital strategy created to align ABUHB with the government’s main goals in the following areas:</w:t>
      </w:r>
    </w:p>
    <w:p w14:paraId="09EE0970" w14:textId="77777777" w:rsidR="000B2C95" w:rsidRPr="00AF4C90" w:rsidRDefault="000B2C95" w:rsidP="004A59E5">
      <w:pPr>
        <w:pStyle w:val="Caption"/>
        <w:jc w:val="both"/>
        <w:rPr>
          <w:rFonts w:ascii="Arial" w:hAnsi="Arial" w:cs="Arial"/>
          <w:i w:val="0"/>
          <w:iCs w:val="0"/>
          <w:color w:val="auto"/>
          <w:sz w:val="24"/>
          <w:szCs w:val="24"/>
        </w:rPr>
      </w:pPr>
      <w:r w:rsidRPr="00AF4C90">
        <w:rPr>
          <w:rFonts w:ascii="Arial" w:hAnsi="Arial" w:cs="Arial"/>
          <w:i w:val="0"/>
          <w:iCs w:val="0"/>
          <w:color w:val="auto"/>
          <w:sz w:val="24"/>
          <w:szCs w:val="24"/>
        </w:rPr>
        <w:t>• Improving population health and wellbeing</w:t>
      </w:r>
    </w:p>
    <w:p w14:paraId="41FFEAD8" w14:textId="77777777" w:rsidR="000B2C95" w:rsidRPr="00AF4C90" w:rsidRDefault="000B2C95" w:rsidP="004A59E5">
      <w:pPr>
        <w:pStyle w:val="Caption"/>
        <w:jc w:val="both"/>
        <w:rPr>
          <w:rFonts w:ascii="Arial" w:hAnsi="Arial" w:cs="Arial"/>
          <w:i w:val="0"/>
          <w:iCs w:val="0"/>
          <w:color w:val="auto"/>
          <w:sz w:val="24"/>
          <w:szCs w:val="24"/>
        </w:rPr>
      </w:pPr>
      <w:r w:rsidRPr="00AF4C90">
        <w:rPr>
          <w:rFonts w:ascii="Arial" w:hAnsi="Arial" w:cs="Arial"/>
          <w:i w:val="0"/>
          <w:iCs w:val="0"/>
          <w:color w:val="auto"/>
          <w:sz w:val="24"/>
          <w:szCs w:val="24"/>
        </w:rPr>
        <w:t>• Enhancing the quality, accessibility, and experience of health and social care</w:t>
      </w:r>
    </w:p>
    <w:p w14:paraId="058FDC84" w14:textId="77777777" w:rsidR="000B2C95" w:rsidRPr="00AF4C90" w:rsidRDefault="000B2C95" w:rsidP="004A59E5">
      <w:pPr>
        <w:pStyle w:val="Caption"/>
        <w:jc w:val="both"/>
        <w:rPr>
          <w:rFonts w:ascii="Arial" w:hAnsi="Arial" w:cs="Arial"/>
          <w:i w:val="0"/>
          <w:iCs w:val="0"/>
          <w:color w:val="auto"/>
          <w:sz w:val="24"/>
          <w:szCs w:val="24"/>
        </w:rPr>
      </w:pPr>
      <w:r w:rsidRPr="00AF4C90">
        <w:rPr>
          <w:rFonts w:ascii="Arial" w:hAnsi="Arial" w:cs="Arial"/>
          <w:i w:val="0"/>
          <w:iCs w:val="0"/>
          <w:color w:val="auto"/>
          <w:sz w:val="24"/>
          <w:szCs w:val="24"/>
        </w:rPr>
        <w:t>• Delivering higher value health and social care</w:t>
      </w:r>
    </w:p>
    <w:p w14:paraId="018B619E" w14:textId="77777777" w:rsidR="000B2C95" w:rsidRPr="00AF4C90" w:rsidRDefault="000B2C95" w:rsidP="004A59E5">
      <w:pPr>
        <w:pStyle w:val="Caption"/>
        <w:jc w:val="both"/>
        <w:rPr>
          <w:rFonts w:ascii="Arial" w:hAnsi="Arial" w:cs="Arial"/>
          <w:i w:val="0"/>
          <w:iCs w:val="0"/>
          <w:color w:val="auto"/>
          <w:sz w:val="24"/>
          <w:szCs w:val="24"/>
        </w:rPr>
      </w:pPr>
      <w:r w:rsidRPr="00AF4C90">
        <w:rPr>
          <w:rFonts w:ascii="Arial" w:hAnsi="Arial" w:cs="Arial"/>
          <w:i w:val="0"/>
          <w:iCs w:val="0"/>
          <w:color w:val="auto"/>
          <w:sz w:val="24"/>
          <w:szCs w:val="24"/>
        </w:rPr>
        <w:lastRenderedPageBreak/>
        <w:t>• Supporting and motivating a sustainable workforce</w:t>
      </w:r>
    </w:p>
    <w:p w14:paraId="754CC6C3" w14:textId="1E6DD754" w:rsidR="000B2C95" w:rsidRPr="00AF4C90" w:rsidRDefault="000B2C95" w:rsidP="004A59E5">
      <w:pPr>
        <w:pStyle w:val="Caption"/>
        <w:jc w:val="both"/>
        <w:rPr>
          <w:rFonts w:ascii="Arial" w:hAnsi="Arial" w:cs="Arial"/>
          <w:i w:val="0"/>
          <w:iCs w:val="0"/>
          <w:color w:val="auto"/>
          <w:sz w:val="24"/>
          <w:szCs w:val="24"/>
        </w:rPr>
      </w:pPr>
      <w:r w:rsidRPr="00AF4C90">
        <w:rPr>
          <w:rFonts w:ascii="Arial" w:hAnsi="Arial" w:cs="Arial"/>
          <w:i w:val="0"/>
          <w:iCs w:val="0"/>
          <w:color w:val="auto"/>
          <w:sz w:val="24"/>
          <w:szCs w:val="24"/>
        </w:rPr>
        <w:t>Within Wales, the Welsh Government and national authorities have produced multiple strategic reports, frameworks, and policy documents outlining priorities for digital transformation across the healthcare system, where the ambition of digital health is clearly documented</w:t>
      </w:r>
      <w:r w:rsidR="00DD14D3" w:rsidRPr="00AF4C90">
        <w:rPr>
          <w:rFonts w:ascii="Arial" w:hAnsi="Arial" w:cs="Arial"/>
          <w:i w:val="0"/>
          <w:iCs w:val="0"/>
          <w:color w:val="auto"/>
          <w:sz w:val="24"/>
          <w:szCs w:val="24"/>
        </w:rPr>
        <w:t xml:space="preserve"> </w:t>
      </w:r>
      <w:sdt>
        <w:sdtPr>
          <w:rPr>
            <w:rFonts w:ascii="Arial" w:hAnsi="Arial" w:cs="Arial"/>
            <w:i w:val="0"/>
            <w:iCs w:val="0"/>
            <w:color w:val="000000"/>
            <w:sz w:val="24"/>
            <w:szCs w:val="24"/>
          </w:rPr>
          <w:tag w:val="MENDELEY_CITATION_v3_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"/>
          <w:id w:val="1224178305"/>
          <w:placeholder>
            <w:docPart w:val="DefaultPlaceholder_-1854013440"/>
          </w:placeholder>
        </w:sdtPr>
        <w:sdtContent>
          <w:r w:rsidR="009A6277" w:rsidRPr="009A6277">
            <w:rPr>
              <w:rFonts w:ascii="Arial" w:hAnsi="Arial" w:cs="Arial"/>
              <w:i w:val="0"/>
              <w:iCs w:val="0"/>
              <w:color w:val="000000"/>
              <w:sz w:val="24"/>
              <w:szCs w:val="24"/>
            </w:rPr>
            <w:t>(Welsh Government, 2018, 2023)</w:t>
          </w:r>
        </w:sdtContent>
      </w:sdt>
      <w:r w:rsidRPr="00AF4C90">
        <w:rPr>
          <w:rFonts w:ascii="Arial" w:hAnsi="Arial" w:cs="Arial"/>
          <w:i w:val="0"/>
          <w:iCs w:val="0"/>
          <w:color w:val="auto"/>
          <w:sz w:val="24"/>
          <w:szCs w:val="24"/>
        </w:rPr>
        <w:t>.These national documents place increasing demands and expectations on ABUHB to deliver digital highlights within its transformation plan.</w:t>
      </w:r>
    </w:p>
    <w:p w14:paraId="2545FEC5" w14:textId="4E22A3C2" w:rsidR="000B2C95" w:rsidRPr="00AF4C90" w:rsidRDefault="000B2C95" w:rsidP="004A59E5">
      <w:pPr>
        <w:pStyle w:val="Caption"/>
        <w:jc w:val="both"/>
        <w:rPr>
          <w:rFonts w:ascii="Arial" w:hAnsi="Arial" w:cs="Arial"/>
          <w:i w:val="0"/>
          <w:iCs w:val="0"/>
          <w:color w:val="auto"/>
          <w:sz w:val="24"/>
          <w:szCs w:val="24"/>
        </w:rPr>
      </w:pPr>
      <w:r w:rsidRPr="00AF4C90">
        <w:rPr>
          <w:rFonts w:ascii="Arial" w:hAnsi="Arial" w:cs="Arial"/>
          <w:i w:val="0"/>
          <w:iCs w:val="0"/>
          <w:color w:val="auto"/>
          <w:sz w:val="24"/>
          <w:szCs w:val="24"/>
        </w:rPr>
        <w:t>ABUHB is currently undertaking a comprehensive review of its digital strategy as part of the development of a long-term ten-year digital plan</w:t>
      </w:r>
      <w:sdt>
        <w:sdtPr>
          <w:rPr>
            <w:rFonts w:ascii="Arial" w:hAnsi="Arial" w:cs="Arial"/>
            <w:i w:val="0"/>
            <w:iCs w:val="0"/>
            <w:color w:val="000000"/>
            <w:sz w:val="24"/>
            <w:szCs w:val="24"/>
          </w:rPr>
          <w:tag w:val="MENDELEY_CITATION_v3_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"/>
          <w:id w:val="457458017"/>
          <w:placeholder>
            <w:docPart w:val="DefaultPlaceholder_-1854013440"/>
          </w:placeholder>
        </w:sdtPr>
        <w:sdtContent>
          <w:r w:rsidR="009A6277" w:rsidRPr="009A6277">
            <w:rPr>
              <w:rFonts w:ascii="Arial" w:hAnsi="Arial" w:cs="Arial"/>
              <w:i w:val="0"/>
              <w:iCs w:val="0"/>
              <w:color w:val="000000"/>
              <w:sz w:val="24"/>
              <w:szCs w:val="24"/>
            </w:rPr>
            <w:t>(Aneurin Bevan University Health Board, 2025)</w:t>
          </w:r>
        </w:sdtContent>
      </w:sdt>
      <w:r w:rsidRPr="00AF4C90">
        <w:rPr>
          <w:rFonts w:ascii="Arial" w:hAnsi="Arial" w:cs="Arial"/>
          <w:i w:val="0"/>
          <w:iCs w:val="0"/>
          <w:color w:val="auto"/>
          <w:sz w:val="24"/>
          <w:szCs w:val="24"/>
        </w:rPr>
        <w:t xml:space="preserve">. This work is ongoing, and the final strategy has not yet been published. Nevertheless, the review process reflects organisational recognition that the digital landscape and national expectations have advanced </w:t>
      </w:r>
      <w:r w:rsidR="008B32A5" w:rsidRPr="00AF4C90">
        <w:rPr>
          <w:rFonts w:ascii="Arial" w:hAnsi="Arial" w:cs="Arial"/>
          <w:i w:val="0"/>
          <w:iCs w:val="0"/>
          <w:color w:val="auto"/>
          <w:sz w:val="24"/>
          <w:szCs w:val="24"/>
        </w:rPr>
        <w:t>since</w:t>
      </w:r>
      <w:r w:rsidRPr="00AF4C90">
        <w:rPr>
          <w:rFonts w:ascii="Arial" w:hAnsi="Arial" w:cs="Arial"/>
          <w:i w:val="0"/>
          <w:iCs w:val="0"/>
          <w:color w:val="auto"/>
          <w:sz w:val="24"/>
          <w:szCs w:val="24"/>
        </w:rPr>
        <w:t xml:space="preserve"> the 2019 strategy was launched. Digital transformation presents opportunities for the health board to improve patient access to digital care and to clarify integration pathways across health and social care at ABUHB. Digital systems and data-driven solutions are more prevalent than ever, and the healthcare landscape is becoming increasingly digital. Proper implementation and foresight could enable digital transformation in ABUHB to further ease pressures on clinical services and improve efficiency.</w:t>
      </w:r>
    </w:p>
    <w:p w14:paraId="68A3706D" w14:textId="708B1494" w:rsidR="000B2C95" w:rsidRPr="00AF4C90" w:rsidRDefault="000B2C95" w:rsidP="004A59E5">
      <w:pPr>
        <w:pStyle w:val="Caption"/>
        <w:jc w:val="both"/>
        <w:rPr>
          <w:rFonts w:ascii="Arial" w:hAnsi="Arial" w:cs="Arial"/>
          <w:i w:val="0"/>
          <w:iCs w:val="0"/>
          <w:color w:val="auto"/>
          <w:sz w:val="24"/>
          <w:szCs w:val="24"/>
        </w:rPr>
      </w:pPr>
      <w:r w:rsidRPr="00AF4C90">
        <w:rPr>
          <w:rFonts w:ascii="Arial" w:hAnsi="Arial" w:cs="Arial"/>
          <w:i w:val="0"/>
          <w:iCs w:val="0"/>
          <w:color w:val="auto"/>
          <w:sz w:val="24"/>
          <w:szCs w:val="24"/>
        </w:rPr>
        <w:t xml:space="preserve">However, several weaknesses within ABUHB’s current digital transformation efforts can be identified, each presenting significant challenges. A primary barrier is persistent underinvestment in digital technologies. Although new digital systems continue to be introduced, the foundational infrastructure required to support these systems and ensure optimal performance is not being modernised </w:t>
      </w:r>
      <w:r w:rsidR="004A59E5" w:rsidRPr="00AF4C90">
        <w:rPr>
          <w:rFonts w:ascii="Arial" w:hAnsi="Arial" w:cs="Arial"/>
          <w:i w:val="0"/>
          <w:iCs w:val="0"/>
          <w:color w:val="auto"/>
          <w:sz w:val="24"/>
          <w:szCs w:val="24"/>
        </w:rPr>
        <w:t>proportionately</w:t>
      </w:r>
      <w:r w:rsidRPr="00AF4C90">
        <w:rPr>
          <w:rFonts w:ascii="Arial" w:hAnsi="Arial" w:cs="Arial"/>
          <w:i w:val="0"/>
          <w:iCs w:val="0"/>
          <w:color w:val="auto"/>
          <w:sz w:val="24"/>
          <w:szCs w:val="24"/>
        </w:rPr>
        <w:t>. Securing sufficient and sustained funding remains an ongoing organisational challenge. Outdated networks and infrastructure hinder efficiency and limit the organisation's ability to align fully with national recommendations and standards.</w:t>
      </w:r>
    </w:p>
    <w:p w14:paraId="7B72289F" w14:textId="77777777" w:rsidR="000B2C95" w:rsidRPr="00AF4C90" w:rsidRDefault="000B2C95" w:rsidP="004A59E5">
      <w:pPr>
        <w:pStyle w:val="Caption"/>
        <w:jc w:val="both"/>
        <w:rPr>
          <w:rFonts w:ascii="Arial" w:hAnsi="Arial" w:cs="Arial"/>
          <w:i w:val="0"/>
          <w:iCs w:val="0"/>
          <w:color w:val="auto"/>
          <w:sz w:val="24"/>
          <w:szCs w:val="24"/>
        </w:rPr>
      </w:pPr>
      <w:r w:rsidRPr="00AF4C90">
        <w:rPr>
          <w:rFonts w:ascii="Arial" w:hAnsi="Arial" w:cs="Arial"/>
          <w:i w:val="0"/>
          <w:iCs w:val="0"/>
          <w:color w:val="auto"/>
          <w:sz w:val="24"/>
          <w:szCs w:val="24"/>
        </w:rPr>
        <w:t>Strategic analysis of ABUHB highlights strengths, weaknesses, opportunities, and threats to digital transformation within the healthcare environment. These findings show that, although progress is being made and ABUHB is moving toward a more comprehensive digital roadmap, infrastructure and cultural barriers remain. The current digital strategy operates within an outdated environment. Furthermore, as a public sector body, ABUHB operates within complex governance structures that are often slower to enact change than private sector organisations. Lengthy approval processes and lengthy implementation timelines often mean digital solutions become outdated before full deployment. Technological advancements occur rapidly, creating ongoing pressure to adapt and innovate in an environment where stagnation is not an option. The impacts of these weaknesses include delays to programmes, risks to patients, and inefficiencies that could be addressed through effective digital transformation.</w:t>
      </w:r>
    </w:p>
    <w:p w14:paraId="27F75128" w14:textId="60474432" w:rsidR="008667E6" w:rsidRPr="00AF4C90" w:rsidRDefault="000B2C95" w:rsidP="004A59E5">
      <w:pPr>
        <w:pStyle w:val="Caption"/>
        <w:jc w:val="both"/>
        <w:rPr>
          <w:rFonts w:ascii="Arial" w:hAnsi="Arial" w:cs="Arial"/>
          <w:color w:val="auto"/>
          <w:sz w:val="24"/>
          <w:szCs w:val="24"/>
        </w:rPr>
      </w:pPr>
      <w:r w:rsidRPr="00AF4C90">
        <w:rPr>
          <w:rFonts w:ascii="Arial" w:hAnsi="Arial" w:cs="Arial"/>
          <w:i w:val="0"/>
          <w:iCs w:val="0"/>
          <w:color w:val="auto"/>
          <w:sz w:val="24"/>
          <w:szCs w:val="24"/>
        </w:rPr>
        <w:t xml:space="preserve">This essay will examine digital transformation in relation to key business drivers shaping ABUHB’s strategic direction. It will expand on both internal and external factors, ABUHB partnerships, and the challenges and opportunities influencing digital transformation. ABUHB is progressing in digital healthcare; however, it must strengthen governance and modernise its digital foundations and infrastructure to achieve sustainable digital transformation across the </w:t>
      </w:r>
      <w:r w:rsidR="00B6531E" w:rsidRPr="00AF4C90">
        <w:rPr>
          <w:rFonts w:ascii="Arial" w:hAnsi="Arial" w:cs="Arial"/>
          <w:i w:val="0"/>
          <w:iCs w:val="0"/>
          <w:color w:val="auto"/>
          <w:sz w:val="24"/>
          <w:szCs w:val="24"/>
        </w:rPr>
        <w:t>health board</w:t>
      </w:r>
      <w:r w:rsidRPr="00AF4C90">
        <w:rPr>
          <w:rFonts w:ascii="Arial" w:hAnsi="Arial" w:cs="Arial"/>
          <w:i w:val="0"/>
          <w:iCs w:val="0"/>
          <w:color w:val="auto"/>
          <w:sz w:val="24"/>
          <w:szCs w:val="24"/>
        </w:rPr>
        <w:t>.</w:t>
      </w:r>
      <w:r w:rsidR="00BE2BA7" w:rsidRPr="00AF4C90">
        <w:rPr>
          <w:rFonts w:ascii="Arial" w:hAnsi="Arial" w:cs="Arial"/>
          <w:i w:val="0"/>
          <w:iCs w:val="0"/>
          <w:color w:val="auto"/>
          <w:sz w:val="24"/>
          <w:szCs w:val="24"/>
        </w:rPr>
        <w:br/>
      </w:r>
    </w:p>
    <w:p w14:paraId="15A5ACBF" w14:textId="2E550ACA" w:rsidR="00EA02E9" w:rsidRPr="00AF4C90" w:rsidRDefault="00EA02E9" w:rsidP="00EA02E9">
      <w:pPr>
        <w:rPr>
          <w:rFonts w:ascii="Arial" w:hAnsi="Arial" w:cs="Arial"/>
          <w:b/>
          <w:bCs/>
          <w:sz w:val="24"/>
          <w:szCs w:val="24"/>
        </w:rPr>
      </w:pPr>
      <w:r w:rsidRPr="00AF4C90">
        <w:rPr>
          <w:rFonts w:ascii="Arial" w:hAnsi="Arial" w:cs="Arial"/>
          <w:b/>
          <w:bCs/>
          <w:sz w:val="24"/>
          <w:szCs w:val="24"/>
        </w:rPr>
        <w:lastRenderedPageBreak/>
        <w:t>Business Drivers</w:t>
      </w:r>
      <w:r w:rsidR="003A290B" w:rsidRPr="00AF4C90">
        <w:rPr>
          <w:rFonts w:ascii="Arial" w:hAnsi="Arial" w:cs="Arial"/>
          <w:b/>
          <w:bCs/>
          <w:sz w:val="24"/>
          <w:szCs w:val="24"/>
        </w:rPr>
        <w:t xml:space="preserve"> </w:t>
      </w:r>
    </w:p>
    <w:p w14:paraId="1F9B2D82" w14:textId="5F272F44" w:rsidR="00F7644F" w:rsidRPr="00AF4C90" w:rsidRDefault="00FA2C73" w:rsidP="00A57939">
      <w:pPr>
        <w:jc w:val="both"/>
        <w:rPr>
          <w:rFonts w:ascii="Arial" w:hAnsi="Arial" w:cs="Arial"/>
          <w:sz w:val="24"/>
          <w:szCs w:val="24"/>
        </w:rPr>
      </w:pPr>
      <w:r w:rsidRPr="00AF4C90">
        <w:rPr>
          <w:rFonts w:ascii="Arial" w:hAnsi="Arial" w:cs="Arial"/>
          <w:sz w:val="24"/>
          <w:szCs w:val="24"/>
        </w:rPr>
        <w:t xml:space="preserve">One of the most fundamental questions </w:t>
      </w:r>
      <w:r w:rsidR="00E35E0D" w:rsidRPr="00AF4C90">
        <w:rPr>
          <w:rFonts w:ascii="Arial" w:hAnsi="Arial" w:cs="Arial"/>
          <w:sz w:val="24"/>
          <w:szCs w:val="24"/>
        </w:rPr>
        <w:t>posed by</w:t>
      </w:r>
      <w:r w:rsidRPr="00AF4C90">
        <w:rPr>
          <w:rFonts w:ascii="Arial" w:hAnsi="Arial" w:cs="Arial"/>
          <w:sz w:val="24"/>
          <w:szCs w:val="24"/>
        </w:rPr>
        <w:t xml:space="preserve"> </w:t>
      </w:r>
      <w:r w:rsidR="00E35E0D" w:rsidRPr="00AF4C90">
        <w:rPr>
          <w:rFonts w:ascii="Arial" w:hAnsi="Arial" w:cs="Arial"/>
          <w:sz w:val="24"/>
          <w:szCs w:val="24"/>
        </w:rPr>
        <w:t>ABUHB</w:t>
      </w:r>
      <w:r w:rsidR="00380484" w:rsidRPr="00AF4C90">
        <w:rPr>
          <w:rFonts w:ascii="Arial" w:hAnsi="Arial" w:cs="Arial"/>
          <w:sz w:val="24"/>
          <w:szCs w:val="24"/>
        </w:rPr>
        <w:t xml:space="preserve"> </w:t>
      </w:r>
      <w:r w:rsidR="00E35E0D" w:rsidRPr="00AF4C90">
        <w:rPr>
          <w:rFonts w:ascii="Arial" w:hAnsi="Arial" w:cs="Arial"/>
          <w:sz w:val="24"/>
          <w:szCs w:val="24"/>
        </w:rPr>
        <w:t>in</w:t>
      </w:r>
      <w:r w:rsidRPr="00AF4C90">
        <w:rPr>
          <w:rFonts w:ascii="Arial" w:hAnsi="Arial" w:cs="Arial"/>
          <w:sz w:val="24"/>
          <w:szCs w:val="24"/>
        </w:rPr>
        <w:t xml:space="preserve"> relation to its digital transformation agenda is: Why Digital, Why Now</w:t>
      </w:r>
      <w:r w:rsidR="00E35E0D" w:rsidRPr="00AF4C90">
        <w:rPr>
          <w:rFonts w:ascii="Arial" w:hAnsi="Arial" w:cs="Arial"/>
          <w:sz w:val="24"/>
          <w:szCs w:val="24"/>
        </w:rPr>
        <w:t>?</w:t>
      </w:r>
      <w:r w:rsidRPr="00AF4C90">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"/>
          <w:id w:val="-1473510551"/>
          <w:placeholder>
            <w:docPart w:val="DefaultPlaceholder_-1854013440"/>
          </w:placeholder>
        </w:sdtPr>
        <w:sdtContent>
          <w:r w:rsidR="009A6277" w:rsidRPr="009A6277">
            <w:rPr>
              <w:rFonts w:ascii="Arial" w:hAnsi="Arial" w:cs="Arial"/>
              <w:color w:val="000000"/>
              <w:sz w:val="24"/>
              <w:szCs w:val="24"/>
            </w:rPr>
            <w:t>(Aneurin Bevan University Health Board, 2019)</w:t>
          </w:r>
        </w:sdtContent>
      </w:sdt>
      <w:r w:rsidR="00E35E0D" w:rsidRPr="00AF4C90">
        <w:rPr>
          <w:rFonts w:ascii="Arial" w:hAnsi="Arial" w:cs="Arial"/>
          <w:sz w:val="24"/>
          <w:szCs w:val="24"/>
        </w:rPr>
        <w:t xml:space="preserve">. </w:t>
      </w:r>
      <w:r w:rsidRPr="00AF4C90">
        <w:rPr>
          <w:rFonts w:ascii="Arial" w:hAnsi="Arial" w:cs="Arial"/>
          <w:sz w:val="24"/>
          <w:szCs w:val="24"/>
        </w:rPr>
        <w:t>Addressing thi</w:t>
      </w:r>
      <w:r w:rsidR="00E35E0D" w:rsidRPr="00AF4C90">
        <w:rPr>
          <w:rFonts w:ascii="Arial" w:hAnsi="Arial" w:cs="Arial"/>
          <w:sz w:val="24"/>
          <w:szCs w:val="24"/>
        </w:rPr>
        <w:t>s question require</w:t>
      </w:r>
      <w:r w:rsidRPr="00AF4C90">
        <w:rPr>
          <w:rFonts w:ascii="Arial" w:hAnsi="Arial" w:cs="Arial"/>
          <w:sz w:val="24"/>
          <w:szCs w:val="24"/>
        </w:rPr>
        <w:t xml:space="preserve">s alignment with </w:t>
      </w:r>
      <w:r w:rsidR="00380484" w:rsidRPr="00AF4C90">
        <w:rPr>
          <w:rFonts w:ascii="Arial" w:hAnsi="Arial" w:cs="Arial"/>
          <w:sz w:val="24"/>
          <w:szCs w:val="24"/>
        </w:rPr>
        <w:t>ABUHB's long-term</w:t>
      </w:r>
      <w:r w:rsidRPr="00AF4C90">
        <w:rPr>
          <w:rFonts w:ascii="Arial" w:hAnsi="Arial" w:cs="Arial"/>
          <w:sz w:val="24"/>
          <w:szCs w:val="24"/>
        </w:rPr>
        <w:t xml:space="preserve"> plan and its objectives</w:t>
      </w:r>
      <w:r w:rsidR="00380484" w:rsidRPr="00AF4C90">
        <w:rPr>
          <w:rFonts w:ascii="Arial" w:hAnsi="Arial" w:cs="Arial"/>
          <w:sz w:val="24"/>
          <w:szCs w:val="24"/>
        </w:rPr>
        <w:t>,</w:t>
      </w:r>
      <w:r w:rsidRPr="00AF4C90">
        <w:rPr>
          <w:rFonts w:ascii="Arial" w:hAnsi="Arial" w:cs="Arial"/>
          <w:sz w:val="24"/>
          <w:szCs w:val="24"/>
        </w:rPr>
        <w:t xml:space="preserve"> Better </w:t>
      </w:r>
      <w:r w:rsidR="00380484" w:rsidRPr="00AF4C90">
        <w:rPr>
          <w:rFonts w:ascii="Arial" w:hAnsi="Arial" w:cs="Arial"/>
          <w:sz w:val="24"/>
          <w:szCs w:val="24"/>
        </w:rPr>
        <w:t>Health</w:t>
      </w:r>
      <w:r w:rsidRPr="00AF4C90">
        <w:rPr>
          <w:rFonts w:ascii="Arial" w:hAnsi="Arial" w:cs="Arial"/>
          <w:sz w:val="24"/>
          <w:szCs w:val="24"/>
        </w:rPr>
        <w:t xml:space="preserve">, Better </w:t>
      </w:r>
      <w:r w:rsidR="008B32A5" w:rsidRPr="00AF4C90">
        <w:rPr>
          <w:rFonts w:ascii="Arial" w:hAnsi="Arial" w:cs="Arial"/>
          <w:sz w:val="24"/>
          <w:szCs w:val="24"/>
        </w:rPr>
        <w:t>Care,</w:t>
      </w:r>
      <w:r w:rsidRPr="00AF4C90">
        <w:rPr>
          <w:rFonts w:ascii="Arial" w:hAnsi="Arial" w:cs="Arial"/>
          <w:sz w:val="24"/>
          <w:szCs w:val="24"/>
        </w:rPr>
        <w:t xml:space="preserve"> and</w:t>
      </w:r>
      <w:r w:rsidR="00E35E0D" w:rsidRPr="00AF4C90">
        <w:rPr>
          <w:rFonts w:ascii="Arial" w:hAnsi="Arial" w:cs="Arial"/>
          <w:sz w:val="24"/>
          <w:szCs w:val="24"/>
        </w:rPr>
        <w:t xml:space="preserve"> </w:t>
      </w:r>
      <w:r w:rsidRPr="00AF4C90">
        <w:rPr>
          <w:rFonts w:ascii="Arial" w:hAnsi="Arial" w:cs="Arial"/>
          <w:sz w:val="24"/>
          <w:szCs w:val="24"/>
        </w:rPr>
        <w:t xml:space="preserve"> Better Lives (</w:t>
      </w:r>
      <w:sdt>
        <w:sdtPr>
          <w:rPr>
            <w:rFonts w:ascii="Arial" w:hAnsi="Arial" w:cs="Arial"/>
            <w:color w:val="000000"/>
            <w:sz w:val="24"/>
            <w:szCs w:val="24"/>
          </w:rPr>
          <w:tag w:val="MENDELEY_CITATION_v3_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"/>
          <w:id w:val="-1174494805"/>
          <w:placeholder>
            <w:docPart w:val="DefaultPlaceholder_-1854013440"/>
          </w:placeholder>
        </w:sdtPr>
        <w:sdtContent>
          <w:r w:rsidR="009A6277" w:rsidRPr="009A6277">
            <w:rPr>
              <w:rFonts w:ascii="Arial" w:hAnsi="Arial" w:cs="Arial"/>
              <w:color w:val="000000"/>
              <w:sz w:val="24"/>
              <w:szCs w:val="24"/>
            </w:rPr>
            <w:t>(Aneurin Bevan University Health Board, 2019</w:t>
          </w:r>
        </w:sdtContent>
      </w:sdt>
      <w:r w:rsidRPr="00AF4C90">
        <w:rPr>
          <w:rFonts w:ascii="Arial" w:hAnsi="Arial" w:cs="Arial"/>
          <w:sz w:val="24"/>
          <w:szCs w:val="24"/>
        </w:rPr>
        <w:t>)</w:t>
      </w:r>
      <w:r w:rsidR="00380484" w:rsidRPr="00AF4C90">
        <w:rPr>
          <w:rFonts w:ascii="Arial" w:hAnsi="Arial" w:cs="Arial"/>
          <w:sz w:val="24"/>
          <w:szCs w:val="24"/>
        </w:rPr>
        <w:t>. That direction is further reinforced by national policies</w:t>
      </w:r>
      <w:sdt>
        <w:sdtPr>
          <w:rPr>
            <w:rFonts w:ascii="Arial" w:hAnsi="Arial" w:cs="Arial"/>
            <w:color w:val="000000"/>
            <w:sz w:val="24"/>
            <w:szCs w:val="24"/>
          </w:rPr>
          <w:tag w:val="MENDELEY_CITATION_v3_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"/>
          <w:id w:val="368340012"/>
          <w:placeholder>
            <w:docPart w:val="30D6C30D5DF74627B1FE99F3F498B78A"/>
          </w:placeholder>
        </w:sdtPr>
        <w:sdtContent>
          <w:r w:rsidR="009A6277" w:rsidRPr="009A6277">
            <w:rPr>
              <w:rFonts w:ascii="Arial" w:hAnsi="Arial" w:cs="Arial"/>
              <w:color w:val="000000"/>
              <w:sz w:val="24"/>
              <w:szCs w:val="24"/>
            </w:rPr>
            <w:t>(Welsh Government, 2018, 2023)</w:t>
          </w:r>
        </w:sdtContent>
      </w:sdt>
      <w:r w:rsidR="00380484" w:rsidRPr="00AF4C90">
        <w:rPr>
          <w:rFonts w:ascii="Arial" w:hAnsi="Arial" w:cs="Arial"/>
          <w:sz w:val="24"/>
          <w:szCs w:val="24"/>
        </w:rPr>
        <w:t>.</w:t>
      </w:r>
    </w:p>
    <w:p w14:paraId="3A4692FA" w14:textId="391E8088" w:rsidR="007D45C1" w:rsidRPr="00AF4C90" w:rsidRDefault="00AF0F76" w:rsidP="00A57939">
      <w:pPr>
        <w:jc w:val="both"/>
        <w:rPr>
          <w:rFonts w:ascii="Arial" w:hAnsi="Arial" w:cs="Arial"/>
          <w:sz w:val="24"/>
          <w:szCs w:val="24"/>
        </w:rPr>
      </w:pPr>
      <w:r w:rsidRPr="00AF4C90">
        <w:rPr>
          <w:rFonts w:ascii="Arial" w:hAnsi="Arial" w:cs="Arial"/>
          <w:sz w:val="24"/>
          <w:szCs w:val="24"/>
        </w:rPr>
        <w:br/>
        <w:t xml:space="preserve">Understanding the distinctions between </w:t>
      </w:r>
      <w:r w:rsidR="006863D5" w:rsidRPr="00AF4C90">
        <w:rPr>
          <w:rFonts w:ascii="Arial" w:hAnsi="Arial" w:cs="Arial"/>
          <w:sz w:val="24"/>
          <w:szCs w:val="24"/>
        </w:rPr>
        <w:t xml:space="preserve">ABUHB's </w:t>
      </w:r>
      <w:r w:rsidRPr="00AF4C90">
        <w:rPr>
          <w:rFonts w:ascii="Arial" w:hAnsi="Arial" w:cs="Arial"/>
          <w:sz w:val="24"/>
          <w:szCs w:val="24"/>
        </w:rPr>
        <w:t>internal and external organisational environments</w:t>
      </w:r>
      <w:r w:rsidR="007D45C1" w:rsidRPr="00AF4C90">
        <w:rPr>
          <w:rFonts w:ascii="Arial" w:hAnsi="Arial" w:cs="Arial"/>
          <w:sz w:val="24"/>
          <w:szCs w:val="24"/>
        </w:rPr>
        <w:t xml:space="preserve"> </w:t>
      </w:r>
      <w:r w:rsidR="006863D5" w:rsidRPr="00AF4C90">
        <w:rPr>
          <w:rFonts w:ascii="Arial" w:hAnsi="Arial" w:cs="Arial"/>
          <w:sz w:val="24"/>
          <w:szCs w:val="24"/>
        </w:rPr>
        <w:t xml:space="preserve">is </w:t>
      </w:r>
      <w:r w:rsidRPr="00AF4C90">
        <w:rPr>
          <w:rFonts w:ascii="Arial" w:hAnsi="Arial" w:cs="Arial"/>
          <w:sz w:val="24"/>
          <w:szCs w:val="24"/>
        </w:rPr>
        <w:t xml:space="preserve">essential for analysing how </w:t>
      </w:r>
      <w:r w:rsidR="006863D5" w:rsidRPr="00AF4C90">
        <w:rPr>
          <w:rFonts w:ascii="Arial" w:hAnsi="Arial" w:cs="Arial"/>
          <w:sz w:val="24"/>
          <w:szCs w:val="24"/>
        </w:rPr>
        <w:t xml:space="preserve">ABUHB </w:t>
      </w:r>
      <w:r w:rsidRPr="00AF4C90">
        <w:rPr>
          <w:rFonts w:ascii="Arial" w:hAnsi="Arial" w:cs="Arial"/>
          <w:sz w:val="24"/>
          <w:szCs w:val="24"/>
        </w:rPr>
        <w:t xml:space="preserve">sets priorities, makes decisions, and achieves its strategic goals. The internal environment </w:t>
      </w:r>
      <w:r w:rsidR="00C16016" w:rsidRPr="00AF4C90">
        <w:rPr>
          <w:rFonts w:ascii="Arial" w:hAnsi="Arial" w:cs="Arial"/>
          <w:sz w:val="24"/>
          <w:szCs w:val="24"/>
        </w:rPr>
        <w:t xml:space="preserve"> can be defined as </w:t>
      </w:r>
      <w:r w:rsidR="002373EB" w:rsidRPr="00AF4C90">
        <w:rPr>
          <w:rFonts w:ascii="Arial" w:hAnsi="Arial" w:cs="Arial"/>
          <w:sz w:val="24"/>
          <w:szCs w:val="24"/>
        </w:rPr>
        <w:t xml:space="preserve">the </w:t>
      </w:r>
      <w:r w:rsidR="00C16016" w:rsidRPr="00AF4C90">
        <w:rPr>
          <w:rFonts w:ascii="Arial" w:hAnsi="Arial" w:cs="Arial"/>
          <w:sz w:val="24"/>
          <w:szCs w:val="24"/>
        </w:rPr>
        <w:t xml:space="preserve">elements of </w:t>
      </w:r>
      <w:r w:rsidR="002373EB" w:rsidRPr="00AF4C90">
        <w:rPr>
          <w:rFonts w:ascii="Arial" w:hAnsi="Arial" w:cs="Arial"/>
          <w:sz w:val="24"/>
          <w:szCs w:val="24"/>
        </w:rPr>
        <w:t>an</w:t>
      </w:r>
      <w:r w:rsidR="00C16016" w:rsidRPr="00AF4C90">
        <w:rPr>
          <w:rFonts w:ascii="Arial" w:hAnsi="Arial" w:cs="Arial"/>
          <w:sz w:val="24"/>
          <w:szCs w:val="24"/>
        </w:rPr>
        <w:t xml:space="preserve"> organisation that can be affected or affect </w:t>
      </w:r>
      <w:r w:rsidR="002373EB" w:rsidRPr="00AF4C90">
        <w:rPr>
          <w:rFonts w:ascii="Arial" w:hAnsi="Arial" w:cs="Arial"/>
          <w:sz w:val="24"/>
          <w:szCs w:val="24"/>
        </w:rPr>
        <w:t>the</w:t>
      </w:r>
      <w:r w:rsidR="00C16016" w:rsidRPr="00AF4C90">
        <w:rPr>
          <w:rFonts w:ascii="Arial" w:hAnsi="Arial" w:cs="Arial"/>
          <w:sz w:val="24"/>
          <w:szCs w:val="24"/>
        </w:rPr>
        <w:t xml:space="preserve"> choices made by the organisation </w:t>
      </w:r>
      <w:sdt>
        <w:sdtPr>
          <w:rPr>
            <w:rFonts w:ascii="Arial" w:hAnsi="Arial" w:cs="Arial"/>
            <w:color w:val="000000"/>
            <w:sz w:val="24"/>
            <w:szCs w:val="24"/>
          </w:rPr>
          <w:tag w:val="MENDELEY_CITATION_v3_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"/>
          <w:id w:val="-1357959605"/>
          <w:placeholder>
            <w:docPart w:val="DefaultPlaceholder_-1854013440"/>
          </w:placeholder>
        </w:sdtPr>
        <w:sdtContent>
          <w:r w:rsidR="009A6277" w:rsidRPr="009A6277">
            <w:rPr>
              <w:rFonts w:ascii="Arial" w:eastAsia="Times New Roman" w:hAnsi="Arial" w:cs="Arial"/>
              <w:color w:val="000000"/>
              <w:sz w:val="24"/>
            </w:rPr>
            <w:t>(</w:t>
          </w:r>
          <w:r w:rsidR="009A6277" w:rsidRPr="009A6277">
            <w:rPr>
              <w:rFonts w:ascii="Arial" w:eastAsia="Times New Roman" w:hAnsi="Arial" w:cs="Arial"/>
              <w:i/>
              <w:iCs/>
              <w:color w:val="000000"/>
              <w:sz w:val="24"/>
            </w:rPr>
            <w:t>Business Jargons</w:t>
          </w:r>
          <w:r w:rsidR="009A6277" w:rsidRPr="009A6277">
            <w:rPr>
              <w:rFonts w:ascii="Arial" w:eastAsia="Times New Roman" w:hAnsi="Arial" w:cs="Arial"/>
              <w:color w:val="000000"/>
              <w:sz w:val="24"/>
            </w:rPr>
            <w:t>, no date)</w:t>
          </w:r>
        </w:sdtContent>
      </w:sdt>
      <w:r w:rsidR="00C16016" w:rsidRPr="00AF4C90">
        <w:rPr>
          <w:rFonts w:ascii="Arial" w:hAnsi="Arial" w:cs="Arial"/>
          <w:sz w:val="24"/>
          <w:szCs w:val="24"/>
        </w:rPr>
        <w:t xml:space="preserve">. </w:t>
      </w:r>
      <w:r w:rsidRPr="00AF4C90">
        <w:rPr>
          <w:rFonts w:ascii="Arial" w:hAnsi="Arial" w:cs="Arial"/>
          <w:sz w:val="24"/>
          <w:szCs w:val="24"/>
        </w:rPr>
        <w:t>encompasses factors within the organisation’s control, such as its workforce, culture, organisational structure, resources, and internal processes</w:t>
      </w:r>
      <w:r w:rsidR="002373EB" w:rsidRPr="00AF4C90">
        <w:rPr>
          <w:rFonts w:ascii="Arial" w:hAnsi="Arial" w:cs="Arial"/>
          <w:sz w:val="24"/>
          <w:szCs w:val="24"/>
        </w:rPr>
        <w:t>,</w:t>
      </w:r>
      <w:r w:rsidR="007D45C1" w:rsidRPr="00AF4C90">
        <w:rPr>
          <w:rFonts w:ascii="Arial" w:hAnsi="Arial" w:cs="Arial"/>
          <w:sz w:val="24"/>
          <w:szCs w:val="24"/>
        </w:rPr>
        <w:t xml:space="preserve"> including available financial budgets</w:t>
      </w:r>
      <w:r w:rsidRPr="00AF4C90">
        <w:rPr>
          <w:rFonts w:ascii="Arial" w:hAnsi="Arial" w:cs="Arial"/>
          <w:sz w:val="24"/>
          <w:szCs w:val="24"/>
        </w:rPr>
        <w:t xml:space="preserve">. </w:t>
      </w:r>
      <w:r w:rsidR="008B32A5" w:rsidRPr="00AF4C90">
        <w:rPr>
          <w:rFonts w:ascii="Arial" w:hAnsi="Arial" w:cs="Arial"/>
          <w:sz w:val="24"/>
          <w:szCs w:val="24"/>
        </w:rPr>
        <w:t>All</w:t>
      </w:r>
      <w:r w:rsidR="007D45C1" w:rsidRPr="00AF4C90">
        <w:rPr>
          <w:rFonts w:ascii="Arial" w:hAnsi="Arial" w:cs="Arial"/>
          <w:sz w:val="24"/>
          <w:szCs w:val="24"/>
        </w:rPr>
        <w:t xml:space="preserve"> these factors shape </w:t>
      </w:r>
      <w:r w:rsidR="002373EB" w:rsidRPr="00AF4C90">
        <w:rPr>
          <w:rFonts w:ascii="Arial" w:hAnsi="Arial" w:cs="Arial"/>
          <w:sz w:val="24"/>
          <w:szCs w:val="24"/>
        </w:rPr>
        <w:t>ABUHB's decision-making</w:t>
      </w:r>
      <w:r w:rsidR="007D45C1" w:rsidRPr="00AF4C90">
        <w:rPr>
          <w:rFonts w:ascii="Arial" w:hAnsi="Arial" w:cs="Arial"/>
          <w:sz w:val="24"/>
          <w:szCs w:val="24"/>
        </w:rPr>
        <w:t xml:space="preserve"> ability </w:t>
      </w:r>
      <w:r w:rsidR="00A57939" w:rsidRPr="00AF4C90">
        <w:rPr>
          <w:rFonts w:ascii="Arial" w:hAnsi="Arial" w:cs="Arial"/>
          <w:sz w:val="24"/>
          <w:szCs w:val="24"/>
        </w:rPr>
        <w:t>regarding</w:t>
      </w:r>
      <w:r w:rsidR="007D45C1" w:rsidRPr="00AF4C90">
        <w:rPr>
          <w:rFonts w:ascii="Arial" w:hAnsi="Arial" w:cs="Arial"/>
          <w:sz w:val="24"/>
          <w:szCs w:val="24"/>
        </w:rPr>
        <w:t xml:space="preserve"> digital transformation.</w:t>
      </w:r>
      <w:r w:rsidR="00A57939" w:rsidRPr="00AF4C90">
        <w:rPr>
          <w:rFonts w:ascii="Arial" w:hAnsi="Arial" w:cs="Arial"/>
          <w:sz w:val="24"/>
          <w:szCs w:val="24"/>
        </w:rPr>
        <w:t xml:space="preserve"> In my own area, the focus on improving Stores and Asset Management systems reflects an internal objective to enhance operational efficiency, reduce expenditure, and support better resource utilisation across clinical </w:t>
      </w:r>
      <w:r w:rsidR="008B32A5" w:rsidRPr="00AF4C90">
        <w:rPr>
          <w:rFonts w:ascii="Arial" w:hAnsi="Arial" w:cs="Arial"/>
          <w:sz w:val="24"/>
          <w:szCs w:val="24"/>
        </w:rPr>
        <w:t>services.</w:t>
      </w:r>
    </w:p>
    <w:p w14:paraId="2CADA30E" w14:textId="15B099A2" w:rsidR="00C16016" w:rsidRPr="00AF4C90" w:rsidRDefault="00C16016" w:rsidP="00A57939">
      <w:pPr>
        <w:jc w:val="both"/>
        <w:rPr>
          <w:rFonts w:ascii="Arial" w:hAnsi="Arial" w:cs="Arial"/>
          <w:sz w:val="24"/>
          <w:szCs w:val="24"/>
        </w:rPr>
      </w:pPr>
      <w:r w:rsidRPr="00AF4C90">
        <w:rPr>
          <w:rFonts w:ascii="Arial" w:hAnsi="Arial" w:cs="Arial"/>
          <w:sz w:val="24"/>
          <w:szCs w:val="24"/>
        </w:rPr>
        <w:t xml:space="preserve">The illustration Figure 1 below highlights the Internal environment of </w:t>
      </w:r>
      <w:r w:rsidR="002373EB" w:rsidRPr="00AF4C90">
        <w:rPr>
          <w:rFonts w:ascii="Arial" w:hAnsi="Arial" w:cs="Arial"/>
          <w:sz w:val="24"/>
          <w:szCs w:val="24"/>
        </w:rPr>
        <w:t>the organisation</w:t>
      </w:r>
      <w:r w:rsidRPr="00AF4C90">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"/>
          <w:id w:val="-1861808724"/>
          <w:placeholder>
            <w:docPart w:val="DefaultPlaceholder_-1854013440"/>
          </w:placeholder>
        </w:sdtPr>
        <w:sdtContent>
          <w:r w:rsidR="009A6277" w:rsidRPr="009A6277">
            <w:rPr>
              <w:rFonts w:ascii="Arial" w:eastAsia="Times New Roman" w:hAnsi="Arial" w:cs="Arial"/>
              <w:color w:val="000000"/>
              <w:sz w:val="24"/>
            </w:rPr>
            <w:t>(</w:t>
          </w:r>
          <w:r w:rsidR="009A6277" w:rsidRPr="009A6277">
            <w:rPr>
              <w:rFonts w:ascii="Arial" w:eastAsia="Times New Roman" w:hAnsi="Arial" w:cs="Arial"/>
              <w:i/>
              <w:iCs/>
              <w:color w:val="000000"/>
              <w:sz w:val="24"/>
            </w:rPr>
            <w:t>Business Jargons</w:t>
          </w:r>
          <w:r w:rsidR="009A6277" w:rsidRPr="009A6277">
            <w:rPr>
              <w:rFonts w:ascii="Arial" w:eastAsia="Times New Roman" w:hAnsi="Arial" w:cs="Arial"/>
              <w:color w:val="000000"/>
              <w:sz w:val="24"/>
            </w:rPr>
            <w:t>, no date)</w:t>
          </w:r>
        </w:sdtContent>
      </w:sdt>
    </w:p>
    <w:p w14:paraId="3A2CDF46" w14:textId="6D7D4A3B" w:rsidR="00C16016" w:rsidRPr="00AF4C90" w:rsidRDefault="00C16016" w:rsidP="00A57939">
      <w:pPr>
        <w:jc w:val="both"/>
        <w:rPr>
          <w:rFonts w:ascii="Arial" w:hAnsi="Arial" w:cs="Arial"/>
          <w:sz w:val="24"/>
          <w:szCs w:val="24"/>
        </w:rPr>
      </w:pPr>
      <w:r w:rsidRPr="00AF4C90">
        <w:rPr>
          <w:rFonts w:ascii="Arial" w:hAnsi="Arial" w:cs="Arial"/>
          <w:noProof/>
          <w:sz w:val="24"/>
          <w:szCs w:val="24"/>
        </w:rPr>
        <w:drawing>
          <wp:inline distT="0" distB="0" distL="0" distR="0" wp14:anchorId="7A95B18A" wp14:editId="035866F7">
            <wp:extent cx="2707200" cy="2982576"/>
            <wp:effectExtent l="0" t="0" r="0" b="8890"/>
            <wp:docPr id="2" name="Picture 1" descr="A diagram of internal environ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diagram of internal environmen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15684" cy="2991923"/>
                    </a:xfrm>
                    <a:prstGeom prst="rect">
                      <a:avLst/>
                    </a:prstGeom>
                    <a:noFill/>
                    <a:ln>
                      <a:noFill/>
                    </a:ln>
                  </pic:spPr>
                </pic:pic>
              </a:graphicData>
            </a:graphic>
          </wp:inline>
        </w:drawing>
      </w:r>
    </w:p>
    <w:p w14:paraId="4896130B" w14:textId="715C9EEB" w:rsidR="00C16016" w:rsidRPr="00AF4C90" w:rsidRDefault="00C16016" w:rsidP="00C16016">
      <w:pPr>
        <w:pStyle w:val="Caption"/>
        <w:rPr>
          <w:rFonts w:ascii="Arial" w:hAnsi="Arial" w:cs="Arial"/>
          <w:i w:val="0"/>
          <w:iCs w:val="0"/>
          <w:color w:val="auto"/>
          <w:sz w:val="24"/>
          <w:szCs w:val="24"/>
        </w:rPr>
      </w:pPr>
      <w:r w:rsidRPr="00AF4C90">
        <w:rPr>
          <w:rFonts w:ascii="Arial" w:hAnsi="Arial" w:cs="Arial"/>
          <w:i w:val="0"/>
          <w:iCs w:val="0"/>
          <w:color w:val="auto"/>
          <w:sz w:val="24"/>
          <w:szCs w:val="24"/>
        </w:rPr>
        <w:t xml:space="preserve">Figure </w:t>
      </w:r>
      <w:r w:rsidRPr="00AF4C90">
        <w:rPr>
          <w:rFonts w:ascii="Arial" w:hAnsi="Arial" w:cs="Arial"/>
          <w:i w:val="0"/>
          <w:iCs w:val="0"/>
          <w:color w:val="auto"/>
          <w:sz w:val="24"/>
          <w:szCs w:val="24"/>
        </w:rPr>
        <w:fldChar w:fldCharType="begin"/>
      </w:r>
      <w:r w:rsidRPr="00AF4C90">
        <w:rPr>
          <w:rFonts w:ascii="Arial" w:hAnsi="Arial" w:cs="Arial"/>
          <w:i w:val="0"/>
          <w:iCs w:val="0"/>
          <w:color w:val="auto"/>
          <w:sz w:val="24"/>
          <w:szCs w:val="24"/>
        </w:rPr>
        <w:instrText xml:space="preserve"> SEQ Figure \* ARABIC </w:instrText>
      </w:r>
      <w:r w:rsidRPr="00AF4C90">
        <w:rPr>
          <w:rFonts w:ascii="Arial" w:hAnsi="Arial" w:cs="Arial"/>
          <w:i w:val="0"/>
          <w:iCs w:val="0"/>
          <w:color w:val="auto"/>
          <w:sz w:val="24"/>
          <w:szCs w:val="24"/>
        </w:rPr>
        <w:fldChar w:fldCharType="separate"/>
      </w:r>
      <w:r w:rsidR="001E5B38">
        <w:rPr>
          <w:rFonts w:ascii="Arial" w:hAnsi="Arial" w:cs="Arial"/>
          <w:i w:val="0"/>
          <w:iCs w:val="0"/>
          <w:noProof/>
          <w:color w:val="auto"/>
          <w:sz w:val="24"/>
          <w:szCs w:val="24"/>
        </w:rPr>
        <w:t>1</w:t>
      </w:r>
      <w:r w:rsidRPr="00AF4C90">
        <w:rPr>
          <w:rFonts w:ascii="Arial" w:hAnsi="Arial" w:cs="Arial"/>
          <w:i w:val="0"/>
          <w:iCs w:val="0"/>
          <w:color w:val="auto"/>
          <w:sz w:val="24"/>
          <w:szCs w:val="24"/>
        </w:rPr>
        <w:fldChar w:fldCharType="end"/>
      </w:r>
      <w:r w:rsidRPr="00AF4C90">
        <w:rPr>
          <w:rFonts w:ascii="Arial" w:hAnsi="Arial" w:cs="Arial"/>
          <w:i w:val="0"/>
          <w:iCs w:val="0"/>
          <w:color w:val="auto"/>
          <w:sz w:val="24"/>
          <w:szCs w:val="24"/>
        </w:rPr>
        <w:t xml:space="preserve"> - Internal environment of organisation </w:t>
      </w:r>
      <w:sdt>
        <w:sdtPr>
          <w:rPr>
            <w:rFonts w:ascii="Arial" w:hAnsi="Arial" w:cs="Arial"/>
            <w:i w:val="0"/>
            <w:iCs w:val="0"/>
            <w:color w:val="000000"/>
            <w:sz w:val="24"/>
            <w:szCs w:val="24"/>
          </w:rPr>
          <w:tag w:val="MENDELEY_CITATION_v3_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"/>
          <w:id w:val="1699196423"/>
          <w:placeholder>
            <w:docPart w:val="DefaultPlaceholder_-1854013440"/>
          </w:placeholder>
        </w:sdtPr>
        <w:sdtContent>
          <w:r w:rsidR="009A6277" w:rsidRPr="009A6277">
            <w:rPr>
              <w:rFonts w:ascii="Arial" w:eastAsia="Times New Roman" w:hAnsi="Arial" w:cs="Arial"/>
              <w:color w:val="000000"/>
              <w:sz w:val="24"/>
            </w:rPr>
            <w:t>(</w:t>
          </w:r>
          <w:r w:rsidR="009A6277" w:rsidRPr="009A6277">
            <w:rPr>
              <w:rFonts w:ascii="Arial" w:eastAsia="Times New Roman" w:hAnsi="Arial" w:cs="Arial"/>
              <w:i w:val="0"/>
              <w:iCs w:val="0"/>
              <w:color w:val="000000"/>
              <w:sz w:val="24"/>
            </w:rPr>
            <w:t>Business Jargons</w:t>
          </w:r>
          <w:r w:rsidR="009A6277" w:rsidRPr="009A6277">
            <w:rPr>
              <w:rFonts w:ascii="Arial" w:eastAsia="Times New Roman" w:hAnsi="Arial" w:cs="Arial"/>
              <w:color w:val="000000"/>
              <w:sz w:val="24"/>
            </w:rPr>
            <w:t>, no date)</w:t>
          </w:r>
        </w:sdtContent>
      </w:sdt>
    </w:p>
    <w:p w14:paraId="2EA90A70" w14:textId="11A9B74B" w:rsidR="00AF0F76" w:rsidRPr="00AF4C90" w:rsidRDefault="00AF0F76" w:rsidP="00A57939">
      <w:pPr>
        <w:jc w:val="both"/>
        <w:rPr>
          <w:rFonts w:ascii="Arial" w:hAnsi="Arial" w:cs="Arial"/>
          <w:sz w:val="24"/>
          <w:szCs w:val="24"/>
        </w:rPr>
      </w:pPr>
      <w:r w:rsidRPr="00AF4C90">
        <w:rPr>
          <w:rFonts w:ascii="Arial" w:hAnsi="Arial" w:cs="Arial"/>
          <w:sz w:val="24"/>
          <w:szCs w:val="24"/>
        </w:rPr>
        <w:t>In contrast, the external environment includes factors outside the organisation that influence its operations, such as national health policies</w:t>
      </w:r>
      <w:sdt>
        <w:sdtPr>
          <w:rPr>
            <w:rFonts w:ascii="Arial" w:hAnsi="Arial" w:cs="Arial"/>
            <w:color w:val="000000"/>
            <w:sz w:val="24"/>
            <w:szCs w:val="24"/>
          </w:rPr>
          <w:tag w:val="MENDELEY_CITATION_v3_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"/>
          <w:id w:val="-76681240"/>
          <w:placeholder>
            <w:docPart w:val="DefaultPlaceholder_-1854013440"/>
          </w:placeholder>
        </w:sdtPr>
        <w:sdtContent>
          <w:r w:rsidR="009A6277" w:rsidRPr="009A6277">
            <w:rPr>
              <w:rFonts w:ascii="Arial" w:hAnsi="Arial" w:cs="Arial"/>
              <w:color w:val="000000"/>
              <w:sz w:val="24"/>
              <w:szCs w:val="24"/>
            </w:rPr>
            <w:t>(Welsh NHS Confederation, 2020; Welsh Government, 2023)</w:t>
          </w:r>
        </w:sdtContent>
      </w:sdt>
      <w:r w:rsidRPr="00AF4C90">
        <w:rPr>
          <w:rFonts w:ascii="Arial" w:hAnsi="Arial" w:cs="Arial"/>
          <w:sz w:val="24"/>
          <w:szCs w:val="24"/>
        </w:rPr>
        <w:t xml:space="preserve">, demographic changes, technological developments, and economic </w:t>
      </w:r>
      <w:r w:rsidR="00004B61" w:rsidRPr="00AF4C90">
        <w:rPr>
          <w:rFonts w:ascii="Arial" w:hAnsi="Arial" w:cs="Arial"/>
          <w:sz w:val="24"/>
          <w:szCs w:val="24"/>
        </w:rPr>
        <w:t>pressures. Additionally</w:t>
      </w:r>
      <w:r w:rsidRPr="00AF4C90">
        <w:rPr>
          <w:rFonts w:ascii="Arial" w:hAnsi="Arial" w:cs="Arial"/>
          <w:sz w:val="24"/>
          <w:szCs w:val="24"/>
        </w:rPr>
        <w:t xml:space="preserve">, wider economic conditions, technological </w:t>
      </w:r>
      <w:r w:rsidRPr="00AF4C90">
        <w:rPr>
          <w:rFonts w:ascii="Arial" w:hAnsi="Arial" w:cs="Arial"/>
          <w:sz w:val="24"/>
          <w:szCs w:val="24"/>
        </w:rPr>
        <w:lastRenderedPageBreak/>
        <w:t>advancements, and public expectations for digital access to healthcare further shape ABUHB’s objectives and service delivery models.</w:t>
      </w:r>
    </w:p>
    <w:p w14:paraId="694AFD58" w14:textId="04ECD8E4" w:rsidR="00FA2C73" w:rsidRPr="00AF4C90" w:rsidRDefault="00AF0F76" w:rsidP="00FA2C73">
      <w:pPr>
        <w:jc w:val="both"/>
        <w:rPr>
          <w:rFonts w:ascii="Arial" w:hAnsi="Arial" w:cs="Arial"/>
          <w:sz w:val="24"/>
          <w:szCs w:val="24"/>
        </w:rPr>
      </w:pPr>
      <w:r w:rsidRPr="00AF4C90">
        <w:rPr>
          <w:rFonts w:ascii="Arial" w:hAnsi="Arial" w:cs="Arial"/>
          <w:sz w:val="24"/>
          <w:szCs w:val="24"/>
        </w:rPr>
        <w:t>ABUHB’s strategic</w:t>
      </w:r>
      <w:r w:rsidR="00A57939" w:rsidRPr="00AF4C90">
        <w:rPr>
          <w:rFonts w:ascii="Arial" w:hAnsi="Arial" w:cs="Arial"/>
          <w:sz w:val="24"/>
          <w:szCs w:val="24"/>
        </w:rPr>
        <w:t xml:space="preserve"> and </w:t>
      </w:r>
      <w:r w:rsidR="00BB7E63" w:rsidRPr="00AF4C90">
        <w:rPr>
          <w:rFonts w:ascii="Arial" w:hAnsi="Arial" w:cs="Arial"/>
          <w:sz w:val="24"/>
          <w:szCs w:val="24"/>
        </w:rPr>
        <w:t>operational</w:t>
      </w:r>
      <w:r w:rsidR="00A57939" w:rsidRPr="00AF4C90">
        <w:rPr>
          <w:rFonts w:ascii="Arial" w:hAnsi="Arial" w:cs="Arial"/>
          <w:sz w:val="24"/>
          <w:szCs w:val="24"/>
        </w:rPr>
        <w:t xml:space="preserve"> objectives</w:t>
      </w:r>
      <w:r w:rsidRPr="00AF4C90">
        <w:rPr>
          <w:rFonts w:ascii="Arial" w:hAnsi="Arial" w:cs="Arial"/>
          <w:sz w:val="24"/>
          <w:szCs w:val="24"/>
        </w:rPr>
        <w:t xml:space="preserve"> are therefore informed by both internal and external environmental considerations</w:t>
      </w:r>
      <w:r w:rsidR="00BB7E63" w:rsidRPr="00AF4C90">
        <w:rPr>
          <w:rFonts w:ascii="Arial" w:hAnsi="Arial" w:cs="Arial"/>
          <w:sz w:val="24"/>
          <w:szCs w:val="24"/>
        </w:rPr>
        <w:t>.</w:t>
      </w:r>
      <w:r w:rsidRPr="00AF4C90">
        <w:rPr>
          <w:rFonts w:ascii="Arial" w:hAnsi="Arial" w:cs="Arial"/>
          <w:sz w:val="24"/>
          <w:szCs w:val="24"/>
        </w:rPr>
        <w:t xml:space="preserve"> ABUHB’s ability to achieve its long</w:t>
      </w:r>
      <w:r w:rsidRPr="00AF4C90">
        <w:rPr>
          <w:rFonts w:ascii="Arial" w:hAnsi="Arial" w:cs="Arial"/>
          <w:sz w:val="24"/>
          <w:szCs w:val="24"/>
        </w:rPr>
        <w:noBreakHyphen/>
        <w:t>term goals depends on how effectively it responds to both internal capabilities and external pressures.</w:t>
      </w:r>
      <w:r w:rsidR="00BB7E63" w:rsidRPr="00AF4C90">
        <w:rPr>
          <w:rFonts w:ascii="Arial" w:hAnsi="Arial" w:cs="Arial"/>
          <w:sz w:val="24"/>
          <w:szCs w:val="24"/>
        </w:rPr>
        <w:t xml:space="preserve"> Understanding both the internal and external environments helps organisations plan effectively, avoid risks, and make the most of new opportunities</w:t>
      </w:r>
      <w:sdt>
        <w:sdtPr>
          <w:rPr>
            <w:rFonts w:ascii="Arial" w:hAnsi="Arial" w:cs="Arial"/>
            <w:color w:val="000000"/>
            <w:sz w:val="24"/>
            <w:szCs w:val="24"/>
          </w:rPr>
          <w:tag w:val="MENDELEY_CITATION_v3_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"/>
          <w:id w:val="1113166158"/>
          <w:placeholder>
            <w:docPart w:val="DefaultPlaceholder_-1854013440"/>
          </w:placeholder>
        </w:sdtPr>
        <w:sdtContent>
          <w:r w:rsidR="009A6277" w:rsidRPr="009A6277">
            <w:rPr>
              <w:rFonts w:ascii="Arial" w:hAnsi="Arial" w:cs="Arial"/>
              <w:color w:val="000000"/>
              <w:sz w:val="24"/>
              <w:szCs w:val="24"/>
            </w:rPr>
            <w:t>(Mohamed, 2025)</w:t>
          </w:r>
        </w:sdtContent>
      </w:sdt>
      <w:r w:rsidR="00BB7E63" w:rsidRPr="00AF4C90">
        <w:rPr>
          <w:rFonts w:ascii="Arial" w:hAnsi="Arial" w:cs="Arial"/>
          <w:sz w:val="24"/>
          <w:szCs w:val="24"/>
        </w:rPr>
        <w:t>.</w:t>
      </w:r>
      <w:r w:rsidRPr="00AF4C90">
        <w:rPr>
          <w:rFonts w:ascii="Arial" w:hAnsi="Arial" w:cs="Arial"/>
          <w:sz w:val="24"/>
          <w:szCs w:val="24"/>
        </w:rPr>
        <w:t xml:space="preserve"> </w:t>
      </w:r>
      <w:r w:rsidR="00FA2C73" w:rsidRPr="00AF4C90">
        <w:rPr>
          <w:rFonts w:ascii="Arial" w:hAnsi="Arial" w:cs="Arial"/>
          <w:sz w:val="24"/>
          <w:szCs w:val="24"/>
        </w:rPr>
        <w:t>Although ABUHB</w:t>
      </w:r>
      <w:r w:rsidR="00595A9C" w:rsidRPr="00AF4C90">
        <w:rPr>
          <w:rFonts w:ascii="Arial" w:hAnsi="Arial" w:cs="Arial"/>
          <w:sz w:val="24"/>
          <w:szCs w:val="24"/>
        </w:rPr>
        <w:t xml:space="preserve"> </w:t>
      </w:r>
      <w:r w:rsidR="00FA2C73" w:rsidRPr="00AF4C90">
        <w:rPr>
          <w:rFonts w:ascii="Arial" w:hAnsi="Arial" w:cs="Arial"/>
          <w:sz w:val="24"/>
          <w:szCs w:val="24"/>
        </w:rPr>
        <w:t>is committed to Digital Transformation and to advancing the digital roadmap for healthcare</w:t>
      </w:r>
      <w:r w:rsidR="00595A9C" w:rsidRPr="00AF4C90">
        <w:rPr>
          <w:rFonts w:ascii="Arial" w:hAnsi="Arial" w:cs="Arial"/>
          <w:sz w:val="24"/>
          <w:szCs w:val="24"/>
        </w:rPr>
        <w:t>,</w:t>
      </w:r>
      <w:r w:rsidR="00FA2C73" w:rsidRPr="00AF4C90">
        <w:rPr>
          <w:rFonts w:ascii="Arial" w:hAnsi="Arial" w:cs="Arial"/>
          <w:sz w:val="24"/>
          <w:szCs w:val="24"/>
        </w:rPr>
        <w:t xml:space="preserve"> the process is far from straightforward. While the overarching ambition may appear to be simple, </w:t>
      </w:r>
      <w:r w:rsidR="00595A9C" w:rsidRPr="00AF4C90">
        <w:rPr>
          <w:rFonts w:ascii="Arial" w:hAnsi="Arial" w:cs="Arial"/>
          <w:sz w:val="24"/>
          <w:szCs w:val="24"/>
        </w:rPr>
        <w:t>implementing</w:t>
      </w:r>
      <w:r w:rsidR="00FA2C73" w:rsidRPr="00AF4C90">
        <w:rPr>
          <w:rFonts w:ascii="Arial" w:hAnsi="Arial" w:cs="Arial"/>
          <w:sz w:val="24"/>
          <w:szCs w:val="24"/>
        </w:rPr>
        <w:t xml:space="preserve"> and sustaining the digital transformation strategy within </w:t>
      </w:r>
      <w:r w:rsidR="00A57939" w:rsidRPr="00AF4C90">
        <w:rPr>
          <w:rFonts w:ascii="Arial" w:hAnsi="Arial" w:cs="Arial"/>
          <w:sz w:val="24"/>
          <w:szCs w:val="24"/>
        </w:rPr>
        <w:t xml:space="preserve">ABUHB healthcare environment is </w:t>
      </w:r>
      <w:r w:rsidR="00FA2C73" w:rsidRPr="00AF4C90">
        <w:rPr>
          <w:rFonts w:ascii="Arial" w:hAnsi="Arial" w:cs="Arial"/>
          <w:sz w:val="24"/>
          <w:szCs w:val="24"/>
        </w:rPr>
        <w:t>complex, with numerous factors contributing to the resistance and risk of the programme/Strategy.</w:t>
      </w:r>
    </w:p>
    <w:p w14:paraId="2A2A5A88" w14:textId="235F2C7C" w:rsidR="00FA2C73" w:rsidRPr="00AF4C90" w:rsidRDefault="00FA2C73" w:rsidP="00FA2C73">
      <w:pPr>
        <w:jc w:val="both"/>
        <w:rPr>
          <w:rFonts w:ascii="Arial" w:eastAsia="Times New Roman" w:hAnsi="Arial" w:cs="Arial"/>
          <w:kern w:val="0"/>
          <w:sz w:val="24"/>
          <w:szCs w:val="24"/>
          <w:lang w:eastAsia="en-GB"/>
          <w14:ligatures w14:val="none"/>
        </w:rPr>
      </w:pPr>
      <w:r w:rsidRPr="00AF4C90">
        <w:rPr>
          <w:rFonts w:ascii="Arial" w:eastAsia="Times New Roman" w:hAnsi="Arial" w:cs="Arial"/>
          <w:kern w:val="0"/>
          <w:sz w:val="24"/>
          <w:szCs w:val="24"/>
          <w:lang w:eastAsia="en-GB"/>
          <w14:ligatures w14:val="none"/>
        </w:rPr>
        <w:t xml:space="preserve">In addition to Infrastructure and legacy system constraints. ABUHB faces significant alignment challenges in coordinating its digital transformation priorities with national and regional strategies. </w:t>
      </w:r>
      <w:r w:rsidR="00595A9C" w:rsidRPr="00AF4C90">
        <w:rPr>
          <w:rFonts w:ascii="Arial" w:eastAsia="Times New Roman" w:hAnsi="Arial" w:cs="Arial"/>
          <w:kern w:val="0"/>
          <w:sz w:val="24"/>
          <w:szCs w:val="24"/>
          <w:lang w:eastAsia="en-GB"/>
          <w14:ligatures w14:val="none"/>
        </w:rPr>
        <w:t xml:space="preserve">ABUHB </w:t>
      </w:r>
      <w:r w:rsidRPr="00AF4C90">
        <w:rPr>
          <w:rFonts w:ascii="Arial" w:eastAsia="Times New Roman" w:hAnsi="Arial" w:cs="Arial"/>
          <w:kern w:val="0"/>
          <w:sz w:val="24"/>
          <w:szCs w:val="24"/>
          <w:lang w:eastAsia="en-GB"/>
          <w14:ligatures w14:val="none"/>
        </w:rPr>
        <w:t xml:space="preserve">must balance its organisational requirements and project timelines with broader Welsh Government and NHS Wales digital </w:t>
      </w:r>
      <w:r w:rsidR="008B32A5" w:rsidRPr="00AF4C90">
        <w:rPr>
          <w:rFonts w:ascii="Arial" w:eastAsia="Times New Roman" w:hAnsi="Arial" w:cs="Arial"/>
          <w:kern w:val="0"/>
          <w:sz w:val="24"/>
          <w:szCs w:val="24"/>
          <w:lang w:eastAsia="en-GB"/>
          <w14:ligatures w14:val="none"/>
        </w:rPr>
        <w:t>policies</w:t>
      </w:r>
      <w:r w:rsidR="008B32A5" w:rsidRPr="009A6277">
        <w:rPr>
          <w:rFonts w:ascii="Arial" w:eastAsia="Times New Roman" w:hAnsi="Arial" w:cs="Arial"/>
          <w:color w:val="000000"/>
          <w:kern w:val="0"/>
          <w:sz w:val="24"/>
          <w:szCs w:val="24"/>
          <w:lang w:eastAsia="en-GB"/>
          <w14:ligatures w14:val="none"/>
        </w:rPr>
        <w:t xml:space="preserve"> </w:t>
      </w:r>
      <w:proofErr w:type="spellStart"/>
      <w:r w:rsidR="008B32A5" w:rsidRPr="009A6277">
        <w:rPr>
          <w:rFonts w:ascii="Arial" w:eastAsia="Times New Roman" w:hAnsi="Arial" w:cs="Arial"/>
          <w:color w:val="000000"/>
          <w:kern w:val="0"/>
          <w:sz w:val="24"/>
          <w:szCs w:val="24"/>
          <w:lang w:eastAsia="en-GB"/>
          <w14:ligatures w14:val="none"/>
        </w:rPr>
        <w:t>as</w:t>
      </w:r>
      <w:sdt>
        <w:sdtPr>
          <w:rPr>
            <w:rFonts w:ascii="Arial" w:eastAsia="Times New Roman" w:hAnsi="Arial" w:cs="Arial"/>
            <w:color w:val="000000"/>
            <w:kern w:val="0"/>
            <w:sz w:val="24"/>
            <w:szCs w:val="24"/>
            <w:lang w:eastAsia="en-GB"/>
            <w14:ligatures w14:val="none"/>
          </w:rPr>
          <w:tag w:val="MENDELEY_CITATION_v3_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"/>
          <w:id w:val="-2024236272"/>
          <w:placeholder>
            <w:docPart w:val="DefaultPlaceholder_-1854013440"/>
          </w:placeholder>
        </w:sdtPr>
        <w:sdtContent>
          <w:r w:rsidR="008B32A5" w:rsidRPr="008B32A5">
            <w:rPr>
              <w:rFonts w:ascii="Arial" w:eastAsia="Times New Roman" w:hAnsi="Arial" w:cs="Arial"/>
              <w:color w:val="000000"/>
              <w:kern w:val="0"/>
              <w:sz w:val="24"/>
              <w:szCs w:val="24"/>
              <w:lang w:eastAsia="en-GB"/>
              <w14:ligatures w14:val="none"/>
            </w:rPr>
            <w:t>identified</w:t>
          </w:r>
          <w:proofErr w:type="spellEnd"/>
          <w:r w:rsidR="008B32A5" w:rsidRPr="008B32A5">
            <w:rPr>
              <w:rFonts w:ascii="Arial" w:eastAsia="Times New Roman" w:hAnsi="Arial" w:cs="Arial"/>
              <w:color w:val="000000"/>
              <w:kern w:val="0"/>
              <w:sz w:val="24"/>
              <w:szCs w:val="24"/>
              <w:lang w:eastAsia="en-GB"/>
              <w14:ligatures w14:val="none"/>
            </w:rPr>
            <w:t xml:space="preserve"> in new draft Digital transformation policy being created at ABUHB (Aneurin Bevan University Health Board, 2025)</w:t>
          </w:r>
        </w:sdtContent>
      </w:sdt>
      <w:r w:rsidRPr="00AF4C90">
        <w:rPr>
          <w:rFonts w:ascii="Arial" w:eastAsia="Times New Roman" w:hAnsi="Arial" w:cs="Arial"/>
          <w:kern w:val="0"/>
          <w:sz w:val="24"/>
          <w:szCs w:val="24"/>
          <w:lang w:eastAsia="en-GB"/>
          <w14:ligatures w14:val="none"/>
        </w:rPr>
        <w:t>. This can introduce complexity and slo</w:t>
      </w:r>
      <w:r w:rsidR="00A57939" w:rsidRPr="00AF4C90">
        <w:rPr>
          <w:rFonts w:ascii="Arial" w:eastAsia="Times New Roman" w:hAnsi="Arial" w:cs="Arial"/>
          <w:kern w:val="0"/>
          <w:sz w:val="24"/>
          <w:szCs w:val="24"/>
          <w:lang w:eastAsia="en-GB"/>
          <w14:ligatures w14:val="none"/>
        </w:rPr>
        <w:t>w</w:t>
      </w:r>
      <w:r w:rsidRPr="00AF4C90">
        <w:rPr>
          <w:rFonts w:ascii="Arial" w:eastAsia="Times New Roman" w:hAnsi="Arial" w:cs="Arial"/>
          <w:kern w:val="0"/>
          <w:sz w:val="24"/>
          <w:szCs w:val="24"/>
          <w:lang w:eastAsia="en-GB"/>
          <w14:ligatures w14:val="none"/>
        </w:rPr>
        <w:t xml:space="preserve"> implementation at ABUHB</w:t>
      </w:r>
      <w:r w:rsidR="00A57939" w:rsidRPr="00AF4C90">
        <w:rPr>
          <w:rFonts w:ascii="Arial" w:eastAsia="Times New Roman" w:hAnsi="Arial" w:cs="Arial"/>
          <w:kern w:val="0"/>
          <w:sz w:val="24"/>
          <w:szCs w:val="24"/>
          <w:lang w:eastAsia="en-GB"/>
          <w14:ligatures w14:val="none"/>
        </w:rPr>
        <w:t>,</w:t>
      </w:r>
      <w:r w:rsidRPr="00AF4C90">
        <w:rPr>
          <w:rFonts w:ascii="Arial" w:eastAsia="Times New Roman" w:hAnsi="Arial" w:cs="Arial"/>
          <w:kern w:val="0"/>
          <w:sz w:val="24"/>
          <w:szCs w:val="24"/>
          <w:lang w:eastAsia="en-GB"/>
          <w14:ligatures w14:val="none"/>
        </w:rPr>
        <w:t xml:space="preserve"> when strategic direction or funding </w:t>
      </w:r>
      <w:r w:rsidR="00595A9C" w:rsidRPr="00AF4C90">
        <w:rPr>
          <w:rFonts w:ascii="Arial" w:eastAsia="Times New Roman" w:hAnsi="Arial" w:cs="Arial"/>
          <w:kern w:val="0"/>
          <w:sz w:val="24"/>
          <w:szCs w:val="24"/>
          <w:lang w:eastAsia="en-GB"/>
          <w14:ligatures w14:val="none"/>
        </w:rPr>
        <w:t>does</w:t>
      </w:r>
      <w:r w:rsidRPr="00AF4C90">
        <w:rPr>
          <w:rFonts w:ascii="Arial" w:eastAsia="Times New Roman" w:hAnsi="Arial" w:cs="Arial"/>
          <w:kern w:val="0"/>
          <w:sz w:val="24"/>
          <w:szCs w:val="24"/>
          <w:lang w:eastAsia="en-GB"/>
          <w14:ligatures w14:val="none"/>
        </w:rPr>
        <w:t xml:space="preserve"> not fully align. Ensuring coherence between local innovation and national standards is essential but difficult to achieve with differing priorities.</w:t>
      </w:r>
    </w:p>
    <w:p w14:paraId="0B03C0CE" w14:textId="291D1564" w:rsidR="00A57939" w:rsidRPr="00AF4C90" w:rsidRDefault="00A57939" w:rsidP="00A57939">
      <w:pPr>
        <w:jc w:val="both"/>
        <w:rPr>
          <w:rFonts w:ascii="Arial" w:eastAsia="Times New Roman" w:hAnsi="Arial" w:cs="Arial"/>
          <w:kern w:val="0"/>
          <w:sz w:val="24"/>
          <w:szCs w:val="24"/>
          <w:lang w:eastAsia="en-GB"/>
          <w14:ligatures w14:val="none"/>
        </w:rPr>
      </w:pPr>
      <w:r w:rsidRPr="00AF4C90">
        <w:rPr>
          <w:rFonts w:ascii="Arial" w:eastAsia="Times New Roman" w:hAnsi="Arial" w:cs="Arial"/>
          <w:kern w:val="0"/>
          <w:sz w:val="24"/>
          <w:szCs w:val="24"/>
          <w:lang w:eastAsia="en-GB"/>
          <w14:ligatures w14:val="none"/>
        </w:rPr>
        <w:t>ABUHB’s digital transformation is intentionally aligned with national Welsh bodies, including the Welsh Government and Digital Health and Care Wales (DHCW). These external influences are shaped by key national policies and legislation, such as the Well</w:t>
      </w:r>
      <w:r w:rsidRPr="00AF4C90">
        <w:rPr>
          <w:rFonts w:ascii="Arial" w:eastAsia="Times New Roman" w:hAnsi="Arial" w:cs="Arial"/>
          <w:kern w:val="0"/>
          <w:sz w:val="24"/>
          <w:szCs w:val="24"/>
          <w:lang w:eastAsia="en-GB"/>
          <w14:ligatures w14:val="none"/>
        </w:rPr>
        <w:noBreakHyphen/>
        <w:t>being of Future Generations (Wales) Act 2015, which sets a legally binding framework for long</w:t>
      </w:r>
      <w:r w:rsidRPr="00AF4C90">
        <w:rPr>
          <w:rFonts w:ascii="Arial" w:eastAsia="Times New Roman" w:hAnsi="Arial" w:cs="Arial"/>
          <w:kern w:val="0"/>
          <w:sz w:val="24"/>
          <w:szCs w:val="24"/>
          <w:lang w:eastAsia="en-GB"/>
          <w14:ligatures w14:val="none"/>
        </w:rPr>
        <w:noBreakHyphen/>
        <w:t>term, sustainable public service delivery</w:t>
      </w:r>
      <w:sdt>
        <w:sdtPr>
          <w:rPr>
            <w:rFonts w:ascii="Arial" w:eastAsia="Times New Roman" w:hAnsi="Arial" w:cs="Arial"/>
            <w:color w:val="000000"/>
            <w:kern w:val="0"/>
            <w:sz w:val="24"/>
            <w:szCs w:val="24"/>
            <w:lang w:eastAsia="en-GB"/>
            <w14:ligatures w14:val="none"/>
          </w:rPr>
          <w:tag w:val="MENDELEY_CITATION_v3_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"/>
          <w:id w:val="-1565252990"/>
          <w:placeholder>
            <w:docPart w:val="C7F1A0413A5B40BF8BEFB4DEF80E22B5"/>
          </w:placeholder>
        </w:sdtPr>
        <w:sdtContent>
          <w:r w:rsidR="009A6277" w:rsidRPr="009A6277">
            <w:rPr>
              <w:rFonts w:ascii="Arial" w:eastAsia="Times New Roman" w:hAnsi="Arial" w:cs="Arial"/>
              <w:color w:val="000000"/>
              <w:kern w:val="0"/>
              <w:sz w:val="24"/>
              <w:szCs w:val="24"/>
              <w:lang w:eastAsia="en-GB"/>
              <w14:ligatures w14:val="none"/>
            </w:rPr>
            <w:t>(Gov.Uk, 2015; Welsh Government, 2025).</w:t>
          </w:r>
        </w:sdtContent>
      </w:sdt>
    </w:p>
    <w:p w14:paraId="6CCF4F37" w14:textId="31B8F52E" w:rsidR="00004B61" w:rsidRPr="00AF4C90" w:rsidRDefault="00004B61" w:rsidP="00FA2C73">
      <w:pPr>
        <w:rPr>
          <w:rFonts w:ascii="Arial" w:eastAsia="Times New Roman" w:hAnsi="Arial" w:cs="Arial"/>
          <w:kern w:val="0"/>
          <w:sz w:val="24"/>
          <w:szCs w:val="24"/>
          <w:lang w:eastAsia="en-GB"/>
          <w14:ligatures w14:val="none"/>
        </w:rPr>
      </w:pPr>
      <w:r w:rsidRPr="00AF4C90">
        <w:rPr>
          <w:rFonts w:ascii="Arial" w:eastAsia="Times New Roman" w:hAnsi="Arial" w:cs="Arial"/>
          <w:kern w:val="0"/>
          <w:sz w:val="24"/>
          <w:szCs w:val="24"/>
          <w:lang w:eastAsia="en-GB"/>
          <w14:ligatures w14:val="none"/>
        </w:rPr>
        <w:t xml:space="preserve">Figure </w:t>
      </w:r>
      <w:r w:rsidR="00A631EA" w:rsidRPr="00AF4C90">
        <w:rPr>
          <w:rFonts w:ascii="Arial" w:eastAsia="Times New Roman" w:hAnsi="Arial" w:cs="Arial"/>
          <w:kern w:val="0"/>
          <w:sz w:val="24"/>
          <w:szCs w:val="24"/>
          <w:lang w:eastAsia="en-GB"/>
          <w14:ligatures w14:val="none"/>
        </w:rPr>
        <w:t>2</w:t>
      </w:r>
      <w:r w:rsidRPr="00AF4C90">
        <w:rPr>
          <w:rFonts w:ascii="Arial" w:eastAsia="Times New Roman" w:hAnsi="Arial" w:cs="Arial"/>
          <w:kern w:val="0"/>
          <w:sz w:val="24"/>
          <w:szCs w:val="24"/>
          <w:lang w:eastAsia="en-GB"/>
          <w14:ligatures w14:val="none"/>
        </w:rPr>
        <w:t xml:space="preserve"> below illustrates how national drivers and ABUHB Digital Transformation strategy </w:t>
      </w:r>
      <w:r w:rsidR="00A631EA" w:rsidRPr="00AF4C90">
        <w:rPr>
          <w:rFonts w:ascii="Arial" w:eastAsia="Times New Roman" w:hAnsi="Arial" w:cs="Arial"/>
          <w:kern w:val="0"/>
          <w:sz w:val="24"/>
          <w:szCs w:val="24"/>
          <w:lang w:eastAsia="en-GB"/>
          <w14:ligatures w14:val="none"/>
        </w:rPr>
        <w:t>a</w:t>
      </w:r>
      <w:r w:rsidRPr="00AF4C90">
        <w:rPr>
          <w:rFonts w:ascii="Arial" w:eastAsia="Times New Roman" w:hAnsi="Arial" w:cs="Arial"/>
          <w:kern w:val="0"/>
          <w:sz w:val="24"/>
          <w:szCs w:val="24"/>
          <w:lang w:eastAsia="en-GB"/>
          <w14:ligatures w14:val="none"/>
        </w:rPr>
        <w:t>lign.</w:t>
      </w:r>
    </w:p>
    <w:p w14:paraId="6F32BEE4" w14:textId="5B999079" w:rsidR="00FA2C73" w:rsidRPr="00AF4C90" w:rsidRDefault="00A57939" w:rsidP="00FA2C73">
      <w:pPr>
        <w:rPr>
          <w:rFonts w:ascii="Arial" w:eastAsia="Times New Roman" w:hAnsi="Arial" w:cs="Arial"/>
          <w:kern w:val="0"/>
          <w:sz w:val="24"/>
          <w:szCs w:val="24"/>
          <w:lang w:eastAsia="en-GB"/>
          <w14:ligatures w14:val="none"/>
        </w:rPr>
      </w:pPr>
      <w:r w:rsidRPr="00AF4C90">
        <w:rPr>
          <w:rFonts w:ascii="Arial" w:hAnsi="Arial" w:cs="Arial"/>
          <w:noProof/>
          <w:sz w:val="24"/>
          <w:szCs w:val="24"/>
        </w:rPr>
        <w:lastRenderedPageBreak/>
        <w:drawing>
          <wp:inline distT="0" distB="0" distL="0" distR="0" wp14:anchorId="38BF25E0" wp14:editId="271BF12F">
            <wp:extent cx="3785875" cy="5705475"/>
            <wp:effectExtent l="0" t="0" r="5080" b="0"/>
            <wp:docPr id="1447814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910602" name=""/>
                    <pic:cNvPicPr/>
                  </pic:nvPicPr>
                  <pic:blipFill>
                    <a:blip r:embed="rId7"/>
                    <a:stretch>
                      <a:fillRect/>
                    </a:stretch>
                  </pic:blipFill>
                  <pic:spPr>
                    <a:xfrm>
                      <a:off x="0" y="0"/>
                      <a:ext cx="3787336" cy="5707677"/>
                    </a:xfrm>
                    <a:prstGeom prst="rect">
                      <a:avLst/>
                    </a:prstGeom>
                  </pic:spPr>
                </pic:pic>
              </a:graphicData>
            </a:graphic>
          </wp:inline>
        </w:drawing>
      </w:r>
    </w:p>
    <w:p w14:paraId="60E6C4AC" w14:textId="1BDCF25A" w:rsidR="00004B61" w:rsidRPr="00AF4C90" w:rsidRDefault="00A57939" w:rsidP="00A631EA">
      <w:pPr>
        <w:pStyle w:val="Caption"/>
        <w:rPr>
          <w:rFonts w:ascii="Arial" w:eastAsia="Times New Roman" w:hAnsi="Arial" w:cs="Arial"/>
          <w:i w:val="0"/>
          <w:iCs w:val="0"/>
          <w:color w:val="auto"/>
          <w:kern w:val="0"/>
          <w:sz w:val="24"/>
          <w:szCs w:val="24"/>
          <w:lang w:eastAsia="en-GB"/>
          <w14:ligatures w14:val="none"/>
        </w:rPr>
      </w:pPr>
      <w:r w:rsidRPr="00AF4C90">
        <w:rPr>
          <w:rFonts w:ascii="Arial" w:hAnsi="Arial" w:cs="Arial"/>
          <w:i w:val="0"/>
          <w:iCs w:val="0"/>
          <w:color w:val="auto"/>
          <w:sz w:val="24"/>
          <w:szCs w:val="24"/>
        </w:rPr>
        <w:t xml:space="preserve">Figure </w:t>
      </w:r>
      <w:r w:rsidRPr="00AF4C90">
        <w:rPr>
          <w:rFonts w:ascii="Arial" w:hAnsi="Arial" w:cs="Arial"/>
          <w:i w:val="0"/>
          <w:iCs w:val="0"/>
          <w:color w:val="auto"/>
          <w:sz w:val="24"/>
          <w:szCs w:val="24"/>
        </w:rPr>
        <w:fldChar w:fldCharType="begin"/>
      </w:r>
      <w:r w:rsidRPr="00AF4C90">
        <w:rPr>
          <w:rFonts w:ascii="Arial" w:hAnsi="Arial" w:cs="Arial"/>
          <w:i w:val="0"/>
          <w:iCs w:val="0"/>
          <w:color w:val="auto"/>
          <w:sz w:val="24"/>
          <w:szCs w:val="24"/>
        </w:rPr>
        <w:instrText xml:space="preserve"> SEQ Figure \* ARABIC </w:instrText>
      </w:r>
      <w:r w:rsidRPr="00AF4C90">
        <w:rPr>
          <w:rFonts w:ascii="Arial" w:hAnsi="Arial" w:cs="Arial"/>
          <w:i w:val="0"/>
          <w:iCs w:val="0"/>
          <w:color w:val="auto"/>
          <w:sz w:val="24"/>
          <w:szCs w:val="24"/>
        </w:rPr>
        <w:fldChar w:fldCharType="separate"/>
      </w:r>
      <w:r w:rsidR="001E5B38">
        <w:rPr>
          <w:rFonts w:ascii="Arial" w:hAnsi="Arial" w:cs="Arial"/>
          <w:i w:val="0"/>
          <w:iCs w:val="0"/>
          <w:noProof/>
          <w:color w:val="auto"/>
          <w:sz w:val="24"/>
          <w:szCs w:val="24"/>
        </w:rPr>
        <w:t>2</w:t>
      </w:r>
      <w:r w:rsidRPr="00AF4C90">
        <w:rPr>
          <w:rFonts w:ascii="Arial" w:hAnsi="Arial" w:cs="Arial"/>
          <w:i w:val="0"/>
          <w:iCs w:val="0"/>
          <w:color w:val="auto"/>
          <w:sz w:val="24"/>
          <w:szCs w:val="24"/>
        </w:rPr>
        <w:fldChar w:fldCharType="end"/>
      </w:r>
      <w:r w:rsidRPr="00AF4C90">
        <w:rPr>
          <w:rFonts w:ascii="Arial" w:hAnsi="Arial" w:cs="Arial"/>
          <w:i w:val="0"/>
          <w:iCs w:val="0"/>
          <w:color w:val="auto"/>
          <w:sz w:val="24"/>
          <w:szCs w:val="24"/>
        </w:rPr>
        <w:t xml:space="preserve"> Shared Themes in </w:t>
      </w:r>
      <w:r w:rsidR="00A631EA" w:rsidRPr="00AF4C90">
        <w:rPr>
          <w:rFonts w:ascii="Arial" w:hAnsi="Arial" w:cs="Arial"/>
          <w:i w:val="0"/>
          <w:iCs w:val="0"/>
          <w:color w:val="auto"/>
          <w:sz w:val="24"/>
          <w:szCs w:val="24"/>
        </w:rPr>
        <w:t>D</w:t>
      </w:r>
      <w:r w:rsidRPr="00AF4C90">
        <w:rPr>
          <w:rFonts w:ascii="Arial" w:hAnsi="Arial" w:cs="Arial"/>
          <w:i w:val="0"/>
          <w:iCs w:val="0"/>
          <w:color w:val="auto"/>
          <w:sz w:val="24"/>
          <w:szCs w:val="24"/>
        </w:rPr>
        <w:t xml:space="preserve">igital </w:t>
      </w:r>
      <w:r w:rsidR="00A631EA" w:rsidRPr="00AF4C90">
        <w:rPr>
          <w:rFonts w:ascii="Arial" w:hAnsi="Arial" w:cs="Arial"/>
          <w:i w:val="0"/>
          <w:iCs w:val="0"/>
          <w:color w:val="auto"/>
          <w:sz w:val="24"/>
          <w:szCs w:val="24"/>
        </w:rPr>
        <w:t>T</w:t>
      </w:r>
      <w:r w:rsidRPr="00AF4C90">
        <w:rPr>
          <w:rFonts w:ascii="Arial" w:hAnsi="Arial" w:cs="Arial"/>
          <w:i w:val="0"/>
          <w:iCs w:val="0"/>
          <w:color w:val="auto"/>
          <w:sz w:val="24"/>
          <w:szCs w:val="24"/>
        </w:rPr>
        <w:t>ransformation</w:t>
      </w:r>
      <w:r w:rsidR="00A631EA" w:rsidRPr="00AF4C90">
        <w:rPr>
          <w:rFonts w:ascii="Arial" w:hAnsi="Arial" w:cs="Arial"/>
          <w:i w:val="0"/>
          <w:iCs w:val="0"/>
          <w:color w:val="auto"/>
          <w:sz w:val="24"/>
          <w:szCs w:val="24"/>
        </w:rPr>
        <w:t>.</w:t>
      </w:r>
    </w:p>
    <w:p w14:paraId="0812A6B2" w14:textId="49517E4F" w:rsidR="00004B61" w:rsidRPr="00AF4C90" w:rsidRDefault="00004B61" w:rsidP="00004B61">
      <w:pPr>
        <w:jc w:val="both"/>
        <w:rPr>
          <w:rFonts w:ascii="Arial" w:eastAsia="Times New Roman" w:hAnsi="Arial" w:cs="Arial"/>
          <w:kern w:val="0"/>
          <w:sz w:val="24"/>
          <w:szCs w:val="24"/>
          <w:lang w:eastAsia="en-GB"/>
          <w14:ligatures w14:val="none"/>
        </w:rPr>
      </w:pPr>
      <w:r w:rsidRPr="00AF4C90">
        <w:rPr>
          <w:rFonts w:ascii="Arial" w:eastAsia="Times New Roman" w:hAnsi="Arial" w:cs="Arial"/>
          <w:kern w:val="0"/>
          <w:sz w:val="24"/>
          <w:szCs w:val="24"/>
          <w:lang w:eastAsia="en-GB"/>
          <w14:ligatures w14:val="none"/>
        </w:rPr>
        <w:t>Work force capacity presents a</w:t>
      </w:r>
      <w:r w:rsidR="00A631EA" w:rsidRPr="00AF4C90">
        <w:rPr>
          <w:rFonts w:ascii="Arial" w:eastAsia="Times New Roman" w:hAnsi="Arial" w:cs="Arial"/>
          <w:kern w:val="0"/>
          <w:sz w:val="24"/>
          <w:szCs w:val="24"/>
          <w:lang w:eastAsia="en-GB"/>
          <w14:ligatures w14:val="none"/>
        </w:rPr>
        <w:t xml:space="preserve"> significant</w:t>
      </w:r>
      <w:r w:rsidRPr="00AF4C90">
        <w:rPr>
          <w:rFonts w:ascii="Arial" w:eastAsia="Times New Roman" w:hAnsi="Arial" w:cs="Arial"/>
          <w:kern w:val="0"/>
          <w:sz w:val="24"/>
          <w:szCs w:val="24"/>
          <w:lang w:eastAsia="en-GB"/>
          <w14:ligatures w14:val="none"/>
        </w:rPr>
        <w:t xml:space="preserve"> barrier </w:t>
      </w:r>
      <w:r w:rsidR="00A631EA" w:rsidRPr="00AF4C90">
        <w:rPr>
          <w:rFonts w:ascii="Arial" w:eastAsia="Times New Roman" w:hAnsi="Arial" w:cs="Arial"/>
          <w:kern w:val="0"/>
          <w:sz w:val="24"/>
          <w:szCs w:val="24"/>
          <w:lang w:eastAsia="en-GB"/>
          <w14:ligatures w14:val="none"/>
        </w:rPr>
        <w:t>to</w:t>
      </w:r>
      <w:r w:rsidRPr="00AF4C90">
        <w:rPr>
          <w:rFonts w:ascii="Arial" w:eastAsia="Times New Roman" w:hAnsi="Arial" w:cs="Arial"/>
          <w:kern w:val="0"/>
          <w:sz w:val="24"/>
          <w:szCs w:val="24"/>
          <w:lang w:eastAsia="en-GB"/>
          <w14:ligatures w14:val="none"/>
        </w:rPr>
        <w:t xml:space="preserve"> digital transformation at ABUHB. Effective digital transformation requires specialist technical expertise, advanced data </w:t>
      </w:r>
      <w:r w:rsidR="008B32A5" w:rsidRPr="00AF4C90">
        <w:rPr>
          <w:rFonts w:ascii="Arial" w:eastAsia="Times New Roman" w:hAnsi="Arial" w:cs="Arial"/>
          <w:kern w:val="0"/>
          <w:sz w:val="24"/>
          <w:szCs w:val="24"/>
          <w:lang w:eastAsia="en-GB"/>
          <w14:ligatures w14:val="none"/>
        </w:rPr>
        <w:t>literacy,</w:t>
      </w:r>
      <w:r w:rsidRPr="00AF4C90">
        <w:rPr>
          <w:rFonts w:ascii="Arial" w:eastAsia="Times New Roman" w:hAnsi="Arial" w:cs="Arial"/>
          <w:kern w:val="0"/>
          <w:sz w:val="24"/>
          <w:szCs w:val="24"/>
          <w:lang w:eastAsia="en-GB"/>
          <w14:ligatures w14:val="none"/>
        </w:rPr>
        <w:t xml:space="preserve"> and the ability to adapt rapidly to evolving technologies. Within ABUHB</w:t>
      </w:r>
      <w:r w:rsidR="00A631EA" w:rsidRPr="00AF4C90">
        <w:rPr>
          <w:rFonts w:ascii="Arial" w:eastAsia="Times New Roman" w:hAnsi="Arial" w:cs="Arial"/>
          <w:kern w:val="0"/>
          <w:sz w:val="24"/>
          <w:szCs w:val="24"/>
          <w:lang w:eastAsia="en-GB"/>
          <w14:ligatures w14:val="none"/>
        </w:rPr>
        <w:t>,</w:t>
      </w:r>
      <w:r w:rsidRPr="00AF4C90">
        <w:rPr>
          <w:rFonts w:ascii="Arial" w:eastAsia="Times New Roman" w:hAnsi="Arial" w:cs="Arial"/>
          <w:kern w:val="0"/>
          <w:sz w:val="24"/>
          <w:szCs w:val="24"/>
          <w:lang w:eastAsia="en-GB"/>
          <w14:ligatures w14:val="none"/>
        </w:rPr>
        <w:t xml:space="preserve"> there is a limited availability of digital specialists, which places </w:t>
      </w:r>
      <w:r w:rsidR="00A631EA" w:rsidRPr="00AF4C90">
        <w:rPr>
          <w:rFonts w:ascii="Arial" w:eastAsia="Times New Roman" w:hAnsi="Arial" w:cs="Arial"/>
          <w:kern w:val="0"/>
          <w:sz w:val="24"/>
          <w:szCs w:val="24"/>
          <w:lang w:eastAsia="en-GB"/>
          <w14:ligatures w14:val="none"/>
        </w:rPr>
        <w:t xml:space="preserve">a </w:t>
      </w:r>
      <w:r w:rsidRPr="00AF4C90">
        <w:rPr>
          <w:rFonts w:ascii="Arial" w:eastAsia="Times New Roman" w:hAnsi="Arial" w:cs="Arial"/>
          <w:kern w:val="0"/>
          <w:sz w:val="24"/>
          <w:szCs w:val="24"/>
          <w:lang w:eastAsia="en-GB"/>
          <w14:ligatures w14:val="none"/>
        </w:rPr>
        <w:t xml:space="preserve">strain on </w:t>
      </w:r>
      <w:r w:rsidR="00A631EA" w:rsidRPr="00AF4C90">
        <w:rPr>
          <w:rFonts w:ascii="Arial" w:eastAsia="Times New Roman" w:hAnsi="Arial" w:cs="Arial"/>
          <w:kern w:val="0"/>
          <w:sz w:val="24"/>
          <w:szCs w:val="24"/>
          <w:lang w:eastAsia="en-GB"/>
          <w14:ligatures w14:val="none"/>
        </w:rPr>
        <w:t xml:space="preserve">the </w:t>
      </w:r>
      <w:r w:rsidRPr="00AF4C90">
        <w:rPr>
          <w:rFonts w:ascii="Arial" w:eastAsia="Times New Roman" w:hAnsi="Arial" w:cs="Arial"/>
          <w:kern w:val="0"/>
          <w:sz w:val="24"/>
          <w:szCs w:val="24"/>
          <w:lang w:eastAsia="en-GB"/>
          <w14:ligatures w14:val="none"/>
        </w:rPr>
        <w:t xml:space="preserve">staffing of programmes. As digital transformation grows in ABUHB, the demand for specialist skills often exceeds the available capability, resulting in resource limitations, and </w:t>
      </w:r>
      <w:r w:rsidR="00A631EA" w:rsidRPr="00AF4C90">
        <w:rPr>
          <w:rFonts w:ascii="Arial" w:eastAsia="Times New Roman" w:hAnsi="Arial" w:cs="Arial"/>
          <w:kern w:val="0"/>
          <w:sz w:val="24"/>
          <w:szCs w:val="24"/>
          <w:lang w:eastAsia="en-GB"/>
          <w14:ligatures w14:val="none"/>
        </w:rPr>
        <w:t>knock-on</w:t>
      </w:r>
      <w:r w:rsidRPr="00AF4C90">
        <w:rPr>
          <w:rFonts w:ascii="Arial" w:eastAsia="Times New Roman" w:hAnsi="Arial" w:cs="Arial"/>
          <w:kern w:val="0"/>
          <w:sz w:val="24"/>
          <w:szCs w:val="24"/>
          <w:lang w:eastAsia="en-GB"/>
          <w14:ligatures w14:val="none"/>
        </w:rPr>
        <w:t xml:space="preserve"> effects to delays to projects, </w:t>
      </w:r>
      <w:r w:rsidR="008B32A5" w:rsidRPr="00AF4C90">
        <w:rPr>
          <w:rFonts w:ascii="Arial" w:eastAsia="Times New Roman" w:hAnsi="Arial" w:cs="Arial"/>
          <w:kern w:val="0"/>
          <w:sz w:val="24"/>
          <w:szCs w:val="24"/>
          <w:lang w:eastAsia="en-GB"/>
          <w14:ligatures w14:val="none"/>
        </w:rPr>
        <w:t>implementation,</w:t>
      </w:r>
      <w:r w:rsidRPr="00AF4C90">
        <w:rPr>
          <w:rFonts w:ascii="Arial" w:eastAsia="Times New Roman" w:hAnsi="Arial" w:cs="Arial"/>
          <w:kern w:val="0"/>
          <w:sz w:val="24"/>
          <w:szCs w:val="24"/>
          <w:lang w:eastAsia="en-GB"/>
          <w14:ligatures w14:val="none"/>
        </w:rPr>
        <w:t xml:space="preserve"> and </w:t>
      </w:r>
      <w:r w:rsidR="008B32A5" w:rsidRPr="00AF4C90">
        <w:rPr>
          <w:rFonts w:ascii="Arial" w:eastAsia="Times New Roman" w:hAnsi="Arial" w:cs="Arial"/>
          <w:kern w:val="0"/>
          <w:sz w:val="24"/>
          <w:szCs w:val="24"/>
          <w:lang w:eastAsia="en-GB"/>
          <w14:ligatures w14:val="none"/>
        </w:rPr>
        <w:t>the</w:t>
      </w:r>
      <w:r w:rsidRPr="00AF4C90">
        <w:rPr>
          <w:rFonts w:ascii="Arial" w:eastAsia="Times New Roman" w:hAnsi="Arial" w:cs="Arial"/>
          <w:kern w:val="0"/>
          <w:sz w:val="24"/>
          <w:szCs w:val="24"/>
          <w:lang w:eastAsia="en-GB"/>
          <w14:ligatures w14:val="none"/>
        </w:rPr>
        <w:t xml:space="preserve"> delay in successful adoption of digital programmes. Workforce pressures also risk creating dependencies on a small number of specialist staff</w:t>
      </w:r>
      <w:r w:rsidR="00A631EA" w:rsidRPr="00AF4C90">
        <w:rPr>
          <w:rFonts w:ascii="Arial" w:eastAsia="Times New Roman" w:hAnsi="Arial" w:cs="Arial"/>
          <w:kern w:val="0"/>
          <w:sz w:val="24"/>
          <w:szCs w:val="24"/>
          <w:lang w:eastAsia="en-GB"/>
          <w14:ligatures w14:val="none"/>
        </w:rPr>
        <w:t>,</w:t>
      </w:r>
      <w:r w:rsidRPr="00AF4C90">
        <w:rPr>
          <w:rFonts w:ascii="Arial" w:eastAsia="Times New Roman" w:hAnsi="Arial" w:cs="Arial"/>
          <w:kern w:val="0"/>
          <w:sz w:val="24"/>
          <w:szCs w:val="24"/>
          <w:lang w:eastAsia="en-GB"/>
          <w14:ligatures w14:val="none"/>
        </w:rPr>
        <w:t xml:space="preserve"> which can undermine resilience </w:t>
      </w:r>
      <w:r w:rsidR="00A631EA" w:rsidRPr="00AF4C90">
        <w:rPr>
          <w:rFonts w:ascii="Arial" w:eastAsia="Times New Roman" w:hAnsi="Arial" w:cs="Arial"/>
          <w:kern w:val="0"/>
          <w:sz w:val="24"/>
          <w:szCs w:val="24"/>
          <w:lang w:eastAsia="en-GB"/>
          <w14:ligatures w14:val="none"/>
        </w:rPr>
        <w:t>long-term</w:t>
      </w:r>
      <w:r w:rsidRPr="00AF4C90">
        <w:rPr>
          <w:rFonts w:ascii="Arial" w:eastAsia="Times New Roman" w:hAnsi="Arial" w:cs="Arial"/>
          <w:kern w:val="0"/>
          <w:sz w:val="24"/>
          <w:szCs w:val="24"/>
          <w:lang w:eastAsia="en-GB"/>
          <w14:ligatures w14:val="none"/>
        </w:rPr>
        <w:t>.</w:t>
      </w:r>
    </w:p>
    <w:p w14:paraId="51FA0A57" w14:textId="30A70BA0" w:rsidR="002C0CEA" w:rsidRPr="00AF4C90" w:rsidRDefault="00A631EA" w:rsidP="004F6F66">
      <w:pPr>
        <w:spacing w:before="100" w:beforeAutospacing="1" w:after="100" w:afterAutospacing="1" w:line="300" w:lineRule="atLeast"/>
        <w:jc w:val="both"/>
        <w:rPr>
          <w:rFonts w:ascii="Arial" w:eastAsia="Times New Roman" w:hAnsi="Arial" w:cs="Arial"/>
          <w:kern w:val="0"/>
          <w:sz w:val="24"/>
          <w:szCs w:val="24"/>
          <w:lang w:eastAsia="en-GB"/>
          <w14:ligatures w14:val="none"/>
        </w:rPr>
      </w:pPr>
      <w:r w:rsidRPr="00AF4C90">
        <w:rPr>
          <w:rFonts w:ascii="Arial" w:eastAsia="Times New Roman" w:hAnsi="Arial" w:cs="Arial"/>
          <w:kern w:val="0"/>
          <w:sz w:val="24"/>
          <w:szCs w:val="24"/>
          <w:lang w:eastAsia="en-GB"/>
          <w14:ligatures w14:val="none"/>
        </w:rPr>
        <w:t xml:space="preserve">At the same time, </w:t>
      </w:r>
      <w:r w:rsidR="00004B61" w:rsidRPr="00AF4C90">
        <w:rPr>
          <w:rFonts w:ascii="Arial" w:eastAsia="Times New Roman" w:hAnsi="Arial" w:cs="Arial"/>
          <w:kern w:val="0"/>
          <w:sz w:val="24"/>
          <w:szCs w:val="24"/>
          <w:lang w:eastAsia="en-GB"/>
          <w14:ligatures w14:val="none"/>
        </w:rPr>
        <w:t xml:space="preserve">digital systems and </w:t>
      </w:r>
      <w:r w:rsidRPr="00AF4C90">
        <w:rPr>
          <w:rFonts w:ascii="Arial" w:eastAsia="Times New Roman" w:hAnsi="Arial" w:cs="Arial"/>
          <w:kern w:val="0"/>
          <w:sz w:val="24"/>
          <w:szCs w:val="24"/>
          <w:lang w:eastAsia="en-GB"/>
          <w14:ligatures w14:val="none"/>
        </w:rPr>
        <w:t>data-driven</w:t>
      </w:r>
      <w:r w:rsidR="00004B61" w:rsidRPr="00AF4C90">
        <w:rPr>
          <w:rFonts w:ascii="Arial" w:eastAsia="Times New Roman" w:hAnsi="Arial" w:cs="Arial"/>
          <w:kern w:val="0"/>
          <w:sz w:val="24"/>
          <w:szCs w:val="24"/>
          <w:lang w:eastAsia="en-GB"/>
          <w14:ligatures w14:val="none"/>
        </w:rPr>
        <w:t xml:space="preserve"> solutions are more prevalent </w:t>
      </w:r>
      <w:r w:rsidRPr="00AF4C90">
        <w:rPr>
          <w:rFonts w:ascii="Arial" w:eastAsia="Times New Roman" w:hAnsi="Arial" w:cs="Arial"/>
          <w:kern w:val="0"/>
          <w:sz w:val="24"/>
          <w:szCs w:val="24"/>
          <w:lang w:eastAsia="en-GB"/>
          <w14:ligatures w14:val="none"/>
        </w:rPr>
        <w:t>across ABUHB, reflecting the shift towards a more digitally enabled healthcare</w:t>
      </w:r>
      <w:r w:rsidR="00004B61" w:rsidRPr="00AF4C90">
        <w:rPr>
          <w:rFonts w:ascii="Arial" w:eastAsia="Times New Roman" w:hAnsi="Arial" w:cs="Arial"/>
          <w:kern w:val="0"/>
          <w:sz w:val="24"/>
          <w:szCs w:val="24"/>
          <w:lang w:eastAsia="en-GB"/>
          <w14:ligatures w14:val="none"/>
        </w:rPr>
        <w:t xml:space="preserve">. </w:t>
      </w:r>
      <w:r w:rsidRPr="00AF4C90">
        <w:rPr>
          <w:rFonts w:ascii="Arial" w:eastAsia="Times New Roman" w:hAnsi="Arial" w:cs="Arial"/>
          <w:kern w:val="0"/>
          <w:sz w:val="24"/>
          <w:szCs w:val="24"/>
          <w:lang w:eastAsia="en-GB"/>
          <w14:ligatures w14:val="none"/>
        </w:rPr>
        <w:t>When</w:t>
      </w:r>
      <w:r w:rsidR="00004B61" w:rsidRPr="00AF4C90">
        <w:rPr>
          <w:rFonts w:ascii="Arial" w:eastAsia="Times New Roman" w:hAnsi="Arial" w:cs="Arial"/>
          <w:kern w:val="0"/>
          <w:sz w:val="24"/>
          <w:szCs w:val="24"/>
          <w:lang w:eastAsia="en-GB"/>
          <w14:ligatures w14:val="none"/>
        </w:rPr>
        <w:t xml:space="preserve"> implemented correctly and with correct foresight</w:t>
      </w:r>
      <w:r w:rsidRPr="00AF4C90">
        <w:rPr>
          <w:rFonts w:ascii="Arial" w:eastAsia="Times New Roman" w:hAnsi="Arial" w:cs="Arial"/>
          <w:kern w:val="0"/>
          <w:sz w:val="24"/>
          <w:szCs w:val="24"/>
          <w:lang w:eastAsia="en-GB"/>
          <w14:ligatures w14:val="none"/>
        </w:rPr>
        <w:t>,</w:t>
      </w:r>
      <w:r w:rsidR="00004B61" w:rsidRPr="00AF4C90">
        <w:rPr>
          <w:rFonts w:ascii="Arial" w:eastAsia="Times New Roman" w:hAnsi="Arial" w:cs="Arial"/>
          <w:kern w:val="0"/>
          <w:sz w:val="24"/>
          <w:szCs w:val="24"/>
          <w:lang w:eastAsia="en-GB"/>
          <w14:ligatures w14:val="none"/>
        </w:rPr>
        <w:t xml:space="preserve"> digital transformation within ABUHB could be used to further ease pressure on clinical services and improve efficiency</w:t>
      </w:r>
      <w:r w:rsidRPr="00AF4C90">
        <w:rPr>
          <w:rFonts w:ascii="Arial" w:eastAsia="Times New Roman" w:hAnsi="Arial" w:cs="Arial"/>
          <w:kern w:val="0"/>
          <w:sz w:val="24"/>
          <w:szCs w:val="24"/>
          <w:lang w:eastAsia="en-GB"/>
          <w14:ligatures w14:val="none"/>
        </w:rPr>
        <w:t xml:space="preserve"> and </w:t>
      </w:r>
      <w:r w:rsidRPr="00AF4C90">
        <w:rPr>
          <w:rFonts w:ascii="Arial" w:eastAsia="Times New Roman" w:hAnsi="Arial" w:cs="Arial"/>
          <w:kern w:val="0"/>
          <w:sz w:val="24"/>
          <w:szCs w:val="24"/>
          <w:lang w:eastAsia="en-GB"/>
          <w14:ligatures w14:val="none"/>
        </w:rPr>
        <w:lastRenderedPageBreak/>
        <w:t>enhance outcomes at ABUHB</w:t>
      </w:r>
      <w:r w:rsidR="00004B61" w:rsidRPr="00AF4C90">
        <w:rPr>
          <w:rFonts w:ascii="Arial" w:eastAsia="Times New Roman" w:hAnsi="Arial" w:cs="Arial"/>
          <w:kern w:val="0"/>
          <w:sz w:val="24"/>
          <w:szCs w:val="24"/>
          <w:lang w:eastAsia="en-GB"/>
          <w14:ligatures w14:val="none"/>
        </w:rPr>
        <w:t xml:space="preserve">. The barriers to digital Transformation at ABUHB highlight the need for </w:t>
      </w:r>
      <w:r w:rsidRPr="00AF4C90">
        <w:rPr>
          <w:rFonts w:ascii="Arial" w:eastAsia="Times New Roman" w:hAnsi="Arial" w:cs="Arial"/>
          <w:kern w:val="0"/>
          <w:sz w:val="24"/>
          <w:szCs w:val="24"/>
          <w:lang w:eastAsia="en-GB"/>
          <w14:ligatures w14:val="none"/>
        </w:rPr>
        <w:t>well-resourced</w:t>
      </w:r>
      <w:r w:rsidR="00004B61" w:rsidRPr="00AF4C90">
        <w:rPr>
          <w:rFonts w:ascii="Arial" w:eastAsia="Times New Roman" w:hAnsi="Arial" w:cs="Arial"/>
          <w:kern w:val="0"/>
          <w:sz w:val="24"/>
          <w:szCs w:val="24"/>
          <w:lang w:eastAsia="en-GB"/>
          <w14:ligatures w14:val="none"/>
        </w:rPr>
        <w:t xml:space="preserve"> and strategic approach. The new draft digital transformation plan </w:t>
      </w:r>
      <w:r w:rsidRPr="00AF4C90">
        <w:rPr>
          <w:rFonts w:ascii="Arial" w:eastAsia="Times New Roman" w:hAnsi="Arial" w:cs="Arial"/>
          <w:kern w:val="0"/>
          <w:sz w:val="24"/>
          <w:szCs w:val="24"/>
          <w:lang w:eastAsia="en-GB"/>
          <w14:ligatures w14:val="none"/>
        </w:rPr>
        <w:t>currently under</w:t>
      </w:r>
      <w:r w:rsidR="00004B61" w:rsidRPr="00AF4C90">
        <w:rPr>
          <w:rFonts w:ascii="Arial" w:eastAsia="Times New Roman" w:hAnsi="Arial" w:cs="Arial"/>
          <w:kern w:val="0"/>
          <w:sz w:val="24"/>
          <w:szCs w:val="24"/>
          <w:lang w:eastAsia="en-GB"/>
          <w14:ligatures w14:val="none"/>
        </w:rPr>
        <w:t xml:space="preserve"> review at </w:t>
      </w:r>
      <w:r w:rsidRPr="00AF4C90">
        <w:rPr>
          <w:rFonts w:ascii="Arial" w:eastAsia="Times New Roman" w:hAnsi="Arial" w:cs="Arial"/>
          <w:kern w:val="0"/>
          <w:sz w:val="24"/>
          <w:szCs w:val="24"/>
          <w:lang w:eastAsia="en-GB"/>
          <w14:ligatures w14:val="none"/>
        </w:rPr>
        <w:t xml:space="preserve"> ABUHB seeks </w:t>
      </w:r>
      <w:r w:rsidR="00004B61" w:rsidRPr="00AF4C90">
        <w:rPr>
          <w:rFonts w:ascii="Arial" w:eastAsia="Times New Roman" w:hAnsi="Arial" w:cs="Arial"/>
          <w:kern w:val="0"/>
          <w:sz w:val="24"/>
          <w:szCs w:val="24"/>
          <w:lang w:eastAsia="en-GB"/>
          <w14:ligatures w14:val="none"/>
        </w:rPr>
        <w:t>to address these issues by confronting issues directly and deliver</w:t>
      </w:r>
      <w:r w:rsidRPr="00AF4C90">
        <w:rPr>
          <w:rFonts w:ascii="Arial" w:eastAsia="Times New Roman" w:hAnsi="Arial" w:cs="Arial"/>
          <w:kern w:val="0"/>
          <w:sz w:val="24"/>
          <w:szCs w:val="24"/>
          <w:lang w:eastAsia="en-GB"/>
          <w14:ligatures w14:val="none"/>
        </w:rPr>
        <w:t>ing</w:t>
      </w:r>
      <w:r w:rsidR="00004B61" w:rsidRPr="00AF4C90">
        <w:rPr>
          <w:rFonts w:ascii="Arial" w:eastAsia="Times New Roman" w:hAnsi="Arial" w:cs="Arial"/>
          <w:kern w:val="0"/>
          <w:sz w:val="24"/>
          <w:szCs w:val="24"/>
          <w:lang w:eastAsia="en-GB"/>
          <w14:ligatures w14:val="none"/>
        </w:rPr>
        <w:t xml:space="preserve"> improvements for </w:t>
      </w:r>
      <w:r w:rsidRPr="00AF4C90">
        <w:rPr>
          <w:rFonts w:ascii="Arial" w:eastAsia="Times New Roman" w:hAnsi="Arial" w:cs="Arial"/>
          <w:kern w:val="0"/>
          <w:sz w:val="24"/>
          <w:szCs w:val="24"/>
          <w:lang w:eastAsia="en-GB"/>
          <w14:ligatures w14:val="none"/>
        </w:rPr>
        <w:t xml:space="preserve">the </w:t>
      </w:r>
      <w:r w:rsidR="00004B61" w:rsidRPr="00AF4C90">
        <w:rPr>
          <w:rFonts w:ascii="Arial" w:eastAsia="Times New Roman" w:hAnsi="Arial" w:cs="Arial"/>
          <w:kern w:val="0"/>
          <w:sz w:val="24"/>
          <w:szCs w:val="24"/>
          <w:lang w:eastAsia="en-GB"/>
          <w14:ligatures w14:val="none"/>
        </w:rPr>
        <w:t>future of digital health care</w:t>
      </w:r>
      <w:sdt>
        <w:sdtPr>
          <w:rPr>
            <w:rFonts w:ascii="Arial" w:eastAsia="Times New Roman" w:hAnsi="Arial" w:cs="Arial"/>
            <w:color w:val="000000"/>
            <w:kern w:val="0"/>
            <w:sz w:val="24"/>
            <w:szCs w:val="24"/>
            <w:lang w:eastAsia="en-GB"/>
            <w14:ligatures w14:val="none"/>
          </w:rPr>
          <w:tag w:val="MENDELEY_CITATION_v3_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"/>
          <w:id w:val="-1347861680"/>
          <w:placeholder>
            <w:docPart w:val="DefaultPlaceholder_-1854013440"/>
          </w:placeholder>
        </w:sdtPr>
        <w:sdtContent>
          <w:r w:rsidR="009A6277" w:rsidRPr="009A6277">
            <w:rPr>
              <w:rFonts w:ascii="Arial" w:eastAsia="Times New Roman" w:hAnsi="Arial" w:cs="Arial"/>
              <w:color w:val="000000"/>
              <w:kern w:val="0"/>
              <w:sz w:val="24"/>
              <w:szCs w:val="24"/>
              <w:lang w:eastAsia="en-GB"/>
              <w14:ligatures w14:val="none"/>
            </w:rPr>
            <w:t>(Aneurin Bevan University Health Board, 2025)</w:t>
          </w:r>
        </w:sdtContent>
      </w:sdt>
    </w:p>
    <w:p w14:paraId="15B336F8" w14:textId="0F8BBED4" w:rsidR="00EA02E9" w:rsidRPr="00AF4C90" w:rsidRDefault="00EA02E9">
      <w:pPr>
        <w:rPr>
          <w:rFonts w:ascii="Arial" w:hAnsi="Arial" w:cs="Arial"/>
          <w:b/>
          <w:bCs/>
          <w:sz w:val="24"/>
          <w:szCs w:val="24"/>
        </w:rPr>
      </w:pPr>
      <w:r w:rsidRPr="00AF4C90">
        <w:rPr>
          <w:rFonts w:ascii="Arial" w:hAnsi="Arial" w:cs="Arial"/>
          <w:b/>
          <w:bCs/>
          <w:sz w:val="24"/>
          <w:szCs w:val="24"/>
        </w:rPr>
        <w:t xml:space="preserve">Technology and Digital Transformation </w:t>
      </w:r>
    </w:p>
    <w:p w14:paraId="340A6925" w14:textId="777178F3" w:rsidR="00E52FA9" w:rsidRPr="00AF4C90" w:rsidRDefault="00D15686" w:rsidP="003753ED">
      <w:pPr>
        <w:spacing w:line="300" w:lineRule="atLeast"/>
        <w:jc w:val="both"/>
        <w:rPr>
          <w:rFonts w:ascii="Arial" w:eastAsia="Times New Roman" w:hAnsi="Arial" w:cs="Arial"/>
          <w:kern w:val="0"/>
          <w:sz w:val="24"/>
          <w:szCs w:val="24"/>
          <w:lang w:eastAsia="en-GB"/>
          <w14:ligatures w14:val="none"/>
        </w:rPr>
      </w:pPr>
      <w:bookmarkStart w:id="0" w:name="_Hlk224392936"/>
      <w:r w:rsidRPr="00AF4C90">
        <w:rPr>
          <w:rFonts w:ascii="Arial" w:hAnsi="Arial" w:cs="Arial"/>
          <w:sz w:val="24"/>
          <w:szCs w:val="24"/>
        </w:rPr>
        <w:t xml:space="preserve">When </w:t>
      </w:r>
      <w:r w:rsidR="00982074" w:rsidRPr="00AF4C90">
        <w:rPr>
          <w:rFonts w:ascii="Arial" w:hAnsi="Arial" w:cs="Arial"/>
          <w:sz w:val="24"/>
          <w:szCs w:val="24"/>
        </w:rPr>
        <w:t>examining</w:t>
      </w:r>
      <w:r w:rsidRPr="00AF4C90">
        <w:rPr>
          <w:rFonts w:ascii="Arial" w:hAnsi="Arial" w:cs="Arial"/>
          <w:sz w:val="24"/>
          <w:szCs w:val="24"/>
        </w:rPr>
        <w:t xml:space="preserve"> the principles </w:t>
      </w:r>
      <w:r w:rsidR="00982074" w:rsidRPr="00AF4C90">
        <w:rPr>
          <w:rFonts w:ascii="Arial" w:hAnsi="Arial" w:cs="Arial"/>
          <w:sz w:val="24"/>
          <w:szCs w:val="24"/>
        </w:rPr>
        <w:t xml:space="preserve">underpinning </w:t>
      </w:r>
      <w:r w:rsidRPr="00AF4C90">
        <w:rPr>
          <w:rFonts w:ascii="Arial" w:hAnsi="Arial" w:cs="Arial"/>
          <w:sz w:val="24"/>
          <w:szCs w:val="24"/>
        </w:rPr>
        <w:t xml:space="preserve">ABUHB digital </w:t>
      </w:r>
      <w:r w:rsidR="00982074" w:rsidRPr="00AF4C90">
        <w:rPr>
          <w:rFonts w:ascii="Arial" w:hAnsi="Arial" w:cs="Arial"/>
          <w:sz w:val="24"/>
          <w:szCs w:val="24"/>
        </w:rPr>
        <w:t>transformation, the</w:t>
      </w:r>
      <w:r w:rsidRPr="00AF4C90">
        <w:rPr>
          <w:rFonts w:ascii="Arial" w:hAnsi="Arial" w:cs="Arial"/>
          <w:sz w:val="24"/>
          <w:szCs w:val="24"/>
        </w:rPr>
        <w:t xml:space="preserve"> </w:t>
      </w:r>
      <w:r w:rsidR="00982074" w:rsidRPr="00AF4C90">
        <w:rPr>
          <w:rFonts w:ascii="Arial" w:hAnsi="Arial" w:cs="Arial"/>
          <w:sz w:val="24"/>
          <w:szCs w:val="24"/>
        </w:rPr>
        <w:t>most compelling statement, guiding ABUHB approach, is simple but powerful. ABUHB simply states that “</w:t>
      </w:r>
      <w:r w:rsidRPr="00AF4C90">
        <w:rPr>
          <w:rFonts w:ascii="Arial" w:hAnsi="Arial" w:cs="Arial"/>
          <w:sz w:val="24"/>
          <w:szCs w:val="24"/>
        </w:rPr>
        <w:t xml:space="preserve">Digital </w:t>
      </w:r>
      <w:r w:rsidR="00982074" w:rsidRPr="00AF4C90">
        <w:rPr>
          <w:rFonts w:ascii="Arial" w:hAnsi="Arial" w:cs="Arial"/>
          <w:sz w:val="24"/>
          <w:szCs w:val="24"/>
        </w:rPr>
        <w:t>s</w:t>
      </w:r>
      <w:r w:rsidRPr="00AF4C90">
        <w:rPr>
          <w:rFonts w:ascii="Arial" w:hAnsi="Arial" w:cs="Arial"/>
          <w:sz w:val="24"/>
          <w:szCs w:val="24"/>
        </w:rPr>
        <w:t xml:space="preserve">hould work like </w:t>
      </w:r>
      <w:r w:rsidR="00982074" w:rsidRPr="00AF4C90">
        <w:rPr>
          <w:rFonts w:ascii="Arial" w:hAnsi="Arial" w:cs="Arial"/>
          <w:sz w:val="24"/>
          <w:szCs w:val="24"/>
        </w:rPr>
        <w:t>electricity, it</w:t>
      </w:r>
      <w:r w:rsidRPr="00AF4C90">
        <w:rPr>
          <w:rFonts w:ascii="Arial" w:hAnsi="Arial" w:cs="Arial"/>
          <w:sz w:val="24"/>
          <w:szCs w:val="24"/>
        </w:rPr>
        <w:t xml:space="preserve"> should always be on (</w:t>
      </w:r>
      <w:sdt>
        <w:sdtPr>
          <w:rPr>
            <w:rFonts w:ascii="Arial" w:hAnsi="Arial" w:cs="Arial"/>
            <w:color w:val="000000"/>
            <w:sz w:val="24"/>
            <w:szCs w:val="24"/>
          </w:rPr>
          <w:tag w:val="MENDELEY_CITATION_v3_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"/>
          <w:id w:val="1508556898"/>
          <w:placeholder>
            <w:docPart w:val="DefaultPlaceholder_-1854013440"/>
          </w:placeholder>
        </w:sdtPr>
        <w:sdtContent>
          <w:r w:rsidR="009A6277" w:rsidRPr="009A6277">
            <w:rPr>
              <w:rFonts w:ascii="Arial" w:hAnsi="Arial" w:cs="Arial"/>
              <w:color w:val="000000"/>
              <w:sz w:val="24"/>
              <w:szCs w:val="24"/>
            </w:rPr>
            <w:t>Aneurin Bevan University Health Board, 2025</w:t>
          </w:r>
        </w:sdtContent>
      </w:sdt>
      <w:r w:rsidR="00982074" w:rsidRPr="00AF4C90">
        <w:rPr>
          <w:rFonts w:ascii="Arial" w:hAnsi="Arial" w:cs="Arial"/>
          <w:color w:val="000000"/>
          <w:sz w:val="24"/>
          <w:szCs w:val="24"/>
        </w:rPr>
        <w:t xml:space="preserve">) </w:t>
      </w:r>
      <w:r w:rsidR="00982074" w:rsidRPr="00AF4C90">
        <w:rPr>
          <w:rFonts w:ascii="Arial" w:hAnsi="Arial" w:cs="Arial"/>
          <w:sz w:val="24"/>
          <w:szCs w:val="24"/>
        </w:rPr>
        <w:t>This emphasises ABUHB's ambition to be a digital-first organisation.</w:t>
      </w:r>
      <w:r w:rsidR="00B62FD0" w:rsidRPr="00AF4C90">
        <w:rPr>
          <w:rFonts w:ascii="Arial" w:hAnsi="Arial" w:cs="Arial"/>
          <w:sz w:val="24"/>
          <w:szCs w:val="24"/>
        </w:rPr>
        <w:br/>
      </w:r>
      <w:r w:rsidR="00B62FD0" w:rsidRPr="00AF4C90">
        <w:rPr>
          <w:rFonts w:ascii="Arial" w:hAnsi="Arial" w:cs="Arial"/>
          <w:color w:val="EE0000"/>
          <w:sz w:val="24"/>
          <w:szCs w:val="24"/>
        </w:rPr>
        <w:br/>
      </w:r>
      <w:r w:rsidR="00E52FA9" w:rsidRPr="00AF4C90">
        <w:rPr>
          <w:rFonts w:ascii="Arial" w:eastAsia="Times New Roman" w:hAnsi="Arial" w:cs="Arial"/>
          <w:kern w:val="0"/>
          <w:sz w:val="24"/>
          <w:szCs w:val="24"/>
          <w:lang w:eastAsia="en-GB"/>
          <w14:ligatures w14:val="none"/>
        </w:rPr>
        <w:t xml:space="preserve">Despite ABUHB progress in developing a new digital strategy and roadmap, and its advances in implementing new digital solutions, such as EPMA and advances in digital records. ABUHB overall maturity remains comparatively low when benchmarked against </w:t>
      </w:r>
      <w:r w:rsidR="00B62FD0" w:rsidRPr="00AF4C90">
        <w:rPr>
          <w:rFonts w:ascii="Arial" w:eastAsia="Times New Roman" w:hAnsi="Arial" w:cs="Arial"/>
          <w:kern w:val="0"/>
          <w:sz w:val="24"/>
          <w:szCs w:val="24"/>
          <w:lang w:eastAsia="en-GB"/>
          <w14:ligatures w14:val="none"/>
        </w:rPr>
        <w:t xml:space="preserve">other sectors and organisations. This is highlighted in </w:t>
      </w:r>
      <w:sdt>
        <w:sdtPr>
          <w:rPr>
            <w:rFonts w:ascii="Arial" w:eastAsia="Times New Roman" w:hAnsi="Arial" w:cs="Arial"/>
            <w:color w:val="000000"/>
            <w:kern w:val="0"/>
            <w:sz w:val="24"/>
            <w:szCs w:val="24"/>
            <w:lang w:eastAsia="en-GB"/>
            <w14:ligatures w14:val="none"/>
          </w:rPr>
          <w:tag w:val="MENDELEY_CITATION_v3_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"/>
          <w:id w:val="1911269491"/>
          <w:placeholder>
            <w:docPart w:val="CA31B98509DD41968CDA959707CE5DA1"/>
          </w:placeholder>
        </w:sdtPr>
        <w:sdtContent>
          <w:r w:rsidR="009A6277" w:rsidRPr="009A6277">
            <w:rPr>
              <w:rFonts w:ascii="Arial" w:eastAsia="Times New Roman" w:hAnsi="Arial" w:cs="Arial"/>
              <w:color w:val="000000"/>
              <w:kern w:val="0"/>
              <w:sz w:val="24"/>
              <w:szCs w:val="24"/>
              <w:lang w:eastAsia="en-GB"/>
              <w14:ligatures w14:val="none"/>
            </w:rPr>
            <w:t>Science,(2025)</w:t>
          </w:r>
        </w:sdtContent>
      </w:sdt>
      <w:r w:rsidR="00E52FA9" w:rsidRPr="00AF4C90">
        <w:rPr>
          <w:rFonts w:ascii="Arial" w:eastAsia="Times New Roman" w:hAnsi="Arial" w:cs="Arial"/>
          <w:color w:val="000000"/>
          <w:kern w:val="0"/>
          <w:sz w:val="24"/>
          <w:szCs w:val="24"/>
          <w:lang w:eastAsia="en-GB"/>
          <w14:ligatures w14:val="none"/>
        </w:rPr>
        <w:t>where it discusses that the UK remains under digitised</w:t>
      </w:r>
      <w:r w:rsidR="00B62FD0" w:rsidRPr="00AF4C90">
        <w:rPr>
          <w:rFonts w:ascii="Arial" w:eastAsia="Times New Roman" w:hAnsi="Arial" w:cs="Arial"/>
          <w:kern w:val="0"/>
          <w:sz w:val="24"/>
          <w:szCs w:val="24"/>
          <w:lang w:eastAsia="en-GB"/>
          <w14:ligatures w14:val="none"/>
        </w:rPr>
        <w:t>.</w:t>
      </w:r>
    </w:p>
    <w:p w14:paraId="25351F89" w14:textId="4279D7C7" w:rsidR="00B62FD0" w:rsidRPr="00AF4C90" w:rsidRDefault="00B62FD0" w:rsidP="003753ED">
      <w:pPr>
        <w:spacing w:line="300" w:lineRule="atLeast"/>
        <w:jc w:val="both"/>
        <w:rPr>
          <w:rFonts w:ascii="Arial" w:eastAsia="Times New Roman" w:hAnsi="Arial" w:cs="Arial"/>
          <w:kern w:val="0"/>
          <w:sz w:val="24"/>
          <w:szCs w:val="24"/>
          <w:lang w:eastAsia="en-GB"/>
          <w14:ligatures w14:val="none"/>
        </w:rPr>
      </w:pPr>
      <w:r w:rsidRPr="00AF4C90">
        <w:rPr>
          <w:rFonts w:ascii="Arial" w:eastAsia="Times New Roman" w:hAnsi="Arial" w:cs="Arial"/>
          <w:kern w:val="0"/>
          <w:sz w:val="24"/>
          <w:szCs w:val="24"/>
          <w:lang w:eastAsia="en-GB"/>
          <w14:ligatures w14:val="none"/>
        </w:rPr>
        <w:t xml:space="preserve"> When digital transformation is understood as a staged developmental process, such as the model presented by Right Star in </w:t>
      </w:r>
      <w:r w:rsidR="00A30986" w:rsidRPr="00AF4C90">
        <w:rPr>
          <w:rFonts w:ascii="Arial" w:eastAsia="Times New Roman" w:hAnsi="Arial" w:cs="Arial"/>
          <w:kern w:val="0"/>
          <w:sz w:val="24"/>
          <w:szCs w:val="24"/>
          <w:lang w:eastAsia="en-GB"/>
          <w14:ligatures w14:val="none"/>
        </w:rPr>
        <w:t xml:space="preserve">Figure 3 </w:t>
      </w:r>
      <w:sdt>
        <w:sdtPr>
          <w:rPr>
            <w:rFonts w:ascii="Arial" w:eastAsia="Times New Roman" w:hAnsi="Arial" w:cs="Arial"/>
            <w:color w:val="000000"/>
            <w:kern w:val="0"/>
            <w:sz w:val="24"/>
            <w:szCs w:val="24"/>
            <w:lang w:eastAsia="en-GB"/>
            <w14:ligatures w14:val="none"/>
          </w:rPr>
          <w:tag w:val="MENDELEY_CITATION_v3_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"/>
          <w:id w:val="-1629080556"/>
          <w:placeholder>
            <w:docPart w:val="CA31B98509DD41968CDA959707CE5DA1"/>
          </w:placeholder>
        </w:sdtPr>
        <w:sdtContent>
          <w:r w:rsidR="009A6277" w:rsidRPr="009A6277">
            <w:rPr>
              <w:rFonts w:ascii="Arial" w:eastAsia="Times New Roman" w:hAnsi="Arial" w:cs="Arial"/>
              <w:color w:val="000000"/>
              <w:kern w:val="0"/>
              <w:sz w:val="24"/>
              <w:szCs w:val="24"/>
              <w:lang w:eastAsia="en-GB"/>
              <w14:ligatures w14:val="none"/>
            </w:rPr>
            <w:t>(Right Star, no date)</w:t>
          </w:r>
        </w:sdtContent>
      </w:sdt>
      <w:r w:rsidRPr="00AF4C90">
        <w:rPr>
          <w:rFonts w:ascii="Arial" w:eastAsia="Times New Roman" w:hAnsi="Arial" w:cs="Arial"/>
          <w:kern w:val="0"/>
          <w:sz w:val="24"/>
          <w:szCs w:val="24"/>
          <w:lang w:eastAsia="en-GB"/>
          <w14:ligatures w14:val="none"/>
        </w:rPr>
        <w:t>. ABUHB and other organisations can be positioned along a continuum from early adoption to full optimisation. Within this framework,</w:t>
      </w:r>
      <w:r w:rsidR="00A30986" w:rsidRPr="00AF4C90">
        <w:rPr>
          <w:rFonts w:ascii="Arial" w:eastAsia="Times New Roman" w:hAnsi="Arial" w:cs="Arial"/>
          <w:kern w:val="0"/>
          <w:sz w:val="24"/>
          <w:szCs w:val="24"/>
          <w:lang w:eastAsia="en-GB"/>
          <w14:ligatures w14:val="none"/>
        </w:rPr>
        <w:t xml:space="preserve"> </w:t>
      </w:r>
      <w:r w:rsidRPr="00AF4C90">
        <w:rPr>
          <w:rFonts w:ascii="Arial" w:eastAsia="Times New Roman" w:hAnsi="Arial" w:cs="Arial"/>
          <w:kern w:val="0"/>
          <w:sz w:val="24"/>
          <w:szCs w:val="24"/>
          <w:lang w:eastAsia="en-GB"/>
          <w14:ligatures w14:val="none"/>
        </w:rPr>
        <w:t xml:space="preserve">ABUHB can </w:t>
      </w:r>
      <w:r w:rsidR="008B32A5" w:rsidRPr="00AF4C90">
        <w:rPr>
          <w:rFonts w:ascii="Arial" w:eastAsia="Times New Roman" w:hAnsi="Arial" w:cs="Arial"/>
          <w:kern w:val="0"/>
          <w:sz w:val="24"/>
          <w:szCs w:val="24"/>
          <w:lang w:eastAsia="en-GB"/>
          <w14:ligatures w14:val="none"/>
        </w:rPr>
        <w:t>be</w:t>
      </w:r>
      <w:r w:rsidRPr="00AF4C90">
        <w:rPr>
          <w:rFonts w:ascii="Arial" w:eastAsia="Times New Roman" w:hAnsi="Arial" w:cs="Arial"/>
          <w:kern w:val="0"/>
          <w:sz w:val="24"/>
          <w:szCs w:val="24"/>
          <w:lang w:eastAsia="en-GB"/>
          <w14:ligatures w14:val="none"/>
        </w:rPr>
        <w:t xml:space="preserve"> placed at Stage 1, with emerging characteristics of Stage 2. This reflects a context in which digital transformation is still at an early stage, with foundational capabilities being established. Despite this early positioning, ABUHB is actively seeking to adopt and accelerate new technological advancements, demonstrating a clear strategic intent to progress further along the digital maturity trajectory. ABUHB may need to utilise its own adapted digital maturity model due to the complexity of the environment.</w:t>
      </w:r>
      <w:r w:rsidRPr="00AF4C90">
        <w:rPr>
          <w:rFonts w:ascii="Arial" w:eastAsia="Times New Roman" w:hAnsi="Arial" w:cs="Arial"/>
          <w:kern w:val="0"/>
          <w:sz w:val="24"/>
          <w:szCs w:val="24"/>
          <w:lang w:eastAsia="en-GB"/>
          <w14:ligatures w14:val="none"/>
        </w:rPr>
        <w:br/>
      </w:r>
      <w:r w:rsidRPr="00AF4C90">
        <w:rPr>
          <w:rFonts w:ascii="Arial" w:eastAsia="Times New Roman" w:hAnsi="Arial" w:cs="Arial"/>
          <w:kern w:val="0"/>
          <w:sz w:val="24"/>
          <w:szCs w:val="24"/>
          <w:lang w:eastAsia="en-GB"/>
          <w14:ligatures w14:val="none"/>
        </w:rPr>
        <w:br/>
      </w:r>
      <w:r w:rsidRPr="00AF4C90">
        <w:rPr>
          <w:rFonts w:ascii="Arial" w:eastAsia="Times New Roman" w:hAnsi="Arial" w:cs="Arial"/>
          <w:noProof/>
          <w:kern w:val="0"/>
          <w:sz w:val="24"/>
          <w:szCs w:val="24"/>
          <w:lang w:eastAsia="en-GB"/>
          <w14:ligatures w14:val="none"/>
        </w:rPr>
        <w:drawing>
          <wp:inline distT="0" distB="0" distL="0" distR="0" wp14:anchorId="655CA025" wp14:editId="7D78990B">
            <wp:extent cx="4489407" cy="2664000"/>
            <wp:effectExtent l="0" t="0" r="6985" b="3175"/>
            <wp:docPr id="1152139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126488" name=""/>
                    <pic:cNvPicPr/>
                  </pic:nvPicPr>
                  <pic:blipFill>
                    <a:blip r:embed="rId8"/>
                    <a:stretch>
                      <a:fillRect/>
                    </a:stretch>
                  </pic:blipFill>
                  <pic:spPr>
                    <a:xfrm>
                      <a:off x="0" y="0"/>
                      <a:ext cx="4504936" cy="2673215"/>
                    </a:xfrm>
                    <a:prstGeom prst="rect">
                      <a:avLst/>
                    </a:prstGeom>
                  </pic:spPr>
                </pic:pic>
              </a:graphicData>
            </a:graphic>
          </wp:inline>
        </w:drawing>
      </w:r>
    </w:p>
    <w:p w14:paraId="02079241" w14:textId="65B4EC48" w:rsidR="00B62FD0" w:rsidRPr="00AF4C90" w:rsidRDefault="00B62FD0" w:rsidP="00B62FD0">
      <w:pPr>
        <w:jc w:val="both"/>
        <w:rPr>
          <w:rFonts w:ascii="Arial" w:hAnsi="Arial" w:cs="Arial"/>
          <w:color w:val="000000" w:themeColor="text1"/>
          <w:sz w:val="24"/>
          <w:szCs w:val="24"/>
        </w:rPr>
      </w:pPr>
      <w:r w:rsidRPr="00AF4C90">
        <w:rPr>
          <w:rFonts w:ascii="Arial" w:hAnsi="Arial" w:cs="Arial"/>
          <w:color w:val="000000" w:themeColor="text1"/>
          <w:sz w:val="24"/>
          <w:szCs w:val="24"/>
        </w:rPr>
        <w:t xml:space="preserve">Figure </w:t>
      </w:r>
      <w:r w:rsidR="000B61EB" w:rsidRPr="00AF4C90">
        <w:rPr>
          <w:rFonts w:ascii="Arial" w:hAnsi="Arial" w:cs="Arial"/>
          <w:color w:val="000000" w:themeColor="text1"/>
          <w:sz w:val="24"/>
          <w:szCs w:val="24"/>
        </w:rPr>
        <w:fldChar w:fldCharType="begin"/>
      </w:r>
      <w:r w:rsidR="000B61EB" w:rsidRPr="00AF4C90">
        <w:rPr>
          <w:rFonts w:ascii="Arial" w:hAnsi="Arial" w:cs="Arial"/>
          <w:color w:val="000000" w:themeColor="text1"/>
          <w:sz w:val="24"/>
          <w:szCs w:val="24"/>
        </w:rPr>
        <w:instrText xml:space="preserve"> SEQ Figure \* ARABIC </w:instrText>
      </w:r>
      <w:r w:rsidR="000B61EB" w:rsidRPr="00AF4C90">
        <w:rPr>
          <w:rFonts w:ascii="Arial" w:hAnsi="Arial" w:cs="Arial"/>
          <w:color w:val="000000" w:themeColor="text1"/>
          <w:sz w:val="24"/>
          <w:szCs w:val="24"/>
        </w:rPr>
        <w:fldChar w:fldCharType="separate"/>
      </w:r>
      <w:r w:rsidR="001E5B38">
        <w:rPr>
          <w:rFonts w:ascii="Arial" w:hAnsi="Arial" w:cs="Arial"/>
          <w:noProof/>
          <w:color w:val="000000" w:themeColor="text1"/>
          <w:sz w:val="24"/>
          <w:szCs w:val="24"/>
        </w:rPr>
        <w:t>3</w:t>
      </w:r>
      <w:r w:rsidR="000B61EB" w:rsidRPr="00AF4C90">
        <w:rPr>
          <w:rFonts w:ascii="Arial" w:hAnsi="Arial" w:cs="Arial"/>
          <w:noProof/>
          <w:color w:val="000000" w:themeColor="text1"/>
          <w:sz w:val="24"/>
          <w:szCs w:val="24"/>
        </w:rPr>
        <w:fldChar w:fldCharType="end"/>
      </w:r>
      <w:r w:rsidRPr="00AF4C90">
        <w:rPr>
          <w:rFonts w:ascii="Arial" w:hAnsi="Arial" w:cs="Arial"/>
          <w:color w:val="000000" w:themeColor="text1"/>
          <w:sz w:val="24"/>
          <w:szCs w:val="24"/>
        </w:rPr>
        <w:t xml:space="preserve"> </w:t>
      </w:r>
      <w:r w:rsidR="00A30986" w:rsidRPr="00AF4C90">
        <w:rPr>
          <w:rFonts w:ascii="Arial" w:hAnsi="Arial" w:cs="Arial"/>
          <w:color w:val="000000" w:themeColor="text1"/>
          <w:sz w:val="24"/>
          <w:szCs w:val="24"/>
        </w:rPr>
        <w:t>–</w:t>
      </w:r>
      <w:r w:rsidRPr="00AF4C90">
        <w:rPr>
          <w:rFonts w:ascii="Arial" w:hAnsi="Arial" w:cs="Arial"/>
          <w:color w:val="000000" w:themeColor="text1"/>
          <w:sz w:val="24"/>
          <w:szCs w:val="24"/>
        </w:rPr>
        <w:t xml:space="preserve"> 6</w:t>
      </w:r>
      <w:r w:rsidR="00A30986" w:rsidRPr="00AF4C90">
        <w:rPr>
          <w:rFonts w:ascii="Arial" w:hAnsi="Arial" w:cs="Arial"/>
          <w:color w:val="000000" w:themeColor="text1"/>
          <w:sz w:val="24"/>
          <w:szCs w:val="24"/>
        </w:rPr>
        <w:t xml:space="preserve"> S</w:t>
      </w:r>
      <w:r w:rsidRPr="00AF4C90">
        <w:rPr>
          <w:rFonts w:ascii="Arial" w:hAnsi="Arial" w:cs="Arial"/>
          <w:color w:val="000000" w:themeColor="text1"/>
          <w:sz w:val="24"/>
          <w:szCs w:val="24"/>
        </w:rPr>
        <w:t xml:space="preserve">tages of Digital Transformation </w:t>
      </w:r>
      <w:sdt>
        <w:sdtPr>
          <w:rPr>
            <w:rFonts w:ascii="Arial" w:hAnsi="Arial" w:cs="Arial"/>
            <w:color w:val="000000"/>
            <w:sz w:val="24"/>
            <w:szCs w:val="24"/>
          </w:rPr>
          <w:tag w:val="MENDELEY_CITATION_v3_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"/>
          <w:id w:val="1075237944"/>
          <w:placeholder>
            <w:docPart w:val="CA31B98509DD41968CDA959707CE5DA1"/>
          </w:placeholder>
        </w:sdtPr>
        <w:sdtContent>
          <w:r w:rsidR="009A6277" w:rsidRPr="009A6277">
            <w:rPr>
              <w:rFonts w:ascii="Arial" w:hAnsi="Arial" w:cs="Arial"/>
              <w:color w:val="000000"/>
              <w:sz w:val="24"/>
              <w:szCs w:val="24"/>
            </w:rPr>
            <w:t>(Right Star, no date)</w:t>
          </w:r>
        </w:sdtContent>
      </w:sdt>
    </w:p>
    <w:p w14:paraId="74E02BE0" w14:textId="56C56446" w:rsidR="000122F1" w:rsidRPr="00AF4C90" w:rsidRDefault="000122F1" w:rsidP="00C164E1">
      <w:pPr>
        <w:jc w:val="both"/>
        <w:rPr>
          <w:rFonts w:ascii="Arial" w:hAnsi="Arial" w:cs="Arial"/>
          <w:sz w:val="24"/>
          <w:szCs w:val="24"/>
          <w:lang w:eastAsia="en-GB"/>
        </w:rPr>
      </w:pPr>
      <w:r w:rsidRPr="00AF4C90">
        <w:rPr>
          <w:rFonts w:ascii="Arial" w:hAnsi="Arial" w:cs="Arial"/>
          <w:sz w:val="24"/>
          <w:szCs w:val="24"/>
        </w:rPr>
        <w:lastRenderedPageBreak/>
        <w:t xml:space="preserve">When </w:t>
      </w:r>
      <w:r w:rsidR="00C164E1" w:rsidRPr="00AF4C90">
        <w:rPr>
          <w:rFonts w:ascii="Arial" w:hAnsi="Arial" w:cs="Arial"/>
          <w:sz w:val="24"/>
          <w:szCs w:val="24"/>
        </w:rPr>
        <w:t>reviewing ABUHBs</w:t>
      </w:r>
      <w:r w:rsidRPr="00AF4C90">
        <w:rPr>
          <w:rFonts w:ascii="Arial" w:hAnsi="Arial" w:cs="Arial"/>
          <w:sz w:val="24"/>
          <w:szCs w:val="24"/>
        </w:rPr>
        <w:t xml:space="preserve"> digital transformation policy with respect to sustainability and infrastructure, it is evident that the current plan addresses infrastructure both directly and indirectly</w:t>
      </w:r>
      <w:sdt>
        <w:sdtPr>
          <w:rPr>
            <w:rFonts w:ascii="Arial" w:hAnsi="Arial" w:cs="Arial"/>
            <w:color w:val="000000"/>
            <w:sz w:val="24"/>
            <w:szCs w:val="24"/>
          </w:rPr>
          <w:tag w:val="MENDELEY_CITATION_v3_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"/>
          <w:id w:val="795491892"/>
          <w:placeholder>
            <w:docPart w:val="DefaultPlaceholder_-1854013440"/>
          </w:placeholder>
        </w:sdtPr>
        <w:sdtContent>
          <w:r w:rsidR="009A6277" w:rsidRPr="009A6277">
            <w:rPr>
              <w:rFonts w:ascii="Arial" w:hAnsi="Arial" w:cs="Arial"/>
              <w:color w:val="000000"/>
              <w:sz w:val="24"/>
              <w:szCs w:val="24"/>
            </w:rPr>
            <w:t>(Aneurin Bevan University Health Board, 2019)</w:t>
          </w:r>
        </w:sdtContent>
      </w:sdt>
      <w:r w:rsidRPr="00AF4C90">
        <w:rPr>
          <w:rFonts w:ascii="Arial" w:hAnsi="Arial" w:cs="Arial"/>
          <w:sz w:val="24"/>
          <w:szCs w:val="24"/>
        </w:rPr>
        <w:t xml:space="preserve">. The strategy </w:t>
      </w:r>
      <w:r w:rsidR="00C164E1" w:rsidRPr="00AF4C90">
        <w:rPr>
          <w:rFonts w:ascii="Arial" w:hAnsi="Arial" w:cs="Arial"/>
          <w:sz w:val="24"/>
          <w:szCs w:val="24"/>
        </w:rPr>
        <w:t xml:space="preserve">sets out the level of digital maturity expected from the organisation and the </w:t>
      </w:r>
      <w:r w:rsidRPr="00AF4C90">
        <w:rPr>
          <w:rFonts w:ascii="Arial" w:hAnsi="Arial" w:cs="Arial"/>
          <w:sz w:val="24"/>
          <w:szCs w:val="24"/>
        </w:rPr>
        <w:t xml:space="preserve">principles of digital maturity expected </w:t>
      </w:r>
      <w:r w:rsidR="00C164E1" w:rsidRPr="00AF4C90">
        <w:rPr>
          <w:rFonts w:ascii="Arial" w:hAnsi="Arial" w:cs="Arial"/>
          <w:sz w:val="24"/>
          <w:szCs w:val="24"/>
        </w:rPr>
        <w:t>to be achieved.</w:t>
      </w:r>
      <w:r w:rsidRPr="00AF4C90">
        <w:rPr>
          <w:rFonts w:ascii="Arial" w:hAnsi="Arial" w:cs="Arial"/>
          <w:sz w:val="24"/>
          <w:szCs w:val="24"/>
        </w:rPr>
        <w:t xml:space="preserve"> including alignment with national standards and a whole-system approach. The illustration</w:t>
      </w:r>
      <w:r w:rsidR="00C164E1" w:rsidRPr="00AF4C90">
        <w:rPr>
          <w:rFonts w:ascii="Arial" w:hAnsi="Arial" w:cs="Arial"/>
          <w:sz w:val="24"/>
          <w:szCs w:val="24"/>
        </w:rPr>
        <w:t xml:space="preserve"> in Figure 4</w:t>
      </w:r>
      <w:r w:rsidRPr="00AF4C90">
        <w:rPr>
          <w:rFonts w:ascii="Arial" w:hAnsi="Arial" w:cs="Arial"/>
          <w:sz w:val="24"/>
          <w:szCs w:val="24"/>
        </w:rPr>
        <w:t>, taken from the digital transformation document, highlights ABUHB's commitment to advancing through digital innovation.</w:t>
      </w:r>
    </w:p>
    <w:p w14:paraId="3C7FB915" w14:textId="77777777" w:rsidR="000122F1" w:rsidRPr="00AF4C90" w:rsidRDefault="000122F1" w:rsidP="000122F1">
      <w:pPr>
        <w:rPr>
          <w:rFonts w:ascii="Arial" w:hAnsi="Arial" w:cs="Arial"/>
          <w:sz w:val="24"/>
          <w:szCs w:val="24"/>
        </w:rPr>
      </w:pPr>
      <w:r w:rsidRPr="00AF4C90">
        <w:rPr>
          <w:rFonts w:ascii="Arial" w:hAnsi="Arial" w:cs="Arial"/>
          <w:sz w:val="24"/>
          <w:szCs w:val="24"/>
        </w:rPr>
        <w:t xml:space="preserve"> </w:t>
      </w:r>
    </w:p>
    <w:p w14:paraId="063B9ACC" w14:textId="77777777" w:rsidR="00556073" w:rsidRPr="00AF4C90" w:rsidRDefault="009C7D44">
      <w:pPr>
        <w:rPr>
          <w:rFonts w:ascii="Arial" w:eastAsia="Times New Roman" w:hAnsi="Arial" w:cs="Arial"/>
          <w:kern w:val="0"/>
          <w:sz w:val="24"/>
          <w:szCs w:val="24"/>
          <w:lang w:eastAsia="en-GB"/>
          <w14:ligatures w14:val="none"/>
        </w:rPr>
      </w:pPr>
      <w:r w:rsidRPr="00AF4C90">
        <w:rPr>
          <w:rFonts w:ascii="Arial" w:eastAsia="Times New Roman" w:hAnsi="Arial" w:cs="Arial"/>
          <w:kern w:val="0"/>
          <w:sz w:val="24"/>
          <w:szCs w:val="24"/>
          <w:lang w:eastAsia="en-GB"/>
          <w14:ligatures w14:val="none"/>
        </w:rPr>
        <w:br/>
      </w:r>
      <w:r w:rsidRPr="00AF4C90">
        <w:rPr>
          <w:rFonts w:ascii="Arial" w:hAnsi="Arial" w:cs="Arial"/>
          <w:noProof/>
          <w:sz w:val="24"/>
          <w:szCs w:val="24"/>
        </w:rPr>
        <w:drawing>
          <wp:inline distT="0" distB="0" distL="0" distR="0" wp14:anchorId="043734D2" wp14:editId="06499A8B">
            <wp:extent cx="5731510" cy="4496435"/>
            <wp:effectExtent l="0" t="0" r="2540" b="0"/>
            <wp:docPr id="672940338" name="Picture 1" descr="A diagram of a health and care trans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940338" name="Picture 1" descr="A diagram of a health and care transformation&#10;&#10;AI-generated content may be incorrect."/>
                    <pic:cNvPicPr/>
                  </pic:nvPicPr>
                  <pic:blipFill>
                    <a:blip r:embed="rId9"/>
                    <a:stretch>
                      <a:fillRect/>
                    </a:stretch>
                  </pic:blipFill>
                  <pic:spPr>
                    <a:xfrm>
                      <a:off x="0" y="0"/>
                      <a:ext cx="5731510" cy="4496435"/>
                    </a:xfrm>
                    <a:prstGeom prst="rect">
                      <a:avLst/>
                    </a:prstGeom>
                  </pic:spPr>
                </pic:pic>
              </a:graphicData>
            </a:graphic>
          </wp:inline>
        </w:drawing>
      </w:r>
    </w:p>
    <w:p w14:paraId="1BFC4BC6" w14:textId="21EE8FB7" w:rsidR="00C164E1" w:rsidRPr="00AF4C90" w:rsidRDefault="00C164E1" w:rsidP="00C164E1">
      <w:pPr>
        <w:pStyle w:val="Caption"/>
        <w:rPr>
          <w:rFonts w:ascii="Arial" w:hAnsi="Arial" w:cs="Arial"/>
          <w:i w:val="0"/>
          <w:iCs w:val="0"/>
          <w:color w:val="000000" w:themeColor="text1"/>
          <w:sz w:val="24"/>
          <w:szCs w:val="24"/>
        </w:rPr>
      </w:pPr>
      <w:r w:rsidRPr="00AF4C90">
        <w:rPr>
          <w:rFonts w:ascii="Arial" w:hAnsi="Arial" w:cs="Arial"/>
          <w:i w:val="0"/>
          <w:iCs w:val="0"/>
          <w:color w:val="000000" w:themeColor="text1"/>
          <w:sz w:val="24"/>
          <w:szCs w:val="24"/>
        </w:rPr>
        <w:t xml:space="preserve">Figure </w:t>
      </w:r>
      <w:r w:rsidRPr="00AF4C90">
        <w:rPr>
          <w:rFonts w:ascii="Arial" w:hAnsi="Arial" w:cs="Arial"/>
          <w:i w:val="0"/>
          <w:iCs w:val="0"/>
          <w:color w:val="000000" w:themeColor="text1"/>
          <w:sz w:val="24"/>
          <w:szCs w:val="24"/>
        </w:rPr>
        <w:fldChar w:fldCharType="begin"/>
      </w:r>
      <w:r w:rsidRPr="00AF4C90">
        <w:rPr>
          <w:rFonts w:ascii="Arial" w:hAnsi="Arial" w:cs="Arial"/>
          <w:i w:val="0"/>
          <w:iCs w:val="0"/>
          <w:color w:val="000000" w:themeColor="text1"/>
          <w:sz w:val="24"/>
          <w:szCs w:val="24"/>
        </w:rPr>
        <w:instrText xml:space="preserve"> SEQ Figure \* ARABIC </w:instrText>
      </w:r>
      <w:r w:rsidRPr="00AF4C90">
        <w:rPr>
          <w:rFonts w:ascii="Arial" w:hAnsi="Arial" w:cs="Arial"/>
          <w:i w:val="0"/>
          <w:iCs w:val="0"/>
          <w:color w:val="000000" w:themeColor="text1"/>
          <w:sz w:val="24"/>
          <w:szCs w:val="24"/>
        </w:rPr>
        <w:fldChar w:fldCharType="separate"/>
      </w:r>
      <w:r w:rsidR="001E5B38">
        <w:rPr>
          <w:rFonts w:ascii="Arial" w:hAnsi="Arial" w:cs="Arial"/>
          <w:i w:val="0"/>
          <w:iCs w:val="0"/>
          <w:noProof/>
          <w:color w:val="000000" w:themeColor="text1"/>
          <w:sz w:val="24"/>
          <w:szCs w:val="24"/>
        </w:rPr>
        <w:t>4</w:t>
      </w:r>
      <w:r w:rsidRPr="00AF4C90">
        <w:rPr>
          <w:rFonts w:ascii="Arial" w:hAnsi="Arial" w:cs="Arial"/>
          <w:i w:val="0"/>
          <w:iCs w:val="0"/>
          <w:color w:val="000000" w:themeColor="text1"/>
          <w:sz w:val="24"/>
          <w:szCs w:val="24"/>
        </w:rPr>
        <w:fldChar w:fldCharType="end"/>
      </w:r>
      <w:r w:rsidR="00FB1DAF" w:rsidRPr="00AF4C90">
        <w:rPr>
          <w:rFonts w:ascii="Arial" w:hAnsi="Arial" w:cs="Arial"/>
          <w:i w:val="0"/>
          <w:iCs w:val="0"/>
          <w:color w:val="000000" w:themeColor="text1"/>
          <w:sz w:val="24"/>
          <w:szCs w:val="24"/>
        </w:rPr>
        <w:t xml:space="preserve"> - ABUHB's commitment to advancing through digital innovation</w:t>
      </w:r>
      <w:sdt>
        <w:sdtPr>
          <w:rPr>
            <w:rFonts w:ascii="Arial" w:hAnsi="Arial" w:cs="Arial"/>
            <w:i w:val="0"/>
            <w:iCs w:val="0"/>
            <w:color w:val="000000"/>
            <w:sz w:val="24"/>
            <w:szCs w:val="24"/>
          </w:rPr>
          <w:tag w:val="MENDELEY_CITATION_v3_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"/>
          <w:id w:val="781386803"/>
          <w:placeholder>
            <w:docPart w:val="DefaultPlaceholder_-1854013440"/>
          </w:placeholder>
        </w:sdtPr>
        <w:sdtContent>
          <w:r w:rsidR="009A6277" w:rsidRPr="009A6277">
            <w:rPr>
              <w:rFonts w:ascii="Arial" w:hAnsi="Arial" w:cs="Arial"/>
              <w:i w:val="0"/>
              <w:iCs w:val="0"/>
              <w:color w:val="000000"/>
              <w:sz w:val="24"/>
              <w:szCs w:val="24"/>
            </w:rPr>
            <w:t>(Aneurin Bevan University Health Board, 2019)</w:t>
          </w:r>
        </w:sdtContent>
      </w:sdt>
    </w:p>
    <w:p w14:paraId="680C3710" w14:textId="6AF17DA8" w:rsidR="004C6B14" w:rsidRPr="00AF4C90" w:rsidRDefault="00556073" w:rsidP="004C6B14">
      <w:pPr>
        <w:jc w:val="both"/>
        <w:rPr>
          <w:rFonts w:ascii="Arial" w:hAnsi="Arial" w:cs="Arial"/>
          <w:sz w:val="24"/>
          <w:szCs w:val="24"/>
        </w:rPr>
      </w:pPr>
      <w:r w:rsidRPr="00AF4C90">
        <w:rPr>
          <w:rFonts w:ascii="Arial" w:hAnsi="Arial" w:cs="Arial"/>
          <w:sz w:val="24"/>
          <w:szCs w:val="24"/>
        </w:rPr>
        <w:t xml:space="preserve">ABUHB’s digital transformation initiative </w:t>
      </w:r>
      <w:r w:rsidR="004C6B14" w:rsidRPr="00AF4C90">
        <w:rPr>
          <w:rFonts w:ascii="Arial" w:hAnsi="Arial" w:cs="Arial"/>
          <w:sz w:val="24"/>
          <w:szCs w:val="24"/>
        </w:rPr>
        <w:t>is designed</w:t>
      </w:r>
      <w:r w:rsidRPr="00AF4C90">
        <w:rPr>
          <w:rFonts w:ascii="Arial" w:hAnsi="Arial" w:cs="Arial"/>
          <w:sz w:val="24"/>
          <w:szCs w:val="24"/>
        </w:rPr>
        <w:t xml:space="preserve"> to align with and embody the Welsh Government’s principles outlined in national policies </w:t>
      </w:r>
      <w:sdt>
        <w:sdtPr>
          <w:rPr>
            <w:rFonts w:ascii="Arial" w:hAnsi="Arial" w:cs="Arial"/>
            <w:color w:val="000000"/>
            <w:sz w:val="24"/>
            <w:szCs w:val="24"/>
          </w:rPr>
          <w:tag w:val="MENDELEY_CITATION_v3_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"/>
          <w:id w:val="-1888098822"/>
          <w:placeholder>
            <w:docPart w:val="DefaultPlaceholder_-1854013440"/>
          </w:placeholder>
        </w:sdtPr>
        <w:sdtContent>
          <w:r w:rsidR="009A6277" w:rsidRPr="009A6277">
            <w:rPr>
              <w:rFonts w:ascii="Arial" w:hAnsi="Arial" w:cs="Arial"/>
              <w:color w:val="000000"/>
              <w:sz w:val="24"/>
              <w:szCs w:val="24"/>
            </w:rPr>
            <w:t>(Welsh Government, 2018, 2023)</w:t>
          </w:r>
        </w:sdtContent>
      </w:sdt>
      <w:r w:rsidRPr="00AF4C90">
        <w:rPr>
          <w:rFonts w:ascii="Arial" w:hAnsi="Arial" w:cs="Arial"/>
          <w:sz w:val="24"/>
          <w:szCs w:val="24"/>
        </w:rPr>
        <w:t xml:space="preserve">. The focus of digital transformation at ABUHB is </w:t>
      </w:r>
      <w:r w:rsidR="004C6B14" w:rsidRPr="00AF4C90">
        <w:rPr>
          <w:rFonts w:ascii="Arial" w:hAnsi="Arial" w:cs="Arial"/>
          <w:sz w:val="24"/>
          <w:szCs w:val="24"/>
        </w:rPr>
        <w:t xml:space="preserve">to be a digital-first organisation and </w:t>
      </w:r>
      <w:r w:rsidRPr="00AF4C90">
        <w:rPr>
          <w:rFonts w:ascii="Arial" w:hAnsi="Arial" w:cs="Arial"/>
          <w:sz w:val="24"/>
          <w:szCs w:val="24"/>
        </w:rPr>
        <w:t xml:space="preserve">to empower patients to manage their health independently through innovative digital solutions and applications. This transition to digital care promotes greater flexibility and encourages self-management within the community, while </w:t>
      </w:r>
      <w:r w:rsidR="004C6B14" w:rsidRPr="00AF4C90">
        <w:rPr>
          <w:rFonts w:ascii="Arial" w:hAnsi="Arial" w:cs="Arial"/>
          <w:sz w:val="24"/>
          <w:szCs w:val="24"/>
        </w:rPr>
        <w:t xml:space="preserve">simultaneously </w:t>
      </w:r>
      <w:r w:rsidRPr="00AF4C90">
        <w:rPr>
          <w:rFonts w:ascii="Arial" w:hAnsi="Arial" w:cs="Arial"/>
          <w:sz w:val="24"/>
          <w:szCs w:val="24"/>
        </w:rPr>
        <w:t>reducing waste and optimi</w:t>
      </w:r>
      <w:r w:rsidR="004C6B14" w:rsidRPr="00AF4C90">
        <w:rPr>
          <w:rFonts w:ascii="Arial" w:hAnsi="Arial" w:cs="Arial"/>
          <w:sz w:val="24"/>
          <w:szCs w:val="24"/>
        </w:rPr>
        <w:t>s</w:t>
      </w:r>
      <w:r w:rsidRPr="00AF4C90">
        <w:rPr>
          <w:rFonts w:ascii="Arial" w:hAnsi="Arial" w:cs="Arial"/>
          <w:sz w:val="24"/>
          <w:szCs w:val="24"/>
        </w:rPr>
        <w:t>ing staff resources.</w:t>
      </w:r>
    </w:p>
    <w:p w14:paraId="29554BF6" w14:textId="04084904" w:rsidR="00556073" w:rsidRPr="00AF4C90" w:rsidRDefault="00556073" w:rsidP="00556073">
      <w:pPr>
        <w:rPr>
          <w:rFonts w:ascii="Arial" w:hAnsi="Arial" w:cs="Arial"/>
          <w:sz w:val="24"/>
          <w:szCs w:val="24"/>
        </w:rPr>
      </w:pPr>
      <w:r w:rsidRPr="00AF4C90">
        <w:rPr>
          <w:rFonts w:ascii="Arial" w:hAnsi="Arial" w:cs="Arial"/>
          <w:sz w:val="24"/>
          <w:szCs w:val="24"/>
        </w:rPr>
        <w:lastRenderedPageBreak/>
        <w:t xml:space="preserve"> </w:t>
      </w:r>
      <w:r w:rsidR="004C6B14" w:rsidRPr="00AF4C90">
        <w:rPr>
          <w:rFonts w:ascii="Arial" w:hAnsi="Arial" w:cs="Arial"/>
          <w:sz w:val="24"/>
          <w:szCs w:val="24"/>
        </w:rPr>
        <w:t xml:space="preserve">For </w:t>
      </w:r>
      <w:r w:rsidRPr="00AF4C90">
        <w:rPr>
          <w:rFonts w:ascii="Arial" w:hAnsi="Arial" w:cs="Arial"/>
          <w:sz w:val="24"/>
          <w:szCs w:val="24"/>
        </w:rPr>
        <w:t xml:space="preserve">ABUHB </w:t>
      </w:r>
      <w:r w:rsidR="004C6B14" w:rsidRPr="00AF4C90">
        <w:rPr>
          <w:rFonts w:ascii="Arial" w:hAnsi="Arial" w:cs="Arial"/>
          <w:sz w:val="24"/>
          <w:szCs w:val="24"/>
        </w:rPr>
        <w:t>to</w:t>
      </w:r>
      <w:r w:rsidRPr="00AF4C90">
        <w:rPr>
          <w:rFonts w:ascii="Arial" w:hAnsi="Arial" w:cs="Arial"/>
          <w:sz w:val="24"/>
          <w:szCs w:val="24"/>
        </w:rPr>
        <w:t xml:space="preserve"> </w:t>
      </w:r>
      <w:r w:rsidR="004C6B14" w:rsidRPr="00AF4C90">
        <w:rPr>
          <w:rFonts w:ascii="Arial" w:hAnsi="Arial" w:cs="Arial"/>
          <w:sz w:val="24"/>
          <w:szCs w:val="24"/>
        </w:rPr>
        <w:t>address the challenges</w:t>
      </w:r>
      <w:r w:rsidRPr="00AF4C90">
        <w:rPr>
          <w:rFonts w:ascii="Arial" w:hAnsi="Arial" w:cs="Arial"/>
          <w:sz w:val="24"/>
          <w:szCs w:val="24"/>
        </w:rPr>
        <w:t xml:space="preserve"> in managing and integrating aspects of its digital transformation strategy</w:t>
      </w:r>
      <w:r w:rsidR="00A20057" w:rsidRPr="00AF4C90">
        <w:rPr>
          <w:rFonts w:ascii="Arial" w:hAnsi="Arial" w:cs="Arial"/>
          <w:sz w:val="24"/>
          <w:szCs w:val="24"/>
        </w:rPr>
        <w:t xml:space="preserve">, ABUHB </w:t>
      </w:r>
      <w:r w:rsidRPr="00AF4C90">
        <w:rPr>
          <w:rFonts w:ascii="Arial" w:hAnsi="Arial" w:cs="Arial"/>
          <w:sz w:val="24"/>
          <w:szCs w:val="24"/>
        </w:rPr>
        <w:t xml:space="preserve"> </w:t>
      </w:r>
      <w:r w:rsidR="00A20057" w:rsidRPr="00AF4C90">
        <w:rPr>
          <w:rFonts w:ascii="Arial" w:hAnsi="Arial" w:cs="Arial"/>
          <w:sz w:val="24"/>
          <w:szCs w:val="24"/>
        </w:rPr>
        <w:t>utilise ITIL framework in some departments</w:t>
      </w:r>
      <w:r w:rsidRPr="00AF4C90">
        <w:rPr>
          <w:rFonts w:ascii="Arial" w:hAnsi="Arial" w:cs="Arial"/>
          <w:sz w:val="24"/>
          <w:szCs w:val="24"/>
        </w:rPr>
        <w:t xml:space="preserve"> leveraging ITIL</w:t>
      </w:r>
      <w:r w:rsidR="00A20057" w:rsidRPr="00AF4C90">
        <w:rPr>
          <w:rFonts w:ascii="Arial" w:hAnsi="Arial" w:cs="Arial"/>
          <w:sz w:val="24"/>
          <w:szCs w:val="24"/>
        </w:rPr>
        <w:t xml:space="preserve"> best set of practices. </w:t>
      </w:r>
      <w:r w:rsidRPr="00AF4C90">
        <w:rPr>
          <w:rFonts w:ascii="Arial" w:hAnsi="Arial" w:cs="Arial"/>
          <w:sz w:val="24"/>
          <w:szCs w:val="24"/>
        </w:rPr>
        <w:t xml:space="preserve">The ITIL framework provides ABUHB with a dependable and structured approach to designing, delivering, and implementing digital </w:t>
      </w:r>
      <w:r w:rsidR="00A20057" w:rsidRPr="00AF4C90">
        <w:rPr>
          <w:rFonts w:ascii="Arial" w:hAnsi="Arial" w:cs="Arial"/>
          <w:sz w:val="24"/>
          <w:szCs w:val="24"/>
        </w:rPr>
        <w:t xml:space="preserve">services. Figure 5 Illustrates the ITIL framework which underpins ABUHB </w:t>
      </w:r>
      <w:r w:rsidR="008B32A5" w:rsidRPr="00AF4C90">
        <w:rPr>
          <w:rFonts w:ascii="Arial" w:hAnsi="Arial" w:cs="Arial"/>
          <w:sz w:val="24"/>
          <w:szCs w:val="24"/>
        </w:rPr>
        <w:t>approach.</w:t>
      </w:r>
    </w:p>
    <w:p w14:paraId="33D62D4D" w14:textId="77777777" w:rsidR="00556073" w:rsidRPr="00AF4C90" w:rsidRDefault="00556073">
      <w:pPr>
        <w:rPr>
          <w:rFonts w:ascii="Arial" w:eastAsia="Times New Roman" w:hAnsi="Arial" w:cs="Arial"/>
          <w:kern w:val="0"/>
          <w:sz w:val="24"/>
          <w:szCs w:val="24"/>
          <w:lang w:eastAsia="en-GB"/>
          <w14:ligatures w14:val="none"/>
        </w:rPr>
      </w:pPr>
    </w:p>
    <w:p w14:paraId="74422A15" w14:textId="77777777" w:rsidR="00556073" w:rsidRPr="00AF4C90" w:rsidRDefault="00556073">
      <w:pPr>
        <w:rPr>
          <w:rFonts w:ascii="Arial" w:eastAsia="Times New Roman" w:hAnsi="Arial" w:cs="Arial"/>
          <w:kern w:val="0"/>
          <w:sz w:val="24"/>
          <w:szCs w:val="24"/>
          <w:lang w:eastAsia="en-GB"/>
          <w14:ligatures w14:val="none"/>
        </w:rPr>
      </w:pPr>
    </w:p>
    <w:bookmarkEnd w:id="0"/>
    <w:p w14:paraId="5EF0F8C5" w14:textId="4CF59D64" w:rsidR="00866DB7" w:rsidRPr="00AF4C90" w:rsidRDefault="00866DB7">
      <w:pPr>
        <w:rPr>
          <w:rFonts w:ascii="Arial" w:hAnsi="Arial" w:cs="Arial"/>
          <w:sz w:val="24"/>
          <w:szCs w:val="24"/>
        </w:rPr>
      </w:pPr>
      <w:r w:rsidRPr="00AF4C90">
        <w:rPr>
          <w:rFonts w:ascii="Arial" w:hAnsi="Arial" w:cs="Arial"/>
          <w:sz w:val="24"/>
          <w:szCs w:val="24"/>
        </w:rPr>
        <w:br/>
      </w:r>
      <w:r w:rsidRPr="00AF4C90">
        <w:rPr>
          <w:rFonts w:ascii="Arial" w:hAnsi="Arial" w:cs="Arial"/>
          <w:sz w:val="24"/>
          <w:szCs w:val="24"/>
        </w:rPr>
        <w:br/>
      </w:r>
      <w:r w:rsidRPr="00AF4C90">
        <w:rPr>
          <w:rFonts w:ascii="Arial" w:hAnsi="Arial" w:cs="Arial"/>
          <w:noProof/>
          <w:sz w:val="24"/>
          <w:szCs w:val="24"/>
        </w:rPr>
        <w:drawing>
          <wp:inline distT="0" distB="0" distL="0" distR="0" wp14:anchorId="54780771" wp14:editId="385695ED">
            <wp:extent cx="3441534" cy="2974834"/>
            <wp:effectExtent l="0" t="0" r="6985" b="0"/>
            <wp:docPr id="127019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19329" name=""/>
                    <pic:cNvPicPr/>
                  </pic:nvPicPr>
                  <pic:blipFill>
                    <a:blip r:embed="rId10"/>
                    <a:stretch>
                      <a:fillRect/>
                    </a:stretch>
                  </pic:blipFill>
                  <pic:spPr>
                    <a:xfrm>
                      <a:off x="0" y="0"/>
                      <a:ext cx="3445526" cy="2978285"/>
                    </a:xfrm>
                    <a:prstGeom prst="rect">
                      <a:avLst/>
                    </a:prstGeom>
                  </pic:spPr>
                </pic:pic>
              </a:graphicData>
            </a:graphic>
          </wp:inline>
        </w:drawing>
      </w:r>
    </w:p>
    <w:p w14:paraId="76D86F70" w14:textId="035240C9" w:rsidR="00EA02E9" w:rsidRPr="00AF4C90" w:rsidRDefault="00510859" w:rsidP="004270AA">
      <w:pPr>
        <w:pStyle w:val="Caption"/>
        <w:rPr>
          <w:rFonts w:ascii="Arial" w:hAnsi="Arial" w:cs="Arial"/>
          <w:i w:val="0"/>
          <w:iCs w:val="0"/>
          <w:color w:val="000000" w:themeColor="text1"/>
          <w:sz w:val="24"/>
          <w:szCs w:val="24"/>
        </w:rPr>
      </w:pPr>
      <w:r w:rsidRPr="00AF4C90">
        <w:rPr>
          <w:rFonts w:ascii="Arial" w:hAnsi="Arial" w:cs="Arial"/>
          <w:i w:val="0"/>
          <w:iCs w:val="0"/>
          <w:color w:val="000000" w:themeColor="text1"/>
          <w:sz w:val="24"/>
          <w:szCs w:val="24"/>
        </w:rPr>
        <w:t xml:space="preserve">Figure </w:t>
      </w:r>
      <w:r w:rsidR="000B61EB" w:rsidRPr="00AF4C90">
        <w:rPr>
          <w:rFonts w:ascii="Arial" w:hAnsi="Arial" w:cs="Arial"/>
          <w:i w:val="0"/>
          <w:iCs w:val="0"/>
          <w:color w:val="000000" w:themeColor="text1"/>
          <w:sz w:val="24"/>
          <w:szCs w:val="24"/>
        </w:rPr>
        <w:fldChar w:fldCharType="begin"/>
      </w:r>
      <w:r w:rsidR="000B61EB" w:rsidRPr="00AF4C90">
        <w:rPr>
          <w:rFonts w:ascii="Arial" w:hAnsi="Arial" w:cs="Arial"/>
          <w:i w:val="0"/>
          <w:iCs w:val="0"/>
          <w:color w:val="000000" w:themeColor="text1"/>
          <w:sz w:val="24"/>
          <w:szCs w:val="24"/>
        </w:rPr>
        <w:instrText xml:space="preserve"> SEQ Figure \* ARABIC </w:instrText>
      </w:r>
      <w:r w:rsidR="000B61EB" w:rsidRPr="00AF4C90">
        <w:rPr>
          <w:rFonts w:ascii="Arial" w:hAnsi="Arial" w:cs="Arial"/>
          <w:i w:val="0"/>
          <w:iCs w:val="0"/>
          <w:color w:val="000000" w:themeColor="text1"/>
          <w:sz w:val="24"/>
          <w:szCs w:val="24"/>
        </w:rPr>
        <w:fldChar w:fldCharType="separate"/>
      </w:r>
      <w:r w:rsidR="001E5B38">
        <w:rPr>
          <w:rFonts w:ascii="Arial" w:hAnsi="Arial" w:cs="Arial"/>
          <w:i w:val="0"/>
          <w:iCs w:val="0"/>
          <w:noProof/>
          <w:color w:val="000000" w:themeColor="text1"/>
          <w:sz w:val="24"/>
          <w:szCs w:val="24"/>
        </w:rPr>
        <w:t>5</w:t>
      </w:r>
      <w:r w:rsidR="000B61EB" w:rsidRPr="00AF4C90">
        <w:rPr>
          <w:rFonts w:ascii="Arial" w:hAnsi="Arial" w:cs="Arial"/>
          <w:i w:val="0"/>
          <w:iCs w:val="0"/>
          <w:noProof/>
          <w:color w:val="000000" w:themeColor="text1"/>
          <w:sz w:val="24"/>
          <w:szCs w:val="24"/>
        </w:rPr>
        <w:fldChar w:fldCharType="end"/>
      </w:r>
      <w:r w:rsidRPr="00AF4C90">
        <w:rPr>
          <w:rFonts w:ascii="Arial" w:hAnsi="Arial" w:cs="Arial"/>
          <w:i w:val="0"/>
          <w:iCs w:val="0"/>
          <w:color w:val="000000" w:themeColor="text1"/>
          <w:sz w:val="24"/>
          <w:szCs w:val="24"/>
        </w:rPr>
        <w:t xml:space="preserve"> </w:t>
      </w:r>
      <w:r w:rsidR="004270AA" w:rsidRPr="00AF4C90">
        <w:rPr>
          <w:rFonts w:ascii="Arial" w:hAnsi="Arial" w:cs="Arial"/>
          <w:i w:val="0"/>
          <w:iCs w:val="0"/>
          <w:color w:val="000000" w:themeColor="text1"/>
          <w:sz w:val="24"/>
          <w:szCs w:val="24"/>
        </w:rPr>
        <w:t>– ITIL Framework Diagram</w:t>
      </w:r>
      <w:sdt>
        <w:sdtPr>
          <w:rPr>
            <w:rFonts w:ascii="Arial" w:hAnsi="Arial" w:cs="Arial"/>
            <w:i w:val="0"/>
            <w:iCs w:val="0"/>
            <w:color w:val="000000"/>
            <w:sz w:val="24"/>
            <w:szCs w:val="24"/>
          </w:rPr>
          <w:tag w:val="MENDELEY_CITATION_v3_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"/>
          <w:id w:val="2021741030"/>
          <w:placeholder>
            <w:docPart w:val="DefaultPlaceholder_-1854013440"/>
          </w:placeholder>
        </w:sdtPr>
        <w:sdtContent>
          <w:r w:rsidR="009A6277" w:rsidRPr="009A6277">
            <w:rPr>
              <w:rFonts w:ascii="Arial" w:hAnsi="Arial" w:cs="Arial"/>
              <w:i w:val="0"/>
              <w:iCs w:val="0"/>
              <w:color w:val="000000"/>
              <w:sz w:val="24"/>
              <w:szCs w:val="24"/>
            </w:rPr>
            <w:t>(University of Wales Trinity Saint David., 2026)</w:t>
          </w:r>
        </w:sdtContent>
      </w:sdt>
    </w:p>
    <w:p w14:paraId="0F301DA9" w14:textId="5BBC596C" w:rsidR="00D15686" w:rsidRPr="00AF4C90" w:rsidRDefault="00E87CF0" w:rsidP="00EA02E9">
      <w:pPr>
        <w:rPr>
          <w:rFonts w:ascii="Arial" w:hAnsi="Arial" w:cs="Arial"/>
          <w:b/>
          <w:bCs/>
          <w:sz w:val="24"/>
          <w:szCs w:val="24"/>
        </w:rPr>
      </w:pPr>
      <w:r w:rsidRPr="00AF4C90">
        <w:rPr>
          <w:rFonts w:ascii="Arial" w:hAnsi="Arial" w:cs="Arial"/>
          <w:b/>
          <w:bCs/>
          <w:sz w:val="24"/>
          <w:szCs w:val="24"/>
        </w:rPr>
        <w:t xml:space="preserve">Strategic </w:t>
      </w:r>
      <w:r w:rsidR="00EA02E9" w:rsidRPr="00AF4C90">
        <w:rPr>
          <w:rFonts w:ascii="Arial" w:hAnsi="Arial" w:cs="Arial"/>
          <w:b/>
          <w:bCs/>
          <w:sz w:val="24"/>
          <w:szCs w:val="24"/>
        </w:rPr>
        <w:t>Analysis</w:t>
      </w:r>
      <w:r w:rsidRPr="00AF4C90">
        <w:rPr>
          <w:rFonts w:ascii="Arial" w:hAnsi="Arial" w:cs="Arial"/>
          <w:b/>
          <w:bCs/>
          <w:sz w:val="24"/>
          <w:szCs w:val="24"/>
        </w:rPr>
        <w:t xml:space="preserve"> </w:t>
      </w:r>
    </w:p>
    <w:p w14:paraId="218DF3D6" w14:textId="561B56C0" w:rsidR="00061847" w:rsidRDefault="000B61EB" w:rsidP="005C31F7">
      <w:pPr>
        <w:jc w:val="both"/>
        <w:rPr>
          <w:rFonts w:ascii="Arial" w:hAnsi="Arial" w:cs="Arial"/>
          <w:color w:val="000000"/>
          <w:sz w:val="24"/>
          <w:szCs w:val="24"/>
        </w:rPr>
      </w:pPr>
      <w:r>
        <w:rPr>
          <w:rFonts w:ascii="Arial" w:hAnsi="Arial" w:cs="Arial"/>
          <w:color w:val="000000"/>
          <w:sz w:val="24"/>
          <w:szCs w:val="24"/>
        </w:rPr>
        <w:t>To support</w:t>
      </w:r>
      <w:r w:rsidR="0034498D">
        <w:rPr>
          <w:rFonts w:ascii="Arial" w:hAnsi="Arial" w:cs="Arial"/>
          <w:color w:val="000000"/>
          <w:sz w:val="24"/>
          <w:szCs w:val="24"/>
        </w:rPr>
        <w:t>,</w:t>
      </w:r>
      <w:r>
        <w:rPr>
          <w:rFonts w:ascii="Arial" w:hAnsi="Arial" w:cs="Arial"/>
          <w:color w:val="000000"/>
          <w:sz w:val="24"/>
          <w:szCs w:val="24"/>
        </w:rPr>
        <w:t xml:space="preserve"> structure</w:t>
      </w:r>
      <w:r w:rsidR="0034498D">
        <w:rPr>
          <w:rFonts w:ascii="Arial" w:hAnsi="Arial" w:cs="Arial"/>
          <w:color w:val="000000"/>
          <w:sz w:val="24"/>
          <w:szCs w:val="24"/>
        </w:rPr>
        <w:t xml:space="preserve"> and </w:t>
      </w:r>
      <w:r w:rsidR="00061847">
        <w:rPr>
          <w:rFonts w:ascii="Arial" w:hAnsi="Arial" w:cs="Arial"/>
          <w:color w:val="000000"/>
          <w:sz w:val="24"/>
          <w:szCs w:val="24"/>
        </w:rPr>
        <w:t xml:space="preserve">review </w:t>
      </w:r>
      <w:r>
        <w:rPr>
          <w:rFonts w:ascii="Arial" w:hAnsi="Arial" w:cs="Arial"/>
          <w:color w:val="000000"/>
          <w:sz w:val="24"/>
          <w:szCs w:val="24"/>
        </w:rPr>
        <w:t xml:space="preserve">of </w:t>
      </w:r>
      <w:r w:rsidR="0034498D">
        <w:rPr>
          <w:rFonts w:ascii="Arial" w:hAnsi="Arial" w:cs="Arial"/>
          <w:color w:val="000000"/>
          <w:sz w:val="24"/>
          <w:szCs w:val="24"/>
        </w:rPr>
        <w:t xml:space="preserve">the </w:t>
      </w:r>
      <w:r>
        <w:rPr>
          <w:rFonts w:ascii="Arial" w:hAnsi="Arial" w:cs="Arial"/>
          <w:color w:val="000000"/>
          <w:sz w:val="24"/>
          <w:szCs w:val="24"/>
        </w:rPr>
        <w:t xml:space="preserve">digital transformation </w:t>
      </w:r>
      <w:r w:rsidR="00061847">
        <w:rPr>
          <w:rFonts w:ascii="Arial" w:hAnsi="Arial" w:cs="Arial"/>
          <w:color w:val="000000"/>
          <w:sz w:val="24"/>
          <w:szCs w:val="24"/>
        </w:rPr>
        <w:t>within</w:t>
      </w:r>
      <w:r>
        <w:rPr>
          <w:rFonts w:ascii="Arial" w:hAnsi="Arial" w:cs="Arial"/>
          <w:color w:val="000000"/>
          <w:sz w:val="24"/>
          <w:szCs w:val="24"/>
        </w:rPr>
        <w:t xml:space="preserve"> ABUHB, this essay </w:t>
      </w:r>
      <w:r w:rsidR="0034498D">
        <w:rPr>
          <w:rFonts w:ascii="Arial" w:hAnsi="Arial" w:cs="Arial"/>
          <w:color w:val="000000"/>
          <w:sz w:val="24"/>
          <w:szCs w:val="24"/>
        </w:rPr>
        <w:t>applies</w:t>
      </w:r>
      <w:r>
        <w:rPr>
          <w:rFonts w:ascii="Arial" w:hAnsi="Arial" w:cs="Arial"/>
          <w:color w:val="000000"/>
          <w:sz w:val="24"/>
          <w:szCs w:val="24"/>
        </w:rPr>
        <w:t xml:space="preserve"> established strategic frameworks: SWOT and PESTLE. The PESTLE </w:t>
      </w:r>
      <w:r w:rsidR="00061847">
        <w:rPr>
          <w:rFonts w:ascii="Arial" w:hAnsi="Arial" w:cs="Arial"/>
          <w:color w:val="000000"/>
          <w:sz w:val="24"/>
          <w:szCs w:val="24"/>
        </w:rPr>
        <w:t>model examines</w:t>
      </w:r>
      <w:r>
        <w:rPr>
          <w:rFonts w:ascii="Arial" w:hAnsi="Arial" w:cs="Arial"/>
          <w:color w:val="000000"/>
          <w:sz w:val="24"/>
          <w:szCs w:val="24"/>
        </w:rPr>
        <w:t xml:space="preserve"> Political, Economic, Social, Technological, Legal, and Environmental factors, while the SWOT framework considers strengths, weaknesses, opportunities, and threats. When applied together, SWOT and PESTLE provide ABUHB with a comprehensive </w:t>
      </w:r>
      <w:r w:rsidR="00061847">
        <w:rPr>
          <w:rFonts w:ascii="Arial" w:hAnsi="Arial" w:cs="Arial"/>
          <w:color w:val="000000"/>
          <w:sz w:val="24"/>
          <w:szCs w:val="24"/>
        </w:rPr>
        <w:t xml:space="preserve">understanding </w:t>
      </w:r>
      <w:r>
        <w:rPr>
          <w:rFonts w:ascii="Arial" w:hAnsi="Arial" w:cs="Arial"/>
          <w:color w:val="000000"/>
          <w:sz w:val="24"/>
          <w:szCs w:val="24"/>
        </w:rPr>
        <w:t>of its digital transformation strategies and policies</w:t>
      </w:r>
      <w:r w:rsidR="00061847">
        <w:rPr>
          <w:rFonts w:ascii="Arial" w:hAnsi="Arial" w:cs="Arial"/>
          <w:color w:val="000000"/>
          <w:sz w:val="24"/>
          <w:szCs w:val="24"/>
        </w:rPr>
        <w:t>, and the factors influencing it.</w:t>
      </w:r>
    </w:p>
    <w:p w14:paraId="4B2C4ED3" w14:textId="017B1C85" w:rsidR="0034498D" w:rsidRDefault="0034498D" w:rsidP="005C31F7">
      <w:pPr>
        <w:jc w:val="both"/>
        <w:rPr>
          <w:rFonts w:ascii="Arial" w:hAnsi="Arial" w:cs="Arial"/>
          <w:color w:val="000000"/>
          <w:sz w:val="24"/>
          <w:szCs w:val="24"/>
        </w:rPr>
      </w:pPr>
      <w:r>
        <w:rPr>
          <w:rFonts w:ascii="Arial" w:hAnsi="Arial" w:cs="Arial"/>
          <w:color w:val="000000"/>
          <w:sz w:val="24"/>
          <w:szCs w:val="24"/>
        </w:rPr>
        <w:t xml:space="preserve">A definition of SWOT analysis is described as a framework, which, when applied correctly, can help an organisation understand factors that may create opportunities and risks by looking </w:t>
      </w:r>
      <w:r w:rsidR="008B32A5">
        <w:rPr>
          <w:rFonts w:ascii="Arial" w:hAnsi="Arial" w:cs="Arial"/>
          <w:color w:val="000000"/>
          <w:sz w:val="24"/>
          <w:szCs w:val="24"/>
        </w:rPr>
        <w:t>four areas</w:t>
      </w:r>
      <w:r>
        <w:rPr>
          <w:rFonts w:ascii="Arial" w:hAnsi="Arial" w:cs="Arial"/>
          <w:color w:val="000000"/>
          <w:sz w:val="24"/>
          <w:szCs w:val="24"/>
        </w:rPr>
        <w:t>: Strengths, Weaknesses, Opportunities, and Threats.</w:t>
      </w:r>
      <w:sdt>
        <w:sdtPr>
          <w:rPr>
            <w:rFonts w:ascii="Arial" w:hAnsi="Arial" w:cs="Arial"/>
            <w:color w:val="000000"/>
            <w:sz w:val="24"/>
            <w:szCs w:val="24"/>
          </w:rPr>
          <w:tag w:val="MENDELEY_CITATION_v3_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"/>
          <w:id w:val="2083022396"/>
          <w:placeholder>
            <w:docPart w:val="DefaultPlaceholder_-1854013440"/>
          </w:placeholder>
        </w:sdtPr>
        <w:sdtContent>
          <w:r w:rsidR="009A6277" w:rsidRPr="009A6277">
            <w:rPr>
              <w:rFonts w:ascii="Arial" w:hAnsi="Arial" w:cs="Arial"/>
              <w:color w:val="000000"/>
              <w:sz w:val="24"/>
              <w:szCs w:val="24"/>
            </w:rPr>
            <w:t>(Peterdy, 2022)</w:t>
          </w:r>
        </w:sdtContent>
      </w:sdt>
    </w:p>
    <w:p w14:paraId="360241F8" w14:textId="768D208A" w:rsidR="00301B73" w:rsidRDefault="00CF5C4D" w:rsidP="005C31F7">
      <w:pPr>
        <w:jc w:val="both"/>
        <w:rPr>
          <w:rFonts w:ascii="Arial" w:hAnsi="Arial" w:cs="Arial"/>
          <w:color w:val="000000"/>
          <w:sz w:val="24"/>
          <w:szCs w:val="24"/>
        </w:rPr>
      </w:pPr>
      <w:r>
        <w:rPr>
          <w:rFonts w:ascii="Arial" w:hAnsi="Arial" w:cs="Arial"/>
          <w:color w:val="000000"/>
          <w:sz w:val="24"/>
          <w:szCs w:val="24"/>
        </w:rPr>
        <w:t xml:space="preserve">PESTLE analysis is defined by </w:t>
      </w:r>
      <w:sdt>
        <w:sdtPr>
          <w:rPr>
            <w:rFonts w:ascii="Arial" w:hAnsi="Arial" w:cs="Arial"/>
            <w:color w:val="000000"/>
            <w:sz w:val="24"/>
            <w:szCs w:val="24"/>
          </w:rPr>
          <w:tag w:val="MENDELEY_CITATION_v3_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"/>
          <w:id w:val="1612865982"/>
          <w:placeholder>
            <w:docPart w:val="DefaultPlaceholder_-1854013440"/>
          </w:placeholder>
        </w:sdtPr>
        <w:sdtContent>
          <w:r w:rsidR="009A6277" w:rsidRPr="009A6277">
            <w:rPr>
              <w:rFonts w:ascii="Arial" w:eastAsia="Times New Roman" w:hAnsi="Arial" w:cs="Arial"/>
              <w:color w:val="000000"/>
              <w:sz w:val="24"/>
            </w:rPr>
            <w:t>(What is PESTLE Analysis? (2024)</w:t>
          </w:r>
        </w:sdtContent>
      </w:sdt>
      <w:r>
        <w:rPr>
          <w:rFonts w:ascii="Arial" w:hAnsi="Arial" w:cs="Arial"/>
          <w:color w:val="000000"/>
          <w:sz w:val="24"/>
          <w:szCs w:val="24"/>
        </w:rPr>
        <w:t xml:space="preserve"> As external factors affecting the organisation, these may be factors that the organisation has little or no </w:t>
      </w:r>
      <w:r>
        <w:rPr>
          <w:rFonts w:ascii="Arial" w:hAnsi="Arial" w:cs="Arial"/>
          <w:color w:val="000000"/>
          <w:sz w:val="24"/>
          <w:szCs w:val="24"/>
        </w:rPr>
        <w:lastRenderedPageBreak/>
        <w:t>control over: Political, Economic, Social, Technological, Legal, and Environmental factors.</w:t>
      </w:r>
    </w:p>
    <w:p w14:paraId="7441E0ED" w14:textId="6F6A078F" w:rsidR="000B61EB" w:rsidRDefault="000B61EB" w:rsidP="005C31F7">
      <w:pPr>
        <w:jc w:val="both"/>
        <w:rPr>
          <w:rFonts w:ascii="Arial" w:hAnsi="Arial" w:cs="Arial"/>
          <w:color w:val="000000"/>
          <w:sz w:val="24"/>
          <w:szCs w:val="24"/>
        </w:rPr>
      </w:pPr>
      <w:r>
        <w:rPr>
          <w:rFonts w:ascii="Arial" w:hAnsi="Arial" w:cs="Arial"/>
          <w:color w:val="000000"/>
          <w:sz w:val="24"/>
          <w:szCs w:val="24"/>
        </w:rPr>
        <w:t xml:space="preserve">.Although these </w:t>
      </w:r>
      <w:r w:rsidR="00061847">
        <w:rPr>
          <w:rFonts w:ascii="Arial" w:hAnsi="Arial" w:cs="Arial"/>
          <w:color w:val="000000"/>
          <w:sz w:val="24"/>
          <w:szCs w:val="24"/>
        </w:rPr>
        <w:t xml:space="preserve">models </w:t>
      </w:r>
      <w:r>
        <w:rPr>
          <w:rFonts w:ascii="Arial" w:hAnsi="Arial" w:cs="Arial"/>
          <w:color w:val="000000"/>
          <w:sz w:val="24"/>
          <w:szCs w:val="24"/>
        </w:rPr>
        <w:t>deliver detailed insights</w:t>
      </w:r>
      <w:r w:rsidR="00CF5C4D">
        <w:rPr>
          <w:rFonts w:ascii="Arial" w:hAnsi="Arial" w:cs="Arial"/>
          <w:color w:val="000000"/>
          <w:sz w:val="24"/>
          <w:szCs w:val="24"/>
        </w:rPr>
        <w:t xml:space="preserve">, both </w:t>
      </w:r>
      <w:r w:rsidR="00061847">
        <w:rPr>
          <w:rFonts w:ascii="Arial" w:hAnsi="Arial" w:cs="Arial"/>
          <w:color w:val="000000"/>
          <w:sz w:val="24"/>
          <w:szCs w:val="24"/>
        </w:rPr>
        <w:t xml:space="preserve">Strategic and </w:t>
      </w:r>
      <w:r>
        <w:rPr>
          <w:rFonts w:ascii="Arial" w:hAnsi="Arial" w:cs="Arial"/>
          <w:color w:val="000000"/>
          <w:sz w:val="24"/>
          <w:szCs w:val="24"/>
        </w:rPr>
        <w:t xml:space="preserve">theoretical perspectives suggest that organisational value and success extend beyond strategic formulation and require effective implementation </w:t>
      </w:r>
      <w:sdt>
        <w:sdtPr>
          <w:rPr>
            <w:rFonts w:ascii="Arial" w:hAnsi="Arial" w:cs="Arial"/>
            <w:color w:val="000000"/>
            <w:sz w:val="24"/>
            <w:szCs w:val="24"/>
          </w:rPr>
          <w:tag w:val="MENDELEY_CITATION_v3_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"/>
          <w:id w:val="-1890483115"/>
          <w:placeholder>
            <w:docPart w:val="DefaultPlaceholder_-1854013440"/>
          </w:placeholder>
        </w:sdtPr>
        <w:sdtContent>
          <w:r w:rsidR="009A6277" w:rsidRPr="009A6277">
            <w:rPr>
              <w:rFonts w:ascii="Arial" w:hAnsi="Arial" w:cs="Arial"/>
              <w:color w:val="000000"/>
              <w:sz w:val="24"/>
              <w:szCs w:val="24"/>
            </w:rPr>
            <w:t>(Hall, Pilbeam and Corbridge, 2013)</w:t>
          </w:r>
        </w:sdtContent>
      </w:sdt>
      <w:r w:rsidR="00CF5C4D">
        <w:rPr>
          <w:rFonts w:ascii="Arial" w:hAnsi="Arial" w:cs="Arial"/>
          <w:color w:val="000000"/>
          <w:sz w:val="24"/>
          <w:szCs w:val="24"/>
        </w:rPr>
        <w:t xml:space="preserve">. </w:t>
      </w:r>
      <w:r>
        <w:rPr>
          <w:rFonts w:ascii="Arial" w:hAnsi="Arial" w:cs="Arial"/>
          <w:color w:val="000000"/>
          <w:sz w:val="24"/>
          <w:szCs w:val="24"/>
        </w:rPr>
        <w:t xml:space="preserve">This is particularly significant for ABUHB, as the successful execution of its digital transformation plan depends not only on the identification of strategic factors but also on the organisation's ability to implement these strategies effectively. Figure </w:t>
      </w:r>
      <w:r w:rsidR="00EB10EC">
        <w:rPr>
          <w:rFonts w:ascii="Arial" w:hAnsi="Arial" w:cs="Arial"/>
          <w:color w:val="000000"/>
          <w:sz w:val="24"/>
          <w:szCs w:val="24"/>
        </w:rPr>
        <w:t>4</w:t>
      </w:r>
      <w:r>
        <w:rPr>
          <w:rFonts w:ascii="Arial" w:hAnsi="Arial" w:cs="Arial"/>
          <w:color w:val="000000"/>
          <w:sz w:val="24"/>
          <w:szCs w:val="24"/>
        </w:rPr>
        <w:t xml:space="preserve"> outlines the key strengths, opportunities, and threats currently influencing ABUHB's digital transformation</w:t>
      </w:r>
      <w:r w:rsidR="004D0A64">
        <w:rPr>
          <w:rFonts w:ascii="Arial" w:hAnsi="Arial" w:cs="Arial"/>
          <w:color w:val="000000"/>
          <w:sz w:val="24"/>
          <w:szCs w:val="24"/>
        </w:rPr>
        <w:t xml:space="preserve"> in the form of SWOT analysis</w:t>
      </w:r>
      <w:r>
        <w:rPr>
          <w:rFonts w:ascii="Arial" w:hAnsi="Arial" w:cs="Arial"/>
          <w:color w:val="000000"/>
          <w:sz w:val="24"/>
          <w:szCs w:val="24"/>
        </w:rPr>
        <w:t>.</w:t>
      </w:r>
    </w:p>
    <w:p w14:paraId="3BC16054" w14:textId="34AC7DAB" w:rsidR="008D21BF" w:rsidRPr="008D21BF" w:rsidRDefault="008D21BF" w:rsidP="008D21BF">
      <w:pPr>
        <w:rPr>
          <w:rFonts w:ascii="Arial" w:hAnsi="Arial" w:cs="Arial"/>
          <w:color w:val="000000"/>
          <w:sz w:val="24"/>
          <w:szCs w:val="24"/>
        </w:rPr>
      </w:pPr>
      <w:r w:rsidRPr="008D21BF">
        <w:rPr>
          <w:rFonts w:ascii="Arial" w:hAnsi="Arial" w:cs="Arial"/>
          <w:noProof/>
          <w:color w:val="000000"/>
          <w:sz w:val="24"/>
          <w:szCs w:val="24"/>
        </w:rPr>
        <w:drawing>
          <wp:inline distT="0" distB="0" distL="0" distR="0" wp14:anchorId="39DBAE7A" wp14:editId="117832D1">
            <wp:extent cx="5731510" cy="3822065"/>
            <wp:effectExtent l="0" t="0" r="2540" b="6985"/>
            <wp:docPr id="726559891" name="Picture 1" descr="A diagram of a swot analysi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559891" name="Picture 1" descr="A diagram of a swot analysis&#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822065"/>
                    </a:xfrm>
                    <a:prstGeom prst="rect">
                      <a:avLst/>
                    </a:prstGeom>
                    <a:noFill/>
                    <a:ln>
                      <a:noFill/>
                    </a:ln>
                  </pic:spPr>
                </pic:pic>
              </a:graphicData>
            </a:graphic>
          </wp:inline>
        </w:drawing>
      </w:r>
    </w:p>
    <w:p w14:paraId="2F3E5482" w14:textId="63B38D1A" w:rsidR="000B61EB" w:rsidRDefault="000B61EB">
      <w:pPr>
        <w:rPr>
          <w:rFonts w:eastAsiaTheme="minorEastAsia"/>
        </w:rPr>
      </w:pPr>
      <w:r>
        <w:rPr>
          <w:rFonts w:ascii="Arial" w:hAnsi="Arial" w:cs="Arial"/>
          <w:color w:val="000000"/>
          <w:sz w:val="24"/>
          <w:szCs w:val="24"/>
        </w:rPr>
        <w:br/>
      </w:r>
    </w:p>
    <w:p w14:paraId="11F850EC" w14:textId="59126854" w:rsidR="000B61EB" w:rsidRPr="008D21BF" w:rsidRDefault="000B61EB" w:rsidP="000B61EB">
      <w:pPr>
        <w:pStyle w:val="Caption"/>
        <w:rPr>
          <w:rFonts w:ascii="Arial" w:eastAsiaTheme="minorEastAsia" w:hAnsi="Arial" w:cs="Arial"/>
          <w:i w:val="0"/>
          <w:iCs w:val="0"/>
          <w:color w:val="000000" w:themeColor="text1"/>
          <w:sz w:val="24"/>
          <w:szCs w:val="24"/>
        </w:rPr>
      </w:pPr>
      <w:r w:rsidRPr="008D21BF">
        <w:rPr>
          <w:rFonts w:ascii="Arial" w:hAnsi="Arial" w:cs="Arial"/>
          <w:i w:val="0"/>
          <w:iCs w:val="0"/>
          <w:color w:val="000000" w:themeColor="text1"/>
          <w:sz w:val="24"/>
          <w:szCs w:val="24"/>
        </w:rPr>
        <w:t xml:space="preserve">Figure </w:t>
      </w:r>
      <w:r w:rsidRPr="008D21BF">
        <w:rPr>
          <w:rFonts w:ascii="Arial" w:hAnsi="Arial" w:cs="Arial"/>
          <w:i w:val="0"/>
          <w:iCs w:val="0"/>
          <w:color w:val="000000" w:themeColor="text1"/>
          <w:sz w:val="24"/>
          <w:szCs w:val="24"/>
        </w:rPr>
        <w:fldChar w:fldCharType="begin"/>
      </w:r>
      <w:r w:rsidRPr="008D21BF">
        <w:rPr>
          <w:rFonts w:ascii="Arial" w:hAnsi="Arial" w:cs="Arial"/>
          <w:i w:val="0"/>
          <w:iCs w:val="0"/>
          <w:color w:val="000000" w:themeColor="text1"/>
          <w:sz w:val="24"/>
          <w:szCs w:val="24"/>
        </w:rPr>
        <w:instrText xml:space="preserve"> SEQ Figure \* ARABIC </w:instrText>
      </w:r>
      <w:r w:rsidRPr="008D21BF">
        <w:rPr>
          <w:rFonts w:ascii="Arial" w:hAnsi="Arial" w:cs="Arial"/>
          <w:i w:val="0"/>
          <w:iCs w:val="0"/>
          <w:color w:val="000000" w:themeColor="text1"/>
          <w:sz w:val="24"/>
          <w:szCs w:val="24"/>
        </w:rPr>
        <w:fldChar w:fldCharType="separate"/>
      </w:r>
      <w:r w:rsidR="001E5B38">
        <w:rPr>
          <w:rFonts w:ascii="Arial" w:hAnsi="Arial" w:cs="Arial"/>
          <w:i w:val="0"/>
          <w:iCs w:val="0"/>
          <w:noProof/>
          <w:color w:val="000000" w:themeColor="text1"/>
          <w:sz w:val="24"/>
          <w:szCs w:val="24"/>
        </w:rPr>
        <w:t>6</w:t>
      </w:r>
      <w:r w:rsidRPr="008D21BF">
        <w:rPr>
          <w:rFonts w:ascii="Arial" w:hAnsi="Arial" w:cs="Arial"/>
          <w:i w:val="0"/>
          <w:iCs w:val="0"/>
          <w:noProof/>
          <w:color w:val="000000" w:themeColor="text1"/>
          <w:sz w:val="24"/>
          <w:szCs w:val="24"/>
        </w:rPr>
        <w:fldChar w:fldCharType="end"/>
      </w:r>
      <w:r w:rsidR="008D21BF" w:rsidRPr="008D21BF">
        <w:rPr>
          <w:rFonts w:ascii="Arial" w:hAnsi="Arial" w:cs="Arial"/>
          <w:i w:val="0"/>
          <w:iCs w:val="0"/>
          <w:noProof/>
          <w:color w:val="000000" w:themeColor="text1"/>
          <w:sz w:val="24"/>
          <w:szCs w:val="24"/>
        </w:rPr>
        <w:t xml:space="preserve"> – SWOT Analysis created for ABUHB</w:t>
      </w:r>
    </w:p>
    <w:p w14:paraId="1E5EEBF2" w14:textId="787D4DAD" w:rsidR="000B61EB" w:rsidRPr="00AB6FA9" w:rsidRDefault="000B61EB" w:rsidP="00AB6FA9">
      <w:pPr>
        <w:jc w:val="both"/>
        <w:rPr>
          <w:rFonts w:ascii="Arial" w:hAnsi="Arial" w:cs="Arial"/>
          <w:color w:val="000000" w:themeColor="text1"/>
          <w:sz w:val="24"/>
          <w:szCs w:val="24"/>
        </w:rPr>
      </w:pPr>
      <w:r w:rsidRPr="00AB6FA9">
        <w:rPr>
          <w:rFonts w:ascii="Arial" w:hAnsi="Arial" w:cs="Arial"/>
          <w:color w:val="000000" w:themeColor="text1"/>
          <w:sz w:val="24"/>
          <w:szCs w:val="24"/>
        </w:rPr>
        <w:t xml:space="preserve">Although SWOT analysis can be a good strategic management tool if used correctly, its simplicity can also lead to flawed and unfounded strategic decisions </w:t>
      </w:r>
      <w:sdt>
        <w:sdtPr>
          <w:rPr>
            <w:rFonts w:ascii="Arial" w:hAnsi="Arial" w:cs="Arial"/>
            <w:color w:val="000000"/>
            <w:sz w:val="24"/>
            <w:szCs w:val="24"/>
          </w:rPr>
          <w:tag w:val="MENDELEY_CITATION_v3_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"/>
          <w:id w:val="654574460"/>
          <w:placeholder>
            <w:docPart w:val="DefaultPlaceholder_-1854013440"/>
          </w:placeholder>
        </w:sdtPr>
        <w:sdtContent>
          <w:r w:rsidR="009A6277" w:rsidRPr="009A6277">
            <w:rPr>
              <w:rFonts w:ascii="Arial" w:hAnsi="Arial" w:cs="Arial"/>
              <w:color w:val="000000"/>
              <w:sz w:val="24"/>
              <w:szCs w:val="24"/>
            </w:rPr>
            <w:t>(Pickton and Wright, 1998)</w:t>
          </w:r>
        </w:sdtContent>
      </w:sdt>
      <w:r w:rsidRPr="00AB6FA9">
        <w:rPr>
          <w:rFonts w:ascii="Arial" w:hAnsi="Arial" w:cs="Arial"/>
          <w:color w:val="000000" w:themeColor="text1"/>
          <w:sz w:val="24"/>
          <w:szCs w:val="24"/>
        </w:rPr>
        <w:t xml:space="preserve">. To reduce the limitations of SWOT analysis, it could be used alongside a more detailed framework such as PESTLE. Due to its simplicity, SWOT is more comprehensive and robust when </w:t>
      </w:r>
      <w:r w:rsidR="008B32A5" w:rsidRPr="00AB6FA9">
        <w:rPr>
          <w:rFonts w:ascii="Arial" w:hAnsi="Arial" w:cs="Arial"/>
          <w:color w:val="000000" w:themeColor="text1"/>
          <w:sz w:val="24"/>
          <w:szCs w:val="24"/>
        </w:rPr>
        <w:t>used</w:t>
      </w:r>
      <w:r w:rsidRPr="00AB6FA9">
        <w:rPr>
          <w:rFonts w:ascii="Arial" w:hAnsi="Arial" w:cs="Arial"/>
          <w:color w:val="000000" w:themeColor="text1"/>
          <w:sz w:val="24"/>
          <w:szCs w:val="24"/>
        </w:rPr>
        <w:t xml:space="preserve"> alongside another strategic framework </w:t>
      </w:r>
      <w:sdt>
        <w:sdtPr>
          <w:rPr>
            <w:rFonts w:ascii="Arial" w:hAnsi="Arial" w:cs="Arial"/>
            <w:color w:val="000000"/>
            <w:sz w:val="24"/>
            <w:szCs w:val="24"/>
          </w:rPr>
          <w:tag w:val="MENDELEY_CITATION_v3_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"/>
          <w:id w:val="472801342"/>
          <w:placeholder>
            <w:docPart w:val="DefaultPlaceholder_-1854013440"/>
          </w:placeholder>
        </w:sdtPr>
        <w:sdtContent>
          <w:r w:rsidR="009A6277" w:rsidRPr="009A6277">
            <w:rPr>
              <w:rFonts w:ascii="Arial" w:hAnsi="Arial" w:cs="Arial"/>
              <w:color w:val="000000"/>
              <w:sz w:val="24"/>
              <w:szCs w:val="24"/>
            </w:rPr>
            <w:t>(Pickton and Wright, 1998)</w:t>
          </w:r>
        </w:sdtContent>
      </w:sdt>
    </w:p>
    <w:p w14:paraId="4B111BA8" w14:textId="289EAB97" w:rsidR="000B61EB" w:rsidRPr="00D24B4F" w:rsidRDefault="000B61EB" w:rsidP="00AB6FA9">
      <w:pPr>
        <w:jc w:val="both"/>
        <w:rPr>
          <w:rFonts w:ascii="Arial" w:hAnsi="Arial" w:cs="Arial"/>
          <w:b/>
          <w:bCs/>
          <w:color w:val="000000" w:themeColor="text1"/>
          <w:sz w:val="24"/>
          <w:szCs w:val="24"/>
        </w:rPr>
      </w:pPr>
      <w:r w:rsidRPr="00D24B4F">
        <w:rPr>
          <w:rFonts w:ascii="Arial" w:hAnsi="Arial" w:cs="Arial"/>
          <w:b/>
          <w:bCs/>
          <w:color w:val="000000" w:themeColor="text1"/>
          <w:sz w:val="24"/>
          <w:szCs w:val="24"/>
        </w:rPr>
        <w:t>P</w:t>
      </w:r>
      <w:r w:rsidR="00D24B4F">
        <w:rPr>
          <w:rFonts w:ascii="Arial" w:hAnsi="Arial" w:cs="Arial"/>
          <w:b/>
          <w:bCs/>
          <w:color w:val="000000" w:themeColor="text1"/>
          <w:sz w:val="24"/>
          <w:szCs w:val="24"/>
        </w:rPr>
        <w:t>ESTLE</w:t>
      </w:r>
      <w:r w:rsidR="00AF4C90">
        <w:rPr>
          <w:rFonts w:ascii="Arial" w:hAnsi="Arial" w:cs="Arial"/>
          <w:b/>
          <w:bCs/>
          <w:color w:val="000000" w:themeColor="text1"/>
          <w:sz w:val="24"/>
          <w:szCs w:val="24"/>
        </w:rPr>
        <w:t xml:space="preserve"> </w:t>
      </w:r>
    </w:p>
    <w:p w14:paraId="77B7524F" w14:textId="4B81F62A" w:rsidR="003B27FC" w:rsidRPr="003B27FC" w:rsidRDefault="003B27FC" w:rsidP="00AB6FA9">
      <w:pPr>
        <w:spacing w:line="300" w:lineRule="atLeast"/>
        <w:jc w:val="both"/>
        <w:rPr>
          <w:rFonts w:ascii="Arial" w:eastAsia="Times New Roman" w:hAnsi="Arial" w:cs="Arial"/>
          <w:color w:val="000000" w:themeColor="text1"/>
          <w:kern w:val="0"/>
          <w:sz w:val="24"/>
          <w:szCs w:val="24"/>
          <w:lang w:eastAsia="en-GB"/>
          <w14:ligatures w14:val="none"/>
        </w:rPr>
      </w:pPr>
      <w:r w:rsidRPr="00AB6FA9">
        <w:rPr>
          <w:rFonts w:ascii="Arial" w:hAnsi="Arial" w:cs="Arial"/>
          <w:color w:val="000000" w:themeColor="text1"/>
          <w:sz w:val="24"/>
          <w:szCs w:val="24"/>
        </w:rPr>
        <w:lastRenderedPageBreak/>
        <w:t xml:space="preserve">Pestle is a tool </w:t>
      </w:r>
      <w:r w:rsidR="008B32A5" w:rsidRPr="00AB6FA9">
        <w:rPr>
          <w:rFonts w:ascii="Arial" w:hAnsi="Arial" w:cs="Arial"/>
          <w:color w:val="000000" w:themeColor="text1"/>
          <w:sz w:val="24"/>
          <w:szCs w:val="24"/>
        </w:rPr>
        <w:t>used</w:t>
      </w:r>
      <w:r w:rsidRPr="00AB6FA9">
        <w:rPr>
          <w:rFonts w:ascii="Arial" w:hAnsi="Arial" w:cs="Arial"/>
          <w:color w:val="000000" w:themeColor="text1"/>
          <w:sz w:val="24"/>
          <w:szCs w:val="24"/>
        </w:rPr>
        <w:t xml:space="preserve"> by organisations to understand and validate external influences and factors that can affect the organisation</w:t>
      </w:r>
      <w:r w:rsidR="008B32A5" w:rsidRPr="00AB6FA9">
        <w:rPr>
          <w:rFonts w:ascii="Arial" w:hAnsi="Arial" w:cs="Arial"/>
          <w:color w:val="000000" w:themeColor="text1"/>
          <w:sz w:val="24"/>
          <w:szCs w:val="24"/>
        </w:rPr>
        <w:t xml:space="preserve">. </w:t>
      </w:r>
      <w:r w:rsidRPr="00AB6FA9">
        <w:rPr>
          <w:rFonts w:ascii="Arial" w:hAnsi="Arial" w:cs="Arial"/>
          <w:color w:val="000000" w:themeColor="text1"/>
          <w:sz w:val="24"/>
          <w:szCs w:val="24"/>
        </w:rPr>
        <w:t xml:space="preserve">It draws on </w:t>
      </w:r>
      <w:r w:rsidR="008B32A5" w:rsidRPr="00AB6FA9">
        <w:rPr>
          <w:rFonts w:ascii="Arial" w:hAnsi="Arial" w:cs="Arial"/>
          <w:color w:val="000000" w:themeColor="text1"/>
          <w:sz w:val="24"/>
          <w:szCs w:val="24"/>
        </w:rPr>
        <w:t>six</w:t>
      </w:r>
      <w:r w:rsidRPr="00AB6FA9">
        <w:rPr>
          <w:rFonts w:ascii="Arial" w:hAnsi="Arial" w:cs="Arial"/>
          <w:color w:val="000000" w:themeColor="text1"/>
          <w:sz w:val="24"/>
          <w:szCs w:val="24"/>
        </w:rPr>
        <w:t xml:space="preserve"> areas</w:t>
      </w:r>
      <w:r w:rsidR="005C31F7">
        <w:rPr>
          <w:rFonts w:ascii="Arial" w:hAnsi="Arial" w:cs="Arial"/>
          <w:color w:val="000000" w:themeColor="text1"/>
          <w:sz w:val="24"/>
          <w:szCs w:val="24"/>
        </w:rPr>
        <w:t>:</w:t>
      </w:r>
      <w:r w:rsidRPr="00AB6FA9">
        <w:rPr>
          <w:rFonts w:ascii="Arial" w:hAnsi="Arial" w:cs="Arial"/>
          <w:color w:val="000000" w:themeColor="text1"/>
          <w:sz w:val="24"/>
          <w:szCs w:val="24"/>
        </w:rPr>
        <w:t xml:space="preserve"> </w:t>
      </w:r>
      <w:r w:rsidRPr="00AB6FA9">
        <w:rPr>
          <w:rFonts w:ascii="Arial" w:eastAsia="Times New Roman" w:hAnsi="Arial" w:cs="Arial"/>
          <w:color w:val="000000" w:themeColor="text1"/>
          <w:kern w:val="0"/>
          <w:sz w:val="24"/>
          <w:szCs w:val="24"/>
          <w:lang w:eastAsia="en-GB"/>
          <w14:ligatures w14:val="none"/>
        </w:rPr>
        <w:t xml:space="preserve">Political, Economic, Social, Technological, Legal, and Environmental </w:t>
      </w:r>
      <w:sdt>
        <w:sdtPr>
          <w:rPr>
            <w:rFonts w:ascii="Arial" w:eastAsia="Times New Roman" w:hAnsi="Arial" w:cs="Arial"/>
            <w:color w:val="000000"/>
            <w:kern w:val="0"/>
            <w:sz w:val="24"/>
            <w:szCs w:val="24"/>
            <w:lang w:eastAsia="en-GB"/>
            <w14:ligatures w14:val="none"/>
          </w:rPr>
          <w:tag w:val="MENDELEY_CITATION_v3_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"/>
          <w:id w:val="-984856197"/>
          <w:placeholder>
            <w:docPart w:val="DefaultPlaceholder_-1854013440"/>
          </w:placeholder>
        </w:sdtPr>
        <w:sdtEndPr>
          <w:rPr>
            <w:rFonts w:eastAsiaTheme="minorHAnsi"/>
            <w:kern w:val="2"/>
            <w:lang w:eastAsia="en-US"/>
            <w14:ligatures w14:val="standardContextual"/>
          </w:rPr>
        </w:sdtEndPr>
        <w:sdtContent>
          <w:r w:rsidR="009A6277" w:rsidRPr="009A6277">
            <w:rPr>
              <w:rFonts w:ascii="Arial" w:eastAsia="Times New Roman" w:hAnsi="Arial" w:cs="Arial"/>
              <w:color w:val="000000"/>
              <w:sz w:val="24"/>
            </w:rPr>
            <w:t xml:space="preserve">(Johnson </w:t>
          </w:r>
          <w:r w:rsidR="009A6277" w:rsidRPr="009A6277">
            <w:rPr>
              <w:rFonts w:ascii="Arial" w:eastAsia="Times New Roman" w:hAnsi="Arial" w:cs="Arial"/>
              <w:i/>
              <w:iCs/>
              <w:color w:val="000000"/>
              <w:sz w:val="24"/>
            </w:rPr>
            <w:t>et al.</w:t>
          </w:r>
          <w:r w:rsidR="009A6277" w:rsidRPr="009A6277">
            <w:rPr>
              <w:rFonts w:ascii="Arial" w:eastAsia="Times New Roman" w:hAnsi="Arial" w:cs="Arial"/>
              <w:color w:val="000000"/>
              <w:sz w:val="24"/>
            </w:rPr>
            <w:t>, 2017)</w:t>
          </w:r>
        </w:sdtContent>
      </w:sdt>
    </w:p>
    <w:p w14:paraId="5B5AEE50" w14:textId="79B9C8C6" w:rsidR="003B27FC" w:rsidRPr="00AB6FA9" w:rsidRDefault="003B27FC" w:rsidP="00AB6FA9">
      <w:pPr>
        <w:pStyle w:val="Caption"/>
        <w:jc w:val="both"/>
        <w:rPr>
          <w:rFonts w:ascii="Arial" w:hAnsi="Arial" w:cs="Arial"/>
          <w:i w:val="0"/>
          <w:iCs w:val="0"/>
          <w:color w:val="000000" w:themeColor="text1"/>
          <w:sz w:val="24"/>
          <w:szCs w:val="24"/>
        </w:rPr>
      </w:pPr>
      <w:r w:rsidRPr="00AB6FA9">
        <w:rPr>
          <w:rFonts w:ascii="Arial" w:hAnsi="Arial" w:cs="Arial"/>
          <w:i w:val="0"/>
          <w:iCs w:val="0"/>
          <w:color w:val="000000" w:themeColor="text1"/>
          <w:sz w:val="24"/>
          <w:szCs w:val="24"/>
        </w:rPr>
        <w:t xml:space="preserve">The </w:t>
      </w:r>
      <w:r w:rsidR="005C31F7">
        <w:rPr>
          <w:rFonts w:ascii="Arial" w:hAnsi="Arial" w:cs="Arial"/>
          <w:i w:val="0"/>
          <w:iCs w:val="0"/>
          <w:color w:val="000000" w:themeColor="text1"/>
          <w:sz w:val="24"/>
          <w:szCs w:val="24"/>
        </w:rPr>
        <w:t>following</w:t>
      </w:r>
      <w:r w:rsidRPr="00AB6FA9">
        <w:rPr>
          <w:rFonts w:ascii="Arial" w:hAnsi="Arial" w:cs="Arial"/>
          <w:i w:val="0"/>
          <w:iCs w:val="0"/>
          <w:color w:val="000000" w:themeColor="text1"/>
          <w:sz w:val="24"/>
          <w:szCs w:val="24"/>
        </w:rPr>
        <w:t xml:space="preserve"> table highlights how PESTLE can be applied to an </w:t>
      </w:r>
      <w:r w:rsidR="00AB6FA9" w:rsidRPr="00AB6FA9">
        <w:rPr>
          <w:rFonts w:ascii="Arial" w:hAnsi="Arial" w:cs="Arial"/>
          <w:i w:val="0"/>
          <w:iCs w:val="0"/>
          <w:color w:val="000000" w:themeColor="text1"/>
          <w:sz w:val="24"/>
          <w:szCs w:val="24"/>
        </w:rPr>
        <w:t>organisation</w:t>
      </w:r>
      <w:r w:rsidRPr="00AB6FA9">
        <w:rPr>
          <w:rFonts w:ascii="Arial" w:hAnsi="Arial" w:cs="Arial"/>
          <w:i w:val="0"/>
          <w:iCs w:val="0"/>
          <w:color w:val="000000" w:themeColor="text1"/>
          <w:sz w:val="24"/>
          <w:szCs w:val="24"/>
        </w:rPr>
        <w:t xml:space="preserve"> like ABUHB, </w:t>
      </w:r>
      <w:r w:rsidR="005C31F7">
        <w:rPr>
          <w:rFonts w:ascii="Arial" w:hAnsi="Arial" w:cs="Arial"/>
          <w:i w:val="0"/>
          <w:iCs w:val="0"/>
          <w:color w:val="000000" w:themeColor="text1"/>
          <w:sz w:val="24"/>
          <w:szCs w:val="24"/>
        </w:rPr>
        <w:t xml:space="preserve">and </w:t>
      </w:r>
      <w:r w:rsidRPr="00AB6FA9">
        <w:rPr>
          <w:rFonts w:ascii="Arial" w:hAnsi="Arial" w:cs="Arial"/>
          <w:i w:val="0"/>
          <w:iCs w:val="0"/>
          <w:color w:val="000000" w:themeColor="text1"/>
          <w:sz w:val="24"/>
          <w:szCs w:val="24"/>
        </w:rPr>
        <w:t xml:space="preserve">how digital </w:t>
      </w:r>
      <w:r w:rsidR="00AB6FA9" w:rsidRPr="00AB6FA9">
        <w:rPr>
          <w:rFonts w:ascii="Arial" w:hAnsi="Arial" w:cs="Arial"/>
          <w:i w:val="0"/>
          <w:iCs w:val="0"/>
          <w:color w:val="000000" w:themeColor="text1"/>
          <w:sz w:val="24"/>
          <w:szCs w:val="24"/>
        </w:rPr>
        <w:t>strategy</w:t>
      </w:r>
      <w:r w:rsidRPr="00AB6FA9">
        <w:rPr>
          <w:rFonts w:ascii="Arial" w:hAnsi="Arial" w:cs="Arial"/>
          <w:i w:val="0"/>
          <w:iCs w:val="0"/>
          <w:color w:val="000000" w:themeColor="text1"/>
          <w:sz w:val="24"/>
          <w:szCs w:val="24"/>
        </w:rPr>
        <w:t xml:space="preserve"> can be mapped utilising this model</w:t>
      </w:r>
      <w:r w:rsidR="00AB6FA9" w:rsidRPr="00AB6FA9">
        <w:rPr>
          <w:rFonts w:ascii="Arial" w:hAnsi="Arial" w:cs="Arial"/>
          <w:i w:val="0"/>
          <w:iCs w:val="0"/>
          <w:color w:val="000000" w:themeColor="text1"/>
          <w:sz w:val="24"/>
          <w:szCs w:val="24"/>
        </w:rPr>
        <w:t xml:space="preserve"> in Table 1</w:t>
      </w:r>
      <w:r w:rsidR="00AB6FA9" w:rsidRPr="00AB6FA9">
        <w:rPr>
          <w:rFonts w:ascii="Arial" w:hAnsi="Arial" w:cs="Arial"/>
          <w:i w:val="0"/>
          <w:iCs w:val="0"/>
          <w:color w:val="000000" w:themeColor="text1"/>
          <w:sz w:val="24"/>
          <w:szCs w:val="24"/>
        </w:rPr>
        <w:br/>
      </w:r>
      <w:r w:rsidR="00AB6FA9" w:rsidRPr="00AB6FA9">
        <w:rPr>
          <w:rFonts w:ascii="Arial" w:hAnsi="Arial" w:cs="Arial"/>
          <w:i w:val="0"/>
          <w:iCs w:val="0"/>
          <w:color w:val="000000" w:themeColor="text1"/>
          <w:sz w:val="24"/>
          <w:szCs w:val="24"/>
        </w:rPr>
        <w:br/>
        <w:t xml:space="preserve">Table </w:t>
      </w:r>
      <w:r w:rsidR="00AB6FA9" w:rsidRPr="00AB6FA9">
        <w:rPr>
          <w:rFonts w:ascii="Arial" w:hAnsi="Arial" w:cs="Arial"/>
          <w:i w:val="0"/>
          <w:iCs w:val="0"/>
          <w:color w:val="000000" w:themeColor="text1"/>
          <w:sz w:val="24"/>
          <w:szCs w:val="24"/>
        </w:rPr>
        <w:fldChar w:fldCharType="begin"/>
      </w:r>
      <w:r w:rsidR="00AB6FA9" w:rsidRPr="00AB6FA9">
        <w:rPr>
          <w:rFonts w:ascii="Arial" w:hAnsi="Arial" w:cs="Arial"/>
          <w:i w:val="0"/>
          <w:iCs w:val="0"/>
          <w:color w:val="000000" w:themeColor="text1"/>
          <w:sz w:val="24"/>
          <w:szCs w:val="24"/>
        </w:rPr>
        <w:instrText xml:space="preserve"> SEQ Table \* ARABIC </w:instrText>
      </w:r>
      <w:r w:rsidR="00AB6FA9" w:rsidRPr="00AB6FA9">
        <w:rPr>
          <w:rFonts w:ascii="Arial" w:hAnsi="Arial" w:cs="Arial"/>
          <w:i w:val="0"/>
          <w:iCs w:val="0"/>
          <w:color w:val="000000" w:themeColor="text1"/>
          <w:sz w:val="24"/>
          <w:szCs w:val="24"/>
        </w:rPr>
        <w:fldChar w:fldCharType="separate"/>
      </w:r>
      <w:r w:rsidR="00AB6FA9" w:rsidRPr="00AB6FA9">
        <w:rPr>
          <w:rFonts w:ascii="Arial" w:hAnsi="Arial" w:cs="Arial"/>
          <w:i w:val="0"/>
          <w:iCs w:val="0"/>
          <w:noProof/>
          <w:color w:val="000000" w:themeColor="text1"/>
          <w:sz w:val="24"/>
          <w:szCs w:val="24"/>
        </w:rPr>
        <w:t>1</w:t>
      </w:r>
      <w:r w:rsidR="00AB6FA9" w:rsidRPr="00AB6FA9">
        <w:rPr>
          <w:rFonts w:ascii="Arial" w:hAnsi="Arial" w:cs="Arial"/>
          <w:i w:val="0"/>
          <w:iCs w:val="0"/>
          <w:color w:val="000000" w:themeColor="text1"/>
          <w:sz w:val="24"/>
          <w:szCs w:val="24"/>
        </w:rPr>
        <w:fldChar w:fldCharType="end"/>
      </w:r>
      <w:r w:rsidR="00AB6FA9" w:rsidRPr="00AB6FA9">
        <w:rPr>
          <w:rFonts w:ascii="Arial" w:hAnsi="Arial" w:cs="Arial"/>
          <w:i w:val="0"/>
          <w:iCs w:val="0"/>
          <w:color w:val="000000" w:themeColor="text1"/>
          <w:sz w:val="24"/>
          <w:szCs w:val="24"/>
        </w:rPr>
        <w:t xml:space="preserve"> – PE</w:t>
      </w:r>
      <w:r w:rsidR="00AB6FA9">
        <w:rPr>
          <w:rFonts w:ascii="Arial" w:hAnsi="Arial" w:cs="Arial"/>
          <w:i w:val="0"/>
          <w:iCs w:val="0"/>
          <w:color w:val="000000" w:themeColor="text1"/>
          <w:sz w:val="24"/>
          <w:szCs w:val="24"/>
        </w:rPr>
        <w:t>S</w:t>
      </w:r>
      <w:r w:rsidR="00AB6FA9" w:rsidRPr="00AB6FA9">
        <w:rPr>
          <w:rFonts w:ascii="Arial" w:hAnsi="Arial" w:cs="Arial"/>
          <w:i w:val="0"/>
          <w:iCs w:val="0"/>
          <w:color w:val="000000" w:themeColor="text1"/>
          <w:sz w:val="24"/>
          <w:szCs w:val="24"/>
        </w:rPr>
        <w:t xml:space="preserve">TLE analysis of Digital </w:t>
      </w:r>
      <w:r w:rsidR="005C31F7">
        <w:rPr>
          <w:rFonts w:ascii="Arial" w:hAnsi="Arial" w:cs="Arial"/>
          <w:i w:val="0"/>
          <w:iCs w:val="0"/>
          <w:color w:val="000000" w:themeColor="text1"/>
          <w:sz w:val="24"/>
          <w:szCs w:val="24"/>
        </w:rPr>
        <w:t>Transformation</w:t>
      </w:r>
      <w:r w:rsidR="00AB6FA9" w:rsidRPr="00AB6FA9">
        <w:rPr>
          <w:rFonts w:ascii="Arial" w:hAnsi="Arial" w:cs="Arial"/>
          <w:i w:val="0"/>
          <w:iCs w:val="0"/>
          <w:color w:val="000000" w:themeColor="text1"/>
          <w:sz w:val="24"/>
          <w:szCs w:val="24"/>
        </w:rPr>
        <w:t xml:space="preserve"> Strategy ABUHB</w:t>
      </w:r>
    </w:p>
    <w:tbl>
      <w:tblPr>
        <w:tblStyle w:val="TableGrid"/>
        <w:tblW w:w="0" w:type="auto"/>
        <w:tblLook w:val="04A0" w:firstRow="1" w:lastRow="0" w:firstColumn="1" w:lastColumn="0" w:noHBand="0" w:noVBand="1"/>
      </w:tblPr>
      <w:tblGrid>
        <w:gridCol w:w="1980"/>
        <w:gridCol w:w="7036"/>
      </w:tblGrid>
      <w:tr w:rsidR="00AB6FA9" w14:paraId="794F1384" w14:textId="77777777" w:rsidTr="00344464">
        <w:tc>
          <w:tcPr>
            <w:tcW w:w="1980" w:type="dxa"/>
          </w:tcPr>
          <w:p w14:paraId="24844961" w14:textId="48F16ACC" w:rsidR="00AB6FA9" w:rsidRPr="005C31F7" w:rsidRDefault="00AB6FA9" w:rsidP="00AB6FA9">
            <w:pPr>
              <w:spacing w:line="300" w:lineRule="atLeast"/>
              <w:rPr>
                <w:rFonts w:ascii="Arial" w:eastAsia="Times New Roman" w:hAnsi="Arial" w:cs="Arial"/>
                <w:kern w:val="0"/>
                <w:sz w:val="24"/>
                <w:szCs w:val="24"/>
                <w:lang w:eastAsia="en-GB"/>
                <w14:ligatures w14:val="none"/>
              </w:rPr>
            </w:pPr>
            <w:r w:rsidRPr="005C31F7">
              <w:rPr>
                <w:rFonts w:ascii="Arial" w:eastAsia="Times New Roman" w:hAnsi="Arial" w:cs="Arial"/>
                <w:kern w:val="0"/>
                <w:sz w:val="24"/>
                <w:szCs w:val="24"/>
                <w:lang w:eastAsia="en-GB"/>
                <w14:ligatures w14:val="none"/>
              </w:rPr>
              <w:t xml:space="preserve">Dimension of PESTLE </w:t>
            </w:r>
          </w:p>
          <w:p w14:paraId="2AA065AE" w14:textId="77777777" w:rsidR="00AB6FA9" w:rsidRDefault="00AB6FA9" w:rsidP="00AB6FA9"/>
        </w:tc>
        <w:tc>
          <w:tcPr>
            <w:tcW w:w="7036" w:type="dxa"/>
          </w:tcPr>
          <w:p w14:paraId="66698639" w14:textId="00F07627" w:rsidR="00AB6FA9" w:rsidRPr="005C31F7" w:rsidRDefault="005C31F7" w:rsidP="005C31F7">
            <w:pPr>
              <w:jc w:val="center"/>
              <w:rPr>
                <w:rFonts w:ascii="Arial" w:hAnsi="Arial" w:cs="Arial"/>
                <w:sz w:val="24"/>
                <w:szCs w:val="24"/>
              </w:rPr>
            </w:pPr>
            <w:r w:rsidRPr="005C31F7">
              <w:rPr>
                <w:rFonts w:ascii="Arial" w:hAnsi="Arial" w:cs="Arial"/>
                <w:sz w:val="24"/>
                <w:szCs w:val="24"/>
              </w:rPr>
              <w:t>PESTLE dimension affects ABUHB</w:t>
            </w:r>
          </w:p>
        </w:tc>
      </w:tr>
      <w:tr w:rsidR="00AB6FA9" w14:paraId="7F7CEAD6" w14:textId="77777777" w:rsidTr="00344464">
        <w:tc>
          <w:tcPr>
            <w:tcW w:w="1980" w:type="dxa"/>
          </w:tcPr>
          <w:p w14:paraId="69ACB4D9" w14:textId="1704041E" w:rsidR="00AB6FA9" w:rsidRDefault="00AB6FA9" w:rsidP="00AB6FA9">
            <w:r w:rsidRPr="00AB6FA9">
              <w:rPr>
                <w:rFonts w:ascii="Arial" w:eastAsia="Times New Roman" w:hAnsi="Arial" w:cs="Arial"/>
                <w:color w:val="000000" w:themeColor="text1"/>
                <w:kern w:val="0"/>
                <w:sz w:val="24"/>
                <w:szCs w:val="24"/>
                <w:lang w:eastAsia="en-GB"/>
                <w14:ligatures w14:val="none"/>
              </w:rPr>
              <w:t>Political</w:t>
            </w:r>
          </w:p>
        </w:tc>
        <w:tc>
          <w:tcPr>
            <w:tcW w:w="7036" w:type="dxa"/>
          </w:tcPr>
          <w:p w14:paraId="10B21D23" w14:textId="7949836E" w:rsidR="00344464" w:rsidRPr="00344464" w:rsidRDefault="00344464" w:rsidP="00344464">
            <w:pPr>
              <w:spacing w:before="100" w:beforeAutospacing="1" w:after="100" w:afterAutospacing="1" w:line="300" w:lineRule="atLeast"/>
              <w:jc w:val="both"/>
              <w:rPr>
                <w:rFonts w:ascii="Arial" w:eastAsia="Times New Roman" w:hAnsi="Arial" w:cs="Arial"/>
                <w:kern w:val="0"/>
                <w:sz w:val="24"/>
                <w:szCs w:val="24"/>
                <w:lang w:eastAsia="en-GB"/>
                <w14:ligatures w14:val="none"/>
              </w:rPr>
            </w:pPr>
            <w:r w:rsidRPr="00344464">
              <w:rPr>
                <w:rFonts w:ascii="Arial" w:eastAsia="Times New Roman" w:hAnsi="Arial" w:cs="Arial"/>
                <w:kern w:val="0"/>
                <w:sz w:val="24"/>
                <w:szCs w:val="24"/>
                <w:lang w:eastAsia="en-GB"/>
                <w14:ligatures w14:val="none"/>
              </w:rPr>
              <w:t>ABUHB need to align with national legislation</w:t>
            </w:r>
            <w:r w:rsidR="005C31F7">
              <w:rPr>
                <w:rFonts w:ascii="Arial" w:eastAsia="Times New Roman" w:hAnsi="Arial" w:cs="Arial"/>
                <w:kern w:val="0"/>
                <w:sz w:val="24"/>
                <w:szCs w:val="24"/>
                <w:lang w:eastAsia="en-GB"/>
                <w14:ligatures w14:val="none"/>
              </w:rPr>
              <w:t xml:space="preserve">, </w:t>
            </w:r>
            <w:r w:rsidRPr="00344464">
              <w:rPr>
                <w:rFonts w:ascii="Arial" w:eastAsia="Times New Roman" w:hAnsi="Arial" w:cs="Arial"/>
                <w:kern w:val="0"/>
                <w:sz w:val="24"/>
                <w:szCs w:val="24"/>
                <w:lang w:eastAsia="en-GB"/>
                <w14:ligatures w14:val="none"/>
              </w:rPr>
              <w:t>Welsh Government frameworks such as A Healthier Wales and national digital transformation strategies, ensuring full compliance with national direction</w:t>
            </w:r>
            <w:r>
              <w:rPr>
                <w:rFonts w:ascii="Arial" w:eastAsia="Times New Roman" w:hAnsi="Arial" w:cs="Arial"/>
                <w:kern w:val="0"/>
                <w:sz w:val="24"/>
                <w:szCs w:val="24"/>
                <w:lang w:eastAsia="en-GB"/>
                <w14:ligatures w14:val="none"/>
              </w:rPr>
              <w:t>.</w:t>
            </w:r>
          </w:p>
          <w:p w14:paraId="1C147AF8" w14:textId="55ED9C57" w:rsidR="00344464" w:rsidRPr="00344464" w:rsidRDefault="00344464" w:rsidP="00344464">
            <w:pPr>
              <w:spacing w:line="300" w:lineRule="atLeast"/>
              <w:jc w:val="both"/>
              <w:rPr>
                <w:rFonts w:ascii="Arial" w:eastAsia="Times New Roman" w:hAnsi="Arial" w:cs="Arial"/>
                <w:kern w:val="0"/>
                <w:sz w:val="24"/>
                <w:szCs w:val="24"/>
                <w:lang w:eastAsia="en-GB"/>
                <w14:ligatures w14:val="none"/>
              </w:rPr>
            </w:pPr>
            <w:r w:rsidRPr="00344464">
              <w:rPr>
                <w:rFonts w:ascii="Arial" w:eastAsia="Times New Roman" w:hAnsi="Arial" w:cs="Arial"/>
                <w:kern w:val="0"/>
                <w:sz w:val="24"/>
                <w:szCs w:val="24"/>
                <w:lang w:eastAsia="en-GB"/>
                <w14:ligatures w14:val="none"/>
              </w:rPr>
              <w:t xml:space="preserve">Digital Transformation highlights </w:t>
            </w:r>
            <w:r w:rsidR="005C31F7">
              <w:rPr>
                <w:rFonts w:ascii="Arial" w:eastAsia="Times New Roman" w:hAnsi="Arial" w:cs="Arial"/>
                <w:kern w:val="0"/>
                <w:sz w:val="24"/>
                <w:szCs w:val="24"/>
                <w:lang w:eastAsia="en-GB"/>
                <w14:ligatures w14:val="none"/>
              </w:rPr>
              <w:t xml:space="preserve">the </w:t>
            </w:r>
            <w:r w:rsidRPr="00344464">
              <w:rPr>
                <w:rFonts w:ascii="Arial" w:eastAsia="Times New Roman" w:hAnsi="Arial" w:cs="Arial"/>
                <w:kern w:val="0"/>
                <w:sz w:val="24"/>
                <w:szCs w:val="24"/>
                <w:lang w:eastAsia="en-GB"/>
                <w14:ligatures w14:val="none"/>
              </w:rPr>
              <w:t xml:space="preserve">need to </w:t>
            </w:r>
            <w:r>
              <w:rPr>
                <w:rFonts w:ascii="Arial" w:eastAsia="Times New Roman" w:hAnsi="Arial" w:cs="Arial"/>
                <w:kern w:val="0"/>
                <w:sz w:val="24"/>
                <w:szCs w:val="24"/>
                <w:lang w:eastAsia="en-GB"/>
                <w14:ligatures w14:val="none"/>
              </w:rPr>
              <w:t>m</w:t>
            </w:r>
            <w:r w:rsidRPr="00344464">
              <w:rPr>
                <w:rFonts w:ascii="Arial" w:eastAsia="Times New Roman" w:hAnsi="Arial" w:cs="Arial"/>
                <w:kern w:val="0"/>
                <w:sz w:val="24"/>
                <w:szCs w:val="24"/>
                <w:lang w:eastAsia="en-GB"/>
                <w14:ligatures w14:val="none"/>
              </w:rPr>
              <w:t>ake the best decisions for ABUHB while ensuring alignment with the national digital architecture and the Once for Wales approach. ABUHB must ensure that decisions support local priorities while aligning with the national expectations</w:t>
            </w:r>
            <w:r>
              <w:rPr>
                <w:rFonts w:ascii="Arial" w:eastAsia="Times New Roman" w:hAnsi="Arial" w:cs="Arial"/>
                <w:kern w:val="0"/>
                <w:sz w:val="24"/>
                <w:szCs w:val="24"/>
                <w:lang w:eastAsia="en-GB"/>
                <w14:ligatures w14:val="none"/>
              </w:rPr>
              <w:t>.</w:t>
            </w:r>
          </w:p>
          <w:p w14:paraId="21A2D974" w14:textId="77777777" w:rsidR="00AB6FA9" w:rsidRDefault="00AB6FA9" w:rsidP="00AB6FA9"/>
        </w:tc>
      </w:tr>
      <w:tr w:rsidR="00AB6FA9" w14:paraId="3D0B113E" w14:textId="77777777" w:rsidTr="00344464">
        <w:tc>
          <w:tcPr>
            <w:tcW w:w="1980" w:type="dxa"/>
          </w:tcPr>
          <w:p w14:paraId="764A20AE" w14:textId="63CAE4E0" w:rsidR="00AB6FA9" w:rsidRDefault="00AB6FA9" w:rsidP="00AB6FA9">
            <w:r w:rsidRPr="00AB6FA9">
              <w:rPr>
                <w:rFonts w:ascii="Arial" w:eastAsia="Times New Roman" w:hAnsi="Arial" w:cs="Arial"/>
                <w:color w:val="000000" w:themeColor="text1"/>
                <w:kern w:val="0"/>
                <w:sz w:val="24"/>
                <w:szCs w:val="24"/>
                <w:lang w:eastAsia="en-GB"/>
                <w14:ligatures w14:val="none"/>
              </w:rPr>
              <w:t>Economic</w:t>
            </w:r>
          </w:p>
        </w:tc>
        <w:tc>
          <w:tcPr>
            <w:tcW w:w="7036" w:type="dxa"/>
          </w:tcPr>
          <w:p w14:paraId="40883FE1" w14:textId="3D6A65FF" w:rsidR="00344464" w:rsidRPr="00344464" w:rsidRDefault="00344464" w:rsidP="00344464">
            <w:pPr>
              <w:spacing w:before="100" w:beforeAutospacing="1" w:after="100" w:afterAutospacing="1" w:line="300" w:lineRule="atLeast"/>
              <w:jc w:val="both"/>
              <w:rPr>
                <w:rFonts w:ascii="Arial" w:eastAsia="Times New Roman" w:hAnsi="Arial" w:cs="Arial"/>
                <w:kern w:val="0"/>
                <w:sz w:val="24"/>
                <w:szCs w:val="24"/>
                <w:lang w:eastAsia="en-GB"/>
                <w14:ligatures w14:val="none"/>
              </w:rPr>
            </w:pPr>
            <w:r w:rsidRPr="00344464">
              <w:rPr>
                <w:rFonts w:ascii="Arial" w:eastAsia="Times New Roman" w:hAnsi="Arial" w:cs="Arial"/>
                <w:kern w:val="0"/>
                <w:sz w:val="24"/>
                <w:szCs w:val="24"/>
                <w:lang w:eastAsia="en-GB"/>
                <w14:ligatures w14:val="none"/>
              </w:rPr>
              <w:t>ABUHB need to ensure that the correct level of Investment is applied to modernise infrastructure at ABUHB. Whilst maintaining a good standard of care</w:t>
            </w:r>
            <w:r>
              <w:rPr>
                <w:rFonts w:ascii="Arial" w:eastAsia="Times New Roman" w:hAnsi="Arial" w:cs="Arial"/>
                <w:kern w:val="0"/>
                <w:sz w:val="24"/>
                <w:szCs w:val="24"/>
                <w:lang w:eastAsia="en-GB"/>
                <w14:ligatures w14:val="none"/>
              </w:rPr>
              <w:t>.</w:t>
            </w:r>
          </w:p>
          <w:p w14:paraId="460763A5" w14:textId="013CD751" w:rsidR="00344464" w:rsidRPr="00344464" w:rsidRDefault="00344464" w:rsidP="00344464">
            <w:pPr>
              <w:spacing w:line="300" w:lineRule="atLeast"/>
              <w:jc w:val="both"/>
              <w:rPr>
                <w:rFonts w:ascii="Arial" w:eastAsia="Times New Roman" w:hAnsi="Arial" w:cs="Arial"/>
                <w:kern w:val="0"/>
                <w:sz w:val="24"/>
                <w:szCs w:val="24"/>
                <w:lang w:eastAsia="en-GB"/>
                <w14:ligatures w14:val="none"/>
              </w:rPr>
            </w:pPr>
            <w:r w:rsidRPr="00344464">
              <w:rPr>
                <w:rFonts w:ascii="Arial" w:eastAsia="Times New Roman" w:hAnsi="Arial" w:cs="Arial"/>
                <w:kern w:val="0"/>
                <w:sz w:val="24"/>
                <w:szCs w:val="24"/>
                <w:lang w:eastAsia="en-GB"/>
                <w14:ligatures w14:val="none"/>
              </w:rPr>
              <w:t xml:space="preserve">ABUHB need to ensure that the Digital transformation helps reduce operational costs and that the benefit of the transformation is realised. This can then allow ABUHB to </w:t>
            </w:r>
            <w:r w:rsidR="005C31F7">
              <w:rPr>
                <w:rFonts w:ascii="Arial" w:eastAsia="Times New Roman" w:hAnsi="Arial" w:cs="Arial"/>
                <w:kern w:val="0"/>
                <w:sz w:val="24"/>
                <w:szCs w:val="24"/>
                <w:lang w:eastAsia="en-GB"/>
                <w14:ligatures w14:val="none"/>
              </w:rPr>
              <w:t>reinvest in</w:t>
            </w:r>
            <w:r w:rsidRPr="00344464">
              <w:rPr>
                <w:rFonts w:ascii="Arial" w:eastAsia="Times New Roman" w:hAnsi="Arial" w:cs="Arial"/>
                <w:kern w:val="0"/>
                <w:sz w:val="24"/>
                <w:szCs w:val="24"/>
                <w:lang w:eastAsia="en-GB"/>
                <w14:ligatures w14:val="none"/>
              </w:rPr>
              <w:t xml:space="preserve"> frontline service</w:t>
            </w:r>
            <w:r>
              <w:rPr>
                <w:rFonts w:ascii="Arial" w:eastAsia="Times New Roman" w:hAnsi="Arial" w:cs="Arial"/>
                <w:kern w:val="0"/>
                <w:sz w:val="24"/>
                <w:szCs w:val="24"/>
                <w:lang w:eastAsia="en-GB"/>
                <w14:ligatures w14:val="none"/>
              </w:rPr>
              <w:t>.</w:t>
            </w:r>
          </w:p>
          <w:p w14:paraId="248680AB" w14:textId="2929BD77" w:rsidR="00344464" w:rsidRPr="00344464" w:rsidRDefault="00344464" w:rsidP="00344464">
            <w:pPr>
              <w:spacing w:before="100" w:beforeAutospacing="1" w:after="100" w:afterAutospacing="1" w:line="300" w:lineRule="atLeast"/>
              <w:jc w:val="both"/>
              <w:rPr>
                <w:rFonts w:ascii="Arial" w:eastAsia="Times New Roman" w:hAnsi="Arial" w:cs="Arial"/>
                <w:kern w:val="0"/>
                <w:sz w:val="24"/>
                <w:szCs w:val="24"/>
                <w:lang w:eastAsia="en-GB"/>
                <w14:ligatures w14:val="none"/>
              </w:rPr>
            </w:pPr>
            <w:r w:rsidRPr="00344464">
              <w:rPr>
                <w:rFonts w:ascii="Arial" w:eastAsia="Times New Roman" w:hAnsi="Arial" w:cs="Arial"/>
                <w:kern w:val="0"/>
                <w:sz w:val="24"/>
                <w:szCs w:val="24"/>
                <w:lang w:eastAsia="en-GB"/>
                <w14:ligatures w14:val="none"/>
              </w:rPr>
              <w:t xml:space="preserve">The Digital Transformation policy looks at the modernisation of ageing infrastructure and </w:t>
            </w:r>
            <w:r w:rsidR="005C31F7">
              <w:rPr>
                <w:rFonts w:ascii="Arial" w:eastAsia="Times New Roman" w:hAnsi="Arial" w:cs="Arial"/>
                <w:kern w:val="0"/>
                <w:sz w:val="24"/>
                <w:szCs w:val="24"/>
                <w:lang w:eastAsia="en-GB"/>
                <w14:ligatures w14:val="none"/>
              </w:rPr>
              <w:t xml:space="preserve">the </w:t>
            </w:r>
            <w:r w:rsidRPr="00344464">
              <w:rPr>
                <w:rFonts w:ascii="Arial" w:eastAsia="Times New Roman" w:hAnsi="Arial" w:cs="Arial"/>
                <w:kern w:val="0"/>
                <w:sz w:val="24"/>
                <w:szCs w:val="24"/>
                <w:lang w:eastAsia="en-GB"/>
                <w14:ligatures w14:val="none"/>
              </w:rPr>
              <w:t xml:space="preserve">adoption of cloud technologies at ABUHB </w:t>
            </w:r>
            <w:r>
              <w:rPr>
                <w:rFonts w:ascii="Arial" w:eastAsia="Times New Roman" w:hAnsi="Arial" w:cs="Arial"/>
                <w:kern w:val="0"/>
                <w:sz w:val="24"/>
                <w:szCs w:val="24"/>
                <w:lang w:eastAsia="en-GB"/>
                <w14:ligatures w14:val="none"/>
              </w:rPr>
              <w:t>.</w:t>
            </w:r>
          </w:p>
          <w:p w14:paraId="5702DDC9" w14:textId="3164883A" w:rsidR="00344464" w:rsidRPr="00344464" w:rsidRDefault="00344464" w:rsidP="00344464">
            <w:pPr>
              <w:spacing w:line="278" w:lineRule="auto"/>
              <w:jc w:val="both"/>
              <w:rPr>
                <w:rFonts w:ascii="Arial" w:eastAsia="Times New Roman" w:hAnsi="Arial" w:cs="Arial"/>
                <w:kern w:val="0"/>
                <w:sz w:val="24"/>
                <w:szCs w:val="24"/>
                <w:lang w:eastAsia="en-GB"/>
                <w14:ligatures w14:val="none"/>
              </w:rPr>
            </w:pPr>
            <w:r w:rsidRPr="00344464">
              <w:rPr>
                <w:rFonts w:ascii="Arial" w:eastAsia="Times New Roman" w:hAnsi="Arial" w:cs="Arial"/>
                <w:kern w:val="0"/>
                <w:sz w:val="24"/>
                <w:szCs w:val="24"/>
                <w:lang w:eastAsia="en-GB"/>
                <w14:ligatures w14:val="none"/>
              </w:rPr>
              <w:t>ABUHB Digital Transformation Policy highlights the importance of control on digital transformation as the increasing demand on digital impacts several factors, Including Funding, Digital Exclusion</w:t>
            </w:r>
            <w:r>
              <w:rPr>
                <w:rFonts w:ascii="Arial" w:eastAsia="Times New Roman" w:hAnsi="Arial" w:cs="Arial"/>
                <w:kern w:val="0"/>
                <w:sz w:val="24"/>
                <w:szCs w:val="24"/>
                <w:lang w:eastAsia="en-GB"/>
                <w14:ligatures w14:val="none"/>
              </w:rPr>
              <w:t>.</w:t>
            </w:r>
          </w:p>
          <w:p w14:paraId="14D4A6AE" w14:textId="77777777" w:rsidR="00AB6FA9" w:rsidRDefault="00AB6FA9" w:rsidP="00AB6FA9"/>
        </w:tc>
      </w:tr>
      <w:tr w:rsidR="00AB6FA9" w14:paraId="64E7B9C9" w14:textId="77777777" w:rsidTr="00344464">
        <w:tc>
          <w:tcPr>
            <w:tcW w:w="1980" w:type="dxa"/>
          </w:tcPr>
          <w:p w14:paraId="6CA13B8E" w14:textId="42CDB5A6" w:rsidR="00AB6FA9" w:rsidRDefault="00AB6FA9" w:rsidP="00AB6FA9">
            <w:r w:rsidRPr="00AB6FA9">
              <w:rPr>
                <w:rFonts w:ascii="Arial" w:eastAsia="Times New Roman" w:hAnsi="Arial" w:cs="Arial"/>
                <w:color w:val="000000" w:themeColor="text1"/>
                <w:kern w:val="0"/>
                <w:sz w:val="24"/>
                <w:szCs w:val="24"/>
                <w:lang w:eastAsia="en-GB"/>
                <w14:ligatures w14:val="none"/>
              </w:rPr>
              <w:t>Socia</w:t>
            </w:r>
            <w:r>
              <w:rPr>
                <w:rFonts w:ascii="Arial" w:eastAsia="Times New Roman" w:hAnsi="Arial" w:cs="Arial"/>
                <w:color w:val="000000" w:themeColor="text1"/>
                <w:kern w:val="0"/>
                <w:sz w:val="24"/>
                <w:szCs w:val="24"/>
                <w:lang w:eastAsia="en-GB"/>
                <w14:ligatures w14:val="none"/>
              </w:rPr>
              <w:t>l</w:t>
            </w:r>
          </w:p>
        </w:tc>
        <w:tc>
          <w:tcPr>
            <w:tcW w:w="7036" w:type="dxa"/>
          </w:tcPr>
          <w:p w14:paraId="02F5832B" w14:textId="0EA02B15" w:rsidR="00344464" w:rsidRPr="00344464" w:rsidRDefault="00344464" w:rsidP="00344464">
            <w:pPr>
              <w:spacing w:before="100" w:beforeAutospacing="1" w:after="100" w:afterAutospacing="1" w:line="300" w:lineRule="atLeast"/>
              <w:rPr>
                <w:rFonts w:ascii="Arial" w:eastAsia="Times New Roman" w:hAnsi="Arial" w:cs="Arial"/>
                <w:kern w:val="0"/>
                <w:sz w:val="24"/>
                <w:szCs w:val="24"/>
                <w:lang w:eastAsia="en-GB"/>
                <w14:ligatures w14:val="none"/>
              </w:rPr>
            </w:pPr>
            <w:r w:rsidRPr="00344464">
              <w:rPr>
                <w:rFonts w:ascii="Arial" w:eastAsia="Times New Roman" w:hAnsi="Arial" w:cs="Arial"/>
                <w:kern w:val="0"/>
                <w:sz w:val="24"/>
                <w:szCs w:val="24"/>
                <w:lang w:eastAsia="en-GB"/>
                <w14:ligatures w14:val="none"/>
              </w:rPr>
              <w:t xml:space="preserve">Patients and </w:t>
            </w:r>
            <w:r w:rsidR="005C31F7">
              <w:rPr>
                <w:rFonts w:ascii="Arial" w:eastAsia="Times New Roman" w:hAnsi="Arial" w:cs="Arial"/>
                <w:kern w:val="0"/>
                <w:sz w:val="24"/>
                <w:szCs w:val="24"/>
                <w:lang w:eastAsia="en-GB"/>
                <w14:ligatures w14:val="none"/>
              </w:rPr>
              <w:t xml:space="preserve">the </w:t>
            </w:r>
            <w:r w:rsidRPr="00344464">
              <w:rPr>
                <w:rFonts w:ascii="Arial" w:eastAsia="Times New Roman" w:hAnsi="Arial" w:cs="Arial"/>
                <w:kern w:val="0"/>
                <w:sz w:val="24"/>
                <w:szCs w:val="24"/>
                <w:lang w:eastAsia="en-GB"/>
                <w14:ligatures w14:val="none"/>
              </w:rPr>
              <w:t>community utilising ABUHB  increasingly expect digital access to Health.</w:t>
            </w:r>
          </w:p>
          <w:p w14:paraId="1FB5C431" w14:textId="71882C09" w:rsidR="00344464" w:rsidRPr="00344464" w:rsidRDefault="005C31F7" w:rsidP="00344464">
            <w:pPr>
              <w:spacing w:before="100" w:beforeAutospacing="1" w:after="100" w:afterAutospacing="1" w:line="300" w:lineRule="atLeast"/>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ABUHB's digital</w:t>
            </w:r>
            <w:r w:rsidR="00344464" w:rsidRPr="00344464">
              <w:rPr>
                <w:rFonts w:ascii="Arial" w:eastAsia="Times New Roman" w:hAnsi="Arial" w:cs="Arial"/>
                <w:kern w:val="0"/>
                <w:sz w:val="24"/>
                <w:szCs w:val="24"/>
                <w:lang w:eastAsia="en-GB"/>
                <w14:ligatures w14:val="none"/>
              </w:rPr>
              <w:t xml:space="preserve"> strategy focuses on enabling individuals to manage their own health and wellbeing through digital tools</w:t>
            </w:r>
            <w:r w:rsidR="00344464">
              <w:rPr>
                <w:rFonts w:ascii="Arial" w:eastAsia="Times New Roman" w:hAnsi="Arial" w:cs="Arial"/>
                <w:kern w:val="0"/>
                <w:sz w:val="24"/>
                <w:szCs w:val="24"/>
                <w:lang w:eastAsia="en-GB"/>
                <w14:ligatures w14:val="none"/>
              </w:rPr>
              <w:t>.</w:t>
            </w:r>
          </w:p>
          <w:p w14:paraId="0076B418" w14:textId="27911CE3" w:rsidR="00AB6FA9" w:rsidRPr="00344464" w:rsidRDefault="00344464" w:rsidP="00344464">
            <w:pPr>
              <w:spacing w:before="100" w:beforeAutospacing="1" w:after="100" w:afterAutospacing="1" w:line="300" w:lineRule="atLeast"/>
              <w:rPr>
                <w:rFonts w:ascii="Arial" w:eastAsia="Times New Roman" w:hAnsi="Arial" w:cs="Arial"/>
                <w:kern w:val="0"/>
                <w:sz w:val="24"/>
                <w:szCs w:val="24"/>
                <w:lang w:eastAsia="en-GB"/>
                <w14:ligatures w14:val="none"/>
              </w:rPr>
            </w:pPr>
            <w:r w:rsidRPr="00344464">
              <w:rPr>
                <w:rFonts w:ascii="Arial" w:eastAsia="Times New Roman" w:hAnsi="Arial" w:cs="Arial"/>
                <w:kern w:val="0"/>
                <w:sz w:val="24"/>
                <w:szCs w:val="24"/>
                <w:lang w:eastAsia="en-GB"/>
                <w14:ligatures w14:val="none"/>
              </w:rPr>
              <w:lastRenderedPageBreak/>
              <w:t>Staff culture change at ABUHB is needed to support digital-first approaches</w:t>
            </w:r>
            <w:r w:rsidR="005C31F7">
              <w:rPr>
                <w:rFonts w:ascii="Arial" w:eastAsia="Times New Roman" w:hAnsi="Arial" w:cs="Arial"/>
                <w:kern w:val="0"/>
                <w:sz w:val="24"/>
                <w:szCs w:val="24"/>
                <w:lang w:eastAsia="en-GB"/>
                <w14:ligatures w14:val="none"/>
              </w:rPr>
              <w:t>.</w:t>
            </w:r>
            <w:r w:rsidRPr="00344464">
              <w:rPr>
                <w:rFonts w:ascii="Arial" w:eastAsia="Times New Roman" w:hAnsi="Arial" w:cs="Arial"/>
                <w:kern w:val="0"/>
                <w:sz w:val="24"/>
                <w:szCs w:val="24"/>
                <w:lang w:eastAsia="en-GB"/>
                <w14:ligatures w14:val="none"/>
              </w:rPr>
              <w:t xml:space="preserve"> Digital Inclusion is essential for ABUHB staff and communities to promote digital first</w:t>
            </w:r>
            <w:r>
              <w:rPr>
                <w:rFonts w:ascii="Arial" w:eastAsia="Times New Roman" w:hAnsi="Arial" w:cs="Arial"/>
                <w:kern w:val="0"/>
                <w:sz w:val="24"/>
                <w:szCs w:val="24"/>
                <w:lang w:eastAsia="en-GB"/>
                <w14:ligatures w14:val="none"/>
              </w:rPr>
              <w:t>.</w:t>
            </w:r>
          </w:p>
        </w:tc>
      </w:tr>
      <w:tr w:rsidR="00AB6FA9" w14:paraId="0970A2BF" w14:textId="77777777" w:rsidTr="00344464">
        <w:tc>
          <w:tcPr>
            <w:tcW w:w="1980" w:type="dxa"/>
          </w:tcPr>
          <w:p w14:paraId="28CF2F49" w14:textId="3803D85E" w:rsidR="00AB6FA9" w:rsidRDefault="00AB6FA9" w:rsidP="00AB6FA9">
            <w:r w:rsidRPr="00AB6FA9">
              <w:rPr>
                <w:rFonts w:ascii="Arial" w:eastAsia="Times New Roman" w:hAnsi="Arial" w:cs="Arial"/>
                <w:color w:val="000000" w:themeColor="text1"/>
                <w:kern w:val="0"/>
                <w:sz w:val="24"/>
                <w:szCs w:val="24"/>
                <w:lang w:eastAsia="en-GB"/>
                <w14:ligatures w14:val="none"/>
              </w:rPr>
              <w:lastRenderedPageBreak/>
              <w:t>Technological</w:t>
            </w:r>
          </w:p>
        </w:tc>
        <w:tc>
          <w:tcPr>
            <w:tcW w:w="7036" w:type="dxa"/>
          </w:tcPr>
          <w:p w14:paraId="11949059" w14:textId="51F325FD" w:rsidR="00344464" w:rsidRPr="00344464" w:rsidRDefault="00344464" w:rsidP="00344464">
            <w:pPr>
              <w:spacing w:before="100" w:beforeAutospacing="1" w:after="100" w:afterAutospacing="1" w:line="300" w:lineRule="atLeast"/>
              <w:rPr>
                <w:rFonts w:ascii="Arial" w:eastAsia="Times New Roman" w:hAnsi="Arial" w:cs="Arial"/>
                <w:kern w:val="0"/>
                <w:sz w:val="24"/>
                <w:szCs w:val="24"/>
                <w:lang w:eastAsia="en-GB"/>
                <w14:ligatures w14:val="none"/>
              </w:rPr>
            </w:pPr>
            <w:r w:rsidRPr="00344464">
              <w:rPr>
                <w:rFonts w:ascii="Arial" w:eastAsia="Times New Roman" w:hAnsi="Arial" w:cs="Arial"/>
                <w:kern w:val="0"/>
                <w:sz w:val="24"/>
                <w:szCs w:val="24"/>
                <w:lang w:eastAsia="en-GB"/>
                <w14:ligatures w14:val="none"/>
              </w:rPr>
              <w:t xml:space="preserve">ABUHB are continuing to improve digital services and apply continuity across hospitals and </w:t>
            </w:r>
            <w:r w:rsidR="003D1466">
              <w:rPr>
                <w:rFonts w:ascii="Arial" w:eastAsia="Times New Roman" w:hAnsi="Arial" w:cs="Arial"/>
                <w:kern w:val="0"/>
                <w:sz w:val="24"/>
                <w:szCs w:val="24"/>
                <w:lang w:eastAsia="en-GB"/>
                <w14:ligatures w14:val="none"/>
              </w:rPr>
              <w:t xml:space="preserve">the </w:t>
            </w:r>
            <w:r w:rsidRPr="00344464">
              <w:rPr>
                <w:rFonts w:ascii="Arial" w:eastAsia="Times New Roman" w:hAnsi="Arial" w:cs="Arial"/>
                <w:kern w:val="0"/>
                <w:sz w:val="24"/>
                <w:szCs w:val="24"/>
                <w:lang w:eastAsia="en-GB"/>
                <w14:ligatures w14:val="none"/>
              </w:rPr>
              <w:t xml:space="preserve">community. </w:t>
            </w:r>
          </w:p>
          <w:p w14:paraId="0B726DF8" w14:textId="426E9750" w:rsidR="00344464" w:rsidRPr="00344464" w:rsidRDefault="00344464" w:rsidP="00344464">
            <w:pPr>
              <w:spacing w:line="300" w:lineRule="atLeast"/>
              <w:rPr>
                <w:rFonts w:ascii="Arial" w:eastAsia="Times New Roman" w:hAnsi="Arial" w:cs="Arial"/>
                <w:kern w:val="0"/>
                <w:sz w:val="24"/>
                <w:szCs w:val="24"/>
                <w:lang w:eastAsia="en-GB"/>
                <w14:ligatures w14:val="none"/>
              </w:rPr>
            </w:pPr>
            <w:r w:rsidRPr="00344464">
              <w:rPr>
                <w:rFonts w:ascii="Arial" w:eastAsia="Times New Roman" w:hAnsi="Arial" w:cs="Arial"/>
                <w:kern w:val="0"/>
                <w:sz w:val="24"/>
                <w:szCs w:val="24"/>
                <w:lang w:eastAsia="en-GB"/>
                <w14:ligatures w14:val="none"/>
              </w:rPr>
              <w:t>Network and infrastructure modernisation are being updated at ABUHB</w:t>
            </w:r>
            <w:r w:rsidR="003D1466">
              <w:rPr>
                <w:rFonts w:ascii="Arial" w:eastAsia="Times New Roman" w:hAnsi="Arial" w:cs="Arial"/>
                <w:kern w:val="0"/>
                <w:sz w:val="24"/>
                <w:szCs w:val="24"/>
                <w:lang w:eastAsia="en-GB"/>
                <w14:ligatures w14:val="none"/>
              </w:rPr>
              <w:t>,</w:t>
            </w:r>
            <w:r w:rsidRPr="00344464">
              <w:rPr>
                <w:rFonts w:ascii="Arial" w:eastAsia="Times New Roman" w:hAnsi="Arial" w:cs="Arial"/>
                <w:kern w:val="0"/>
                <w:sz w:val="24"/>
                <w:szCs w:val="24"/>
                <w:lang w:eastAsia="en-GB"/>
                <w14:ligatures w14:val="none"/>
              </w:rPr>
              <w:t xml:space="preserve"> but </w:t>
            </w:r>
            <w:r w:rsidR="003D1466">
              <w:rPr>
                <w:rFonts w:ascii="Arial" w:eastAsia="Times New Roman" w:hAnsi="Arial" w:cs="Arial"/>
                <w:kern w:val="0"/>
                <w:sz w:val="24"/>
                <w:szCs w:val="24"/>
                <w:lang w:eastAsia="en-GB"/>
                <w14:ligatures w14:val="none"/>
              </w:rPr>
              <w:t xml:space="preserve">it </w:t>
            </w:r>
            <w:r w:rsidRPr="00344464">
              <w:rPr>
                <w:rFonts w:ascii="Arial" w:eastAsia="Times New Roman" w:hAnsi="Arial" w:cs="Arial"/>
                <w:kern w:val="0"/>
                <w:sz w:val="24"/>
                <w:szCs w:val="24"/>
                <w:lang w:eastAsia="en-GB"/>
                <w14:ligatures w14:val="none"/>
              </w:rPr>
              <w:t>is slow and costly.</w:t>
            </w:r>
            <w:r w:rsidRPr="00344464">
              <w:rPr>
                <w:rFonts w:ascii="Arial" w:eastAsia="Times New Roman" w:hAnsi="Arial" w:cs="Arial"/>
                <w:kern w:val="0"/>
                <w:sz w:val="24"/>
                <w:szCs w:val="24"/>
                <w:lang w:eastAsia="en-GB"/>
                <w14:ligatures w14:val="none"/>
              </w:rPr>
              <w:br/>
            </w:r>
            <w:r w:rsidRPr="00344464">
              <w:rPr>
                <w:rFonts w:ascii="Arial" w:eastAsia="Times New Roman" w:hAnsi="Arial" w:cs="Arial"/>
                <w:kern w:val="0"/>
                <w:sz w:val="24"/>
                <w:szCs w:val="24"/>
                <w:lang w:eastAsia="en-GB"/>
                <w14:ligatures w14:val="none"/>
              </w:rPr>
              <w:br/>
              <w:t>ABUHB have an increasing reliance on cloud computing, mobile devices, and integrated digital systems. All of which at ABUHB require a strong foundational technology platform.</w:t>
            </w:r>
          </w:p>
          <w:p w14:paraId="3FF16915" w14:textId="77777777" w:rsidR="00344464" w:rsidRPr="00344464" w:rsidRDefault="00344464" w:rsidP="00344464">
            <w:pPr>
              <w:rPr>
                <w:rFonts w:ascii="Arial" w:eastAsia="Times New Roman" w:hAnsi="Arial" w:cs="Arial"/>
                <w:kern w:val="0"/>
                <w:sz w:val="24"/>
                <w:szCs w:val="24"/>
                <w:lang w:eastAsia="en-GB"/>
                <w14:ligatures w14:val="none"/>
              </w:rPr>
            </w:pPr>
            <w:r w:rsidRPr="00344464">
              <w:rPr>
                <w:rFonts w:ascii="Arial" w:eastAsia="Times New Roman" w:hAnsi="Arial" w:cs="Arial"/>
                <w:kern w:val="0"/>
                <w:sz w:val="24"/>
                <w:szCs w:val="24"/>
                <w:lang w:eastAsia="en-GB"/>
                <w14:ligatures w14:val="none"/>
              </w:rPr>
              <w:t>The digital transformation strategy at ABUHB looks to ensure systems are interoperable, scalable, and aligned with national digital standards.</w:t>
            </w:r>
          </w:p>
          <w:p w14:paraId="2F55CB9A" w14:textId="77777777" w:rsidR="00AB6FA9" w:rsidRDefault="00AB6FA9" w:rsidP="00AB6FA9"/>
        </w:tc>
      </w:tr>
      <w:tr w:rsidR="00AB6FA9" w14:paraId="2816A85B" w14:textId="77777777" w:rsidTr="00344464">
        <w:tc>
          <w:tcPr>
            <w:tcW w:w="1980" w:type="dxa"/>
          </w:tcPr>
          <w:p w14:paraId="41203E05" w14:textId="5017F48C" w:rsidR="00AB6FA9" w:rsidRDefault="00AB6FA9" w:rsidP="00AB6FA9">
            <w:r w:rsidRPr="00AB6FA9">
              <w:rPr>
                <w:rFonts w:ascii="Arial" w:eastAsia="Times New Roman" w:hAnsi="Arial" w:cs="Arial"/>
                <w:color w:val="000000" w:themeColor="text1"/>
                <w:kern w:val="0"/>
                <w:sz w:val="24"/>
                <w:szCs w:val="24"/>
                <w:lang w:eastAsia="en-GB"/>
                <w14:ligatures w14:val="none"/>
              </w:rPr>
              <w:t>Legal</w:t>
            </w:r>
          </w:p>
        </w:tc>
        <w:tc>
          <w:tcPr>
            <w:tcW w:w="7036" w:type="dxa"/>
          </w:tcPr>
          <w:p w14:paraId="21D46DDB" w14:textId="77777777" w:rsidR="00344464" w:rsidRPr="00344464" w:rsidRDefault="00344464" w:rsidP="00344464">
            <w:pPr>
              <w:spacing w:before="100" w:beforeAutospacing="1" w:after="100" w:afterAutospacing="1" w:line="300" w:lineRule="atLeast"/>
              <w:rPr>
                <w:rFonts w:ascii="Arial" w:eastAsia="Times New Roman" w:hAnsi="Arial" w:cs="Arial"/>
                <w:kern w:val="0"/>
                <w:sz w:val="24"/>
                <w:szCs w:val="24"/>
                <w:lang w:eastAsia="en-GB"/>
                <w14:ligatures w14:val="none"/>
              </w:rPr>
            </w:pPr>
            <w:r w:rsidRPr="00344464">
              <w:rPr>
                <w:rFonts w:ascii="Arial" w:eastAsia="Times New Roman" w:hAnsi="Arial" w:cs="Arial"/>
                <w:kern w:val="0"/>
                <w:sz w:val="24"/>
                <w:szCs w:val="24"/>
                <w:lang w:eastAsia="en-GB"/>
                <w14:ligatures w14:val="none"/>
              </w:rPr>
              <w:t xml:space="preserve">ABUHB need to ensure compliance with data protection, clinical safety, and information governance standards across digital systems. </w:t>
            </w:r>
          </w:p>
          <w:p w14:paraId="6D873DBA" w14:textId="470183B9" w:rsidR="00344464" w:rsidRPr="00344464" w:rsidRDefault="00344464" w:rsidP="00344464">
            <w:pPr>
              <w:spacing w:before="100" w:beforeAutospacing="1" w:after="100" w:afterAutospacing="1" w:line="300" w:lineRule="atLeast"/>
              <w:rPr>
                <w:rFonts w:ascii="Arial" w:eastAsia="Times New Roman" w:hAnsi="Arial" w:cs="Arial"/>
                <w:kern w:val="0"/>
                <w:sz w:val="24"/>
                <w:szCs w:val="24"/>
                <w:lang w:eastAsia="en-GB"/>
                <w14:ligatures w14:val="none"/>
              </w:rPr>
            </w:pPr>
            <w:r w:rsidRPr="00344464">
              <w:rPr>
                <w:rFonts w:ascii="Arial" w:eastAsia="Times New Roman" w:hAnsi="Arial" w:cs="Arial"/>
                <w:kern w:val="0"/>
                <w:sz w:val="24"/>
                <w:szCs w:val="24"/>
                <w:lang w:eastAsia="en-GB"/>
                <w14:ligatures w14:val="none"/>
              </w:rPr>
              <w:t xml:space="preserve">ABUHB need to ensure they align fully with </w:t>
            </w:r>
            <w:r w:rsidR="003D1466">
              <w:rPr>
                <w:rFonts w:ascii="Arial" w:eastAsia="Times New Roman" w:hAnsi="Arial" w:cs="Arial"/>
                <w:kern w:val="0"/>
                <w:sz w:val="24"/>
                <w:szCs w:val="24"/>
                <w:lang w:eastAsia="en-GB"/>
                <w14:ligatures w14:val="none"/>
              </w:rPr>
              <w:t>the governance</w:t>
            </w:r>
            <w:r w:rsidRPr="00344464">
              <w:rPr>
                <w:rFonts w:ascii="Arial" w:eastAsia="Times New Roman" w:hAnsi="Arial" w:cs="Arial"/>
                <w:kern w:val="0"/>
                <w:sz w:val="24"/>
                <w:szCs w:val="24"/>
                <w:lang w:eastAsia="en-GB"/>
                <w14:ligatures w14:val="none"/>
              </w:rPr>
              <w:t xml:space="preserve"> created by </w:t>
            </w:r>
            <w:r w:rsidR="003D1466">
              <w:rPr>
                <w:rFonts w:ascii="Arial" w:eastAsia="Times New Roman" w:hAnsi="Arial" w:cs="Arial"/>
                <w:kern w:val="0"/>
                <w:sz w:val="24"/>
                <w:szCs w:val="24"/>
                <w:lang w:eastAsia="en-GB"/>
                <w14:ligatures w14:val="none"/>
              </w:rPr>
              <w:t xml:space="preserve">the </w:t>
            </w:r>
            <w:r w:rsidRPr="00344464">
              <w:rPr>
                <w:rFonts w:ascii="Arial" w:eastAsia="Times New Roman" w:hAnsi="Arial" w:cs="Arial"/>
                <w:kern w:val="0"/>
                <w:sz w:val="24"/>
                <w:szCs w:val="24"/>
                <w:lang w:eastAsia="en-GB"/>
                <w14:ligatures w14:val="none"/>
              </w:rPr>
              <w:t>Welsh Government</w:t>
            </w:r>
            <w:r>
              <w:rPr>
                <w:rFonts w:ascii="Arial" w:eastAsia="Times New Roman" w:hAnsi="Arial" w:cs="Arial"/>
                <w:kern w:val="0"/>
                <w:sz w:val="24"/>
                <w:szCs w:val="24"/>
                <w:lang w:eastAsia="en-GB"/>
                <w14:ligatures w14:val="none"/>
              </w:rPr>
              <w:t>.</w:t>
            </w:r>
            <w:r w:rsidRPr="00344464">
              <w:rPr>
                <w:rFonts w:ascii="Arial" w:eastAsia="Times New Roman" w:hAnsi="Arial" w:cs="Arial"/>
                <w:kern w:val="0"/>
                <w:sz w:val="24"/>
                <w:szCs w:val="24"/>
                <w:lang w:eastAsia="en-GB"/>
                <w14:ligatures w14:val="none"/>
              </w:rPr>
              <w:t xml:space="preserve"> </w:t>
            </w:r>
          </w:p>
          <w:p w14:paraId="0CF82E58" w14:textId="77777777" w:rsidR="00AB6FA9" w:rsidRDefault="00AB6FA9" w:rsidP="00AB6FA9"/>
        </w:tc>
      </w:tr>
      <w:tr w:rsidR="00AB6FA9" w14:paraId="012F8D12" w14:textId="77777777" w:rsidTr="00344464">
        <w:tc>
          <w:tcPr>
            <w:tcW w:w="1980" w:type="dxa"/>
          </w:tcPr>
          <w:p w14:paraId="54466A6C" w14:textId="79A0D2BF" w:rsidR="00AB6FA9" w:rsidRPr="00AB6FA9" w:rsidRDefault="00AB6FA9" w:rsidP="00AB6FA9">
            <w:pPr>
              <w:rPr>
                <w:rFonts w:ascii="Arial" w:eastAsia="Times New Roman" w:hAnsi="Arial" w:cs="Arial"/>
                <w:color w:val="000000" w:themeColor="text1"/>
                <w:kern w:val="0"/>
                <w:sz w:val="24"/>
                <w:szCs w:val="24"/>
                <w:lang w:eastAsia="en-GB"/>
                <w14:ligatures w14:val="none"/>
              </w:rPr>
            </w:pPr>
            <w:r w:rsidRPr="00AB6FA9">
              <w:rPr>
                <w:rFonts w:ascii="Arial" w:eastAsia="Times New Roman" w:hAnsi="Arial" w:cs="Arial"/>
                <w:color w:val="000000" w:themeColor="text1"/>
                <w:kern w:val="0"/>
                <w:sz w:val="24"/>
                <w:szCs w:val="24"/>
                <w:lang w:eastAsia="en-GB"/>
                <w14:ligatures w14:val="none"/>
              </w:rPr>
              <w:t>Environmental</w:t>
            </w:r>
          </w:p>
        </w:tc>
        <w:tc>
          <w:tcPr>
            <w:tcW w:w="7036" w:type="dxa"/>
          </w:tcPr>
          <w:p w14:paraId="51264B5F" w14:textId="62349736" w:rsidR="00344464" w:rsidRPr="00344464" w:rsidRDefault="00344464" w:rsidP="00344464">
            <w:pPr>
              <w:spacing w:before="100" w:beforeAutospacing="1" w:after="100" w:afterAutospacing="1" w:line="300" w:lineRule="atLeast"/>
              <w:rPr>
                <w:rFonts w:ascii="Arial" w:eastAsia="Times New Roman" w:hAnsi="Arial" w:cs="Arial"/>
                <w:kern w:val="0"/>
                <w:sz w:val="24"/>
                <w:szCs w:val="24"/>
                <w:lang w:eastAsia="en-GB"/>
                <w14:ligatures w14:val="none"/>
              </w:rPr>
            </w:pPr>
            <w:r w:rsidRPr="00344464">
              <w:rPr>
                <w:rFonts w:ascii="Arial" w:eastAsia="Times New Roman" w:hAnsi="Arial" w:cs="Arial"/>
                <w:kern w:val="0"/>
                <w:sz w:val="24"/>
                <w:szCs w:val="24"/>
                <w:lang w:eastAsia="en-GB"/>
                <w14:ligatures w14:val="none"/>
              </w:rPr>
              <w:t xml:space="preserve">ABUHB are aiming for Increased digital access across </w:t>
            </w:r>
            <w:r w:rsidR="003D1466">
              <w:rPr>
                <w:rFonts w:ascii="Arial" w:eastAsia="Times New Roman" w:hAnsi="Arial" w:cs="Arial"/>
                <w:kern w:val="0"/>
                <w:sz w:val="24"/>
                <w:szCs w:val="24"/>
                <w:lang w:eastAsia="en-GB"/>
                <w14:ligatures w14:val="none"/>
              </w:rPr>
              <w:t xml:space="preserve">the </w:t>
            </w:r>
            <w:r w:rsidRPr="00344464">
              <w:rPr>
                <w:rFonts w:ascii="Arial" w:eastAsia="Times New Roman" w:hAnsi="Arial" w:cs="Arial"/>
                <w:kern w:val="0"/>
                <w:sz w:val="24"/>
                <w:szCs w:val="24"/>
                <w:lang w:eastAsia="en-GB"/>
                <w14:ligatures w14:val="none"/>
              </w:rPr>
              <w:t>community and care</w:t>
            </w:r>
            <w:r>
              <w:rPr>
                <w:rFonts w:ascii="Arial" w:eastAsia="Times New Roman" w:hAnsi="Arial" w:cs="Arial"/>
                <w:kern w:val="0"/>
                <w:sz w:val="24"/>
                <w:szCs w:val="24"/>
                <w:lang w:eastAsia="en-GB"/>
                <w14:ligatures w14:val="none"/>
              </w:rPr>
              <w:t>.</w:t>
            </w:r>
          </w:p>
          <w:p w14:paraId="45265008" w14:textId="4D9F612E" w:rsidR="00344464" w:rsidRPr="00344464" w:rsidRDefault="00344464" w:rsidP="00344464">
            <w:pPr>
              <w:spacing w:before="100" w:beforeAutospacing="1" w:after="100" w:afterAutospacing="1" w:line="300" w:lineRule="atLeast"/>
              <w:rPr>
                <w:rFonts w:ascii="Arial" w:eastAsia="Times New Roman" w:hAnsi="Arial" w:cs="Arial"/>
                <w:kern w:val="0"/>
                <w:sz w:val="24"/>
                <w:szCs w:val="24"/>
                <w:lang w:eastAsia="en-GB"/>
                <w14:ligatures w14:val="none"/>
              </w:rPr>
            </w:pPr>
            <w:r w:rsidRPr="00344464">
              <w:rPr>
                <w:rFonts w:ascii="Arial" w:eastAsia="Times New Roman" w:hAnsi="Arial" w:cs="Arial"/>
                <w:kern w:val="0"/>
                <w:sz w:val="24"/>
                <w:szCs w:val="24"/>
                <w:lang w:eastAsia="en-GB"/>
                <w14:ligatures w14:val="none"/>
              </w:rPr>
              <w:t>ABUHB are aiming for modern infrastructure</w:t>
            </w:r>
            <w:r w:rsidR="003D1466">
              <w:rPr>
                <w:rFonts w:ascii="Arial" w:eastAsia="Times New Roman" w:hAnsi="Arial" w:cs="Arial"/>
                <w:kern w:val="0"/>
                <w:sz w:val="24"/>
                <w:szCs w:val="24"/>
                <w:lang w:eastAsia="en-GB"/>
                <w14:ligatures w14:val="none"/>
              </w:rPr>
              <w:t>,</w:t>
            </w:r>
            <w:r w:rsidRPr="00344464">
              <w:rPr>
                <w:rFonts w:ascii="Arial" w:eastAsia="Times New Roman" w:hAnsi="Arial" w:cs="Arial"/>
                <w:kern w:val="0"/>
                <w:sz w:val="24"/>
                <w:szCs w:val="24"/>
                <w:lang w:eastAsia="en-GB"/>
                <w14:ligatures w14:val="none"/>
              </w:rPr>
              <w:t xml:space="preserve"> such as cloud services</w:t>
            </w:r>
            <w:r>
              <w:rPr>
                <w:rFonts w:ascii="Arial" w:eastAsia="Times New Roman" w:hAnsi="Arial" w:cs="Arial"/>
                <w:kern w:val="0"/>
                <w:sz w:val="24"/>
                <w:szCs w:val="24"/>
                <w:lang w:eastAsia="en-GB"/>
                <w14:ligatures w14:val="none"/>
              </w:rPr>
              <w:t>.</w:t>
            </w:r>
            <w:r w:rsidRPr="00344464">
              <w:rPr>
                <w:rFonts w:ascii="Arial" w:eastAsia="Times New Roman" w:hAnsi="Arial" w:cs="Arial"/>
                <w:kern w:val="0"/>
                <w:sz w:val="24"/>
                <w:szCs w:val="24"/>
                <w:lang w:eastAsia="en-GB"/>
                <w14:ligatures w14:val="none"/>
              </w:rPr>
              <w:t xml:space="preserve"> </w:t>
            </w:r>
          </w:p>
          <w:p w14:paraId="2C6D890D" w14:textId="321B1778" w:rsidR="00AB6FA9" w:rsidRPr="00344464" w:rsidRDefault="00344464" w:rsidP="00344464">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344464">
              <w:rPr>
                <w:rFonts w:ascii="Arial" w:eastAsia="Times New Roman" w:hAnsi="Arial" w:cs="Arial"/>
                <w:kern w:val="0"/>
                <w:sz w:val="24"/>
                <w:szCs w:val="24"/>
                <w:lang w:eastAsia="en-GB"/>
                <w14:ligatures w14:val="none"/>
              </w:rPr>
              <w:t xml:space="preserve">Reduced reliance on paper records, which </w:t>
            </w:r>
            <w:r w:rsidR="003D1466">
              <w:rPr>
                <w:rFonts w:ascii="Arial" w:eastAsia="Times New Roman" w:hAnsi="Arial" w:cs="Arial"/>
                <w:kern w:val="0"/>
                <w:sz w:val="24"/>
                <w:szCs w:val="24"/>
                <w:lang w:eastAsia="en-GB"/>
                <w14:ligatures w14:val="none"/>
              </w:rPr>
              <w:t>protects the</w:t>
            </w:r>
            <w:r w:rsidRPr="00344464">
              <w:rPr>
                <w:rFonts w:ascii="Arial" w:eastAsia="Times New Roman" w:hAnsi="Arial" w:cs="Arial"/>
                <w:kern w:val="0"/>
                <w:sz w:val="24"/>
                <w:szCs w:val="24"/>
                <w:lang w:eastAsia="en-GB"/>
                <w14:ligatures w14:val="none"/>
              </w:rPr>
              <w:t xml:space="preserve"> environment (Green footprint)</w:t>
            </w:r>
            <w:r>
              <w:rPr>
                <w:rFonts w:ascii="Arial" w:eastAsia="Times New Roman" w:hAnsi="Arial" w:cs="Arial"/>
                <w:kern w:val="0"/>
                <w:sz w:val="24"/>
                <w:szCs w:val="24"/>
                <w:lang w:eastAsia="en-GB"/>
                <w14:ligatures w14:val="none"/>
              </w:rPr>
              <w:t>.</w:t>
            </w:r>
          </w:p>
        </w:tc>
      </w:tr>
    </w:tbl>
    <w:p w14:paraId="7A5E71AD" w14:textId="77777777" w:rsidR="00AB6FA9" w:rsidRDefault="00AB6FA9" w:rsidP="00AB6FA9"/>
    <w:p w14:paraId="6ABA7657" w14:textId="550131B3" w:rsidR="00AB6FA9" w:rsidRPr="00AB6FA9" w:rsidRDefault="00AB6FA9" w:rsidP="00AB6FA9">
      <w:pPr>
        <w:spacing w:after="0" w:line="300" w:lineRule="atLeast"/>
        <w:jc w:val="both"/>
        <w:rPr>
          <w:rFonts w:ascii="Arial" w:eastAsia="Times New Roman" w:hAnsi="Arial" w:cs="Arial"/>
          <w:kern w:val="0"/>
          <w:sz w:val="24"/>
          <w:szCs w:val="24"/>
          <w:lang w:eastAsia="en-GB"/>
          <w14:ligatures w14:val="none"/>
        </w:rPr>
      </w:pPr>
      <w:r w:rsidRPr="00AB6FA9">
        <w:rPr>
          <w:rFonts w:ascii="Arial" w:eastAsia="Times New Roman" w:hAnsi="Arial" w:cs="Arial"/>
          <w:kern w:val="0"/>
          <w:sz w:val="24"/>
          <w:szCs w:val="24"/>
          <w:lang w:eastAsia="en-GB"/>
          <w14:ligatures w14:val="none"/>
        </w:rPr>
        <w:t xml:space="preserve">Figure </w:t>
      </w:r>
      <w:r w:rsidR="00E410B1">
        <w:rPr>
          <w:rFonts w:ascii="Arial" w:eastAsia="Times New Roman" w:hAnsi="Arial" w:cs="Arial"/>
          <w:kern w:val="0"/>
          <w:sz w:val="24"/>
          <w:szCs w:val="24"/>
          <w:lang w:eastAsia="en-GB"/>
          <w14:ligatures w14:val="none"/>
        </w:rPr>
        <w:t>7</w:t>
      </w:r>
      <w:r w:rsidRPr="00AB6FA9">
        <w:rPr>
          <w:rFonts w:ascii="Arial" w:eastAsia="Times New Roman" w:hAnsi="Arial" w:cs="Arial"/>
          <w:kern w:val="0"/>
          <w:sz w:val="24"/>
          <w:szCs w:val="24"/>
          <w:lang w:eastAsia="en-GB"/>
          <w14:ligatures w14:val="none"/>
        </w:rPr>
        <w:t xml:space="preserve"> below illustrates </w:t>
      </w:r>
      <w:r w:rsidR="00715DC8">
        <w:rPr>
          <w:rFonts w:ascii="Arial" w:eastAsia="Times New Roman" w:hAnsi="Arial" w:cs="Arial"/>
          <w:kern w:val="0"/>
          <w:sz w:val="24"/>
          <w:szCs w:val="24"/>
          <w:lang w:eastAsia="en-GB"/>
          <w14:ligatures w14:val="none"/>
        </w:rPr>
        <w:t xml:space="preserve">how combining </w:t>
      </w:r>
      <w:r w:rsidRPr="00AB6FA9">
        <w:rPr>
          <w:rFonts w:ascii="Arial" w:eastAsia="Times New Roman" w:hAnsi="Arial" w:cs="Arial"/>
          <w:kern w:val="0"/>
          <w:sz w:val="24"/>
          <w:szCs w:val="24"/>
          <w:lang w:eastAsia="en-GB"/>
          <w14:ligatures w14:val="none"/>
        </w:rPr>
        <w:t>SWOT and PESTLE frameworks can offer ABUHB a more comprehensive platform for strategic decision</w:t>
      </w:r>
      <w:r w:rsidRPr="00AB6FA9">
        <w:rPr>
          <w:rFonts w:ascii="Arial" w:eastAsia="Times New Roman" w:hAnsi="Arial" w:cs="Arial"/>
          <w:kern w:val="0"/>
          <w:sz w:val="24"/>
          <w:szCs w:val="24"/>
          <w:lang w:eastAsia="en-GB"/>
          <w14:ligatures w14:val="none"/>
        </w:rPr>
        <w:noBreakHyphen/>
        <w:t xml:space="preserve">making. By combining an assessment of internal </w:t>
      </w:r>
      <w:r w:rsidR="00715DC8">
        <w:rPr>
          <w:rFonts w:ascii="Arial" w:eastAsia="Times New Roman" w:hAnsi="Arial" w:cs="Arial"/>
          <w:kern w:val="0"/>
          <w:sz w:val="24"/>
          <w:szCs w:val="24"/>
          <w:lang w:eastAsia="en-GB"/>
          <w14:ligatures w14:val="none"/>
        </w:rPr>
        <w:t xml:space="preserve">and </w:t>
      </w:r>
      <w:r w:rsidRPr="00AB6FA9">
        <w:rPr>
          <w:rFonts w:ascii="Arial" w:eastAsia="Times New Roman" w:hAnsi="Arial" w:cs="Arial"/>
          <w:kern w:val="0"/>
          <w:sz w:val="24"/>
          <w:szCs w:val="24"/>
          <w:lang w:eastAsia="en-GB"/>
          <w14:ligatures w14:val="none"/>
        </w:rPr>
        <w:t>external environmental factors, it supports more informed, evidence</w:t>
      </w:r>
      <w:r w:rsidRPr="00AB6FA9">
        <w:rPr>
          <w:rFonts w:ascii="Arial" w:eastAsia="Times New Roman" w:hAnsi="Arial" w:cs="Arial"/>
          <w:kern w:val="0"/>
          <w:sz w:val="24"/>
          <w:szCs w:val="24"/>
          <w:lang w:eastAsia="en-GB"/>
          <w14:ligatures w14:val="none"/>
        </w:rPr>
        <w:noBreakHyphen/>
        <w:t>based, and resilient decision</w:t>
      </w:r>
      <w:r w:rsidRPr="00AB6FA9">
        <w:rPr>
          <w:rFonts w:ascii="Arial" w:eastAsia="Times New Roman" w:hAnsi="Arial" w:cs="Arial"/>
          <w:kern w:val="0"/>
          <w:sz w:val="24"/>
          <w:szCs w:val="24"/>
          <w:lang w:eastAsia="en-GB"/>
          <w14:ligatures w14:val="none"/>
        </w:rPr>
        <w:noBreakHyphen/>
        <w:t>making across the organisation.</w:t>
      </w:r>
    </w:p>
    <w:p w14:paraId="42829F47" w14:textId="55CD0DB3" w:rsidR="00AB6FA9" w:rsidRPr="00AB6FA9" w:rsidRDefault="00AB6FA9" w:rsidP="00AB6FA9"/>
    <w:p w14:paraId="5A3FE298" w14:textId="77777777" w:rsidR="000B61EB" w:rsidRDefault="000B61EB">
      <w:pPr>
        <w:rPr>
          <w:rFonts w:ascii="Arial" w:hAnsi="Arial" w:cs="Arial"/>
          <w:sz w:val="24"/>
          <w:szCs w:val="24"/>
        </w:rPr>
      </w:pPr>
    </w:p>
    <w:p w14:paraId="671C66C5" w14:textId="5D06D03A" w:rsidR="000B61EB" w:rsidRDefault="000B61EB">
      <w:r w:rsidRPr="007C2240">
        <w:rPr>
          <w:noProof/>
          <w:color w:val="7030A0"/>
        </w:rPr>
        <w:lastRenderedPageBreak/>
        <w:drawing>
          <wp:inline distT="0" distB="0" distL="0" distR="0" wp14:anchorId="696F31AF" wp14:editId="3B8AECA8">
            <wp:extent cx="5486400" cy="3647064"/>
            <wp:effectExtent l="0" t="0" r="0" b="0"/>
            <wp:docPr id="1708066486"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066486" name="Picture 1" descr="A diagram of a diagram&#10;&#10;AI-generated content may be incorrect."/>
                    <pic:cNvPicPr/>
                  </pic:nvPicPr>
                  <pic:blipFill>
                    <a:blip r:embed="rId12"/>
                    <a:stretch>
                      <a:fillRect/>
                    </a:stretch>
                  </pic:blipFill>
                  <pic:spPr>
                    <a:xfrm>
                      <a:off x="0" y="0"/>
                      <a:ext cx="5489164" cy="3648901"/>
                    </a:xfrm>
                    <a:prstGeom prst="rect">
                      <a:avLst/>
                    </a:prstGeom>
                  </pic:spPr>
                </pic:pic>
              </a:graphicData>
            </a:graphic>
          </wp:inline>
        </w:drawing>
      </w:r>
    </w:p>
    <w:p w14:paraId="7DE49CB4" w14:textId="7258E06F" w:rsidR="000B61EB" w:rsidRPr="001E5B38" w:rsidRDefault="000B61EB" w:rsidP="000B61EB">
      <w:pPr>
        <w:pStyle w:val="Caption"/>
        <w:rPr>
          <w:rFonts w:ascii="Arial" w:hAnsi="Arial" w:cs="Arial"/>
          <w:i w:val="0"/>
          <w:iCs w:val="0"/>
          <w:color w:val="000000" w:themeColor="text1"/>
          <w:sz w:val="24"/>
          <w:szCs w:val="24"/>
        </w:rPr>
      </w:pPr>
      <w:r w:rsidRPr="001E5B38">
        <w:rPr>
          <w:rFonts w:ascii="Arial" w:hAnsi="Arial" w:cs="Arial"/>
          <w:i w:val="0"/>
          <w:iCs w:val="0"/>
          <w:color w:val="000000" w:themeColor="text1"/>
          <w:sz w:val="24"/>
          <w:szCs w:val="24"/>
        </w:rPr>
        <w:t xml:space="preserve">Figure </w:t>
      </w:r>
      <w:r w:rsidRPr="001E5B38">
        <w:rPr>
          <w:rFonts w:ascii="Arial" w:hAnsi="Arial" w:cs="Arial"/>
          <w:i w:val="0"/>
          <w:iCs w:val="0"/>
          <w:color w:val="000000" w:themeColor="text1"/>
          <w:sz w:val="24"/>
          <w:szCs w:val="24"/>
        </w:rPr>
        <w:fldChar w:fldCharType="begin"/>
      </w:r>
      <w:r w:rsidRPr="001E5B38">
        <w:rPr>
          <w:rFonts w:ascii="Arial" w:hAnsi="Arial" w:cs="Arial"/>
          <w:i w:val="0"/>
          <w:iCs w:val="0"/>
          <w:color w:val="000000" w:themeColor="text1"/>
          <w:sz w:val="24"/>
          <w:szCs w:val="24"/>
        </w:rPr>
        <w:instrText xml:space="preserve"> SEQ Figure \* ARABIC </w:instrText>
      </w:r>
      <w:r w:rsidRPr="001E5B38">
        <w:rPr>
          <w:rFonts w:ascii="Arial" w:hAnsi="Arial" w:cs="Arial"/>
          <w:i w:val="0"/>
          <w:iCs w:val="0"/>
          <w:color w:val="000000" w:themeColor="text1"/>
          <w:sz w:val="24"/>
          <w:szCs w:val="24"/>
        </w:rPr>
        <w:fldChar w:fldCharType="separate"/>
      </w:r>
      <w:r w:rsidR="001E5B38">
        <w:rPr>
          <w:rFonts w:ascii="Arial" w:hAnsi="Arial" w:cs="Arial"/>
          <w:i w:val="0"/>
          <w:iCs w:val="0"/>
          <w:noProof/>
          <w:color w:val="000000" w:themeColor="text1"/>
          <w:sz w:val="24"/>
          <w:szCs w:val="24"/>
        </w:rPr>
        <w:t>7</w:t>
      </w:r>
      <w:r w:rsidRPr="001E5B38">
        <w:rPr>
          <w:rFonts w:ascii="Arial" w:hAnsi="Arial" w:cs="Arial"/>
          <w:i w:val="0"/>
          <w:iCs w:val="0"/>
          <w:noProof/>
          <w:color w:val="000000" w:themeColor="text1"/>
          <w:sz w:val="24"/>
          <w:szCs w:val="24"/>
        </w:rPr>
        <w:fldChar w:fldCharType="end"/>
      </w:r>
      <w:r w:rsidR="001E5B38" w:rsidRPr="001E5B38">
        <w:rPr>
          <w:rFonts w:ascii="Arial" w:hAnsi="Arial" w:cs="Arial"/>
          <w:i w:val="0"/>
          <w:iCs w:val="0"/>
          <w:noProof/>
          <w:color w:val="000000" w:themeColor="text1"/>
          <w:sz w:val="24"/>
          <w:szCs w:val="24"/>
        </w:rPr>
        <w:t xml:space="preserve"> - </w:t>
      </w:r>
      <w:r w:rsidR="001E5B38" w:rsidRPr="001E5B38">
        <w:rPr>
          <w:rFonts w:ascii="Arial" w:eastAsia="Times New Roman" w:hAnsi="Arial" w:cs="Arial"/>
          <w:i w:val="0"/>
          <w:iCs w:val="0"/>
          <w:color w:val="000000" w:themeColor="text1"/>
          <w:kern w:val="0"/>
          <w:sz w:val="24"/>
          <w:szCs w:val="24"/>
          <w:lang w:eastAsia="en-GB"/>
          <w14:ligatures w14:val="none"/>
        </w:rPr>
        <w:t>Combined SWOT and PESTLE  ABUHB</w:t>
      </w:r>
    </w:p>
    <w:p w14:paraId="2F2FE74C" w14:textId="08CD134F" w:rsidR="003A1C0F" w:rsidRPr="001E5B38" w:rsidRDefault="003A1C0F">
      <w:pPr>
        <w:rPr>
          <w:rFonts w:ascii="Arial" w:hAnsi="Arial" w:cs="Arial"/>
          <w:b/>
          <w:bCs/>
          <w:sz w:val="24"/>
          <w:szCs w:val="24"/>
        </w:rPr>
      </w:pPr>
      <w:r w:rsidRPr="001E5B38">
        <w:rPr>
          <w:rFonts w:ascii="Arial" w:hAnsi="Arial" w:cs="Arial"/>
          <w:b/>
          <w:bCs/>
          <w:sz w:val="24"/>
          <w:szCs w:val="24"/>
        </w:rPr>
        <w:t>Root Cause Analysis</w:t>
      </w:r>
    </w:p>
    <w:p w14:paraId="0366B70E" w14:textId="453E7B30" w:rsidR="000B61EB" w:rsidRPr="004F23A0" w:rsidRDefault="000B61EB" w:rsidP="003A1C0F">
      <w:pPr>
        <w:jc w:val="both"/>
        <w:rPr>
          <w:rFonts w:ascii="Arial" w:eastAsiaTheme="minorEastAsia" w:hAnsi="Arial" w:cs="Arial"/>
          <w:sz w:val="24"/>
          <w:szCs w:val="24"/>
          <w:highlight w:val="yellow"/>
        </w:rPr>
      </w:pPr>
      <w:r w:rsidRPr="001E5B38">
        <w:rPr>
          <w:rFonts w:ascii="Arial" w:hAnsi="Arial" w:cs="Arial"/>
          <w:sz w:val="24"/>
          <w:szCs w:val="24"/>
        </w:rPr>
        <w:t xml:space="preserve">In response to the theoretical perspective outlined by </w:t>
      </w:r>
      <w:sdt>
        <w:sdtPr>
          <w:rPr>
            <w:rFonts w:ascii="Arial" w:hAnsi="Arial" w:cs="Arial"/>
            <w:color w:val="000000"/>
            <w:sz w:val="24"/>
            <w:szCs w:val="24"/>
          </w:rPr>
          <w:tag w:val="MENDELEY_CITATION_v3_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"/>
          <w:id w:val="-74523421"/>
          <w:placeholder>
            <w:docPart w:val="DefaultPlaceholder_-1854013440"/>
          </w:placeholder>
        </w:sdtPr>
        <w:sdtContent>
          <w:r w:rsidR="001E5B38" w:rsidRPr="001E5B38">
            <w:rPr>
              <w:rFonts w:ascii="Arial" w:hAnsi="Arial" w:cs="Arial"/>
              <w:color w:val="000000"/>
              <w:sz w:val="24"/>
              <w:szCs w:val="24"/>
            </w:rPr>
            <w:t>Hall, Pilbeam and Corbridge, (2013)</w:t>
          </w:r>
        </w:sdtContent>
      </w:sdt>
      <w:r w:rsidRPr="001E5B38">
        <w:rPr>
          <w:rFonts w:ascii="Arial" w:hAnsi="Arial" w:cs="Arial"/>
          <w:sz w:val="24"/>
          <w:szCs w:val="24"/>
        </w:rPr>
        <w:t>, which contends that organisational value and success are not guaranteed by strategy formulation alone</w:t>
      </w:r>
      <w:r w:rsidR="001E5B38">
        <w:rPr>
          <w:rFonts w:ascii="Arial" w:hAnsi="Arial" w:cs="Arial"/>
          <w:sz w:val="24"/>
          <w:szCs w:val="24"/>
        </w:rPr>
        <w:t>.</w:t>
      </w:r>
      <w:r w:rsidRPr="001E5B38">
        <w:rPr>
          <w:rFonts w:ascii="Arial" w:hAnsi="Arial" w:cs="Arial"/>
          <w:sz w:val="24"/>
          <w:szCs w:val="24"/>
        </w:rPr>
        <w:t xml:space="preserve"> </w:t>
      </w:r>
      <w:r w:rsidR="001E5B38">
        <w:rPr>
          <w:rFonts w:ascii="Arial" w:hAnsi="Arial" w:cs="Arial"/>
          <w:sz w:val="24"/>
          <w:szCs w:val="24"/>
        </w:rPr>
        <w:t>It</w:t>
      </w:r>
      <w:r w:rsidRPr="001E5B38">
        <w:rPr>
          <w:rFonts w:ascii="Arial" w:hAnsi="Arial" w:cs="Arial"/>
          <w:sz w:val="24"/>
          <w:szCs w:val="24"/>
        </w:rPr>
        <w:t xml:space="preserve"> becomes evident that a more comprehensive approach is necessary for successful delivery. While strategic frameworks such as SWOT and PESTLE are valuable in identifying key factors, their limitations lie in the fact that they do not delve deeply into the underlying reasons behind operational challenges</w:t>
      </w:r>
      <w:r w:rsidRPr="004F23A0">
        <w:rPr>
          <w:rFonts w:ascii="Arial" w:hAnsi="Arial" w:cs="Arial"/>
          <w:sz w:val="24"/>
          <w:szCs w:val="24"/>
          <w:highlight w:val="yellow"/>
        </w:rPr>
        <w:t xml:space="preserve">. </w:t>
      </w:r>
    </w:p>
    <w:p w14:paraId="2929CC67" w14:textId="6EEC6B3E" w:rsidR="000B61EB" w:rsidRPr="001E5B38" w:rsidRDefault="000B61EB" w:rsidP="00D24B4F">
      <w:pPr>
        <w:spacing w:line="300" w:lineRule="atLeast"/>
        <w:jc w:val="both"/>
        <w:rPr>
          <w:rFonts w:ascii="Segoe UI" w:eastAsia="Times New Roman" w:hAnsi="Segoe UI" w:cs="Segoe UI"/>
          <w:kern w:val="0"/>
          <w:sz w:val="21"/>
          <w:szCs w:val="21"/>
          <w:lang w:eastAsia="en-GB"/>
          <w14:ligatures w14:val="none"/>
        </w:rPr>
      </w:pPr>
      <w:r w:rsidRPr="001E5B38">
        <w:rPr>
          <w:rFonts w:ascii="Arial" w:hAnsi="Arial" w:cs="Arial"/>
          <w:sz w:val="24"/>
          <w:szCs w:val="24"/>
        </w:rPr>
        <w:t>The adoption of root cause analysis, a highly effective risk identification technique, offers a crucial advantage in this context</w:t>
      </w:r>
      <w:r w:rsidR="003A1C0F" w:rsidRPr="001E5B38">
        <w:rPr>
          <w:rFonts w:ascii="Arial" w:hAnsi="Arial" w:cs="Arial"/>
          <w:sz w:val="24"/>
          <w:szCs w:val="24"/>
        </w:rPr>
        <w:t xml:space="preserve"> and can </w:t>
      </w:r>
      <w:r w:rsidR="003A1C0F" w:rsidRPr="001E5B38">
        <w:rPr>
          <w:rFonts w:ascii="Arial" w:eastAsia="Times New Roman" w:hAnsi="Arial" w:cs="Arial"/>
          <w:kern w:val="0"/>
          <w:sz w:val="24"/>
          <w:szCs w:val="24"/>
          <w:lang w:eastAsia="en-GB"/>
          <w14:ligatures w14:val="none"/>
        </w:rPr>
        <w:t>enable ABUHB to more effectively identify and remove adoption barriers within its digital transformation programme</w:t>
      </w:r>
      <w:r w:rsidR="003A1C0F" w:rsidRPr="001E5B38">
        <w:rPr>
          <w:rFonts w:ascii="Segoe UI" w:eastAsia="Times New Roman" w:hAnsi="Segoe UI" w:cs="Segoe UI"/>
          <w:kern w:val="0"/>
          <w:sz w:val="21"/>
          <w:szCs w:val="21"/>
          <w:lang w:eastAsia="en-GB"/>
          <w14:ligatures w14:val="none"/>
        </w:rPr>
        <w:t xml:space="preserve">. </w:t>
      </w:r>
      <w:r w:rsidRPr="001E5B38">
        <w:rPr>
          <w:rFonts w:ascii="Arial" w:hAnsi="Arial" w:cs="Arial"/>
          <w:sz w:val="24"/>
          <w:szCs w:val="24"/>
        </w:rPr>
        <w:t xml:space="preserve">Unlike SWOT and PESTLE, which primarily focus on surface-level factors and strategic variables, root cause analysis seeks to uncover the fundamental causes of operational issues. By identifying these root causes rather than merely addressing the symptoms, organisations can gain meaningful insights into persistent barriers faced during the implementation of digital transformation </w:t>
      </w:r>
      <w:r w:rsidR="00D24B4F" w:rsidRPr="001E5B38">
        <w:rPr>
          <w:rFonts w:ascii="Arial" w:hAnsi="Arial" w:cs="Arial"/>
          <w:sz w:val="24"/>
          <w:szCs w:val="24"/>
        </w:rPr>
        <w:t>strategies. This</w:t>
      </w:r>
      <w:r w:rsidRPr="001E5B38">
        <w:rPr>
          <w:rFonts w:ascii="Arial" w:hAnsi="Arial" w:cs="Arial"/>
          <w:sz w:val="24"/>
          <w:szCs w:val="24"/>
        </w:rPr>
        <w:t xml:space="preserve"> approach could significantly enhance the digital transformation strategy by facilitating more robust adoption and implementation across the organisation. In turn, this would promote sustainable, long-term organisational improvement.</w:t>
      </w:r>
    </w:p>
    <w:p w14:paraId="4A318D27" w14:textId="782802F2" w:rsidR="000B61EB" w:rsidRPr="00EE5C64" w:rsidRDefault="003E72E8">
      <w:pPr>
        <w:rPr>
          <w:b/>
          <w:bCs/>
        </w:rPr>
      </w:pPr>
      <w:r w:rsidRPr="00EE5C64">
        <w:rPr>
          <w:rFonts w:ascii="Arial" w:hAnsi="Arial" w:cs="Arial"/>
          <w:b/>
          <w:bCs/>
          <w:sz w:val="24"/>
          <w:szCs w:val="24"/>
        </w:rPr>
        <w:t xml:space="preserve">Digital Transformation </w:t>
      </w:r>
      <w:r w:rsidR="001E5B38" w:rsidRPr="00EE5C64">
        <w:rPr>
          <w:rFonts w:ascii="Arial" w:hAnsi="Arial" w:cs="Arial"/>
          <w:b/>
          <w:bCs/>
          <w:sz w:val="24"/>
          <w:szCs w:val="24"/>
        </w:rPr>
        <w:t>Strategy</w:t>
      </w:r>
      <w:r w:rsidRPr="00EE5C64">
        <w:rPr>
          <w:rFonts w:ascii="Arial" w:hAnsi="Arial" w:cs="Arial"/>
          <w:b/>
          <w:bCs/>
          <w:sz w:val="24"/>
          <w:szCs w:val="24"/>
        </w:rPr>
        <w:t xml:space="preserve"> review ABUHB</w:t>
      </w:r>
    </w:p>
    <w:p w14:paraId="4DB66CF0" w14:textId="77777777" w:rsidR="001E5B38" w:rsidRPr="00EE5C64" w:rsidRDefault="000B61EB" w:rsidP="003E72E8">
      <w:pPr>
        <w:shd w:val="clear" w:color="auto" w:fill="FFFFFF"/>
        <w:jc w:val="both"/>
        <w:textAlignment w:val="baseline"/>
        <w:rPr>
          <w:rFonts w:ascii="Segoe UI" w:eastAsia="Times New Roman" w:hAnsi="Segoe UI" w:cs="Segoe UI"/>
          <w:color w:val="242424"/>
          <w:kern w:val="0"/>
          <w:sz w:val="21"/>
          <w:szCs w:val="21"/>
          <w:lang w:eastAsia="en-GB"/>
          <w14:ligatures w14:val="none"/>
        </w:rPr>
      </w:pPr>
      <w:r w:rsidRPr="00EE5C64">
        <w:rPr>
          <w:rFonts w:ascii="Arial" w:hAnsi="Arial" w:cs="Arial"/>
          <w:color w:val="000000" w:themeColor="text1"/>
          <w:sz w:val="24"/>
          <w:szCs w:val="24"/>
        </w:rPr>
        <w:t xml:space="preserve"> </w:t>
      </w:r>
      <w:r w:rsidR="00D07D80" w:rsidRPr="00EE5C64">
        <w:rPr>
          <w:rFonts w:ascii="Arial" w:eastAsia="Times New Roman" w:hAnsi="Arial" w:cs="Arial"/>
          <w:color w:val="000000" w:themeColor="text1"/>
          <w:kern w:val="0"/>
          <w:sz w:val="24"/>
          <w:szCs w:val="24"/>
          <w:lang w:eastAsia="en-GB"/>
          <w14:ligatures w14:val="none"/>
        </w:rPr>
        <w:t>A review of the existing digital strategy</w:t>
      </w:r>
      <w:r w:rsidR="003E72E8" w:rsidRPr="00EE5C64">
        <w:rPr>
          <w:rFonts w:ascii="Arial" w:eastAsia="Times New Roman" w:hAnsi="Arial" w:cs="Arial"/>
          <w:color w:val="000000" w:themeColor="text1"/>
          <w:kern w:val="0"/>
          <w:sz w:val="24"/>
          <w:szCs w:val="24"/>
          <w:lang w:eastAsia="en-GB"/>
          <w14:ligatures w14:val="none"/>
        </w:rPr>
        <w:t xml:space="preserve"> in ABUHB </w:t>
      </w:r>
      <w:r w:rsidR="00D07D80" w:rsidRPr="00EE5C64">
        <w:rPr>
          <w:rFonts w:ascii="Arial" w:eastAsia="Times New Roman" w:hAnsi="Arial" w:cs="Arial"/>
          <w:color w:val="000000" w:themeColor="text1"/>
          <w:kern w:val="0"/>
          <w:sz w:val="24"/>
          <w:szCs w:val="24"/>
          <w:lang w:eastAsia="en-GB"/>
          <w14:ligatures w14:val="none"/>
        </w:rPr>
        <w:t xml:space="preserve"> highlighted several concerns regarding its structure, clarity, and practical applicability across the organisation. Although the strategy outlines overarching aims and defines key digital priorities, it does not sufficiently explain how these objectives will be achieved. This limits its </w:t>
      </w:r>
      <w:r w:rsidR="00D07D80" w:rsidRPr="00EE5C64">
        <w:rPr>
          <w:rFonts w:ascii="Arial" w:eastAsia="Times New Roman" w:hAnsi="Arial" w:cs="Arial"/>
          <w:color w:val="000000" w:themeColor="text1"/>
          <w:kern w:val="0"/>
          <w:sz w:val="24"/>
          <w:szCs w:val="24"/>
          <w:lang w:eastAsia="en-GB"/>
          <w14:ligatures w14:val="none"/>
        </w:rPr>
        <w:lastRenderedPageBreak/>
        <w:t>usefulness for stakeholders who require more operational detail to understand implementation</w:t>
      </w:r>
      <w:r w:rsidR="003E72E8" w:rsidRPr="00EE5C64">
        <w:rPr>
          <w:rFonts w:ascii="Arial" w:eastAsia="Times New Roman" w:hAnsi="Arial" w:cs="Arial"/>
          <w:color w:val="000000" w:themeColor="text1"/>
          <w:kern w:val="0"/>
          <w:sz w:val="24"/>
          <w:szCs w:val="24"/>
          <w:lang w:eastAsia="en-GB"/>
          <w14:ligatures w14:val="none"/>
        </w:rPr>
        <w:t xml:space="preserve"> </w:t>
      </w:r>
      <w:r w:rsidR="00D07D80" w:rsidRPr="00EE5C64">
        <w:rPr>
          <w:rFonts w:ascii="Arial" w:eastAsia="Times New Roman" w:hAnsi="Arial" w:cs="Arial"/>
          <w:color w:val="000000" w:themeColor="text1"/>
          <w:kern w:val="0"/>
          <w:sz w:val="24"/>
          <w:szCs w:val="24"/>
          <w:lang w:eastAsia="en-GB"/>
          <w14:ligatures w14:val="none"/>
        </w:rPr>
        <w:t>pathways.</w:t>
      </w:r>
      <w:r w:rsidR="00D07D80" w:rsidRPr="00EE5C64">
        <w:rPr>
          <w:rFonts w:ascii="Segoe UI" w:eastAsia="Times New Roman" w:hAnsi="Segoe UI" w:cs="Segoe UI"/>
          <w:color w:val="242424"/>
          <w:kern w:val="0"/>
          <w:sz w:val="21"/>
          <w:szCs w:val="21"/>
          <w:lang w:eastAsia="en-GB"/>
          <w14:ligatures w14:val="none"/>
        </w:rPr>
        <w:br/>
      </w:r>
    </w:p>
    <w:p w14:paraId="2D2C2BD2" w14:textId="41B2EBFB" w:rsidR="00D07D80" w:rsidRPr="004F23A0" w:rsidRDefault="001E5B38" w:rsidP="001E5B38">
      <w:pPr>
        <w:shd w:val="clear" w:color="auto" w:fill="FFFFFF"/>
        <w:textAlignment w:val="baseline"/>
        <w:rPr>
          <w:rFonts w:ascii="Segoe UI" w:eastAsia="Times New Roman" w:hAnsi="Segoe UI" w:cs="Segoe UI"/>
          <w:color w:val="242424"/>
          <w:kern w:val="0"/>
          <w:sz w:val="21"/>
          <w:szCs w:val="21"/>
          <w:highlight w:val="yellow"/>
          <w:lang w:eastAsia="en-GB"/>
          <w14:ligatures w14:val="none"/>
        </w:rPr>
      </w:pPr>
      <w:r>
        <w:rPr>
          <w:rFonts w:ascii="Segoe UI" w:eastAsia="Times New Roman" w:hAnsi="Segoe UI" w:cs="Segoe UI"/>
          <w:color w:val="242424"/>
          <w:kern w:val="0"/>
          <w:sz w:val="21"/>
          <w:szCs w:val="21"/>
          <w:lang w:eastAsia="en-GB"/>
          <w14:ligatures w14:val="none"/>
        </w:rPr>
        <w:t>Digital transformation in ABUHB, although complex, has similarities to many other organisations, Digital transformation is continuous and interconnected within areas at AUHB and the wider infrastructure. ABUHB could utilise a similar Tool to the one illustrated in figure 8 to help ABUHB define core capabilities and conditions that will ensure digital transformation success at ABUHB</w:t>
      </w:r>
      <w:r w:rsidR="00D07D80" w:rsidRPr="004F23A0">
        <w:rPr>
          <w:rFonts w:ascii="Segoe UI" w:eastAsia="Times New Roman" w:hAnsi="Segoe UI" w:cs="Segoe UI"/>
          <w:color w:val="242424"/>
          <w:kern w:val="0"/>
          <w:sz w:val="21"/>
          <w:szCs w:val="21"/>
          <w:highlight w:val="yellow"/>
          <w:lang w:eastAsia="en-GB"/>
          <w14:ligatures w14:val="none"/>
        </w:rPr>
        <w:br/>
      </w:r>
      <w:r w:rsidR="00D07D80" w:rsidRPr="004F23A0">
        <w:rPr>
          <w:rFonts w:ascii="Segoe UI" w:eastAsia="Times New Roman" w:hAnsi="Segoe UI" w:cs="Segoe UI"/>
          <w:noProof/>
          <w:color w:val="242424"/>
          <w:kern w:val="0"/>
          <w:sz w:val="21"/>
          <w:szCs w:val="21"/>
          <w:highlight w:val="yellow"/>
          <w:lang w:eastAsia="en-GB"/>
          <w14:ligatures w14:val="none"/>
        </w:rPr>
        <w:drawing>
          <wp:inline distT="0" distB="0" distL="0" distR="0" wp14:anchorId="6EBA7923" wp14:editId="2C464256">
            <wp:extent cx="5731510" cy="2928620"/>
            <wp:effectExtent l="0" t="0" r="2540" b="5080"/>
            <wp:docPr id="1705232750" name="Picture 1" descr="A diagram of different types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232750" name="Picture 1" descr="A diagram of different types of people&#10;&#10;AI-generated content may be incorrect."/>
                    <pic:cNvPicPr/>
                  </pic:nvPicPr>
                  <pic:blipFill>
                    <a:blip r:embed="rId13"/>
                    <a:stretch>
                      <a:fillRect/>
                    </a:stretch>
                  </pic:blipFill>
                  <pic:spPr>
                    <a:xfrm>
                      <a:off x="0" y="0"/>
                      <a:ext cx="5731510" cy="2928620"/>
                    </a:xfrm>
                    <a:prstGeom prst="rect">
                      <a:avLst/>
                    </a:prstGeom>
                  </pic:spPr>
                </pic:pic>
              </a:graphicData>
            </a:graphic>
          </wp:inline>
        </w:drawing>
      </w:r>
    </w:p>
    <w:p w14:paraId="591622B8" w14:textId="3C4E1BA0" w:rsidR="00D07D80" w:rsidRPr="001E5B38" w:rsidRDefault="001E5B38" w:rsidP="001E5B38">
      <w:pPr>
        <w:pStyle w:val="Caption"/>
        <w:rPr>
          <w:rFonts w:ascii="Arial" w:eastAsia="Times New Roman" w:hAnsi="Arial" w:cs="Arial"/>
          <w:i w:val="0"/>
          <w:iCs w:val="0"/>
          <w:color w:val="242424"/>
          <w:kern w:val="0"/>
          <w:sz w:val="24"/>
          <w:szCs w:val="24"/>
          <w:highlight w:val="yellow"/>
          <w:lang w:eastAsia="en-GB"/>
          <w14:ligatures w14:val="none"/>
        </w:rPr>
      </w:pPr>
      <w:r w:rsidRPr="001E5B38">
        <w:rPr>
          <w:rFonts w:ascii="Arial" w:hAnsi="Arial" w:cs="Arial"/>
          <w:i w:val="0"/>
          <w:iCs w:val="0"/>
          <w:color w:val="000000" w:themeColor="text1"/>
          <w:sz w:val="24"/>
          <w:szCs w:val="24"/>
        </w:rPr>
        <w:t xml:space="preserve">Figure </w:t>
      </w:r>
      <w:r w:rsidRPr="001E5B38">
        <w:rPr>
          <w:rFonts w:ascii="Arial" w:hAnsi="Arial" w:cs="Arial"/>
          <w:i w:val="0"/>
          <w:iCs w:val="0"/>
          <w:color w:val="000000" w:themeColor="text1"/>
          <w:sz w:val="24"/>
          <w:szCs w:val="24"/>
        </w:rPr>
        <w:fldChar w:fldCharType="begin"/>
      </w:r>
      <w:r w:rsidRPr="001E5B38">
        <w:rPr>
          <w:rFonts w:ascii="Arial" w:hAnsi="Arial" w:cs="Arial"/>
          <w:i w:val="0"/>
          <w:iCs w:val="0"/>
          <w:color w:val="000000" w:themeColor="text1"/>
          <w:sz w:val="24"/>
          <w:szCs w:val="24"/>
        </w:rPr>
        <w:instrText xml:space="preserve"> SEQ Figure \* ARABIC </w:instrText>
      </w:r>
      <w:r w:rsidRPr="001E5B38">
        <w:rPr>
          <w:rFonts w:ascii="Arial" w:hAnsi="Arial" w:cs="Arial"/>
          <w:i w:val="0"/>
          <w:iCs w:val="0"/>
          <w:color w:val="000000" w:themeColor="text1"/>
          <w:sz w:val="24"/>
          <w:szCs w:val="24"/>
        </w:rPr>
        <w:fldChar w:fldCharType="separate"/>
      </w:r>
      <w:r w:rsidRPr="001E5B38">
        <w:rPr>
          <w:rFonts w:ascii="Arial" w:hAnsi="Arial" w:cs="Arial"/>
          <w:i w:val="0"/>
          <w:iCs w:val="0"/>
          <w:noProof/>
          <w:color w:val="000000" w:themeColor="text1"/>
          <w:sz w:val="24"/>
          <w:szCs w:val="24"/>
        </w:rPr>
        <w:t>8</w:t>
      </w:r>
      <w:r w:rsidRPr="001E5B38">
        <w:rPr>
          <w:rFonts w:ascii="Arial" w:hAnsi="Arial" w:cs="Arial"/>
          <w:i w:val="0"/>
          <w:iCs w:val="0"/>
          <w:color w:val="000000" w:themeColor="text1"/>
          <w:sz w:val="24"/>
          <w:szCs w:val="24"/>
        </w:rPr>
        <w:fldChar w:fldCharType="end"/>
      </w:r>
      <w:r w:rsidRPr="001E5B38">
        <w:rPr>
          <w:rFonts w:ascii="Arial" w:hAnsi="Arial" w:cs="Arial"/>
          <w:i w:val="0"/>
          <w:iCs w:val="0"/>
          <w:color w:val="000000" w:themeColor="text1"/>
          <w:sz w:val="24"/>
          <w:szCs w:val="24"/>
        </w:rPr>
        <w:t xml:space="preserve"> - </w:t>
      </w:r>
      <w:r>
        <w:rPr>
          <w:rFonts w:ascii="Arial" w:hAnsi="Arial" w:cs="Arial"/>
          <w:i w:val="0"/>
          <w:iCs w:val="0"/>
          <w:color w:val="000000" w:themeColor="text1"/>
          <w:sz w:val="24"/>
          <w:szCs w:val="24"/>
        </w:rPr>
        <w:t>What</w:t>
      </w:r>
      <w:r w:rsidRPr="001E5B38">
        <w:rPr>
          <w:rFonts w:ascii="Arial" w:hAnsi="Arial" w:cs="Arial"/>
          <w:i w:val="0"/>
          <w:iCs w:val="0"/>
          <w:color w:val="000000" w:themeColor="text1"/>
          <w:sz w:val="24"/>
          <w:szCs w:val="24"/>
        </w:rPr>
        <w:t xml:space="preserve"> Good Looks Like in Digital Transformation</w:t>
      </w:r>
      <w:sdt>
        <w:sdtPr>
          <w:rPr>
            <w:rFonts w:ascii="Arial" w:hAnsi="Arial" w:cs="Arial"/>
            <w:i w:val="0"/>
            <w:iCs w:val="0"/>
            <w:color w:val="000000" w:themeColor="text1"/>
            <w:sz w:val="24"/>
            <w:szCs w:val="24"/>
          </w:rPr>
          <w:tag w:val="MENDELEY_CITATION_v3_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"/>
          <w:id w:val="1999607781"/>
          <w:placeholder>
            <w:docPart w:val="DefaultPlaceholder_-1854013440"/>
          </w:placeholder>
        </w:sdtPr>
        <w:sdtContent>
          <w:r w:rsidRPr="001E5B38">
            <w:rPr>
              <w:rFonts w:ascii="Arial" w:hAnsi="Arial" w:cs="Arial"/>
              <w:i w:val="0"/>
              <w:iCs w:val="0"/>
              <w:color w:val="000000" w:themeColor="text1"/>
              <w:sz w:val="24"/>
              <w:szCs w:val="24"/>
            </w:rPr>
            <w:t>(University of Wales Trinity Saint David., 2026)</w:t>
          </w:r>
        </w:sdtContent>
      </w:sdt>
    </w:p>
    <w:p w14:paraId="288FA024" w14:textId="48BB9844" w:rsidR="00592817" w:rsidRPr="00592817" w:rsidRDefault="00592817" w:rsidP="00592817">
      <w:pPr>
        <w:shd w:val="clear" w:color="auto" w:fill="FFFFFF"/>
        <w:spacing w:after="0" w:line="240" w:lineRule="auto"/>
        <w:jc w:val="both"/>
        <w:textAlignment w:val="baseline"/>
        <w:rPr>
          <w:rFonts w:ascii="Arial" w:eastAsia="Times New Roman" w:hAnsi="Arial" w:cs="Arial"/>
          <w:color w:val="000000" w:themeColor="text1"/>
          <w:kern w:val="0"/>
          <w:sz w:val="24"/>
          <w:szCs w:val="24"/>
          <w:lang w:eastAsia="en-GB"/>
          <w14:ligatures w14:val="none"/>
        </w:rPr>
      </w:pPr>
      <w:r w:rsidRPr="00592817">
        <w:rPr>
          <w:rFonts w:ascii="Arial" w:eastAsia="Times New Roman" w:hAnsi="Arial" w:cs="Arial"/>
          <w:color w:val="000000" w:themeColor="text1"/>
          <w:kern w:val="0"/>
          <w:sz w:val="24"/>
          <w:szCs w:val="24"/>
          <w:lang w:eastAsia="en-GB"/>
          <w14:ligatures w14:val="none"/>
        </w:rPr>
        <w:t xml:space="preserve">ABUHB Reviewing the current digital strategy highlights that there are concerns regarding its clarity and operational relevance. Although the existing strategy at ABUHB outlines high-level aims and digital priorities, it </w:t>
      </w:r>
      <w:r w:rsidR="008B32A5" w:rsidRPr="00592817">
        <w:rPr>
          <w:rFonts w:ascii="Arial" w:eastAsia="Times New Roman" w:hAnsi="Arial" w:cs="Arial"/>
          <w:color w:val="000000" w:themeColor="text1"/>
          <w:kern w:val="0"/>
          <w:sz w:val="24"/>
          <w:szCs w:val="24"/>
          <w:lang w:eastAsia="en-GB"/>
          <w14:ligatures w14:val="none"/>
        </w:rPr>
        <w:t>does not</w:t>
      </w:r>
      <w:r w:rsidRPr="00592817">
        <w:rPr>
          <w:rFonts w:ascii="Arial" w:eastAsia="Times New Roman" w:hAnsi="Arial" w:cs="Arial"/>
          <w:color w:val="000000" w:themeColor="text1"/>
          <w:kern w:val="0"/>
          <w:sz w:val="24"/>
          <w:szCs w:val="24"/>
          <w:lang w:eastAsia="en-GB"/>
          <w14:ligatures w14:val="none"/>
        </w:rPr>
        <w:t xml:space="preserve"> sufficiently explain how ABUHB will meet the objectives in practice. It details what it wants to achieve, just not how ABUHB will achieve it. This limits it use for staff and stakeholders as there are no clear pathways.</w:t>
      </w:r>
    </w:p>
    <w:p w14:paraId="31133F9B" w14:textId="77777777" w:rsidR="00592817" w:rsidRPr="00592817" w:rsidRDefault="00592817" w:rsidP="00592817">
      <w:pPr>
        <w:shd w:val="clear" w:color="auto" w:fill="FFFFFF"/>
        <w:spacing w:after="0" w:line="240" w:lineRule="auto"/>
        <w:jc w:val="both"/>
        <w:textAlignment w:val="baseline"/>
        <w:rPr>
          <w:rFonts w:ascii="Arial" w:eastAsia="Times New Roman" w:hAnsi="Arial" w:cs="Arial"/>
          <w:color w:val="000000" w:themeColor="text1"/>
          <w:kern w:val="0"/>
          <w:sz w:val="24"/>
          <w:szCs w:val="24"/>
          <w:lang w:eastAsia="en-GB"/>
          <w14:ligatures w14:val="none"/>
        </w:rPr>
      </w:pPr>
    </w:p>
    <w:p w14:paraId="3641F35E" w14:textId="0D22B3A8" w:rsidR="00592817" w:rsidRPr="00C90867" w:rsidRDefault="008B32A5" w:rsidP="00592817">
      <w:pPr>
        <w:shd w:val="clear" w:color="auto" w:fill="FFFFFF"/>
        <w:spacing w:after="0" w:line="240" w:lineRule="auto"/>
        <w:jc w:val="both"/>
        <w:textAlignment w:val="baseline"/>
        <w:rPr>
          <w:rFonts w:ascii="Arial" w:eastAsia="Times New Roman" w:hAnsi="Arial" w:cs="Arial"/>
          <w:color w:val="000000" w:themeColor="text1"/>
          <w:kern w:val="0"/>
          <w:sz w:val="24"/>
          <w:szCs w:val="24"/>
          <w:lang w:eastAsia="en-GB"/>
          <w14:ligatures w14:val="none"/>
        </w:rPr>
      </w:pPr>
      <w:r w:rsidRPr="00592817">
        <w:rPr>
          <w:rFonts w:ascii="Arial" w:eastAsia="Times New Roman" w:hAnsi="Arial" w:cs="Arial"/>
          <w:color w:val="000000" w:themeColor="text1"/>
          <w:kern w:val="0"/>
          <w:sz w:val="24"/>
          <w:szCs w:val="24"/>
          <w:lang w:eastAsia="en-GB"/>
          <w14:ligatures w14:val="none"/>
        </w:rPr>
        <w:t>Since</w:t>
      </w:r>
      <w:r w:rsidR="00592817" w:rsidRPr="00592817">
        <w:rPr>
          <w:rFonts w:ascii="Arial" w:eastAsia="Times New Roman" w:hAnsi="Arial" w:cs="Arial"/>
          <w:color w:val="000000" w:themeColor="text1"/>
          <w:kern w:val="0"/>
          <w:sz w:val="24"/>
          <w:szCs w:val="24"/>
          <w:lang w:eastAsia="en-GB"/>
          <w14:ligatures w14:val="none"/>
        </w:rPr>
        <w:t xml:space="preserve"> the current digital transformation strategy has been primarily written from a digital perspective, the </w:t>
      </w:r>
      <w:r w:rsidR="00D07D80" w:rsidRPr="00592817">
        <w:rPr>
          <w:rFonts w:ascii="Arial" w:eastAsia="Times New Roman" w:hAnsi="Arial" w:cs="Arial"/>
          <w:color w:val="000000" w:themeColor="text1"/>
          <w:kern w:val="0"/>
          <w:sz w:val="24"/>
          <w:szCs w:val="24"/>
          <w:lang w:eastAsia="en-GB"/>
          <w14:ligatures w14:val="none"/>
        </w:rPr>
        <w:t>language and narrative style are often highly technical. As a result, the strategy is less accessible to non</w:t>
      </w:r>
      <w:r w:rsidR="00D07D80" w:rsidRPr="00592817">
        <w:rPr>
          <w:rFonts w:ascii="Arial" w:eastAsia="Times New Roman" w:hAnsi="Arial" w:cs="Arial"/>
          <w:color w:val="000000" w:themeColor="text1"/>
          <w:kern w:val="0"/>
          <w:sz w:val="24"/>
          <w:szCs w:val="24"/>
          <w:lang w:eastAsia="en-GB"/>
          <w14:ligatures w14:val="none"/>
        </w:rPr>
        <w:noBreakHyphen/>
        <w:t xml:space="preserve">digital audiences, including </w:t>
      </w:r>
      <w:r w:rsidR="00D07D80" w:rsidRPr="00C90867">
        <w:rPr>
          <w:rFonts w:ascii="Arial" w:eastAsia="Times New Roman" w:hAnsi="Arial" w:cs="Arial"/>
          <w:color w:val="000000" w:themeColor="text1"/>
          <w:kern w:val="0"/>
          <w:sz w:val="24"/>
          <w:szCs w:val="24"/>
          <w:lang w:eastAsia="en-GB"/>
          <w14:ligatures w14:val="none"/>
        </w:rPr>
        <w:t xml:space="preserve">clinicians, nurses, administrative teams, and other operational staff. While the intentions of the strategy may appear clear to digital professionals, this clarity does not always translate for those outside the digital </w:t>
      </w:r>
      <w:r w:rsidRPr="00C90867">
        <w:rPr>
          <w:rFonts w:ascii="Arial" w:eastAsia="Times New Roman" w:hAnsi="Arial" w:cs="Arial"/>
          <w:color w:val="000000" w:themeColor="text1"/>
          <w:kern w:val="0"/>
          <w:sz w:val="24"/>
          <w:szCs w:val="24"/>
          <w:lang w:eastAsia="en-GB"/>
          <w14:ligatures w14:val="none"/>
        </w:rPr>
        <w:t>domain.</w:t>
      </w:r>
    </w:p>
    <w:p w14:paraId="4FCD9B7B" w14:textId="1DD2ACF5" w:rsidR="00592817" w:rsidRPr="00C90867" w:rsidRDefault="00D07D80" w:rsidP="00D07D80">
      <w:pPr>
        <w:shd w:val="clear" w:color="auto" w:fill="FFFFFF"/>
        <w:spacing w:after="0" w:line="240" w:lineRule="auto"/>
        <w:textAlignment w:val="baseline"/>
        <w:rPr>
          <w:rFonts w:ascii="Segoe UI" w:eastAsia="Times New Roman" w:hAnsi="Segoe UI" w:cs="Segoe UI"/>
          <w:color w:val="EE0000"/>
          <w:kern w:val="0"/>
          <w:sz w:val="21"/>
          <w:szCs w:val="21"/>
          <w:lang w:eastAsia="en-GB"/>
          <w14:ligatures w14:val="none"/>
        </w:rPr>
      </w:pPr>
      <w:r w:rsidRPr="00C90867">
        <w:rPr>
          <w:rFonts w:ascii="Segoe UI" w:eastAsia="Times New Roman" w:hAnsi="Segoe UI" w:cs="Segoe UI"/>
          <w:color w:val="EE0000"/>
          <w:kern w:val="0"/>
          <w:sz w:val="21"/>
          <w:szCs w:val="21"/>
          <w:lang w:eastAsia="en-GB"/>
          <w14:ligatures w14:val="none"/>
        </w:rPr>
        <w:t xml:space="preserve">. </w:t>
      </w:r>
    </w:p>
    <w:p w14:paraId="3CBE67F1" w14:textId="3E5130EE" w:rsidR="00D07D80" w:rsidRPr="00C90867" w:rsidRDefault="00D07D80" w:rsidP="00C90867">
      <w:pPr>
        <w:shd w:val="clear" w:color="auto" w:fill="FFFFFF"/>
        <w:spacing w:after="0" w:line="240" w:lineRule="auto"/>
        <w:jc w:val="both"/>
        <w:textAlignment w:val="baseline"/>
        <w:rPr>
          <w:rFonts w:ascii="Arial" w:eastAsia="Times New Roman" w:hAnsi="Arial" w:cs="Arial"/>
          <w:color w:val="000000" w:themeColor="text1"/>
          <w:kern w:val="0"/>
          <w:sz w:val="24"/>
          <w:szCs w:val="24"/>
          <w:lang w:eastAsia="en-GB"/>
          <w14:ligatures w14:val="none"/>
        </w:rPr>
      </w:pPr>
      <w:r w:rsidRPr="00C90867">
        <w:rPr>
          <w:rFonts w:ascii="Arial" w:eastAsia="Times New Roman" w:hAnsi="Arial" w:cs="Arial"/>
          <w:color w:val="000000" w:themeColor="text1"/>
          <w:kern w:val="0"/>
          <w:sz w:val="24"/>
          <w:szCs w:val="24"/>
          <w:lang w:eastAsia="en-GB"/>
          <w14:ligatures w14:val="none"/>
        </w:rPr>
        <w:t xml:space="preserve">Stakeholders </w:t>
      </w:r>
      <w:r w:rsidR="00EE5C64" w:rsidRPr="00C90867">
        <w:rPr>
          <w:rFonts w:ascii="Arial" w:eastAsia="Times New Roman" w:hAnsi="Arial" w:cs="Arial"/>
          <w:color w:val="000000" w:themeColor="text1"/>
          <w:kern w:val="0"/>
          <w:sz w:val="24"/>
          <w:szCs w:val="24"/>
          <w:lang w:eastAsia="en-GB"/>
          <w14:ligatures w14:val="none"/>
        </w:rPr>
        <w:t>at ABUHB raised broader organisational concern</w:t>
      </w:r>
      <w:r w:rsidR="00C90867" w:rsidRPr="00C90867">
        <w:rPr>
          <w:rFonts w:ascii="Arial" w:eastAsia="Times New Roman" w:hAnsi="Arial" w:cs="Arial"/>
          <w:color w:val="000000" w:themeColor="text1"/>
          <w:kern w:val="0"/>
          <w:sz w:val="24"/>
          <w:szCs w:val="24"/>
          <w:lang w:eastAsia="en-GB"/>
          <w14:ligatures w14:val="none"/>
        </w:rPr>
        <w:t xml:space="preserve">s around the Digital </w:t>
      </w:r>
      <w:r w:rsidR="00C90867">
        <w:rPr>
          <w:rFonts w:ascii="Arial" w:eastAsia="Times New Roman" w:hAnsi="Arial" w:cs="Arial"/>
          <w:color w:val="000000" w:themeColor="text1"/>
          <w:kern w:val="0"/>
          <w:sz w:val="24"/>
          <w:szCs w:val="24"/>
          <w:lang w:eastAsia="en-GB"/>
          <w14:ligatures w14:val="none"/>
        </w:rPr>
        <w:t>Transformation</w:t>
      </w:r>
      <w:r w:rsidR="00C90867" w:rsidRPr="00C90867">
        <w:rPr>
          <w:rFonts w:ascii="Arial" w:eastAsia="Times New Roman" w:hAnsi="Arial" w:cs="Arial"/>
          <w:color w:val="000000" w:themeColor="text1"/>
          <w:kern w:val="0"/>
          <w:sz w:val="24"/>
          <w:szCs w:val="24"/>
          <w:lang w:eastAsia="en-GB"/>
          <w14:ligatures w14:val="none"/>
        </w:rPr>
        <w:t xml:space="preserve"> policy, </w:t>
      </w:r>
      <w:r w:rsidR="00C90867">
        <w:rPr>
          <w:rFonts w:ascii="Arial" w:eastAsia="Times New Roman" w:hAnsi="Arial" w:cs="Arial"/>
          <w:color w:val="000000" w:themeColor="text1"/>
          <w:kern w:val="0"/>
          <w:sz w:val="24"/>
          <w:szCs w:val="24"/>
          <w:lang w:eastAsia="en-GB"/>
          <w14:ligatures w14:val="none"/>
        </w:rPr>
        <w:t>as</w:t>
      </w:r>
      <w:r w:rsidR="00C90867" w:rsidRPr="00C90867">
        <w:rPr>
          <w:rFonts w:ascii="Arial" w:eastAsia="Times New Roman" w:hAnsi="Arial" w:cs="Arial"/>
          <w:color w:val="000000" w:themeColor="text1"/>
          <w:kern w:val="0"/>
          <w:sz w:val="24"/>
          <w:szCs w:val="24"/>
          <w:lang w:eastAsia="en-GB"/>
          <w14:ligatures w14:val="none"/>
        </w:rPr>
        <w:t xml:space="preserve"> it </w:t>
      </w:r>
      <w:r w:rsidRPr="00C90867">
        <w:rPr>
          <w:rFonts w:ascii="Arial" w:eastAsia="Times New Roman" w:hAnsi="Arial" w:cs="Arial"/>
          <w:color w:val="000000" w:themeColor="text1"/>
          <w:kern w:val="0"/>
          <w:sz w:val="24"/>
          <w:szCs w:val="24"/>
          <w:lang w:eastAsia="en-GB"/>
          <w14:ligatures w14:val="none"/>
        </w:rPr>
        <w:t>lack</w:t>
      </w:r>
      <w:r w:rsidR="00C90867" w:rsidRPr="00C90867">
        <w:rPr>
          <w:rFonts w:ascii="Arial" w:eastAsia="Times New Roman" w:hAnsi="Arial" w:cs="Arial"/>
          <w:color w:val="000000" w:themeColor="text1"/>
          <w:kern w:val="0"/>
          <w:sz w:val="24"/>
          <w:szCs w:val="24"/>
          <w:lang w:eastAsia="en-GB"/>
          <w14:ligatures w14:val="none"/>
        </w:rPr>
        <w:t>s</w:t>
      </w:r>
      <w:r w:rsidRPr="00C90867">
        <w:rPr>
          <w:rFonts w:ascii="Arial" w:eastAsia="Times New Roman" w:hAnsi="Arial" w:cs="Arial"/>
          <w:color w:val="000000" w:themeColor="text1"/>
          <w:kern w:val="0"/>
          <w:sz w:val="24"/>
          <w:szCs w:val="24"/>
          <w:lang w:eastAsia="en-GB"/>
          <w14:ligatures w14:val="none"/>
        </w:rPr>
        <w:t xml:space="preserve"> meaningful input from operational and clinical colleagues. This can result in a disconnect between what is written and what is operationally feasible. Furthermore, digital strategies typically span five to ten </w:t>
      </w:r>
      <w:r w:rsidR="008B32A5" w:rsidRPr="00C90867">
        <w:rPr>
          <w:rFonts w:ascii="Arial" w:eastAsia="Times New Roman" w:hAnsi="Arial" w:cs="Arial"/>
          <w:color w:val="000000" w:themeColor="text1"/>
          <w:kern w:val="0"/>
          <w:sz w:val="24"/>
          <w:szCs w:val="24"/>
          <w:lang w:eastAsia="en-GB"/>
          <w14:ligatures w14:val="none"/>
        </w:rPr>
        <w:t>years yet</w:t>
      </w:r>
      <w:r w:rsidRPr="00C90867">
        <w:rPr>
          <w:rFonts w:ascii="Arial" w:eastAsia="Times New Roman" w:hAnsi="Arial" w:cs="Arial"/>
          <w:color w:val="000000" w:themeColor="text1"/>
          <w:kern w:val="0"/>
          <w:sz w:val="24"/>
          <w:szCs w:val="24"/>
          <w:lang w:eastAsia="en-GB"/>
          <w14:ligatures w14:val="none"/>
        </w:rPr>
        <w:t xml:space="preserve"> take </w:t>
      </w:r>
      <w:r w:rsidR="008B32A5" w:rsidRPr="00C90867">
        <w:rPr>
          <w:rFonts w:ascii="Arial" w:eastAsia="Times New Roman" w:hAnsi="Arial" w:cs="Arial"/>
          <w:color w:val="000000" w:themeColor="text1"/>
          <w:kern w:val="0"/>
          <w:sz w:val="24"/>
          <w:szCs w:val="24"/>
          <w:lang w:eastAsia="en-GB"/>
          <w14:ligatures w14:val="none"/>
        </w:rPr>
        <w:t>considerable time</w:t>
      </w:r>
      <w:r w:rsidRPr="00C90867">
        <w:rPr>
          <w:rFonts w:ascii="Arial" w:eastAsia="Times New Roman" w:hAnsi="Arial" w:cs="Arial"/>
          <w:color w:val="000000" w:themeColor="text1"/>
          <w:kern w:val="0"/>
          <w:sz w:val="24"/>
          <w:szCs w:val="24"/>
          <w:lang w:eastAsia="en-GB"/>
          <w14:ligatures w14:val="none"/>
        </w:rPr>
        <w:t xml:space="preserve"> to develop. Consequently, they often become outdated within the first few years because of rapid technological and service changes. This reflects a need for more dynamic future</w:t>
      </w:r>
      <w:r w:rsidRPr="00C90867">
        <w:rPr>
          <w:rFonts w:ascii="Arial" w:eastAsia="Times New Roman" w:hAnsi="Arial" w:cs="Arial"/>
          <w:color w:val="000000" w:themeColor="text1"/>
          <w:kern w:val="0"/>
          <w:sz w:val="24"/>
          <w:szCs w:val="24"/>
          <w:lang w:eastAsia="en-GB"/>
          <w14:ligatures w14:val="none"/>
        </w:rPr>
        <w:noBreakHyphen/>
        <w:t>planning and agile iteration within the strategic process.</w:t>
      </w:r>
    </w:p>
    <w:p w14:paraId="6FA65580" w14:textId="3CF499CA" w:rsidR="00D07D80" w:rsidRPr="00C90867" w:rsidRDefault="00D07D80" w:rsidP="00C90867">
      <w:pPr>
        <w:shd w:val="clear" w:color="auto" w:fill="FFFFFF"/>
        <w:spacing w:after="0" w:line="240" w:lineRule="auto"/>
        <w:jc w:val="both"/>
        <w:textAlignment w:val="baseline"/>
        <w:rPr>
          <w:rFonts w:ascii="Arial" w:eastAsia="Times New Roman" w:hAnsi="Arial" w:cs="Arial"/>
          <w:color w:val="000000" w:themeColor="text1"/>
          <w:kern w:val="0"/>
          <w:sz w:val="24"/>
          <w:szCs w:val="24"/>
          <w:lang w:eastAsia="en-GB"/>
          <w14:ligatures w14:val="none"/>
        </w:rPr>
      </w:pPr>
      <w:r w:rsidRPr="00C90867">
        <w:rPr>
          <w:rFonts w:ascii="Arial" w:eastAsia="Times New Roman" w:hAnsi="Arial" w:cs="Arial"/>
          <w:color w:val="000000" w:themeColor="text1"/>
          <w:kern w:val="0"/>
          <w:sz w:val="24"/>
          <w:szCs w:val="24"/>
          <w:lang w:eastAsia="en-GB"/>
          <w14:ligatures w14:val="none"/>
        </w:rPr>
        <w:lastRenderedPageBreak/>
        <w:t>The current digital transformation policy provides useful updates on risk identification, demonstrating that ABUHB recognises both the challenges and opportunities associated with digital change. However, the documentation does not consistently articulate the outcomes, impact, or benefits associated with these risks. To strengthen assurance and accountability,</w:t>
      </w:r>
      <w:r w:rsidR="00C90867" w:rsidRPr="00C90867">
        <w:rPr>
          <w:rFonts w:ascii="Arial" w:eastAsia="Times New Roman" w:hAnsi="Arial" w:cs="Arial"/>
          <w:color w:val="000000" w:themeColor="text1"/>
          <w:kern w:val="0"/>
          <w:sz w:val="24"/>
          <w:szCs w:val="24"/>
          <w:lang w:eastAsia="en-GB"/>
          <w14:ligatures w14:val="none"/>
        </w:rPr>
        <w:t xml:space="preserve"> in the new transformation policy</w:t>
      </w:r>
      <w:r w:rsidR="00C90867">
        <w:rPr>
          <w:rFonts w:ascii="Arial" w:eastAsia="Times New Roman" w:hAnsi="Arial" w:cs="Arial"/>
          <w:color w:val="000000" w:themeColor="text1"/>
          <w:kern w:val="0"/>
          <w:sz w:val="24"/>
          <w:szCs w:val="24"/>
          <w:lang w:eastAsia="en-GB"/>
          <w14:ligatures w14:val="none"/>
        </w:rPr>
        <w:t>,</w:t>
      </w:r>
      <w:r w:rsidRPr="00C90867">
        <w:rPr>
          <w:rFonts w:ascii="Arial" w:eastAsia="Times New Roman" w:hAnsi="Arial" w:cs="Arial"/>
          <w:color w:val="000000" w:themeColor="text1"/>
          <w:kern w:val="0"/>
          <w:sz w:val="24"/>
          <w:szCs w:val="24"/>
          <w:lang w:eastAsia="en-GB"/>
          <w14:ligatures w14:val="none"/>
        </w:rPr>
        <w:t xml:space="preserve"> ABUHB must clearly demonstrate that digital initiatives are not simply infrastructure upgrades presented as </w:t>
      </w:r>
      <w:r w:rsidR="008B32A5" w:rsidRPr="00C90867">
        <w:rPr>
          <w:rFonts w:ascii="Arial" w:eastAsia="Times New Roman" w:hAnsi="Arial" w:cs="Arial"/>
          <w:color w:val="000000" w:themeColor="text1"/>
          <w:kern w:val="0"/>
          <w:sz w:val="24"/>
          <w:szCs w:val="24"/>
          <w:lang w:eastAsia="en-GB"/>
          <w14:ligatures w14:val="none"/>
        </w:rPr>
        <w:t>transformation but</w:t>
      </w:r>
      <w:r w:rsidRPr="00C90867">
        <w:rPr>
          <w:rFonts w:ascii="Arial" w:eastAsia="Times New Roman" w:hAnsi="Arial" w:cs="Arial"/>
          <w:color w:val="000000" w:themeColor="text1"/>
          <w:kern w:val="0"/>
          <w:sz w:val="24"/>
          <w:szCs w:val="24"/>
          <w:lang w:eastAsia="en-GB"/>
          <w14:ligatures w14:val="none"/>
        </w:rPr>
        <w:t xml:space="preserve"> are supported by measurable indicators showing progression from intention to demonstrable improvement.</w:t>
      </w:r>
      <w:r w:rsidR="00C90867" w:rsidRPr="00C90867">
        <w:rPr>
          <w:rFonts w:ascii="Arial" w:eastAsia="Times New Roman" w:hAnsi="Arial" w:cs="Arial"/>
          <w:color w:val="000000" w:themeColor="text1"/>
          <w:kern w:val="0"/>
          <w:sz w:val="24"/>
          <w:szCs w:val="24"/>
          <w:lang w:eastAsia="en-GB"/>
          <w14:ligatures w14:val="none"/>
        </w:rPr>
        <w:t xml:space="preserve"> One of which is </w:t>
      </w:r>
      <w:r w:rsidR="00C90867" w:rsidRPr="00C90867">
        <w:rPr>
          <w:rFonts w:ascii="Arial" w:hAnsi="Arial" w:cs="Arial"/>
          <w:color w:val="000000" w:themeColor="text1"/>
          <w:sz w:val="24"/>
          <w:szCs w:val="24"/>
        </w:rPr>
        <w:t xml:space="preserve">Digital inclusion is acknowledged as a priority within the strategy, but it lacks a detailed definition and clear explanation of how inclusion will be operationalised. The strategy often states that objectives will be achieved or included on the roadmap, but does not sufficiently describe the mechanisms, processes, or resources required to deliver these commitments. This represents an area for improvement in the forthcoming ABUHB digital </w:t>
      </w:r>
      <w:r w:rsidR="008B32A5" w:rsidRPr="00C90867">
        <w:rPr>
          <w:rFonts w:ascii="Arial" w:hAnsi="Arial" w:cs="Arial"/>
          <w:color w:val="000000" w:themeColor="text1"/>
          <w:sz w:val="24"/>
          <w:szCs w:val="24"/>
        </w:rPr>
        <w:t>strategy.</w:t>
      </w:r>
    </w:p>
    <w:p w14:paraId="5B2AFE3E" w14:textId="4F363DCB" w:rsidR="00D07D80" w:rsidRDefault="00D07D80" w:rsidP="00D07D80">
      <w:pPr>
        <w:shd w:val="clear" w:color="auto" w:fill="FFFFFF"/>
        <w:spacing w:after="0" w:line="240" w:lineRule="auto"/>
        <w:textAlignment w:val="baseline"/>
        <w:rPr>
          <w:rFonts w:ascii="Segoe UI" w:eastAsia="Times New Roman" w:hAnsi="Segoe UI" w:cs="Segoe UI"/>
          <w:color w:val="EE0000"/>
          <w:kern w:val="0"/>
          <w:sz w:val="21"/>
          <w:szCs w:val="21"/>
          <w:highlight w:val="yellow"/>
          <w:lang w:eastAsia="en-GB"/>
          <w14:ligatures w14:val="none"/>
        </w:rPr>
      </w:pPr>
    </w:p>
    <w:p w14:paraId="600F64DD" w14:textId="0DB9C52B" w:rsidR="00D07D80" w:rsidRDefault="00C90867" w:rsidP="00C90867">
      <w:pPr>
        <w:shd w:val="clear" w:color="auto" w:fill="FFFFFF"/>
        <w:spacing w:after="0" w:line="240" w:lineRule="auto"/>
        <w:jc w:val="both"/>
        <w:textAlignment w:val="baseline"/>
        <w:rPr>
          <w:rFonts w:ascii="Arial" w:hAnsi="Arial" w:cs="Arial"/>
          <w:color w:val="000000" w:themeColor="text1"/>
          <w:sz w:val="24"/>
          <w:szCs w:val="24"/>
        </w:rPr>
      </w:pPr>
      <w:r w:rsidRPr="00C90867">
        <w:rPr>
          <w:rFonts w:ascii="Arial" w:hAnsi="Arial" w:cs="Arial"/>
          <w:color w:val="000000" w:themeColor="text1"/>
          <w:sz w:val="24"/>
          <w:szCs w:val="24"/>
        </w:rPr>
        <w:t xml:space="preserve">ABUHB maintains strong assurance structures, including certification processes and change boards that monitor, record, and report on digital changes and their outcomes. These mechanisms provide a solid foundation on which </w:t>
      </w:r>
      <w:r w:rsidR="008B32A5" w:rsidRPr="00C90867">
        <w:rPr>
          <w:rFonts w:ascii="Arial" w:hAnsi="Arial" w:cs="Arial"/>
          <w:color w:val="000000" w:themeColor="text1"/>
          <w:sz w:val="24"/>
          <w:szCs w:val="24"/>
        </w:rPr>
        <w:t>future;</w:t>
      </w:r>
      <w:r w:rsidRPr="00C90867">
        <w:rPr>
          <w:rFonts w:ascii="Arial" w:hAnsi="Arial" w:cs="Arial"/>
          <w:color w:val="000000" w:themeColor="text1"/>
          <w:sz w:val="24"/>
          <w:szCs w:val="24"/>
        </w:rPr>
        <w:t xml:space="preserve"> more collaborative and accessible digital strategies can be built. However</w:t>
      </w:r>
      <w:r w:rsidR="00D07D80" w:rsidRPr="00C90867">
        <w:rPr>
          <w:rFonts w:ascii="Arial" w:hAnsi="Arial" w:cs="Arial"/>
          <w:color w:val="000000" w:themeColor="text1"/>
          <w:sz w:val="24"/>
          <w:szCs w:val="24"/>
        </w:rPr>
        <w:t>, a perceived barrier has existed between clinical staff and the digital teams responsible for shaping digital solutions. Although the Digital Directorate at ABUHB functions effectively internally across its specialist areas, stakeholders have reported that accessing digital expertise from outside the directorate can be challenging. To address this, ABUHB has introduced a new front</w:t>
      </w:r>
      <w:r w:rsidR="00D07D80" w:rsidRPr="00C90867">
        <w:rPr>
          <w:rFonts w:ascii="Arial" w:hAnsi="Arial" w:cs="Arial"/>
          <w:color w:val="000000" w:themeColor="text1"/>
          <w:sz w:val="24"/>
          <w:szCs w:val="24"/>
        </w:rPr>
        <w:noBreakHyphen/>
        <w:t>of</w:t>
      </w:r>
      <w:r w:rsidR="00D07D80" w:rsidRPr="00C90867">
        <w:rPr>
          <w:rFonts w:ascii="Arial" w:hAnsi="Arial" w:cs="Arial"/>
          <w:color w:val="000000" w:themeColor="text1"/>
          <w:sz w:val="24"/>
          <w:szCs w:val="24"/>
        </w:rPr>
        <w:noBreakHyphen/>
        <w:t xml:space="preserve">house model through the New Digital Service Request (NDSR) process. This mechanism is designed to improve engagement, ensure early assessment of </w:t>
      </w:r>
      <w:r w:rsidR="008B32A5" w:rsidRPr="00C90867">
        <w:rPr>
          <w:rFonts w:ascii="Arial" w:hAnsi="Arial" w:cs="Arial"/>
          <w:color w:val="000000" w:themeColor="text1"/>
          <w:sz w:val="24"/>
          <w:szCs w:val="24"/>
        </w:rPr>
        <w:t>innovative ideas</w:t>
      </w:r>
      <w:r w:rsidR="00D07D80" w:rsidRPr="00C90867">
        <w:rPr>
          <w:rFonts w:ascii="Arial" w:hAnsi="Arial" w:cs="Arial"/>
          <w:color w:val="000000" w:themeColor="text1"/>
          <w:sz w:val="24"/>
          <w:szCs w:val="24"/>
        </w:rPr>
        <w:t>, and strengthen cross</w:t>
      </w:r>
      <w:r w:rsidR="00D07D80" w:rsidRPr="00C90867">
        <w:rPr>
          <w:rFonts w:ascii="Arial" w:hAnsi="Arial" w:cs="Arial"/>
          <w:color w:val="000000" w:themeColor="text1"/>
          <w:sz w:val="24"/>
          <w:szCs w:val="24"/>
        </w:rPr>
        <w:noBreakHyphen/>
        <w:t xml:space="preserve">departmental collaboration. While not fully reflected in the existing digital transformation policy, these enhancements are incorporated within the draft </w:t>
      </w:r>
      <w:r w:rsidR="00D07D80" w:rsidRPr="00A351BE">
        <w:rPr>
          <w:rFonts w:ascii="Arial" w:hAnsi="Arial" w:cs="Arial"/>
          <w:color w:val="000000" w:themeColor="text1"/>
          <w:sz w:val="24"/>
          <w:szCs w:val="24"/>
        </w:rPr>
        <w:t>Gwent 35</w:t>
      </w:r>
      <w:r w:rsidR="00D07D80" w:rsidRPr="00C90867">
        <w:rPr>
          <w:rFonts w:ascii="Arial" w:hAnsi="Arial" w:cs="Arial"/>
          <w:color w:val="000000" w:themeColor="text1"/>
          <w:sz w:val="24"/>
          <w:szCs w:val="24"/>
        </w:rPr>
        <w:t xml:space="preserve"> framework.</w:t>
      </w:r>
      <w:r w:rsidR="00A351BE">
        <w:rPr>
          <w:rFonts w:ascii="Arial" w:hAnsi="Arial" w:cs="Arial"/>
          <w:color w:val="000000" w:themeColor="text1"/>
          <w:sz w:val="24"/>
          <w:szCs w:val="24"/>
        </w:rPr>
        <w:br/>
      </w:r>
    </w:p>
    <w:p w14:paraId="30683369" w14:textId="77777777" w:rsidR="00A351BE" w:rsidRDefault="00A351BE" w:rsidP="00C90867">
      <w:pPr>
        <w:shd w:val="clear" w:color="auto" w:fill="FFFFFF"/>
        <w:spacing w:after="0" w:line="240" w:lineRule="auto"/>
        <w:jc w:val="both"/>
        <w:textAlignment w:val="baseline"/>
        <w:rPr>
          <w:rFonts w:ascii="Arial" w:hAnsi="Arial" w:cs="Arial"/>
          <w:color w:val="000000" w:themeColor="text1"/>
          <w:sz w:val="24"/>
          <w:szCs w:val="24"/>
        </w:rPr>
      </w:pPr>
    </w:p>
    <w:p w14:paraId="47EFFE06" w14:textId="77777777" w:rsidR="00A351BE" w:rsidRDefault="00A351BE" w:rsidP="00C90867">
      <w:pPr>
        <w:shd w:val="clear" w:color="auto" w:fill="FFFFFF"/>
        <w:spacing w:after="0" w:line="240" w:lineRule="auto"/>
        <w:jc w:val="both"/>
        <w:textAlignment w:val="baseline"/>
        <w:rPr>
          <w:rFonts w:ascii="Arial" w:hAnsi="Arial" w:cs="Arial"/>
          <w:color w:val="000000" w:themeColor="text1"/>
          <w:sz w:val="24"/>
          <w:szCs w:val="24"/>
        </w:rPr>
      </w:pPr>
    </w:p>
    <w:sdt>
      <w:sdtPr>
        <w:rPr>
          <w:rFonts w:ascii="Arial" w:eastAsia="Times New Roman" w:hAnsi="Arial" w:cs="Arial"/>
          <w:color w:val="000000"/>
          <w:kern w:val="0"/>
          <w:sz w:val="24"/>
          <w:szCs w:val="24"/>
          <w:lang w:eastAsia="en-GB"/>
          <w14:ligatures w14:val="none"/>
        </w:rPr>
        <w:tag w:val="MENDELEY_BIBLIOGRAPHY"/>
        <w:id w:val="801661569"/>
        <w:placeholder>
          <w:docPart w:val="DefaultPlaceholder_-1854013440"/>
        </w:placeholder>
      </w:sdtPr>
      <w:sdtContent>
        <w:p w14:paraId="1C0456CE" w14:textId="77777777" w:rsidR="00A351BE" w:rsidRPr="00A351BE" w:rsidRDefault="00A351BE">
          <w:pPr>
            <w:divId w:val="1840730491"/>
            <w:rPr>
              <w:rFonts w:ascii="Arial" w:eastAsia="Times New Roman" w:hAnsi="Arial" w:cs="Arial"/>
              <w:color w:val="000000"/>
              <w:kern w:val="0"/>
              <w:sz w:val="24"/>
              <w:szCs w:val="24"/>
              <w14:ligatures w14:val="none"/>
            </w:rPr>
          </w:pPr>
          <w:r w:rsidRPr="00A351BE">
            <w:rPr>
              <w:rFonts w:ascii="Arial" w:eastAsia="Times New Roman" w:hAnsi="Arial" w:cs="Arial"/>
              <w:color w:val="000000"/>
              <w:sz w:val="24"/>
            </w:rPr>
            <w:t xml:space="preserve">Aneurin Bevan University Health Board (2019) </w:t>
          </w:r>
          <w:r w:rsidRPr="00A351BE">
            <w:rPr>
              <w:rFonts w:ascii="Arial" w:eastAsia="Times New Roman" w:hAnsi="Arial" w:cs="Arial"/>
              <w:i/>
              <w:iCs/>
              <w:color w:val="000000"/>
              <w:sz w:val="24"/>
            </w:rPr>
            <w:t>Digital Strategy Transformation through digital</w:t>
          </w:r>
          <w:r w:rsidRPr="00A351BE">
            <w:rPr>
              <w:rFonts w:ascii="Arial" w:eastAsia="Times New Roman" w:hAnsi="Arial" w:cs="Arial"/>
              <w:color w:val="000000"/>
              <w:sz w:val="24"/>
            </w:rPr>
            <w:t>. Available at: http://howis.wales.nhs.uk/sitesplus/documents/866/ABUHB%20Digital%20Strategy.pdf (Accessed: March 4, 2026).</w:t>
          </w:r>
        </w:p>
        <w:p w14:paraId="6D82E524" w14:textId="77777777" w:rsidR="00A351BE" w:rsidRPr="00A351BE" w:rsidRDefault="00A351BE">
          <w:pPr>
            <w:divId w:val="1418164212"/>
            <w:rPr>
              <w:rFonts w:ascii="Arial" w:eastAsia="Times New Roman" w:hAnsi="Arial" w:cs="Arial"/>
              <w:color w:val="000000"/>
              <w:sz w:val="24"/>
            </w:rPr>
          </w:pPr>
          <w:r w:rsidRPr="00A351BE">
            <w:rPr>
              <w:rFonts w:ascii="Arial" w:eastAsia="Times New Roman" w:hAnsi="Arial" w:cs="Arial"/>
              <w:color w:val="000000"/>
              <w:sz w:val="24"/>
            </w:rPr>
            <w:t xml:space="preserve">Aneurin Bevan University Health Board (2025) </w:t>
          </w:r>
          <w:r w:rsidRPr="00A351BE">
            <w:rPr>
              <w:rFonts w:ascii="Arial" w:eastAsia="Times New Roman" w:hAnsi="Arial" w:cs="Arial"/>
              <w:i/>
              <w:iCs/>
              <w:color w:val="000000"/>
              <w:sz w:val="24"/>
            </w:rPr>
            <w:t>Gwent35:OurAims</w:t>
          </w:r>
          <w:r w:rsidRPr="00A351BE">
            <w:rPr>
              <w:rFonts w:ascii="Arial" w:eastAsia="Times New Roman" w:hAnsi="Arial" w:cs="Arial"/>
              <w:color w:val="000000"/>
              <w:sz w:val="24"/>
            </w:rPr>
            <w:t>.</w:t>
          </w:r>
        </w:p>
        <w:p w14:paraId="519D7AC8" w14:textId="77777777" w:rsidR="00A351BE" w:rsidRPr="00A351BE" w:rsidRDefault="00A351BE">
          <w:pPr>
            <w:divId w:val="1734155050"/>
            <w:rPr>
              <w:rFonts w:ascii="Arial" w:eastAsia="Times New Roman" w:hAnsi="Arial" w:cs="Arial"/>
              <w:color w:val="000000"/>
              <w:sz w:val="24"/>
            </w:rPr>
          </w:pPr>
          <w:r w:rsidRPr="00A351BE">
            <w:rPr>
              <w:rFonts w:ascii="Arial" w:eastAsia="Times New Roman" w:hAnsi="Arial" w:cs="Arial"/>
              <w:i/>
              <w:iCs/>
              <w:color w:val="000000"/>
              <w:sz w:val="24"/>
            </w:rPr>
            <w:t>Business Jargons</w:t>
          </w:r>
          <w:r w:rsidRPr="00A351BE">
            <w:rPr>
              <w:rFonts w:ascii="Arial" w:eastAsia="Times New Roman" w:hAnsi="Arial" w:cs="Arial"/>
              <w:color w:val="000000"/>
              <w:sz w:val="24"/>
            </w:rPr>
            <w:t xml:space="preserve"> (no date) “Internal Environment.” Available at: https://businessjargons.com/internal-environment.html (Accessed: March 21, 2026).</w:t>
          </w:r>
        </w:p>
        <w:p w14:paraId="217C294B" w14:textId="77777777" w:rsidR="00A351BE" w:rsidRPr="00A351BE" w:rsidRDefault="00A351BE">
          <w:pPr>
            <w:divId w:val="946542121"/>
            <w:rPr>
              <w:rFonts w:ascii="Arial" w:eastAsia="Times New Roman" w:hAnsi="Arial" w:cs="Arial"/>
              <w:color w:val="000000"/>
              <w:sz w:val="24"/>
            </w:rPr>
          </w:pPr>
          <w:r w:rsidRPr="00A351BE">
            <w:rPr>
              <w:rFonts w:ascii="Arial" w:eastAsia="Times New Roman" w:hAnsi="Arial" w:cs="Arial"/>
              <w:color w:val="000000"/>
              <w:sz w:val="24"/>
            </w:rPr>
            <w:t xml:space="preserve">Gov.Uk (2015) </w:t>
          </w:r>
          <w:r w:rsidRPr="00A351BE">
            <w:rPr>
              <w:rFonts w:ascii="Arial" w:eastAsia="Times New Roman" w:hAnsi="Arial" w:cs="Arial"/>
              <w:i/>
              <w:iCs/>
              <w:color w:val="000000"/>
              <w:sz w:val="24"/>
            </w:rPr>
            <w:t>Well-being of Future Generations (Wales) Act 2015</w:t>
          </w:r>
          <w:r w:rsidRPr="00A351BE">
            <w:rPr>
              <w:rFonts w:ascii="Arial" w:eastAsia="Times New Roman" w:hAnsi="Arial" w:cs="Arial"/>
              <w:color w:val="000000"/>
              <w:sz w:val="24"/>
            </w:rPr>
            <w:t xml:space="preserve">, </w:t>
          </w:r>
          <w:r w:rsidRPr="00A351BE">
            <w:rPr>
              <w:rFonts w:ascii="Arial" w:eastAsia="Times New Roman" w:hAnsi="Arial" w:cs="Arial"/>
              <w:i/>
              <w:iCs/>
              <w:color w:val="000000"/>
              <w:sz w:val="24"/>
            </w:rPr>
            <w:t>Gov.Uk</w:t>
          </w:r>
          <w:r w:rsidRPr="00A351BE">
            <w:rPr>
              <w:rFonts w:ascii="Arial" w:eastAsia="Times New Roman" w:hAnsi="Arial" w:cs="Arial"/>
              <w:color w:val="000000"/>
              <w:sz w:val="24"/>
            </w:rPr>
            <w:t>. United Kingdom: Gov.UK. Available at: https://www.legislation.gov.uk/anaw/2015/2/contents (Accessed: March 5, 2026).</w:t>
          </w:r>
        </w:p>
        <w:p w14:paraId="3348E588" w14:textId="77777777" w:rsidR="00A351BE" w:rsidRPr="00A351BE" w:rsidRDefault="00A351BE">
          <w:pPr>
            <w:divId w:val="768425824"/>
            <w:rPr>
              <w:rFonts w:ascii="Arial" w:eastAsia="Times New Roman" w:hAnsi="Arial" w:cs="Arial"/>
              <w:color w:val="000000"/>
              <w:sz w:val="24"/>
            </w:rPr>
          </w:pPr>
          <w:r w:rsidRPr="00A351BE">
            <w:rPr>
              <w:rFonts w:ascii="Arial" w:eastAsia="Times New Roman" w:hAnsi="Arial" w:cs="Arial"/>
              <w:color w:val="000000"/>
              <w:sz w:val="24"/>
            </w:rPr>
            <w:t xml:space="preserve">Hall, David., Pilbeam, Stephen. and Corbridge, Marjorie. (2013) </w:t>
          </w:r>
          <w:r w:rsidRPr="00A351BE">
            <w:rPr>
              <w:rFonts w:ascii="Arial" w:eastAsia="Times New Roman" w:hAnsi="Arial" w:cs="Arial"/>
              <w:i/>
              <w:iCs/>
              <w:color w:val="000000"/>
              <w:sz w:val="24"/>
            </w:rPr>
            <w:t>Contemporary themes in strategic people management : a case-based approach</w:t>
          </w:r>
          <w:r w:rsidRPr="00A351BE">
            <w:rPr>
              <w:rFonts w:ascii="Arial" w:eastAsia="Times New Roman" w:hAnsi="Arial" w:cs="Arial"/>
              <w:color w:val="000000"/>
              <w:sz w:val="24"/>
            </w:rPr>
            <w:t>. Palgrave Macmillan.</w:t>
          </w:r>
        </w:p>
        <w:p w14:paraId="0E9A7098" w14:textId="77777777" w:rsidR="00A351BE" w:rsidRPr="00A351BE" w:rsidRDefault="00A351BE">
          <w:pPr>
            <w:divId w:val="1479150186"/>
            <w:rPr>
              <w:rFonts w:ascii="Arial" w:eastAsia="Times New Roman" w:hAnsi="Arial" w:cs="Arial"/>
              <w:color w:val="000000"/>
              <w:sz w:val="24"/>
            </w:rPr>
          </w:pPr>
          <w:r w:rsidRPr="00A351BE">
            <w:rPr>
              <w:rFonts w:ascii="Arial" w:eastAsia="Times New Roman" w:hAnsi="Arial" w:cs="Arial"/>
              <w:color w:val="000000"/>
              <w:sz w:val="24"/>
            </w:rPr>
            <w:t xml:space="preserve">Johnson, Gerry. </w:t>
          </w:r>
          <w:r w:rsidRPr="00A351BE">
            <w:rPr>
              <w:rFonts w:ascii="Arial" w:eastAsia="Times New Roman" w:hAnsi="Arial" w:cs="Arial"/>
              <w:i/>
              <w:iCs/>
              <w:color w:val="000000"/>
              <w:sz w:val="24"/>
            </w:rPr>
            <w:t>et al.</w:t>
          </w:r>
          <w:r w:rsidRPr="00A351BE">
            <w:rPr>
              <w:rFonts w:ascii="Arial" w:eastAsia="Times New Roman" w:hAnsi="Arial" w:cs="Arial"/>
              <w:color w:val="000000"/>
              <w:sz w:val="24"/>
            </w:rPr>
            <w:t xml:space="preserve"> (2017) </w:t>
          </w:r>
          <w:r w:rsidRPr="00A351BE">
            <w:rPr>
              <w:rFonts w:ascii="Arial" w:eastAsia="Times New Roman" w:hAnsi="Arial" w:cs="Arial"/>
              <w:i/>
              <w:iCs/>
              <w:color w:val="000000"/>
              <w:sz w:val="24"/>
            </w:rPr>
            <w:t xml:space="preserve">Exploring strategy : text and cases </w:t>
          </w:r>
          <w:r w:rsidRPr="00A351BE">
            <w:rPr>
              <w:rFonts w:ascii="Arial" w:eastAsia="Times New Roman" w:hAnsi="Arial" w:cs="Arial"/>
              <w:color w:val="000000"/>
              <w:sz w:val="24"/>
            </w:rPr>
            <w:t>. Pearson Education Limited.</w:t>
          </w:r>
        </w:p>
        <w:p w14:paraId="55DE370F" w14:textId="77777777" w:rsidR="00A351BE" w:rsidRPr="00A351BE" w:rsidRDefault="00A351BE">
          <w:pPr>
            <w:divId w:val="1297877565"/>
            <w:rPr>
              <w:rFonts w:ascii="Arial" w:eastAsia="Times New Roman" w:hAnsi="Arial" w:cs="Arial"/>
              <w:color w:val="000000"/>
              <w:sz w:val="24"/>
            </w:rPr>
          </w:pPr>
          <w:r w:rsidRPr="00A351BE">
            <w:rPr>
              <w:rFonts w:ascii="Arial" w:eastAsia="Times New Roman" w:hAnsi="Arial" w:cs="Arial"/>
              <w:color w:val="000000"/>
              <w:sz w:val="24"/>
            </w:rPr>
            <w:lastRenderedPageBreak/>
            <w:t xml:space="preserve">Johnston, D.S. (2017) “Digital maturity: are we ready to use technology in the NHS?,” </w:t>
          </w:r>
          <w:r w:rsidRPr="00A351BE">
            <w:rPr>
              <w:rFonts w:ascii="Arial" w:eastAsia="Times New Roman" w:hAnsi="Arial" w:cs="Arial"/>
              <w:i/>
              <w:iCs/>
              <w:color w:val="000000"/>
              <w:sz w:val="24"/>
            </w:rPr>
            <w:t>Future Healthcare Journal</w:t>
          </w:r>
          <w:r w:rsidRPr="00A351BE">
            <w:rPr>
              <w:rFonts w:ascii="Arial" w:eastAsia="Times New Roman" w:hAnsi="Arial" w:cs="Arial"/>
              <w:color w:val="000000"/>
              <w:sz w:val="24"/>
            </w:rPr>
            <w:t>, 4(3), pp. 189–192. Available at: https://doi.org/10.7861/futurehosp.4-3-189.</w:t>
          </w:r>
        </w:p>
        <w:p w14:paraId="48F30AFF" w14:textId="77777777" w:rsidR="00A351BE" w:rsidRPr="00A351BE" w:rsidRDefault="00A351BE">
          <w:pPr>
            <w:divId w:val="2134058786"/>
            <w:rPr>
              <w:rFonts w:ascii="Arial" w:eastAsia="Times New Roman" w:hAnsi="Arial" w:cs="Arial"/>
              <w:color w:val="000000"/>
              <w:sz w:val="24"/>
            </w:rPr>
          </w:pPr>
          <w:r w:rsidRPr="00A351BE">
            <w:rPr>
              <w:rFonts w:ascii="Arial" w:eastAsia="Times New Roman" w:hAnsi="Arial" w:cs="Arial"/>
              <w:color w:val="000000"/>
              <w:sz w:val="24"/>
            </w:rPr>
            <w:t xml:space="preserve">Mohamed, N. (2025) </w:t>
          </w:r>
          <w:r w:rsidRPr="00A351BE">
            <w:rPr>
              <w:rFonts w:ascii="Arial" w:eastAsia="Times New Roman" w:hAnsi="Arial" w:cs="Arial"/>
              <w:i/>
              <w:iCs/>
              <w:color w:val="000000"/>
              <w:sz w:val="24"/>
            </w:rPr>
            <w:t>Business Environment Analysis: Internal &amp; External Factors That Impact Growth</w:t>
          </w:r>
          <w:r w:rsidRPr="00A351BE">
            <w:rPr>
              <w:rFonts w:ascii="Arial" w:eastAsia="Times New Roman" w:hAnsi="Arial" w:cs="Arial"/>
              <w:color w:val="000000"/>
              <w:sz w:val="24"/>
            </w:rPr>
            <w:t xml:space="preserve">, </w:t>
          </w:r>
          <w:proofErr w:type="spellStart"/>
          <w:r w:rsidRPr="00A351BE">
            <w:rPr>
              <w:rFonts w:ascii="Arial" w:eastAsia="Times New Roman" w:hAnsi="Arial" w:cs="Arial"/>
              <w:i/>
              <w:iCs/>
              <w:color w:val="000000"/>
              <w:sz w:val="24"/>
            </w:rPr>
            <w:t>educatly</w:t>
          </w:r>
          <w:proofErr w:type="spellEnd"/>
          <w:r w:rsidRPr="00A351BE">
            <w:rPr>
              <w:rFonts w:ascii="Arial" w:eastAsia="Times New Roman" w:hAnsi="Arial" w:cs="Arial"/>
              <w:color w:val="000000"/>
              <w:sz w:val="24"/>
            </w:rPr>
            <w:t>.</w:t>
          </w:r>
        </w:p>
        <w:p w14:paraId="2EF9BC98" w14:textId="77777777" w:rsidR="00A351BE" w:rsidRPr="00A351BE" w:rsidRDefault="00A351BE">
          <w:pPr>
            <w:divId w:val="548416771"/>
            <w:rPr>
              <w:rFonts w:ascii="Arial" w:eastAsia="Times New Roman" w:hAnsi="Arial" w:cs="Arial"/>
              <w:color w:val="000000"/>
              <w:sz w:val="24"/>
            </w:rPr>
          </w:pPr>
          <w:r w:rsidRPr="00A351BE">
            <w:rPr>
              <w:rFonts w:ascii="Arial" w:eastAsia="Times New Roman" w:hAnsi="Arial" w:cs="Arial"/>
              <w:color w:val="000000"/>
              <w:sz w:val="24"/>
            </w:rPr>
            <w:t xml:space="preserve">Peterdy, K. (2022) </w:t>
          </w:r>
          <w:r w:rsidRPr="00A351BE">
            <w:rPr>
              <w:rFonts w:ascii="Arial" w:eastAsia="Times New Roman" w:hAnsi="Arial" w:cs="Arial"/>
              <w:i/>
              <w:iCs/>
              <w:color w:val="000000"/>
              <w:sz w:val="24"/>
            </w:rPr>
            <w:t>SWOT Analysis</w:t>
          </w:r>
          <w:r w:rsidRPr="00A351BE">
            <w:rPr>
              <w:rFonts w:ascii="Arial" w:eastAsia="Times New Roman" w:hAnsi="Arial" w:cs="Arial"/>
              <w:color w:val="000000"/>
              <w:sz w:val="24"/>
            </w:rPr>
            <w:t xml:space="preserve">, </w:t>
          </w:r>
          <w:r w:rsidRPr="00A351BE">
            <w:rPr>
              <w:rFonts w:ascii="Arial" w:eastAsia="Times New Roman" w:hAnsi="Arial" w:cs="Arial"/>
              <w:i/>
              <w:iCs/>
              <w:color w:val="000000"/>
              <w:sz w:val="24"/>
            </w:rPr>
            <w:t>Corporate Finance Institute</w:t>
          </w:r>
          <w:r w:rsidRPr="00A351BE">
            <w:rPr>
              <w:rFonts w:ascii="Arial" w:eastAsia="Times New Roman" w:hAnsi="Arial" w:cs="Arial"/>
              <w:color w:val="000000"/>
              <w:sz w:val="24"/>
            </w:rPr>
            <w:t>. Available at: https://corporatefinanceinstitute.com/resources/management/swot-analysis/ (Accessed: March 21, 2026).</w:t>
          </w:r>
        </w:p>
        <w:p w14:paraId="3DC4D289" w14:textId="77777777" w:rsidR="00A351BE" w:rsidRPr="00A351BE" w:rsidRDefault="00A351BE">
          <w:pPr>
            <w:divId w:val="1693875574"/>
            <w:rPr>
              <w:rFonts w:ascii="Arial" w:eastAsia="Times New Roman" w:hAnsi="Arial" w:cs="Arial"/>
              <w:color w:val="000000"/>
              <w:sz w:val="24"/>
            </w:rPr>
          </w:pPr>
          <w:r w:rsidRPr="00A351BE">
            <w:rPr>
              <w:rFonts w:ascii="Arial" w:eastAsia="Times New Roman" w:hAnsi="Arial" w:cs="Arial"/>
              <w:color w:val="000000"/>
              <w:sz w:val="24"/>
            </w:rPr>
            <w:t xml:space="preserve">Pickton, D.W. and Wright, S. (1998) “What’s swot in strategic analysis?,” </w:t>
          </w:r>
          <w:r w:rsidRPr="00A351BE">
            <w:rPr>
              <w:rFonts w:ascii="Arial" w:eastAsia="Times New Roman" w:hAnsi="Arial" w:cs="Arial"/>
              <w:i/>
              <w:iCs/>
              <w:color w:val="000000"/>
              <w:sz w:val="24"/>
            </w:rPr>
            <w:t>Strategic Change</w:t>
          </w:r>
          <w:r w:rsidRPr="00A351BE">
            <w:rPr>
              <w:rFonts w:ascii="Arial" w:eastAsia="Times New Roman" w:hAnsi="Arial" w:cs="Arial"/>
              <w:color w:val="000000"/>
              <w:sz w:val="24"/>
            </w:rPr>
            <w:t>, 7(2), pp. 101–109. Available at: https://doi.org/10.1002/(SICI)1099-1697(199803/04)7:2&lt;101::AID-JSC332&gt;3.0.CO;2-6.</w:t>
          </w:r>
        </w:p>
        <w:p w14:paraId="42CD97E7" w14:textId="77777777" w:rsidR="00A351BE" w:rsidRPr="00A351BE" w:rsidRDefault="00A351BE">
          <w:pPr>
            <w:divId w:val="1733429911"/>
            <w:rPr>
              <w:rFonts w:ascii="Arial" w:eastAsia="Times New Roman" w:hAnsi="Arial" w:cs="Arial"/>
              <w:color w:val="000000"/>
              <w:sz w:val="24"/>
            </w:rPr>
          </w:pPr>
          <w:r w:rsidRPr="00A351BE">
            <w:rPr>
              <w:rFonts w:ascii="Arial" w:eastAsia="Times New Roman" w:hAnsi="Arial" w:cs="Arial"/>
              <w:color w:val="000000"/>
              <w:sz w:val="24"/>
            </w:rPr>
            <w:t xml:space="preserve">Plsek, P.E. and Greenhalgh, T. (2001) “The challenge of complexity in health care,” </w:t>
          </w:r>
          <w:r w:rsidRPr="00A351BE">
            <w:rPr>
              <w:rFonts w:ascii="Arial" w:eastAsia="Times New Roman" w:hAnsi="Arial" w:cs="Arial"/>
              <w:i/>
              <w:iCs/>
              <w:color w:val="000000"/>
              <w:sz w:val="24"/>
            </w:rPr>
            <w:t>BMJ</w:t>
          </w:r>
          <w:r w:rsidRPr="00A351BE">
            <w:rPr>
              <w:rFonts w:ascii="Arial" w:eastAsia="Times New Roman" w:hAnsi="Arial" w:cs="Arial"/>
              <w:color w:val="000000"/>
              <w:sz w:val="24"/>
            </w:rPr>
            <w:t>, 323(7313), pp. 625–628. Available at: https://doi.org/10.1136/bmj.323.7313.625.</w:t>
          </w:r>
        </w:p>
        <w:p w14:paraId="6449535B" w14:textId="77777777" w:rsidR="00A351BE" w:rsidRPr="00A351BE" w:rsidRDefault="00A351BE">
          <w:pPr>
            <w:divId w:val="503059981"/>
            <w:rPr>
              <w:rFonts w:ascii="Arial" w:eastAsia="Times New Roman" w:hAnsi="Arial" w:cs="Arial"/>
              <w:color w:val="000000"/>
              <w:sz w:val="24"/>
            </w:rPr>
          </w:pPr>
          <w:r w:rsidRPr="00A351BE">
            <w:rPr>
              <w:rFonts w:ascii="Arial" w:eastAsia="Times New Roman" w:hAnsi="Arial" w:cs="Arial"/>
              <w:color w:val="000000"/>
              <w:sz w:val="24"/>
            </w:rPr>
            <w:t xml:space="preserve">Right Star (no date) </w:t>
          </w:r>
          <w:r w:rsidRPr="00A351BE">
            <w:rPr>
              <w:rFonts w:ascii="Arial" w:eastAsia="Times New Roman" w:hAnsi="Arial" w:cs="Arial"/>
              <w:i/>
              <w:iCs/>
              <w:color w:val="000000"/>
              <w:sz w:val="24"/>
            </w:rPr>
            <w:t xml:space="preserve">Digital Transformation with </w:t>
          </w:r>
          <w:proofErr w:type="spellStart"/>
          <w:r w:rsidRPr="00A351BE">
            <w:rPr>
              <w:rFonts w:ascii="Arial" w:eastAsia="Times New Roman" w:hAnsi="Arial" w:cs="Arial"/>
              <w:i/>
              <w:iCs/>
              <w:color w:val="000000"/>
              <w:sz w:val="24"/>
            </w:rPr>
            <w:t>RightStar</w:t>
          </w:r>
          <w:proofErr w:type="spellEnd"/>
          <w:r w:rsidRPr="00A351BE">
            <w:rPr>
              <w:rFonts w:ascii="Arial" w:eastAsia="Times New Roman" w:hAnsi="Arial" w:cs="Arial"/>
              <w:color w:val="000000"/>
              <w:sz w:val="24"/>
            </w:rPr>
            <w:t xml:space="preserve">, </w:t>
          </w:r>
          <w:r w:rsidRPr="00A351BE">
            <w:rPr>
              <w:rFonts w:ascii="Arial" w:eastAsia="Times New Roman" w:hAnsi="Arial" w:cs="Arial"/>
              <w:i/>
              <w:iCs/>
              <w:color w:val="000000"/>
              <w:sz w:val="24"/>
            </w:rPr>
            <w:t>Right Star</w:t>
          </w:r>
          <w:r w:rsidRPr="00A351BE">
            <w:rPr>
              <w:rFonts w:ascii="Arial" w:eastAsia="Times New Roman" w:hAnsi="Arial" w:cs="Arial"/>
              <w:color w:val="000000"/>
              <w:sz w:val="24"/>
            </w:rPr>
            <w:t>. Available at: https://www.rightstar.com/services/digital-transformation/ (Accessed: March 4, 2026).</w:t>
          </w:r>
        </w:p>
        <w:p w14:paraId="6C0FAD1D" w14:textId="77777777" w:rsidR="00A351BE" w:rsidRPr="00A351BE" w:rsidRDefault="00A351BE">
          <w:pPr>
            <w:divId w:val="1996060515"/>
            <w:rPr>
              <w:rFonts w:ascii="Arial" w:eastAsia="Times New Roman" w:hAnsi="Arial" w:cs="Arial"/>
              <w:color w:val="000000"/>
              <w:sz w:val="24"/>
            </w:rPr>
          </w:pPr>
          <w:r w:rsidRPr="00A351BE">
            <w:rPr>
              <w:rFonts w:ascii="Arial" w:eastAsia="Times New Roman" w:hAnsi="Arial" w:cs="Arial"/>
              <w:color w:val="000000"/>
              <w:sz w:val="24"/>
            </w:rPr>
            <w:t xml:space="preserve">Science, D. for. (2025) </w:t>
          </w:r>
          <w:r w:rsidRPr="00A351BE">
            <w:rPr>
              <w:rFonts w:ascii="Arial" w:eastAsia="Times New Roman" w:hAnsi="Arial" w:cs="Arial"/>
              <w:i/>
              <w:iCs/>
              <w:color w:val="000000"/>
              <w:sz w:val="24"/>
            </w:rPr>
            <w:t>State of Digital Government Review. A Review of Technology and Data in the Public Sector : Successes, Challenges and Root Causes</w:t>
          </w:r>
          <w:r w:rsidRPr="00A351BE">
            <w:rPr>
              <w:rFonts w:ascii="Arial" w:eastAsia="Times New Roman" w:hAnsi="Arial" w:cs="Arial"/>
              <w:color w:val="000000"/>
              <w:sz w:val="24"/>
            </w:rPr>
            <w:t>.</w:t>
          </w:r>
        </w:p>
        <w:p w14:paraId="30711052" w14:textId="77777777" w:rsidR="00A351BE" w:rsidRPr="00A351BE" w:rsidRDefault="00A351BE">
          <w:pPr>
            <w:divId w:val="104008966"/>
            <w:rPr>
              <w:rFonts w:ascii="Arial" w:eastAsia="Times New Roman" w:hAnsi="Arial" w:cs="Arial"/>
              <w:color w:val="000000"/>
              <w:sz w:val="24"/>
            </w:rPr>
          </w:pPr>
          <w:r w:rsidRPr="00A351BE">
            <w:rPr>
              <w:rFonts w:ascii="Arial" w:eastAsia="Times New Roman" w:hAnsi="Arial" w:cs="Arial"/>
              <w:color w:val="000000"/>
              <w:sz w:val="24"/>
            </w:rPr>
            <w:t xml:space="preserve">UK Government (2025) “The wider economic impacts of emerging technologies in the UK,” </w:t>
          </w:r>
          <w:r w:rsidRPr="00A351BE">
            <w:rPr>
              <w:rFonts w:ascii="Arial" w:eastAsia="Times New Roman" w:hAnsi="Arial" w:cs="Arial"/>
              <w:i/>
              <w:iCs/>
              <w:color w:val="000000"/>
              <w:sz w:val="24"/>
            </w:rPr>
            <w:t>Gov.UK</w:t>
          </w:r>
          <w:r w:rsidRPr="00A351BE">
            <w:rPr>
              <w:rFonts w:ascii="Arial" w:eastAsia="Times New Roman" w:hAnsi="Arial" w:cs="Arial"/>
              <w:color w:val="000000"/>
              <w:sz w:val="24"/>
            </w:rPr>
            <w:t xml:space="preserve"> [Preprint]. Available at: https://www.gov.uk/government/publications/the-wider-economic-impacts-of-emerging-technologies-in-the-uk/the-wider-economic-impacts-of-emerging-technologies-in-the-uk-html (Accessed: March 21, 2026).</w:t>
          </w:r>
        </w:p>
        <w:p w14:paraId="7C8BEB15" w14:textId="77777777" w:rsidR="00A351BE" w:rsidRPr="00A351BE" w:rsidRDefault="00A351BE">
          <w:pPr>
            <w:divId w:val="2146195495"/>
            <w:rPr>
              <w:rFonts w:ascii="Arial" w:eastAsia="Times New Roman" w:hAnsi="Arial" w:cs="Arial"/>
              <w:color w:val="000000"/>
              <w:sz w:val="24"/>
            </w:rPr>
          </w:pPr>
          <w:r w:rsidRPr="00A351BE">
            <w:rPr>
              <w:rFonts w:ascii="Arial" w:eastAsia="Times New Roman" w:hAnsi="Arial" w:cs="Arial"/>
              <w:color w:val="000000"/>
              <w:sz w:val="24"/>
            </w:rPr>
            <w:t xml:space="preserve">University of Wales Trinity Saint David. (2026) “Digital Transformation Overview,” </w:t>
          </w:r>
          <w:r w:rsidRPr="00A351BE">
            <w:rPr>
              <w:rFonts w:ascii="Arial" w:eastAsia="Times New Roman" w:hAnsi="Arial" w:cs="Arial"/>
              <w:i/>
              <w:iCs/>
              <w:color w:val="000000"/>
              <w:sz w:val="24"/>
            </w:rPr>
            <w:t>University of Wales Trinity Saint David.</w:t>
          </w:r>
          <w:r w:rsidRPr="00A351BE">
            <w:rPr>
              <w:rFonts w:ascii="Arial" w:eastAsia="Times New Roman" w:hAnsi="Arial" w:cs="Arial"/>
              <w:color w:val="000000"/>
              <w:sz w:val="24"/>
            </w:rPr>
            <w:t xml:space="preserve"> [Preprint].</w:t>
          </w:r>
        </w:p>
        <w:p w14:paraId="1EC687E8" w14:textId="77777777" w:rsidR="00A351BE" w:rsidRPr="00A351BE" w:rsidRDefault="00A351BE">
          <w:pPr>
            <w:divId w:val="171923019"/>
            <w:rPr>
              <w:rFonts w:ascii="Arial" w:eastAsia="Times New Roman" w:hAnsi="Arial" w:cs="Arial"/>
              <w:color w:val="000000"/>
              <w:sz w:val="24"/>
            </w:rPr>
          </w:pPr>
          <w:r w:rsidRPr="00A351BE">
            <w:rPr>
              <w:rFonts w:ascii="Arial" w:eastAsia="Times New Roman" w:hAnsi="Arial" w:cs="Arial"/>
              <w:color w:val="000000"/>
              <w:sz w:val="24"/>
            </w:rPr>
            <w:t xml:space="preserve">Welsh Government (2018) “A healthier Wales: long term plan for health and social care,” </w:t>
          </w:r>
          <w:r w:rsidRPr="00A351BE">
            <w:rPr>
              <w:rFonts w:ascii="Arial" w:eastAsia="Times New Roman" w:hAnsi="Arial" w:cs="Arial"/>
              <w:i/>
              <w:iCs/>
              <w:color w:val="000000"/>
              <w:sz w:val="24"/>
            </w:rPr>
            <w:t>Welsh Government</w:t>
          </w:r>
          <w:r w:rsidRPr="00A351BE">
            <w:rPr>
              <w:rFonts w:ascii="Arial" w:eastAsia="Times New Roman" w:hAnsi="Arial" w:cs="Arial"/>
              <w:color w:val="000000"/>
              <w:sz w:val="24"/>
            </w:rPr>
            <w:t xml:space="preserve"> [Preprint].</w:t>
          </w:r>
        </w:p>
        <w:p w14:paraId="41588BC0" w14:textId="77777777" w:rsidR="00A351BE" w:rsidRPr="00A351BE" w:rsidRDefault="00A351BE">
          <w:pPr>
            <w:divId w:val="1128431374"/>
            <w:rPr>
              <w:rFonts w:ascii="Arial" w:eastAsia="Times New Roman" w:hAnsi="Arial" w:cs="Arial"/>
              <w:color w:val="000000"/>
              <w:sz w:val="24"/>
            </w:rPr>
          </w:pPr>
          <w:r w:rsidRPr="00A351BE">
            <w:rPr>
              <w:rFonts w:ascii="Arial" w:eastAsia="Times New Roman" w:hAnsi="Arial" w:cs="Arial"/>
              <w:color w:val="000000"/>
              <w:sz w:val="24"/>
            </w:rPr>
            <w:t xml:space="preserve">Welsh Government (2023) </w:t>
          </w:r>
          <w:r w:rsidRPr="00A351BE">
            <w:rPr>
              <w:rFonts w:ascii="Arial" w:eastAsia="Times New Roman" w:hAnsi="Arial" w:cs="Arial"/>
              <w:i/>
              <w:iCs/>
              <w:color w:val="000000"/>
              <w:sz w:val="24"/>
            </w:rPr>
            <w:t>Digital and data strategy for health and social care in Wales</w:t>
          </w:r>
          <w:r w:rsidRPr="00A351BE">
            <w:rPr>
              <w:rFonts w:ascii="Arial" w:eastAsia="Times New Roman" w:hAnsi="Arial" w:cs="Arial"/>
              <w:color w:val="000000"/>
              <w:sz w:val="24"/>
            </w:rPr>
            <w:t>.</w:t>
          </w:r>
        </w:p>
        <w:p w14:paraId="7CF60EA0" w14:textId="77777777" w:rsidR="00A351BE" w:rsidRPr="00A351BE" w:rsidRDefault="00A351BE">
          <w:pPr>
            <w:divId w:val="1648315565"/>
            <w:rPr>
              <w:rFonts w:ascii="Arial" w:eastAsia="Times New Roman" w:hAnsi="Arial" w:cs="Arial"/>
              <w:color w:val="000000"/>
              <w:sz w:val="24"/>
            </w:rPr>
          </w:pPr>
          <w:r w:rsidRPr="00A351BE">
            <w:rPr>
              <w:rFonts w:ascii="Arial" w:eastAsia="Times New Roman" w:hAnsi="Arial" w:cs="Arial"/>
              <w:color w:val="000000"/>
              <w:sz w:val="24"/>
            </w:rPr>
            <w:t xml:space="preserve">Welsh Government (2025) </w:t>
          </w:r>
          <w:r w:rsidRPr="00A351BE">
            <w:rPr>
              <w:rFonts w:ascii="Arial" w:eastAsia="Times New Roman" w:hAnsi="Arial" w:cs="Arial"/>
              <w:i/>
              <w:iCs/>
              <w:color w:val="000000"/>
              <w:sz w:val="24"/>
            </w:rPr>
            <w:t>A healthier Wales: long term plan for health and social care</w:t>
          </w:r>
          <w:r w:rsidRPr="00A351BE">
            <w:rPr>
              <w:rFonts w:ascii="Arial" w:eastAsia="Times New Roman" w:hAnsi="Arial" w:cs="Arial"/>
              <w:color w:val="000000"/>
              <w:sz w:val="24"/>
            </w:rPr>
            <w:t>. Available at: https://www.gov.wales/healthier-wales-long-term-plan-health-and-social-care (Accessed: March 5, 2026).</w:t>
          </w:r>
        </w:p>
        <w:p w14:paraId="069C1414" w14:textId="77777777" w:rsidR="00A351BE" w:rsidRPr="00A351BE" w:rsidRDefault="00A351BE">
          <w:pPr>
            <w:divId w:val="210508714"/>
            <w:rPr>
              <w:rFonts w:ascii="Arial" w:eastAsia="Times New Roman" w:hAnsi="Arial" w:cs="Arial"/>
              <w:color w:val="000000"/>
              <w:sz w:val="24"/>
            </w:rPr>
          </w:pPr>
          <w:r w:rsidRPr="00A351BE">
            <w:rPr>
              <w:rFonts w:ascii="Arial" w:eastAsia="Times New Roman" w:hAnsi="Arial" w:cs="Arial"/>
              <w:color w:val="000000"/>
              <w:sz w:val="24"/>
            </w:rPr>
            <w:t xml:space="preserve">Welsh NHS Confederation (2020) </w:t>
          </w:r>
          <w:r w:rsidRPr="00A351BE">
            <w:rPr>
              <w:rFonts w:ascii="Arial" w:eastAsia="Times New Roman" w:hAnsi="Arial" w:cs="Arial"/>
              <w:i/>
              <w:iCs/>
              <w:color w:val="000000"/>
              <w:sz w:val="24"/>
            </w:rPr>
            <w:t>Transforming NHS Wales services through digital  developments</w:t>
          </w:r>
          <w:r w:rsidRPr="00A351BE">
            <w:rPr>
              <w:rFonts w:ascii="Arial" w:eastAsia="Times New Roman" w:hAnsi="Arial" w:cs="Arial"/>
              <w:color w:val="000000"/>
              <w:sz w:val="24"/>
            </w:rPr>
            <w:t>.</w:t>
          </w:r>
        </w:p>
        <w:p w14:paraId="2CBAF1CC" w14:textId="77777777" w:rsidR="00A351BE" w:rsidRPr="00A351BE" w:rsidRDefault="00A351BE">
          <w:pPr>
            <w:divId w:val="2031174681"/>
            <w:rPr>
              <w:rFonts w:ascii="Arial" w:eastAsia="Times New Roman" w:hAnsi="Arial" w:cs="Arial"/>
              <w:color w:val="000000"/>
              <w:sz w:val="24"/>
            </w:rPr>
          </w:pPr>
          <w:r w:rsidRPr="00A351BE">
            <w:rPr>
              <w:rFonts w:ascii="Arial" w:eastAsia="Times New Roman" w:hAnsi="Arial" w:cs="Arial"/>
              <w:i/>
              <w:iCs/>
              <w:color w:val="000000"/>
              <w:sz w:val="24"/>
            </w:rPr>
            <w:t xml:space="preserve">What is PESTLE Analysis? </w:t>
          </w:r>
          <w:r w:rsidRPr="00A351BE">
            <w:rPr>
              <w:rFonts w:ascii="Arial" w:eastAsia="Times New Roman" w:hAnsi="Arial" w:cs="Arial"/>
              <w:color w:val="000000"/>
              <w:sz w:val="24"/>
            </w:rPr>
            <w:t xml:space="preserve">(2024) </w:t>
          </w:r>
          <w:r w:rsidRPr="00A351BE">
            <w:rPr>
              <w:rFonts w:ascii="Arial" w:eastAsia="Times New Roman" w:hAnsi="Arial" w:cs="Arial"/>
              <w:i/>
              <w:iCs/>
              <w:color w:val="000000"/>
              <w:sz w:val="24"/>
            </w:rPr>
            <w:t>PESTLE Analysis</w:t>
          </w:r>
          <w:r w:rsidRPr="00A351BE">
            <w:rPr>
              <w:rFonts w:ascii="Arial" w:eastAsia="Times New Roman" w:hAnsi="Arial" w:cs="Arial"/>
              <w:color w:val="000000"/>
              <w:sz w:val="24"/>
            </w:rPr>
            <w:t>. Available at: https://pestleanalysis.com/what-is-pestle-analysis/ (Accessed: March 21, 2026).</w:t>
          </w:r>
        </w:p>
        <w:p w14:paraId="272FEC17" w14:textId="1ADAF13C" w:rsidR="00A351BE" w:rsidRPr="00C90867" w:rsidRDefault="00A351BE" w:rsidP="00C90867">
          <w:pPr>
            <w:shd w:val="clear" w:color="auto" w:fill="FFFFFF"/>
            <w:spacing w:after="0" w:line="240" w:lineRule="auto"/>
            <w:jc w:val="both"/>
            <w:textAlignment w:val="baseline"/>
            <w:rPr>
              <w:rFonts w:ascii="Arial" w:eastAsia="Times New Roman" w:hAnsi="Arial" w:cs="Arial"/>
              <w:color w:val="000000" w:themeColor="text1"/>
              <w:kern w:val="0"/>
              <w:sz w:val="24"/>
              <w:szCs w:val="24"/>
              <w:lang w:eastAsia="en-GB"/>
              <w14:ligatures w14:val="none"/>
            </w:rPr>
          </w:pPr>
          <w:r w:rsidRPr="00A351BE">
            <w:rPr>
              <w:rFonts w:ascii="Arial" w:eastAsia="Times New Roman" w:hAnsi="Arial" w:cs="Arial"/>
              <w:color w:val="000000"/>
              <w:sz w:val="24"/>
            </w:rPr>
            <w:t> </w:t>
          </w:r>
        </w:p>
      </w:sdtContent>
    </w:sdt>
    <w:p w14:paraId="5F553DDE" w14:textId="208EFDF6" w:rsidR="00D07D80" w:rsidRPr="00C90867" w:rsidRDefault="00D07D80" w:rsidP="00D07D80">
      <w:pPr>
        <w:rPr>
          <w:rFonts w:ascii="Arial" w:hAnsi="Arial" w:cs="Arial"/>
          <w:color w:val="EE0000"/>
          <w:sz w:val="24"/>
          <w:szCs w:val="24"/>
        </w:rPr>
      </w:pPr>
      <w:r w:rsidRPr="00C90867">
        <w:rPr>
          <w:rFonts w:ascii="Arial" w:hAnsi="Arial" w:cs="Arial"/>
          <w:color w:val="EE0000"/>
          <w:sz w:val="24"/>
          <w:szCs w:val="24"/>
        </w:rPr>
        <w:t xml:space="preserve"> </w:t>
      </w:r>
    </w:p>
    <w:p w14:paraId="064C6EAF" w14:textId="77777777" w:rsidR="00624A0F" w:rsidRPr="004440EF" w:rsidRDefault="00624A0F" w:rsidP="00EA02E9">
      <w:pPr>
        <w:rPr>
          <w:color w:val="EE0000"/>
        </w:rPr>
      </w:pPr>
    </w:p>
    <w:p w14:paraId="2ED8CF92" w14:textId="77777777" w:rsidR="00624A0F" w:rsidRDefault="00624A0F" w:rsidP="00EA02E9"/>
    <w:p w14:paraId="0F8DC195" w14:textId="39C69895" w:rsidR="00E87CF0" w:rsidRPr="00E87CF0" w:rsidRDefault="00E87CF0" w:rsidP="00E87CF0">
      <w:pPr>
        <w:rPr>
          <w:color w:val="EE0000"/>
        </w:rPr>
      </w:pPr>
      <w:r w:rsidRPr="00E87CF0">
        <w:rPr>
          <w:color w:val="EE0000"/>
        </w:rPr>
        <w:t>.</w:t>
      </w:r>
    </w:p>
    <w:p w14:paraId="7672CD08" w14:textId="77777777" w:rsidR="00E87CF0" w:rsidRDefault="00E87CF0" w:rsidP="00E87CF0"/>
    <w:p w14:paraId="563216D0" w14:textId="7F425462" w:rsidR="00EA02E9" w:rsidRPr="00EA02E9" w:rsidRDefault="00D15686" w:rsidP="00FD74D5">
      <w:r>
        <w:br/>
      </w:r>
    </w:p>
    <w:p w14:paraId="49932298" w14:textId="4BF9F15B" w:rsidR="00EA02E9" w:rsidRPr="00EA02E9" w:rsidRDefault="00EA02E9">
      <w:pPr>
        <w:rPr>
          <w:b/>
          <w:bCs/>
        </w:rPr>
      </w:pPr>
    </w:p>
    <w:sectPr w:rsidR="00EA02E9" w:rsidRPr="00EA02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D4B9B"/>
    <w:multiLevelType w:val="multilevel"/>
    <w:tmpl w:val="755EF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E79A7"/>
    <w:multiLevelType w:val="multilevel"/>
    <w:tmpl w:val="87AC5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A5C77"/>
    <w:multiLevelType w:val="multilevel"/>
    <w:tmpl w:val="0B123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A53421"/>
    <w:multiLevelType w:val="hybridMultilevel"/>
    <w:tmpl w:val="137E4AF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0C537200"/>
    <w:multiLevelType w:val="multilevel"/>
    <w:tmpl w:val="84564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6D0E9F"/>
    <w:multiLevelType w:val="multilevel"/>
    <w:tmpl w:val="3C84E0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F3724E"/>
    <w:multiLevelType w:val="multilevel"/>
    <w:tmpl w:val="C70CA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A076EB"/>
    <w:multiLevelType w:val="multilevel"/>
    <w:tmpl w:val="C1A0C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F44DE3"/>
    <w:multiLevelType w:val="multilevel"/>
    <w:tmpl w:val="98D488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647489"/>
    <w:multiLevelType w:val="multilevel"/>
    <w:tmpl w:val="DB4EC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970FC8"/>
    <w:multiLevelType w:val="multilevel"/>
    <w:tmpl w:val="37004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F050F6"/>
    <w:multiLevelType w:val="hybridMultilevel"/>
    <w:tmpl w:val="7F2677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03A6629"/>
    <w:multiLevelType w:val="multilevel"/>
    <w:tmpl w:val="12021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325C5E"/>
    <w:multiLevelType w:val="multilevel"/>
    <w:tmpl w:val="A87AC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8F2129"/>
    <w:multiLevelType w:val="multilevel"/>
    <w:tmpl w:val="8F40F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E63590"/>
    <w:multiLevelType w:val="multilevel"/>
    <w:tmpl w:val="40DC9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980F04"/>
    <w:multiLevelType w:val="hybridMultilevel"/>
    <w:tmpl w:val="9488B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B2029D"/>
    <w:multiLevelType w:val="hybridMultilevel"/>
    <w:tmpl w:val="C1429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FA07BC"/>
    <w:multiLevelType w:val="multilevel"/>
    <w:tmpl w:val="EB4EB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0F2625"/>
    <w:multiLevelType w:val="multilevel"/>
    <w:tmpl w:val="227C6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C30B1B"/>
    <w:multiLevelType w:val="multilevel"/>
    <w:tmpl w:val="8ED2A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B967AB"/>
    <w:multiLevelType w:val="multilevel"/>
    <w:tmpl w:val="9AA06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6B4CA9"/>
    <w:multiLevelType w:val="multilevel"/>
    <w:tmpl w:val="89DC6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C11A33"/>
    <w:multiLevelType w:val="multilevel"/>
    <w:tmpl w:val="A4422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233B92"/>
    <w:multiLevelType w:val="hybridMultilevel"/>
    <w:tmpl w:val="2FA08E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0D116DA"/>
    <w:multiLevelType w:val="multilevel"/>
    <w:tmpl w:val="B4D01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925722"/>
    <w:multiLevelType w:val="multilevel"/>
    <w:tmpl w:val="01B84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215B86"/>
    <w:multiLevelType w:val="multilevel"/>
    <w:tmpl w:val="F63C2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39723B"/>
    <w:multiLevelType w:val="multilevel"/>
    <w:tmpl w:val="2CE82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774AE2"/>
    <w:multiLevelType w:val="multilevel"/>
    <w:tmpl w:val="FB0A5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4C1F45"/>
    <w:multiLevelType w:val="multilevel"/>
    <w:tmpl w:val="8326C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BD76C11"/>
    <w:multiLevelType w:val="multilevel"/>
    <w:tmpl w:val="4AE83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B44B5D"/>
    <w:multiLevelType w:val="multilevel"/>
    <w:tmpl w:val="CBD8D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7C206C"/>
    <w:multiLevelType w:val="multilevel"/>
    <w:tmpl w:val="F04AD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ED0013"/>
    <w:multiLevelType w:val="multilevel"/>
    <w:tmpl w:val="0DB2E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5A63540"/>
    <w:multiLevelType w:val="multilevel"/>
    <w:tmpl w:val="3B520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C76EA2"/>
    <w:multiLevelType w:val="multilevel"/>
    <w:tmpl w:val="043E0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DB76A5"/>
    <w:multiLevelType w:val="multilevel"/>
    <w:tmpl w:val="BFEEA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AA45AB"/>
    <w:multiLevelType w:val="multilevel"/>
    <w:tmpl w:val="F52AE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3D423C"/>
    <w:multiLevelType w:val="multilevel"/>
    <w:tmpl w:val="5D62F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15268">
    <w:abstractNumId w:val="0"/>
  </w:num>
  <w:num w:numId="2" w16cid:durableId="1048916189">
    <w:abstractNumId w:val="8"/>
  </w:num>
  <w:num w:numId="3" w16cid:durableId="1705867311">
    <w:abstractNumId w:val="5"/>
  </w:num>
  <w:num w:numId="4" w16cid:durableId="2059163752">
    <w:abstractNumId w:val="25"/>
  </w:num>
  <w:num w:numId="5" w16cid:durableId="573054797">
    <w:abstractNumId w:val="13"/>
  </w:num>
  <w:num w:numId="6" w16cid:durableId="1451970704">
    <w:abstractNumId w:val="29"/>
  </w:num>
  <w:num w:numId="7" w16cid:durableId="366376041">
    <w:abstractNumId w:val="17"/>
  </w:num>
  <w:num w:numId="8" w16cid:durableId="1914390561">
    <w:abstractNumId w:val="4"/>
  </w:num>
  <w:num w:numId="9" w16cid:durableId="1155995856">
    <w:abstractNumId w:val="23"/>
  </w:num>
  <w:num w:numId="10" w16cid:durableId="17782321">
    <w:abstractNumId w:val="10"/>
  </w:num>
  <w:num w:numId="11" w16cid:durableId="30964265">
    <w:abstractNumId w:val="27"/>
  </w:num>
  <w:num w:numId="12" w16cid:durableId="286356514">
    <w:abstractNumId w:val="2"/>
  </w:num>
  <w:num w:numId="13" w16cid:durableId="1586648366">
    <w:abstractNumId w:val="7"/>
  </w:num>
  <w:num w:numId="14" w16cid:durableId="561596653">
    <w:abstractNumId w:val="1"/>
  </w:num>
  <w:num w:numId="15" w16cid:durableId="1354498759">
    <w:abstractNumId w:val="33"/>
  </w:num>
  <w:num w:numId="16" w16cid:durableId="1117987029">
    <w:abstractNumId w:val="14"/>
  </w:num>
  <w:num w:numId="17" w16cid:durableId="44571423">
    <w:abstractNumId w:val="19"/>
  </w:num>
  <w:num w:numId="18" w16cid:durableId="2098865592">
    <w:abstractNumId w:val="16"/>
  </w:num>
  <w:num w:numId="19" w16cid:durableId="1003818037">
    <w:abstractNumId w:val="31"/>
  </w:num>
  <w:num w:numId="20" w16cid:durableId="1370911969">
    <w:abstractNumId w:val="6"/>
  </w:num>
  <w:num w:numId="21" w16cid:durableId="1628851303">
    <w:abstractNumId w:val="18"/>
  </w:num>
  <w:num w:numId="22" w16cid:durableId="1494761052">
    <w:abstractNumId w:val="22"/>
  </w:num>
  <w:num w:numId="23" w16cid:durableId="1776560515">
    <w:abstractNumId w:val="3"/>
  </w:num>
  <w:num w:numId="24" w16cid:durableId="1993364931">
    <w:abstractNumId w:val="15"/>
  </w:num>
  <w:num w:numId="25" w16cid:durableId="261769489">
    <w:abstractNumId w:val="26"/>
  </w:num>
  <w:num w:numId="26" w16cid:durableId="1176386305">
    <w:abstractNumId w:val="20"/>
  </w:num>
  <w:num w:numId="27" w16cid:durableId="2139294513">
    <w:abstractNumId w:val="21"/>
  </w:num>
  <w:num w:numId="28" w16cid:durableId="479543676">
    <w:abstractNumId w:val="37"/>
  </w:num>
  <w:num w:numId="29" w16cid:durableId="176503550">
    <w:abstractNumId w:val="36"/>
  </w:num>
  <w:num w:numId="30" w16cid:durableId="1508592270">
    <w:abstractNumId w:val="30"/>
  </w:num>
  <w:num w:numId="31" w16cid:durableId="505873001">
    <w:abstractNumId w:val="34"/>
  </w:num>
  <w:num w:numId="32" w16cid:durableId="1997372700">
    <w:abstractNumId w:val="12"/>
  </w:num>
  <w:num w:numId="33" w16cid:durableId="1493790137">
    <w:abstractNumId w:val="32"/>
  </w:num>
  <w:num w:numId="34" w16cid:durableId="457381721">
    <w:abstractNumId w:val="9"/>
  </w:num>
  <w:num w:numId="35" w16cid:durableId="1453210740">
    <w:abstractNumId w:val="28"/>
  </w:num>
  <w:num w:numId="36" w16cid:durableId="405343550">
    <w:abstractNumId w:val="39"/>
  </w:num>
  <w:num w:numId="37" w16cid:durableId="1082490088">
    <w:abstractNumId w:val="11"/>
  </w:num>
  <w:num w:numId="38" w16cid:durableId="1620720365">
    <w:abstractNumId w:val="24"/>
  </w:num>
  <w:num w:numId="39" w16cid:durableId="658391654">
    <w:abstractNumId w:val="38"/>
  </w:num>
  <w:num w:numId="40" w16cid:durableId="122684162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2E9"/>
    <w:rsid w:val="00004B61"/>
    <w:rsid w:val="000122F1"/>
    <w:rsid w:val="00061847"/>
    <w:rsid w:val="000A02C8"/>
    <w:rsid w:val="000B2C95"/>
    <w:rsid w:val="000B61EB"/>
    <w:rsid w:val="000D5217"/>
    <w:rsid w:val="000F6D1F"/>
    <w:rsid w:val="0010173F"/>
    <w:rsid w:val="001344F7"/>
    <w:rsid w:val="00160CFD"/>
    <w:rsid w:val="00163D47"/>
    <w:rsid w:val="001752D1"/>
    <w:rsid w:val="0019055D"/>
    <w:rsid w:val="001909B3"/>
    <w:rsid w:val="00191AB5"/>
    <w:rsid w:val="001A3F97"/>
    <w:rsid w:val="001A74E0"/>
    <w:rsid w:val="001D2084"/>
    <w:rsid w:val="001D433D"/>
    <w:rsid w:val="001E4154"/>
    <w:rsid w:val="001E5B38"/>
    <w:rsid w:val="00214296"/>
    <w:rsid w:val="002342AE"/>
    <w:rsid w:val="002373EB"/>
    <w:rsid w:val="00244B12"/>
    <w:rsid w:val="00297C2F"/>
    <w:rsid w:val="002A1A22"/>
    <w:rsid w:val="002A2597"/>
    <w:rsid w:val="002C0CEA"/>
    <w:rsid w:val="002C1A15"/>
    <w:rsid w:val="002C6357"/>
    <w:rsid w:val="002D6F18"/>
    <w:rsid w:val="002D7D07"/>
    <w:rsid w:val="002E16FF"/>
    <w:rsid w:val="002E5B5D"/>
    <w:rsid w:val="00301B73"/>
    <w:rsid w:val="00305480"/>
    <w:rsid w:val="00344464"/>
    <w:rsid w:val="0034498D"/>
    <w:rsid w:val="003753ED"/>
    <w:rsid w:val="00380484"/>
    <w:rsid w:val="003A1C0F"/>
    <w:rsid w:val="003A290B"/>
    <w:rsid w:val="003B27FC"/>
    <w:rsid w:val="003C6E55"/>
    <w:rsid w:val="003D1466"/>
    <w:rsid w:val="003D7336"/>
    <w:rsid w:val="003E5256"/>
    <w:rsid w:val="003E72E8"/>
    <w:rsid w:val="00401085"/>
    <w:rsid w:val="004221D1"/>
    <w:rsid w:val="004270AA"/>
    <w:rsid w:val="004440EF"/>
    <w:rsid w:val="00451F88"/>
    <w:rsid w:val="00455D4A"/>
    <w:rsid w:val="004A2FF0"/>
    <w:rsid w:val="004A3AA8"/>
    <w:rsid w:val="004A59E5"/>
    <w:rsid w:val="004B41EE"/>
    <w:rsid w:val="004B42A4"/>
    <w:rsid w:val="004C6B14"/>
    <w:rsid w:val="004D0A64"/>
    <w:rsid w:val="004F23A0"/>
    <w:rsid w:val="004F32A0"/>
    <w:rsid w:val="004F6F66"/>
    <w:rsid w:val="00510859"/>
    <w:rsid w:val="00533A59"/>
    <w:rsid w:val="00533FBF"/>
    <w:rsid w:val="0053462C"/>
    <w:rsid w:val="005363BB"/>
    <w:rsid w:val="005364A1"/>
    <w:rsid w:val="00545965"/>
    <w:rsid w:val="00556073"/>
    <w:rsid w:val="005653DD"/>
    <w:rsid w:val="00574C57"/>
    <w:rsid w:val="00592817"/>
    <w:rsid w:val="00595A9C"/>
    <w:rsid w:val="005C31F7"/>
    <w:rsid w:val="005D5F96"/>
    <w:rsid w:val="005D6083"/>
    <w:rsid w:val="005F43AF"/>
    <w:rsid w:val="00611FB0"/>
    <w:rsid w:val="00624A0F"/>
    <w:rsid w:val="00642C0A"/>
    <w:rsid w:val="006529A6"/>
    <w:rsid w:val="006863D5"/>
    <w:rsid w:val="006B639D"/>
    <w:rsid w:val="006E368F"/>
    <w:rsid w:val="00712671"/>
    <w:rsid w:val="00715DC8"/>
    <w:rsid w:val="00724E06"/>
    <w:rsid w:val="00727DCB"/>
    <w:rsid w:val="007403F9"/>
    <w:rsid w:val="00751E45"/>
    <w:rsid w:val="007638AE"/>
    <w:rsid w:val="00776D84"/>
    <w:rsid w:val="007C6348"/>
    <w:rsid w:val="007D45C1"/>
    <w:rsid w:val="008245C6"/>
    <w:rsid w:val="008667E6"/>
    <w:rsid w:val="00866DB7"/>
    <w:rsid w:val="008733D4"/>
    <w:rsid w:val="008B32A5"/>
    <w:rsid w:val="008D21BF"/>
    <w:rsid w:val="00903501"/>
    <w:rsid w:val="00914E69"/>
    <w:rsid w:val="0093530A"/>
    <w:rsid w:val="00940FAE"/>
    <w:rsid w:val="009746C1"/>
    <w:rsid w:val="00982074"/>
    <w:rsid w:val="009A15C6"/>
    <w:rsid w:val="009A6277"/>
    <w:rsid w:val="009C7D44"/>
    <w:rsid w:val="00A0093E"/>
    <w:rsid w:val="00A20057"/>
    <w:rsid w:val="00A30986"/>
    <w:rsid w:val="00A351BE"/>
    <w:rsid w:val="00A57939"/>
    <w:rsid w:val="00A631EA"/>
    <w:rsid w:val="00A90AFC"/>
    <w:rsid w:val="00AA1078"/>
    <w:rsid w:val="00AA5451"/>
    <w:rsid w:val="00AB6FA9"/>
    <w:rsid w:val="00AF0F76"/>
    <w:rsid w:val="00AF4C90"/>
    <w:rsid w:val="00B46055"/>
    <w:rsid w:val="00B46E57"/>
    <w:rsid w:val="00B62FD0"/>
    <w:rsid w:val="00B6531E"/>
    <w:rsid w:val="00B67293"/>
    <w:rsid w:val="00B92F70"/>
    <w:rsid w:val="00BA3FC7"/>
    <w:rsid w:val="00BB3720"/>
    <w:rsid w:val="00BB7E63"/>
    <w:rsid w:val="00BE2BA7"/>
    <w:rsid w:val="00C16016"/>
    <w:rsid w:val="00C164E1"/>
    <w:rsid w:val="00C406E7"/>
    <w:rsid w:val="00C464F1"/>
    <w:rsid w:val="00C63745"/>
    <w:rsid w:val="00C90867"/>
    <w:rsid w:val="00CE7141"/>
    <w:rsid w:val="00CF1545"/>
    <w:rsid w:val="00CF5C4D"/>
    <w:rsid w:val="00D07D80"/>
    <w:rsid w:val="00D15686"/>
    <w:rsid w:val="00D24B4F"/>
    <w:rsid w:val="00D653F2"/>
    <w:rsid w:val="00D77B46"/>
    <w:rsid w:val="00DA71F7"/>
    <w:rsid w:val="00DA7B12"/>
    <w:rsid w:val="00DD14D3"/>
    <w:rsid w:val="00E0529A"/>
    <w:rsid w:val="00E27073"/>
    <w:rsid w:val="00E35E0D"/>
    <w:rsid w:val="00E410B1"/>
    <w:rsid w:val="00E52FA9"/>
    <w:rsid w:val="00E70DE8"/>
    <w:rsid w:val="00E87CF0"/>
    <w:rsid w:val="00E94D1E"/>
    <w:rsid w:val="00EA02E9"/>
    <w:rsid w:val="00EA0D60"/>
    <w:rsid w:val="00EA15C7"/>
    <w:rsid w:val="00EA6047"/>
    <w:rsid w:val="00EB10EC"/>
    <w:rsid w:val="00ED40FC"/>
    <w:rsid w:val="00EE5C64"/>
    <w:rsid w:val="00F06826"/>
    <w:rsid w:val="00F40D80"/>
    <w:rsid w:val="00F4292B"/>
    <w:rsid w:val="00F7644F"/>
    <w:rsid w:val="00FA2C73"/>
    <w:rsid w:val="00FA357B"/>
    <w:rsid w:val="00FB0A6F"/>
    <w:rsid w:val="00FB1DAF"/>
    <w:rsid w:val="00FD74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2BB15"/>
  <w15:chartTrackingRefBased/>
  <w15:docId w15:val="{8FE7ECBE-6263-4317-B249-719FA37DC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02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02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A02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02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02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02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02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02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02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2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02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02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02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02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02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02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02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02E9"/>
    <w:rPr>
      <w:rFonts w:eastAsiaTheme="majorEastAsia" w:cstheme="majorBidi"/>
      <w:color w:val="272727" w:themeColor="text1" w:themeTint="D8"/>
    </w:rPr>
  </w:style>
  <w:style w:type="paragraph" w:styleId="Title">
    <w:name w:val="Title"/>
    <w:basedOn w:val="Normal"/>
    <w:next w:val="Normal"/>
    <w:link w:val="TitleChar"/>
    <w:uiPriority w:val="10"/>
    <w:qFormat/>
    <w:rsid w:val="00EA02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02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02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02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02E9"/>
    <w:pPr>
      <w:spacing w:before="160"/>
      <w:jc w:val="center"/>
    </w:pPr>
    <w:rPr>
      <w:i/>
      <w:iCs/>
      <w:color w:val="404040" w:themeColor="text1" w:themeTint="BF"/>
    </w:rPr>
  </w:style>
  <w:style w:type="character" w:customStyle="1" w:styleId="QuoteChar">
    <w:name w:val="Quote Char"/>
    <w:basedOn w:val="DefaultParagraphFont"/>
    <w:link w:val="Quote"/>
    <w:uiPriority w:val="29"/>
    <w:rsid w:val="00EA02E9"/>
    <w:rPr>
      <w:i/>
      <w:iCs/>
      <w:color w:val="404040" w:themeColor="text1" w:themeTint="BF"/>
    </w:rPr>
  </w:style>
  <w:style w:type="paragraph" w:styleId="ListParagraph">
    <w:name w:val="List Paragraph"/>
    <w:basedOn w:val="Normal"/>
    <w:uiPriority w:val="34"/>
    <w:qFormat/>
    <w:rsid w:val="00EA02E9"/>
    <w:pPr>
      <w:ind w:left="720"/>
      <w:contextualSpacing/>
    </w:pPr>
  </w:style>
  <w:style w:type="character" w:styleId="IntenseEmphasis">
    <w:name w:val="Intense Emphasis"/>
    <w:basedOn w:val="DefaultParagraphFont"/>
    <w:uiPriority w:val="21"/>
    <w:qFormat/>
    <w:rsid w:val="00EA02E9"/>
    <w:rPr>
      <w:i/>
      <w:iCs/>
      <w:color w:val="0F4761" w:themeColor="accent1" w:themeShade="BF"/>
    </w:rPr>
  </w:style>
  <w:style w:type="paragraph" w:styleId="IntenseQuote">
    <w:name w:val="Intense Quote"/>
    <w:basedOn w:val="Normal"/>
    <w:next w:val="Normal"/>
    <w:link w:val="IntenseQuoteChar"/>
    <w:uiPriority w:val="30"/>
    <w:qFormat/>
    <w:rsid w:val="00EA02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02E9"/>
    <w:rPr>
      <w:i/>
      <w:iCs/>
      <w:color w:val="0F4761" w:themeColor="accent1" w:themeShade="BF"/>
    </w:rPr>
  </w:style>
  <w:style w:type="character" w:styleId="IntenseReference">
    <w:name w:val="Intense Reference"/>
    <w:basedOn w:val="DefaultParagraphFont"/>
    <w:uiPriority w:val="32"/>
    <w:qFormat/>
    <w:rsid w:val="00EA02E9"/>
    <w:rPr>
      <w:b/>
      <w:bCs/>
      <w:smallCaps/>
      <w:color w:val="0F4761" w:themeColor="accent1" w:themeShade="BF"/>
      <w:spacing w:val="5"/>
    </w:rPr>
  </w:style>
  <w:style w:type="paragraph" w:styleId="NormalWeb">
    <w:name w:val="Normal (Web)"/>
    <w:basedOn w:val="Normal"/>
    <w:uiPriority w:val="99"/>
    <w:semiHidden/>
    <w:unhideWhenUsed/>
    <w:rsid w:val="00EA02E9"/>
    <w:rPr>
      <w:rFonts w:ascii="Times New Roman" w:hAnsi="Times New Roman" w:cs="Times New Roman"/>
      <w:sz w:val="24"/>
      <w:szCs w:val="24"/>
    </w:rPr>
  </w:style>
  <w:style w:type="character" w:styleId="Emphasis">
    <w:name w:val="Emphasis"/>
    <w:basedOn w:val="DefaultParagraphFont"/>
    <w:uiPriority w:val="20"/>
    <w:qFormat/>
    <w:rsid w:val="00305480"/>
    <w:rPr>
      <w:i/>
      <w:iCs/>
    </w:rPr>
  </w:style>
  <w:style w:type="character" w:styleId="PlaceholderText">
    <w:name w:val="Placeholder Text"/>
    <w:basedOn w:val="DefaultParagraphFont"/>
    <w:uiPriority w:val="99"/>
    <w:semiHidden/>
    <w:rsid w:val="00305480"/>
    <w:rPr>
      <w:color w:val="666666"/>
    </w:rPr>
  </w:style>
  <w:style w:type="paragraph" w:styleId="Caption">
    <w:name w:val="caption"/>
    <w:basedOn w:val="Normal"/>
    <w:next w:val="Normal"/>
    <w:uiPriority w:val="35"/>
    <w:unhideWhenUsed/>
    <w:qFormat/>
    <w:rsid w:val="008667E6"/>
    <w:pPr>
      <w:spacing w:after="200" w:line="240" w:lineRule="auto"/>
    </w:pPr>
    <w:rPr>
      <w:i/>
      <w:iCs/>
      <w:color w:val="0E2841" w:themeColor="text2"/>
      <w:sz w:val="18"/>
      <w:szCs w:val="18"/>
    </w:rPr>
  </w:style>
  <w:style w:type="character" w:styleId="Hyperlink">
    <w:name w:val="Hyperlink"/>
    <w:basedOn w:val="DefaultParagraphFont"/>
    <w:uiPriority w:val="99"/>
    <w:unhideWhenUsed/>
    <w:rsid w:val="00D15686"/>
    <w:rPr>
      <w:color w:val="467886" w:themeColor="hyperlink"/>
      <w:u w:val="single"/>
    </w:rPr>
  </w:style>
  <w:style w:type="character" w:styleId="UnresolvedMention">
    <w:name w:val="Unresolved Mention"/>
    <w:basedOn w:val="DefaultParagraphFont"/>
    <w:uiPriority w:val="99"/>
    <w:semiHidden/>
    <w:unhideWhenUsed/>
    <w:rsid w:val="00D15686"/>
    <w:rPr>
      <w:color w:val="605E5C"/>
      <w:shd w:val="clear" w:color="auto" w:fill="E1DFDD"/>
    </w:rPr>
  </w:style>
  <w:style w:type="paragraph" w:styleId="Revision">
    <w:name w:val="Revision"/>
    <w:hidden/>
    <w:uiPriority w:val="99"/>
    <w:semiHidden/>
    <w:rsid w:val="002E16FF"/>
    <w:pPr>
      <w:spacing w:after="0" w:line="240" w:lineRule="auto"/>
    </w:pPr>
  </w:style>
  <w:style w:type="character" w:styleId="CommentReference">
    <w:name w:val="annotation reference"/>
    <w:basedOn w:val="DefaultParagraphFont"/>
    <w:uiPriority w:val="99"/>
    <w:semiHidden/>
    <w:unhideWhenUsed/>
    <w:rsid w:val="002E16FF"/>
    <w:rPr>
      <w:sz w:val="16"/>
      <w:szCs w:val="16"/>
    </w:rPr>
  </w:style>
  <w:style w:type="paragraph" w:styleId="CommentText">
    <w:name w:val="annotation text"/>
    <w:basedOn w:val="Normal"/>
    <w:link w:val="CommentTextChar"/>
    <w:uiPriority w:val="99"/>
    <w:unhideWhenUsed/>
    <w:rsid w:val="002E16FF"/>
    <w:pPr>
      <w:spacing w:line="240" w:lineRule="auto"/>
    </w:pPr>
    <w:rPr>
      <w:sz w:val="20"/>
      <w:szCs w:val="20"/>
    </w:rPr>
  </w:style>
  <w:style w:type="character" w:customStyle="1" w:styleId="CommentTextChar">
    <w:name w:val="Comment Text Char"/>
    <w:basedOn w:val="DefaultParagraphFont"/>
    <w:link w:val="CommentText"/>
    <w:uiPriority w:val="99"/>
    <w:rsid w:val="002E16FF"/>
    <w:rPr>
      <w:sz w:val="20"/>
      <w:szCs w:val="20"/>
    </w:rPr>
  </w:style>
  <w:style w:type="paragraph" w:styleId="CommentSubject">
    <w:name w:val="annotation subject"/>
    <w:basedOn w:val="CommentText"/>
    <w:next w:val="CommentText"/>
    <w:link w:val="CommentSubjectChar"/>
    <w:uiPriority w:val="99"/>
    <w:semiHidden/>
    <w:unhideWhenUsed/>
    <w:rsid w:val="002E16FF"/>
    <w:rPr>
      <w:b/>
      <w:bCs/>
    </w:rPr>
  </w:style>
  <w:style w:type="character" w:customStyle="1" w:styleId="CommentSubjectChar">
    <w:name w:val="Comment Subject Char"/>
    <w:basedOn w:val="CommentTextChar"/>
    <w:link w:val="CommentSubject"/>
    <w:uiPriority w:val="99"/>
    <w:semiHidden/>
    <w:rsid w:val="002E16FF"/>
    <w:rPr>
      <w:b/>
      <w:bCs/>
      <w:sz w:val="20"/>
      <w:szCs w:val="20"/>
    </w:rPr>
  </w:style>
  <w:style w:type="paragraph" w:customStyle="1" w:styleId="pf0">
    <w:name w:val="pf0"/>
    <w:basedOn w:val="Normal"/>
    <w:rsid w:val="002D7D0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f01">
    <w:name w:val="cf01"/>
    <w:basedOn w:val="DefaultParagraphFont"/>
    <w:rsid w:val="002D7D07"/>
    <w:rPr>
      <w:rFonts w:ascii="Segoe UI" w:hAnsi="Segoe UI" w:cs="Segoe UI" w:hint="default"/>
      <w:sz w:val="18"/>
      <w:szCs w:val="18"/>
    </w:rPr>
  </w:style>
  <w:style w:type="character" w:styleId="Strong">
    <w:name w:val="Strong"/>
    <w:basedOn w:val="DefaultParagraphFont"/>
    <w:uiPriority w:val="22"/>
    <w:qFormat/>
    <w:rsid w:val="000D5217"/>
    <w:rPr>
      <w:rFonts w:ascii="Times New Roman" w:hAnsi="Times New Roman" w:cs="Times New Roman" w:hint="default"/>
      <w:b/>
      <w:bCs/>
    </w:rPr>
  </w:style>
  <w:style w:type="table" w:styleId="TableGrid">
    <w:name w:val="Table Grid"/>
    <w:basedOn w:val="TableNormal"/>
    <w:uiPriority w:val="39"/>
    <w:rsid w:val="00AB6F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008966">
      <w:marLeft w:val="0"/>
      <w:marRight w:val="0"/>
      <w:marTop w:val="0"/>
      <w:marBottom w:val="0"/>
      <w:divBdr>
        <w:top w:val="none" w:sz="0" w:space="0" w:color="auto"/>
        <w:left w:val="none" w:sz="0" w:space="0" w:color="auto"/>
        <w:bottom w:val="none" w:sz="0" w:space="0" w:color="auto"/>
        <w:right w:val="none" w:sz="0" w:space="0" w:color="auto"/>
      </w:divBdr>
    </w:div>
    <w:div w:id="171923019">
      <w:marLeft w:val="0"/>
      <w:marRight w:val="0"/>
      <w:marTop w:val="0"/>
      <w:marBottom w:val="0"/>
      <w:divBdr>
        <w:top w:val="none" w:sz="0" w:space="0" w:color="auto"/>
        <w:left w:val="none" w:sz="0" w:space="0" w:color="auto"/>
        <w:bottom w:val="none" w:sz="0" w:space="0" w:color="auto"/>
        <w:right w:val="none" w:sz="0" w:space="0" w:color="auto"/>
      </w:divBdr>
    </w:div>
    <w:div w:id="210508714">
      <w:marLeft w:val="0"/>
      <w:marRight w:val="0"/>
      <w:marTop w:val="0"/>
      <w:marBottom w:val="0"/>
      <w:divBdr>
        <w:top w:val="none" w:sz="0" w:space="0" w:color="auto"/>
        <w:left w:val="none" w:sz="0" w:space="0" w:color="auto"/>
        <w:bottom w:val="none" w:sz="0" w:space="0" w:color="auto"/>
        <w:right w:val="none" w:sz="0" w:space="0" w:color="auto"/>
      </w:divBdr>
    </w:div>
    <w:div w:id="503059981">
      <w:marLeft w:val="0"/>
      <w:marRight w:val="0"/>
      <w:marTop w:val="0"/>
      <w:marBottom w:val="0"/>
      <w:divBdr>
        <w:top w:val="none" w:sz="0" w:space="0" w:color="auto"/>
        <w:left w:val="none" w:sz="0" w:space="0" w:color="auto"/>
        <w:bottom w:val="none" w:sz="0" w:space="0" w:color="auto"/>
        <w:right w:val="none" w:sz="0" w:space="0" w:color="auto"/>
      </w:divBdr>
    </w:div>
    <w:div w:id="548416771">
      <w:marLeft w:val="0"/>
      <w:marRight w:val="0"/>
      <w:marTop w:val="0"/>
      <w:marBottom w:val="0"/>
      <w:divBdr>
        <w:top w:val="none" w:sz="0" w:space="0" w:color="auto"/>
        <w:left w:val="none" w:sz="0" w:space="0" w:color="auto"/>
        <w:bottom w:val="none" w:sz="0" w:space="0" w:color="auto"/>
        <w:right w:val="none" w:sz="0" w:space="0" w:color="auto"/>
      </w:divBdr>
    </w:div>
    <w:div w:id="768425824">
      <w:marLeft w:val="0"/>
      <w:marRight w:val="0"/>
      <w:marTop w:val="0"/>
      <w:marBottom w:val="0"/>
      <w:divBdr>
        <w:top w:val="none" w:sz="0" w:space="0" w:color="auto"/>
        <w:left w:val="none" w:sz="0" w:space="0" w:color="auto"/>
        <w:bottom w:val="none" w:sz="0" w:space="0" w:color="auto"/>
        <w:right w:val="none" w:sz="0" w:space="0" w:color="auto"/>
      </w:divBdr>
    </w:div>
    <w:div w:id="946542121">
      <w:marLeft w:val="0"/>
      <w:marRight w:val="0"/>
      <w:marTop w:val="0"/>
      <w:marBottom w:val="0"/>
      <w:divBdr>
        <w:top w:val="none" w:sz="0" w:space="0" w:color="auto"/>
        <w:left w:val="none" w:sz="0" w:space="0" w:color="auto"/>
        <w:bottom w:val="none" w:sz="0" w:space="0" w:color="auto"/>
        <w:right w:val="none" w:sz="0" w:space="0" w:color="auto"/>
      </w:divBdr>
    </w:div>
    <w:div w:id="1128431374">
      <w:marLeft w:val="0"/>
      <w:marRight w:val="0"/>
      <w:marTop w:val="0"/>
      <w:marBottom w:val="0"/>
      <w:divBdr>
        <w:top w:val="none" w:sz="0" w:space="0" w:color="auto"/>
        <w:left w:val="none" w:sz="0" w:space="0" w:color="auto"/>
        <w:bottom w:val="none" w:sz="0" w:space="0" w:color="auto"/>
        <w:right w:val="none" w:sz="0" w:space="0" w:color="auto"/>
      </w:divBdr>
    </w:div>
    <w:div w:id="1297877565">
      <w:marLeft w:val="0"/>
      <w:marRight w:val="0"/>
      <w:marTop w:val="0"/>
      <w:marBottom w:val="0"/>
      <w:divBdr>
        <w:top w:val="none" w:sz="0" w:space="0" w:color="auto"/>
        <w:left w:val="none" w:sz="0" w:space="0" w:color="auto"/>
        <w:bottom w:val="none" w:sz="0" w:space="0" w:color="auto"/>
        <w:right w:val="none" w:sz="0" w:space="0" w:color="auto"/>
      </w:divBdr>
    </w:div>
    <w:div w:id="1418164212">
      <w:marLeft w:val="0"/>
      <w:marRight w:val="0"/>
      <w:marTop w:val="0"/>
      <w:marBottom w:val="0"/>
      <w:divBdr>
        <w:top w:val="none" w:sz="0" w:space="0" w:color="auto"/>
        <w:left w:val="none" w:sz="0" w:space="0" w:color="auto"/>
        <w:bottom w:val="none" w:sz="0" w:space="0" w:color="auto"/>
        <w:right w:val="none" w:sz="0" w:space="0" w:color="auto"/>
      </w:divBdr>
    </w:div>
    <w:div w:id="1479150186">
      <w:marLeft w:val="0"/>
      <w:marRight w:val="0"/>
      <w:marTop w:val="0"/>
      <w:marBottom w:val="0"/>
      <w:divBdr>
        <w:top w:val="none" w:sz="0" w:space="0" w:color="auto"/>
        <w:left w:val="none" w:sz="0" w:space="0" w:color="auto"/>
        <w:bottom w:val="none" w:sz="0" w:space="0" w:color="auto"/>
        <w:right w:val="none" w:sz="0" w:space="0" w:color="auto"/>
      </w:divBdr>
    </w:div>
    <w:div w:id="1648315565">
      <w:marLeft w:val="0"/>
      <w:marRight w:val="0"/>
      <w:marTop w:val="0"/>
      <w:marBottom w:val="0"/>
      <w:divBdr>
        <w:top w:val="none" w:sz="0" w:space="0" w:color="auto"/>
        <w:left w:val="none" w:sz="0" w:space="0" w:color="auto"/>
        <w:bottom w:val="none" w:sz="0" w:space="0" w:color="auto"/>
        <w:right w:val="none" w:sz="0" w:space="0" w:color="auto"/>
      </w:divBdr>
    </w:div>
    <w:div w:id="1693875574">
      <w:marLeft w:val="0"/>
      <w:marRight w:val="0"/>
      <w:marTop w:val="0"/>
      <w:marBottom w:val="0"/>
      <w:divBdr>
        <w:top w:val="none" w:sz="0" w:space="0" w:color="auto"/>
        <w:left w:val="none" w:sz="0" w:space="0" w:color="auto"/>
        <w:bottom w:val="none" w:sz="0" w:space="0" w:color="auto"/>
        <w:right w:val="none" w:sz="0" w:space="0" w:color="auto"/>
      </w:divBdr>
    </w:div>
    <w:div w:id="1733429911">
      <w:marLeft w:val="0"/>
      <w:marRight w:val="0"/>
      <w:marTop w:val="0"/>
      <w:marBottom w:val="0"/>
      <w:divBdr>
        <w:top w:val="none" w:sz="0" w:space="0" w:color="auto"/>
        <w:left w:val="none" w:sz="0" w:space="0" w:color="auto"/>
        <w:bottom w:val="none" w:sz="0" w:space="0" w:color="auto"/>
        <w:right w:val="none" w:sz="0" w:space="0" w:color="auto"/>
      </w:divBdr>
    </w:div>
    <w:div w:id="1734155050">
      <w:marLeft w:val="0"/>
      <w:marRight w:val="0"/>
      <w:marTop w:val="0"/>
      <w:marBottom w:val="0"/>
      <w:divBdr>
        <w:top w:val="none" w:sz="0" w:space="0" w:color="auto"/>
        <w:left w:val="none" w:sz="0" w:space="0" w:color="auto"/>
        <w:bottom w:val="none" w:sz="0" w:space="0" w:color="auto"/>
        <w:right w:val="none" w:sz="0" w:space="0" w:color="auto"/>
      </w:divBdr>
    </w:div>
    <w:div w:id="1840730491">
      <w:marLeft w:val="0"/>
      <w:marRight w:val="0"/>
      <w:marTop w:val="0"/>
      <w:marBottom w:val="0"/>
      <w:divBdr>
        <w:top w:val="none" w:sz="0" w:space="0" w:color="auto"/>
        <w:left w:val="none" w:sz="0" w:space="0" w:color="auto"/>
        <w:bottom w:val="none" w:sz="0" w:space="0" w:color="auto"/>
        <w:right w:val="none" w:sz="0" w:space="0" w:color="auto"/>
      </w:divBdr>
    </w:div>
    <w:div w:id="1996060515">
      <w:marLeft w:val="0"/>
      <w:marRight w:val="0"/>
      <w:marTop w:val="0"/>
      <w:marBottom w:val="0"/>
      <w:divBdr>
        <w:top w:val="none" w:sz="0" w:space="0" w:color="auto"/>
        <w:left w:val="none" w:sz="0" w:space="0" w:color="auto"/>
        <w:bottom w:val="none" w:sz="0" w:space="0" w:color="auto"/>
        <w:right w:val="none" w:sz="0" w:space="0" w:color="auto"/>
      </w:divBdr>
    </w:div>
    <w:div w:id="2031174681">
      <w:marLeft w:val="0"/>
      <w:marRight w:val="0"/>
      <w:marTop w:val="0"/>
      <w:marBottom w:val="0"/>
      <w:divBdr>
        <w:top w:val="none" w:sz="0" w:space="0" w:color="auto"/>
        <w:left w:val="none" w:sz="0" w:space="0" w:color="auto"/>
        <w:bottom w:val="none" w:sz="0" w:space="0" w:color="auto"/>
        <w:right w:val="none" w:sz="0" w:space="0" w:color="auto"/>
      </w:divBdr>
    </w:div>
    <w:div w:id="2134058786">
      <w:marLeft w:val="0"/>
      <w:marRight w:val="0"/>
      <w:marTop w:val="0"/>
      <w:marBottom w:val="0"/>
      <w:divBdr>
        <w:top w:val="none" w:sz="0" w:space="0" w:color="auto"/>
        <w:left w:val="none" w:sz="0" w:space="0" w:color="auto"/>
        <w:bottom w:val="none" w:sz="0" w:space="0" w:color="auto"/>
        <w:right w:val="none" w:sz="0" w:space="0" w:color="auto"/>
      </w:divBdr>
    </w:div>
    <w:div w:id="214619549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659F7254-ACBC-4939-BD2A-C4C959937205}"/>
      </w:docPartPr>
      <w:docPartBody>
        <w:p w:rsidR="003708EE" w:rsidRDefault="00E30ED1">
          <w:r w:rsidRPr="006E4EEE">
            <w:rPr>
              <w:rStyle w:val="PlaceholderText"/>
            </w:rPr>
            <w:t>Click or tap here to enter text.</w:t>
          </w:r>
        </w:p>
      </w:docPartBody>
    </w:docPart>
    <w:docPart>
      <w:docPartPr>
        <w:name w:val="CA31B98509DD41968CDA959707CE5DA1"/>
        <w:category>
          <w:name w:val="General"/>
          <w:gallery w:val="placeholder"/>
        </w:category>
        <w:types>
          <w:type w:val="bbPlcHdr"/>
        </w:types>
        <w:behaviors>
          <w:behavior w:val="content"/>
        </w:behaviors>
        <w:guid w:val="{6C7D0BDC-D204-49F8-BCE1-C212B1880335}"/>
      </w:docPartPr>
      <w:docPartBody>
        <w:p w:rsidR="00D670FD" w:rsidRDefault="00A87025" w:rsidP="00A87025">
          <w:pPr>
            <w:pStyle w:val="CA31B98509DD41968CDA959707CE5DA1"/>
          </w:pPr>
          <w:r w:rsidRPr="006E4EEE">
            <w:rPr>
              <w:rStyle w:val="PlaceholderText"/>
            </w:rPr>
            <w:t>Click or tap here to enter text.</w:t>
          </w:r>
        </w:p>
      </w:docPartBody>
    </w:docPart>
    <w:docPart>
      <w:docPartPr>
        <w:name w:val="C7F1A0413A5B40BF8BEFB4DEF80E22B5"/>
        <w:category>
          <w:name w:val="General"/>
          <w:gallery w:val="placeholder"/>
        </w:category>
        <w:types>
          <w:type w:val="bbPlcHdr"/>
        </w:types>
        <w:behaviors>
          <w:behavior w:val="content"/>
        </w:behaviors>
        <w:guid w:val="{2EFA5F51-C931-4330-823B-6CD7D3A7A1A3}"/>
      </w:docPartPr>
      <w:docPartBody>
        <w:p w:rsidR="00783DB7" w:rsidRDefault="00D670FD" w:rsidP="00D670FD">
          <w:pPr>
            <w:pStyle w:val="C7F1A0413A5B40BF8BEFB4DEF80E22B5"/>
          </w:pPr>
          <w:r w:rsidRPr="006E4EEE">
            <w:rPr>
              <w:rStyle w:val="PlaceholderText"/>
            </w:rPr>
            <w:t>Click or tap here to enter text.</w:t>
          </w:r>
        </w:p>
      </w:docPartBody>
    </w:docPart>
    <w:docPart>
      <w:docPartPr>
        <w:name w:val="30D6C30D5DF74627B1FE99F3F498B78A"/>
        <w:category>
          <w:name w:val="General"/>
          <w:gallery w:val="placeholder"/>
        </w:category>
        <w:types>
          <w:type w:val="bbPlcHdr"/>
        </w:types>
        <w:behaviors>
          <w:behavior w:val="content"/>
        </w:behaviors>
        <w:guid w:val="{38DDC7A2-78E0-48FA-ABFA-38F0F15B0CFF}"/>
      </w:docPartPr>
      <w:docPartBody>
        <w:p w:rsidR="003B2A51" w:rsidRDefault="000C0209" w:rsidP="000C0209">
          <w:pPr>
            <w:pStyle w:val="30D6C30D5DF74627B1FE99F3F498B78A"/>
          </w:pPr>
          <w:r w:rsidRPr="006E4EE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ED1"/>
    <w:rsid w:val="000C0209"/>
    <w:rsid w:val="000E1505"/>
    <w:rsid w:val="00130ACA"/>
    <w:rsid w:val="001344F7"/>
    <w:rsid w:val="00163D47"/>
    <w:rsid w:val="002C1A15"/>
    <w:rsid w:val="002F503B"/>
    <w:rsid w:val="003440DB"/>
    <w:rsid w:val="003708EE"/>
    <w:rsid w:val="00395232"/>
    <w:rsid w:val="003A329E"/>
    <w:rsid w:val="003B2A51"/>
    <w:rsid w:val="00452206"/>
    <w:rsid w:val="004A2FF0"/>
    <w:rsid w:val="005363BB"/>
    <w:rsid w:val="00574C57"/>
    <w:rsid w:val="005D5F96"/>
    <w:rsid w:val="006529A6"/>
    <w:rsid w:val="006666F7"/>
    <w:rsid w:val="00691E5C"/>
    <w:rsid w:val="006B3756"/>
    <w:rsid w:val="00700D5A"/>
    <w:rsid w:val="007403F9"/>
    <w:rsid w:val="00783DB7"/>
    <w:rsid w:val="007C15F7"/>
    <w:rsid w:val="00835441"/>
    <w:rsid w:val="00864264"/>
    <w:rsid w:val="00865AF4"/>
    <w:rsid w:val="008C5405"/>
    <w:rsid w:val="008E2A40"/>
    <w:rsid w:val="00903501"/>
    <w:rsid w:val="00A87025"/>
    <w:rsid w:val="00B22F91"/>
    <w:rsid w:val="00B46E57"/>
    <w:rsid w:val="00BB3720"/>
    <w:rsid w:val="00C32B2D"/>
    <w:rsid w:val="00C3435D"/>
    <w:rsid w:val="00CD4A70"/>
    <w:rsid w:val="00D41A4C"/>
    <w:rsid w:val="00D45342"/>
    <w:rsid w:val="00D64E7A"/>
    <w:rsid w:val="00D653F2"/>
    <w:rsid w:val="00D670FD"/>
    <w:rsid w:val="00DA71F7"/>
    <w:rsid w:val="00E30ED1"/>
    <w:rsid w:val="00F378E8"/>
    <w:rsid w:val="00FA63A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C0209"/>
    <w:rPr>
      <w:color w:val="666666"/>
    </w:rPr>
  </w:style>
  <w:style w:type="paragraph" w:customStyle="1" w:styleId="C7F1A0413A5B40BF8BEFB4DEF80E22B5">
    <w:name w:val="C7F1A0413A5B40BF8BEFB4DEF80E22B5"/>
    <w:rsid w:val="00D670FD"/>
  </w:style>
  <w:style w:type="paragraph" w:customStyle="1" w:styleId="CA31B98509DD41968CDA959707CE5DA1">
    <w:name w:val="CA31B98509DD41968CDA959707CE5DA1"/>
    <w:rsid w:val="00A87025"/>
  </w:style>
  <w:style w:type="paragraph" w:customStyle="1" w:styleId="30D6C30D5DF74627B1FE99F3F498B78A">
    <w:name w:val="30D6C30D5DF74627B1FE99F3F498B78A"/>
    <w:rsid w:val="000C020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908974D-6681-4629-9EF0-17B675B1AD69}">
  <we:reference id="f78a3046-9e99-4300-aa2b-5814002b01a2" version="1.55.1.0" store="EXCatalog" storeType="EXCatalog"/>
  <we:alternateReferences>
    <we:reference id="WA104382081" version="1.55.1.0" store="en-US" storeType="OMEX"/>
  </we:alternateReferences>
  <we:properties>
    <we:property name="MENDELEY_BIBLIOGRAPHY_IS_DIRTY" value="false"/>
    <we:property name="MENDELEY_BIBLIOGRAPHY_LAST_MODIFIED" value="1772617447586"/>
    <we:property name="MENDELEY_CITATIONS" value="[{&quot;citationID&quot;:&quot;MENDELEY_CITATION_620b0bc9-ebb4-4af1-9860-7f19dd16db1c&quot;,&quot;properties&quot;:{&quot;noteIndex&quot;:0},&quot;isEdited&quot;:false,&quot;manualOverride&quot;:{&quot;isManuallyOverridden&quot;:false,&quot;citeprocText&quot;:&quot;(Aneurin Bevan University Health Board, 2019)&quot;,&quot;manualOverrideText&quot;:&quot;&quot;},&quot;citationTag&quot;:&quot;MENDELEY_CITATION_v3_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&quot;,&quot;citationItems&quot;:[{&quot;id&quot;:&quot;08350fd7-0304-3f5c-88c8-de13d77ad5a2&quot;,&quot;itemData&quot;:{&quot;type&quot;:&quot;report&quot;,&quot;id&quot;:&quot;08350fd7-0304-3f5c-88c8-de13d77ad5a2&quot;,&quot;title&quot;:&quot;Digital Strategy Transformation through digital&quot;,&quot;author&quot;:[{&quot;family&quot;:&quot;Aneurin Bevan University Health Board&quot;,&quot;given&quot;:&quot;&quot;,&quot;parse-names&quot;:false,&quot;dropping-particle&quot;:&quot;&quot;,&quot;non-dropping-particle&quot;:&quot;&quot;}],&quot;accessed&quot;:{&quot;date-parts&quot;:[[2026,3,4]]},&quot;URL&quot;:&quot;http://howis.wales.nhs.uk/sitesplus/documents/866/ABUHB%20Digital%20Strategy.pdf&quot;,&quot;issued&quot;:{&quot;date-parts&quot;:[[2019,7]]},&quot;container-title-short&quot;:&quot;&quot;},&quot;isTemporary&quot;:false}]},{&quot;citationID&quot;:&quot;MENDELEY_CITATION_17472a1f-9ce6-428d-b783-a8efac0ad7bc&quot;,&quot;properties&quot;:{&quot;noteIndex&quot;:0},&quot;isEdited&quot;:false,&quot;manualOverride&quot;:{&quot;isManuallyOverridden&quot;:false,&quot;citeprocText&quot;:&quot;(UK Government, 2025)&quot;,&quot;manualOverrideText&quot;:&quot;&quot;},&quot;citationTag&quot;:&quot;MENDELEY_CITATION_v3_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&quot;,&quot;citationItems&quot;:[{&quot;id&quot;:&quot;7969e0fa-7e44-3ace-b552-b50b35d27984&quot;,&quot;itemData&quot;:{&quot;type&quot;:&quot;article-journal&quot;,&quot;id&quot;:&quot;7969e0fa-7e44-3ace-b552-b50b35d27984&quot;,&quot;title&quot;:&quot;The wider economic impacts of emerging technologies in the UK&quot;,&quot;author&quot;:[{&quot;family&quot;:&quot;UK Government&quot;,&quot;given&quot;:&quot;&quot;,&quot;parse-names&quot;:false,&quot;dropping-particle&quot;:&quot;&quot;,&quot;non-dropping-particle&quot;:&quot;&quot;}],&quot;container-title&quot;:&quot;Gov.UK&quot;,&quot;accessed&quot;:{&quot;date-parts&quot;:[[2026,3,21]]},&quot;URL&quot;:&quot;https://www.gov.uk/government/publications/the-wider-economic-impacts-of-emerging-technologies-in-the-uk/the-wider-economic-impacts-of-emerging-technologies-in-the-uk-html&quot;,&quot;issued&quot;:{&quot;date-parts&quot;:[[2025,4]]},&quot;container-title-short&quot;:&quot;&quot;},&quot;isTemporary&quot;:false}]},{&quot;citationID&quot;:&quot;MENDELEY_CITATION_d6dddf48-7674-454b-ab94-f86c2656ad75&quot;,&quot;properties&quot;:{&quot;noteIndex&quot;:0},&quot;isEdited&quot;:false,&quot;manualOverride&quot;:{&quot;isManuallyOverridden&quot;:false,&quot;citeprocText&quot;:&quot;(Johnston, 2017)&quot;,&quot;manualOverrideText&quot;:&quot;&quot;},&quot;citationTag&quot;:&quot;MENDELEY_CITATION_v3_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&quot;,&quot;citationItems&quot;:[{&quot;id&quot;:&quot;581e160b-e876-3845-b049-8220079002f9&quot;,&quot;itemData&quot;:{&quot;type&quot;:&quot;article-journal&quot;,&quot;id&quot;:&quot;581e160b-e876-3845-b049-8220079002f9&quot;,&quot;title&quot;:&quot;Digital maturity: are we ready to use technology in the NHS?&quot;,&quot;author&quot;:[{&quot;family&quot;:&quot;Johnston&quot;,&quot;given&quot;:&quot;Daniel S&quot;,&quot;parse-names&quot;:false,&quot;dropping-particle&quot;:&quot;&quot;,&quot;non-dropping-particle&quot;:&quot;&quot;}],&quot;container-title&quot;:&quot;Future Healthcare Journal&quot;,&quot;container-title-short&quot;:&quot;Future Healthc. J.&quot;,&quot;accessed&quot;:{&quot;date-parts&quot;:[[2026,3,21]]},&quot;DOI&quot;:&quot;10.7861/futurehosp.4-3-189&quot;,&quot;ISSN&quot;:&quot;25146645&quot;,&quot;URL&quot;:&quot;https://www.sciencedirect.com/science/article/pii/S2514664524013730&quot;,&quot;issued&quot;:{&quot;date-parts&quot;:[[2017,10]]},&quot;page&quot;:&quot;189-192&quot;,&quot;issue&quot;:&quot;3&quot;,&quot;volume&quot;:&quot;4&quot;},&quot;isTemporary&quot;:false}]},{&quot;citationID&quot;:&quot;MENDELEY_CITATION_0aac2948-7748-4e76-9caa-bd3d25c1bb89&quot;,&quot;properties&quot;:{&quot;noteIndex&quot;:0},&quot;isEdited&quot;:false,&quot;manualOverride&quot;:{&quot;isManuallyOverridden&quot;:false,&quot;citeprocText&quot;:&quot;(Aneurin Bevan University Health Board, 2019)&quot;,&quot;manualOverrideText&quot;:&quot;&quot;},&quot;citationTag&quot;:&quot;MENDELEY_CITATION_v3_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&quot;,&quot;citationItems&quot;:[{&quot;id&quot;:&quot;08350fd7-0304-3f5c-88c8-de13d77ad5a2&quot;,&quot;itemData&quot;:{&quot;type&quot;:&quot;report&quot;,&quot;id&quot;:&quot;08350fd7-0304-3f5c-88c8-de13d77ad5a2&quot;,&quot;title&quot;:&quot;Digital Strategy Transformation through digital&quot;,&quot;author&quot;:[{&quot;family&quot;:&quot;Aneurin Bevan University Health Board&quot;,&quot;given&quot;:&quot;&quot;,&quot;parse-names&quot;:false,&quot;dropping-particle&quot;:&quot;&quot;,&quot;non-dropping-particle&quot;:&quot;&quot;}],&quot;accessed&quot;:{&quot;date-parts&quot;:[[2026,3,4]]},&quot;URL&quot;:&quot;http://howis.wales.nhs.uk/sitesplus/documents/866/ABUHB%20Digital%20Strategy.pdf&quot;,&quot;issued&quot;:{&quot;date-parts&quot;:[[2019,7]]},&quot;container-title-short&quot;:&quot;&quot;},&quot;isTemporary&quot;:false}]},{&quot;citationID&quot;:&quot;MENDELEY_CITATION_44b5cafd-23b6-4132-92ff-5a41f004bfb1&quot;,&quot;properties&quot;:{&quot;noteIndex&quot;:0},&quot;isEdited&quot;:false,&quot;manualOverride&quot;:{&quot;isManuallyOverridden&quot;:true,&quot;citeprocText&quot;:&quot;(Plsek and Greenhalgh, 2001)&quot;,&quot;manualOverrideText&quot;:&quot;Plsek and Greenhalgh, (2001).&quot;},&quot;citationTag&quot;:&quot;MENDELEY_CITATION_v3_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&quot;,&quot;citationItems&quot;:[{&quot;id&quot;:&quot;c5c7f732-c219-38d9-88a2-b3be714cf906&quot;,&quot;itemData&quot;:{&quot;type&quot;:&quot;article-journal&quot;,&quot;id&quot;:&quot;c5c7f732-c219-38d9-88a2-b3be714cf906&quot;,&quot;title&quot;:&quot;The challenge of complexity in health care&quot;,&quot;author&quot;:[{&quot;family&quot;:&quot;Plsek&quot;,&quot;given&quot;:&quot;Paul E&quot;,&quot;parse-names&quot;:false,&quot;dropping-particle&quot;:&quot;&quot;,&quot;non-dropping-particle&quot;:&quot;&quot;},{&quot;family&quot;:&quot;Greenhalgh&quot;,&quot;given&quot;:&quot;Trisha&quot;,&quot;parse-names&quot;:false,&quot;dropping-particle&quot;:&quot;&quot;,&quot;non-dropping-particle&quot;:&quot;&quot;}],&quot;container-title&quot;:&quot;BMJ&quot;,&quot;DOI&quot;:&quot;10.1136/bmj.323.7313.625&quot;,&quot;ISSN&quot;:&quot;0959-8138&quot;,&quot;issued&quot;:{&quot;date-parts&quot;:[[2001,9,15]]},&quot;page&quot;:&quot;625-628&quot;,&quot;issue&quot;:&quot;7313&quot;,&quot;volume&quot;:&quot;323&quot;,&quot;container-title-short&quot;:&quot;&quot;},&quot;isTemporary&quot;:false}]},{&quot;citationID&quot;:&quot;MENDELEY_CITATION_e3fbde06-b699-4d9a-81b1-1262b1ef9a81&quot;,&quot;properties&quot;:{&quot;noteIndex&quot;:0},&quot;isEdited&quot;:false,&quot;manualOverride&quot;:{&quot;isManuallyOverridden&quot;:false,&quot;citeprocText&quot;:&quot;(Welsh Government, 2018, 2023)&quot;,&quot;manualOverrideText&quot;:&quot;&quot;},&quot;citationItems&quot;:[{&quot;id&quot;:&quot;c5d5ba8e-4d91-3122-9c44-c5a80fab5267&quot;,&quot;itemData&quot;:{&quot;type&quot;:&quot;article-journal&quot;,&quot;id&quot;:&quot;c5d5ba8e-4d91-3122-9c44-c5a80fab5267&quot;,&quot;title&quot;:&quot;A healthier Wales: long term plan for health and social care&quot;,&quot;author&quot;:[{&quot;family&quot;:&quot;Welsh Government&quot;,&quot;given&quot;:&quot;&quot;,&quot;parse-names&quot;:false,&quot;dropping-particle&quot;:&quot;&quot;,&quot;non-dropping-particle&quot;:&quot;&quot;}],&quot;container-title&quot;:&quot;Welsh Government&quot;,&quot;issued&quot;:{&quot;date-parts&quot;:[[2018,6]]},&quot;container-title-short&quot;:&quot;&quot;},&quot;isTemporary&quot;:false},{&quot;id&quot;:&quot;6792c68b-6917-33ff-8b05-e51b3cb2a2ce&quot;,&quot;itemData&quot;:{&quot;type&quot;:&quot;report&quot;,&quot;id&quot;:&quot;6792c68b-6917-33ff-8b05-e51b3cb2a2ce&quot;,&quot;title&quot;:&quot;Digital and data strategy for health and social care in Wales&quot;,&quot;author&quot;:[{&quot;family&quot;:&quot;Welsh Government&quot;,&quot;given&quot;:&quot;&quot;,&quot;parse-names&quot;:false,&quot;dropping-particle&quot;:&quot;&quot;,&quot;non-dropping-particle&quot;:&quot;&quot;}],&quot;issued&quot;:{&quot;date-parts&quot;:[[2023,7,27]]},&quot;container-title-short&quot;:&quot;&quot;},&quot;isTemporary&quot;:false}],&quot;citationTag&quot;:&quot;MENDELEY_CITATION_v3_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&quot;},{&quot;citationID&quot;:&quot;MENDELEY_CITATION_5adbc37c-58e5-4a05-bcdd-e9cbbb36d902&quot;,&quot;properties&quot;:{&quot;noteIndex&quot;:0},&quot;isEdited&quot;:false,&quot;manualOverride&quot;:{&quot;isManuallyOverridden&quot;:false,&quot;citeprocText&quot;:&quot;(Aneurin Bevan University Health Board, 2025)&quot;,&quot;manualOverrideText&quot;:&quot;&quot;},&quot;citationTag&quot;:&quot;MENDELEY_CITATION_v3_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&quot;,&quot;citationItems&quot;:[{&quot;id&quot;:&quot;3d93eabe-721b-36ba-a076-d4a02c8a66d4&quot;,&quot;itemData&quot;:{&quot;type&quot;:&quot;webpage&quot;,&quot;id&quot;:&quot;3d93eabe-721b-36ba-a076-d4a02c8a66d4&quot;,&quot;title&quot;:&quot;Gwent35:OurAims&quot;,&quot;author&quot;:[{&quot;family&quot;:&quot;Aneurin Bevan University Health Board&quot;,&quot;given&quot;:&quot;&quot;,&quot;parse-names&quot;:false,&quot;dropping-particle&quot;:&quot;&quot;,&quot;non-dropping-particle&quot;:&quot;&quot;}],&quot;issued&quot;:{&quot;date-parts&quot;:[[2025]]},&quot;container-title-short&quot;:&quot;&quot;},&quot;isTemporary&quot;:false}]},{&quot;citationID&quot;:&quot;MENDELEY_CITATION_7f99474b-8fad-4a79-885d-a46007a3efcf&quot;,&quot;properties&quot;:{&quot;noteIndex&quot;:0},&quot;isEdited&quot;:false,&quot;manualOverride&quot;:{&quot;isManuallyOverridden&quot;:false,&quot;citeprocText&quot;:&quot;(Aneurin Bevan University Health Board, 2019)&quot;,&quot;manualOverrideText&quot;:&quot;&quot;},&quot;citationTag&quot;:&quot;MENDELEY_CITATION_v3_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&quot;,&quot;citationItems&quot;:[{&quot;id&quot;:&quot;08350fd7-0304-3f5c-88c8-de13d77ad5a2&quot;,&quot;itemData&quot;:{&quot;type&quot;:&quot;report&quot;,&quot;id&quot;:&quot;08350fd7-0304-3f5c-88c8-de13d77ad5a2&quot;,&quot;title&quot;:&quot;Digital Strategy Transformation through digital&quot;,&quot;author&quot;:[{&quot;family&quot;:&quot;Aneurin Bevan University Health Board&quot;,&quot;given&quot;:&quot;&quot;,&quot;parse-names&quot;:false,&quot;dropping-particle&quot;:&quot;&quot;,&quot;non-dropping-particle&quot;:&quot;&quot;}],&quot;accessed&quot;:{&quot;date-parts&quot;:[[2026,3,4]]},&quot;URL&quot;:&quot;http://howis.wales.nhs.uk/sitesplus/documents/866/ABUHB%20Digital%20Strategy.pdf&quot;,&quot;issued&quot;:{&quot;date-parts&quot;:[[2019,7]]},&quot;container-title-short&quot;:&quot;&quot;},&quot;isTemporary&quot;:false}]},{&quot;citationID&quot;:&quot;MENDELEY_CITATION_d0081a03-d7c9-4b98-b17e-a19301aa42f0&quot;,&quot;properties&quot;:{&quot;noteIndex&quot;:0},&quot;isEdited&quot;:false,&quot;manualOverride&quot;:{&quot;isManuallyOverridden&quot;:true,&quot;citeprocText&quot;:&quot;(Aneurin Bevan University Health Board, 2019)&quot;,&quot;manualOverrideText&quot;:&quot;(Aneurin Bevan University Health Board, 2019&quot;},&quot;citationTag&quot;:&quot;MENDELEY_CITATION_v3_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&quot;,&quot;citationItems&quot;:[{&quot;id&quot;:&quot;08350fd7-0304-3f5c-88c8-de13d77ad5a2&quot;,&quot;itemData&quot;:{&quot;type&quot;:&quot;report&quot;,&quot;id&quot;:&quot;08350fd7-0304-3f5c-88c8-de13d77ad5a2&quot;,&quot;title&quot;:&quot;Digital Strategy Transformation through digital&quot;,&quot;author&quot;:[{&quot;family&quot;:&quot;Aneurin Bevan University Health Board&quot;,&quot;given&quot;:&quot;&quot;,&quot;parse-names&quot;:false,&quot;dropping-particle&quot;:&quot;&quot;,&quot;non-dropping-particle&quot;:&quot;&quot;}],&quot;accessed&quot;:{&quot;date-parts&quot;:[[2026,3,4]]},&quot;URL&quot;:&quot;http://howis.wales.nhs.uk/sitesplus/documents/866/ABUHB%20Digital%20Strategy.pdf&quot;,&quot;issued&quot;:{&quot;date-parts&quot;:[[2019,7]]},&quot;container-title-short&quot;:&quot;&quot;},&quot;isTemporary&quot;:false}]},{&quot;citationID&quot;:&quot;MENDELEY_CITATION_1e22b531-2ddb-4d27-b7a5-c384aa691666&quot;,&quot;properties&quot;:{&quot;noteIndex&quot;:0},&quot;isEdited&quot;:false,&quot;manualOverride&quot;:{&quot;isManuallyOverridden&quot;:false,&quot;citeprocText&quot;:&quot;(Welsh Government, 2018, 2023)&quot;,&quot;manualOverrideText&quot;:&quot;&quot;},&quot;citationItems&quot;:[{&quot;id&quot;:&quot;c5d5ba8e-4d91-3122-9c44-c5a80fab5267&quot;,&quot;itemData&quot;:{&quot;type&quot;:&quot;article-journal&quot;,&quot;id&quot;:&quot;c5d5ba8e-4d91-3122-9c44-c5a80fab5267&quot;,&quot;title&quot;:&quot;A healthier Wales: long term plan for health and social care&quot;,&quot;author&quot;:[{&quot;family&quot;:&quot;Welsh Government&quot;,&quot;given&quot;:&quot;&quot;,&quot;parse-names&quot;:false,&quot;dropping-particle&quot;:&quot;&quot;,&quot;non-dropping-particle&quot;:&quot;&quot;}],&quot;container-title&quot;:&quot;Welsh Government&quot;,&quot;issued&quot;:{&quot;date-parts&quot;:[[2018,6]]},&quot;container-title-short&quot;:&quot;&quot;},&quot;isTemporary&quot;:false},{&quot;id&quot;:&quot;6792c68b-6917-33ff-8b05-e51b3cb2a2ce&quot;,&quot;itemData&quot;:{&quot;type&quot;:&quot;report&quot;,&quot;id&quot;:&quot;6792c68b-6917-33ff-8b05-e51b3cb2a2ce&quot;,&quot;title&quot;:&quot;Digital and data strategy for health and social care in Wales&quot;,&quot;author&quot;:[{&quot;family&quot;:&quot;Welsh Government&quot;,&quot;given&quot;:&quot;&quot;,&quot;parse-names&quot;:false,&quot;dropping-particle&quot;:&quot;&quot;,&quot;non-dropping-particle&quot;:&quot;&quot;}],&quot;issued&quot;:{&quot;date-parts&quot;:[[2023,7,27]]},&quot;container-title-short&quot;:&quot;&quot;},&quot;isTemporary&quot;:false}],&quot;citationTag&quot;:&quot;MENDELEY_CITATION_v3_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&quot;},{&quot;citationID&quot;:&quot;MENDELEY_CITATION_90becc56-d2e2-4176-a8ed-0ac591568eaa&quot;,&quot;properties&quot;:{&quot;noteIndex&quot;:0},&quot;isEdited&quot;:false,&quot;manualOverride&quot;:{&quot;isManuallyOverridden&quot;:false,&quot;citeprocText&quot;:&quot;(&lt;i&gt;Business Jargons&lt;/i&gt;, no date)&quot;,&quot;manualOverrideText&quot;:&quot;&quot;},&quot;citationTag&quot;:&quot;MENDELEY_CITATION_v3_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&quot;,&quot;citationItems&quot;:[{&quot;id&quot;:&quot;03a1f8c1-b980-35d6-8dc3-fcf819bbb297&quot;,&quot;itemData&quot;:{&quot;type&quot;:&quot;article-journal&quot;,&quot;id&quot;:&quot;03a1f8c1-b980-35d6-8dc3-fcf819bbb297&quot;,&quot;title&quot;:&quot;Internal Environment&quot;,&quot;container-title&quot;:&quot;Business Jargons&quot;,&quot;accessed&quot;:{&quot;date-parts&quot;:[[2026,3,21]]},&quot;URL&quot;:&quot;https://businessjargons.com/internal-environment.html&quot;,&quot;container-title-short&quot;:&quot;&quot;},&quot;isTemporary&quot;:false}]},{&quot;citationID&quot;:&quot;MENDELEY_CITATION_70871464-0c21-4e50-895f-a626669b21e6&quot;,&quot;properties&quot;:{&quot;noteIndex&quot;:0},&quot;isEdited&quot;:false,&quot;manualOverride&quot;:{&quot;isManuallyOverridden&quot;:false,&quot;citeprocText&quot;:&quot;(&lt;i&gt;Business Jargons&lt;/i&gt;, no date)&quot;,&quot;manualOverrideText&quot;:&quot;&quot;},&quot;citationTag&quot;:&quot;MENDELEY_CITATION_v3_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&quot;,&quot;citationItems&quot;:[{&quot;id&quot;:&quot;03a1f8c1-b980-35d6-8dc3-fcf819bbb297&quot;,&quot;itemData&quot;:{&quot;type&quot;:&quot;article-journal&quot;,&quot;id&quot;:&quot;03a1f8c1-b980-35d6-8dc3-fcf819bbb297&quot;,&quot;title&quot;:&quot;Internal Environment&quot;,&quot;container-title&quot;:&quot;Business Jargons&quot;,&quot;accessed&quot;:{&quot;date-parts&quot;:[[2026,3,21]]},&quot;URL&quot;:&quot;https://businessjargons.com/internal-environment.html&quot;,&quot;container-title-short&quot;:&quot;&quot;},&quot;isTemporary&quot;:false}]},{&quot;citationID&quot;:&quot;MENDELEY_CITATION_22b41a29-b0a8-4899-ac97-d723eab648a5&quot;,&quot;properties&quot;:{&quot;noteIndex&quot;:0},&quot;isEdited&quot;:false,&quot;manualOverride&quot;:{&quot;isManuallyOverridden&quot;:false,&quot;citeprocText&quot;:&quot;(&lt;i&gt;Business Jargons&lt;/i&gt;, no date)&quot;,&quot;manualOverrideText&quot;:&quot;&quot;},&quot;citationTag&quot;:&quot;MENDELEY_CITATION_v3_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&quot;,&quot;citationItems&quot;:[{&quot;id&quot;:&quot;03a1f8c1-b980-35d6-8dc3-fcf819bbb297&quot;,&quot;itemData&quot;:{&quot;type&quot;:&quot;article-journal&quot;,&quot;id&quot;:&quot;03a1f8c1-b980-35d6-8dc3-fcf819bbb297&quot;,&quot;title&quot;:&quot;Internal Environment&quot;,&quot;container-title&quot;:&quot;Business Jargons&quot;,&quot;accessed&quot;:{&quot;date-parts&quot;:[[2026,3,21]]},&quot;URL&quot;:&quot;https://businessjargons.com/internal-environment.html&quot;,&quot;container-title-short&quot;:&quot;&quot;},&quot;isTemporary&quot;:false}]},{&quot;citationID&quot;:&quot;MENDELEY_CITATION_e9ee82cb-0a7d-4462-b8aa-a0459c8d406f&quot;,&quot;properties&quot;:{&quot;noteIndex&quot;:0},&quot;isEdited&quot;:false,&quot;manualOverride&quot;:{&quot;isManuallyOverridden&quot;:false,&quot;citeprocText&quot;:&quot;(Welsh NHS Confederation, 2020; Welsh Government, 2023)&quot;,&quot;manualOverrideText&quot;:&quot;&quot;},&quot;citationTag&quot;:&quot;MENDELEY_CITATION_v3_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&quot;,&quot;citationItems&quot;:[{&quot;id&quot;:&quot;6792c68b-6917-33ff-8b05-e51b3cb2a2ce&quot;,&quot;itemData&quot;:{&quot;type&quot;:&quot;report&quot;,&quot;id&quot;:&quot;6792c68b-6917-33ff-8b05-e51b3cb2a2ce&quot;,&quot;title&quot;:&quot;Digital and data strategy for health and social care in Wales&quot;,&quot;author&quot;:[{&quot;family&quot;:&quot;Welsh Government&quot;,&quot;given&quot;:&quot;&quot;,&quot;parse-names&quot;:false,&quot;dropping-particle&quot;:&quot;&quot;,&quot;non-dropping-particle&quot;:&quot;&quot;}],&quot;issued&quot;:{&quot;date-parts&quot;:[[2023,7,27]]},&quot;container-title-short&quot;:&quot;&quot;},&quot;isTemporary&quot;:false},{&quot;id&quot;:&quot;f6d4be65-6f0d-3fdf-9384-387d1a319ddd&quot;,&quot;itemData&quot;:{&quot;type&quot;:&quot;report&quot;,&quot;id&quot;:&quot;f6d4be65-6f0d-3fdf-9384-387d1a319ddd&quot;,&quot;title&quot;:&quot;Transforming NHS Wales services through digital  developments&quot;,&quot;author&quot;:[{&quot;family&quot;:&quot;Welsh NHS Confederation&quot;,&quot;given&quot;:&quot;&quot;,&quot;parse-names&quot;:false,&quot;dropping-particle&quot;:&quot;&quot;,&quot;non-dropping-particle&quot;:&quot;&quot;}],&quot;issued&quot;:{&quot;date-parts&quot;:[[2020,10]]},&quot;container-title-short&quot;:&quot;&quot;},&quot;isTemporary&quot;:false}]},{&quot;citationID&quot;:&quot;MENDELEY_CITATION_a9eb3643-b874-4be0-9d1e-b88ba0902a2b&quot;,&quot;properties&quot;:{&quot;noteIndex&quot;:0},&quot;isEdited&quot;:false,&quot;manualOverride&quot;:{&quot;isManuallyOverridden&quot;:false,&quot;citeprocText&quot;:&quot;(Mohamed, 2025)&quot;,&quot;manualOverrideText&quot;:&quot;&quot;},&quot;citationTag&quot;:&quot;MENDELEY_CITATION_v3_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&quot;,&quot;citationItems&quot;:[{&quot;id&quot;:&quot;cecb875a-e70c-3664-99f9-4cb2c302c561&quot;,&quot;itemData&quot;:{&quot;type&quot;:&quot;webpage&quot;,&quot;id&quot;:&quot;cecb875a-e70c-3664-99f9-4cb2c302c561&quot;,&quot;title&quot;:&quot;Business Environment Analysis: Internal &amp; External Factors That Impact Growth&quot;,&quot;author&quot;:[{&quot;family&quot;:&quot;Mohamed&quot;,&quot;given&quot;:&quot;Nadine&quot;,&quot;parse-names&quot;:false,&quot;dropping-particle&quot;:&quot;&quot;,&quot;non-dropping-particle&quot;:&quot;&quot;}],&quot;container-title&quot;:&quot;educatly&quot;,&quot;issued&quot;:{&quot;date-parts&quot;:[[2025,6,26]]},&quot;container-title-short&quot;:&quot;&quot;},&quot;isTemporary&quot;:false}]},{&quot;citationID&quot;:&quot;MENDELEY_CITATION_2bec0bdf-292d-4b32-a6a4-6fe051d607b4&quot;,&quot;properties&quot;:{&quot;noteIndex&quot;:0},&quot;isEdited&quot;:false,&quot;manualOverride&quot;:{&quot;isManuallyOverridden&quot;:true,&quot;citeprocText&quot;:&quot;(Aneurin Bevan University Health Board, 2025)&quot;,&quot;manualOverrideText&quot;:&quot;identified in new draft Digital transformation policy being created at ABUHB (Aneurin Bevan University Health Board, 2025)&quot;},&quot;citationTag&quot;:&quot;MENDELEY_CITATION_v3_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&quot;,&quot;citationItems&quot;:[{&quot;id&quot;:&quot;3d93eabe-721b-36ba-a076-d4a02c8a66d4&quot;,&quot;itemData&quot;:{&quot;type&quot;:&quot;webpage&quot;,&quot;id&quot;:&quot;3d93eabe-721b-36ba-a076-d4a02c8a66d4&quot;,&quot;title&quot;:&quot;Gwent35:OurAims&quot;,&quot;author&quot;:[{&quot;family&quot;:&quot;Aneurin Bevan University Health Board&quot;,&quot;given&quot;:&quot;&quot;,&quot;parse-names&quot;:false,&quot;dropping-particle&quot;:&quot;&quot;,&quot;non-dropping-particle&quot;:&quot;&quot;}],&quot;issued&quot;:{&quot;date-parts&quot;:[[2025]]},&quot;container-title-short&quot;:&quot;&quot;},&quot;isTemporary&quot;:false}]},{&quot;citationID&quot;:&quot;MENDELEY_CITATION_859bc369-5f5d-454a-8659-2e54cc9f434c&quot;,&quot;properties&quot;:{&quot;noteIndex&quot;:0},&quot;isEdited&quot;:false,&quot;manualOverride&quot;:{&quot;isManuallyOverridden&quot;:true,&quot;citeprocText&quot;:&quot;(Gov.Uk, 2015; Welsh Government, 2025)&quot;,&quot;manualOverrideText&quot;:&quot;(Gov.Uk, 2015; Welsh Government, 2025).&quot;},&quot;citationTag&quot;:&quot;MENDELEY_CITATION_v3_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&quot;,&quot;citationItems&quot;:[{&quot;id&quot;:&quot;8be61c49-e799-3670-bc26-fa406829fc1a&quot;,&quot;itemData&quot;:{&quot;type&quot;:&quot;legislation&quot;,&quot;id&quot;:&quot;8be61c49-e799-3670-bc26-fa406829fc1a&quot;,&quot;title&quot;:&quot;Well-being of Future Generations (Wales) Act 2015&quot;,&quot;author&quot;:[{&quot;family&quot;:&quot;Gov.Uk&quot;,&quot;given&quot;:&quot;&quot;,&quot;parse-names&quot;:false,&quot;dropping-particle&quot;:&quot;&quot;,&quot;non-dropping-particle&quot;:&quot;&quot;}],&quot;container-title&quot;:&quot;Gov.Uk&quot;,&quot;accessed&quot;:{&quot;date-parts&quot;:[[2026,3,5]]},&quot;URL&quot;:&quot;https://www.legislation.gov.uk/anaw/2015/2/contents&quot;,&quot;issued&quot;:{&quot;date-parts&quot;:[[2015]]},&quot;publisher-place&quot;:&quot;United Kingdom&quot;,&quot;publisher&quot;:&quot;Gov.UK&quot;,&quot;container-title-short&quot;:&quot;&quot;},&quot;isTemporary&quot;:false},{&quot;id&quot;:&quot;98adb573-e366-394e-97c8-2321281a3530&quot;,&quot;itemData&quot;:{&quot;type&quot;:&quot;report&quot;,&quot;id&quot;:&quot;98adb573-e366-394e-97c8-2321281a3530&quot;,&quot;title&quot;:&quot;A healthier Wales: long term plan for health and social care&quot;,&quot;author&quot;:[{&quot;family&quot;:&quot;Welsh Government&quot;,&quot;given&quot;:&quot;&quot;,&quot;parse-names&quot;:false,&quot;dropping-particle&quot;:&quot;&quot;,&quot;non-dropping-particle&quot;:&quot;&quot;}],&quot;accessed&quot;:{&quot;date-parts&quot;:[[2026,3,5]]},&quot;URL&quot;:&quot;https://www.gov.wales/healthier-wales-long-term-plan-health-and-social-care&quot;,&quot;issued&quot;:{&quot;date-parts&quot;:[[2025,7,8]]},&quot;container-title-short&quot;:&quot;&quot;},&quot;isTemporary&quot;:false}]},{&quot;citationID&quot;:&quot;MENDELEY_CITATION_c28f6de4-a488-45ba-a991-ce664cc620a6&quot;,&quot;properties&quot;:{&quot;noteIndex&quot;:0},&quot;isEdited&quot;:false,&quot;manualOverride&quot;:{&quot;isManuallyOverridden&quot;:false,&quot;citeprocText&quot;:&quot;(Aneurin Bevan University Health Board, 2025)&quot;,&quot;manualOverrideText&quot;:&quot;&quot;},&quot;citationTag&quot;:&quot;MENDELEY_CITATION_v3_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&quot;,&quot;citationItems&quot;:[{&quot;id&quot;:&quot;3d93eabe-721b-36ba-a076-d4a02c8a66d4&quot;,&quot;itemData&quot;:{&quot;type&quot;:&quot;webpage&quot;,&quot;id&quot;:&quot;3d93eabe-721b-36ba-a076-d4a02c8a66d4&quot;,&quot;title&quot;:&quot;Gwent35:OurAims&quot;,&quot;author&quot;:[{&quot;family&quot;:&quot;Aneurin Bevan University Health Board&quot;,&quot;given&quot;:&quot;&quot;,&quot;parse-names&quot;:false,&quot;dropping-particle&quot;:&quot;&quot;,&quot;non-dropping-particle&quot;:&quot;&quot;}],&quot;issued&quot;:{&quot;date-parts&quot;:[[2025]]},&quot;container-title-short&quot;:&quot;&quot;},&quot;isTemporary&quot;:false}]},{&quot;citationID&quot;:&quot;MENDELEY_CITATION_13334387-87fa-4b99-a188-c15b7dde6d8c&quot;,&quot;properties&quot;:{&quot;noteIndex&quot;:0},&quot;isEdited&quot;:false,&quot;manualOverride&quot;:{&quot;isManuallyOverridden&quot;:true,&quot;citeprocText&quot;:&quot;(Aneurin Bevan University Health Board, 2025)&quot;,&quot;manualOverrideText&quot;:&quot;Aneurin Bevan University Health Board, 2025&quot;},&quot;citationTag&quot;:&quot;MENDELEY_CITATION_v3_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&quot;,&quot;citationItems&quot;:[{&quot;id&quot;:&quot;3d93eabe-721b-36ba-a076-d4a02c8a66d4&quot;,&quot;itemData&quot;:{&quot;type&quot;:&quot;webpage&quot;,&quot;id&quot;:&quot;3d93eabe-721b-36ba-a076-d4a02c8a66d4&quot;,&quot;title&quot;:&quot;Gwent35:OurAims&quot;,&quot;author&quot;:[{&quot;family&quot;:&quot;Aneurin Bevan University Health Board&quot;,&quot;given&quot;:&quot;&quot;,&quot;parse-names&quot;:false,&quot;dropping-particle&quot;:&quot;&quot;,&quot;non-dropping-particle&quot;:&quot;&quot;}],&quot;issued&quot;:{&quot;date-parts&quot;:[[2025]]},&quot;container-title-short&quot;:&quot;&quot;},&quot;isTemporary&quot;:false}]},{&quot;citationID&quot;:&quot;MENDELEY_CITATION_53a90022-c15e-4262-a220-4a4a245c8007&quot;,&quot;properties&quot;:{&quot;noteIndex&quot;:0},&quot;isEdited&quot;:false,&quot;manualOverride&quot;:{&quot;isManuallyOverridden&quot;:true,&quot;citeprocText&quot;:&quot;(Science, 2025)&quot;,&quot;manualOverrideText&quot;:&quot;Science,(2025)&quot;},&quot;citationTag&quot;:&quot;MENDELEY_CITATION_v3_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&quot;,&quot;citationItems&quot;:[{&quot;id&quot;:&quot;d13b8005-b64d-363d-862e-f6abed986f0d&quot;,&quot;itemData&quot;:{&quot;type&quot;:&quot;book&quot;,&quot;id&quot;:&quot;d13b8005-b64d-363d-862e-f6abed986f0d&quot;,&quot;title&quot;:&quot;State of Digital Government Review. A Review of Technology and Data in the Public Sector : Successes, Challenges and Root Causes&quot;,&quot;author&quot;:[{&quot;family&quot;:&quot;Science&quot;,&quot;given&quot;:&quot;Department for.&quot;,&quot;parse-names&quot;:false,&quot;dropping-particle&quot;:&quot;&quot;,&quot;non-dropping-particle&quot;:&quot;&quot;}],&quot;ISBN&quot;:&quot;9781528653602&quot;,&quot;issued&quot;:{&quot;date-parts&quot;:[[2025]]},&quot;container-title-short&quot;:&quot;&quot;},&quot;isTemporary&quot;:false}]},{&quot;citationID&quot;:&quot;MENDELEY_CITATION_9bedd3e0-059d-400f-bbeb-c83fe8df758e&quot;,&quot;properties&quot;:{&quot;noteIndex&quot;:0},&quot;isEdited&quot;:false,&quot;manualOverride&quot;:{&quot;isManuallyOverridden&quot;:false,&quot;citeprocText&quot;:&quot;(Right Star, no date)&quot;,&quot;manualOverrideText&quot;:&quot;&quot;},&quot;citationTag&quot;:&quot;MENDELEY_CITATION_v3_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&quot;,&quot;citationItems&quot;:[{&quot;id&quot;:&quot;089a335e-73e6-3d6a-ad2c-0f0879d23dd7&quot;,&quot;itemData&quot;:{&quot;type&quot;:&quot;webpage&quot;,&quot;id&quot;:&quot;089a335e-73e6-3d6a-ad2c-0f0879d23dd7&quot;,&quot;title&quot;:&quot;Digital Transformation with RightStar&quot;,&quot;author&quot;:[{&quot;family&quot;:&quot;Right Star&quot;,&quot;given&quot;:&quot;&quot;,&quot;parse-names&quot;:false,&quot;dropping-particle&quot;:&quot;&quot;,&quot;non-dropping-particle&quot;:&quot;&quot;}],&quot;container-title&quot;:&quot;Right Star&quot;,&quot;accessed&quot;:{&quot;date-parts&quot;:[[2026,3,4]]},&quot;URL&quot;:&quot;https://www.rightstar.com/services/digital-transformation/&quot;,&quot;container-title-short&quot;:&quot;&quot;},&quot;isTemporary&quot;:false}]},{&quot;citationID&quot;:&quot;MENDELEY_CITATION_5da6b70c-c58f-47f2-9385-10f8e29df178&quot;,&quot;properties&quot;:{&quot;noteIndex&quot;:0},&quot;isEdited&quot;:false,&quot;manualOverride&quot;:{&quot;isManuallyOverridden&quot;:false,&quot;citeprocText&quot;:&quot;(Right Star, no date)&quot;,&quot;manualOverrideText&quot;:&quot;&quot;},&quot;citationTag&quot;:&quot;MENDELEY_CITATION_v3_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&quot;,&quot;citationItems&quot;:[{&quot;id&quot;:&quot;089a335e-73e6-3d6a-ad2c-0f0879d23dd7&quot;,&quot;itemData&quot;:{&quot;type&quot;:&quot;webpage&quot;,&quot;id&quot;:&quot;089a335e-73e6-3d6a-ad2c-0f0879d23dd7&quot;,&quot;title&quot;:&quot;Digital Transformation with RightStar&quot;,&quot;author&quot;:[{&quot;family&quot;:&quot;Right Star&quot;,&quot;given&quot;:&quot;&quot;,&quot;parse-names&quot;:false,&quot;dropping-particle&quot;:&quot;&quot;,&quot;non-dropping-particle&quot;:&quot;&quot;}],&quot;container-title&quot;:&quot;Right Star&quot;,&quot;accessed&quot;:{&quot;date-parts&quot;:[[2026,3,4]]},&quot;URL&quot;:&quot;https://www.rightstar.com/services/digital-transformation/&quot;,&quot;container-title-short&quot;:&quot;&quot;},&quot;isTemporary&quot;:false}]},{&quot;citationID&quot;:&quot;MENDELEY_CITATION_77ea524d-84df-4448-aba7-cec5dc5e17a9&quot;,&quot;properties&quot;:{&quot;noteIndex&quot;:0},&quot;isEdited&quot;:false,&quot;manualOverride&quot;:{&quot;isManuallyOverridden&quot;:false,&quot;citeprocText&quot;:&quot;(Aneurin Bevan University Health Board, 2019)&quot;,&quot;manualOverrideText&quot;:&quot;&quot;},&quot;citationTag&quot;:&quot;MENDELEY_CITATION_v3_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&quot;,&quot;citationItems&quot;:[{&quot;id&quot;:&quot;08350fd7-0304-3f5c-88c8-de13d77ad5a2&quot;,&quot;itemData&quot;:{&quot;type&quot;:&quot;report&quot;,&quot;id&quot;:&quot;08350fd7-0304-3f5c-88c8-de13d77ad5a2&quot;,&quot;title&quot;:&quot;Digital Strategy Transformation through digital&quot;,&quot;author&quot;:[{&quot;family&quot;:&quot;Aneurin Bevan University Health Board&quot;,&quot;given&quot;:&quot;&quot;,&quot;parse-names&quot;:false,&quot;dropping-particle&quot;:&quot;&quot;,&quot;non-dropping-particle&quot;:&quot;&quot;}],&quot;accessed&quot;:{&quot;date-parts&quot;:[[2026,3,4]]},&quot;URL&quot;:&quot;http://howis.wales.nhs.uk/sitesplus/documents/866/ABUHB%20Digital%20Strategy.pdf&quot;,&quot;issued&quot;:{&quot;date-parts&quot;:[[2019,7]]},&quot;container-title-short&quot;:&quot;&quot;},&quot;isTemporary&quot;:false}]},{&quot;citationID&quot;:&quot;MENDELEY_CITATION_cd93b398-9ad7-445b-b17c-5271ad5b018f&quot;,&quot;properties&quot;:{&quot;noteIndex&quot;:0},&quot;isEdited&quot;:false,&quot;manualOverride&quot;:{&quot;isManuallyOverridden&quot;:false,&quot;citeprocText&quot;:&quot;(Aneurin Bevan University Health Board, 2019)&quot;,&quot;manualOverrideText&quot;:&quot;&quot;},&quot;citationTag&quot;:&quot;MENDELEY_CITATION_v3_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&quot;,&quot;citationItems&quot;:[{&quot;id&quot;:&quot;08350fd7-0304-3f5c-88c8-de13d77ad5a2&quot;,&quot;itemData&quot;:{&quot;type&quot;:&quot;report&quot;,&quot;id&quot;:&quot;08350fd7-0304-3f5c-88c8-de13d77ad5a2&quot;,&quot;title&quot;:&quot;Digital Strategy Transformation through digital&quot;,&quot;author&quot;:[{&quot;family&quot;:&quot;Aneurin Bevan University Health Board&quot;,&quot;given&quot;:&quot;&quot;,&quot;parse-names&quot;:false,&quot;dropping-particle&quot;:&quot;&quot;,&quot;non-dropping-particle&quot;:&quot;&quot;}],&quot;accessed&quot;:{&quot;date-parts&quot;:[[2026,3,4]]},&quot;URL&quot;:&quot;http://howis.wales.nhs.uk/sitesplus/documents/866/ABUHB%20Digital%20Strategy.pdf&quot;,&quot;issued&quot;:{&quot;date-parts&quot;:[[2019,7]]},&quot;container-title-short&quot;:&quot;&quot;},&quot;isTemporary&quot;:false}]},{&quot;citationID&quot;:&quot;MENDELEY_CITATION_b47c6bb8-0859-48f2-bf34-133498d83519&quot;,&quot;properties&quot;:{&quot;noteIndex&quot;:0},&quot;isEdited&quot;:false,&quot;manualOverride&quot;:{&quot;isManuallyOverridden&quot;:false,&quot;citeprocText&quot;:&quot;(Welsh Government, 2018, 2023)&quot;,&quot;manualOverrideText&quot;:&quot;&quot;},&quot;citationTag&quot;:&quot;MENDELEY_CITATION_v3_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&quot;,&quot;citationItems&quot;:[{&quot;id&quot;:&quot;c5d5ba8e-4d91-3122-9c44-c5a80fab5267&quot;,&quot;itemData&quot;:{&quot;type&quot;:&quot;article-journal&quot;,&quot;id&quot;:&quot;c5d5ba8e-4d91-3122-9c44-c5a80fab5267&quot;,&quot;title&quot;:&quot;A healthier Wales: long term plan for health and social care&quot;,&quot;author&quot;:[{&quot;family&quot;:&quot;Welsh Government&quot;,&quot;given&quot;:&quot;&quot;,&quot;parse-names&quot;:false,&quot;dropping-particle&quot;:&quot;&quot;,&quot;non-dropping-particle&quot;:&quot;&quot;}],&quot;container-title&quot;:&quot;Welsh Government&quot;,&quot;issued&quot;:{&quot;date-parts&quot;:[[2018,6]]},&quot;container-title-short&quot;:&quot;&quot;},&quot;isTemporary&quot;:false},{&quot;id&quot;:&quot;6792c68b-6917-33ff-8b05-e51b3cb2a2ce&quot;,&quot;itemData&quot;:{&quot;type&quot;:&quot;report&quot;,&quot;id&quot;:&quot;6792c68b-6917-33ff-8b05-e51b3cb2a2ce&quot;,&quot;title&quot;:&quot;Digital and data strategy for health and social care in Wales&quot;,&quot;author&quot;:[{&quot;family&quot;:&quot;Welsh Government&quot;,&quot;given&quot;:&quot;&quot;,&quot;parse-names&quot;:false,&quot;dropping-particle&quot;:&quot;&quot;,&quot;non-dropping-particle&quot;:&quot;&quot;}],&quot;issued&quot;:{&quot;date-parts&quot;:[[2023,7,27]]},&quot;container-title-short&quot;:&quot;&quot;},&quot;isTemporary&quot;:false}]},{&quot;citationID&quot;:&quot;MENDELEY_CITATION_025003da-580d-4fe3-8e53-cd342a410ba0&quot;,&quot;properties&quot;:{&quot;noteIndex&quot;:0},&quot;isEdited&quot;:false,&quot;manualOverride&quot;:{&quot;isManuallyOverridden&quot;:false,&quot;citeprocText&quot;:&quot;(University of Wales Trinity Saint David., 2026)&quot;,&quot;manualOverrideText&quot;:&quot;&quot;},&quot;citationTag&quot;:&quot;MENDELEY_CITATION_v3_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&quot;,&quot;citationItems&quot;:[{&quot;id&quot;:&quot;ab4290e1-0987-3f03-a274-aa10ad0c5c7b&quot;,&quot;itemData&quot;:{&quot;type&quot;:&quot;article&quot;,&quot;id&quot;:&quot;ab4290e1-0987-3f03-a274-aa10ad0c5c7b&quot;,&quot;title&quot;:&quot;Digital Transformation Overview&quot;,&quot;author&quot;:[{&quot;family&quot;:&quot;University of Wales Trinity Saint David.&quot;,&quot;given&quot;:&quot;&quot;,&quot;parse-names&quot;:false,&quot;dropping-particle&quot;:&quot;&quot;,&quot;non-dropping-particle&quot;:&quot;&quot;}],&quot;container-title&quot;:&quot;University of Wales Trinity Saint David.&quot;,&quot;issued&quot;:{&quot;date-parts&quot;:[[2026,3]]},&quot;container-title-short&quot;:&quot;&quot;},&quot;isTemporary&quot;:false}]},{&quot;citationID&quot;:&quot;MENDELEY_CITATION_c4757458-6ec1-48b1-8e7a-26069ff05aa1&quot;,&quot;properties&quot;:{&quot;noteIndex&quot;:0},&quot;isEdited&quot;:false,&quot;manualOverride&quot;:{&quot;isManuallyOverridden&quot;:false,&quot;citeprocText&quot;:&quot;(Peterdy, 2022)&quot;,&quot;manualOverrideText&quot;:&quot;&quot;},&quot;citationTag&quot;:&quot;MENDELEY_CITATION_v3_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&quot;,&quot;citationItems&quot;:[{&quot;id&quot;:&quot;c58fe00d-7439-32ff-b9c2-b03c1517f650&quot;,&quot;itemData&quot;:{&quot;type&quot;:&quot;webpage&quot;,&quot;id&quot;:&quot;c58fe00d-7439-32ff-b9c2-b03c1517f650&quot;,&quot;title&quot;:&quot;SWOT Analysis&quot;,&quot;author&quot;:[{&quot;family&quot;:&quot;Peterdy&quot;,&quot;given&quot;:&quot;Kyle&quot;,&quot;parse-names&quot;:false,&quot;dropping-particle&quot;:&quot;&quot;,&quot;non-dropping-particle&quot;:&quot;&quot;}],&quot;container-title&quot;:&quot;Corporate Finance Institute&quot;,&quot;accessed&quot;:{&quot;date-parts&quot;:[[2026,3,21]]},&quot;URL&quot;:&quot;https://corporatefinanceinstitute.com/resources/management/swot-analysis/&quot;,&quot;issued&quot;:{&quot;date-parts&quot;:[[2022,5,17]]},&quot;container-title-short&quot;:&quot;&quot;},&quot;isTemporary&quot;:false}]},{&quot;citationID&quot;:&quot;MENDELEY_CITATION_9fb688d7-0f2d-4271-b9e7-596bf9144951&quot;,&quot;properties&quot;:{&quot;noteIndex&quot;:0},&quot;isEdited&quot;:false,&quot;manualOverride&quot;:{&quot;isManuallyOverridden&quot;:true,&quot;citeprocText&quot;:&quot;(&lt;i&gt;What is PESTLE Analysis? &lt;/i&gt;, 2024)&quot;,&quot;manualOverrideText&quot;:&quot;(What is PESTLE Analysis? (2024)&quot;},&quot;citationTag&quot;:&quot;MENDELEY_CITATION_v3_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&quot;,&quot;citationItems&quot;:[{&quot;id&quot;:&quot;66c025a5-a8cc-3600-b0a2-2c554e4bfdbd&quot;,&quot;itemData&quot;:{&quot;type&quot;:&quot;webpage&quot;,&quot;id&quot;:&quot;66c025a5-a8cc-3600-b0a2-2c554e4bfdbd&quot;,&quot;title&quot;:&quot;What is PESTLE Analysis? &quot;,&quot;container-title&quot;:&quot;PESTLE Analysis&quot;,&quot;accessed&quot;:{&quot;date-parts&quot;:[[2026,3,21]]},&quot;URL&quot;:&quot;https://pestleanalysis.com/what-is-pestle-analysis/&quot;,&quot;issued&quot;:{&quot;date-parts&quot;:[[2024]]},&quot;container-title-short&quot;:&quot;&quot;},&quot;isTemporary&quot;:false}]},{&quot;citationID&quot;:&quot;MENDELEY_CITATION_efbff96a-71d9-4759-9a1e-971c8f8caac6&quot;,&quot;properties&quot;:{&quot;noteIndex&quot;:0},&quot;isEdited&quot;:false,&quot;manualOverride&quot;:{&quot;isManuallyOverridden&quot;:false,&quot;citeprocText&quot;:&quot;(Hall, Pilbeam and Corbridge, 2013)&quot;,&quot;manualOverrideText&quot;:&quot;&quot;},&quot;citationTag&quot;:&quot;MENDELEY_CITATION_v3_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&quot;,&quot;citationItems&quot;:[{&quot;id&quot;:&quot;0113784a-cb3a-3f8b-b9ae-5ceeed776a50&quot;,&quot;itemData&quot;:{&quot;type&quot;:&quot;book&quot;,&quot;id&quot;:&quot;0113784a-cb3a-3f8b-b9ae-5ceeed776a50&quot;,&quot;title&quot;:&quot;Contemporary themes in strategic people management : a case-based approach&quot;,&quot;author&quot;:[{&quot;family&quot;:&quot;Hall&quot;,&quot;given&quot;:&quot;David.&quot;,&quot;parse-names&quot;:false,&quot;dropping-particle&quot;:&quot;&quot;,&quot;non-dropping-particle&quot;:&quot;&quot;},{&quot;family&quot;:&quot;Pilbeam&quot;,&quot;given&quot;:&quot;Stephen.&quot;,&quot;parse-names&quot;:false,&quot;dropping-particle&quot;:&quot;&quot;,&quot;non-dropping-particle&quot;:&quot;&quot;},{&quot;family&quot;:&quot;Corbridge&quot;,&quot;given&quot;:&quot;Marjorie.&quot;,&quot;parse-names&quot;:false,&quot;dropping-particle&quot;:&quot;&quot;,&quot;non-dropping-particle&quot;:&quot;&quot;}],&quot;ISBN&quot;:&quot;9781137272249&quot;,&quot;issued&quot;:{&quot;date-parts&quot;:[[2013]]},&quot;number-of-pages&quot;:&quot;316&quot;,&quot;abstract&quot;:&quot;This book is an ideal companion text for upper-level undergraduate, postgraduate and MBA students of strategic HRM and people management. Cover; Contents; List of Tables and Figures; Acknowledgements; 1 The Case for Strategic People Management; 2 Corporate Governance: ensuring propriety for performance; 3 The Contribution of Environmental Scanning to Organisational Learning and Strategy Development; 4 The Influence of Civil Society Organisations on Strategic People Management in the UK: standard-setting and behavioural compliance; 5 The Critical Role of the Front-Line Manager in Operationalising People Management Strategies: competence-based selection, performance management and management development in the Police Service.&quot;,&quot;publisher&quot;:&quot;Palgrave Macmillan&quot;,&quot;container-title-short&quot;:&quot;&quot;},&quot;isTemporary&quot;:false}]},{&quot;citationID&quot;:&quot;MENDELEY_CITATION_3fb4680a-b424-4ae7-9b65-19c710924ddd&quot;,&quot;properties&quot;:{&quot;noteIndex&quot;:0},&quot;isEdited&quot;:false,&quot;manualOverride&quot;:{&quot;isManuallyOverridden&quot;:false,&quot;citeprocText&quot;:&quot;(Pickton and Wright, 1998)&quot;,&quot;manualOverrideText&quot;:&quot;&quot;},&quot;citationTag&quot;:&quot;MENDELEY_CITATION_v3_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&quot;,&quot;citationItems&quot;:[{&quot;id&quot;:&quot;cfd269c6-201d-307b-b9e8-3f9ac6f114d9&quot;,&quot;itemData&quot;:{&quot;type&quot;:&quot;article-journal&quot;,&quot;id&quot;:&quot;cfd269c6-201d-307b-b9e8-3f9ac6f114d9&quot;,&quot;title&quot;:&quot;What's swot in strategic analysis?&quot;,&quot;author&quot;:[{&quot;family&quot;:&quot;Pickton&quot;,&quot;given&quot;:&quot;David W.&quot;,&quot;parse-names&quot;:false,&quot;dropping-particle&quot;:&quot;&quot;,&quot;non-dropping-particle&quot;:&quot;&quot;},{&quot;family&quot;:&quot;Wright&quot;,&quot;given&quot;:&quot;Sheila&quot;,&quot;parse-names&quot;:false,&quot;dropping-particle&quot;:&quot;&quot;,&quot;non-dropping-particle&quot;:&quot;&quot;}],&quot;container-title&quot;:&quot;Strategic Change&quot;,&quot;DOI&quot;:&quot;10.1002/(SICI)1099-1697(199803/04)7:2&lt;101::AID-JSC332&gt;3.0.CO;2-6&quot;,&quot;ISSN&quot;:&quot;1086-1718&quot;,&quot;issued&quot;:{&quot;date-parts&quot;:[[1998,3]]},&quot;page&quot;:&quot;101-109&quot;,&quot;issue&quot;:&quot;2&quot;,&quot;volume&quot;:&quot;7&quot;,&quot;container-title-short&quot;:&quot;&quot;},&quot;isTemporary&quot;:false}]},{&quot;citationID&quot;:&quot;MENDELEY_CITATION_ef3e289c-26ed-483b-a6aa-a59c20fdc0b9&quot;,&quot;properties&quot;:{&quot;noteIndex&quot;:0},&quot;isEdited&quot;:false,&quot;manualOverride&quot;:{&quot;isManuallyOverridden&quot;:false,&quot;citeprocText&quot;:&quot;(Pickton and Wright, 1998)&quot;,&quot;manualOverrideText&quot;:&quot;&quot;},&quot;citationTag&quot;:&quot;MENDELEY_CITATION_v3_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&quot;,&quot;citationItems&quot;:[{&quot;id&quot;:&quot;cfd269c6-201d-307b-b9e8-3f9ac6f114d9&quot;,&quot;itemData&quot;:{&quot;type&quot;:&quot;article-journal&quot;,&quot;id&quot;:&quot;cfd269c6-201d-307b-b9e8-3f9ac6f114d9&quot;,&quot;title&quot;:&quot;What's swot in strategic analysis?&quot;,&quot;author&quot;:[{&quot;family&quot;:&quot;Pickton&quot;,&quot;given&quot;:&quot;David W.&quot;,&quot;parse-names&quot;:false,&quot;dropping-particle&quot;:&quot;&quot;,&quot;non-dropping-particle&quot;:&quot;&quot;},{&quot;family&quot;:&quot;Wright&quot;,&quot;given&quot;:&quot;Sheila&quot;,&quot;parse-names&quot;:false,&quot;dropping-particle&quot;:&quot;&quot;,&quot;non-dropping-particle&quot;:&quot;&quot;}],&quot;container-title&quot;:&quot;Strategic Change&quot;,&quot;DOI&quot;:&quot;10.1002/(SICI)1099-1697(199803/04)7:2&lt;101::AID-JSC332&gt;3.0.CO;2-6&quot;,&quot;ISSN&quot;:&quot;1086-1718&quot;,&quot;issued&quot;:{&quot;date-parts&quot;:[[1998,3]]},&quot;page&quot;:&quot;101-109&quot;,&quot;issue&quot;:&quot;2&quot;,&quot;volume&quot;:&quot;7&quot;,&quot;container-title-short&quot;:&quot;&quot;},&quot;isTemporary&quot;:false}]},{&quot;citationID&quot;:&quot;MENDELEY_CITATION_dfecbbf5-b879-4ab1-ac93-7ba139e389f1&quot;,&quot;properties&quot;:{&quot;noteIndex&quot;:0},&quot;isEdited&quot;:false,&quot;manualOverride&quot;:{&quot;isManuallyOverridden&quot;:false,&quot;citeprocText&quot;:&quot;(Johnson &lt;i&gt;et al.&lt;/i&gt;, 2017)&quot;,&quot;manualOverrideText&quot;:&quot;&quot;},&quot;citationTag&quot;:&quot;MENDELEY_CITATION_v3_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&quot;,&quot;citationItems&quot;:[{&quot;id&quot;:&quot;6d3d593e-f864-3e35-9247-905d807c52b3&quot;,&quot;itemData&quot;:{&quot;type&quot;:&quot;book&quot;,&quot;id&quot;:&quot;6d3d593e-f864-3e35-9247-905d807c52b3&quot;,&quot;title&quot;:&quot;Exploring strategy : text and cases &quot;,&quot;author&quot;:[{&quot;family&quot;:&quot;Johnson&quot;,&quot;given&quot;:&quot;Gerry.&quot;,&quot;parse-names&quot;:false,&quot;dropping-particle&quot;:&quot;&quot;,&quot;non-dropping-particle&quot;:&quot;&quot;},{&quot;family&quot;:&quot;Whittington&quot;,&quot;given&quot;:&quot;Richard.&quot;,&quot;parse-names&quot;:false,&quot;dropping-particle&quot;:&quot;&quot;,&quot;non-dropping-particle&quot;:&quot;&quot;},{&quot;family&quot;:&quot;Scholes&quot;,&quot;given&quot;:&quot;Kevan.&quot;,&quot;parse-names&quot;:false,&quot;dropping-particle&quot;:&quot;&quot;,&quot;non-dropping-particle&quot;:&quot;&quot;},{&quot;family&quot;:&quot;Angwin&quot;,&quot;given&quot;:&quot;Duncan.&quot;,&quot;parse-names&quot;:false,&quot;dropping-particle&quot;:&quot;&quot;,&quot;non-dropping-particle&quot;:&quot;&quot;},{&quot;family&quot;:&quot;Regnér&quot;,&quot;given&quot;:&quot;Patrick.&quot;,&quot;parse-names&quot;:false,&quot;dropping-particle&quot;:&quot;&quot;,&quot;non-dropping-particle&quot;:&quot;&quot;}],&quot;ISBN&quot;:&quot;9781292145129&quot;,&quot;issued&quot;:{&quot;date-parts&quot;:[[2017]]},&quot;number-of-pages&quot;:&quot;797&quot;,&quot;abstract&quot;:&quot;Eleventh edition. Revised edition of the authors' Exploring strategy, [2014]. Introducing strategy -- The strategic position -- Macro-environment analysis -- Industry and sector analysis -- Resources and capabilities -- Stakeholders and governance -- History and culture -- Commentary the strategy lenses -- Strategic choices -- Business strategy and models -- Corporate strategy and diversification -- International strategy -- Entrepreneurship and innovation -- Mergers, acquisitions and alliances -- Strategy in action -- Evaluating strategies -- Strategy development processes -- Organising and strategy -- Leadership and strategic change -- The practice of strategy -- Commentary on part iii strategy in action -- Case studies -- Glossary -- Index of names -- General index -- Acknowledgements.&quot;,&quot;publisher&quot;:&quot;Pearson Education Limited&quot;,&quot;container-title-short&quot;:&quot;&quot;},&quot;isTemporary&quot;:false}]},{&quot;citationID&quot;:&quot;MENDELEY_CITATION_8e98b491-b276-4795-933b-cc669b530c9b&quot;,&quot;properties&quot;:{&quot;noteIndex&quot;:0},&quot;isEdited&quot;:false,&quot;manualOverride&quot;:{&quot;isManuallyOverridden&quot;:true,&quot;citeprocText&quot;:&quot;(Hall, Pilbeam and Corbridge, 2013)&quot;,&quot;manualOverrideText&quot;:&quot;Hall, Pilbeam and Corbridge, (2013)&quot;},&quot;citationTag&quot;:&quot;MENDELEY_CITATION_v3_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&quot;,&quot;citationItems&quot;:[{&quot;id&quot;:&quot;0113784a-cb3a-3f8b-b9ae-5ceeed776a50&quot;,&quot;itemData&quot;:{&quot;type&quot;:&quot;book&quot;,&quot;id&quot;:&quot;0113784a-cb3a-3f8b-b9ae-5ceeed776a50&quot;,&quot;title&quot;:&quot;Contemporary themes in strategic people management : a case-based approach&quot;,&quot;author&quot;:[{&quot;family&quot;:&quot;Hall&quot;,&quot;given&quot;:&quot;David.&quot;,&quot;parse-names&quot;:false,&quot;dropping-particle&quot;:&quot;&quot;,&quot;non-dropping-particle&quot;:&quot;&quot;},{&quot;family&quot;:&quot;Pilbeam&quot;,&quot;given&quot;:&quot;Stephen.&quot;,&quot;parse-names&quot;:false,&quot;dropping-particle&quot;:&quot;&quot;,&quot;non-dropping-particle&quot;:&quot;&quot;},{&quot;family&quot;:&quot;Corbridge&quot;,&quot;given&quot;:&quot;Marjorie.&quot;,&quot;parse-names&quot;:false,&quot;dropping-particle&quot;:&quot;&quot;,&quot;non-dropping-particle&quot;:&quot;&quot;}],&quot;ISBN&quot;:&quot;9781137272249&quot;,&quot;issued&quot;:{&quot;date-parts&quot;:[[2013]]},&quot;number-of-pages&quot;:&quot;316&quot;,&quot;abstract&quot;:&quot;This book is an ideal companion text for upper-level undergraduate, postgraduate and MBA students of strategic HRM and people management. Cover; Contents; List of Tables and Figures; Acknowledgements; 1 The Case for Strategic People Management; 2 Corporate Governance: ensuring propriety for performance; 3 The Contribution of Environmental Scanning to Organisational Learning and Strategy Development; 4 The Influence of Civil Society Organisations on Strategic People Management in the UK: standard-setting and behavioural compliance; 5 The Critical Role of the Front-Line Manager in Operationalising People Management Strategies: competence-based selection, performance management and management development in the Police Service.&quot;,&quot;publisher&quot;:&quot;Palgrave Macmillan&quot;,&quot;container-title-short&quot;:&quot;&quot;},&quot;isTemporary&quot;:false}]},{&quot;citationID&quot;:&quot;MENDELEY_CITATION_7a7e33b5-8a7b-4093-8b77-d97619a9ef2a&quot;,&quot;properties&quot;:{&quot;noteIndex&quot;:0},&quot;isEdited&quot;:false,&quot;manualOverride&quot;:{&quot;isManuallyOverridden&quot;:false,&quot;citeprocText&quot;:&quot;(University of Wales Trinity Saint David., 2026)&quot;,&quot;manualOverrideText&quot;:&quot;&quot;},&quot;citationTag&quot;:&quot;MENDELEY_CITATION_v3_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&quot;,&quot;citationItems&quot;:[{&quot;id&quot;:&quot;ab4290e1-0987-3f03-a274-aa10ad0c5c7b&quot;,&quot;itemData&quot;:{&quot;type&quot;:&quot;article&quot;,&quot;id&quot;:&quot;ab4290e1-0987-3f03-a274-aa10ad0c5c7b&quot;,&quot;title&quot;:&quot;Digital Transformation Overview&quot;,&quot;author&quot;:[{&quot;family&quot;:&quot;University of Wales Trinity Saint David.&quot;,&quot;given&quot;:&quot;&quot;,&quot;parse-names&quot;:false,&quot;dropping-particle&quot;:&quot;&quot;,&quot;non-dropping-particle&quot;:&quot;&quot;}],&quot;container-title&quot;:&quot;University of Wales Trinity Saint David.&quot;,&quot;issued&quot;:{&quot;date-parts&quot;:[[2026,3]]},&quot;container-title-short&quot;:&quot;&quot;},&quot;isTemporary&quot;:false}]}]"/>
    <we:property name="MENDELEY_CITATIONS_STYLE" value="{&quot;id&quot;:&quot;https://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C7C83-B7B3-4CE1-958D-4D259B99D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4041</Words>
  <Characters>26136</Characters>
  <Application>Microsoft Office Word</Application>
  <DocSecurity>0</DocSecurity>
  <Lines>482</Lines>
  <Paragraphs>113</Paragraphs>
  <ScaleCrop>false</ScaleCrop>
  <HeadingPairs>
    <vt:vector size="2" baseType="variant">
      <vt:variant>
        <vt:lpstr>Title</vt:lpstr>
      </vt:variant>
      <vt:variant>
        <vt:i4>1</vt:i4>
      </vt:variant>
    </vt:vector>
  </HeadingPairs>
  <TitlesOfParts>
    <vt:vector size="1" baseType="lpstr">
      <vt:lpstr/>
    </vt:vector>
  </TitlesOfParts>
  <Company>Aneurin Bevan University Health Board</Company>
  <LinksUpToDate>false</LinksUpToDate>
  <CharactersWithSpaces>30112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Kerri Emms (Aneurin Bevan UHB - Digital Data and Technology)</dc:creator>
  <cp:keywords/>
  <dc:description/>
  <cp:lastModifiedBy>Kerri Emms (Aneurin Bevan UHB - Digital Data and Technology)</cp:lastModifiedBy>
  <cp:revision>3</cp:revision>
  <dcterms:created xsi:type="dcterms:W3CDTF">2026-03-21T20:27:00Z</dcterms:created>
  <dcterms:modified xsi:type="dcterms:W3CDTF">2026-03-21T20:28:00Z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43f2ed28-b650-4448-a2db-b57875bfb5e9</vt:lpwstr>
  </property>
</Properties>
</file>