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F02E21" w14:textId="2CFE1557" w:rsidR="003331E0" w:rsidRDefault="008664C4" w:rsidP="008664C4">
      <w:pPr>
        <w:pStyle w:val="NormalWeb"/>
        <w:spacing w:before="0" w:beforeAutospacing="0" w:after="0" w:afterAutospacing="0" w:line="360" w:lineRule="auto"/>
        <w:rPr>
          <w:rFonts w:ascii="Arial" w:hAnsi="Arial" w:cs="Arial"/>
          <w:b/>
        </w:rPr>
      </w:pPr>
      <w:r>
        <w:rPr>
          <w:rFonts w:ascii="Arial" w:hAnsi="Arial" w:cs="Arial"/>
          <w:b/>
        </w:rPr>
        <w:t xml:space="preserve">   </w:t>
      </w:r>
      <w:r w:rsidR="003331E0" w:rsidRPr="008664C4">
        <w:rPr>
          <w:rFonts w:ascii="Arial" w:hAnsi="Arial" w:cs="Arial"/>
          <w:b/>
        </w:rPr>
        <w:t>Module Title: Sustainable Hospitality &amp; Tourism Management</w:t>
      </w:r>
    </w:p>
    <w:p w14:paraId="6E038284" w14:textId="26CE75B9" w:rsidR="00645928" w:rsidRPr="008664C4" w:rsidRDefault="00645928" w:rsidP="008664C4">
      <w:pPr>
        <w:pStyle w:val="NormalWeb"/>
        <w:spacing w:before="0" w:beforeAutospacing="0" w:after="0" w:afterAutospacing="0" w:line="360" w:lineRule="auto"/>
        <w:rPr>
          <w:rFonts w:ascii="Arial" w:hAnsi="Arial" w:cs="Arial"/>
          <w:b/>
        </w:rPr>
      </w:pPr>
      <w:r>
        <w:rPr>
          <w:rFonts w:ascii="Arial" w:hAnsi="Arial" w:cs="Arial"/>
          <w:b/>
        </w:rPr>
        <w:t xml:space="preserve">   Module Code : BMIH 5006</w:t>
      </w:r>
    </w:p>
    <w:p w14:paraId="361B43F4" w14:textId="77777777" w:rsidR="008664C4" w:rsidRDefault="008664C4" w:rsidP="008664C4">
      <w:pPr>
        <w:spacing w:after="98" w:line="355" w:lineRule="auto"/>
        <w:ind w:left="231" w:hanging="10"/>
        <w:rPr>
          <w:rFonts w:eastAsia="Arial"/>
          <w:b/>
        </w:rPr>
      </w:pPr>
      <w:r>
        <w:rPr>
          <w:rFonts w:eastAsia="Arial"/>
          <w:b/>
        </w:rPr>
        <w:t>Student ID: 2107424</w:t>
      </w:r>
    </w:p>
    <w:p w14:paraId="4F0ABBB6" w14:textId="77777777" w:rsidR="008664C4" w:rsidRDefault="008664C4" w:rsidP="008664C4">
      <w:pPr>
        <w:spacing w:after="98" w:line="355" w:lineRule="auto"/>
        <w:ind w:left="231" w:hanging="10"/>
        <w:rPr>
          <w:rFonts w:eastAsia="Arial"/>
          <w:b/>
        </w:rPr>
      </w:pPr>
      <w:r>
        <w:rPr>
          <w:rFonts w:eastAsia="Arial"/>
          <w:b/>
        </w:rPr>
        <w:t>Student Name: A K M Amdadul Hoque</w:t>
      </w:r>
    </w:p>
    <w:p w14:paraId="69D00750" w14:textId="77777777" w:rsidR="008664C4" w:rsidRDefault="008664C4" w:rsidP="008664C4">
      <w:pPr>
        <w:spacing w:after="98" w:line="355" w:lineRule="auto"/>
        <w:ind w:left="231" w:hanging="10"/>
        <w:rPr>
          <w:rFonts w:asciiTheme="minorHAnsi" w:hAnsiTheme="minorHAnsi" w:cstheme="minorBidi"/>
          <w:sz w:val="22"/>
        </w:rPr>
      </w:pPr>
      <w:r>
        <w:rPr>
          <w:rFonts w:eastAsia="Arial"/>
          <w:b/>
        </w:rPr>
        <w:t>Module Teacher Name: Julia Ault</w:t>
      </w:r>
    </w:p>
    <w:p w14:paraId="7D6C6AD0" w14:textId="77777777" w:rsidR="008664C4" w:rsidRPr="003331E0" w:rsidRDefault="008664C4" w:rsidP="003331E0">
      <w:pPr>
        <w:pStyle w:val="NormalWeb"/>
        <w:spacing w:before="0" w:beforeAutospacing="0" w:after="0" w:afterAutospacing="0" w:line="360" w:lineRule="auto"/>
        <w:jc w:val="center"/>
        <w:rPr>
          <w:rFonts w:ascii="Arial" w:hAnsi="Arial" w:cs="Arial"/>
          <w:b/>
          <w:sz w:val="36"/>
        </w:rPr>
      </w:pPr>
    </w:p>
    <w:p w14:paraId="21909CC4" w14:textId="77777777" w:rsidR="0053784B" w:rsidRPr="0053784B" w:rsidRDefault="0053784B" w:rsidP="003331E0">
      <w:pPr>
        <w:pStyle w:val="Title"/>
        <w:spacing w:after="0"/>
      </w:pPr>
      <w:r w:rsidRPr="0053784B">
        <w:br w:type="page"/>
      </w:r>
    </w:p>
    <w:sdt>
      <w:sdtPr>
        <w:rPr>
          <w:rFonts w:asciiTheme="minorHAnsi" w:eastAsiaTheme="minorHAnsi" w:hAnsiTheme="minorHAnsi" w:cstheme="minorBidi"/>
          <w:b w:val="0"/>
          <w:bCs w:val="0"/>
          <w:color w:val="auto"/>
          <w:sz w:val="22"/>
          <w:szCs w:val="22"/>
          <w:lang w:val="en-GB" w:eastAsia="en-US"/>
        </w:rPr>
        <w:id w:val="-863904834"/>
        <w:docPartObj>
          <w:docPartGallery w:val="Table of Contents"/>
          <w:docPartUnique/>
        </w:docPartObj>
      </w:sdtPr>
      <w:sdtEndPr>
        <w:rPr>
          <w:rFonts w:ascii="Arial" w:hAnsi="Arial" w:cs="Arial"/>
          <w:noProof/>
          <w:sz w:val="24"/>
        </w:rPr>
      </w:sdtEndPr>
      <w:sdtContent>
        <w:p w14:paraId="43DADF0C" w14:textId="77777777" w:rsidR="0053784B" w:rsidRPr="003331E0" w:rsidRDefault="0053784B" w:rsidP="003331E0">
          <w:pPr>
            <w:pStyle w:val="TOCHeading"/>
            <w:spacing w:before="0" w:line="360" w:lineRule="auto"/>
            <w:jc w:val="center"/>
            <w:rPr>
              <w:rFonts w:ascii="Arial" w:hAnsi="Arial" w:cs="Arial"/>
              <w:color w:val="auto"/>
              <w:sz w:val="32"/>
            </w:rPr>
          </w:pPr>
          <w:r w:rsidRPr="003331E0">
            <w:rPr>
              <w:rFonts w:ascii="Arial" w:hAnsi="Arial" w:cs="Arial"/>
              <w:color w:val="auto"/>
              <w:sz w:val="32"/>
            </w:rPr>
            <w:t>Table of Contents</w:t>
          </w:r>
        </w:p>
        <w:p w14:paraId="3EABB304" w14:textId="77777777" w:rsidR="00A75DE8" w:rsidRDefault="0053784B">
          <w:pPr>
            <w:pStyle w:val="TOC1"/>
            <w:tabs>
              <w:tab w:val="right" w:leader="dot" w:pos="9350"/>
            </w:tabs>
            <w:rPr>
              <w:rFonts w:asciiTheme="minorHAnsi" w:eastAsiaTheme="minorEastAsia" w:hAnsiTheme="minorHAnsi" w:cstheme="minorBidi"/>
              <w:noProof/>
              <w:sz w:val="22"/>
              <w:lang w:eastAsia="en-GB"/>
            </w:rPr>
          </w:pPr>
          <w:r w:rsidRPr="0053784B">
            <w:fldChar w:fldCharType="begin"/>
          </w:r>
          <w:r w:rsidRPr="0053784B">
            <w:instrText xml:space="preserve"> TOC \o "1-3" \h \z \u </w:instrText>
          </w:r>
          <w:r w:rsidRPr="0053784B">
            <w:fldChar w:fldCharType="separate"/>
          </w:r>
          <w:hyperlink w:anchor="_Toc165726908" w:history="1">
            <w:r w:rsidR="00A75DE8" w:rsidRPr="007660B8">
              <w:rPr>
                <w:rStyle w:val="Hyperlink"/>
                <w:noProof/>
              </w:rPr>
              <w:t>Introduction</w:t>
            </w:r>
            <w:r w:rsidR="00A75DE8">
              <w:rPr>
                <w:noProof/>
                <w:webHidden/>
              </w:rPr>
              <w:tab/>
            </w:r>
            <w:r w:rsidR="00A75DE8">
              <w:rPr>
                <w:noProof/>
                <w:webHidden/>
              </w:rPr>
              <w:fldChar w:fldCharType="begin"/>
            </w:r>
            <w:r w:rsidR="00A75DE8">
              <w:rPr>
                <w:noProof/>
                <w:webHidden/>
              </w:rPr>
              <w:instrText xml:space="preserve"> PAGEREF _Toc165726908 \h </w:instrText>
            </w:r>
            <w:r w:rsidR="00A75DE8">
              <w:rPr>
                <w:noProof/>
                <w:webHidden/>
              </w:rPr>
            </w:r>
            <w:r w:rsidR="00A75DE8">
              <w:rPr>
                <w:noProof/>
                <w:webHidden/>
              </w:rPr>
              <w:fldChar w:fldCharType="separate"/>
            </w:r>
            <w:r w:rsidR="00A75DE8">
              <w:rPr>
                <w:noProof/>
                <w:webHidden/>
              </w:rPr>
              <w:t>3</w:t>
            </w:r>
            <w:r w:rsidR="00A75DE8">
              <w:rPr>
                <w:noProof/>
                <w:webHidden/>
              </w:rPr>
              <w:fldChar w:fldCharType="end"/>
            </w:r>
          </w:hyperlink>
        </w:p>
        <w:p w14:paraId="5BFF6A42" w14:textId="77777777" w:rsidR="00A75DE8" w:rsidRDefault="00000000">
          <w:pPr>
            <w:pStyle w:val="TOC1"/>
            <w:tabs>
              <w:tab w:val="right" w:leader="dot" w:pos="9350"/>
            </w:tabs>
            <w:rPr>
              <w:rFonts w:asciiTheme="minorHAnsi" w:eastAsiaTheme="minorEastAsia" w:hAnsiTheme="minorHAnsi" w:cstheme="minorBidi"/>
              <w:noProof/>
              <w:sz w:val="22"/>
              <w:lang w:eastAsia="en-GB"/>
            </w:rPr>
          </w:pPr>
          <w:hyperlink w:anchor="_Toc165726909" w:history="1">
            <w:r w:rsidR="00A75DE8" w:rsidRPr="007660B8">
              <w:rPr>
                <w:rStyle w:val="Hyperlink"/>
                <w:noProof/>
              </w:rPr>
              <w:t>Main Body</w:t>
            </w:r>
            <w:r w:rsidR="00A75DE8">
              <w:rPr>
                <w:noProof/>
                <w:webHidden/>
              </w:rPr>
              <w:tab/>
            </w:r>
            <w:r w:rsidR="00A75DE8">
              <w:rPr>
                <w:noProof/>
                <w:webHidden/>
              </w:rPr>
              <w:fldChar w:fldCharType="begin"/>
            </w:r>
            <w:r w:rsidR="00A75DE8">
              <w:rPr>
                <w:noProof/>
                <w:webHidden/>
              </w:rPr>
              <w:instrText xml:space="preserve"> PAGEREF _Toc165726909 \h </w:instrText>
            </w:r>
            <w:r w:rsidR="00A75DE8">
              <w:rPr>
                <w:noProof/>
                <w:webHidden/>
              </w:rPr>
            </w:r>
            <w:r w:rsidR="00A75DE8">
              <w:rPr>
                <w:noProof/>
                <w:webHidden/>
              </w:rPr>
              <w:fldChar w:fldCharType="separate"/>
            </w:r>
            <w:r w:rsidR="00A75DE8">
              <w:rPr>
                <w:noProof/>
                <w:webHidden/>
              </w:rPr>
              <w:t>4</w:t>
            </w:r>
            <w:r w:rsidR="00A75DE8">
              <w:rPr>
                <w:noProof/>
                <w:webHidden/>
              </w:rPr>
              <w:fldChar w:fldCharType="end"/>
            </w:r>
          </w:hyperlink>
        </w:p>
        <w:p w14:paraId="709C3C97" w14:textId="77777777" w:rsidR="00A75DE8" w:rsidRDefault="00000000">
          <w:pPr>
            <w:pStyle w:val="TOC1"/>
            <w:tabs>
              <w:tab w:val="right" w:leader="dot" w:pos="9350"/>
            </w:tabs>
            <w:rPr>
              <w:rFonts w:asciiTheme="minorHAnsi" w:eastAsiaTheme="minorEastAsia" w:hAnsiTheme="minorHAnsi" w:cstheme="minorBidi"/>
              <w:noProof/>
              <w:sz w:val="22"/>
              <w:lang w:eastAsia="en-GB"/>
            </w:rPr>
          </w:pPr>
          <w:hyperlink w:anchor="_Toc165726910" w:history="1">
            <w:r w:rsidR="00A75DE8" w:rsidRPr="007660B8">
              <w:rPr>
                <w:rStyle w:val="Hyperlink"/>
                <w:noProof/>
              </w:rPr>
              <w:t>Conclusion</w:t>
            </w:r>
            <w:r w:rsidR="00A75DE8">
              <w:rPr>
                <w:noProof/>
                <w:webHidden/>
              </w:rPr>
              <w:tab/>
            </w:r>
            <w:r w:rsidR="00A75DE8">
              <w:rPr>
                <w:noProof/>
                <w:webHidden/>
              </w:rPr>
              <w:fldChar w:fldCharType="begin"/>
            </w:r>
            <w:r w:rsidR="00A75DE8">
              <w:rPr>
                <w:noProof/>
                <w:webHidden/>
              </w:rPr>
              <w:instrText xml:space="preserve"> PAGEREF _Toc165726910 \h </w:instrText>
            </w:r>
            <w:r w:rsidR="00A75DE8">
              <w:rPr>
                <w:noProof/>
                <w:webHidden/>
              </w:rPr>
            </w:r>
            <w:r w:rsidR="00A75DE8">
              <w:rPr>
                <w:noProof/>
                <w:webHidden/>
              </w:rPr>
              <w:fldChar w:fldCharType="separate"/>
            </w:r>
            <w:r w:rsidR="00A75DE8">
              <w:rPr>
                <w:noProof/>
                <w:webHidden/>
              </w:rPr>
              <w:t>9</w:t>
            </w:r>
            <w:r w:rsidR="00A75DE8">
              <w:rPr>
                <w:noProof/>
                <w:webHidden/>
              </w:rPr>
              <w:fldChar w:fldCharType="end"/>
            </w:r>
          </w:hyperlink>
        </w:p>
        <w:p w14:paraId="34CD6C29" w14:textId="77777777" w:rsidR="00A75DE8" w:rsidRDefault="00000000">
          <w:pPr>
            <w:pStyle w:val="TOC1"/>
            <w:tabs>
              <w:tab w:val="right" w:leader="dot" w:pos="9350"/>
            </w:tabs>
            <w:rPr>
              <w:rFonts w:asciiTheme="minorHAnsi" w:eastAsiaTheme="minorEastAsia" w:hAnsiTheme="minorHAnsi" w:cstheme="minorBidi"/>
              <w:noProof/>
              <w:sz w:val="22"/>
              <w:lang w:eastAsia="en-GB"/>
            </w:rPr>
          </w:pPr>
          <w:hyperlink w:anchor="_Toc165726911" w:history="1">
            <w:r w:rsidR="00A75DE8" w:rsidRPr="007660B8">
              <w:rPr>
                <w:rStyle w:val="Hyperlink"/>
                <w:noProof/>
              </w:rPr>
              <w:t>References</w:t>
            </w:r>
            <w:r w:rsidR="00A75DE8">
              <w:rPr>
                <w:noProof/>
                <w:webHidden/>
              </w:rPr>
              <w:tab/>
            </w:r>
            <w:r w:rsidR="00A75DE8">
              <w:rPr>
                <w:noProof/>
                <w:webHidden/>
              </w:rPr>
              <w:fldChar w:fldCharType="begin"/>
            </w:r>
            <w:r w:rsidR="00A75DE8">
              <w:rPr>
                <w:noProof/>
                <w:webHidden/>
              </w:rPr>
              <w:instrText xml:space="preserve"> PAGEREF _Toc165726911 \h </w:instrText>
            </w:r>
            <w:r w:rsidR="00A75DE8">
              <w:rPr>
                <w:noProof/>
                <w:webHidden/>
              </w:rPr>
            </w:r>
            <w:r w:rsidR="00A75DE8">
              <w:rPr>
                <w:noProof/>
                <w:webHidden/>
              </w:rPr>
              <w:fldChar w:fldCharType="separate"/>
            </w:r>
            <w:r w:rsidR="00A75DE8">
              <w:rPr>
                <w:noProof/>
                <w:webHidden/>
              </w:rPr>
              <w:t>10</w:t>
            </w:r>
            <w:r w:rsidR="00A75DE8">
              <w:rPr>
                <w:noProof/>
                <w:webHidden/>
              </w:rPr>
              <w:fldChar w:fldCharType="end"/>
            </w:r>
          </w:hyperlink>
        </w:p>
        <w:p w14:paraId="47BB2BBF" w14:textId="77777777" w:rsidR="0053784B" w:rsidRPr="0053784B" w:rsidRDefault="0053784B" w:rsidP="003331E0">
          <w:pPr>
            <w:spacing w:after="0"/>
          </w:pPr>
          <w:r w:rsidRPr="0053784B">
            <w:rPr>
              <w:b/>
              <w:bCs/>
              <w:noProof/>
              <w:szCs w:val="24"/>
            </w:rPr>
            <w:fldChar w:fldCharType="end"/>
          </w:r>
        </w:p>
      </w:sdtContent>
    </w:sdt>
    <w:p w14:paraId="728A29D5" w14:textId="77777777" w:rsidR="0053784B" w:rsidRPr="0053784B" w:rsidRDefault="0053784B" w:rsidP="003331E0">
      <w:pPr>
        <w:spacing w:after="0"/>
        <w:rPr>
          <w:color w:val="000000"/>
          <w:sz w:val="32"/>
          <w:szCs w:val="24"/>
        </w:rPr>
      </w:pPr>
      <w:r w:rsidRPr="0053784B">
        <w:br w:type="page"/>
      </w:r>
    </w:p>
    <w:p w14:paraId="3973BC5A" w14:textId="77777777" w:rsidR="001721A5" w:rsidRPr="0053784B" w:rsidRDefault="001721A5" w:rsidP="003331E0">
      <w:pPr>
        <w:pStyle w:val="Heading1"/>
        <w:spacing w:after="0"/>
      </w:pPr>
      <w:bookmarkStart w:id="0" w:name="_Toc165726908"/>
      <w:r w:rsidRPr="0053784B">
        <w:lastRenderedPageBreak/>
        <w:t>Introduction</w:t>
      </w:r>
      <w:bookmarkEnd w:id="0"/>
      <w:r w:rsidRPr="0053784B">
        <w:t xml:space="preserve"> </w:t>
      </w:r>
    </w:p>
    <w:p w14:paraId="0069EB67" w14:textId="77777777" w:rsidR="00E03198" w:rsidRDefault="003331E0" w:rsidP="003331E0">
      <w:pPr>
        <w:spacing w:after="0"/>
      </w:pPr>
      <w:r w:rsidRPr="003331E0">
        <w:t>The sustainability of Hospitality and Tourism includes the process of integrating various eco-friendly practices under different aspects of the hotel industry and its operations. It includes the process of encompassing the facilities of reducing waste, conserving water and energy along with adopting various practices of the tourism industry (Wong and Kim, 2020). Below, the essay will discuss the chosen Hotel Premier Inn from the hospitality industry along with several of its CSR policies. It will discuss the role of Corporate Social Responsibility along with highlighting and promoting the ways it will be applied in the sector of the hospitality industry. Also, a few areas of CSR initiatives will be implemented which will discuss the impact of various sustainable business practices in hospitality. Further, the different key areas of CSR initiatives will also be associated under which the association of good CSR policies will be based on the hotel of Premier Inn. Moreover, both the challenges and opportunities associated with the implementation of CSR policies will also be indulged in the discussion which will be based on the assignment of bringing CSR policies in the Hotel Premier Inn.  </w:t>
      </w:r>
    </w:p>
    <w:p w14:paraId="2CAB8441" w14:textId="77777777" w:rsidR="00C8648D" w:rsidRPr="0053784B" w:rsidRDefault="003570B2" w:rsidP="003331E0">
      <w:pPr>
        <w:pStyle w:val="Heading1"/>
        <w:spacing w:after="0"/>
      </w:pPr>
      <w:bookmarkStart w:id="1" w:name="_Toc165726909"/>
      <w:r w:rsidRPr="0053784B">
        <w:t>Main Body</w:t>
      </w:r>
      <w:bookmarkEnd w:id="1"/>
    </w:p>
    <w:p w14:paraId="7B96B5EA" w14:textId="569C032C" w:rsidR="003331E0" w:rsidRDefault="003331E0" w:rsidP="003331E0">
      <w:pPr>
        <w:spacing w:after="0"/>
      </w:pPr>
      <w:r>
        <w:t xml:space="preserve">Corporate Social Responsibility (CSR) is known to be one of the most crucial roles in the step of promoting sustainability in the sector of the hospitality industry such as hotels like </w:t>
      </w:r>
      <w:r>
        <w:rPr>
          <w:b/>
          <w:bCs/>
          <w:i/>
          <w:iCs/>
        </w:rPr>
        <w:t>Premier Inn</w:t>
      </w:r>
      <w:r>
        <w:t>. The Hotel Premier Inn is known to be one of the leading and effective players in the hospitality sector which focuses on its responsibility of ensuring that each of its operations gets aligned with various sets of sustainable practices which helps it to reduce the environmental impacts. It also helps in upholding positive contributions along with providing social value to the community in which it operates (</w:t>
      </w:r>
      <w:proofErr w:type="spellStart"/>
      <w:r>
        <w:t>InksonC</w:t>
      </w:r>
      <w:proofErr w:type="spellEnd"/>
      <w:r>
        <w:t xml:space="preserve">. and Minnaert, 2018). Firstly, one of its major key aspects for managing Corporate Social Responsibility in the Hotel Premier Inn is to focus on its environmental sustainability which provides the hotel with the opportunity of reducing its environmental footprint by undertaking various set of initiatives such as waste reduction, energy efficiency and water conservation. It includes the process of implementing various energy-efficient technologies which is done by utilising renewable sources of energy along with reducing the rate of waste through various ways of recycling programs. </w:t>
      </w:r>
      <w:r>
        <w:lastRenderedPageBreak/>
        <w:t>These initiatives therefore help Premier Inn in promoting sustainability by additionally indulging a sustainable range of business practices in its supply chain management by locally sourcing the engagement of suppliers and locally produced goods which focuses on adhering to sustainable and ethical standards of business along with boosting the CSR efforts in business (Cooper, 2021). Moreover, the Hotel Premier Inn can improve its social responsibility by improving the well-being of the local community and its employees which can be done through providing various career advancement opportunities, providing wages along with our inclusive and safe working environment. These aspects therefore are known to be a crucial part of managing CSR activities in the hospitality industry which helps the Hotel Premier Inn in developing its community along with undertaking various initiatives of sponsoring events, local charities, service projects and participating in community support in its business operation. The Hotel Premier Inn therefore can also improve its commitment to sustainability by providing accountability and transparent communication to its local communities (</w:t>
      </w:r>
      <w:proofErr w:type="spellStart"/>
      <w:r>
        <w:t>Haski</w:t>
      </w:r>
      <w:proofErr w:type="spellEnd"/>
      <w:r>
        <w:t xml:space="preserve">-Leventhal, 2018). It can be done by indulging in a regular process of reporting about the CSR initiative which will discuss the engagement of its stakeholders along with disclosing the environmental impacts it is bringing which foster and develop feedback. Therefore, Premier Inn will be able to develop a sense of trust with its investors, customers and other stakeholders who claim themselves accountable for both the environmental and social performance of the hotel. In addition to the process of indulging sustainability in the business strategy and corporate culture of the Hotel Premier Inn, the long-term success of the business also gets embedded as per the principles of sustainability and its decision-making processes (Sloan </w:t>
      </w:r>
      <w:r>
        <w:rPr>
          <w:i/>
          <w:iCs/>
        </w:rPr>
        <w:t>et al</w:t>
      </w:r>
      <w:r>
        <w:t xml:space="preserve">., 2017). The hotel therefore can ensure a considerate rate of sustainability along with prioritising various aspects in terms of its designs, operations and other level of procurement related to its customer services and marketing. One of its holistic approaches to the sustainability of the hotel is to value the creation of its stakeholders along with reducing the rate of risk which are associated with social and environmental issues of business. However, the Hotel Premier Inn can develop such a position in the market in which it will be marking itself as a leader in driving white change in its industry by partnering with various other stakeholders who are focused on addressing common challenges and </w:t>
      </w:r>
      <w:r>
        <w:lastRenderedPageBreak/>
        <w:t xml:space="preserve">bringing best practices in business (Wickham </w:t>
      </w:r>
      <w:r>
        <w:rPr>
          <w:i/>
          <w:iCs/>
        </w:rPr>
        <w:t>et al</w:t>
      </w:r>
      <w:r>
        <w:t>., 2021). These features of the business could involve the process of partnering with government agencies, industry, associations and other non-profit organisations through which it could develop industry standards in its business along with both resources and knowledge which will support the goal of its sustainability. In confusion, it can be said that corporate social responsibility is one such method which plays a very crucial role in the process of promoting sustainability in the sector of the hospitality industry, especially for hotels like Premier Inn (</w:t>
      </w:r>
      <w:proofErr w:type="spellStart"/>
      <w:r>
        <w:t>Jauhari</w:t>
      </w:r>
      <w:proofErr w:type="spellEnd"/>
      <w:r>
        <w:t>, 2021). It will therefore be prioritising social responsibility, environmental factors, collaboration and other transparency in the business of hotels, through which it would be able to reduce its social and environmental impact which will help it in, strengthening its brand loyalty, reputation and other long-term success related to stakeholders’ value creation.</w:t>
      </w:r>
    </w:p>
    <w:p w14:paraId="73881012" w14:textId="3A32A12D" w:rsidR="003331E0" w:rsidRDefault="003331E0" w:rsidP="003331E0">
      <w:pPr>
        <w:spacing w:after="0"/>
      </w:pPr>
      <w:r>
        <w:t xml:space="preserve">Corporate Social Responsibility tends to bring significant impact and initiatives under the sustainable business practices in the Hotel Premier Inn across various sorts of key areas. Firstly, </w:t>
      </w:r>
      <w:r>
        <w:rPr>
          <w:b/>
          <w:bCs/>
          <w:i/>
          <w:iCs/>
        </w:rPr>
        <w:t xml:space="preserve">conservation and energy efficiency </w:t>
      </w:r>
      <w:r>
        <w:t xml:space="preserve">is one such area which focuses on implementing various practices and technologies in the business of hotels which could significantly reduce its rate of carbon footprint (Costa and Costa, 2022). It further includes various initiatives such as HVAC systems, LED lighting and other energy management systems which lower operating costs and energy consumption and relate to the goals of sustainability. Additionally, it also focuses on investing in sources of renewable business energy like solar panels and other commitments of environmental stewardship in Premier Inn. Secondly, </w:t>
      </w:r>
      <w:r>
        <w:rPr>
          <w:b/>
          <w:bCs/>
          <w:i/>
          <w:iCs/>
        </w:rPr>
        <w:t xml:space="preserve">recycling and waste management </w:t>
      </w:r>
      <w:r>
        <w:t>are such initiatives which will help Premier Inn in adopting various measures and improve its recycling programs which include the process of sending waste to landfills (</w:t>
      </w:r>
      <w:proofErr w:type="spellStart"/>
      <w:r>
        <w:t>Korstanje</w:t>
      </w:r>
      <w:proofErr w:type="spellEnd"/>
      <w:r>
        <w:t xml:space="preserve"> </w:t>
      </w:r>
      <w:r>
        <w:rPr>
          <w:i/>
          <w:iCs/>
        </w:rPr>
        <w:t>et al</w:t>
      </w:r>
      <w:r>
        <w:t xml:space="preserve">., 2020). It includes the process of keeping recycle bins in public areas and guest rooms through which it would be easy to compost organic waste from different disposals and landfills. Moreover, the step of partnering with various waste management companies for recycling different materials can also be done which will help in improving the sustainability business practices of Premier Inn. Further, </w:t>
      </w:r>
      <w:r>
        <w:rPr>
          <w:b/>
          <w:bCs/>
          <w:i/>
          <w:iCs/>
        </w:rPr>
        <w:t xml:space="preserve">sustainable procurement </w:t>
      </w:r>
      <w:r>
        <w:t xml:space="preserve">is also one such initiative which helps the Hotel Premier Inn in practising and sourcing its services and products directly from its suppliers by following both environmental and </w:t>
      </w:r>
      <w:r>
        <w:lastRenderedPageBreak/>
        <w:t xml:space="preserve">ethical impacts. It further includes the process of purchasing local ingredients which will be eco-friendly and partnered with high supplier commitments (Edgell, 2020). By providing support to a sustainable range of suppliers and other responsible consumption, the process of contributing to a broad range of agenda related to sustainability will be achieved by the hotel. Moreover, </w:t>
      </w:r>
      <w:r>
        <w:rPr>
          <w:b/>
          <w:bCs/>
          <w:i/>
          <w:iCs/>
        </w:rPr>
        <w:t xml:space="preserve">social responsibility and community engagement </w:t>
      </w:r>
      <w:r>
        <w:t>is also one such CSR initiative which engages both the social causes and integration of local communities to the integral business facilities of Premier Inn. It relates to the process of promoting social equity which boosts the contribution and development of sustainability in the Hotel Premier Inn and its social equity (</w:t>
      </w:r>
      <w:proofErr w:type="spellStart"/>
      <w:r>
        <w:t>Batabyal</w:t>
      </w:r>
      <w:proofErr w:type="spellEnd"/>
      <w:r>
        <w:t xml:space="preserve">, 2018). Lastly, the CSR initiative of </w:t>
      </w:r>
      <w:r>
        <w:rPr>
          <w:b/>
          <w:bCs/>
          <w:i/>
          <w:iCs/>
        </w:rPr>
        <w:t xml:space="preserve">water conservation </w:t>
      </w:r>
      <w:r>
        <w:t>provides a significant usage and association of hotel operations under which the initiatives of water conservation get crucially done for Premier Inn. It includes the process of implementing various water-saving practices, low-flow fixtures and other systems through which the hotel would be able to preserve its resources. By focusing on these areas of CSR initiatives, the Hotel Premier Inn will be able to develop its sustainable business practices along with demonstrating a sense of commitment (</w:t>
      </w:r>
      <w:proofErr w:type="spellStart"/>
      <w:r>
        <w:rPr>
          <w:color w:val="222222"/>
          <w:shd w:val="clear" w:color="auto" w:fill="FFFFFF"/>
        </w:rPr>
        <w:t>Trewhela</w:t>
      </w:r>
      <w:proofErr w:type="spellEnd"/>
      <w:r>
        <w:rPr>
          <w:color w:val="222222"/>
          <w:shd w:val="clear" w:color="auto" w:fill="FFFFFF"/>
        </w:rPr>
        <w:t>, 2023</w:t>
      </w:r>
      <w:r>
        <w:t>). These initiatives further help the organisation in benefiting the local communities by strengthening the brand reputation of Premier Inn by providing a high sense of trust, loyalty and long-term business success.      </w:t>
      </w:r>
    </w:p>
    <w:p w14:paraId="45DD836A" w14:textId="77777777" w:rsidR="0053784B" w:rsidRPr="0053784B" w:rsidRDefault="003331E0" w:rsidP="003331E0">
      <w:pPr>
        <w:spacing w:after="0"/>
      </w:pPr>
      <w:r>
        <w:t xml:space="preserve">The process of implementing CSR practices in the Hotel Premier Inn relates to both challenges and opportunities in business. In terms of its challenges, the hotel faces the issue of </w:t>
      </w:r>
      <w:r>
        <w:rPr>
          <w:b/>
          <w:bCs/>
          <w:i/>
          <w:iCs/>
        </w:rPr>
        <w:t xml:space="preserve">cost implications </w:t>
      </w:r>
      <w:r>
        <w:t>which is termed to be one of the primary challenges of business which hampers the rate of initial investment along with implementing sustainable business practices. It includes various initiatives which mostly relate to the methods of cost saving along with up fronting the cost of energy efficiency (</w:t>
      </w:r>
      <w:r>
        <w:rPr>
          <w:color w:val="222222"/>
          <w:shd w:val="clear" w:color="auto" w:fill="FFFFFF"/>
        </w:rPr>
        <w:t xml:space="preserve">Latif </w:t>
      </w:r>
      <w:r>
        <w:rPr>
          <w:i/>
          <w:iCs/>
          <w:color w:val="222222"/>
          <w:shd w:val="clear" w:color="auto" w:fill="FFFFFF"/>
        </w:rPr>
        <w:t>et al</w:t>
      </w:r>
      <w:r>
        <w:rPr>
          <w:color w:val="222222"/>
          <w:shd w:val="clear" w:color="auto" w:fill="FFFFFF"/>
        </w:rPr>
        <w:t>., 2020</w:t>
      </w:r>
      <w:r>
        <w:t xml:space="preserve">). Also, </w:t>
      </w:r>
      <w:r>
        <w:rPr>
          <w:b/>
          <w:bCs/>
          <w:i/>
          <w:iCs/>
        </w:rPr>
        <w:t xml:space="preserve">change management </w:t>
      </w:r>
      <w:r>
        <w:t xml:space="preserve">is such a challenge that it gets implemented due to CSR policies in which a required shirt in culture gets resistant faced. It further includes the process of overcoming the step of ensuring and overcoming every level of business organisation which is known to be one of the most comprehensive sets of communication strategies and training. Moreover, the complexity related to the </w:t>
      </w:r>
      <w:r>
        <w:rPr>
          <w:b/>
          <w:bCs/>
          <w:i/>
          <w:iCs/>
        </w:rPr>
        <w:t xml:space="preserve">supply chain </w:t>
      </w:r>
      <w:r>
        <w:t xml:space="preserve">in which the step of using both sustainable and ethical standards of business gets </w:t>
      </w:r>
      <w:r>
        <w:lastRenderedPageBreak/>
        <w:t xml:space="preserve">complex under global supply chains (Liu </w:t>
      </w:r>
      <w:r>
        <w:rPr>
          <w:i/>
          <w:iCs/>
        </w:rPr>
        <w:t>et al</w:t>
      </w:r>
      <w:r>
        <w:t xml:space="preserve">., 2020). The Hotel Premier Inn therefore faces difficulty in terms of monitoring compliance along with adhering to the impacts and quality of supply chain management. However, there are also certain opportunities which the Hotel Premier Inn has evidenced with the help of implementing CSR initiatives such as </w:t>
      </w:r>
      <w:r>
        <w:rPr>
          <w:b/>
          <w:bCs/>
          <w:i/>
          <w:iCs/>
        </w:rPr>
        <w:t xml:space="preserve">enhanced brand reputation </w:t>
      </w:r>
      <w:r>
        <w:t>which has developed the brand of the hotel along with differentiating it from its competitors. It helps the hotel demonstrate a high sense of commitment and ethical type of business practices which improves its social responsibility (</w:t>
      </w:r>
      <w:proofErr w:type="spellStart"/>
      <w:r>
        <w:rPr>
          <w:color w:val="222222"/>
          <w:shd w:val="clear" w:color="auto" w:fill="FFFFFF"/>
        </w:rPr>
        <w:t>Thirumalesh</w:t>
      </w:r>
      <w:proofErr w:type="spellEnd"/>
      <w:r>
        <w:rPr>
          <w:color w:val="222222"/>
          <w:shd w:val="clear" w:color="auto" w:fill="FFFFFF"/>
        </w:rPr>
        <w:t xml:space="preserve"> </w:t>
      </w:r>
      <w:proofErr w:type="spellStart"/>
      <w:r>
        <w:rPr>
          <w:color w:val="222222"/>
          <w:shd w:val="clear" w:color="auto" w:fill="FFFFFF"/>
        </w:rPr>
        <w:t>Madanaguli</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2023</w:t>
      </w:r>
      <w:r>
        <w:t xml:space="preserve">). Premier Inn therefore can attract an environmental consumer which focuses on prioritising its responsible tourism. Secondly, </w:t>
      </w:r>
      <w:r>
        <w:rPr>
          <w:b/>
          <w:bCs/>
          <w:i/>
          <w:iCs/>
        </w:rPr>
        <w:t xml:space="preserve">stakeholder engagement </w:t>
      </w:r>
      <w:r>
        <w:t xml:space="preserve">of the hotel has also been boosted in which its customers, employees and other local communities get presented. By socialising and gaining effective feedback, the hotel can gain and build valuable support and insights in terms of its CSR initiatives. Lastly, the process of implementing CSR policies helps the hotel in </w:t>
      </w:r>
      <w:r>
        <w:rPr>
          <w:b/>
          <w:bCs/>
          <w:i/>
          <w:iCs/>
        </w:rPr>
        <w:t xml:space="preserve">differentiating and innovating </w:t>
      </w:r>
      <w:r>
        <w:t>different features in the Hotel Premier Inn (</w:t>
      </w:r>
      <w:proofErr w:type="spellStart"/>
      <w:r>
        <w:rPr>
          <w:color w:val="222222"/>
          <w:shd w:val="clear" w:color="auto" w:fill="FFFFFF"/>
        </w:rPr>
        <w:t>Úbeda</w:t>
      </w:r>
      <w:proofErr w:type="spellEnd"/>
      <w:r>
        <w:rPr>
          <w:color w:val="222222"/>
          <w:shd w:val="clear" w:color="auto" w:fill="FFFFFF"/>
        </w:rPr>
        <w:t xml:space="preserve">-García </w:t>
      </w:r>
      <w:r>
        <w:rPr>
          <w:i/>
          <w:iCs/>
          <w:color w:val="222222"/>
          <w:shd w:val="clear" w:color="auto" w:fill="FFFFFF"/>
        </w:rPr>
        <w:t>et al</w:t>
      </w:r>
      <w:r>
        <w:rPr>
          <w:color w:val="222222"/>
          <w:shd w:val="clear" w:color="auto" w:fill="FFFFFF"/>
        </w:rPr>
        <w:t>., 2021</w:t>
      </w:r>
      <w:r>
        <w:t>). It therefore helps in generating a higher position as a leader in the overall sector of the hospitality industry for attracting those customers who value sustainability. Overall, with the process of implementing the policies of CSR, the Hotel faces various challenges and opportunities which help it to strengthen its brand commitment related to its social responsibility and business sustainability for developing long-term business success. </w:t>
      </w:r>
      <w:r w:rsidR="0053784B" w:rsidRPr="0053784B">
        <w:br w:type="page"/>
      </w:r>
    </w:p>
    <w:p w14:paraId="5E076388" w14:textId="77777777" w:rsidR="0053784B" w:rsidRPr="0053784B" w:rsidRDefault="0053784B" w:rsidP="003331E0">
      <w:pPr>
        <w:pStyle w:val="Heading1"/>
        <w:spacing w:after="0"/>
      </w:pPr>
      <w:bookmarkStart w:id="2" w:name="_Toc165726910"/>
      <w:r w:rsidRPr="0053784B">
        <w:lastRenderedPageBreak/>
        <w:t>Conclusion</w:t>
      </w:r>
      <w:bookmarkEnd w:id="2"/>
      <w:r w:rsidRPr="0053784B">
        <w:t> </w:t>
      </w:r>
    </w:p>
    <w:p w14:paraId="5C823311" w14:textId="77777777" w:rsidR="00434F63" w:rsidRPr="0053784B" w:rsidRDefault="003331E0" w:rsidP="003331E0">
      <w:pPr>
        <w:spacing w:after="0"/>
      </w:pPr>
      <w:r>
        <w:t>In conclusion to the context above, the essay has briefly discussed the role of Corporate Social Responsibility and how it benefits the overall sector of the hospitality industry. It has discussed its chosen Hotel Premier Inn which has discussed the process of implementing Corporate Social Responsibility in its business by critically analysing how it improves its business practices. It has further analysed the Hotel Premier Inn along with the sustainable business practices it has been bringing into its business by making it one of its topmost focuses. Further various areas of CSR initiatives have also been significantly discussed in its impacts related to the sustainable practices of business in the hospitality industry has been introduced. Moreover, the discussion of both challenges and opportunities in the sector of the hospital industry in Hotel Premier Inn has been associated with the discussion of the essay above. It therefore highlighted the use of CSR policies and their implementation in business which has provided a key focus in the business of Hotel Premier Inn. </w:t>
      </w:r>
      <w:r w:rsidR="00434F63" w:rsidRPr="0053784B">
        <w:br w:type="page"/>
      </w:r>
    </w:p>
    <w:p w14:paraId="09EE0B24" w14:textId="77777777" w:rsidR="0053784B" w:rsidRPr="0053784B" w:rsidRDefault="0053784B" w:rsidP="003331E0">
      <w:pPr>
        <w:pStyle w:val="Heading1"/>
        <w:spacing w:after="0"/>
      </w:pPr>
      <w:bookmarkStart w:id="3" w:name="_Toc165726911"/>
      <w:r w:rsidRPr="0053784B">
        <w:lastRenderedPageBreak/>
        <w:t>References</w:t>
      </w:r>
      <w:bookmarkEnd w:id="3"/>
      <w:r w:rsidRPr="0053784B">
        <w:t xml:space="preserve"> </w:t>
      </w:r>
    </w:p>
    <w:p w14:paraId="1F2A3E9D" w14:textId="77777777" w:rsidR="0050644E" w:rsidRDefault="0050644E" w:rsidP="0050644E">
      <w:pPr>
        <w:spacing w:before="240" w:after="0"/>
      </w:pPr>
      <w:proofErr w:type="spellStart"/>
      <w:r>
        <w:t>Batabyal</w:t>
      </w:r>
      <w:proofErr w:type="spellEnd"/>
      <w:r>
        <w:t xml:space="preserve">., (2018). </w:t>
      </w:r>
      <w:r w:rsidRPr="003331E0">
        <w:rPr>
          <w:i/>
        </w:rPr>
        <w:t>Managing Sustainable Tourism Resources</w:t>
      </w:r>
      <w:r>
        <w:t>. IGI Global.</w:t>
      </w:r>
    </w:p>
    <w:p w14:paraId="32B0D7F7" w14:textId="77777777" w:rsidR="0050644E" w:rsidRDefault="0050644E" w:rsidP="0050644E">
      <w:pPr>
        <w:spacing w:before="240" w:after="0"/>
      </w:pPr>
      <w:r>
        <w:t xml:space="preserve">Cooper, C., (2021). </w:t>
      </w:r>
      <w:r w:rsidRPr="003331E0">
        <w:rPr>
          <w:i/>
        </w:rPr>
        <w:t>Essentials of tourism</w:t>
      </w:r>
      <w:r>
        <w:t>.</w:t>
      </w:r>
      <w:r w:rsidRPr="003331E0">
        <w:rPr>
          <w:i/>
        </w:rPr>
        <w:t xml:space="preserve"> </w:t>
      </w:r>
      <w:r w:rsidRPr="00A75DE8">
        <w:t>third edition</w:t>
      </w:r>
      <w:r>
        <w:t>. London: SAGE.</w:t>
      </w:r>
    </w:p>
    <w:p w14:paraId="4559EAC8" w14:textId="77777777" w:rsidR="0050644E" w:rsidRDefault="0050644E" w:rsidP="0050644E">
      <w:pPr>
        <w:spacing w:before="240" w:after="0"/>
      </w:pPr>
      <w:r>
        <w:t xml:space="preserve">Costa and Costa, C., (2022). </w:t>
      </w:r>
      <w:r w:rsidRPr="003331E0">
        <w:rPr>
          <w:i/>
        </w:rPr>
        <w:t>Sustainability and competitiveness in the hospitality industry</w:t>
      </w:r>
      <w:r>
        <w:t xml:space="preserve"> (Costa &amp; C. Costa, Eds). Business Science Reference.</w:t>
      </w:r>
    </w:p>
    <w:p w14:paraId="2590E282" w14:textId="77777777" w:rsidR="0050644E" w:rsidRDefault="0050644E" w:rsidP="0050644E">
      <w:pPr>
        <w:spacing w:before="240" w:after="0"/>
      </w:pPr>
      <w:r>
        <w:t xml:space="preserve">Edgell., (2020). </w:t>
      </w:r>
      <w:r w:rsidRPr="003331E0">
        <w:rPr>
          <w:i/>
        </w:rPr>
        <w:t>Managing sustainable tourism: a legacy for the future</w:t>
      </w:r>
      <w:r>
        <w:t xml:space="preserve"> (Third edition). Routledge.</w:t>
      </w:r>
    </w:p>
    <w:p w14:paraId="424E65A0" w14:textId="77777777" w:rsidR="0050644E" w:rsidRDefault="0050644E" w:rsidP="0050644E">
      <w:pPr>
        <w:spacing w:before="240" w:after="0"/>
      </w:pPr>
      <w:proofErr w:type="spellStart"/>
      <w:r>
        <w:t>Haski</w:t>
      </w:r>
      <w:proofErr w:type="spellEnd"/>
      <w:r>
        <w:t xml:space="preserve">-Leventhal, D., (2018). </w:t>
      </w:r>
      <w:r w:rsidRPr="00A75DE8">
        <w:rPr>
          <w:i/>
        </w:rPr>
        <w:t>Strategic corporate social responsibility: tools &amp; theories for responsible management</w:t>
      </w:r>
      <w:r>
        <w:t>. London: SAGE</w:t>
      </w:r>
    </w:p>
    <w:p w14:paraId="549D8124" w14:textId="77777777" w:rsidR="0050644E" w:rsidRDefault="0050644E" w:rsidP="0050644E">
      <w:pPr>
        <w:spacing w:before="240" w:after="0"/>
      </w:pPr>
      <w:proofErr w:type="spellStart"/>
      <w:r>
        <w:t>Inkson</w:t>
      </w:r>
      <w:proofErr w:type="spellEnd"/>
      <w:r>
        <w:t xml:space="preserve">, C. and Minnaert, L., (2018). </w:t>
      </w:r>
      <w:r w:rsidRPr="00A75DE8">
        <w:rPr>
          <w:i/>
        </w:rPr>
        <w:t>Tourism management: an introduction</w:t>
      </w:r>
      <w:r>
        <w:t>. 2nd ed. London: SAGE</w:t>
      </w:r>
    </w:p>
    <w:p w14:paraId="39703000" w14:textId="77777777" w:rsidR="0050644E" w:rsidRDefault="0050644E" w:rsidP="0050644E">
      <w:pPr>
        <w:spacing w:before="240" w:after="0"/>
      </w:pPr>
      <w:proofErr w:type="spellStart"/>
      <w:r>
        <w:t>Jauhari</w:t>
      </w:r>
      <w:proofErr w:type="spellEnd"/>
      <w:r>
        <w:t xml:space="preserve">, V., (2021). </w:t>
      </w:r>
      <w:r w:rsidRPr="00A75DE8">
        <w:rPr>
          <w:i/>
        </w:rPr>
        <w:t>Managing Sustainability in the Hospitality and Tourism Industry: Paradigms and Directions for the Future</w:t>
      </w:r>
      <w:r>
        <w:t xml:space="preserve"> 9th ed. Oakville: Apple Academic Press. Inc</w:t>
      </w:r>
    </w:p>
    <w:p w14:paraId="1FEE3563" w14:textId="77777777" w:rsidR="0050644E" w:rsidRDefault="0050644E" w:rsidP="0050644E">
      <w:pPr>
        <w:spacing w:before="240" w:after="0"/>
      </w:pPr>
      <w:proofErr w:type="spellStart"/>
      <w:r>
        <w:t>Korstanje</w:t>
      </w:r>
      <w:proofErr w:type="spellEnd"/>
      <w:r>
        <w:t xml:space="preserve">, George, B., and Nedelea, A., (2020). </w:t>
      </w:r>
      <w:r w:rsidRPr="00A75DE8">
        <w:rPr>
          <w:i/>
        </w:rPr>
        <w:t>Strategies for promoting sustainable hospitality and tourism services</w:t>
      </w:r>
      <w:r>
        <w:t>. IGI Global.</w:t>
      </w:r>
    </w:p>
    <w:p w14:paraId="1082D216" w14:textId="77777777" w:rsidR="0050644E" w:rsidRDefault="0050644E" w:rsidP="0050644E">
      <w:pPr>
        <w:spacing w:before="240" w:after="0"/>
      </w:pPr>
      <w:r>
        <w:rPr>
          <w:color w:val="222222"/>
          <w:shd w:val="clear" w:color="auto" w:fill="FFFFFF"/>
        </w:rPr>
        <w:t xml:space="preserve">Latif, K.F., Pérez, A. and Sahibzada, U.F., (2020). Corporate social responsibility (CSR) and customer loyalty in the hotel industry: A cross-country study. </w:t>
      </w:r>
      <w:r>
        <w:rPr>
          <w:i/>
          <w:iCs/>
          <w:color w:val="222222"/>
          <w:shd w:val="clear" w:color="auto" w:fill="FFFFFF"/>
        </w:rPr>
        <w:t>International Journal of Hospitality Management</w:t>
      </w:r>
      <w:r>
        <w:rPr>
          <w:color w:val="222222"/>
          <w:shd w:val="clear" w:color="auto" w:fill="FFFFFF"/>
        </w:rPr>
        <w:t xml:space="preserve">, </w:t>
      </w:r>
      <w:r>
        <w:rPr>
          <w:i/>
          <w:iCs/>
          <w:color w:val="222222"/>
          <w:shd w:val="clear" w:color="auto" w:fill="FFFFFF"/>
        </w:rPr>
        <w:t>89</w:t>
      </w:r>
      <w:r>
        <w:rPr>
          <w:color w:val="222222"/>
          <w:shd w:val="clear" w:color="auto" w:fill="FFFFFF"/>
        </w:rPr>
        <w:t>, p.102565.</w:t>
      </w:r>
    </w:p>
    <w:p w14:paraId="05C25589" w14:textId="77777777" w:rsidR="0050644E" w:rsidRDefault="0050644E" w:rsidP="0050644E">
      <w:pPr>
        <w:spacing w:before="240" w:after="0"/>
      </w:pPr>
      <w:r>
        <w:rPr>
          <w:color w:val="222222"/>
          <w:shd w:val="clear" w:color="auto" w:fill="FFFFFF"/>
        </w:rPr>
        <w:t xml:space="preserve">Liu, M.T., Liu, Y., Mo, Z., Zhao, Z. and Zhu, Z., (2020). How CSR influences customer behavioural loyalty in the Chinese hotel industry. </w:t>
      </w:r>
      <w:r>
        <w:rPr>
          <w:i/>
          <w:iCs/>
          <w:color w:val="222222"/>
          <w:shd w:val="clear" w:color="auto" w:fill="FFFFFF"/>
        </w:rPr>
        <w:t>Asia Pacific Journal of Marketing and Logistics</w:t>
      </w:r>
      <w:r>
        <w:rPr>
          <w:color w:val="222222"/>
          <w:shd w:val="clear" w:color="auto" w:fill="FFFFFF"/>
        </w:rPr>
        <w:t xml:space="preserve">, </w:t>
      </w:r>
      <w:r>
        <w:rPr>
          <w:i/>
          <w:iCs/>
          <w:color w:val="222222"/>
          <w:shd w:val="clear" w:color="auto" w:fill="FFFFFF"/>
        </w:rPr>
        <w:t>32</w:t>
      </w:r>
      <w:r>
        <w:rPr>
          <w:color w:val="222222"/>
          <w:shd w:val="clear" w:color="auto" w:fill="FFFFFF"/>
        </w:rPr>
        <w:t>(1), pp.1-22.</w:t>
      </w:r>
    </w:p>
    <w:p w14:paraId="0B581D73" w14:textId="77777777" w:rsidR="0050644E" w:rsidRDefault="0050644E" w:rsidP="0050644E">
      <w:pPr>
        <w:spacing w:before="240" w:after="0"/>
      </w:pPr>
      <w:r>
        <w:t xml:space="preserve">Sloan, P., Legrand, W. and Chen, J.S., (2017). </w:t>
      </w:r>
      <w:r w:rsidRPr="003331E0">
        <w:rPr>
          <w:i/>
        </w:rPr>
        <w:t>Sustainability in the hospitality industry: principles of sustainable operations</w:t>
      </w:r>
      <w:r>
        <w:t>. 3rd ed. London: Butterworth-Heinemann.</w:t>
      </w:r>
    </w:p>
    <w:p w14:paraId="4E6E6C7D" w14:textId="77777777" w:rsidR="0050644E" w:rsidRDefault="0050644E" w:rsidP="0050644E">
      <w:pPr>
        <w:spacing w:before="240" w:after="0"/>
      </w:pPr>
      <w:proofErr w:type="spellStart"/>
      <w:r>
        <w:rPr>
          <w:color w:val="222222"/>
          <w:shd w:val="clear" w:color="auto" w:fill="FFFFFF"/>
        </w:rPr>
        <w:lastRenderedPageBreak/>
        <w:t>Thirumalesh</w:t>
      </w:r>
      <w:proofErr w:type="spellEnd"/>
      <w:r>
        <w:rPr>
          <w:color w:val="222222"/>
          <w:shd w:val="clear" w:color="auto" w:fill="FFFFFF"/>
        </w:rPr>
        <w:t xml:space="preserve"> </w:t>
      </w:r>
      <w:proofErr w:type="spellStart"/>
      <w:r>
        <w:rPr>
          <w:color w:val="222222"/>
          <w:shd w:val="clear" w:color="auto" w:fill="FFFFFF"/>
        </w:rPr>
        <w:t>Madanaguli</w:t>
      </w:r>
      <w:proofErr w:type="spellEnd"/>
      <w:r>
        <w:rPr>
          <w:color w:val="222222"/>
          <w:shd w:val="clear" w:color="auto" w:fill="FFFFFF"/>
        </w:rPr>
        <w:t xml:space="preserve">, A., Dhir, A., Kaur, P., Mishra, S. and Srivastava, S., (2023). A systematic literature review on corporate social responsibility (CSR) and hotels: past achievements and future promises in the hospitality sector. </w:t>
      </w:r>
      <w:r>
        <w:rPr>
          <w:i/>
          <w:iCs/>
          <w:color w:val="222222"/>
          <w:shd w:val="clear" w:color="auto" w:fill="FFFFFF"/>
        </w:rPr>
        <w:t>Scandinavian Journal of Hospitality and Tourism</w:t>
      </w:r>
      <w:r>
        <w:rPr>
          <w:color w:val="222222"/>
          <w:shd w:val="clear" w:color="auto" w:fill="FFFFFF"/>
        </w:rPr>
        <w:t xml:space="preserve">, </w:t>
      </w:r>
      <w:r>
        <w:rPr>
          <w:i/>
          <w:iCs/>
          <w:color w:val="222222"/>
          <w:shd w:val="clear" w:color="auto" w:fill="FFFFFF"/>
        </w:rPr>
        <w:t>23</w:t>
      </w:r>
      <w:r>
        <w:rPr>
          <w:color w:val="222222"/>
          <w:shd w:val="clear" w:color="auto" w:fill="FFFFFF"/>
        </w:rPr>
        <w:t>(2-3), pp.141-175.</w:t>
      </w:r>
    </w:p>
    <w:p w14:paraId="7D44DB96" w14:textId="77777777" w:rsidR="0050644E" w:rsidRDefault="0050644E" w:rsidP="0050644E">
      <w:pPr>
        <w:spacing w:before="240" w:after="0"/>
      </w:pPr>
      <w:proofErr w:type="spellStart"/>
      <w:r>
        <w:rPr>
          <w:color w:val="222222"/>
          <w:shd w:val="clear" w:color="auto" w:fill="FFFFFF"/>
        </w:rPr>
        <w:t>Trewhela</w:t>
      </w:r>
      <w:proofErr w:type="spellEnd"/>
      <w:r>
        <w:rPr>
          <w:color w:val="222222"/>
          <w:shd w:val="clear" w:color="auto" w:fill="FFFFFF"/>
        </w:rPr>
        <w:t xml:space="preserve">, L., (2023). 'Too many floors and flaws': Unanimous objection to new Premier Inn. </w:t>
      </w:r>
      <w:r>
        <w:rPr>
          <w:i/>
          <w:iCs/>
          <w:color w:val="222222"/>
          <w:shd w:val="clear" w:color="auto" w:fill="FFFFFF"/>
        </w:rPr>
        <w:t>Falmouth Packet (Falmouth, England)</w:t>
      </w:r>
      <w:r>
        <w:rPr>
          <w:color w:val="222222"/>
          <w:shd w:val="clear" w:color="auto" w:fill="FFFFFF"/>
        </w:rPr>
        <w:t>, pp.NA-NA.</w:t>
      </w:r>
    </w:p>
    <w:p w14:paraId="55A90413" w14:textId="77777777" w:rsidR="0050644E" w:rsidRDefault="0050644E" w:rsidP="0050644E">
      <w:pPr>
        <w:spacing w:before="240" w:after="0"/>
      </w:pPr>
      <w:proofErr w:type="spellStart"/>
      <w:r>
        <w:rPr>
          <w:color w:val="222222"/>
          <w:shd w:val="clear" w:color="auto" w:fill="FFFFFF"/>
        </w:rPr>
        <w:t>Úbeda</w:t>
      </w:r>
      <w:proofErr w:type="spellEnd"/>
      <w:r>
        <w:rPr>
          <w:color w:val="222222"/>
          <w:shd w:val="clear" w:color="auto" w:fill="FFFFFF"/>
        </w:rPr>
        <w:t xml:space="preserve">-García, M., Claver-Cortés, E., Marco-Lajara, B. and Zaragoza-Sáez, P., (2021). Corporate social responsibility and firm performance in the hotel industry. The mediating role of green human resource management and environmental outcomes. </w:t>
      </w:r>
      <w:r>
        <w:rPr>
          <w:i/>
          <w:iCs/>
          <w:color w:val="222222"/>
          <w:shd w:val="clear" w:color="auto" w:fill="FFFFFF"/>
        </w:rPr>
        <w:t>Journal of Business Research</w:t>
      </w:r>
      <w:r>
        <w:rPr>
          <w:color w:val="222222"/>
          <w:shd w:val="clear" w:color="auto" w:fill="FFFFFF"/>
        </w:rPr>
        <w:t xml:space="preserve">, </w:t>
      </w:r>
      <w:r>
        <w:rPr>
          <w:i/>
          <w:iCs/>
          <w:color w:val="222222"/>
          <w:shd w:val="clear" w:color="auto" w:fill="FFFFFF"/>
        </w:rPr>
        <w:t>123</w:t>
      </w:r>
      <w:r>
        <w:rPr>
          <w:color w:val="222222"/>
          <w:shd w:val="clear" w:color="auto" w:fill="FFFFFF"/>
        </w:rPr>
        <w:t>, pp.57-69.</w:t>
      </w:r>
    </w:p>
    <w:p w14:paraId="500E2D09" w14:textId="77777777" w:rsidR="0050644E" w:rsidRDefault="0050644E" w:rsidP="0050644E">
      <w:pPr>
        <w:spacing w:before="240" w:after="0"/>
      </w:pPr>
      <w:r>
        <w:t xml:space="preserve">Wickham, Donnelly, T., and French, L., (2021). </w:t>
      </w:r>
      <w:r w:rsidRPr="00A75DE8">
        <w:rPr>
          <w:i/>
        </w:rPr>
        <w:t>Strategic Sustainability Management in the Event Sector. Event Management, 25</w:t>
      </w:r>
      <w:r>
        <w:t>(3), 279-296.</w:t>
      </w:r>
    </w:p>
    <w:p w14:paraId="4AE28DD5" w14:textId="77777777" w:rsidR="0050644E" w:rsidRDefault="0050644E" w:rsidP="0050644E">
      <w:pPr>
        <w:spacing w:before="240" w:after="0"/>
      </w:pPr>
      <w:r>
        <w:rPr>
          <w:color w:val="222222"/>
          <w:shd w:val="clear" w:color="auto" w:fill="FFFFFF"/>
        </w:rPr>
        <w:t xml:space="preserve">Wong, A.K.F. and Kim, S.S., (2020). Development and validation of standard hotel corporate social responsibility (CSR) scale from the employee perspective. </w:t>
      </w:r>
      <w:r>
        <w:rPr>
          <w:i/>
          <w:iCs/>
          <w:color w:val="222222"/>
          <w:shd w:val="clear" w:color="auto" w:fill="FFFFFF"/>
        </w:rPr>
        <w:t>International Journal of Hospitality Management</w:t>
      </w:r>
      <w:r>
        <w:rPr>
          <w:color w:val="222222"/>
          <w:shd w:val="clear" w:color="auto" w:fill="FFFFFF"/>
        </w:rPr>
        <w:t xml:space="preserve">, </w:t>
      </w:r>
      <w:r>
        <w:rPr>
          <w:i/>
          <w:iCs/>
          <w:color w:val="222222"/>
          <w:shd w:val="clear" w:color="auto" w:fill="FFFFFF"/>
        </w:rPr>
        <w:t>87</w:t>
      </w:r>
      <w:r>
        <w:rPr>
          <w:color w:val="222222"/>
          <w:shd w:val="clear" w:color="auto" w:fill="FFFFFF"/>
        </w:rPr>
        <w:t>, p.102507.</w:t>
      </w:r>
    </w:p>
    <w:p w14:paraId="5C344F6E" w14:textId="77777777" w:rsidR="00626677" w:rsidRPr="0053784B" w:rsidRDefault="00626677" w:rsidP="003331E0">
      <w:pPr>
        <w:pStyle w:val="NormalWeb"/>
        <w:spacing w:before="0" w:beforeAutospacing="0" w:after="0" w:afterAutospacing="0" w:line="360" w:lineRule="auto"/>
      </w:pPr>
    </w:p>
    <w:p w14:paraId="5DD8214D" w14:textId="77777777" w:rsidR="00926B8B" w:rsidRPr="0053784B" w:rsidRDefault="00926B8B" w:rsidP="003331E0">
      <w:pPr>
        <w:pStyle w:val="NormalWeb"/>
        <w:spacing w:before="0" w:beforeAutospacing="0" w:after="0" w:afterAutospacing="0" w:line="360" w:lineRule="auto"/>
      </w:pPr>
    </w:p>
    <w:p w14:paraId="478267DB" w14:textId="77777777" w:rsidR="00926B8B" w:rsidRPr="0053784B" w:rsidRDefault="00926B8B" w:rsidP="003331E0">
      <w:pPr>
        <w:pStyle w:val="NormalWeb"/>
        <w:spacing w:before="0" w:beforeAutospacing="0" w:after="0" w:afterAutospacing="0" w:line="360" w:lineRule="auto"/>
      </w:pPr>
    </w:p>
    <w:p w14:paraId="70D71113" w14:textId="77777777" w:rsidR="00926B8B" w:rsidRPr="0053784B" w:rsidRDefault="00926B8B" w:rsidP="003331E0">
      <w:pPr>
        <w:pStyle w:val="NormalWeb"/>
        <w:spacing w:before="0" w:beforeAutospacing="0" w:after="0" w:afterAutospacing="0" w:line="360" w:lineRule="auto"/>
      </w:pPr>
    </w:p>
    <w:p w14:paraId="05B701EA" w14:textId="77777777" w:rsidR="00434F63" w:rsidRPr="0053784B" w:rsidRDefault="00434F63" w:rsidP="003331E0">
      <w:pPr>
        <w:pStyle w:val="NormalWeb"/>
        <w:spacing w:before="0" w:beforeAutospacing="0" w:after="0" w:afterAutospacing="0" w:line="360" w:lineRule="auto"/>
      </w:pPr>
      <w:r w:rsidRPr="0053784B">
        <w:t>‌</w:t>
      </w:r>
    </w:p>
    <w:p w14:paraId="58D112CC" w14:textId="77777777" w:rsidR="00434F63" w:rsidRPr="0053784B" w:rsidRDefault="00434F63" w:rsidP="003331E0">
      <w:pPr>
        <w:pStyle w:val="NormalWeb"/>
        <w:spacing w:before="0" w:beforeAutospacing="0" w:after="0" w:afterAutospacing="0" w:line="360" w:lineRule="auto"/>
      </w:pPr>
    </w:p>
    <w:p w14:paraId="67CAFD11" w14:textId="77777777" w:rsidR="00434F63" w:rsidRPr="0053784B" w:rsidRDefault="00434F63" w:rsidP="003331E0">
      <w:pPr>
        <w:spacing w:after="0"/>
      </w:pPr>
    </w:p>
    <w:sectPr w:rsidR="00434F63" w:rsidRPr="0053784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15080E" w14:textId="77777777" w:rsidR="00585C44" w:rsidRDefault="00585C44" w:rsidP="003331E0">
      <w:r>
        <w:separator/>
      </w:r>
    </w:p>
  </w:endnote>
  <w:endnote w:type="continuationSeparator" w:id="0">
    <w:p w14:paraId="42074986" w14:textId="77777777" w:rsidR="00585C44" w:rsidRDefault="00585C44" w:rsidP="003331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2375049"/>
      <w:docPartObj>
        <w:docPartGallery w:val="Page Numbers (Bottom of Page)"/>
        <w:docPartUnique/>
      </w:docPartObj>
    </w:sdtPr>
    <w:sdtEndPr>
      <w:rPr>
        <w:noProof/>
      </w:rPr>
    </w:sdtEndPr>
    <w:sdtContent>
      <w:p w14:paraId="664EB374" w14:textId="77777777" w:rsidR="003331E0" w:rsidRDefault="003331E0">
        <w:pPr>
          <w:pStyle w:val="Footer"/>
          <w:jc w:val="right"/>
        </w:pPr>
        <w:r>
          <w:fldChar w:fldCharType="begin"/>
        </w:r>
        <w:r>
          <w:instrText xml:space="preserve"> PAGE   \* MERGEFORMAT </w:instrText>
        </w:r>
        <w:r>
          <w:fldChar w:fldCharType="separate"/>
        </w:r>
        <w:r w:rsidR="00A75DE8">
          <w:rPr>
            <w:noProof/>
          </w:rPr>
          <w:t>1</w:t>
        </w:r>
        <w:r>
          <w:rPr>
            <w:noProof/>
          </w:rPr>
          <w:fldChar w:fldCharType="end"/>
        </w:r>
      </w:p>
    </w:sdtContent>
  </w:sdt>
  <w:p w14:paraId="74476884" w14:textId="77777777" w:rsidR="0053784B" w:rsidRDefault="0053784B" w:rsidP="00333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978598" w14:textId="77777777" w:rsidR="00585C44" w:rsidRDefault="00585C44" w:rsidP="003331E0">
      <w:r>
        <w:separator/>
      </w:r>
    </w:p>
  </w:footnote>
  <w:footnote w:type="continuationSeparator" w:id="0">
    <w:p w14:paraId="7D282BEA" w14:textId="77777777" w:rsidR="00585C44" w:rsidRDefault="00585C44" w:rsidP="003331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824A7B"/>
    <w:multiLevelType w:val="hybridMultilevel"/>
    <w:tmpl w:val="3CD8B6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88C568F"/>
    <w:multiLevelType w:val="hybridMultilevel"/>
    <w:tmpl w:val="F76A2C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4072217">
    <w:abstractNumId w:val="0"/>
  </w:num>
  <w:num w:numId="2" w16cid:durableId="1615206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70B2"/>
    <w:rsid w:val="0016267A"/>
    <w:rsid w:val="001721A5"/>
    <w:rsid w:val="00257EDD"/>
    <w:rsid w:val="002666D3"/>
    <w:rsid w:val="00273AD5"/>
    <w:rsid w:val="00316BC8"/>
    <w:rsid w:val="003331E0"/>
    <w:rsid w:val="003570B2"/>
    <w:rsid w:val="00434F63"/>
    <w:rsid w:val="0050644E"/>
    <w:rsid w:val="0053784B"/>
    <w:rsid w:val="00585C44"/>
    <w:rsid w:val="005E3209"/>
    <w:rsid w:val="00626677"/>
    <w:rsid w:val="00645928"/>
    <w:rsid w:val="007B0880"/>
    <w:rsid w:val="008664C4"/>
    <w:rsid w:val="008D4BD1"/>
    <w:rsid w:val="00926B8B"/>
    <w:rsid w:val="00A75DE8"/>
    <w:rsid w:val="00AB5BAD"/>
    <w:rsid w:val="00AD2386"/>
    <w:rsid w:val="00AE672D"/>
    <w:rsid w:val="00C8648D"/>
    <w:rsid w:val="00D76B34"/>
    <w:rsid w:val="00E0319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3C053"/>
  <w15:docId w15:val="{3AAA9C90-4725-4986-8571-09A34D7F3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1E0"/>
    <w:pPr>
      <w:spacing w:line="360" w:lineRule="auto"/>
      <w:jc w:val="both"/>
    </w:pPr>
    <w:rPr>
      <w:rFonts w:ascii="Arial" w:hAnsi="Arial" w:cs="Arial"/>
      <w:sz w:val="24"/>
      <w:lang w:val="en-GB"/>
    </w:rPr>
  </w:style>
  <w:style w:type="paragraph" w:styleId="Heading1">
    <w:name w:val="heading 1"/>
    <w:basedOn w:val="Normal"/>
    <w:next w:val="Normal"/>
    <w:link w:val="Heading1Char"/>
    <w:uiPriority w:val="9"/>
    <w:qFormat/>
    <w:rsid w:val="0053784B"/>
    <w:pPr>
      <w:outlineLvl w:val="0"/>
    </w:pPr>
    <w:rPr>
      <w:b/>
      <w:bCs/>
      <w:color w:val="000000"/>
      <w:sz w:val="32"/>
      <w:szCs w:val="24"/>
    </w:rPr>
  </w:style>
  <w:style w:type="paragraph" w:styleId="Heading2">
    <w:name w:val="heading 2"/>
    <w:basedOn w:val="Normal"/>
    <w:next w:val="Normal"/>
    <w:link w:val="Heading2Char"/>
    <w:uiPriority w:val="9"/>
    <w:semiHidden/>
    <w:unhideWhenUsed/>
    <w:qFormat/>
    <w:rsid w:val="003331E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4F63"/>
    <w:pPr>
      <w:spacing w:before="100" w:beforeAutospacing="1" w:after="100" w:afterAutospacing="1" w:line="240" w:lineRule="auto"/>
    </w:pPr>
    <w:rPr>
      <w:rFonts w:ascii="Times New Roman" w:eastAsia="Times New Roman" w:hAnsi="Times New Roman" w:cs="Times New Roman"/>
      <w:szCs w:val="24"/>
      <w:lang w:val="en-US"/>
    </w:rPr>
  </w:style>
  <w:style w:type="paragraph" w:styleId="Title">
    <w:name w:val="Title"/>
    <w:basedOn w:val="Normal"/>
    <w:next w:val="Normal"/>
    <w:link w:val="TitleChar"/>
    <w:uiPriority w:val="10"/>
    <w:qFormat/>
    <w:rsid w:val="0053784B"/>
    <w:pPr>
      <w:jc w:val="center"/>
    </w:pPr>
    <w:rPr>
      <w:b/>
      <w:bCs/>
      <w:color w:val="000000"/>
      <w:sz w:val="36"/>
      <w:szCs w:val="24"/>
    </w:rPr>
  </w:style>
  <w:style w:type="character" w:customStyle="1" w:styleId="TitleChar">
    <w:name w:val="Title Char"/>
    <w:basedOn w:val="DefaultParagraphFont"/>
    <w:link w:val="Title"/>
    <w:uiPriority w:val="10"/>
    <w:rsid w:val="0053784B"/>
    <w:rPr>
      <w:rFonts w:ascii="Arial" w:hAnsi="Arial" w:cs="Arial"/>
      <w:b/>
      <w:bCs/>
      <w:color w:val="000000"/>
      <w:sz w:val="36"/>
      <w:szCs w:val="24"/>
      <w:lang w:val="en-GB"/>
    </w:rPr>
  </w:style>
  <w:style w:type="character" w:customStyle="1" w:styleId="Heading1Char">
    <w:name w:val="Heading 1 Char"/>
    <w:basedOn w:val="DefaultParagraphFont"/>
    <w:link w:val="Heading1"/>
    <w:uiPriority w:val="9"/>
    <w:rsid w:val="0053784B"/>
    <w:rPr>
      <w:rFonts w:ascii="Arial" w:hAnsi="Arial" w:cs="Arial"/>
      <w:b/>
      <w:bCs/>
      <w:color w:val="000000"/>
      <w:sz w:val="32"/>
      <w:szCs w:val="24"/>
      <w:lang w:val="en-GB"/>
    </w:rPr>
  </w:style>
  <w:style w:type="paragraph" w:styleId="Header">
    <w:name w:val="header"/>
    <w:basedOn w:val="Normal"/>
    <w:link w:val="HeaderChar"/>
    <w:uiPriority w:val="99"/>
    <w:unhideWhenUsed/>
    <w:rsid w:val="005378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784B"/>
    <w:rPr>
      <w:lang w:val="en-GB"/>
    </w:rPr>
  </w:style>
  <w:style w:type="paragraph" w:styleId="Footer">
    <w:name w:val="footer"/>
    <w:basedOn w:val="Normal"/>
    <w:link w:val="FooterChar"/>
    <w:uiPriority w:val="99"/>
    <w:unhideWhenUsed/>
    <w:rsid w:val="005378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784B"/>
    <w:rPr>
      <w:lang w:val="en-GB"/>
    </w:rPr>
  </w:style>
  <w:style w:type="paragraph" w:styleId="TOCHeading">
    <w:name w:val="TOC Heading"/>
    <w:basedOn w:val="Heading1"/>
    <w:next w:val="Normal"/>
    <w:uiPriority w:val="39"/>
    <w:unhideWhenUsed/>
    <w:qFormat/>
    <w:rsid w:val="0053784B"/>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53784B"/>
    <w:pPr>
      <w:spacing w:after="100"/>
    </w:pPr>
  </w:style>
  <w:style w:type="character" w:styleId="Hyperlink">
    <w:name w:val="Hyperlink"/>
    <w:basedOn w:val="DefaultParagraphFont"/>
    <w:uiPriority w:val="99"/>
    <w:unhideWhenUsed/>
    <w:rsid w:val="0053784B"/>
    <w:rPr>
      <w:color w:val="0000FF" w:themeColor="hyperlink"/>
      <w:u w:val="single"/>
    </w:rPr>
  </w:style>
  <w:style w:type="paragraph" w:styleId="BalloonText">
    <w:name w:val="Balloon Text"/>
    <w:basedOn w:val="Normal"/>
    <w:link w:val="BalloonTextChar"/>
    <w:uiPriority w:val="99"/>
    <w:semiHidden/>
    <w:unhideWhenUsed/>
    <w:rsid w:val="005378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784B"/>
    <w:rPr>
      <w:rFonts w:ascii="Tahoma" w:hAnsi="Tahoma" w:cs="Tahoma"/>
      <w:sz w:val="16"/>
      <w:szCs w:val="16"/>
      <w:lang w:val="en-GB"/>
    </w:rPr>
  </w:style>
  <w:style w:type="character" w:customStyle="1" w:styleId="Heading2Char">
    <w:name w:val="Heading 2 Char"/>
    <w:basedOn w:val="DefaultParagraphFont"/>
    <w:link w:val="Heading2"/>
    <w:uiPriority w:val="9"/>
    <w:semiHidden/>
    <w:rsid w:val="003331E0"/>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952670">
      <w:bodyDiv w:val="1"/>
      <w:marLeft w:val="0"/>
      <w:marRight w:val="0"/>
      <w:marTop w:val="0"/>
      <w:marBottom w:val="0"/>
      <w:divBdr>
        <w:top w:val="none" w:sz="0" w:space="0" w:color="auto"/>
        <w:left w:val="none" w:sz="0" w:space="0" w:color="auto"/>
        <w:bottom w:val="none" w:sz="0" w:space="0" w:color="auto"/>
        <w:right w:val="none" w:sz="0" w:space="0" w:color="auto"/>
      </w:divBdr>
    </w:div>
    <w:div w:id="778716476">
      <w:bodyDiv w:val="1"/>
      <w:marLeft w:val="0"/>
      <w:marRight w:val="0"/>
      <w:marTop w:val="0"/>
      <w:marBottom w:val="0"/>
      <w:divBdr>
        <w:top w:val="none" w:sz="0" w:space="0" w:color="auto"/>
        <w:left w:val="none" w:sz="0" w:space="0" w:color="auto"/>
        <w:bottom w:val="none" w:sz="0" w:space="0" w:color="auto"/>
        <w:right w:val="none" w:sz="0" w:space="0" w:color="auto"/>
      </w:divBdr>
    </w:div>
    <w:div w:id="830801321">
      <w:bodyDiv w:val="1"/>
      <w:marLeft w:val="0"/>
      <w:marRight w:val="0"/>
      <w:marTop w:val="0"/>
      <w:marBottom w:val="0"/>
      <w:divBdr>
        <w:top w:val="none" w:sz="0" w:space="0" w:color="auto"/>
        <w:left w:val="none" w:sz="0" w:space="0" w:color="auto"/>
        <w:bottom w:val="none" w:sz="0" w:space="0" w:color="auto"/>
        <w:right w:val="none" w:sz="0" w:space="0" w:color="auto"/>
      </w:divBdr>
    </w:div>
    <w:div w:id="1174346178">
      <w:bodyDiv w:val="1"/>
      <w:marLeft w:val="0"/>
      <w:marRight w:val="0"/>
      <w:marTop w:val="0"/>
      <w:marBottom w:val="0"/>
      <w:divBdr>
        <w:top w:val="none" w:sz="0" w:space="0" w:color="auto"/>
        <w:left w:val="none" w:sz="0" w:space="0" w:color="auto"/>
        <w:bottom w:val="none" w:sz="0" w:space="0" w:color="auto"/>
        <w:right w:val="none" w:sz="0" w:space="0" w:color="auto"/>
      </w:divBdr>
    </w:div>
    <w:div w:id="1689869875">
      <w:bodyDiv w:val="1"/>
      <w:marLeft w:val="0"/>
      <w:marRight w:val="0"/>
      <w:marTop w:val="0"/>
      <w:marBottom w:val="0"/>
      <w:divBdr>
        <w:top w:val="none" w:sz="0" w:space="0" w:color="auto"/>
        <w:left w:val="none" w:sz="0" w:space="0" w:color="auto"/>
        <w:bottom w:val="none" w:sz="0" w:space="0" w:color="auto"/>
        <w:right w:val="none" w:sz="0" w:space="0" w:color="auto"/>
      </w:divBdr>
    </w:div>
    <w:div w:id="1933124103">
      <w:bodyDiv w:val="1"/>
      <w:marLeft w:val="0"/>
      <w:marRight w:val="0"/>
      <w:marTop w:val="0"/>
      <w:marBottom w:val="0"/>
      <w:divBdr>
        <w:top w:val="none" w:sz="0" w:space="0" w:color="auto"/>
        <w:left w:val="none" w:sz="0" w:space="0" w:color="auto"/>
        <w:bottom w:val="none" w:sz="0" w:space="0" w:color="auto"/>
        <w:right w:val="none" w:sz="0" w:space="0" w:color="auto"/>
      </w:divBdr>
    </w:div>
    <w:div w:id="2132436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384977-4760-4A47-8933-FCEC68C92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10</Pages>
  <Words>2414</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 K M Amdadul Hoque (2107424)</cp:lastModifiedBy>
  <cp:revision>5</cp:revision>
  <dcterms:created xsi:type="dcterms:W3CDTF">2024-05-04T05:35:00Z</dcterms:created>
  <dcterms:modified xsi:type="dcterms:W3CDTF">2024-05-13T11:14:00Z</dcterms:modified>
</cp:coreProperties>
</file>