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96637443"/>
        <w:docPartObj>
          <w:docPartGallery w:val="Cover Pages"/>
          <w:docPartUnique/>
        </w:docPartObj>
      </w:sdtPr>
      <w:sdtEndPr/>
      <w:sdtContent>
        <w:p w14:paraId="4984EF94" w14:textId="30AF1115" w:rsidR="001D4283" w:rsidRDefault="001D4283">
          <w:r>
            <w:rPr>
              <w:noProof/>
              <w:lang w:eastAsia="en-GB"/>
            </w:rPr>
            <mc:AlternateContent>
              <mc:Choice Requires="wps">
                <w:drawing>
                  <wp:anchor distT="0" distB="0" distL="114300" distR="114300" simplePos="0" relativeHeight="251664384" behindDoc="0" locked="0" layoutInCell="1" allowOverlap="1" wp14:anchorId="0BE7E253" wp14:editId="59E250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B5A05A6" w14:textId="2B69C057" w:rsidR="009C6594" w:rsidRDefault="00DC4AF0">
                                <w:pPr>
                                  <w:pStyle w:val="NoSpacing"/>
                                  <w:rPr>
                                    <w:noProof/>
                                    <w:color w:val="44546A" w:themeColor="text2"/>
                                  </w:rPr>
                                </w:pPr>
                                <w:sdt>
                                  <w:sdtPr>
                                    <w:rPr>
                                      <w:noProof/>
                                      <w:color w:val="44546A" w:themeColor="text2"/>
                                    </w:rPr>
                                    <w:alias w:val="Author"/>
                                    <w:id w:val="1864177042"/>
                                    <w:dataBinding w:prefixMappings="xmlns:ns0='http://schemas.openxmlformats.org/package/2006/metadata/core-properties' xmlns:ns1='http://purl.org/dc/elements/1.1/'" w:xpath="/ns0:coreProperties[1]/ns1:creator[1]" w:storeItemID="{6C3C8BC8-F283-45AE-878A-BAB7291924A1}"/>
                                    <w:text/>
                                  </w:sdtPr>
                                  <w:sdtEndPr/>
                                  <w:sdtContent>
                                    <w:r w:rsidR="009C6594">
                                      <w:rPr>
                                        <w:noProof/>
                                        <w:color w:val="44546A" w:themeColor="text2"/>
                                      </w:rPr>
                                      <w:t>Tobias Adamson (1804011)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BE7E25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B5A05A6" w14:textId="2B69C057" w:rsidR="009C6594" w:rsidRDefault="009C6594">
                          <w:pPr>
                            <w:pStyle w:val="NoSpacing"/>
                            <w:rPr>
                              <w:noProof/>
                              <w:color w:val="44546A" w:themeColor="text2"/>
                            </w:rPr>
                          </w:pPr>
                          <w:sdt>
                            <w:sdtPr>
                              <w:rPr>
                                <w:noProof/>
                                <w:color w:val="44546A" w:themeColor="text2"/>
                              </w:rPr>
                              <w:alias w:val="Author"/>
                              <w:id w:val="1864177042"/>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Tobias Adamson (1804011)</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5A3D3A4F" wp14:editId="0A4AC2C5">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6">
                                    <a:tint val="66000"/>
                                    <a:satMod val="160000"/>
                                    <a:lumMod val="89000"/>
                                  </a:schemeClr>
                                </a:gs>
                                <a:gs pos="82000">
                                  <a:schemeClr val="accent6">
                                    <a:lumMod val="75000"/>
                                    <a:tint val="44500"/>
                                    <a:satMod val="160000"/>
                                  </a:schemeClr>
                                </a:gs>
                                <a:gs pos="100000">
                                  <a:schemeClr val="accent6">
                                    <a:lumMod val="75000"/>
                                    <a:tint val="23500"/>
                                    <a:satMod val="160000"/>
                                  </a:schemeClr>
                                </a:gs>
                              </a:gsLst>
                              <a:lin ang="162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FEC4C21" w14:textId="77777777" w:rsidR="009C6594" w:rsidRDefault="009C659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3D3A4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" fillcolor="#63993f [2857]" stroked="f" strokeweight="1pt">
                    <v:fill color2="#538135 [2409]" rotate="t" angle="180" colors="0 #96cf7c;53740f #c9d7c3;1 #e5ebe2" focus="100%" type="gradient"/>
                    <v:textbox inset="21.6pt,,21.6pt">
                      <w:txbxContent>
                        <w:p w14:paraId="7FEC4C21" w14:textId="77777777" w:rsidR="009C6594" w:rsidRDefault="009C6594"/>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7528CB3F" wp14:editId="0845084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EF168D" w14:textId="48796C8D" w:rsidR="009C6594" w:rsidRDefault="00DC4AF0" w:rsidP="0038314E">
                                <w:pPr>
                                  <w:spacing w:before="240"/>
                                  <w:rPr>
                                    <w:color w:val="FFFFFF" w:themeColor="background1"/>
                                  </w:rPr>
                                </w:pPr>
                                <w:sdt>
                                  <w:sdtPr>
                                    <w:rPr>
                                      <w:color w:val="FFFFFF" w:themeColor="background1"/>
                                    </w:rPr>
                                    <w:alias w:val="Abstract"/>
                                    <w:id w:val="-716663965"/>
                                    <w:dataBinding w:prefixMappings="xmlns:ns0='http://schemas.microsoft.com/office/2006/coverPageProps'" w:xpath="/ns0:CoverPageProperties[1]/ns0:Abstract[1]" w:storeItemID="{55AF091B-3C7A-41E3-B477-F2FDAA23CFDA}"/>
                                    <w:text/>
                                  </w:sdtPr>
                                  <w:sdtEndPr/>
                                  <w:sdtContent>
                                    <w:r w:rsidR="009C6594">
                                      <w:rPr>
                                        <w:color w:val="FFFFFF" w:themeColor="background1"/>
                                      </w:rPr>
                                      <w:t>Method Statement &amp; Risk Assessment March 2019</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28CB3F"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" fillcolor="#7b7b7b [2406]" stroked="f" strokeweight="1pt">
                    <v:textbox inset="14.4pt,14.4pt,14.4pt,28.8pt">
                      <w:txbxContent>
                        <w:p w14:paraId="33EF168D" w14:textId="48796C8D" w:rsidR="009C6594" w:rsidRDefault="009C6594" w:rsidP="0038314E">
                          <w:pPr>
                            <w:spacing w:before="240"/>
                            <w:rPr>
                              <w:color w:val="FFFFFF" w:themeColor="background1"/>
                            </w:rPr>
                          </w:pPr>
                          <w:sdt>
                            <w:sdtPr>
                              <w:rPr>
                                <w:color w:val="FFFFFF" w:themeColor="background1"/>
                              </w:rPr>
                              <w:alias w:val="Abstract"/>
                              <w:id w:val="-716663965"/>
                              <w:dataBinding w:prefixMappings="xmlns:ns0='http://schemas.microsoft.com/office/2006/coverPageProps'" w:xpath="/ns0:CoverPageProperties[1]/ns0:Abstract[1]" w:storeItemID="{55AF091B-3C7A-41E3-B477-F2FDAA23CFDA}"/>
                              <w:text/>
                            </w:sdtPr>
                            <w:sdtContent>
                              <w:r>
                                <w:rPr>
                                  <w:color w:val="FFFFFF" w:themeColor="background1"/>
                                </w:rPr>
                                <w:t>Method Statement &amp; Risk Assessment March 2019</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2FB611B" wp14:editId="10C937D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4BDB3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2708761" wp14:editId="6F7C0A1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C303F7" w14:textId="77777777" w:rsidR="009C6594" w:rsidRDefault="009C6594" w:rsidP="001D42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708761"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" fillcolor="#538135 [2409]" stroked="f" strokeweight="1pt">
                    <v:textbox>
                      <w:txbxContent>
                        <w:p w14:paraId="57C303F7" w14:textId="77777777" w:rsidR="009C6594" w:rsidRDefault="009C6594" w:rsidP="001D4283">
                          <w:pPr>
                            <w:jc w:val="center"/>
                          </w:pPr>
                        </w:p>
                      </w:txbxContent>
                    </v:textbox>
                    <w10:wrap anchorx="page" anchory="page"/>
                  </v:rect>
                </w:pict>
              </mc:Fallback>
            </mc:AlternateContent>
          </w:r>
        </w:p>
        <w:p w14:paraId="1AA75A83" w14:textId="5A4B109D" w:rsidR="00B471A1" w:rsidRDefault="00B856F3">
          <w:pPr>
            <w:sectPr w:rsidR="00B471A1" w:rsidSect="00B471A1">
              <w:footerReference w:type="default" r:id="rId9"/>
              <w:footerReference w:type="first" r:id="rId10"/>
              <w:pgSz w:w="11906" w:h="16838"/>
              <w:pgMar w:top="1440" w:right="1440" w:bottom="1440" w:left="1440" w:header="708" w:footer="708" w:gutter="0"/>
              <w:pgNumType w:start="0"/>
              <w:cols w:space="708"/>
              <w:titlePg/>
              <w:docGrid w:linePitch="360"/>
            </w:sectPr>
          </w:pPr>
          <w:r>
            <w:rPr>
              <w:noProof/>
              <w:lang w:eastAsia="en-GB"/>
            </w:rPr>
            <mc:AlternateContent>
              <mc:Choice Requires="wps">
                <w:drawing>
                  <wp:anchor distT="0" distB="0" distL="114300" distR="114300" simplePos="0" relativeHeight="251661312" behindDoc="0" locked="0" layoutInCell="1" allowOverlap="1" wp14:anchorId="495B423A" wp14:editId="24F3DA51">
                    <wp:simplePos x="0" y="0"/>
                    <wp:positionH relativeFrom="page">
                      <wp:posOffset>3438524</wp:posOffset>
                    </wp:positionH>
                    <wp:positionV relativeFrom="page">
                      <wp:posOffset>3743325</wp:posOffset>
                    </wp:positionV>
                    <wp:extent cx="2867025"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867025" cy="2475230"/>
                            </a:xfrm>
                            <a:prstGeom prst="rect">
                              <a:avLst/>
                            </a:prstGeom>
                            <a:noFill/>
                            <a:ln w="6350">
                              <a:noFill/>
                            </a:ln>
                            <a:effectLst/>
                          </wps:spPr>
                          <wps:txbx>
                            <w:txbxContent>
                              <w:sdt>
                                <w:sdtPr>
                                  <w:rPr>
                                    <w:rFonts w:asciiTheme="majorHAnsi" w:eastAsiaTheme="majorEastAsia" w:hAnsiTheme="majorHAnsi" w:cstheme="majorBidi"/>
                                    <w:noProof/>
                                    <w:color w:val="000000" w:themeColor="text1"/>
                                    <w:sz w:val="72"/>
                                    <w:szCs w:val="72"/>
                                  </w:rPr>
                                  <w:alias w:val="Title"/>
                                  <w:id w:val="-1852641163"/>
                                  <w:showingPlcHdr/>
                                  <w:dataBinding w:prefixMappings="xmlns:ns0='http://schemas.openxmlformats.org/package/2006/metadata/core-properties' xmlns:ns1='http://purl.org/dc/elements/1.1/'" w:xpath="/ns0:coreProperties[1]/ns1:title[1]" w:storeItemID="{6C3C8BC8-F283-45AE-878A-BAB7291924A1}"/>
                                  <w:text/>
                                </w:sdtPr>
                                <w:sdtEndPr>
                                  <w:rPr>
                                    <w:color w:val="5B9BD5" w:themeColor="accent1"/>
                                  </w:rPr>
                                </w:sdtEndPr>
                                <w:sdtContent>
                                  <w:p w14:paraId="332FE88D" w14:textId="2A65ADD6" w:rsidR="009C6594" w:rsidRDefault="009C6594">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000000" w:themeColor="text1"/>
                                        <w:sz w:val="72"/>
                                        <w:szCs w:val="72"/>
                                      </w:rPr>
                                      <w:t xml:space="preserve">     </w:t>
                                    </w:r>
                                  </w:p>
                                </w:sdtContent>
                              </w:sdt>
                              <w:sdt>
                                <w:sdtPr>
                                  <w:rPr>
                                    <w:rFonts w:asciiTheme="majorHAnsi" w:eastAsiaTheme="majorEastAsia" w:hAnsiTheme="majorHAnsi" w:cstheme="majorBidi"/>
                                    <w:noProof/>
                                    <w:color w:val="44546A" w:themeColor="text2"/>
                                    <w:sz w:val="32"/>
                                    <w:szCs w:val="32"/>
                                  </w:rPr>
                                  <w:alias w:val="Subtitle"/>
                                  <w:id w:val="470477795"/>
                                  <w:dataBinding w:prefixMappings="xmlns:ns0='http://schemas.openxmlformats.org/package/2006/metadata/core-properties' xmlns:ns1='http://purl.org/dc/elements/1.1/'" w:xpath="/ns0:coreProperties[1]/ns1:subject[1]" w:storeItemID="{6C3C8BC8-F283-45AE-878A-BAB7291924A1}"/>
                                  <w:text/>
                                </w:sdtPr>
                                <w:sdtEndPr/>
                                <w:sdtContent>
                                  <w:p w14:paraId="4FF9283D" w14:textId="70A25018" w:rsidR="009C6594" w:rsidRDefault="009C6594">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 xml:space="preserve">Domestic green-field single, two storey </w:t>
                                    </w:r>
                                    <w:r w:rsidR="00E432B8">
                                      <w:rPr>
                                        <w:rFonts w:asciiTheme="majorHAnsi" w:eastAsiaTheme="majorEastAsia" w:hAnsiTheme="majorHAnsi" w:cstheme="majorBidi"/>
                                        <w:noProof/>
                                        <w:color w:val="44546A" w:themeColor="text2"/>
                                        <w:sz w:val="32"/>
                                        <w:szCs w:val="32"/>
                                      </w:rPr>
                                      <w:t>n</w:t>
                                    </w:r>
                                    <w:r>
                                      <w:rPr>
                                        <w:rFonts w:asciiTheme="majorHAnsi" w:eastAsiaTheme="majorEastAsia" w:hAnsiTheme="majorHAnsi" w:cstheme="majorBidi"/>
                                        <w:noProof/>
                                        <w:color w:val="44546A" w:themeColor="text2"/>
                                        <w:sz w:val="32"/>
                                        <w:szCs w:val="32"/>
                                      </w:rPr>
                                      <w:t>ew build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5B423A" id="Text Box 470" o:spid="_x0000_s1030" type="#_x0000_t202" style="position:absolute;margin-left:270.75pt;margin-top:294.75pt;width:225.7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" filled="f" stroked="f" strokeweight=".5pt">
                    <v:textbox style="mso-fit-shape-to-text:t">
                      <w:txbxContent>
                        <w:sdt>
                          <w:sdtPr>
                            <w:rPr>
                              <w:rFonts w:asciiTheme="majorHAnsi" w:eastAsiaTheme="majorEastAsia" w:hAnsiTheme="majorHAnsi" w:cstheme="majorBidi"/>
                              <w:noProof/>
                              <w:color w:val="000000" w:themeColor="text1"/>
                              <w:sz w:val="72"/>
                              <w:szCs w:val="72"/>
                            </w:rPr>
                            <w:alias w:val="Title"/>
                            <w:id w:val="-1852641163"/>
                            <w:showingPlcHdr/>
                            <w:dataBinding w:prefixMappings="xmlns:ns0='http://schemas.openxmlformats.org/package/2006/metadata/core-properties' xmlns:ns1='http://purl.org/dc/elements/1.1/'" w:xpath="/ns0:coreProperties[1]/ns1:title[1]" w:storeItemID="{6C3C8BC8-F283-45AE-878A-BAB7291924A1}"/>
                            <w:text/>
                          </w:sdtPr>
                          <w:sdtEndPr>
                            <w:rPr>
                              <w:color w:val="5B9BD5" w:themeColor="accent1"/>
                            </w:rPr>
                          </w:sdtEndPr>
                          <w:sdtContent>
                            <w:p w14:paraId="332FE88D" w14:textId="2A65ADD6" w:rsidR="009C6594" w:rsidRDefault="009C6594">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000000" w:themeColor="text1"/>
                                  <w:sz w:val="72"/>
                                  <w:szCs w:val="72"/>
                                </w:rPr>
                                <w:t xml:space="preserve">     </w:t>
                              </w:r>
                            </w:p>
                          </w:sdtContent>
                        </w:sdt>
                        <w:sdt>
                          <w:sdtPr>
                            <w:rPr>
                              <w:rFonts w:asciiTheme="majorHAnsi" w:eastAsiaTheme="majorEastAsia" w:hAnsiTheme="majorHAnsi" w:cstheme="majorBidi"/>
                              <w:noProof/>
                              <w:color w:val="44546A" w:themeColor="text2"/>
                              <w:sz w:val="32"/>
                              <w:szCs w:val="32"/>
                            </w:rPr>
                            <w:alias w:val="Subtitle"/>
                            <w:id w:val="470477795"/>
                            <w:dataBinding w:prefixMappings="xmlns:ns0='http://schemas.openxmlformats.org/package/2006/metadata/core-properties' xmlns:ns1='http://purl.org/dc/elements/1.1/'" w:xpath="/ns0:coreProperties[1]/ns1:subject[1]" w:storeItemID="{6C3C8BC8-F283-45AE-878A-BAB7291924A1}"/>
                            <w:text/>
                          </w:sdtPr>
                          <w:sdtContent>
                            <w:p w14:paraId="4FF9283D" w14:textId="70A25018" w:rsidR="009C6594" w:rsidRDefault="009C6594">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 xml:space="preserve">Domestic green-field single, two storey </w:t>
                              </w:r>
                              <w:r w:rsidR="00E432B8">
                                <w:rPr>
                                  <w:rFonts w:asciiTheme="majorHAnsi" w:eastAsiaTheme="majorEastAsia" w:hAnsiTheme="majorHAnsi" w:cstheme="majorBidi"/>
                                  <w:noProof/>
                                  <w:color w:val="44546A" w:themeColor="text2"/>
                                  <w:sz w:val="32"/>
                                  <w:szCs w:val="32"/>
                                </w:rPr>
                                <w:t>n</w:t>
                              </w:r>
                              <w:r>
                                <w:rPr>
                                  <w:rFonts w:asciiTheme="majorHAnsi" w:eastAsiaTheme="majorEastAsia" w:hAnsiTheme="majorHAnsi" w:cstheme="majorBidi"/>
                                  <w:noProof/>
                                  <w:color w:val="44546A" w:themeColor="text2"/>
                                  <w:sz w:val="32"/>
                                  <w:szCs w:val="32"/>
                                </w:rPr>
                                <w:t>ew build</w:t>
                              </w:r>
                            </w:p>
                          </w:sdtContent>
                        </w:sdt>
                      </w:txbxContent>
                    </v:textbox>
                    <w10:wrap type="square" anchorx="page" anchory="page"/>
                  </v:shape>
                </w:pict>
              </mc:Fallback>
            </mc:AlternateContent>
          </w:r>
          <w:r w:rsidR="001D4283">
            <w:br w:type="page"/>
          </w:r>
          <w:r w:rsidR="00EE64FC">
            <w:lastRenderedPageBreak/>
            <w:t>S</w:t>
          </w:r>
          <w:bookmarkStart w:id="0" w:name="_GoBack"/>
          <w:bookmarkEnd w:id="0"/>
        </w:p>
        <w:sdt>
          <w:sdtPr>
            <w:rPr>
              <w:rFonts w:asciiTheme="minorHAnsi" w:eastAsiaTheme="minorHAnsi" w:hAnsiTheme="minorHAnsi" w:cstheme="minorBidi"/>
              <w:color w:val="auto"/>
              <w:sz w:val="22"/>
              <w:szCs w:val="22"/>
              <w:lang w:val="en-GB"/>
            </w:rPr>
            <w:id w:val="-1006132268"/>
            <w:docPartObj>
              <w:docPartGallery w:val="Table of Contents"/>
              <w:docPartUnique/>
            </w:docPartObj>
          </w:sdtPr>
          <w:sdtEndPr>
            <w:rPr>
              <w:b/>
              <w:bCs/>
              <w:noProof/>
            </w:rPr>
          </w:sdtEndPr>
          <w:sdtContent>
            <w:p w14:paraId="1F797451" w14:textId="77777777" w:rsidR="00683585" w:rsidRPr="00683585" w:rsidRDefault="00683585" w:rsidP="00683585">
              <w:pPr>
                <w:pStyle w:val="TOCHeading"/>
                <w:rPr>
                  <w:b/>
                  <w:color w:val="385623" w:themeColor="accent6" w:themeShade="80"/>
                </w:rPr>
              </w:pPr>
              <w:r w:rsidRPr="00683585">
                <w:rPr>
                  <w:b/>
                  <w:color w:val="385623" w:themeColor="accent6" w:themeShade="80"/>
                </w:rPr>
                <w:t>CONTENTS</w:t>
              </w:r>
            </w:p>
            <w:p w14:paraId="35F4D9B7" w14:textId="1F24B2F7" w:rsidR="00EE64FC" w:rsidRDefault="00683585">
              <w:pPr>
                <w:pStyle w:val="TOC1"/>
                <w:tabs>
                  <w:tab w:val="left" w:pos="440"/>
                  <w:tab w:val="righ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77277" w:history="1">
                <w:r w:rsidR="00EE64FC" w:rsidRPr="00B92FBE">
                  <w:rPr>
                    <w:rStyle w:val="Hyperlink"/>
                    <w:noProof/>
                  </w:rPr>
                  <w:t>1.</w:t>
                </w:r>
                <w:r w:rsidR="00EE64FC">
                  <w:rPr>
                    <w:rFonts w:eastAsiaTheme="minorEastAsia"/>
                    <w:noProof/>
                    <w:lang w:eastAsia="en-GB"/>
                  </w:rPr>
                  <w:tab/>
                </w:r>
                <w:r w:rsidR="00EE64FC" w:rsidRPr="00B92FBE">
                  <w:rPr>
                    <w:rStyle w:val="Hyperlink"/>
                    <w:noProof/>
                  </w:rPr>
                  <w:t>OVERVIEW</w:t>
                </w:r>
                <w:r w:rsidR="00EE64FC">
                  <w:rPr>
                    <w:noProof/>
                    <w:webHidden/>
                  </w:rPr>
                  <w:tab/>
                </w:r>
                <w:r w:rsidR="00EE64FC">
                  <w:rPr>
                    <w:noProof/>
                    <w:webHidden/>
                  </w:rPr>
                  <w:fldChar w:fldCharType="begin"/>
                </w:r>
                <w:r w:rsidR="00EE64FC">
                  <w:rPr>
                    <w:noProof/>
                    <w:webHidden/>
                  </w:rPr>
                  <w:instrText xml:space="preserve"> PAGEREF _Toc3877277 \h </w:instrText>
                </w:r>
                <w:r w:rsidR="00EE64FC">
                  <w:rPr>
                    <w:noProof/>
                    <w:webHidden/>
                  </w:rPr>
                </w:r>
                <w:r w:rsidR="00EE64FC">
                  <w:rPr>
                    <w:noProof/>
                    <w:webHidden/>
                  </w:rPr>
                  <w:fldChar w:fldCharType="separate"/>
                </w:r>
                <w:r w:rsidR="00EE64FC">
                  <w:rPr>
                    <w:noProof/>
                    <w:webHidden/>
                  </w:rPr>
                  <w:t>1</w:t>
                </w:r>
                <w:r w:rsidR="00EE64FC">
                  <w:rPr>
                    <w:noProof/>
                    <w:webHidden/>
                  </w:rPr>
                  <w:fldChar w:fldCharType="end"/>
                </w:r>
              </w:hyperlink>
            </w:p>
            <w:p w14:paraId="0D5114CE" w14:textId="27F9487D" w:rsidR="00EE64FC" w:rsidRDefault="00EE64FC">
              <w:pPr>
                <w:pStyle w:val="TOC1"/>
                <w:tabs>
                  <w:tab w:val="left" w:pos="440"/>
                  <w:tab w:val="right" w:pos="9016"/>
                </w:tabs>
                <w:rPr>
                  <w:rFonts w:eastAsiaTheme="minorEastAsia"/>
                  <w:noProof/>
                  <w:lang w:eastAsia="en-GB"/>
                </w:rPr>
              </w:pPr>
              <w:hyperlink w:anchor="_Toc3877278" w:history="1">
                <w:r w:rsidRPr="00B92FBE">
                  <w:rPr>
                    <w:rStyle w:val="Hyperlink"/>
                    <w:noProof/>
                  </w:rPr>
                  <w:t>2.</w:t>
                </w:r>
                <w:r>
                  <w:rPr>
                    <w:rFonts w:eastAsiaTheme="minorEastAsia"/>
                    <w:noProof/>
                    <w:lang w:eastAsia="en-GB"/>
                  </w:rPr>
                  <w:tab/>
                </w:r>
                <w:r w:rsidRPr="00B92FBE">
                  <w:rPr>
                    <w:rStyle w:val="Hyperlink"/>
                    <w:noProof/>
                  </w:rPr>
                  <w:t>SCHEDULE OF WORKS</w:t>
                </w:r>
                <w:r>
                  <w:rPr>
                    <w:noProof/>
                    <w:webHidden/>
                  </w:rPr>
                  <w:tab/>
                </w:r>
                <w:r>
                  <w:rPr>
                    <w:noProof/>
                    <w:webHidden/>
                  </w:rPr>
                  <w:fldChar w:fldCharType="begin"/>
                </w:r>
                <w:r>
                  <w:rPr>
                    <w:noProof/>
                    <w:webHidden/>
                  </w:rPr>
                  <w:instrText xml:space="preserve"> PAGEREF _Toc3877278 \h </w:instrText>
                </w:r>
                <w:r>
                  <w:rPr>
                    <w:noProof/>
                    <w:webHidden/>
                  </w:rPr>
                </w:r>
                <w:r>
                  <w:rPr>
                    <w:noProof/>
                    <w:webHidden/>
                  </w:rPr>
                  <w:fldChar w:fldCharType="separate"/>
                </w:r>
                <w:r>
                  <w:rPr>
                    <w:noProof/>
                    <w:webHidden/>
                  </w:rPr>
                  <w:t>1</w:t>
                </w:r>
                <w:r>
                  <w:rPr>
                    <w:noProof/>
                    <w:webHidden/>
                  </w:rPr>
                  <w:fldChar w:fldCharType="end"/>
                </w:r>
              </w:hyperlink>
            </w:p>
            <w:p w14:paraId="7A97D5B6" w14:textId="03939E6E" w:rsidR="00EE64FC" w:rsidRDefault="00EE64FC">
              <w:pPr>
                <w:pStyle w:val="TOC1"/>
                <w:tabs>
                  <w:tab w:val="left" w:pos="440"/>
                  <w:tab w:val="right" w:pos="9016"/>
                </w:tabs>
                <w:rPr>
                  <w:rFonts w:eastAsiaTheme="minorEastAsia"/>
                  <w:noProof/>
                  <w:lang w:eastAsia="en-GB"/>
                </w:rPr>
              </w:pPr>
              <w:hyperlink w:anchor="_Toc3877279" w:history="1">
                <w:r w:rsidRPr="00B92FBE">
                  <w:rPr>
                    <w:rStyle w:val="Hyperlink"/>
                    <w:noProof/>
                  </w:rPr>
                  <w:t>3.</w:t>
                </w:r>
                <w:r>
                  <w:rPr>
                    <w:rFonts w:eastAsiaTheme="minorEastAsia"/>
                    <w:noProof/>
                    <w:lang w:eastAsia="en-GB"/>
                  </w:rPr>
                  <w:tab/>
                </w:r>
                <w:r w:rsidRPr="00B92FBE">
                  <w:rPr>
                    <w:rStyle w:val="Hyperlink"/>
                    <w:noProof/>
                  </w:rPr>
                  <w:t>METHOD STATEMENT</w:t>
                </w:r>
                <w:r>
                  <w:rPr>
                    <w:noProof/>
                    <w:webHidden/>
                  </w:rPr>
                  <w:tab/>
                </w:r>
                <w:r>
                  <w:rPr>
                    <w:noProof/>
                    <w:webHidden/>
                  </w:rPr>
                  <w:fldChar w:fldCharType="begin"/>
                </w:r>
                <w:r>
                  <w:rPr>
                    <w:noProof/>
                    <w:webHidden/>
                  </w:rPr>
                  <w:instrText xml:space="preserve"> PAGEREF _Toc3877279 \h </w:instrText>
                </w:r>
                <w:r>
                  <w:rPr>
                    <w:noProof/>
                    <w:webHidden/>
                  </w:rPr>
                </w:r>
                <w:r>
                  <w:rPr>
                    <w:noProof/>
                    <w:webHidden/>
                  </w:rPr>
                  <w:fldChar w:fldCharType="separate"/>
                </w:r>
                <w:r>
                  <w:rPr>
                    <w:noProof/>
                    <w:webHidden/>
                  </w:rPr>
                  <w:t>2</w:t>
                </w:r>
                <w:r>
                  <w:rPr>
                    <w:noProof/>
                    <w:webHidden/>
                  </w:rPr>
                  <w:fldChar w:fldCharType="end"/>
                </w:r>
              </w:hyperlink>
            </w:p>
            <w:p w14:paraId="2DEE8DC5" w14:textId="73B7DCD4" w:rsidR="00EE64FC" w:rsidRDefault="00EE64FC">
              <w:pPr>
                <w:pStyle w:val="TOC2"/>
                <w:tabs>
                  <w:tab w:val="right" w:pos="9016"/>
                </w:tabs>
                <w:rPr>
                  <w:rFonts w:eastAsiaTheme="minorEastAsia"/>
                  <w:noProof/>
                  <w:lang w:eastAsia="en-GB"/>
                </w:rPr>
              </w:pPr>
              <w:hyperlink w:anchor="_Toc3877280" w:history="1">
                <w:r w:rsidRPr="00B92FBE">
                  <w:rPr>
                    <w:rStyle w:val="Hyperlink"/>
                    <w:noProof/>
                  </w:rPr>
                  <w:t>3.1 Notification of construction</w:t>
                </w:r>
                <w:r>
                  <w:rPr>
                    <w:noProof/>
                    <w:webHidden/>
                  </w:rPr>
                  <w:tab/>
                </w:r>
                <w:r>
                  <w:rPr>
                    <w:noProof/>
                    <w:webHidden/>
                  </w:rPr>
                  <w:fldChar w:fldCharType="begin"/>
                </w:r>
                <w:r>
                  <w:rPr>
                    <w:noProof/>
                    <w:webHidden/>
                  </w:rPr>
                  <w:instrText xml:space="preserve"> PAGEREF _Toc3877280 \h </w:instrText>
                </w:r>
                <w:r>
                  <w:rPr>
                    <w:noProof/>
                    <w:webHidden/>
                  </w:rPr>
                </w:r>
                <w:r>
                  <w:rPr>
                    <w:noProof/>
                    <w:webHidden/>
                  </w:rPr>
                  <w:fldChar w:fldCharType="separate"/>
                </w:r>
                <w:r>
                  <w:rPr>
                    <w:noProof/>
                    <w:webHidden/>
                  </w:rPr>
                  <w:t>2</w:t>
                </w:r>
                <w:r>
                  <w:rPr>
                    <w:noProof/>
                    <w:webHidden/>
                  </w:rPr>
                  <w:fldChar w:fldCharType="end"/>
                </w:r>
              </w:hyperlink>
            </w:p>
            <w:p w14:paraId="33C192B6" w14:textId="44CBF5BC" w:rsidR="00EE64FC" w:rsidRDefault="00EE64FC">
              <w:pPr>
                <w:pStyle w:val="TOC2"/>
                <w:tabs>
                  <w:tab w:val="right" w:pos="9016"/>
                </w:tabs>
                <w:rPr>
                  <w:rFonts w:eastAsiaTheme="minorEastAsia"/>
                  <w:noProof/>
                  <w:lang w:eastAsia="en-GB"/>
                </w:rPr>
              </w:pPr>
              <w:hyperlink w:anchor="_Toc3877281" w:history="1">
                <w:r w:rsidRPr="00B92FBE">
                  <w:rPr>
                    <w:rStyle w:val="Hyperlink"/>
                    <w:noProof/>
                  </w:rPr>
                  <w:t>3.2 Preliminary Basics</w:t>
                </w:r>
                <w:r>
                  <w:rPr>
                    <w:noProof/>
                    <w:webHidden/>
                  </w:rPr>
                  <w:tab/>
                </w:r>
                <w:r>
                  <w:rPr>
                    <w:noProof/>
                    <w:webHidden/>
                  </w:rPr>
                  <w:fldChar w:fldCharType="begin"/>
                </w:r>
                <w:r>
                  <w:rPr>
                    <w:noProof/>
                    <w:webHidden/>
                  </w:rPr>
                  <w:instrText xml:space="preserve"> PAGEREF _Toc3877281 \h </w:instrText>
                </w:r>
                <w:r>
                  <w:rPr>
                    <w:noProof/>
                    <w:webHidden/>
                  </w:rPr>
                </w:r>
                <w:r>
                  <w:rPr>
                    <w:noProof/>
                    <w:webHidden/>
                  </w:rPr>
                  <w:fldChar w:fldCharType="separate"/>
                </w:r>
                <w:r>
                  <w:rPr>
                    <w:noProof/>
                    <w:webHidden/>
                  </w:rPr>
                  <w:t>2</w:t>
                </w:r>
                <w:r>
                  <w:rPr>
                    <w:noProof/>
                    <w:webHidden/>
                  </w:rPr>
                  <w:fldChar w:fldCharType="end"/>
                </w:r>
              </w:hyperlink>
            </w:p>
            <w:p w14:paraId="24262949" w14:textId="320E4ABA" w:rsidR="00EE64FC" w:rsidRDefault="00EE64FC">
              <w:pPr>
                <w:pStyle w:val="TOC2"/>
                <w:tabs>
                  <w:tab w:val="right" w:pos="9016"/>
                </w:tabs>
                <w:rPr>
                  <w:rFonts w:eastAsiaTheme="minorEastAsia"/>
                  <w:noProof/>
                  <w:lang w:eastAsia="en-GB"/>
                </w:rPr>
              </w:pPr>
              <w:hyperlink w:anchor="_Toc3877282" w:history="1">
                <w:r w:rsidRPr="00B92FBE">
                  <w:rPr>
                    <w:rStyle w:val="Hyperlink"/>
                    <w:noProof/>
                  </w:rPr>
                  <w:t>3.3 PPE requirements</w:t>
                </w:r>
                <w:r>
                  <w:rPr>
                    <w:noProof/>
                    <w:webHidden/>
                  </w:rPr>
                  <w:tab/>
                </w:r>
                <w:r>
                  <w:rPr>
                    <w:noProof/>
                    <w:webHidden/>
                  </w:rPr>
                  <w:fldChar w:fldCharType="begin"/>
                </w:r>
                <w:r>
                  <w:rPr>
                    <w:noProof/>
                    <w:webHidden/>
                  </w:rPr>
                  <w:instrText xml:space="preserve"> PAGEREF _Toc3877282 \h </w:instrText>
                </w:r>
                <w:r>
                  <w:rPr>
                    <w:noProof/>
                    <w:webHidden/>
                  </w:rPr>
                </w:r>
                <w:r>
                  <w:rPr>
                    <w:noProof/>
                    <w:webHidden/>
                  </w:rPr>
                  <w:fldChar w:fldCharType="separate"/>
                </w:r>
                <w:r>
                  <w:rPr>
                    <w:noProof/>
                    <w:webHidden/>
                  </w:rPr>
                  <w:t>2</w:t>
                </w:r>
                <w:r>
                  <w:rPr>
                    <w:noProof/>
                    <w:webHidden/>
                  </w:rPr>
                  <w:fldChar w:fldCharType="end"/>
                </w:r>
              </w:hyperlink>
            </w:p>
            <w:p w14:paraId="670A8ED6" w14:textId="4A0313B3" w:rsidR="00EE64FC" w:rsidRDefault="00EE64FC">
              <w:pPr>
                <w:pStyle w:val="TOC2"/>
                <w:tabs>
                  <w:tab w:val="right" w:pos="9016"/>
                </w:tabs>
                <w:rPr>
                  <w:rFonts w:eastAsiaTheme="minorEastAsia"/>
                  <w:noProof/>
                  <w:lang w:eastAsia="en-GB"/>
                </w:rPr>
              </w:pPr>
              <w:hyperlink w:anchor="_Toc3877283" w:history="1">
                <w:r w:rsidRPr="00B92FBE">
                  <w:rPr>
                    <w:rStyle w:val="Hyperlink"/>
                    <w:noProof/>
                  </w:rPr>
                  <w:t>3.6 Site Welfare</w:t>
                </w:r>
                <w:r>
                  <w:rPr>
                    <w:noProof/>
                    <w:webHidden/>
                  </w:rPr>
                  <w:tab/>
                </w:r>
                <w:r>
                  <w:rPr>
                    <w:noProof/>
                    <w:webHidden/>
                  </w:rPr>
                  <w:fldChar w:fldCharType="begin"/>
                </w:r>
                <w:r>
                  <w:rPr>
                    <w:noProof/>
                    <w:webHidden/>
                  </w:rPr>
                  <w:instrText xml:space="preserve"> PAGEREF _Toc3877283 \h </w:instrText>
                </w:r>
                <w:r>
                  <w:rPr>
                    <w:noProof/>
                    <w:webHidden/>
                  </w:rPr>
                </w:r>
                <w:r>
                  <w:rPr>
                    <w:noProof/>
                    <w:webHidden/>
                  </w:rPr>
                  <w:fldChar w:fldCharType="separate"/>
                </w:r>
                <w:r>
                  <w:rPr>
                    <w:noProof/>
                    <w:webHidden/>
                  </w:rPr>
                  <w:t>2</w:t>
                </w:r>
                <w:r>
                  <w:rPr>
                    <w:noProof/>
                    <w:webHidden/>
                  </w:rPr>
                  <w:fldChar w:fldCharType="end"/>
                </w:r>
              </w:hyperlink>
            </w:p>
            <w:p w14:paraId="1B16A639" w14:textId="3CE44D7F" w:rsidR="00EE64FC" w:rsidRDefault="00EE64FC">
              <w:pPr>
                <w:pStyle w:val="TOC2"/>
                <w:tabs>
                  <w:tab w:val="right" w:pos="9016"/>
                </w:tabs>
                <w:rPr>
                  <w:rFonts w:eastAsiaTheme="minorEastAsia"/>
                  <w:noProof/>
                  <w:lang w:eastAsia="en-GB"/>
                </w:rPr>
              </w:pPr>
              <w:hyperlink w:anchor="_Toc3877284" w:history="1">
                <w:r w:rsidRPr="00B92FBE">
                  <w:rPr>
                    <w:rStyle w:val="Hyperlink"/>
                    <w:noProof/>
                  </w:rPr>
                  <w:t>3.7 Site Plant</w:t>
                </w:r>
                <w:r>
                  <w:rPr>
                    <w:noProof/>
                    <w:webHidden/>
                  </w:rPr>
                  <w:tab/>
                </w:r>
                <w:r>
                  <w:rPr>
                    <w:noProof/>
                    <w:webHidden/>
                  </w:rPr>
                  <w:fldChar w:fldCharType="begin"/>
                </w:r>
                <w:r>
                  <w:rPr>
                    <w:noProof/>
                    <w:webHidden/>
                  </w:rPr>
                  <w:instrText xml:space="preserve"> PAGEREF _Toc3877284 \h </w:instrText>
                </w:r>
                <w:r>
                  <w:rPr>
                    <w:noProof/>
                    <w:webHidden/>
                  </w:rPr>
                </w:r>
                <w:r>
                  <w:rPr>
                    <w:noProof/>
                    <w:webHidden/>
                  </w:rPr>
                  <w:fldChar w:fldCharType="separate"/>
                </w:r>
                <w:r>
                  <w:rPr>
                    <w:noProof/>
                    <w:webHidden/>
                  </w:rPr>
                  <w:t>3</w:t>
                </w:r>
                <w:r>
                  <w:rPr>
                    <w:noProof/>
                    <w:webHidden/>
                  </w:rPr>
                  <w:fldChar w:fldCharType="end"/>
                </w:r>
              </w:hyperlink>
            </w:p>
            <w:p w14:paraId="4EF3A38F" w14:textId="4282E728" w:rsidR="00EE64FC" w:rsidRDefault="00EE64FC">
              <w:pPr>
                <w:pStyle w:val="TOC2"/>
                <w:tabs>
                  <w:tab w:val="right" w:pos="9016"/>
                </w:tabs>
                <w:rPr>
                  <w:rFonts w:eastAsiaTheme="minorEastAsia"/>
                  <w:noProof/>
                  <w:lang w:eastAsia="en-GB"/>
                </w:rPr>
              </w:pPr>
              <w:hyperlink w:anchor="_Toc3877285" w:history="1">
                <w:r w:rsidRPr="00B92FBE">
                  <w:rPr>
                    <w:rStyle w:val="Hyperlink"/>
                    <w:noProof/>
                  </w:rPr>
                  <w:t>3.8 Identify the work/task</w:t>
                </w:r>
                <w:r>
                  <w:rPr>
                    <w:noProof/>
                    <w:webHidden/>
                  </w:rPr>
                  <w:tab/>
                </w:r>
                <w:r>
                  <w:rPr>
                    <w:noProof/>
                    <w:webHidden/>
                  </w:rPr>
                  <w:fldChar w:fldCharType="begin"/>
                </w:r>
                <w:r>
                  <w:rPr>
                    <w:noProof/>
                    <w:webHidden/>
                  </w:rPr>
                  <w:instrText xml:space="preserve"> PAGEREF _Toc3877285 \h </w:instrText>
                </w:r>
                <w:r>
                  <w:rPr>
                    <w:noProof/>
                    <w:webHidden/>
                  </w:rPr>
                </w:r>
                <w:r>
                  <w:rPr>
                    <w:noProof/>
                    <w:webHidden/>
                  </w:rPr>
                  <w:fldChar w:fldCharType="separate"/>
                </w:r>
                <w:r>
                  <w:rPr>
                    <w:noProof/>
                    <w:webHidden/>
                  </w:rPr>
                  <w:t>3</w:t>
                </w:r>
                <w:r>
                  <w:rPr>
                    <w:noProof/>
                    <w:webHidden/>
                  </w:rPr>
                  <w:fldChar w:fldCharType="end"/>
                </w:r>
              </w:hyperlink>
            </w:p>
            <w:p w14:paraId="73D69065" w14:textId="7331FF91" w:rsidR="00EE64FC" w:rsidRDefault="00EE64FC">
              <w:pPr>
                <w:pStyle w:val="TOC2"/>
                <w:tabs>
                  <w:tab w:val="right" w:pos="9016"/>
                </w:tabs>
                <w:rPr>
                  <w:rFonts w:eastAsiaTheme="minorEastAsia"/>
                  <w:noProof/>
                  <w:lang w:eastAsia="en-GB"/>
                </w:rPr>
              </w:pPr>
              <w:hyperlink w:anchor="_Toc3877286" w:history="1">
                <w:r w:rsidRPr="00B92FBE">
                  <w:rPr>
                    <w:rStyle w:val="Hyperlink"/>
                    <w:noProof/>
                  </w:rPr>
                  <w:t>3.9 Generic Hazards</w:t>
                </w:r>
                <w:r>
                  <w:rPr>
                    <w:noProof/>
                    <w:webHidden/>
                  </w:rPr>
                  <w:tab/>
                </w:r>
                <w:r>
                  <w:rPr>
                    <w:noProof/>
                    <w:webHidden/>
                  </w:rPr>
                  <w:fldChar w:fldCharType="begin"/>
                </w:r>
                <w:r>
                  <w:rPr>
                    <w:noProof/>
                    <w:webHidden/>
                  </w:rPr>
                  <w:instrText xml:space="preserve"> PAGEREF _Toc3877286 \h </w:instrText>
                </w:r>
                <w:r>
                  <w:rPr>
                    <w:noProof/>
                    <w:webHidden/>
                  </w:rPr>
                </w:r>
                <w:r>
                  <w:rPr>
                    <w:noProof/>
                    <w:webHidden/>
                  </w:rPr>
                  <w:fldChar w:fldCharType="separate"/>
                </w:r>
                <w:r>
                  <w:rPr>
                    <w:noProof/>
                    <w:webHidden/>
                  </w:rPr>
                  <w:t>3</w:t>
                </w:r>
                <w:r>
                  <w:rPr>
                    <w:noProof/>
                    <w:webHidden/>
                  </w:rPr>
                  <w:fldChar w:fldCharType="end"/>
                </w:r>
              </w:hyperlink>
            </w:p>
            <w:p w14:paraId="096E5EAB" w14:textId="62668052" w:rsidR="00EE64FC" w:rsidRDefault="00EE64FC">
              <w:pPr>
                <w:pStyle w:val="TOC2"/>
                <w:tabs>
                  <w:tab w:val="right" w:pos="9016"/>
                </w:tabs>
                <w:rPr>
                  <w:rFonts w:eastAsiaTheme="minorEastAsia"/>
                  <w:noProof/>
                  <w:lang w:eastAsia="en-GB"/>
                </w:rPr>
              </w:pPr>
              <w:hyperlink w:anchor="_Toc3877287" w:history="1">
                <w:r w:rsidRPr="00B92FBE">
                  <w:rPr>
                    <w:rStyle w:val="Hyperlink"/>
                    <w:noProof/>
                  </w:rPr>
                  <w:t>3.10 Project Specific Hazards</w:t>
                </w:r>
                <w:r>
                  <w:rPr>
                    <w:noProof/>
                    <w:webHidden/>
                  </w:rPr>
                  <w:tab/>
                </w:r>
                <w:r>
                  <w:rPr>
                    <w:noProof/>
                    <w:webHidden/>
                  </w:rPr>
                  <w:fldChar w:fldCharType="begin"/>
                </w:r>
                <w:r>
                  <w:rPr>
                    <w:noProof/>
                    <w:webHidden/>
                  </w:rPr>
                  <w:instrText xml:space="preserve"> PAGEREF _Toc3877287 \h </w:instrText>
                </w:r>
                <w:r>
                  <w:rPr>
                    <w:noProof/>
                    <w:webHidden/>
                  </w:rPr>
                </w:r>
                <w:r>
                  <w:rPr>
                    <w:noProof/>
                    <w:webHidden/>
                  </w:rPr>
                  <w:fldChar w:fldCharType="separate"/>
                </w:r>
                <w:r>
                  <w:rPr>
                    <w:noProof/>
                    <w:webHidden/>
                  </w:rPr>
                  <w:t>4</w:t>
                </w:r>
                <w:r>
                  <w:rPr>
                    <w:noProof/>
                    <w:webHidden/>
                  </w:rPr>
                  <w:fldChar w:fldCharType="end"/>
                </w:r>
              </w:hyperlink>
            </w:p>
            <w:p w14:paraId="6A326FDB" w14:textId="3419A06B" w:rsidR="00EE64FC" w:rsidRDefault="00EE64FC">
              <w:pPr>
                <w:pStyle w:val="TOC2"/>
                <w:tabs>
                  <w:tab w:val="right" w:pos="9016"/>
                </w:tabs>
                <w:rPr>
                  <w:rFonts w:eastAsiaTheme="minorEastAsia"/>
                  <w:noProof/>
                  <w:lang w:eastAsia="en-GB"/>
                </w:rPr>
              </w:pPr>
              <w:hyperlink w:anchor="_Toc3877288" w:history="1">
                <w:r w:rsidRPr="00B92FBE">
                  <w:rPr>
                    <w:rStyle w:val="Hyperlink"/>
                    <w:noProof/>
                  </w:rPr>
                  <w:t>3.11 Site Housekeep / Waste management</w:t>
                </w:r>
                <w:r>
                  <w:rPr>
                    <w:noProof/>
                    <w:webHidden/>
                  </w:rPr>
                  <w:tab/>
                </w:r>
                <w:r>
                  <w:rPr>
                    <w:noProof/>
                    <w:webHidden/>
                  </w:rPr>
                  <w:fldChar w:fldCharType="begin"/>
                </w:r>
                <w:r>
                  <w:rPr>
                    <w:noProof/>
                    <w:webHidden/>
                  </w:rPr>
                  <w:instrText xml:space="preserve"> PAGEREF _Toc3877288 \h </w:instrText>
                </w:r>
                <w:r>
                  <w:rPr>
                    <w:noProof/>
                    <w:webHidden/>
                  </w:rPr>
                </w:r>
                <w:r>
                  <w:rPr>
                    <w:noProof/>
                    <w:webHidden/>
                  </w:rPr>
                  <w:fldChar w:fldCharType="separate"/>
                </w:r>
                <w:r>
                  <w:rPr>
                    <w:noProof/>
                    <w:webHidden/>
                  </w:rPr>
                  <w:t>4</w:t>
                </w:r>
                <w:r>
                  <w:rPr>
                    <w:noProof/>
                    <w:webHidden/>
                  </w:rPr>
                  <w:fldChar w:fldCharType="end"/>
                </w:r>
              </w:hyperlink>
            </w:p>
            <w:p w14:paraId="2BFA0511" w14:textId="66C9AB69" w:rsidR="00EE64FC" w:rsidRDefault="00EE64FC">
              <w:pPr>
                <w:pStyle w:val="TOC1"/>
                <w:tabs>
                  <w:tab w:val="left" w:pos="440"/>
                  <w:tab w:val="right" w:pos="9016"/>
                </w:tabs>
                <w:rPr>
                  <w:rFonts w:eastAsiaTheme="minorEastAsia"/>
                  <w:noProof/>
                  <w:lang w:eastAsia="en-GB"/>
                </w:rPr>
              </w:pPr>
              <w:hyperlink w:anchor="_Toc3877289" w:history="1">
                <w:r w:rsidRPr="00B92FBE">
                  <w:rPr>
                    <w:rStyle w:val="Hyperlink"/>
                    <w:noProof/>
                  </w:rPr>
                  <w:t>4.</w:t>
                </w:r>
                <w:r>
                  <w:rPr>
                    <w:rFonts w:eastAsiaTheme="minorEastAsia"/>
                    <w:noProof/>
                    <w:lang w:eastAsia="en-GB"/>
                  </w:rPr>
                  <w:tab/>
                </w:r>
                <w:r w:rsidRPr="00B92FBE">
                  <w:rPr>
                    <w:rStyle w:val="Hyperlink"/>
                    <w:noProof/>
                  </w:rPr>
                  <w:t>RISK ASSESSMENTS</w:t>
                </w:r>
                <w:r>
                  <w:rPr>
                    <w:noProof/>
                    <w:webHidden/>
                  </w:rPr>
                  <w:tab/>
                </w:r>
                <w:r>
                  <w:rPr>
                    <w:noProof/>
                    <w:webHidden/>
                  </w:rPr>
                  <w:fldChar w:fldCharType="begin"/>
                </w:r>
                <w:r>
                  <w:rPr>
                    <w:noProof/>
                    <w:webHidden/>
                  </w:rPr>
                  <w:instrText xml:space="preserve"> PAGEREF _Toc3877289 \h </w:instrText>
                </w:r>
                <w:r>
                  <w:rPr>
                    <w:noProof/>
                    <w:webHidden/>
                  </w:rPr>
                </w:r>
                <w:r>
                  <w:rPr>
                    <w:noProof/>
                    <w:webHidden/>
                  </w:rPr>
                  <w:fldChar w:fldCharType="separate"/>
                </w:r>
                <w:r>
                  <w:rPr>
                    <w:noProof/>
                    <w:webHidden/>
                  </w:rPr>
                  <w:t>5</w:t>
                </w:r>
                <w:r>
                  <w:rPr>
                    <w:noProof/>
                    <w:webHidden/>
                  </w:rPr>
                  <w:fldChar w:fldCharType="end"/>
                </w:r>
              </w:hyperlink>
            </w:p>
            <w:p w14:paraId="31A13538" w14:textId="2680DB9E" w:rsidR="00EE64FC" w:rsidRDefault="00EE64FC">
              <w:pPr>
                <w:pStyle w:val="TOC2"/>
                <w:tabs>
                  <w:tab w:val="right" w:pos="9016"/>
                </w:tabs>
                <w:rPr>
                  <w:rFonts w:eastAsiaTheme="minorEastAsia"/>
                  <w:noProof/>
                  <w:lang w:eastAsia="en-GB"/>
                </w:rPr>
              </w:pPr>
              <w:hyperlink w:anchor="_Toc3877290" w:history="1">
                <w:r w:rsidRPr="00B92FBE">
                  <w:rPr>
                    <w:rStyle w:val="Hyperlink"/>
                    <w:noProof/>
                  </w:rPr>
                  <w:t>4.1 Manual Handling</w:t>
                </w:r>
                <w:r>
                  <w:rPr>
                    <w:noProof/>
                    <w:webHidden/>
                  </w:rPr>
                  <w:tab/>
                </w:r>
                <w:r>
                  <w:rPr>
                    <w:noProof/>
                    <w:webHidden/>
                  </w:rPr>
                  <w:fldChar w:fldCharType="begin"/>
                </w:r>
                <w:r>
                  <w:rPr>
                    <w:noProof/>
                    <w:webHidden/>
                  </w:rPr>
                  <w:instrText xml:space="preserve"> PAGEREF _Toc3877290 \h </w:instrText>
                </w:r>
                <w:r>
                  <w:rPr>
                    <w:noProof/>
                    <w:webHidden/>
                  </w:rPr>
                </w:r>
                <w:r>
                  <w:rPr>
                    <w:noProof/>
                    <w:webHidden/>
                  </w:rPr>
                  <w:fldChar w:fldCharType="separate"/>
                </w:r>
                <w:r>
                  <w:rPr>
                    <w:noProof/>
                    <w:webHidden/>
                  </w:rPr>
                  <w:t>5</w:t>
                </w:r>
                <w:r>
                  <w:rPr>
                    <w:noProof/>
                    <w:webHidden/>
                  </w:rPr>
                  <w:fldChar w:fldCharType="end"/>
                </w:r>
              </w:hyperlink>
            </w:p>
            <w:p w14:paraId="1083693B" w14:textId="0F6F6938" w:rsidR="00EE64FC" w:rsidRDefault="00EE64FC">
              <w:pPr>
                <w:pStyle w:val="TOC3"/>
                <w:tabs>
                  <w:tab w:val="right" w:pos="9016"/>
                </w:tabs>
                <w:rPr>
                  <w:rFonts w:eastAsiaTheme="minorEastAsia"/>
                  <w:noProof/>
                  <w:lang w:eastAsia="en-GB"/>
                </w:rPr>
              </w:pPr>
              <w:hyperlink w:anchor="_Toc3877291" w:history="1">
                <w:r w:rsidRPr="00B92FBE">
                  <w:rPr>
                    <w:rStyle w:val="Hyperlink"/>
                    <w:noProof/>
                  </w:rPr>
                  <w:t>4.1.1 Control measures</w:t>
                </w:r>
                <w:r>
                  <w:rPr>
                    <w:noProof/>
                    <w:webHidden/>
                  </w:rPr>
                  <w:tab/>
                </w:r>
                <w:r>
                  <w:rPr>
                    <w:noProof/>
                    <w:webHidden/>
                  </w:rPr>
                  <w:fldChar w:fldCharType="begin"/>
                </w:r>
                <w:r>
                  <w:rPr>
                    <w:noProof/>
                    <w:webHidden/>
                  </w:rPr>
                  <w:instrText xml:space="preserve"> PAGEREF _Toc3877291 \h </w:instrText>
                </w:r>
                <w:r>
                  <w:rPr>
                    <w:noProof/>
                    <w:webHidden/>
                  </w:rPr>
                </w:r>
                <w:r>
                  <w:rPr>
                    <w:noProof/>
                    <w:webHidden/>
                  </w:rPr>
                  <w:fldChar w:fldCharType="separate"/>
                </w:r>
                <w:r>
                  <w:rPr>
                    <w:noProof/>
                    <w:webHidden/>
                  </w:rPr>
                  <w:t>5</w:t>
                </w:r>
                <w:r>
                  <w:rPr>
                    <w:noProof/>
                    <w:webHidden/>
                  </w:rPr>
                  <w:fldChar w:fldCharType="end"/>
                </w:r>
              </w:hyperlink>
            </w:p>
            <w:p w14:paraId="1C68C5A4" w14:textId="6235D5AE" w:rsidR="00EE64FC" w:rsidRDefault="00EE64FC">
              <w:pPr>
                <w:pStyle w:val="TOC3"/>
                <w:tabs>
                  <w:tab w:val="right" w:pos="9016"/>
                </w:tabs>
                <w:rPr>
                  <w:rFonts w:eastAsiaTheme="minorEastAsia"/>
                  <w:noProof/>
                  <w:lang w:eastAsia="en-GB"/>
                </w:rPr>
              </w:pPr>
              <w:hyperlink w:anchor="_Toc3877292" w:history="1">
                <w:r w:rsidRPr="00B92FBE">
                  <w:rPr>
                    <w:rStyle w:val="Hyperlink"/>
                    <w:noProof/>
                  </w:rPr>
                  <w:t>4.1.2 Instruction &amp; Training</w:t>
                </w:r>
                <w:r>
                  <w:rPr>
                    <w:noProof/>
                    <w:webHidden/>
                  </w:rPr>
                  <w:tab/>
                </w:r>
                <w:r>
                  <w:rPr>
                    <w:noProof/>
                    <w:webHidden/>
                  </w:rPr>
                  <w:fldChar w:fldCharType="begin"/>
                </w:r>
                <w:r>
                  <w:rPr>
                    <w:noProof/>
                    <w:webHidden/>
                  </w:rPr>
                  <w:instrText xml:space="preserve"> PAGEREF _Toc3877292 \h </w:instrText>
                </w:r>
                <w:r>
                  <w:rPr>
                    <w:noProof/>
                    <w:webHidden/>
                  </w:rPr>
                </w:r>
                <w:r>
                  <w:rPr>
                    <w:noProof/>
                    <w:webHidden/>
                  </w:rPr>
                  <w:fldChar w:fldCharType="separate"/>
                </w:r>
                <w:r>
                  <w:rPr>
                    <w:noProof/>
                    <w:webHidden/>
                  </w:rPr>
                  <w:t>5</w:t>
                </w:r>
                <w:r>
                  <w:rPr>
                    <w:noProof/>
                    <w:webHidden/>
                  </w:rPr>
                  <w:fldChar w:fldCharType="end"/>
                </w:r>
              </w:hyperlink>
            </w:p>
            <w:p w14:paraId="7A72E9CF" w14:textId="2EF7FF11" w:rsidR="00EE64FC" w:rsidRDefault="00EE64FC">
              <w:pPr>
                <w:pStyle w:val="TOC2"/>
                <w:tabs>
                  <w:tab w:val="right" w:pos="9016"/>
                </w:tabs>
                <w:rPr>
                  <w:rFonts w:eastAsiaTheme="minorEastAsia"/>
                  <w:noProof/>
                  <w:lang w:eastAsia="en-GB"/>
                </w:rPr>
              </w:pPr>
              <w:hyperlink w:anchor="_Toc3877293" w:history="1">
                <w:r w:rsidRPr="00B92FBE">
                  <w:rPr>
                    <w:rStyle w:val="Hyperlink"/>
                    <w:noProof/>
                  </w:rPr>
                  <w:t>4.2 Working at Height</w:t>
                </w:r>
                <w:r>
                  <w:rPr>
                    <w:noProof/>
                    <w:webHidden/>
                  </w:rPr>
                  <w:tab/>
                </w:r>
                <w:r>
                  <w:rPr>
                    <w:noProof/>
                    <w:webHidden/>
                  </w:rPr>
                  <w:fldChar w:fldCharType="begin"/>
                </w:r>
                <w:r>
                  <w:rPr>
                    <w:noProof/>
                    <w:webHidden/>
                  </w:rPr>
                  <w:instrText xml:space="preserve"> PAGEREF _Toc3877293 \h </w:instrText>
                </w:r>
                <w:r>
                  <w:rPr>
                    <w:noProof/>
                    <w:webHidden/>
                  </w:rPr>
                </w:r>
                <w:r>
                  <w:rPr>
                    <w:noProof/>
                    <w:webHidden/>
                  </w:rPr>
                  <w:fldChar w:fldCharType="separate"/>
                </w:r>
                <w:r>
                  <w:rPr>
                    <w:noProof/>
                    <w:webHidden/>
                  </w:rPr>
                  <w:t>6</w:t>
                </w:r>
                <w:r>
                  <w:rPr>
                    <w:noProof/>
                    <w:webHidden/>
                  </w:rPr>
                  <w:fldChar w:fldCharType="end"/>
                </w:r>
              </w:hyperlink>
            </w:p>
            <w:p w14:paraId="2580A41C" w14:textId="5FA35726" w:rsidR="00EE64FC" w:rsidRDefault="00EE64FC">
              <w:pPr>
                <w:pStyle w:val="TOC3"/>
                <w:tabs>
                  <w:tab w:val="right" w:pos="9016"/>
                </w:tabs>
                <w:rPr>
                  <w:rFonts w:eastAsiaTheme="minorEastAsia"/>
                  <w:noProof/>
                  <w:lang w:eastAsia="en-GB"/>
                </w:rPr>
              </w:pPr>
              <w:hyperlink w:anchor="_Toc3877294" w:history="1">
                <w:r w:rsidRPr="00B92FBE">
                  <w:rPr>
                    <w:rStyle w:val="Hyperlink"/>
                    <w:noProof/>
                  </w:rPr>
                  <w:t>4.2.1 Control Measures</w:t>
                </w:r>
                <w:r>
                  <w:rPr>
                    <w:noProof/>
                    <w:webHidden/>
                  </w:rPr>
                  <w:tab/>
                </w:r>
                <w:r>
                  <w:rPr>
                    <w:noProof/>
                    <w:webHidden/>
                  </w:rPr>
                  <w:fldChar w:fldCharType="begin"/>
                </w:r>
                <w:r>
                  <w:rPr>
                    <w:noProof/>
                    <w:webHidden/>
                  </w:rPr>
                  <w:instrText xml:space="preserve"> PAGEREF _Toc3877294 \h </w:instrText>
                </w:r>
                <w:r>
                  <w:rPr>
                    <w:noProof/>
                    <w:webHidden/>
                  </w:rPr>
                </w:r>
                <w:r>
                  <w:rPr>
                    <w:noProof/>
                    <w:webHidden/>
                  </w:rPr>
                  <w:fldChar w:fldCharType="separate"/>
                </w:r>
                <w:r>
                  <w:rPr>
                    <w:noProof/>
                    <w:webHidden/>
                  </w:rPr>
                  <w:t>6</w:t>
                </w:r>
                <w:r>
                  <w:rPr>
                    <w:noProof/>
                    <w:webHidden/>
                  </w:rPr>
                  <w:fldChar w:fldCharType="end"/>
                </w:r>
              </w:hyperlink>
            </w:p>
            <w:p w14:paraId="53248E07" w14:textId="2809C183" w:rsidR="00EE64FC" w:rsidRDefault="00EE64FC">
              <w:pPr>
                <w:pStyle w:val="TOC3"/>
                <w:tabs>
                  <w:tab w:val="right" w:pos="9016"/>
                </w:tabs>
                <w:rPr>
                  <w:rFonts w:eastAsiaTheme="minorEastAsia"/>
                  <w:noProof/>
                  <w:lang w:eastAsia="en-GB"/>
                </w:rPr>
              </w:pPr>
              <w:hyperlink w:anchor="_Toc3877295" w:history="1">
                <w:r w:rsidRPr="00B92FBE">
                  <w:rPr>
                    <w:rStyle w:val="Hyperlink"/>
                    <w:noProof/>
                  </w:rPr>
                  <w:t>4.2.2 Instruction &amp; Training</w:t>
                </w:r>
                <w:r>
                  <w:rPr>
                    <w:noProof/>
                    <w:webHidden/>
                  </w:rPr>
                  <w:tab/>
                </w:r>
                <w:r>
                  <w:rPr>
                    <w:noProof/>
                    <w:webHidden/>
                  </w:rPr>
                  <w:fldChar w:fldCharType="begin"/>
                </w:r>
                <w:r>
                  <w:rPr>
                    <w:noProof/>
                    <w:webHidden/>
                  </w:rPr>
                  <w:instrText xml:space="preserve"> PAGEREF _Toc3877295 \h </w:instrText>
                </w:r>
                <w:r>
                  <w:rPr>
                    <w:noProof/>
                    <w:webHidden/>
                  </w:rPr>
                </w:r>
                <w:r>
                  <w:rPr>
                    <w:noProof/>
                    <w:webHidden/>
                  </w:rPr>
                  <w:fldChar w:fldCharType="separate"/>
                </w:r>
                <w:r>
                  <w:rPr>
                    <w:noProof/>
                    <w:webHidden/>
                  </w:rPr>
                  <w:t>6</w:t>
                </w:r>
                <w:r>
                  <w:rPr>
                    <w:noProof/>
                    <w:webHidden/>
                  </w:rPr>
                  <w:fldChar w:fldCharType="end"/>
                </w:r>
              </w:hyperlink>
            </w:p>
            <w:p w14:paraId="3C6983CD" w14:textId="30C20582" w:rsidR="00EE64FC" w:rsidRDefault="00EE64FC">
              <w:pPr>
                <w:pStyle w:val="TOC2"/>
                <w:tabs>
                  <w:tab w:val="left" w:pos="880"/>
                  <w:tab w:val="right" w:pos="9016"/>
                </w:tabs>
                <w:rPr>
                  <w:rFonts w:eastAsiaTheme="minorEastAsia"/>
                  <w:noProof/>
                  <w:lang w:eastAsia="en-GB"/>
                </w:rPr>
              </w:pPr>
              <w:hyperlink w:anchor="_Toc3877296" w:history="1">
                <w:r w:rsidRPr="00B92FBE">
                  <w:rPr>
                    <w:rStyle w:val="Hyperlink"/>
                    <w:noProof/>
                  </w:rPr>
                  <w:t>4.3</w:t>
                </w:r>
                <w:r>
                  <w:rPr>
                    <w:rFonts w:eastAsiaTheme="minorEastAsia"/>
                    <w:noProof/>
                    <w:lang w:eastAsia="en-GB"/>
                  </w:rPr>
                  <w:tab/>
                </w:r>
                <w:r w:rsidRPr="00B92FBE">
                  <w:rPr>
                    <w:rStyle w:val="Hyperlink"/>
                    <w:noProof/>
                  </w:rPr>
                  <w:t>Excavated trenches</w:t>
                </w:r>
                <w:r>
                  <w:rPr>
                    <w:noProof/>
                    <w:webHidden/>
                  </w:rPr>
                  <w:tab/>
                </w:r>
                <w:r>
                  <w:rPr>
                    <w:noProof/>
                    <w:webHidden/>
                  </w:rPr>
                  <w:fldChar w:fldCharType="begin"/>
                </w:r>
                <w:r>
                  <w:rPr>
                    <w:noProof/>
                    <w:webHidden/>
                  </w:rPr>
                  <w:instrText xml:space="preserve"> PAGEREF _Toc3877296 \h </w:instrText>
                </w:r>
                <w:r>
                  <w:rPr>
                    <w:noProof/>
                    <w:webHidden/>
                  </w:rPr>
                </w:r>
                <w:r>
                  <w:rPr>
                    <w:noProof/>
                    <w:webHidden/>
                  </w:rPr>
                  <w:fldChar w:fldCharType="separate"/>
                </w:r>
                <w:r>
                  <w:rPr>
                    <w:noProof/>
                    <w:webHidden/>
                  </w:rPr>
                  <w:t>7</w:t>
                </w:r>
                <w:r>
                  <w:rPr>
                    <w:noProof/>
                    <w:webHidden/>
                  </w:rPr>
                  <w:fldChar w:fldCharType="end"/>
                </w:r>
              </w:hyperlink>
            </w:p>
            <w:p w14:paraId="36F22079" w14:textId="65067D7F" w:rsidR="00EE64FC" w:rsidRDefault="00EE64FC">
              <w:pPr>
                <w:pStyle w:val="TOC3"/>
                <w:tabs>
                  <w:tab w:val="right" w:pos="9016"/>
                </w:tabs>
                <w:rPr>
                  <w:rFonts w:eastAsiaTheme="minorEastAsia"/>
                  <w:noProof/>
                  <w:lang w:eastAsia="en-GB"/>
                </w:rPr>
              </w:pPr>
              <w:hyperlink w:anchor="_Toc3877297" w:history="1">
                <w:r w:rsidRPr="00B92FBE">
                  <w:rPr>
                    <w:rStyle w:val="Hyperlink"/>
                    <w:noProof/>
                  </w:rPr>
                  <w:t>4.3.1 Control Measures</w:t>
                </w:r>
                <w:r>
                  <w:rPr>
                    <w:noProof/>
                    <w:webHidden/>
                  </w:rPr>
                  <w:tab/>
                </w:r>
                <w:r>
                  <w:rPr>
                    <w:noProof/>
                    <w:webHidden/>
                  </w:rPr>
                  <w:fldChar w:fldCharType="begin"/>
                </w:r>
                <w:r>
                  <w:rPr>
                    <w:noProof/>
                    <w:webHidden/>
                  </w:rPr>
                  <w:instrText xml:space="preserve"> PAGEREF _Toc3877297 \h </w:instrText>
                </w:r>
                <w:r>
                  <w:rPr>
                    <w:noProof/>
                    <w:webHidden/>
                  </w:rPr>
                </w:r>
                <w:r>
                  <w:rPr>
                    <w:noProof/>
                    <w:webHidden/>
                  </w:rPr>
                  <w:fldChar w:fldCharType="separate"/>
                </w:r>
                <w:r>
                  <w:rPr>
                    <w:noProof/>
                    <w:webHidden/>
                  </w:rPr>
                  <w:t>7</w:t>
                </w:r>
                <w:r>
                  <w:rPr>
                    <w:noProof/>
                    <w:webHidden/>
                  </w:rPr>
                  <w:fldChar w:fldCharType="end"/>
                </w:r>
              </w:hyperlink>
            </w:p>
            <w:p w14:paraId="01D48300" w14:textId="0CF5F22C" w:rsidR="00EE64FC" w:rsidRDefault="00EE64FC">
              <w:pPr>
                <w:pStyle w:val="TOC1"/>
                <w:tabs>
                  <w:tab w:val="left" w:pos="440"/>
                  <w:tab w:val="right" w:pos="9016"/>
                </w:tabs>
                <w:rPr>
                  <w:rFonts w:eastAsiaTheme="minorEastAsia"/>
                  <w:noProof/>
                  <w:lang w:eastAsia="en-GB"/>
                </w:rPr>
              </w:pPr>
              <w:hyperlink w:anchor="_Toc3877298" w:history="1">
                <w:r w:rsidRPr="00B92FBE">
                  <w:rPr>
                    <w:rStyle w:val="Hyperlink"/>
                    <w:noProof/>
                  </w:rPr>
                  <w:t>5.</w:t>
                </w:r>
                <w:r>
                  <w:rPr>
                    <w:rFonts w:eastAsiaTheme="minorEastAsia"/>
                    <w:noProof/>
                    <w:lang w:eastAsia="en-GB"/>
                  </w:rPr>
                  <w:tab/>
                </w:r>
                <w:r w:rsidRPr="00B92FBE">
                  <w:rPr>
                    <w:rStyle w:val="Hyperlink"/>
                    <w:noProof/>
                  </w:rPr>
                  <w:t>METHOD STATEMENT FOR MAJOR WORKS</w:t>
                </w:r>
                <w:r>
                  <w:rPr>
                    <w:noProof/>
                    <w:webHidden/>
                  </w:rPr>
                  <w:tab/>
                </w:r>
                <w:r>
                  <w:rPr>
                    <w:noProof/>
                    <w:webHidden/>
                  </w:rPr>
                  <w:fldChar w:fldCharType="begin"/>
                </w:r>
                <w:r>
                  <w:rPr>
                    <w:noProof/>
                    <w:webHidden/>
                  </w:rPr>
                  <w:instrText xml:space="preserve"> PAGEREF _Toc3877298 \h </w:instrText>
                </w:r>
                <w:r>
                  <w:rPr>
                    <w:noProof/>
                    <w:webHidden/>
                  </w:rPr>
                </w:r>
                <w:r>
                  <w:rPr>
                    <w:noProof/>
                    <w:webHidden/>
                  </w:rPr>
                  <w:fldChar w:fldCharType="separate"/>
                </w:r>
                <w:r>
                  <w:rPr>
                    <w:noProof/>
                    <w:webHidden/>
                  </w:rPr>
                  <w:t>8</w:t>
                </w:r>
                <w:r>
                  <w:rPr>
                    <w:noProof/>
                    <w:webHidden/>
                  </w:rPr>
                  <w:fldChar w:fldCharType="end"/>
                </w:r>
              </w:hyperlink>
            </w:p>
            <w:p w14:paraId="50B23D96" w14:textId="2A462D39" w:rsidR="00EE64FC" w:rsidRDefault="00EE64FC">
              <w:pPr>
                <w:pStyle w:val="TOC1"/>
                <w:tabs>
                  <w:tab w:val="left" w:pos="440"/>
                  <w:tab w:val="right" w:pos="9016"/>
                </w:tabs>
                <w:rPr>
                  <w:rFonts w:eastAsiaTheme="minorEastAsia"/>
                  <w:noProof/>
                  <w:lang w:eastAsia="en-GB"/>
                </w:rPr>
              </w:pPr>
              <w:hyperlink w:anchor="_Toc3877299" w:history="1">
                <w:r w:rsidRPr="00B92FBE">
                  <w:rPr>
                    <w:rStyle w:val="Hyperlink"/>
                    <w:noProof/>
                  </w:rPr>
                  <w:t>6.</w:t>
                </w:r>
                <w:r>
                  <w:rPr>
                    <w:rFonts w:eastAsiaTheme="minorEastAsia"/>
                    <w:noProof/>
                    <w:lang w:eastAsia="en-GB"/>
                  </w:rPr>
                  <w:tab/>
                </w:r>
                <w:r w:rsidRPr="00B92FBE">
                  <w:rPr>
                    <w:rStyle w:val="Hyperlink"/>
                    <w:noProof/>
                  </w:rPr>
                  <w:t>PROJECT-SPECIFIC LEGISLATION</w:t>
                </w:r>
                <w:r>
                  <w:rPr>
                    <w:noProof/>
                    <w:webHidden/>
                  </w:rPr>
                  <w:tab/>
                </w:r>
                <w:r>
                  <w:rPr>
                    <w:noProof/>
                    <w:webHidden/>
                  </w:rPr>
                  <w:fldChar w:fldCharType="begin"/>
                </w:r>
                <w:r>
                  <w:rPr>
                    <w:noProof/>
                    <w:webHidden/>
                  </w:rPr>
                  <w:instrText xml:space="preserve"> PAGEREF _Toc3877299 \h </w:instrText>
                </w:r>
                <w:r>
                  <w:rPr>
                    <w:noProof/>
                    <w:webHidden/>
                  </w:rPr>
                </w:r>
                <w:r>
                  <w:rPr>
                    <w:noProof/>
                    <w:webHidden/>
                  </w:rPr>
                  <w:fldChar w:fldCharType="separate"/>
                </w:r>
                <w:r>
                  <w:rPr>
                    <w:noProof/>
                    <w:webHidden/>
                  </w:rPr>
                  <w:t>11</w:t>
                </w:r>
                <w:r>
                  <w:rPr>
                    <w:noProof/>
                    <w:webHidden/>
                  </w:rPr>
                  <w:fldChar w:fldCharType="end"/>
                </w:r>
              </w:hyperlink>
            </w:p>
            <w:p w14:paraId="60F1923D" w14:textId="36260804" w:rsidR="00EE64FC" w:rsidRDefault="00EE64FC">
              <w:pPr>
                <w:pStyle w:val="TOC1"/>
                <w:tabs>
                  <w:tab w:val="left" w:pos="440"/>
                  <w:tab w:val="right" w:pos="9016"/>
                </w:tabs>
                <w:rPr>
                  <w:rFonts w:eastAsiaTheme="minorEastAsia"/>
                  <w:noProof/>
                  <w:lang w:eastAsia="en-GB"/>
                </w:rPr>
              </w:pPr>
              <w:hyperlink w:anchor="_Toc3877300" w:history="1">
                <w:r w:rsidRPr="00B92FBE">
                  <w:rPr>
                    <w:rStyle w:val="Hyperlink"/>
                    <w:noProof/>
                  </w:rPr>
                  <w:t>7.</w:t>
                </w:r>
                <w:r>
                  <w:rPr>
                    <w:rFonts w:eastAsiaTheme="minorEastAsia"/>
                    <w:noProof/>
                    <w:lang w:eastAsia="en-GB"/>
                  </w:rPr>
                  <w:tab/>
                </w:r>
                <w:r w:rsidRPr="00B92FBE">
                  <w:rPr>
                    <w:rStyle w:val="Hyperlink"/>
                    <w:noProof/>
                  </w:rPr>
                  <w:t>BIBLIOGRAPHY</w:t>
                </w:r>
                <w:r>
                  <w:rPr>
                    <w:noProof/>
                    <w:webHidden/>
                  </w:rPr>
                  <w:tab/>
                </w:r>
                <w:r>
                  <w:rPr>
                    <w:noProof/>
                    <w:webHidden/>
                  </w:rPr>
                  <w:fldChar w:fldCharType="begin"/>
                </w:r>
                <w:r>
                  <w:rPr>
                    <w:noProof/>
                    <w:webHidden/>
                  </w:rPr>
                  <w:instrText xml:space="preserve"> PAGEREF _Toc3877300 \h </w:instrText>
                </w:r>
                <w:r>
                  <w:rPr>
                    <w:noProof/>
                    <w:webHidden/>
                  </w:rPr>
                </w:r>
                <w:r>
                  <w:rPr>
                    <w:noProof/>
                    <w:webHidden/>
                  </w:rPr>
                  <w:fldChar w:fldCharType="separate"/>
                </w:r>
                <w:r>
                  <w:rPr>
                    <w:noProof/>
                    <w:webHidden/>
                  </w:rPr>
                  <w:t>12</w:t>
                </w:r>
                <w:r>
                  <w:rPr>
                    <w:noProof/>
                    <w:webHidden/>
                  </w:rPr>
                  <w:fldChar w:fldCharType="end"/>
                </w:r>
              </w:hyperlink>
            </w:p>
            <w:p w14:paraId="37E43229" w14:textId="1166F5EA" w:rsidR="00683585" w:rsidRDefault="00683585" w:rsidP="00683585">
              <w:r>
                <w:rPr>
                  <w:b/>
                  <w:bCs/>
                  <w:noProof/>
                </w:rPr>
                <w:fldChar w:fldCharType="end"/>
              </w:r>
            </w:p>
          </w:sdtContent>
        </w:sdt>
        <w:p w14:paraId="12055EBF" w14:textId="7A7CA3DD" w:rsidR="001D4283" w:rsidRDefault="00DC4AF0"/>
      </w:sdtContent>
    </w:sdt>
    <w:p w14:paraId="7E102DED" w14:textId="77777777" w:rsidR="0020520E" w:rsidRDefault="0020520E"/>
    <w:p w14:paraId="2AE40B43" w14:textId="77777777" w:rsidR="00FB67D9" w:rsidRDefault="00FB67D9"/>
    <w:p w14:paraId="11B3C393" w14:textId="77777777" w:rsidR="00FB67D9" w:rsidRDefault="00FB67D9"/>
    <w:p w14:paraId="3880568A" w14:textId="77777777" w:rsidR="00FB67D9" w:rsidRDefault="00FB67D9"/>
    <w:p w14:paraId="37388CCB" w14:textId="77777777" w:rsidR="00FB67D9" w:rsidRDefault="00FB67D9"/>
    <w:p w14:paraId="7345FB65" w14:textId="77777777" w:rsidR="00FB67D9" w:rsidRDefault="00FB67D9"/>
    <w:p w14:paraId="137AE6F1" w14:textId="77777777" w:rsidR="00FB67D9" w:rsidRDefault="00FB67D9"/>
    <w:p w14:paraId="5F6C5B10" w14:textId="77777777" w:rsidR="00FB67D9" w:rsidRDefault="00FB67D9"/>
    <w:p w14:paraId="72F64C27" w14:textId="24B839F5" w:rsidR="00FB67D9" w:rsidRPr="00230A9D" w:rsidRDefault="00FB67D9" w:rsidP="00FB67D9">
      <w:pPr>
        <w:pStyle w:val="Heading1"/>
        <w:numPr>
          <w:ilvl w:val="0"/>
          <w:numId w:val="22"/>
        </w:numPr>
      </w:pPr>
      <w:bookmarkStart w:id="1" w:name="_Toc3877277"/>
      <w:r w:rsidRPr="005C5C7F">
        <w:t>OVERVIEW</w:t>
      </w:r>
      <w:bookmarkEnd w:id="1"/>
    </w:p>
    <w:p w14:paraId="6DD47C16" w14:textId="77777777" w:rsidR="00FB67D9" w:rsidRPr="00F12A1F" w:rsidRDefault="00FB67D9" w:rsidP="00FB67D9">
      <w:pPr>
        <w:pStyle w:val="ListParagraph"/>
        <w:ind w:firstLine="720"/>
        <w:jc w:val="both"/>
        <w:rPr>
          <w:rFonts w:asciiTheme="minorHAnsi" w:hAnsiTheme="minorHAnsi" w:cstheme="minorHAnsi"/>
          <w:sz w:val="28"/>
          <w:szCs w:val="28"/>
        </w:rPr>
      </w:pPr>
      <w:r w:rsidRPr="00F12A1F">
        <w:rPr>
          <w:rFonts w:asciiTheme="minorHAnsi" w:hAnsiTheme="minorHAnsi" w:cstheme="minorHAnsi"/>
          <w:sz w:val="28"/>
          <w:szCs w:val="28"/>
        </w:rPr>
        <w:t xml:space="preserve">This document aims to identify the main processes to completed during the construction of a single, two storey detached domestic building with a loft room. </w:t>
      </w:r>
    </w:p>
    <w:p w14:paraId="0BA94504" w14:textId="77777777" w:rsidR="00FB67D9" w:rsidRPr="00F12A1F" w:rsidRDefault="00FB67D9" w:rsidP="00FB67D9">
      <w:pPr>
        <w:pStyle w:val="ListParagraph"/>
        <w:jc w:val="both"/>
        <w:rPr>
          <w:rFonts w:asciiTheme="minorHAnsi" w:hAnsiTheme="minorHAnsi" w:cstheme="minorHAnsi"/>
          <w:sz w:val="28"/>
          <w:szCs w:val="28"/>
        </w:rPr>
      </w:pPr>
    </w:p>
    <w:p w14:paraId="77C96904" w14:textId="77777777" w:rsidR="00FB67D9" w:rsidRPr="00F12A1F" w:rsidRDefault="00FB67D9" w:rsidP="00FB67D9">
      <w:pPr>
        <w:pStyle w:val="ListParagraph"/>
        <w:ind w:firstLine="720"/>
        <w:jc w:val="both"/>
        <w:rPr>
          <w:rFonts w:asciiTheme="minorHAnsi" w:hAnsiTheme="minorHAnsi" w:cstheme="minorHAnsi"/>
          <w:sz w:val="28"/>
          <w:szCs w:val="28"/>
        </w:rPr>
      </w:pPr>
      <w:r w:rsidRPr="00F12A1F">
        <w:rPr>
          <w:rFonts w:asciiTheme="minorHAnsi" w:hAnsiTheme="minorHAnsi" w:cstheme="minorHAnsi"/>
          <w:sz w:val="28"/>
          <w:szCs w:val="28"/>
        </w:rPr>
        <w:t xml:space="preserve">The document will outline the varying components needed to efficiently complete this project. This includes personal protective equipment, plant, site welfare, and qualified labour. The main tasks of this project will then be outlined. The document aims to identify the potential hazards that may arise from these hazards. The document will offer recommendations to remove or reduce the likelihood </w:t>
      </w:r>
      <w:r>
        <w:rPr>
          <w:rFonts w:asciiTheme="minorHAnsi" w:hAnsiTheme="minorHAnsi" w:cstheme="minorHAnsi"/>
          <w:sz w:val="28"/>
          <w:szCs w:val="28"/>
        </w:rPr>
        <w:t xml:space="preserve">and/or </w:t>
      </w:r>
      <w:r w:rsidRPr="00F12A1F">
        <w:rPr>
          <w:rFonts w:asciiTheme="minorHAnsi" w:hAnsiTheme="minorHAnsi" w:cstheme="minorHAnsi"/>
          <w:sz w:val="28"/>
          <w:szCs w:val="28"/>
        </w:rPr>
        <w:t xml:space="preserve">severity of these hazards. </w:t>
      </w:r>
    </w:p>
    <w:p w14:paraId="04CEB1FF" w14:textId="77777777" w:rsidR="00FB67D9" w:rsidRPr="00F12A1F" w:rsidRDefault="00FB67D9" w:rsidP="00FB67D9">
      <w:pPr>
        <w:pStyle w:val="ListParagraph"/>
        <w:jc w:val="both"/>
        <w:rPr>
          <w:rFonts w:asciiTheme="minorHAnsi" w:hAnsiTheme="minorHAnsi" w:cstheme="minorHAnsi"/>
          <w:sz w:val="28"/>
          <w:szCs w:val="28"/>
        </w:rPr>
      </w:pPr>
    </w:p>
    <w:p w14:paraId="088F3AB6" w14:textId="77777777" w:rsidR="00FB67D9" w:rsidRPr="00F12A1F" w:rsidRDefault="00FB67D9" w:rsidP="00FB67D9">
      <w:pPr>
        <w:pStyle w:val="ListParagraph"/>
        <w:ind w:firstLine="720"/>
        <w:jc w:val="both"/>
        <w:rPr>
          <w:rFonts w:asciiTheme="minorHAnsi" w:hAnsiTheme="minorHAnsi" w:cstheme="minorHAnsi"/>
          <w:sz w:val="28"/>
          <w:szCs w:val="28"/>
        </w:rPr>
      </w:pPr>
      <w:r w:rsidRPr="00F12A1F">
        <w:rPr>
          <w:rFonts w:asciiTheme="minorHAnsi" w:hAnsiTheme="minorHAnsi" w:cstheme="minorHAnsi"/>
          <w:sz w:val="28"/>
          <w:szCs w:val="28"/>
        </w:rPr>
        <w:t>Following from this, a site specific risk assessment will be provided for three of these tasks. This will include the main hazards from these tasks, control measures and mitigation. In order to reinforce the validity of this document, the relevant legislation for the health and safety that has been discussed will be highlighted and explained.</w:t>
      </w:r>
    </w:p>
    <w:p w14:paraId="0DFC710D" w14:textId="5AEE5A30" w:rsidR="00FB67D9" w:rsidRDefault="00FB67D9">
      <w:pPr>
        <w:sectPr w:rsidR="00FB67D9" w:rsidSect="00B471A1">
          <w:pgSz w:w="11906" w:h="16838"/>
          <w:pgMar w:top="1440" w:right="1440" w:bottom="1440" w:left="1440" w:header="708" w:footer="708" w:gutter="0"/>
          <w:pgNumType w:start="0"/>
          <w:cols w:space="708"/>
          <w:titlePg/>
          <w:docGrid w:linePitch="360"/>
        </w:sectPr>
      </w:pPr>
    </w:p>
    <w:p w14:paraId="6B432476" w14:textId="70068B50" w:rsidR="00683585" w:rsidRDefault="001A2457" w:rsidP="00FB67D9">
      <w:pPr>
        <w:pStyle w:val="ListParagraph"/>
        <w:numPr>
          <w:ilvl w:val="0"/>
          <w:numId w:val="22"/>
        </w:numPr>
        <w:rPr>
          <w:rStyle w:val="Heading1Char"/>
        </w:rPr>
      </w:pPr>
      <w:bookmarkStart w:id="2" w:name="_Toc3877278"/>
      <w:r w:rsidRPr="001A2457">
        <w:rPr>
          <w:rStyle w:val="Heading1Char"/>
        </w:rPr>
        <w:lastRenderedPageBreak/>
        <w:t>SCHEDULE OF WORKS</w:t>
      </w:r>
      <w:bookmarkEnd w:id="2"/>
    </w:p>
    <w:p w14:paraId="1A7A0DB6" w14:textId="77777777" w:rsidR="00683585" w:rsidRDefault="00683585" w:rsidP="00683585">
      <w:pPr>
        <w:pStyle w:val="ListParagraph"/>
        <w:ind w:left="1080"/>
      </w:pPr>
    </w:p>
    <w:p w14:paraId="6DC2B2F7" w14:textId="77777777" w:rsidR="00683585" w:rsidRDefault="00683585" w:rsidP="00683585">
      <w:pPr>
        <w:pStyle w:val="ListParagraph"/>
        <w:ind w:left="1080"/>
      </w:pPr>
    </w:p>
    <w:p w14:paraId="1E8C043C" w14:textId="77777777" w:rsidR="00683585" w:rsidRDefault="00683585" w:rsidP="00683585">
      <w:pPr>
        <w:pStyle w:val="ListParagraph"/>
        <w:ind w:left="1080"/>
      </w:pPr>
    </w:p>
    <w:p w14:paraId="05E1A967" w14:textId="77777777" w:rsidR="00683585" w:rsidRDefault="00683585" w:rsidP="00683585">
      <w:pPr>
        <w:pStyle w:val="ListParagraph"/>
        <w:ind w:left="1080"/>
      </w:pPr>
    </w:p>
    <w:p w14:paraId="6DD10B9B" w14:textId="77777777" w:rsidR="00683585" w:rsidRDefault="00683585" w:rsidP="00683585">
      <w:pPr>
        <w:pStyle w:val="ListParagraph"/>
        <w:ind w:left="1080"/>
      </w:pPr>
    </w:p>
    <w:p w14:paraId="55B7E4C0" w14:textId="01DC11C6" w:rsidR="000365FF" w:rsidRPr="00F12A1F" w:rsidRDefault="00683585" w:rsidP="00683585">
      <w:pPr>
        <w:sectPr w:rsidR="000365FF" w:rsidRPr="00F12A1F" w:rsidSect="001907CD">
          <w:footerReference w:type="first" r:id="rId11"/>
          <w:pgSz w:w="16838" w:h="11906" w:orient="landscape"/>
          <w:pgMar w:top="720" w:right="720" w:bottom="720" w:left="720" w:header="708" w:footer="708" w:gutter="0"/>
          <w:pgNumType w:start="1"/>
          <w:cols w:space="708"/>
          <w:titlePg/>
          <w:docGrid w:linePitch="360"/>
        </w:sectPr>
      </w:pPr>
      <w:r>
        <w:rPr>
          <w:noProof/>
          <w:lang w:eastAsia="en-GB"/>
        </w:rPr>
        <w:drawing>
          <wp:inline distT="0" distB="0" distL="0" distR="0" wp14:anchorId="7D646D85" wp14:editId="24FF2EE2">
            <wp:extent cx="9779436" cy="51282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07575" cy="5142997"/>
                    </a:xfrm>
                    <a:prstGeom prst="rect">
                      <a:avLst/>
                    </a:prstGeom>
                    <a:noFill/>
                    <a:ln>
                      <a:noFill/>
                    </a:ln>
                  </pic:spPr>
                </pic:pic>
              </a:graphicData>
            </a:graphic>
          </wp:inline>
        </w:drawing>
      </w:r>
    </w:p>
    <w:p w14:paraId="240EB7F0" w14:textId="08108866" w:rsidR="00D8717F" w:rsidRPr="005C5C7F" w:rsidRDefault="00D8717F" w:rsidP="00FB67D9">
      <w:pPr>
        <w:pStyle w:val="Heading1"/>
        <w:numPr>
          <w:ilvl w:val="0"/>
          <w:numId w:val="22"/>
        </w:numPr>
      </w:pPr>
      <w:bookmarkStart w:id="3" w:name="_Toc3877279"/>
      <w:r w:rsidRPr="005C5C7F">
        <w:lastRenderedPageBreak/>
        <w:t>METHOD STATEMENT</w:t>
      </w:r>
      <w:bookmarkEnd w:id="3"/>
    </w:p>
    <w:p w14:paraId="29B5ADFF" w14:textId="77777777" w:rsidR="00230A9D" w:rsidRDefault="00230A9D" w:rsidP="00230A9D">
      <w:pPr>
        <w:pStyle w:val="ListParagraph"/>
        <w:ind w:left="1080"/>
        <w:rPr>
          <w:rFonts w:asciiTheme="minorHAnsi" w:hAnsiTheme="minorHAnsi" w:cstheme="minorHAnsi"/>
          <w:b/>
          <w:sz w:val="28"/>
          <w:szCs w:val="28"/>
        </w:rPr>
      </w:pPr>
    </w:p>
    <w:p w14:paraId="6978F15E" w14:textId="6C2F0A88" w:rsidR="00132469" w:rsidRPr="005C5C7F" w:rsidRDefault="001907CD" w:rsidP="005C5C7F">
      <w:pPr>
        <w:pStyle w:val="Heading2"/>
      </w:pPr>
      <w:bookmarkStart w:id="4" w:name="_Toc3877280"/>
      <w:r>
        <w:t>3</w:t>
      </w:r>
      <w:r w:rsidR="005C5C7F">
        <w:t xml:space="preserve">.1 </w:t>
      </w:r>
      <w:r w:rsidR="00132469" w:rsidRPr="005C5C7F">
        <w:t>Notification of construction</w:t>
      </w:r>
      <w:bookmarkEnd w:id="4"/>
    </w:p>
    <w:p w14:paraId="13283F55" w14:textId="0A125C0D" w:rsidR="00132469" w:rsidRDefault="00132469" w:rsidP="00132469">
      <w:pPr>
        <w:pStyle w:val="ListParagraph"/>
        <w:rPr>
          <w:rFonts w:asciiTheme="minorHAnsi" w:hAnsiTheme="minorHAnsi" w:cstheme="minorHAnsi"/>
          <w:b/>
          <w:sz w:val="28"/>
          <w:szCs w:val="28"/>
          <w:u w:val="single"/>
        </w:rPr>
      </w:pPr>
    </w:p>
    <w:p w14:paraId="7D620CBA" w14:textId="72D2AE95" w:rsidR="00132469" w:rsidRPr="00B615E9" w:rsidRDefault="00132469" w:rsidP="00B615E9">
      <w:pPr>
        <w:pStyle w:val="ListParagraph"/>
        <w:ind w:firstLine="720"/>
        <w:rPr>
          <w:rFonts w:asciiTheme="minorHAnsi" w:hAnsiTheme="minorHAnsi" w:cstheme="minorHAnsi"/>
          <w:sz w:val="28"/>
          <w:szCs w:val="28"/>
        </w:rPr>
      </w:pPr>
      <w:r>
        <w:rPr>
          <w:rFonts w:asciiTheme="minorHAnsi" w:hAnsiTheme="minorHAnsi" w:cstheme="minorHAnsi"/>
          <w:sz w:val="28"/>
          <w:szCs w:val="28"/>
        </w:rPr>
        <w:t>As previously discussed in the schedule of works section, th</w:t>
      </w:r>
      <w:r w:rsidR="005C2227">
        <w:rPr>
          <w:rFonts w:asciiTheme="minorHAnsi" w:hAnsiTheme="minorHAnsi" w:cstheme="minorHAnsi"/>
          <w:sz w:val="28"/>
          <w:szCs w:val="28"/>
        </w:rPr>
        <w:t>e</w:t>
      </w:r>
      <w:r>
        <w:rPr>
          <w:rFonts w:asciiTheme="minorHAnsi" w:hAnsiTheme="minorHAnsi" w:cstheme="minorHAnsi"/>
          <w:sz w:val="28"/>
          <w:szCs w:val="28"/>
        </w:rPr>
        <w:t xml:space="preserve"> duration of this project will surpass 30 days. As for the number of workers operating on this construction site simultaneously, there is a possibility that this may surpass 20 workers. As a result of these factors, it is required under schedule 1 of the Construction (Design an</w:t>
      </w:r>
      <w:r w:rsidR="00B615E9">
        <w:rPr>
          <w:rFonts w:asciiTheme="minorHAnsi" w:hAnsiTheme="minorHAnsi" w:cstheme="minorHAnsi"/>
          <w:sz w:val="28"/>
          <w:szCs w:val="28"/>
        </w:rPr>
        <w:t xml:space="preserve">d Management) Regulations 2015. </w:t>
      </w:r>
      <w:r w:rsidRPr="00B615E9">
        <w:rPr>
          <w:rFonts w:asciiTheme="minorHAnsi" w:hAnsiTheme="minorHAnsi" w:cstheme="minorHAnsi"/>
          <w:sz w:val="28"/>
          <w:szCs w:val="28"/>
        </w:rPr>
        <w:t xml:space="preserve">To fulfil this requirement, a notifiable project F10 form us completed and submitted </w:t>
      </w:r>
      <w:r w:rsidR="00B615E9" w:rsidRPr="00B615E9">
        <w:rPr>
          <w:rFonts w:asciiTheme="minorHAnsi" w:hAnsiTheme="minorHAnsi" w:cstheme="minorHAnsi"/>
          <w:sz w:val="28"/>
          <w:szCs w:val="28"/>
        </w:rPr>
        <w:t xml:space="preserve">to the Health and Safety Executive (HSE) </w:t>
      </w:r>
      <w:r w:rsidRPr="00B615E9">
        <w:rPr>
          <w:rFonts w:asciiTheme="minorHAnsi" w:hAnsiTheme="minorHAnsi" w:cstheme="minorHAnsi"/>
          <w:sz w:val="28"/>
          <w:szCs w:val="28"/>
        </w:rPr>
        <w:t xml:space="preserve">by giving key information such as site location and the details of the </w:t>
      </w:r>
      <w:r w:rsidR="00B615E9" w:rsidRPr="00B615E9">
        <w:rPr>
          <w:rFonts w:asciiTheme="minorHAnsi" w:hAnsiTheme="minorHAnsi" w:cstheme="minorHAnsi"/>
          <w:sz w:val="28"/>
          <w:szCs w:val="28"/>
        </w:rPr>
        <w:t>duty holder</w:t>
      </w:r>
      <w:r w:rsidRPr="00B615E9">
        <w:rPr>
          <w:rFonts w:asciiTheme="minorHAnsi" w:hAnsiTheme="minorHAnsi" w:cstheme="minorHAnsi"/>
          <w:sz w:val="28"/>
          <w:szCs w:val="28"/>
        </w:rPr>
        <w:t xml:space="preserve">. </w:t>
      </w:r>
    </w:p>
    <w:p w14:paraId="63B349C7" w14:textId="77777777" w:rsidR="00D8717F" w:rsidRPr="008D1409" w:rsidRDefault="00D8717F" w:rsidP="008D1409">
      <w:pPr>
        <w:jc w:val="both"/>
        <w:rPr>
          <w:rFonts w:cstheme="minorHAnsi"/>
          <w:b/>
          <w:sz w:val="28"/>
          <w:szCs w:val="28"/>
          <w:u w:val="single"/>
        </w:rPr>
      </w:pPr>
    </w:p>
    <w:p w14:paraId="70223E18" w14:textId="0B7CCF1D" w:rsidR="00D8717F" w:rsidRDefault="001907CD" w:rsidP="00230A9D">
      <w:pPr>
        <w:pStyle w:val="Heading2"/>
      </w:pPr>
      <w:bookmarkStart w:id="5" w:name="_Toc3877281"/>
      <w:r>
        <w:t>3</w:t>
      </w:r>
      <w:r w:rsidR="00230A9D">
        <w:t xml:space="preserve">.2 </w:t>
      </w:r>
      <w:r w:rsidR="00D8717F" w:rsidRPr="00F12A1F">
        <w:t>Preliminary Basics</w:t>
      </w:r>
      <w:bookmarkEnd w:id="5"/>
    </w:p>
    <w:p w14:paraId="6811E2A9" w14:textId="70F2EF75" w:rsidR="009A1705" w:rsidRPr="009A1705" w:rsidRDefault="004E5BDF" w:rsidP="00D8717F">
      <w:pPr>
        <w:pStyle w:val="ListParagraph"/>
        <w:jc w:val="both"/>
        <w:rPr>
          <w:rFonts w:asciiTheme="minorHAnsi" w:hAnsiTheme="minorHAnsi" w:cstheme="minorHAnsi"/>
          <w:sz w:val="28"/>
          <w:szCs w:val="28"/>
        </w:rPr>
      </w:pPr>
      <w:r>
        <w:rPr>
          <w:rFonts w:asciiTheme="minorHAnsi" w:hAnsiTheme="minorHAnsi" w:cstheme="minorHAnsi"/>
          <w:sz w:val="28"/>
          <w:szCs w:val="28"/>
        </w:rPr>
        <w:t xml:space="preserve">Accessible </w:t>
      </w:r>
      <w:r w:rsidR="00D772AA">
        <w:rPr>
          <w:rFonts w:asciiTheme="minorHAnsi" w:hAnsiTheme="minorHAnsi" w:cstheme="minorHAnsi"/>
          <w:sz w:val="28"/>
          <w:szCs w:val="28"/>
        </w:rPr>
        <w:t>accident and near miss</w:t>
      </w:r>
      <w:r w:rsidR="009A1705" w:rsidRPr="009A1705">
        <w:rPr>
          <w:rFonts w:asciiTheme="minorHAnsi" w:hAnsiTheme="minorHAnsi" w:cstheme="minorHAnsi"/>
          <w:sz w:val="28"/>
          <w:szCs w:val="28"/>
        </w:rPr>
        <w:t xml:space="preserve"> book and efficient reporting </w:t>
      </w:r>
    </w:p>
    <w:p w14:paraId="6CB500A6"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All site attendees are to be fully inducted to site</w:t>
      </w:r>
    </w:p>
    <w:p w14:paraId="76E6C9BA"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CSCS certification for general site operatives</w:t>
      </w:r>
    </w:p>
    <w:p w14:paraId="0ED5D44B" w14:textId="503EEF3D" w:rsidR="009F480B" w:rsidRDefault="00D8717F" w:rsidP="009F480B">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Working at heights training for necessary operatives</w:t>
      </w:r>
    </w:p>
    <w:p w14:paraId="18B1664F" w14:textId="2F4AD0BC" w:rsidR="00D772AA" w:rsidRDefault="004E5BDF" w:rsidP="00D772AA">
      <w:pPr>
        <w:pStyle w:val="ListParagraph"/>
        <w:jc w:val="both"/>
        <w:rPr>
          <w:rFonts w:asciiTheme="minorHAnsi" w:hAnsiTheme="minorHAnsi" w:cstheme="minorHAnsi"/>
          <w:sz w:val="28"/>
          <w:szCs w:val="28"/>
        </w:rPr>
      </w:pPr>
      <w:r>
        <w:rPr>
          <w:rFonts w:asciiTheme="minorHAnsi" w:hAnsiTheme="minorHAnsi" w:cstheme="minorHAnsi"/>
          <w:sz w:val="28"/>
          <w:szCs w:val="28"/>
        </w:rPr>
        <w:t xml:space="preserve">Firster aider with accessible equipment </w:t>
      </w:r>
    </w:p>
    <w:p w14:paraId="64367A43" w14:textId="2695A71F" w:rsidR="00105B12" w:rsidRPr="00D772AA" w:rsidRDefault="00105B12" w:rsidP="00D772AA">
      <w:pPr>
        <w:pStyle w:val="ListParagraph"/>
        <w:jc w:val="both"/>
        <w:rPr>
          <w:rFonts w:asciiTheme="minorHAnsi" w:hAnsiTheme="minorHAnsi" w:cstheme="minorHAnsi"/>
          <w:sz w:val="28"/>
          <w:szCs w:val="28"/>
        </w:rPr>
      </w:pPr>
      <w:r>
        <w:rPr>
          <w:rFonts w:asciiTheme="minorHAnsi" w:hAnsiTheme="minorHAnsi" w:cstheme="minorHAnsi"/>
          <w:sz w:val="28"/>
          <w:szCs w:val="28"/>
        </w:rPr>
        <w:t xml:space="preserve">All electronic equipment on site if PAT tested if needed and appropriate wattage used </w:t>
      </w:r>
    </w:p>
    <w:p w14:paraId="3C3DEE21" w14:textId="77777777" w:rsidR="00D8717F" w:rsidRPr="00F12A1F" w:rsidRDefault="00D8717F" w:rsidP="00D8717F">
      <w:pPr>
        <w:pStyle w:val="ListParagraph"/>
        <w:jc w:val="both"/>
        <w:rPr>
          <w:rFonts w:asciiTheme="minorHAnsi" w:hAnsiTheme="minorHAnsi" w:cstheme="minorHAnsi"/>
          <w:sz w:val="28"/>
          <w:szCs w:val="28"/>
        </w:rPr>
      </w:pPr>
    </w:p>
    <w:p w14:paraId="2EE53A43" w14:textId="123FCE9E" w:rsidR="00D8717F" w:rsidRPr="00230A9D" w:rsidRDefault="001907CD" w:rsidP="00230A9D">
      <w:pPr>
        <w:pStyle w:val="Heading2"/>
      </w:pPr>
      <w:bookmarkStart w:id="6" w:name="_Toc3877282"/>
      <w:r>
        <w:t>3</w:t>
      </w:r>
      <w:r w:rsidR="00230A9D" w:rsidRPr="00230A9D">
        <w:t xml:space="preserve">.3 </w:t>
      </w:r>
      <w:r w:rsidR="00D8717F" w:rsidRPr="00230A9D">
        <w:t>PPE requirements</w:t>
      </w:r>
      <w:bookmarkEnd w:id="6"/>
    </w:p>
    <w:p w14:paraId="2AF8E0C0"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Hard hats</w:t>
      </w:r>
    </w:p>
    <w:p w14:paraId="28D2F95F"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Safety boots</w:t>
      </w:r>
    </w:p>
    <w:p w14:paraId="40B58043"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Hi-vis vest/jacket</w:t>
      </w:r>
    </w:p>
    <w:p w14:paraId="0E066083"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 xml:space="preserve">Safety gloves – task dependent </w:t>
      </w:r>
    </w:p>
    <w:p w14:paraId="25B130B9"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Eye protection  - task dependent</w:t>
      </w:r>
    </w:p>
    <w:p w14:paraId="19A6E65A" w14:textId="77777777" w:rsidR="00D8717F" w:rsidRPr="00F12A1F" w:rsidRDefault="00D8717F" w:rsidP="00D8717F">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Hearing protection – task dependent</w:t>
      </w:r>
    </w:p>
    <w:p w14:paraId="4F270774" w14:textId="2EB8B6B0" w:rsidR="00D8717F" w:rsidRPr="00463671" w:rsidRDefault="00D8717F" w:rsidP="00463671">
      <w:pPr>
        <w:pStyle w:val="ListParagraph"/>
        <w:jc w:val="both"/>
        <w:rPr>
          <w:rFonts w:asciiTheme="minorHAnsi" w:hAnsiTheme="minorHAnsi" w:cstheme="minorHAnsi"/>
          <w:sz w:val="28"/>
          <w:szCs w:val="28"/>
        </w:rPr>
      </w:pPr>
      <w:r w:rsidRPr="00F12A1F">
        <w:rPr>
          <w:rFonts w:asciiTheme="minorHAnsi" w:hAnsiTheme="minorHAnsi" w:cstheme="minorHAnsi"/>
          <w:sz w:val="28"/>
          <w:szCs w:val="28"/>
        </w:rPr>
        <w:t xml:space="preserve">Respiratory protection – task dependent </w:t>
      </w:r>
    </w:p>
    <w:p w14:paraId="2755C568" w14:textId="77777777" w:rsidR="00D8717F" w:rsidRPr="00F12A1F" w:rsidRDefault="00D8717F" w:rsidP="00D8717F">
      <w:pPr>
        <w:pStyle w:val="ListParagraph"/>
        <w:jc w:val="both"/>
        <w:rPr>
          <w:rFonts w:asciiTheme="minorHAnsi" w:hAnsiTheme="minorHAnsi" w:cstheme="minorHAnsi"/>
          <w:sz w:val="28"/>
          <w:szCs w:val="28"/>
        </w:rPr>
      </w:pPr>
    </w:p>
    <w:p w14:paraId="2082FF93" w14:textId="42EB2416" w:rsidR="00D8717F" w:rsidRPr="00F12A1F" w:rsidRDefault="001907CD" w:rsidP="00230A9D">
      <w:pPr>
        <w:pStyle w:val="Heading2"/>
      </w:pPr>
      <w:bookmarkStart w:id="7" w:name="_Toc3877283"/>
      <w:r>
        <w:t>3</w:t>
      </w:r>
      <w:r w:rsidR="00230A9D">
        <w:t xml:space="preserve">.6 </w:t>
      </w:r>
      <w:r w:rsidR="00D8717F" w:rsidRPr="00F12A1F">
        <w:t>Site Welfare</w:t>
      </w:r>
      <w:bookmarkEnd w:id="7"/>
    </w:p>
    <w:p w14:paraId="5C93673E"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Positioning on site</w:t>
      </w:r>
    </w:p>
    <w:p w14:paraId="1DECA23F"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Toilets</w:t>
      </w:r>
    </w:p>
    <w:p w14:paraId="1A1913DF"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Washing facilities</w:t>
      </w:r>
    </w:p>
    <w:p w14:paraId="4F1C0257"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Drink water</w:t>
      </w:r>
    </w:p>
    <w:p w14:paraId="0092A385"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Changing rooms and lockers</w:t>
      </w:r>
    </w:p>
    <w:p w14:paraId="1497C59D"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Rest facilities</w:t>
      </w:r>
    </w:p>
    <w:p w14:paraId="1D84D687"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lastRenderedPageBreak/>
        <w:t>Smoking</w:t>
      </w:r>
    </w:p>
    <w:p w14:paraId="0C26CAC1" w14:textId="77777777" w:rsidR="00D8717F" w:rsidRPr="00F12A1F" w:rsidRDefault="00D8717F" w:rsidP="00D8717F">
      <w:pPr>
        <w:pStyle w:val="ListParagraph"/>
        <w:numPr>
          <w:ilvl w:val="0"/>
          <w:numId w:val="1"/>
        </w:numPr>
        <w:jc w:val="both"/>
        <w:rPr>
          <w:rFonts w:asciiTheme="minorHAnsi" w:hAnsiTheme="minorHAnsi" w:cstheme="minorHAnsi"/>
          <w:sz w:val="28"/>
          <w:szCs w:val="28"/>
        </w:rPr>
      </w:pPr>
      <w:r w:rsidRPr="00F12A1F">
        <w:rPr>
          <w:rFonts w:asciiTheme="minorHAnsi" w:hAnsiTheme="minorHAnsi" w:cstheme="minorHAnsi"/>
          <w:sz w:val="28"/>
          <w:szCs w:val="28"/>
        </w:rPr>
        <w:t>Heating</w:t>
      </w:r>
    </w:p>
    <w:p w14:paraId="473D17CE" w14:textId="77777777" w:rsidR="00D8717F" w:rsidRPr="00F12A1F" w:rsidRDefault="00D8717F" w:rsidP="00D8717F">
      <w:pPr>
        <w:pStyle w:val="ListParagraph"/>
        <w:jc w:val="both"/>
        <w:rPr>
          <w:rFonts w:asciiTheme="minorHAnsi" w:hAnsiTheme="minorHAnsi" w:cstheme="minorHAnsi"/>
          <w:sz w:val="28"/>
          <w:szCs w:val="28"/>
        </w:rPr>
      </w:pPr>
    </w:p>
    <w:p w14:paraId="0DC71930" w14:textId="52A7D57C" w:rsidR="00D8717F" w:rsidRPr="00F12A1F" w:rsidRDefault="001907CD" w:rsidP="00230A9D">
      <w:pPr>
        <w:pStyle w:val="Heading2"/>
      </w:pPr>
      <w:bookmarkStart w:id="8" w:name="_Toc3877284"/>
      <w:r>
        <w:t>3</w:t>
      </w:r>
      <w:r w:rsidR="00230A9D">
        <w:t xml:space="preserve">.7 </w:t>
      </w:r>
      <w:r w:rsidR="00D8717F" w:rsidRPr="00F12A1F">
        <w:t>Site Plant</w:t>
      </w:r>
      <w:bookmarkEnd w:id="8"/>
    </w:p>
    <w:p w14:paraId="2A1DEC0E" w14:textId="77777777" w:rsidR="00D8717F" w:rsidRPr="00F12A1F" w:rsidRDefault="00D8717F" w:rsidP="00D8717F">
      <w:pPr>
        <w:pStyle w:val="NoSpacing"/>
        <w:rPr>
          <w:rFonts w:cstheme="minorHAnsi"/>
          <w:sz w:val="28"/>
          <w:szCs w:val="28"/>
        </w:rPr>
      </w:pPr>
      <w:r w:rsidRPr="00F12A1F">
        <w:rPr>
          <w:rFonts w:cstheme="minorHAnsi"/>
          <w:sz w:val="28"/>
          <w:szCs w:val="28"/>
        </w:rPr>
        <w:tab/>
        <w:t>360 excavator</w:t>
      </w:r>
    </w:p>
    <w:p w14:paraId="58F58F9B" w14:textId="77777777" w:rsidR="00D8717F" w:rsidRPr="00F12A1F" w:rsidRDefault="00D8717F" w:rsidP="00D8717F">
      <w:pPr>
        <w:pStyle w:val="NoSpacing"/>
        <w:rPr>
          <w:rFonts w:cstheme="minorHAnsi"/>
          <w:sz w:val="28"/>
          <w:szCs w:val="28"/>
        </w:rPr>
      </w:pPr>
      <w:r w:rsidRPr="00F12A1F">
        <w:rPr>
          <w:rFonts w:cstheme="minorHAnsi"/>
          <w:sz w:val="28"/>
          <w:szCs w:val="28"/>
        </w:rPr>
        <w:tab/>
        <w:t>Dumper</w:t>
      </w:r>
    </w:p>
    <w:p w14:paraId="5F9301D3" w14:textId="77777777" w:rsidR="00D8717F" w:rsidRPr="00F12A1F" w:rsidRDefault="00D8717F" w:rsidP="00D8717F">
      <w:pPr>
        <w:pStyle w:val="NoSpacing"/>
        <w:rPr>
          <w:rFonts w:cstheme="minorHAnsi"/>
          <w:sz w:val="28"/>
          <w:szCs w:val="28"/>
        </w:rPr>
      </w:pPr>
      <w:r w:rsidRPr="00F12A1F">
        <w:rPr>
          <w:rFonts w:cstheme="minorHAnsi"/>
          <w:sz w:val="28"/>
          <w:szCs w:val="28"/>
        </w:rPr>
        <w:tab/>
        <w:t>Roller</w:t>
      </w:r>
    </w:p>
    <w:p w14:paraId="25B9F7A9" w14:textId="77777777" w:rsidR="00D8717F" w:rsidRPr="00F12A1F" w:rsidRDefault="00D8717F" w:rsidP="00D8717F">
      <w:pPr>
        <w:pStyle w:val="NoSpacing"/>
        <w:rPr>
          <w:rFonts w:cstheme="minorHAnsi"/>
          <w:sz w:val="28"/>
          <w:szCs w:val="28"/>
        </w:rPr>
      </w:pPr>
      <w:r w:rsidRPr="00F12A1F">
        <w:rPr>
          <w:rFonts w:cstheme="minorHAnsi"/>
          <w:sz w:val="28"/>
          <w:szCs w:val="28"/>
        </w:rPr>
        <w:tab/>
        <w:t>Forklift</w:t>
      </w:r>
    </w:p>
    <w:p w14:paraId="6A5ED978" w14:textId="77777777" w:rsidR="00D8717F" w:rsidRPr="00F12A1F" w:rsidRDefault="00D8717F" w:rsidP="00D8717F">
      <w:pPr>
        <w:pStyle w:val="NoSpacing"/>
        <w:rPr>
          <w:rFonts w:cstheme="minorHAnsi"/>
          <w:sz w:val="28"/>
          <w:szCs w:val="28"/>
        </w:rPr>
      </w:pPr>
      <w:r w:rsidRPr="00F12A1F">
        <w:rPr>
          <w:rFonts w:cstheme="minorHAnsi"/>
          <w:sz w:val="28"/>
          <w:szCs w:val="28"/>
        </w:rPr>
        <w:tab/>
        <w:t>Wagon</w:t>
      </w:r>
    </w:p>
    <w:p w14:paraId="53C9D0F2" w14:textId="77777777" w:rsidR="00D8717F" w:rsidRPr="00F12A1F" w:rsidRDefault="00D8717F" w:rsidP="00D8717F">
      <w:pPr>
        <w:pStyle w:val="ListParagraph"/>
        <w:jc w:val="both"/>
        <w:rPr>
          <w:rFonts w:asciiTheme="minorHAnsi" w:hAnsiTheme="minorHAnsi" w:cstheme="minorHAnsi"/>
          <w:sz w:val="28"/>
          <w:szCs w:val="28"/>
        </w:rPr>
      </w:pPr>
    </w:p>
    <w:p w14:paraId="0061B387" w14:textId="77777777" w:rsidR="00D8717F" w:rsidRPr="00F12A1F" w:rsidRDefault="00D8717F" w:rsidP="00D8717F">
      <w:pPr>
        <w:pStyle w:val="ListParagraph"/>
        <w:jc w:val="both"/>
        <w:rPr>
          <w:rFonts w:asciiTheme="minorHAnsi" w:hAnsiTheme="minorHAnsi" w:cstheme="minorHAnsi"/>
          <w:sz w:val="28"/>
          <w:szCs w:val="28"/>
        </w:rPr>
      </w:pPr>
    </w:p>
    <w:p w14:paraId="3F30ECD4" w14:textId="5B61ED33" w:rsidR="00B51EB4" w:rsidRPr="00F12A1F" w:rsidRDefault="001907CD" w:rsidP="00230A9D">
      <w:pPr>
        <w:pStyle w:val="Heading2"/>
      </w:pPr>
      <w:bookmarkStart w:id="9" w:name="_Toc3877285"/>
      <w:r>
        <w:t>3</w:t>
      </w:r>
      <w:r w:rsidR="00230A9D">
        <w:t xml:space="preserve">.8 </w:t>
      </w:r>
      <w:r w:rsidR="002248C7" w:rsidRPr="00F12A1F">
        <w:t>Identify the work/task</w:t>
      </w:r>
      <w:bookmarkEnd w:id="9"/>
      <w:r w:rsidR="002248C7" w:rsidRPr="00F12A1F">
        <w:t xml:space="preserve"> </w:t>
      </w:r>
    </w:p>
    <w:p w14:paraId="52FA4FFE" w14:textId="77777777" w:rsidR="00D8717F" w:rsidRPr="00F12A1F" w:rsidRDefault="00D8717F" w:rsidP="00D8717F">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Greenfield</w:t>
      </w:r>
      <w:r w:rsidR="00047C3A" w:rsidRPr="00F12A1F">
        <w:rPr>
          <w:rFonts w:asciiTheme="minorHAnsi" w:hAnsiTheme="minorHAnsi" w:cstheme="minorHAnsi"/>
          <w:sz w:val="28"/>
          <w:szCs w:val="28"/>
        </w:rPr>
        <w:t xml:space="preserve"> – Site survey</w:t>
      </w:r>
    </w:p>
    <w:p w14:paraId="67DB965E" w14:textId="77777777" w:rsidR="00D8717F" w:rsidRPr="00F12A1F" w:rsidRDefault="00D8717F" w:rsidP="00D8717F">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Public highway</w:t>
      </w:r>
      <w:r w:rsidR="00047C3A" w:rsidRPr="00F12A1F">
        <w:rPr>
          <w:rFonts w:asciiTheme="minorHAnsi" w:hAnsiTheme="minorHAnsi" w:cstheme="minorHAnsi"/>
          <w:sz w:val="28"/>
          <w:szCs w:val="28"/>
        </w:rPr>
        <w:t xml:space="preserve"> – secure site/traffic management</w:t>
      </w:r>
    </w:p>
    <w:p w14:paraId="6E247ED8" w14:textId="77777777" w:rsidR="00047C3A" w:rsidRPr="00F12A1F" w:rsidRDefault="00047C3A" w:rsidP="00D8717F">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Office &amp; Welfare setup</w:t>
      </w:r>
    </w:p>
    <w:p w14:paraId="0923177D" w14:textId="77777777" w:rsidR="00047C3A" w:rsidRPr="00F12A1F" w:rsidRDefault="00047C3A" w:rsidP="00D8717F">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Footings &amp; Foundation</w:t>
      </w:r>
    </w:p>
    <w:p w14:paraId="2248C2FF" w14:textId="77777777" w:rsidR="00047C3A" w:rsidRPr="00F12A1F" w:rsidRDefault="00047C3A" w:rsidP="00D8717F">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Plot Service Trenches</w:t>
      </w:r>
    </w:p>
    <w:p w14:paraId="5C6D6709"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Ground Floor</w:t>
      </w:r>
    </w:p>
    <w:p w14:paraId="6C169929"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External Walls</w:t>
      </w:r>
    </w:p>
    <w:p w14:paraId="39FEB261"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First Floor Construction</w:t>
      </w:r>
    </w:p>
    <w:p w14:paraId="7B0E1012"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Wrap Openings</w:t>
      </w:r>
    </w:p>
    <w:p w14:paraId="658B84C3" w14:textId="77777777" w:rsidR="00047C3A" w:rsidRPr="00F12A1F" w:rsidRDefault="00D8717F"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 xml:space="preserve">Roof </w:t>
      </w:r>
      <w:r w:rsidR="00047C3A" w:rsidRPr="00F12A1F">
        <w:rPr>
          <w:rFonts w:asciiTheme="minorHAnsi" w:hAnsiTheme="minorHAnsi" w:cstheme="minorHAnsi"/>
          <w:sz w:val="28"/>
          <w:szCs w:val="28"/>
        </w:rPr>
        <w:t>Fix</w:t>
      </w:r>
    </w:p>
    <w:p w14:paraId="3471215B"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Windows &amp; Doors</w:t>
      </w:r>
    </w:p>
    <w:p w14:paraId="731964D7"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First Fix Installations</w:t>
      </w:r>
    </w:p>
    <w:p w14:paraId="303E8292"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Plastering</w:t>
      </w:r>
    </w:p>
    <w:p w14:paraId="6923D542"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Second Fix Installations</w:t>
      </w:r>
    </w:p>
    <w:p w14:paraId="1EB923FD" w14:textId="77777777" w:rsidR="00047C3A" w:rsidRPr="00F12A1F" w:rsidRDefault="00047C3A" w:rsidP="00047C3A">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Final External Surfacing/Tidying</w:t>
      </w:r>
    </w:p>
    <w:p w14:paraId="3FA660AD" w14:textId="77777777" w:rsidR="009F480B" w:rsidRPr="00F12A1F" w:rsidRDefault="009F480B" w:rsidP="009F480B">
      <w:pPr>
        <w:jc w:val="both"/>
        <w:rPr>
          <w:rFonts w:cstheme="minorHAnsi"/>
          <w:sz w:val="28"/>
          <w:szCs w:val="28"/>
        </w:rPr>
      </w:pPr>
    </w:p>
    <w:p w14:paraId="6CD7966D" w14:textId="5FA04ED4" w:rsidR="009F480B" w:rsidRPr="00F12A1F" w:rsidRDefault="001907CD" w:rsidP="00230A9D">
      <w:pPr>
        <w:pStyle w:val="Heading2"/>
      </w:pPr>
      <w:bookmarkStart w:id="10" w:name="_Toc3877286"/>
      <w:r>
        <w:t>3</w:t>
      </w:r>
      <w:r w:rsidR="00230A9D">
        <w:t xml:space="preserve">.9 </w:t>
      </w:r>
      <w:r w:rsidR="009F480B" w:rsidRPr="00F12A1F">
        <w:t>Generic Hazards</w:t>
      </w:r>
      <w:bookmarkEnd w:id="10"/>
    </w:p>
    <w:p w14:paraId="25B2BBAD"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Manual handling</w:t>
      </w:r>
    </w:p>
    <w:p w14:paraId="54D69ADD"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Back strain</w:t>
      </w:r>
    </w:p>
    <w:p w14:paraId="47FFE0E8"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Crushing</w:t>
      </w:r>
    </w:p>
    <w:p w14:paraId="3E640F34"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 xml:space="preserve">Dust </w:t>
      </w:r>
      <w:r w:rsidR="00E26F49" w:rsidRPr="00F12A1F">
        <w:rPr>
          <w:rFonts w:asciiTheme="minorHAnsi" w:hAnsiTheme="minorHAnsi" w:cstheme="minorHAnsi"/>
          <w:sz w:val="28"/>
          <w:szCs w:val="28"/>
        </w:rPr>
        <w:t>annihilation</w:t>
      </w:r>
    </w:p>
    <w:p w14:paraId="1FA81F73"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Cutting of plasterboard</w:t>
      </w:r>
    </w:p>
    <w:p w14:paraId="0FCB454A"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Lime burns from cement and sand mortar</w:t>
      </w:r>
    </w:p>
    <w:p w14:paraId="042DD871"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Vibration of hand tools</w:t>
      </w:r>
    </w:p>
    <w:p w14:paraId="6DD50F23"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Working at height</w:t>
      </w:r>
    </w:p>
    <w:p w14:paraId="21B29260" w14:textId="77777777" w:rsidR="009F480B" w:rsidRPr="00F12A1F" w:rsidRDefault="009F480B" w:rsidP="009F480B">
      <w:pPr>
        <w:ind w:left="720"/>
        <w:jc w:val="both"/>
        <w:rPr>
          <w:rFonts w:cstheme="minorHAnsi"/>
          <w:sz w:val="28"/>
          <w:szCs w:val="28"/>
        </w:rPr>
      </w:pPr>
    </w:p>
    <w:p w14:paraId="5AA62CA3" w14:textId="3EEA91F3" w:rsidR="009F480B" w:rsidRPr="00F12A1F" w:rsidRDefault="001907CD" w:rsidP="00230A9D">
      <w:pPr>
        <w:pStyle w:val="Heading2"/>
      </w:pPr>
      <w:bookmarkStart w:id="11" w:name="_Toc3877287"/>
      <w:r>
        <w:lastRenderedPageBreak/>
        <w:t>3</w:t>
      </w:r>
      <w:r w:rsidR="00230A9D">
        <w:t xml:space="preserve">.10 </w:t>
      </w:r>
      <w:r w:rsidR="009F480B" w:rsidRPr="00F12A1F">
        <w:t>Project Specific Hazards</w:t>
      </w:r>
      <w:bookmarkEnd w:id="11"/>
    </w:p>
    <w:p w14:paraId="340B5929"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Other trades and site activities</w:t>
      </w:r>
    </w:p>
    <w:p w14:paraId="32683B9C"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Mechanized site equipment and plant</w:t>
      </w:r>
    </w:p>
    <w:p w14:paraId="63C38E9C"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Working below other operatives</w:t>
      </w:r>
    </w:p>
    <w:p w14:paraId="6042E6B0"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All scaffold and platforms</w:t>
      </w:r>
    </w:p>
    <w:p w14:paraId="0198DCFC" w14:textId="77777777" w:rsidR="009F480B" w:rsidRPr="00F12A1F" w:rsidRDefault="009F480B" w:rsidP="009F480B">
      <w:pPr>
        <w:pStyle w:val="ListParagraph"/>
        <w:numPr>
          <w:ilvl w:val="0"/>
          <w:numId w:val="6"/>
        </w:numPr>
        <w:jc w:val="both"/>
        <w:rPr>
          <w:rFonts w:asciiTheme="minorHAnsi" w:hAnsiTheme="minorHAnsi" w:cstheme="minorHAnsi"/>
          <w:sz w:val="28"/>
          <w:szCs w:val="28"/>
        </w:rPr>
      </w:pPr>
      <w:r w:rsidRPr="00F12A1F">
        <w:rPr>
          <w:rFonts w:asciiTheme="minorHAnsi" w:hAnsiTheme="minorHAnsi" w:cstheme="minorHAnsi"/>
          <w:sz w:val="28"/>
          <w:szCs w:val="28"/>
        </w:rPr>
        <w:t>Hazardous material relating to other trades</w:t>
      </w:r>
    </w:p>
    <w:p w14:paraId="60626A5D" w14:textId="77777777" w:rsidR="00D8717F" w:rsidRPr="00F12A1F" w:rsidRDefault="00D8717F" w:rsidP="00D8717F">
      <w:pPr>
        <w:pStyle w:val="ListParagraph"/>
        <w:ind w:left="1080"/>
        <w:jc w:val="both"/>
        <w:rPr>
          <w:rFonts w:asciiTheme="minorHAnsi" w:hAnsiTheme="minorHAnsi" w:cstheme="minorHAnsi"/>
          <w:sz w:val="28"/>
          <w:szCs w:val="28"/>
        </w:rPr>
      </w:pPr>
    </w:p>
    <w:p w14:paraId="6750B8CD" w14:textId="1ECE7614" w:rsidR="00105B12" w:rsidRPr="00105B12" w:rsidRDefault="001907CD" w:rsidP="00105B12">
      <w:pPr>
        <w:pStyle w:val="Heading2"/>
      </w:pPr>
      <w:bookmarkStart w:id="12" w:name="_Toc3877288"/>
      <w:r>
        <w:t>3</w:t>
      </w:r>
      <w:r w:rsidR="00230A9D">
        <w:t xml:space="preserve">.11 </w:t>
      </w:r>
      <w:r w:rsidR="00F469FF">
        <w:t>Site Housekeep / Waste management</w:t>
      </w:r>
      <w:bookmarkEnd w:id="12"/>
    </w:p>
    <w:p w14:paraId="4BE64C07" w14:textId="77777777" w:rsidR="00F469FF" w:rsidRDefault="00F469FF" w:rsidP="00D8717F">
      <w:pPr>
        <w:ind w:left="360"/>
        <w:jc w:val="both"/>
        <w:rPr>
          <w:sz w:val="28"/>
          <w:szCs w:val="28"/>
        </w:rPr>
      </w:pPr>
      <w:r>
        <w:rPr>
          <w:sz w:val="28"/>
          <w:szCs w:val="28"/>
        </w:rPr>
        <w:t xml:space="preserve">Operatives shall maintain good housekeeping at all times keeping access ways and working areas free as possible from discarded material that may pose a hazard. </w:t>
      </w:r>
    </w:p>
    <w:p w14:paraId="5CFF956A" w14:textId="61A2C5EF" w:rsidR="00F469FF" w:rsidRDefault="00174F5A" w:rsidP="00D8717F">
      <w:pPr>
        <w:ind w:left="360"/>
        <w:jc w:val="both"/>
        <w:rPr>
          <w:sz w:val="28"/>
          <w:szCs w:val="28"/>
        </w:rPr>
      </w:pPr>
      <w:r>
        <w:rPr>
          <w:sz w:val="28"/>
          <w:szCs w:val="28"/>
        </w:rPr>
        <w:t xml:space="preserve">Different types of waste are to be separated in to their respective containers when disposed to ensure efficient recycling on site. </w:t>
      </w:r>
    </w:p>
    <w:p w14:paraId="3C904AB9" w14:textId="02A3DF62" w:rsidR="008D66B2" w:rsidRDefault="008D66B2" w:rsidP="00D8717F">
      <w:pPr>
        <w:ind w:left="360"/>
        <w:jc w:val="both"/>
        <w:rPr>
          <w:sz w:val="28"/>
          <w:szCs w:val="28"/>
        </w:rPr>
      </w:pPr>
      <w:r>
        <w:rPr>
          <w:sz w:val="28"/>
          <w:szCs w:val="28"/>
        </w:rPr>
        <w:t xml:space="preserve">It is imperative that the destruction and/or alteration of natural ecology is avoided where possible and that contamination of natural surroundings including soil and watercourses is fully avoided. </w:t>
      </w:r>
    </w:p>
    <w:p w14:paraId="1F21230F" w14:textId="554ABC0E" w:rsidR="00F414B3" w:rsidRDefault="00F414B3" w:rsidP="00D8717F">
      <w:pPr>
        <w:ind w:left="360"/>
        <w:jc w:val="both"/>
        <w:rPr>
          <w:sz w:val="28"/>
          <w:szCs w:val="28"/>
        </w:rPr>
      </w:pPr>
    </w:p>
    <w:p w14:paraId="2F1D5B79" w14:textId="144B0A80" w:rsidR="00F414B3" w:rsidRDefault="00F414B3" w:rsidP="00D8717F">
      <w:pPr>
        <w:ind w:left="360"/>
        <w:jc w:val="both"/>
        <w:rPr>
          <w:sz w:val="28"/>
          <w:szCs w:val="28"/>
        </w:rPr>
      </w:pPr>
    </w:p>
    <w:p w14:paraId="450690C6" w14:textId="413FF23B" w:rsidR="00F414B3" w:rsidRDefault="00F414B3" w:rsidP="00D8717F">
      <w:pPr>
        <w:ind w:left="360"/>
        <w:jc w:val="both"/>
        <w:rPr>
          <w:sz w:val="28"/>
          <w:szCs w:val="28"/>
        </w:rPr>
      </w:pPr>
    </w:p>
    <w:p w14:paraId="4D3C967A" w14:textId="77777777" w:rsidR="002C502B" w:rsidRDefault="002C502B" w:rsidP="00D8717F">
      <w:pPr>
        <w:ind w:left="360"/>
        <w:jc w:val="both"/>
        <w:rPr>
          <w:sz w:val="28"/>
          <w:szCs w:val="28"/>
        </w:rPr>
      </w:pPr>
    </w:p>
    <w:p w14:paraId="43D1B83D" w14:textId="5F95D58C" w:rsidR="00F414B3" w:rsidRDefault="00F414B3" w:rsidP="00D8717F">
      <w:pPr>
        <w:ind w:left="360"/>
        <w:jc w:val="both"/>
        <w:rPr>
          <w:sz w:val="28"/>
          <w:szCs w:val="28"/>
        </w:rPr>
      </w:pPr>
    </w:p>
    <w:p w14:paraId="122E5073" w14:textId="15D11788" w:rsidR="00F414B3" w:rsidRDefault="00F414B3" w:rsidP="00D8717F">
      <w:pPr>
        <w:ind w:left="360"/>
        <w:jc w:val="both"/>
        <w:rPr>
          <w:sz w:val="28"/>
          <w:szCs w:val="28"/>
        </w:rPr>
      </w:pPr>
    </w:p>
    <w:p w14:paraId="11808863" w14:textId="0AFCF87D" w:rsidR="00F414B3" w:rsidRDefault="00F414B3" w:rsidP="00D8717F">
      <w:pPr>
        <w:ind w:left="360"/>
        <w:jc w:val="both"/>
        <w:rPr>
          <w:sz w:val="28"/>
          <w:szCs w:val="28"/>
        </w:rPr>
      </w:pPr>
    </w:p>
    <w:p w14:paraId="25D58191" w14:textId="0C78E63E" w:rsidR="00F414B3" w:rsidRDefault="00F414B3" w:rsidP="00D8717F">
      <w:pPr>
        <w:ind w:left="360"/>
        <w:jc w:val="both"/>
        <w:rPr>
          <w:sz w:val="28"/>
          <w:szCs w:val="28"/>
        </w:rPr>
      </w:pPr>
    </w:p>
    <w:p w14:paraId="15258901" w14:textId="5C05B2D8" w:rsidR="008D1409" w:rsidRDefault="008D1409" w:rsidP="00D8717F">
      <w:pPr>
        <w:ind w:left="360"/>
        <w:jc w:val="both"/>
        <w:rPr>
          <w:sz w:val="28"/>
          <w:szCs w:val="28"/>
        </w:rPr>
      </w:pPr>
    </w:p>
    <w:p w14:paraId="61AAED3F" w14:textId="755C6F7D" w:rsidR="008D1409" w:rsidRDefault="008D1409" w:rsidP="00D8717F">
      <w:pPr>
        <w:ind w:left="360"/>
        <w:jc w:val="both"/>
        <w:rPr>
          <w:sz w:val="28"/>
          <w:szCs w:val="28"/>
        </w:rPr>
      </w:pPr>
    </w:p>
    <w:p w14:paraId="762DF3EF" w14:textId="5BF41CD2" w:rsidR="008D1409" w:rsidRDefault="008D1409" w:rsidP="00D8717F">
      <w:pPr>
        <w:ind w:left="360"/>
        <w:jc w:val="both"/>
        <w:rPr>
          <w:sz w:val="28"/>
          <w:szCs w:val="28"/>
        </w:rPr>
      </w:pPr>
    </w:p>
    <w:p w14:paraId="3F028E03" w14:textId="600EEE3E" w:rsidR="008D1409" w:rsidRDefault="008D1409" w:rsidP="00D8717F">
      <w:pPr>
        <w:ind w:left="360"/>
        <w:jc w:val="both"/>
        <w:rPr>
          <w:sz w:val="28"/>
          <w:szCs w:val="28"/>
        </w:rPr>
      </w:pPr>
    </w:p>
    <w:p w14:paraId="37D6A29B" w14:textId="4028E53B" w:rsidR="008D1409" w:rsidRDefault="008D1409" w:rsidP="00D8717F">
      <w:pPr>
        <w:ind w:left="360"/>
        <w:jc w:val="both"/>
        <w:rPr>
          <w:sz w:val="28"/>
          <w:szCs w:val="28"/>
        </w:rPr>
      </w:pPr>
    </w:p>
    <w:p w14:paraId="7BEEE8DD" w14:textId="17685DB9" w:rsidR="008D1409" w:rsidRDefault="008D1409" w:rsidP="00D8717F">
      <w:pPr>
        <w:ind w:left="360"/>
        <w:jc w:val="both"/>
        <w:rPr>
          <w:sz w:val="28"/>
          <w:szCs w:val="28"/>
        </w:rPr>
      </w:pPr>
    </w:p>
    <w:p w14:paraId="73FD4D95" w14:textId="08373938" w:rsidR="00230A9D" w:rsidRDefault="00230A9D" w:rsidP="00FB67D9">
      <w:pPr>
        <w:pStyle w:val="Heading1"/>
        <w:numPr>
          <w:ilvl w:val="0"/>
          <w:numId w:val="22"/>
        </w:numPr>
      </w:pPr>
      <w:bookmarkStart w:id="13" w:name="_Toc3877289"/>
      <w:r>
        <w:lastRenderedPageBreak/>
        <w:t>RISK ASSESSMENTS</w:t>
      </w:r>
      <w:bookmarkEnd w:id="13"/>
    </w:p>
    <w:p w14:paraId="4FE7BC7F" w14:textId="77777777" w:rsidR="005C5C7F" w:rsidRPr="005C5C7F" w:rsidRDefault="005C5C7F" w:rsidP="005C5C7F">
      <w:pPr>
        <w:pStyle w:val="ListParagraph"/>
      </w:pPr>
    </w:p>
    <w:p w14:paraId="6EE423D7" w14:textId="2865A661" w:rsidR="002C502B" w:rsidRPr="002C502B" w:rsidRDefault="001907CD" w:rsidP="002C502B">
      <w:pPr>
        <w:pStyle w:val="Heading2"/>
      </w:pPr>
      <w:bookmarkStart w:id="14" w:name="_Toc3877290"/>
      <w:r>
        <w:t>4</w:t>
      </w:r>
      <w:r w:rsidR="00230A9D">
        <w:t xml:space="preserve">.1 </w:t>
      </w:r>
      <w:r w:rsidR="009F480B" w:rsidRPr="00176CE2">
        <w:t>Manual Handling</w:t>
      </w:r>
      <w:bookmarkEnd w:id="14"/>
      <w:r w:rsidR="009F480B" w:rsidRPr="00176CE2">
        <w:t xml:space="preserve"> </w:t>
      </w:r>
    </w:p>
    <w:p w14:paraId="6FBA03F7" w14:textId="7BB73001" w:rsidR="00176CE2" w:rsidRPr="00176CE2" w:rsidRDefault="009F480B" w:rsidP="005C5C7F">
      <w:pPr>
        <w:pStyle w:val="NoSpacing"/>
        <w:ind w:left="1080"/>
        <w:rPr>
          <w:sz w:val="28"/>
          <w:szCs w:val="28"/>
        </w:rPr>
      </w:pPr>
      <w:r w:rsidRPr="00176CE2">
        <w:rPr>
          <w:sz w:val="28"/>
          <w:szCs w:val="28"/>
        </w:rPr>
        <w:t xml:space="preserve">This contract involves the manual handling of material to various locations on site in addition to the general handling that is necessary to undertake this and associated works. In response to these activities, the following control measures have been identified to eliminate or reduce the possibility of injury to site personnel. The </w:t>
      </w:r>
      <w:proofErr w:type="spellStart"/>
      <w:r w:rsidRPr="00176CE2">
        <w:rPr>
          <w:sz w:val="28"/>
          <w:szCs w:val="28"/>
        </w:rPr>
        <w:t>off loading</w:t>
      </w:r>
      <w:proofErr w:type="spellEnd"/>
      <w:r w:rsidRPr="00176CE2">
        <w:rPr>
          <w:sz w:val="28"/>
          <w:szCs w:val="28"/>
        </w:rPr>
        <w:t xml:space="preserve"> of materials to loading bay shall be by incorporating a forklift using fully trained drivers a</w:t>
      </w:r>
      <w:r w:rsidR="00A35473">
        <w:rPr>
          <w:sz w:val="28"/>
          <w:szCs w:val="28"/>
        </w:rPr>
        <w:t>nd</w:t>
      </w:r>
      <w:r w:rsidRPr="00176CE2">
        <w:rPr>
          <w:sz w:val="28"/>
          <w:szCs w:val="28"/>
        </w:rPr>
        <w:t xml:space="preserve"> banks men where necessary. </w:t>
      </w:r>
    </w:p>
    <w:p w14:paraId="30AFAFFD" w14:textId="02B06960" w:rsidR="00017B3C" w:rsidRPr="00176CE2" w:rsidRDefault="001907CD" w:rsidP="005C5C7F">
      <w:pPr>
        <w:pStyle w:val="Heading3"/>
      </w:pPr>
      <w:bookmarkStart w:id="15" w:name="_Toc3877291"/>
      <w:r>
        <w:t>4</w:t>
      </w:r>
      <w:r w:rsidR="005C5C7F">
        <w:t xml:space="preserve">.1.1 </w:t>
      </w:r>
      <w:r w:rsidR="00017B3C" w:rsidRPr="00176CE2">
        <w:t>Control measures</w:t>
      </w:r>
      <w:bookmarkEnd w:id="15"/>
    </w:p>
    <w:p w14:paraId="5EFF5493" w14:textId="77777777" w:rsidR="00017B3C" w:rsidRPr="00176CE2" w:rsidRDefault="00017B3C" w:rsidP="00017B3C">
      <w:pPr>
        <w:pStyle w:val="NoSpacing"/>
        <w:numPr>
          <w:ilvl w:val="0"/>
          <w:numId w:val="9"/>
        </w:numPr>
        <w:rPr>
          <w:sz w:val="28"/>
          <w:szCs w:val="28"/>
        </w:rPr>
      </w:pPr>
      <w:r w:rsidRPr="00176CE2">
        <w:rPr>
          <w:sz w:val="28"/>
          <w:szCs w:val="28"/>
        </w:rPr>
        <w:t xml:space="preserve">All handling and movement of material to be assessed and mechanical means incorporated wherever possible. </w:t>
      </w:r>
    </w:p>
    <w:p w14:paraId="045C792D" w14:textId="41AE785A" w:rsidR="00017B3C" w:rsidRPr="00176CE2" w:rsidRDefault="00017B3C" w:rsidP="00017B3C">
      <w:pPr>
        <w:pStyle w:val="NoSpacing"/>
        <w:numPr>
          <w:ilvl w:val="0"/>
          <w:numId w:val="9"/>
        </w:numPr>
        <w:rPr>
          <w:sz w:val="28"/>
          <w:szCs w:val="28"/>
        </w:rPr>
      </w:pPr>
      <w:r w:rsidRPr="00176CE2">
        <w:rPr>
          <w:sz w:val="28"/>
          <w:szCs w:val="28"/>
        </w:rPr>
        <w:t xml:space="preserve">All operatives made aware of the short and long term dangers associated with </w:t>
      </w:r>
      <w:r w:rsidR="00191636">
        <w:rPr>
          <w:sz w:val="28"/>
          <w:szCs w:val="28"/>
        </w:rPr>
        <w:t>i</w:t>
      </w:r>
      <w:r w:rsidRPr="00176CE2">
        <w:rPr>
          <w:sz w:val="28"/>
          <w:szCs w:val="28"/>
        </w:rPr>
        <w:t>ncorrect handling and lifting</w:t>
      </w:r>
    </w:p>
    <w:p w14:paraId="6AA16ACB" w14:textId="77777777" w:rsidR="00017B3C" w:rsidRPr="00176CE2" w:rsidRDefault="00017B3C" w:rsidP="00017B3C">
      <w:pPr>
        <w:pStyle w:val="NoSpacing"/>
        <w:numPr>
          <w:ilvl w:val="0"/>
          <w:numId w:val="9"/>
        </w:numPr>
        <w:rPr>
          <w:sz w:val="28"/>
          <w:szCs w:val="28"/>
        </w:rPr>
      </w:pPr>
      <w:r w:rsidRPr="00176CE2">
        <w:rPr>
          <w:sz w:val="28"/>
          <w:szCs w:val="28"/>
        </w:rPr>
        <w:t>Training and information made available on correct methods</w:t>
      </w:r>
    </w:p>
    <w:p w14:paraId="4D8AD778" w14:textId="77777777" w:rsidR="00017B3C" w:rsidRPr="00176CE2" w:rsidRDefault="00017B3C" w:rsidP="00017B3C">
      <w:pPr>
        <w:pStyle w:val="NoSpacing"/>
        <w:numPr>
          <w:ilvl w:val="0"/>
          <w:numId w:val="9"/>
        </w:numPr>
        <w:rPr>
          <w:sz w:val="28"/>
          <w:szCs w:val="28"/>
        </w:rPr>
      </w:pPr>
      <w:r w:rsidRPr="00176CE2">
        <w:rPr>
          <w:sz w:val="28"/>
          <w:szCs w:val="28"/>
        </w:rPr>
        <w:t>Loads assessed and two persons considered for handling operation were appropriate.</w:t>
      </w:r>
    </w:p>
    <w:p w14:paraId="6278FBBF" w14:textId="77777777" w:rsidR="00017B3C" w:rsidRPr="00176CE2" w:rsidRDefault="00017B3C" w:rsidP="00017B3C">
      <w:pPr>
        <w:pStyle w:val="NoSpacing"/>
        <w:numPr>
          <w:ilvl w:val="0"/>
          <w:numId w:val="9"/>
        </w:numPr>
        <w:rPr>
          <w:sz w:val="28"/>
          <w:szCs w:val="28"/>
        </w:rPr>
      </w:pPr>
      <w:r w:rsidRPr="00176CE2">
        <w:rPr>
          <w:sz w:val="28"/>
          <w:szCs w:val="28"/>
        </w:rPr>
        <w:t>Transportation pathways identified for potential hazards prior to works.</w:t>
      </w:r>
    </w:p>
    <w:p w14:paraId="565EB078" w14:textId="77777777" w:rsidR="00017B3C" w:rsidRPr="00176CE2" w:rsidRDefault="00017B3C" w:rsidP="00017B3C">
      <w:pPr>
        <w:pStyle w:val="NoSpacing"/>
        <w:numPr>
          <w:ilvl w:val="0"/>
          <w:numId w:val="9"/>
        </w:numPr>
        <w:rPr>
          <w:sz w:val="28"/>
          <w:szCs w:val="28"/>
        </w:rPr>
      </w:pPr>
      <w:r w:rsidRPr="00176CE2">
        <w:rPr>
          <w:sz w:val="28"/>
          <w:szCs w:val="28"/>
        </w:rPr>
        <w:t>Identify the shortest and safest route.</w:t>
      </w:r>
    </w:p>
    <w:p w14:paraId="09A4BC85" w14:textId="77777777" w:rsidR="00017B3C" w:rsidRPr="00176CE2" w:rsidRDefault="00017B3C" w:rsidP="00017B3C">
      <w:pPr>
        <w:pStyle w:val="NoSpacing"/>
        <w:numPr>
          <w:ilvl w:val="0"/>
          <w:numId w:val="9"/>
        </w:numPr>
        <w:rPr>
          <w:sz w:val="28"/>
          <w:szCs w:val="28"/>
        </w:rPr>
      </w:pPr>
      <w:r w:rsidRPr="00176CE2">
        <w:rPr>
          <w:sz w:val="28"/>
          <w:szCs w:val="28"/>
        </w:rPr>
        <w:t>Service trenches are to be filled to provide safe access to properties.</w:t>
      </w:r>
    </w:p>
    <w:p w14:paraId="0FE0F464" w14:textId="77777777" w:rsidR="00017B3C" w:rsidRPr="00176CE2" w:rsidRDefault="00017B3C" w:rsidP="00017B3C">
      <w:pPr>
        <w:pStyle w:val="NoSpacing"/>
        <w:numPr>
          <w:ilvl w:val="0"/>
          <w:numId w:val="9"/>
        </w:numPr>
        <w:rPr>
          <w:sz w:val="28"/>
          <w:szCs w:val="28"/>
        </w:rPr>
      </w:pPr>
      <w:r w:rsidRPr="00176CE2">
        <w:rPr>
          <w:sz w:val="28"/>
          <w:szCs w:val="28"/>
        </w:rPr>
        <w:t>Scaffold is to be adapted to allow safe and uninterrupted access to properties</w:t>
      </w:r>
    </w:p>
    <w:p w14:paraId="440C4B0A" w14:textId="77777777" w:rsidR="00017B3C" w:rsidRPr="00176CE2" w:rsidRDefault="00017B3C" w:rsidP="00017B3C">
      <w:pPr>
        <w:pStyle w:val="NoSpacing"/>
        <w:numPr>
          <w:ilvl w:val="0"/>
          <w:numId w:val="9"/>
        </w:numPr>
        <w:rPr>
          <w:sz w:val="28"/>
          <w:szCs w:val="28"/>
        </w:rPr>
      </w:pPr>
      <w:r w:rsidRPr="00176CE2">
        <w:rPr>
          <w:sz w:val="28"/>
          <w:szCs w:val="28"/>
        </w:rPr>
        <w:t>Protective footwear, helmet and gloves to be worn at all times.</w:t>
      </w:r>
    </w:p>
    <w:p w14:paraId="26A786A4" w14:textId="16F4E0F7" w:rsidR="00017B3C" w:rsidRPr="00176CE2" w:rsidRDefault="00017B3C" w:rsidP="00017B3C">
      <w:pPr>
        <w:pStyle w:val="NoSpacing"/>
        <w:numPr>
          <w:ilvl w:val="0"/>
          <w:numId w:val="9"/>
        </w:numPr>
        <w:rPr>
          <w:sz w:val="28"/>
          <w:szCs w:val="28"/>
        </w:rPr>
      </w:pPr>
      <w:r w:rsidRPr="00176CE2">
        <w:rPr>
          <w:sz w:val="28"/>
          <w:szCs w:val="28"/>
        </w:rPr>
        <w:t>Protective coveralls and resp</w:t>
      </w:r>
      <w:r w:rsidR="00191636">
        <w:rPr>
          <w:sz w:val="28"/>
          <w:szCs w:val="28"/>
        </w:rPr>
        <w:t>ira</w:t>
      </w:r>
      <w:r w:rsidRPr="00176CE2">
        <w:rPr>
          <w:sz w:val="28"/>
          <w:szCs w:val="28"/>
        </w:rPr>
        <w:t>tory protection to be worn as and when required.</w:t>
      </w:r>
    </w:p>
    <w:p w14:paraId="04CD26E7" w14:textId="77777777" w:rsidR="00017B3C" w:rsidRPr="00176CE2" w:rsidRDefault="00017B3C" w:rsidP="00017B3C">
      <w:pPr>
        <w:pStyle w:val="NoSpacing"/>
        <w:ind w:left="1080"/>
        <w:rPr>
          <w:b/>
          <w:sz w:val="28"/>
          <w:szCs w:val="28"/>
        </w:rPr>
      </w:pPr>
    </w:p>
    <w:p w14:paraId="4D5A2DB4" w14:textId="27657E17" w:rsidR="00017B3C" w:rsidRPr="00176CE2" w:rsidRDefault="001907CD" w:rsidP="005C5C7F">
      <w:pPr>
        <w:pStyle w:val="Heading3"/>
      </w:pPr>
      <w:bookmarkStart w:id="16" w:name="_Toc3877292"/>
      <w:r>
        <w:t>4</w:t>
      </w:r>
      <w:r w:rsidR="005C5C7F">
        <w:t xml:space="preserve">.1.2 </w:t>
      </w:r>
      <w:r w:rsidR="00017B3C" w:rsidRPr="00176CE2">
        <w:t>Instruction &amp; Training</w:t>
      </w:r>
      <w:bookmarkEnd w:id="16"/>
    </w:p>
    <w:p w14:paraId="17983EAA" w14:textId="77777777" w:rsidR="00017B3C" w:rsidRPr="00176CE2" w:rsidRDefault="00017B3C" w:rsidP="009F480B">
      <w:pPr>
        <w:pStyle w:val="NoSpacing"/>
        <w:ind w:left="1080"/>
        <w:rPr>
          <w:sz w:val="28"/>
          <w:szCs w:val="28"/>
        </w:rPr>
      </w:pPr>
      <w:r w:rsidRPr="00176CE2">
        <w:rPr>
          <w:sz w:val="28"/>
          <w:szCs w:val="28"/>
        </w:rPr>
        <w:t>All operatives made aware of the hazards during induction, with updated knowledge and refresher information given at toolbox talks with the control measures that must be implemented.</w:t>
      </w:r>
    </w:p>
    <w:p w14:paraId="46A8C54B" w14:textId="77777777" w:rsidR="00017B3C" w:rsidRPr="00176CE2" w:rsidRDefault="00017B3C" w:rsidP="009F480B">
      <w:pPr>
        <w:pStyle w:val="NoSpacing"/>
        <w:ind w:left="1080"/>
        <w:rPr>
          <w:sz w:val="28"/>
          <w:szCs w:val="28"/>
        </w:rPr>
      </w:pPr>
    </w:p>
    <w:p w14:paraId="5C739C45" w14:textId="33773D5B" w:rsidR="00230A9D" w:rsidRPr="00176CE2" w:rsidRDefault="00017B3C" w:rsidP="009A62F9">
      <w:pPr>
        <w:pStyle w:val="NoSpacing"/>
        <w:ind w:left="1080"/>
        <w:rPr>
          <w:sz w:val="28"/>
          <w:szCs w:val="28"/>
        </w:rPr>
      </w:pPr>
      <w:r w:rsidRPr="00176CE2">
        <w:rPr>
          <w:sz w:val="28"/>
          <w:szCs w:val="28"/>
        </w:rPr>
        <w:t>Correct training to be implemented to address the hazards associated with manual handling and macho ideology discouraged and sensible working methods encouraged.</w:t>
      </w:r>
    </w:p>
    <w:p w14:paraId="2B6F06E8" w14:textId="04C7780F" w:rsidR="00077386" w:rsidRDefault="001907CD" w:rsidP="005C5C7F">
      <w:pPr>
        <w:pStyle w:val="Heading2"/>
      </w:pPr>
      <w:bookmarkStart w:id="17" w:name="_Toc3877293"/>
      <w:r>
        <w:lastRenderedPageBreak/>
        <w:t>4</w:t>
      </w:r>
      <w:r w:rsidR="005C5C7F">
        <w:t xml:space="preserve">.2 </w:t>
      </w:r>
      <w:r w:rsidR="00D8717F" w:rsidRPr="000C00B0">
        <w:t xml:space="preserve">Working </w:t>
      </w:r>
      <w:r w:rsidR="00176CE2" w:rsidRPr="000C00B0">
        <w:t>at</w:t>
      </w:r>
      <w:r w:rsidR="00D8717F" w:rsidRPr="000C00B0">
        <w:t xml:space="preserve"> Height</w:t>
      </w:r>
      <w:bookmarkEnd w:id="17"/>
    </w:p>
    <w:p w14:paraId="7355993C" w14:textId="35E47F12" w:rsidR="00544DBA" w:rsidRPr="00544DBA" w:rsidRDefault="00544DBA" w:rsidP="00544DBA">
      <w:r>
        <w:tab/>
      </w:r>
    </w:p>
    <w:p w14:paraId="6236F001" w14:textId="20772E8F" w:rsidR="00176CE2" w:rsidRPr="000C00B0" w:rsidRDefault="001907CD" w:rsidP="005C5C7F">
      <w:pPr>
        <w:pStyle w:val="Heading3"/>
      </w:pPr>
      <w:bookmarkStart w:id="18" w:name="_Toc3877294"/>
      <w:r>
        <w:t>4</w:t>
      </w:r>
      <w:r w:rsidR="005C5C7F">
        <w:t xml:space="preserve">.2.1 </w:t>
      </w:r>
      <w:r w:rsidR="00176CE2" w:rsidRPr="000C00B0">
        <w:t>Control Measures</w:t>
      </w:r>
      <w:bookmarkEnd w:id="18"/>
    </w:p>
    <w:p w14:paraId="70A22E54" w14:textId="77777777" w:rsidR="00176CE2" w:rsidRDefault="00176CE2" w:rsidP="00176CE2">
      <w:pPr>
        <w:pStyle w:val="NoSpacing"/>
        <w:numPr>
          <w:ilvl w:val="0"/>
          <w:numId w:val="10"/>
        </w:numPr>
        <w:rPr>
          <w:sz w:val="28"/>
          <w:szCs w:val="28"/>
        </w:rPr>
      </w:pPr>
      <w:r>
        <w:rPr>
          <w:sz w:val="28"/>
          <w:szCs w:val="28"/>
        </w:rPr>
        <w:t>Any correction, alteration or adjustment to the scaffold for the purpose of access or other shall only be undertaken by competent persons.</w:t>
      </w:r>
    </w:p>
    <w:p w14:paraId="18D82FCC" w14:textId="77C2D08D" w:rsidR="00176CE2" w:rsidRDefault="00176CE2" w:rsidP="00176CE2">
      <w:pPr>
        <w:pStyle w:val="NoSpacing"/>
        <w:numPr>
          <w:ilvl w:val="0"/>
          <w:numId w:val="10"/>
        </w:numPr>
        <w:rPr>
          <w:sz w:val="28"/>
          <w:szCs w:val="28"/>
        </w:rPr>
      </w:pPr>
      <w:r>
        <w:rPr>
          <w:sz w:val="28"/>
          <w:szCs w:val="28"/>
        </w:rPr>
        <w:t>Access to stairwells restricted to other trades during overheard dry lining and tape &amp; joi</w:t>
      </w:r>
      <w:r w:rsidR="00473A7E">
        <w:rPr>
          <w:sz w:val="28"/>
          <w:szCs w:val="28"/>
        </w:rPr>
        <w:t>n</w:t>
      </w:r>
      <w:r>
        <w:rPr>
          <w:sz w:val="28"/>
          <w:szCs w:val="28"/>
        </w:rPr>
        <w:t>ting works.</w:t>
      </w:r>
    </w:p>
    <w:p w14:paraId="38AE7283" w14:textId="77777777" w:rsidR="00176CE2" w:rsidRDefault="00176CE2" w:rsidP="00176CE2">
      <w:pPr>
        <w:pStyle w:val="NoSpacing"/>
        <w:numPr>
          <w:ilvl w:val="0"/>
          <w:numId w:val="10"/>
        </w:numPr>
        <w:rPr>
          <w:sz w:val="28"/>
          <w:szCs w:val="28"/>
        </w:rPr>
      </w:pPr>
      <w:r>
        <w:rPr>
          <w:sz w:val="28"/>
          <w:szCs w:val="28"/>
        </w:rPr>
        <w:t>Operatives to ensure that guard rails and foot  boards are in place.</w:t>
      </w:r>
    </w:p>
    <w:p w14:paraId="176BD76C" w14:textId="77777777" w:rsidR="00176CE2" w:rsidRDefault="00176CE2" w:rsidP="00176CE2">
      <w:pPr>
        <w:pStyle w:val="NoSpacing"/>
        <w:numPr>
          <w:ilvl w:val="0"/>
          <w:numId w:val="10"/>
        </w:numPr>
        <w:rPr>
          <w:sz w:val="28"/>
          <w:szCs w:val="28"/>
        </w:rPr>
      </w:pPr>
      <w:r>
        <w:rPr>
          <w:sz w:val="28"/>
          <w:szCs w:val="28"/>
        </w:rPr>
        <w:t xml:space="preserve">Any defects e.g. damaged, </w:t>
      </w:r>
      <w:proofErr w:type="spellStart"/>
      <w:r>
        <w:rPr>
          <w:sz w:val="28"/>
          <w:szCs w:val="28"/>
        </w:rPr>
        <w:t>loose</w:t>
      </w:r>
      <w:proofErr w:type="spellEnd"/>
      <w:r>
        <w:rPr>
          <w:sz w:val="28"/>
          <w:szCs w:val="28"/>
        </w:rPr>
        <w:t xml:space="preserve"> or missing boards to be reported to a competent person at once.</w:t>
      </w:r>
    </w:p>
    <w:p w14:paraId="1F33F6D2" w14:textId="77777777" w:rsidR="00176CE2" w:rsidRDefault="00176CE2" w:rsidP="00176CE2">
      <w:pPr>
        <w:pStyle w:val="NoSpacing"/>
        <w:numPr>
          <w:ilvl w:val="0"/>
          <w:numId w:val="10"/>
        </w:numPr>
        <w:rPr>
          <w:sz w:val="28"/>
          <w:szCs w:val="28"/>
        </w:rPr>
      </w:pPr>
      <w:r>
        <w:rPr>
          <w:sz w:val="28"/>
          <w:szCs w:val="28"/>
        </w:rPr>
        <w:t>Only work from the authorised platforms/scaffold or power lifts and refrain from using additional makeshift lifts and secondary platforms. Access to stairs</w:t>
      </w:r>
      <w:r w:rsidR="00E26F49">
        <w:rPr>
          <w:sz w:val="28"/>
          <w:szCs w:val="28"/>
        </w:rPr>
        <w:t xml:space="preserve"> </w:t>
      </w:r>
      <w:r>
        <w:rPr>
          <w:sz w:val="28"/>
          <w:szCs w:val="28"/>
        </w:rPr>
        <w:t>wells to be provided via purpose made folding stair scaffold.</w:t>
      </w:r>
    </w:p>
    <w:p w14:paraId="27908CB0" w14:textId="77777777" w:rsidR="00176CE2" w:rsidRDefault="00176CE2" w:rsidP="00176CE2">
      <w:pPr>
        <w:pStyle w:val="NoSpacing"/>
        <w:numPr>
          <w:ilvl w:val="0"/>
          <w:numId w:val="10"/>
        </w:numPr>
        <w:rPr>
          <w:sz w:val="28"/>
          <w:szCs w:val="28"/>
        </w:rPr>
      </w:pPr>
      <w:r>
        <w:rPr>
          <w:sz w:val="28"/>
          <w:szCs w:val="28"/>
        </w:rPr>
        <w:t>Keep working platforms free from debris and unnecessary obstructions.</w:t>
      </w:r>
    </w:p>
    <w:p w14:paraId="5459C320" w14:textId="45149911" w:rsidR="00A21CFC" w:rsidRDefault="00A21CFC" w:rsidP="00176CE2">
      <w:pPr>
        <w:pStyle w:val="NoSpacing"/>
        <w:numPr>
          <w:ilvl w:val="0"/>
          <w:numId w:val="10"/>
        </w:numPr>
        <w:rPr>
          <w:sz w:val="28"/>
          <w:szCs w:val="28"/>
        </w:rPr>
      </w:pPr>
      <w:r>
        <w:rPr>
          <w:sz w:val="28"/>
          <w:szCs w:val="28"/>
        </w:rPr>
        <w:t xml:space="preserve">Loading bays are to </w:t>
      </w:r>
      <w:r w:rsidR="00473A7E">
        <w:rPr>
          <w:sz w:val="28"/>
          <w:szCs w:val="28"/>
        </w:rPr>
        <w:t>kept free of unnecessary obstructions and debris</w:t>
      </w:r>
    </w:p>
    <w:p w14:paraId="6F7210D4" w14:textId="210EEAFE" w:rsidR="00176CE2" w:rsidRDefault="00176CE2" w:rsidP="00176CE2">
      <w:pPr>
        <w:pStyle w:val="NoSpacing"/>
        <w:numPr>
          <w:ilvl w:val="0"/>
          <w:numId w:val="10"/>
        </w:numPr>
        <w:rPr>
          <w:sz w:val="28"/>
          <w:szCs w:val="28"/>
        </w:rPr>
      </w:pPr>
      <w:r>
        <w:rPr>
          <w:sz w:val="28"/>
          <w:szCs w:val="28"/>
        </w:rPr>
        <w:t>Do not overload the platforms.</w:t>
      </w:r>
    </w:p>
    <w:p w14:paraId="05FC8D81" w14:textId="7BE0BD15" w:rsidR="00176CE2" w:rsidRDefault="00176CE2" w:rsidP="00176CE2">
      <w:pPr>
        <w:pStyle w:val="NoSpacing"/>
        <w:numPr>
          <w:ilvl w:val="0"/>
          <w:numId w:val="10"/>
        </w:numPr>
        <w:rPr>
          <w:sz w:val="28"/>
          <w:szCs w:val="28"/>
        </w:rPr>
      </w:pPr>
      <w:r>
        <w:rPr>
          <w:sz w:val="28"/>
          <w:szCs w:val="28"/>
        </w:rPr>
        <w:t xml:space="preserve">Platform </w:t>
      </w:r>
      <w:r w:rsidR="00473A7E">
        <w:rPr>
          <w:sz w:val="28"/>
          <w:szCs w:val="28"/>
        </w:rPr>
        <w:t xml:space="preserve">should </w:t>
      </w:r>
      <w:r>
        <w:rPr>
          <w:sz w:val="28"/>
          <w:szCs w:val="28"/>
        </w:rPr>
        <w:t xml:space="preserve">not to </w:t>
      </w:r>
      <w:r w:rsidR="00473A7E">
        <w:rPr>
          <w:sz w:val="28"/>
          <w:szCs w:val="28"/>
        </w:rPr>
        <w:t>be used</w:t>
      </w:r>
      <w:r>
        <w:rPr>
          <w:sz w:val="28"/>
          <w:szCs w:val="28"/>
        </w:rPr>
        <w:t xml:space="preserve"> if not constructed to the </w:t>
      </w:r>
      <w:r w:rsidR="00473A7E">
        <w:rPr>
          <w:sz w:val="28"/>
          <w:szCs w:val="28"/>
        </w:rPr>
        <w:t xml:space="preserve">specified </w:t>
      </w:r>
      <w:r>
        <w:rPr>
          <w:sz w:val="28"/>
          <w:szCs w:val="28"/>
        </w:rPr>
        <w:t>requirements e.g</w:t>
      </w:r>
      <w:r w:rsidR="000C00B0">
        <w:rPr>
          <w:sz w:val="28"/>
          <w:szCs w:val="28"/>
        </w:rPr>
        <w:t>. width of working platform to be a minimum of 600mm, heigh</w:t>
      </w:r>
      <w:r w:rsidR="00473A7E">
        <w:rPr>
          <w:sz w:val="28"/>
          <w:szCs w:val="28"/>
        </w:rPr>
        <w:t>t</w:t>
      </w:r>
      <w:r w:rsidR="000C00B0">
        <w:rPr>
          <w:sz w:val="28"/>
          <w:szCs w:val="28"/>
        </w:rPr>
        <w:t xml:space="preserve"> of guard rail 950mm, toe boards in place at a minimum 150mm heigh</w:t>
      </w:r>
      <w:r w:rsidR="00473A7E">
        <w:rPr>
          <w:sz w:val="28"/>
          <w:szCs w:val="28"/>
        </w:rPr>
        <w:t>t</w:t>
      </w:r>
      <w:r w:rsidR="000C00B0">
        <w:rPr>
          <w:sz w:val="28"/>
          <w:szCs w:val="28"/>
        </w:rPr>
        <w:t xml:space="preserve">, intermediate rail at 470mm above </w:t>
      </w:r>
      <w:proofErr w:type="spellStart"/>
      <w:r w:rsidR="000C00B0">
        <w:rPr>
          <w:sz w:val="28"/>
          <w:szCs w:val="28"/>
        </w:rPr>
        <w:t>toe</w:t>
      </w:r>
      <w:proofErr w:type="spellEnd"/>
      <w:r w:rsidR="000C00B0">
        <w:rPr>
          <w:sz w:val="28"/>
          <w:szCs w:val="28"/>
        </w:rPr>
        <w:t xml:space="preserve"> board.</w:t>
      </w:r>
    </w:p>
    <w:p w14:paraId="44CD4456" w14:textId="77777777" w:rsidR="000C00B0" w:rsidRDefault="000C00B0" w:rsidP="00176CE2">
      <w:pPr>
        <w:pStyle w:val="NoSpacing"/>
        <w:numPr>
          <w:ilvl w:val="0"/>
          <w:numId w:val="10"/>
        </w:numPr>
        <w:rPr>
          <w:sz w:val="28"/>
          <w:szCs w:val="28"/>
        </w:rPr>
      </w:pPr>
      <w:r>
        <w:rPr>
          <w:sz w:val="28"/>
          <w:szCs w:val="28"/>
        </w:rPr>
        <w:t>Ladders are not permitted.</w:t>
      </w:r>
    </w:p>
    <w:p w14:paraId="11C3731B" w14:textId="07396419" w:rsidR="00D8717F" w:rsidRDefault="00473A7E" w:rsidP="000C00B0">
      <w:pPr>
        <w:pStyle w:val="NoSpacing"/>
        <w:numPr>
          <w:ilvl w:val="0"/>
          <w:numId w:val="10"/>
        </w:numPr>
        <w:rPr>
          <w:sz w:val="28"/>
          <w:szCs w:val="28"/>
        </w:rPr>
      </w:pPr>
      <w:r>
        <w:rPr>
          <w:sz w:val="28"/>
          <w:szCs w:val="28"/>
        </w:rPr>
        <w:t xml:space="preserve">Works to designated escape routes or that obstruct fire evaluation procedures should be married with alternative safe passages which are well maintained. </w:t>
      </w:r>
    </w:p>
    <w:p w14:paraId="6EED656D" w14:textId="3DABA326" w:rsidR="00473A7E" w:rsidRPr="00473A7E" w:rsidRDefault="00473A7E" w:rsidP="00863728">
      <w:pPr>
        <w:pStyle w:val="NoSpacing"/>
        <w:numPr>
          <w:ilvl w:val="0"/>
          <w:numId w:val="10"/>
        </w:numPr>
        <w:rPr>
          <w:sz w:val="28"/>
          <w:szCs w:val="28"/>
        </w:rPr>
      </w:pPr>
      <w:r w:rsidRPr="00473A7E">
        <w:rPr>
          <w:sz w:val="28"/>
          <w:szCs w:val="28"/>
        </w:rPr>
        <w:t xml:space="preserve">Safety harnesses must be worn and secured to a firm point other than scaffold where designated. </w:t>
      </w:r>
    </w:p>
    <w:p w14:paraId="1A75D878" w14:textId="03C11997" w:rsidR="00473A7E" w:rsidRPr="000C00B0" w:rsidRDefault="00473A7E" w:rsidP="00473A7E">
      <w:pPr>
        <w:pStyle w:val="Heading3"/>
      </w:pPr>
      <w:bookmarkStart w:id="19" w:name="_Toc3877295"/>
      <w:r>
        <w:t>4.2.2 Instruction &amp; Training</w:t>
      </w:r>
      <w:bookmarkEnd w:id="19"/>
    </w:p>
    <w:p w14:paraId="68B24E7C" w14:textId="05039BCC" w:rsidR="00176CE2" w:rsidRDefault="00473A7E" w:rsidP="00D8717F">
      <w:pPr>
        <w:ind w:left="360"/>
        <w:jc w:val="both"/>
        <w:rPr>
          <w:sz w:val="28"/>
          <w:szCs w:val="28"/>
        </w:rPr>
      </w:pPr>
      <w:r>
        <w:rPr>
          <w:sz w:val="28"/>
          <w:szCs w:val="28"/>
        </w:rPr>
        <w:t xml:space="preserve">All operatives are to be instructed in working height and made fully aware of the </w:t>
      </w:r>
      <w:r w:rsidR="003940D3">
        <w:rPr>
          <w:sz w:val="28"/>
          <w:szCs w:val="28"/>
        </w:rPr>
        <w:t>risk mentioned above. Operatives shall be informed on safe working practices and the due care should be attributed to others.</w:t>
      </w:r>
    </w:p>
    <w:p w14:paraId="767C93D5" w14:textId="77777777" w:rsidR="00105B12" w:rsidRDefault="00105B12" w:rsidP="00D8717F">
      <w:pPr>
        <w:ind w:left="360"/>
        <w:jc w:val="both"/>
        <w:rPr>
          <w:sz w:val="28"/>
          <w:szCs w:val="28"/>
        </w:rPr>
      </w:pPr>
    </w:p>
    <w:p w14:paraId="7244A941" w14:textId="16D7554D" w:rsidR="00D8717F" w:rsidRDefault="00D8717F" w:rsidP="00544DBA">
      <w:pPr>
        <w:pStyle w:val="Heading2"/>
        <w:numPr>
          <w:ilvl w:val="1"/>
          <w:numId w:val="23"/>
        </w:numPr>
      </w:pPr>
      <w:bookmarkStart w:id="20" w:name="_Toc3877296"/>
      <w:r w:rsidRPr="00DB2AD1">
        <w:lastRenderedPageBreak/>
        <w:t>Excavated trenches</w:t>
      </w:r>
      <w:bookmarkEnd w:id="20"/>
    </w:p>
    <w:p w14:paraId="73854E21" w14:textId="5C134DBC" w:rsidR="001A2457" w:rsidRDefault="001A2457" w:rsidP="001A2457"/>
    <w:p w14:paraId="1B12244E" w14:textId="7EABD0D3" w:rsidR="001A2457" w:rsidRPr="001A2457" w:rsidRDefault="001A2457" w:rsidP="001A2457">
      <w:pPr>
        <w:pStyle w:val="Heading3"/>
      </w:pPr>
      <w:bookmarkStart w:id="21" w:name="_Toc3877297"/>
      <w:r>
        <w:t>4.3.</w:t>
      </w:r>
      <w:r w:rsidR="00544DBA">
        <w:t>1</w:t>
      </w:r>
      <w:r>
        <w:t xml:space="preserve"> Control Measures</w:t>
      </w:r>
      <w:bookmarkEnd w:id="21"/>
    </w:p>
    <w:p w14:paraId="7B639C03" w14:textId="77777777" w:rsidR="001A2457" w:rsidRPr="001A2457" w:rsidRDefault="001A2457" w:rsidP="001A2457">
      <w:pPr>
        <w:pStyle w:val="ListParagraph"/>
        <w:ind w:left="780"/>
      </w:pPr>
    </w:p>
    <w:p w14:paraId="0436DE87" w14:textId="1741D9D3" w:rsidR="00B633F4" w:rsidRDefault="002863AA" w:rsidP="00DB2AD1">
      <w:pPr>
        <w:pStyle w:val="NoSpacing"/>
        <w:ind w:left="720" w:firstLine="60"/>
        <w:rPr>
          <w:sz w:val="28"/>
          <w:szCs w:val="28"/>
        </w:rPr>
      </w:pPr>
      <w:r>
        <w:rPr>
          <w:sz w:val="28"/>
          <w:szCs w:val="28"/>
        </w:rPr>
        <w:t>A survey is to be conducted of the soil condition before any excavation is to take place. This will offer key information for health and safety when excavating trenches. This includes</w:t>
      </w:r>
      <w:r w:rsidR="00052433">
        <w:rPr>
          <w:sz w:val="28"/>
          <w:szCs w:val="28"/>
        </w:rPr>
        <w:t>:</w:t>
      </w:r>
    </w:p>
    <w:p w14:paraId="544E3E21" w14:textId="77777777" w:rsidR="00544DBA" w:rsidRDefault="00544DBA" w:rsidP="00DB2AD1">
      <w:pPr>
        <w:pStyle w:val="NoSpacing"/>
        <w:ind w:left="720" w:firstLine="60"/>
        <w:rPr>
          <w:sz w:val="28"/>
          <w:szCs w:val="28"/>
        </w:rPr>
      </w:pPr>
    </w:p>
    <w:p w14:paraId="76554850" w14:textId="03CDFD87" w:rsidR="00052433" w:rsidRDefault="008777AF" w:rsidP="008777AF">
      <w:pPr>
        <w:pStyle w:val="NoSpacing"/>
        <w:numPr>
          <w:ilvl w:val="0"/>
          <w:numId w:val="6"/>
        </w:numPr>
        <w:rPr>
          <w:sz w:val="28"/>
          <w:szCs w:val="28"/>
        </w:rPr>
      </w:pPr>
      <w:r>
        <w:rPr>
          <w:sz w:val="28"/>
          <w:szCs w:val="28"/>
        </w:rPr>
        <w:t xml:space="preserve">Firmness of subsoil </w:t>
      </w:r>
    </w:p>
    <w:p w14:paraId="1083D653" w14:textId="0D1E0FA4" w:rsidR="008777AF" w:rsidRDefault="008777AF" w:rsidP="008777AF">
      <w:pPr>
        <w:pStyle w:val="NoSpacing"/>
        <w:numPr>
          <w:ilvl w:val="0"/>
          <w:numId w:val="6"/>
        </w:numPr>
        <w:rPr>
          <w:sz w:val="28"/>
          <w:szCs w:val="28"/>
        </w:rPr>
      </w:pPr>
      <w:r>
        <w:rPr>
          <w:sz w:val="28"/>
          <w:szCs w:val="28"/>
        </w:rPr>
        <w:t>Ground strata content</w:t>
      </w:r>
    </w:p>
    <w:p w14:paraId="554AB329" w14:textId="03390E09" w:rsidR="008777AF" w:rsidRDefault="00842FF4" w:rsidP="008777AF">
      <w:pPr>
        <w:pStyle w:val="NoSpacing"/>
        <w:numPr>
          <w:ilvl w:val="0"/>
          <w:numId w:val="6"/>
        </w:numPr>
        <w:rPr>
          <w:sz w:val="28"/>
          <w:szCs w:val="28"/>
        </w:rPr>
      </w:pPr>
      <w:r>
        <w:rPr>
          <w:sz w:val="28"/>
          <w:szCs w:val="28"/>
        </w:rPr>
        <w:t>Watercourses</w:t>
      </w:r>
    </w:p>
    <w:p w14:paraId="3EDC1230" w14:textId="4B09C99D" w:rsidR="00842FF4" w:rsidRDefault="00FE49BA" w:rsidP="008777AF">
      <w:pPr>
        <w:pStyle w:val="NoSpacing"/>
        <w:numPr>
          <w:ilvl w:val="0"/>
          <w:numId w:val="6"/>
        </w:numPr>
        <w:rPr>
          <w:sz w:val="28"/>
          <w:szCs w:val="28"/>
        </w:rPr>
      </w:pPr>
      <w:r>
        <w:rPr>
          <w:sz w:val="28"/>
          <w:szCs w:val="28"/>
        </w:rPr>
        <w:t>Existing service cables</w:t>
      </w:r>
      <w:r w:rsidR="00DB2AD1">
        <w:rPr>
          <w:sz w:val="28"/>
          <w:szCs w:val="28"/>
        </w:rPr>
        <w:t xml:space="preserve"> </w:t>
      </w:r>
    </w:p>
    <w:p w14:paraId="4F249F38" w14:textId="482DC3DF" w:rsidR="00544DBA" w:rsidRDefault="00544DBA" w:rsidP="00544DBA">
      <w:pPr>
        <w:pStyle w:val="NoSpacing"/>
        <w:ind w:left="720"/>
        <w:rPr>
          <w:sz w:val="28"/>
          <w:szCs w:val="28"/>
        </w:rPr>
      </w:pPr>
    </w:p>
    <w:p w14:paraId="1EC00DEB" w14:textId="7B9D5ACF" w:rsidR="00544DBA" w:rsidRDefault="00544DBA" w:rsidP="00544DBA">
      <w:pPr>
        <w:pStyle w:val="NoSpacing"/>
        <w:ind w:left="720"/>
        <w:rPr>
          <w:sz w:val="28"/>
          <w:szCs w:val="28"/>
        </w:rPr>
      </w:pPr>
      <w:r>
        <w:rPr>
          <w:sz w:val="28"/>
          <w:szCs w:val="28"/>
        </w:rPr>
        <w:t xml:space="preserve">The firmness of the subsoil is imperative for health and safety practises as this will determine the integrity of any given trench that has been dug. If the grounds firmness is poor, a 45 degree battered face to the trench should be excavated to decrease the likelihood of any trench collapse. </w:t>
      </w:r>
    </w:p>
    <w:p w14:paraId="6562CDEB" w14:textId="77777777" w:rsidR="00544DBA" w:rsidRDefault="00544DBA" w:rsidP="00544DBA">
      <w:pPr>
        <w:pStyle w:val="NoSpacing"/>
        <w:ind w:left="720"/>
        <w:rPr>
          <w:sz w:val="28"/>
          <w:szCs w:val="28"/>
        </w:rPr>
      </w:pPr>
    </w:p>
    <w:p w14:paraId="0A5874F9" w14:textId="4790E632" w:rsidR="00FE49BA" w:rsidRDefault="00CA0270" w:rsidP="00DB2AD1">
      <w:pPr>
        <w:pStyle w:val="NoSpacing"/>
        <w:ind w:firstLine="720"/>
        <w:rPr>
          <w:sz w:val="28"/>
          <w:szCs w:val="28"/>
        </w:rPr>
      </w:pPr>
      <w:r>
        <w:rPr>
          <w:sz w:val="28"/>
          <w:szCs w:val="28"/>
        </w:rPr>
        <w:t>A safe working space should be allowed at the perimeter of any trench.</w:t>
      </w:r>
    </w:p>
    <w:p w14:paraId="214719E4" w14:textId="676E743D" w:rsidR="00544DBA" w:rsidRDefault="00CA0270" w:rsidP="00DB2AD1">
      <w:pPr>
        <w:pStyle w:val="NoSpacing"/>
        <w:ind w:left="720"/>
        <w:rPr>
          <w:sz w:val="28"/>
          <w:szCs w:val="28"/>
        </w:rPr>
      </w:pPr>
      <w:r>
        <w:rPr>
          <w:sz w:val="28"/>
          <w:szCs w:val="28"/>
        </w:rPr>
        <w:t xml:space="preserve">All trenches are to be fenced off </w:t>
      </w:r>
      <w:r w:rsidR="00544DBA">
        <w:rPr>
          <w:sz w:val="28"/>
          <w:szCs w:val="28"/>
        </w:rPr>
        <w:t>appropriately</w:t>
      </w:r>
      <w:r>
        <w:rPr>
          <w:sz w:val="28"/>
          <w:szCs w:val="28"/>
        </w:rPr>
        <w:t>.</w:t>
      </w:r>
      <w:r w:rsidR="0093217F">
        <w:rPr>
          <w:sz w:val="28"/>
          <w:szCs w:val="28"/>
        </w:rPr>
        <w:t xml:space="preserve"> Fences are to maintained. </w:t>
      </w:r>
      <w:r w:rsidR="00385343">
        <w:rPr>
          <w:sz w:val="28"/>
          <w:szCs w:val="28"/>
        </w:rPr>
        <w:t xml:space="preserve">Good housekeeping is a necessity when excavating trenches. </w:t>
      </w:r>
    </w:p>
    <w:p w14:paraId="3515CC1D" w14:textId="77777777" w:rsidR="00544DBA" w:rsidRDefault="00544DBA" w:rsidP="00DB2AD1">
      <w:pPr>
        <w:pStyle w:val="NoSpacing"/>
        <w:ind w:left="720"/>
        <w:rPr>
          <w:sz w:val="28"/>
          <w:szCs w:val="28"/>
        </w:rPr>
      </w:pPr>
    </w:p>
    <w:p w14:paraId="55E5CAC8" w14:textId="0F65657F" w:rsidR="00CA0270" w:rsidRDefault="00385343" w:rsidP="00DB2AD1">
      <w:pPr>
        <w:pStyle w:val="NoSpacing"/>
        <w:ind w:left="720"/>
        <w:rPr>
          <w:sz w:val="28"/>
          <w:szCs w:val="28"/>
        </w:rPr>
      </w:pPr>
      <w:r>
        <w:rPr>
          <w:sz w:val="28"/>
          <w:szCs w:val="28"/>
        </w:rPr>
        <w:t>The perimeter of t</w:t>
      </w:r>
      <w:r w:rsidR="00544DBA">
        <w:rPr>
          <w:sz w:val="28"/>
          <w:szCs w:val="28"/>
        </w:rPr>
        <w:t xml:space="preserve">he trench is </w:t>
      </w:r>
      <w:r>
        <w:rPr>
          <w:sz w:val="28"/>
          <w:szCs w:val="28"/>
        </w:rPr>
        <w:t xml:space="preserve">to be kept tidy and free from rubbish as this is likely to cause a fall. The spoil heaps which results from the excavation should be kept tidy </w:t>
      </w:r>
      <w:r w:rsidR="00BC0969">
        <w:rPr>
          <w:sz w:val="28"/>
          <w:szCs w:val="28"/>
        </w:rPr>
        <w:t>and stockpiled to avoid collapse and contamination.</w:t>
      </w:r>
    </w:p>
    <w:p w14:paraId="15B29A3C" w14:textId="7FD3A9DD" w:rsidR="00544DBA" w:rsidRDefault="00544DBA" w:rsidP="00DB2AD1">
      <w:pPr>
        <w:pStyle w:val="NoSpacing"/>
        <w:ind w:left="720"/>
        <w:rPr>
          <w:sz w:val="28"/>
          <w:szCs w:val="28"/>
        </w:rPr>
      </w:pPr>
    </w:p>
    <w:p w14:paraId="76287AB8" w14:textId="5EB1B647" w:rsidR="00544DBA" w:rsidRDefault="00544DBA" w:rsidP="00DB2AD1">
      <w:pPr>
        <w:pStyle w:val="NoSpacing"/>
        <w:ind w:left="720"/>
        <w:rPr>
          <w:sz w:val="28"/>
          <w:szCs w:val="28"/>
        </w:rPr>
      </w:pPr>
      <w:r>
        <w:rPr>
          <w:sz w:val="28"/>
          <w:szCs w:val="28"/>
        </w:rPr>
        <w:t xml:space="preserve">It should be noted that an operative entering a trench should be avoided in all instances. If there is no other alternative, there should be appropriate and secure access to exit and enter the trench. </w:t>
      </w:r>
    </w:p>
    <w:p w14:paraId="62AA9E07" w14:textId="467D6363" w:rsidR="00544DBA" w:rsidRDefault="00544DBA" w:rsidP="00DB2AD1">
      <w:pPr>
        <w:pStyle w:val="NoSpacing"/>
        <w:ind w:left="720"/>
        <w:rPr>
          <w:sz w:val="28"/>
          <w:szCs w:val="28"/>
        </w:rPr>
      </w:pPr>
    </w:p>
    <w:p w14:paraId="535A9592" w14:textId="46386BFD" w:rsidR="00544DBA" w:rsidRDefault="00544DBA" w:rsidP="00DB2AD1">
      <w:pPr>
        <w:pStyle w:val="NoSpacing"/>
        <w:ind w:left="720"/>
        <w:rPr>
          <w:sz w:val="28"/>
          <w:szCs w:val="28"/>
        </w:rPr>
      </w:pPr>
      <w:r>
        <w:rPr>
          <w:sz w:val="28"/>
          <w:szCs w:val="28"/>
        </w:rPr>
        <w:t xml:space="preserve">Often when completing trench work, excavating plant and banks men will work side-by-side. This is a very hazardous scenario. To reduce any risk of injury, the plant operator should be competent and in a fit the working state. This is to be ensured by the site foreman and by the plant operator themselves. </w:t>
      </w:r>
    </w:p>
    <w:p w14:paraId="3AA1AB73" w14:textId="3FF36139" w:rsidR="00230A9D" w:rsidRDefault="00052433" w:rsidP="00BC0969">
      <w:pPr>
        <w:pStyle w:val="NoSpacing"/>
        <w:rPr>
          <w:color w:val="FF0000"/>
          <w:sz w:val="28"/>
          <w:szCs w:val="28"/>
        </w:rPr>
      </w:pPr>
      <w:r>
        <w:rPr>
          <w:sz w:val="28"/>
          <w:szCs w:val="28"/>
        </w:rPr>
        <w:t xml:space="preserve">     </w:t>
      </w:r>
    </w:p>
    <w:p w14:paraId="56FA5181" w14:textId="5C15B5C7" w:rsidR="00230A9D" w:rsidRPr="000F44FF" w:rsidRDefault="00230A9D" w:rsidP="00D8717F">
      <w:pPr>
        <w:jc w:val="both"/>
        <w:rPr>
          <w:color w:val="FF0000"/>
          <w:sz w:val="28"/>
          <w:szCs w:val="28"/>
        </w:rPr>
        <w:sectPr w:rsidR="00230A9D" w:rsidRPr="000F44FF" w:rsidSect="00D8717F">
          <w:pgSz w:w="11906" w:h="16838"/>
          <w:pgMar w:top="1440" w:right="1440" w:bottom="1440" w:left="1440" w:header="708" w:footer="708" w:gutter="0"/>
          <w:cols w:space="708"/>
          <w:docGrid w:linePitch="360"/>
        </w:sectPr>
      </w:pPr>
    </w:p>
    <w:p w14:paraId="5E7CC527" w14:textId="7E7FB6AA" w:rsidR="00230A9D" w:rsidRPr="00230A9D" w:rsidRDefault="00230A9D" w:rsidP="00FB67D9">
      <w:pPr>
        <w:pStyle w:val="Heading1"/>
        <w:numPr>
          <w:ilvl w:val="0"/>
          <w:numId w:val="22"/>
        </w:numPr>
      </w:pPr>
      <w:bookmarkStart w:id="22" w:name="_Toc3877298"/>
      <w:r w:rsidRPr="00230A9D">
        <w:lastRenderedPageBreak/>
        <w:t>M</w:t>
      </w:r>
      <w:r w:rsidR="005C5C7F">
        <w:t>ETHOD STATEMENT FOR MAJOR WORKS</w:t>
      </w:r>
      <w:bookmarkEnd w:id="22"/>
    </w:p>
    <w:tbl>
      <w:tblPr>
        <w:tblW w:w="1431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290"/>
        <w:gridCol w:w="1212"/>
        <w:gridCol w:w="4052"/>
        <w:gridCol w:w="4678"/>
      </w:tblGrid>
      <w:tr w:rsidR="0038314E" w:rsidRPr="00176CE2" w14:paraId="4825C722" w14:textId="77777777" w:rsidTr="0038314E">
        <w:trPr>
          <w:trHeight w:val="841"/>
        </w:trPr>
        <w:tc>
          <w:tcPr>
            <w:tcW w:w="2085" w:type="dxa"/>
          </w:tcPr>
          <w:p w14:paraId="16CC56FF" w14:textId="32C29D10" w:rsidR="0038314E" w:rsidRPr="00703B20" w:rsidRDefault="0038314E" w:rsidP="00230A9D">
            <w:pPr>
              <w:jc w:val="center"/>
              <w:rPr>
                <w:rFonts w:ascii="Arial" w:hAnsi="Arial" w:cs="Arial"/>
                <w:b/>
                <w:sz w:val="28"/>
                <w:szCs w:val="28"/>
              </w:rPr>
            </w:pPr>
            <w:r w:rsidRPr="00703B20">
              <w:rPr>
                <w:rFonts w:ascii="Arial" w:hAnsi="Arial" w:cs="Arial"/>
                <w:b/>
                <w:sz w:val="28"/>
                <w:szCs w:val="28"/>
              </w:rPr>
              <w:t>Activity</w:t>
            </w:r>
          </w:p>
        </w:tc>
        <w:tc>
          <w:tcPr>
            <w:tcW w:w="2290" w:type="dxa"/>
          </w:tcPr>
          <w:p w14:paraId="7ADD084D" w14:textId="01EF584A" w:rsidR="0038314E" w:rsidRPr="00703B20" w:rsidRDefault="0038314E" w:rsidP="0038314E">
            <w:pPr>
              <w:jc w:val="center"/>
              <w:rPr>
                <w:rFonts w:ascii="Arial" w:hAnsi="Arial" w:cs="Arial"/>
                <w:b/>
                <w:sz w:val="28"/>
                <w:szCs w:val="28"/>
              </w:rPr>
            </w:pPr>
            <w:r w:rsidRPr="00703B20">
              <w:rPr>
                <w:rFonts w:ascii="Arial" w:hAnsi="Arial" w:cs="Arial"/>
                <w:b/>
                <w:sz w:val="28"/>
                <w:szCs w:val="28"/>
              </w:rPr>
              <w:t>Potential Harm</w:t>
            </w:r>
          </w:p>
        </w:tc>
        <w:tc>
          <w:tcPr>
            <w:tcW w:w="1212" w:type="dxa"/>
          </w:tcPr>
          <w:p w14:paraId="36FB2DF0" w14:textId="77777777" w:rsidR="0038314E" w:rsidRPr="00703B20" w:rsidRDefault="0038314E" w:rsidP="005C5C7F">
            <w:pPr>
              <w:jc w:val="center"/>
              <w:rPr>
                <w:rFonts w:ascii="Arial" w:hAnsi="Arial" w:cs="Arial"/>
                <w:b/>
                <w:sz w:val="28"/>
                <w:szCs w:val="28"/>
              </w:rPr>
            </w:pPr>
            <w:r w:rsidRPr="00703B20">
              <w:rPr>
                <w:rFonts w:ascii="Arial" w:hAnsi="Arial" w:cs="Arial"/>
                <w:b/>
                <w:sz w:val="28"/>
                <w:szCs w:val="28"/>
              </w:rPr>
              <w:t>Risk Level</w:t>
            </w:r>
          </w:p>
        </w:tc>
        <w:tc>
          <w:tcPr>
            <w:tcW w:w="4052" w:type="dxa"/>
          </w:tcPr>
          <w:p w14:paraId="69A97B6D" w14:textId="77777777" w:rsidR="0038314E" w:rsidRPr="00703B20" w:rsidRDefault="0038314E" w:rsidP="005C5C7F">
            <w:pPr>
              <w:jc w:val="center"/>
              <w:rPr>
                <w:rFonts w:ascii="Arial" w:hAnsi="Arial" w:cs="Arial"/>
                <w:b/>
                <w:sz w:val="28"/>
                <w:szCs w:val="28"/>
              </w:rPr>
            </w:pPr>
            <w:r w:rsidRPr="00703B20">
              <w:rPr>
                <w:rFonts w:ascii="Arial" w:hAnsi="Arial" w:cs="Arial"/>
                <w:b/>
                <w:sz w:val="28"/>
                <w:szCs w:val="28"/>
              </w:rPr>
              <w:t xml:space="preserve">Hazard Identification </w:t>
            </w:r>
          </w:p>
        </w:tc>
        <w:tc>
          <w:tcPr>
            <w:tcW w:w="4678" w:type="dxa"/>
          </w:tcPr>
          <w:p w14:paraId="2A661D3E" w14:textId="77777777" w:rsidR="0038314E" w:rsidRPr="00703B20" w:rsidRDefault="0038314E" w:rsidP="005C5C7F">
            <w:pPr>
              <w:jc w:val="center"/>
              <w:rPr>
                <w:rFonts w:ascii="Arial" w:hAnsi="Arial" w:cs="Arial"/>
                <w:b/>
                <w:sz w:val="28"/>
                <w:szCs w:val="28"/>
              </w:rPr>
            </w:pPr>
            <w:r w:rsidRPr="00703B20">
              <w:rPr>
                <w:rFonts w:ascii="Arial" w:hAnsi="Arial" w:cs="Arial"/>
                <w:b/>
                <w:sz w:val="28"/>
                <w:szCs w:val="28"/>
              </w:rPr>
              <w:t>Preventative Measures</w:t>
            </w:r>
          </w:p>
        </w:tc>
      </w:tr>
      <w:tr w:rsidR="0038314E" w:rsidRPr="00176CE2" w14:paraId="28C4A7D1" w14:textId="77777777" w:rsidTr="0038314E">
        <w:trPr>
          <w:trHeight w:val="1713"/>
        </w:trPr>
        <w:tc>
          <w:tcPr>
            <w:tcW w:w="2085" w:type="dxa"/>
          </w:tcPr>
          <w:p w14:paraId="7341CEF0" w14:textId="77777777" w:rsidR="0038314E" w:rsidRPr="00703B20" w:rsidRDefault="0038314E" w:rsidP="00704819">
            <w:pPr>
              <w:jc w:val="center"/>
              <w:rPr>
                <w:rFonts w:ascii="Arial" w:hAnsi="Arial" w:cs="Arial"/>
                <w:sz w:val="28"/>
                <w:szCs w:val="28"/>
              </w:rPr>
            </w:pPr>
          </w:p>
          <w:p w14:paraId="045E7FE7" w14:textId="3EACB2B7" w:rsidR="0038314E" w:rsidRPr="00703B20" w:rsidRDefault="0038314E" w:rsidP="00704819">
            <w:pPr>
              <w:jc w:val="center"/>
              <w:rPr>
                <w:rFonts w:ascii="Arial" w:hAnsi="Arial" w:cs="Arial"/>
                <w:sz w:val="28"/>
                <w:szCs w:val="28"/>
              </w:rPr>
            </w:pPr>
            <w:r w:rsidRPr="00703B20">
              <w:rPr>
                <w:rFonts w:ascii="Arial" w:hAnsi="Arial" w:cs="Arial"/>
                <w:sz w:val="28"/>
                <w:szCs w:val="28"/>
              </w:rPr>
              <w:t>Secure Site</w:t>
            </w:r>
          </w:p>
        </w:tc>
        <w:tc>
          <w:tcPr>
            <w:tcW w:w="2290" w:type="dxa"/>
          </w:tcPr>
          <w:p w14:paraId="10333282" w14:textId="561ABFF6" w:rsidR="0038314E" w:rsidRPr="00703B20" w:rsidRDefault="0038314E" w:rsidP="0038314E">
            <w:pPr>
              <w:jc w:val="center"/>
              <w:rPr>
                <w:rFonts w:ascii="Arial" w:hAnsi="Arial" w:cs="Arial"/>
                <w:sz w:val="28"/>
                <w:szCs w:val="28"/>
              </w:rPr>
            </w:pPr>
            <w:r w:rsidRPr="00703B20">
              <w:rPr>
                <w:rFonts w:ascii="Arial" w:hAnsi="Arial" w:cs="Arial"/>
                <w:sz w:val="28"/>
                <w:szCs w:val="28"/>
              </w:rPr>
              <w:t>Public</w:t>
            </w:r>
          </w:p>
          <w:p w14:paraId="4061DF27" w14:textId="382BED9C" w:rsidR="0038314E" w:rsidRPr="00703B20" w:rsidRDefault="0038314E" w:rsidP="0038314E">
            <w:pPr>
              <w:jc w:val="center"/>
              <w:rPr>
                <w:rFonts w:ascii="Arial" w:hAnsi="Arial" w:cs="Arial"/>
                <w:sz w:val="28"/>
                <w:szCs w:val="28"/>
              </w:rPr>
            </w:pPr>
            <w:r w:rsidRPr="00703B20">
              <w:rPr>
                <w:rFonts w:ascii="Arial" w:hAnsi="Arial" w:cs="Arial"/>
                <w:sz w:val="28"/>
                <w:szCs w:val="28"/>
              </w:rPr>
              <w:t>Operatives</w:t>
            </w:r>
          </w:p>
          <w:p w14:paraId="385D725F" w14:textId="3FD92493" w:rsidR="0038314E" w:rsidRPr="00703B20" w:rsidRDefault="0038314E" w:rsidP="0038314E">
            <w:pPr>
              <w:jc w:val="center"/>
              <w:rPr>
                <w:rFonts w:ascii="Arial" w:hAnsi="Arial" w:cs="Arial"/>
                <w:sz w:val="28"/>
                <w:szCs w:val="28"/>
              </w:rPr>
            </w:pPr>
            <w:r w:rsidRPr="00703B20">
              <w:rPr>
                <w:rFonts w:ascii="Arial" w:hAnsi="Arial" w:cs="Arial"/>
                <w:sz w:val="28"/>
                <w:szCs w:val="28"/>
              </w:rPr>
              <w:t>Visitors</w:t>
            </w:r>
          </w:p>
        </w:tc>
        <w:tc>
          <w:tcPr>
            <w:tcW w:w="1212" w:type="dxa"/>
          </w:tcPr>
          <w:p w14:paraId="73F97BDA" w14:textId="35D3273B" w:rsidR="0038314E" w:rsidRPr="00703B20" w:rsidRDefault="0038314E" w:rsidP="00704819">
            <w:pPr>
              <w:jc w:val="center"/>
              <w:rPr>
                <w:rFonts w:ascii="Arial" w:hAnsi="Arial" w:cs="Arial"/>
                <w:sz w:val="28"/>
                <w:szCs w:val="28"/>
              </w:rPr>
            </w:pPr>
            <w:r w:rsidRPr="00703B20">
              <w:rPr>
                <w:rFonts w:ascii="Arial" w:hAnsi="Arial" w:cs="Arial"/>
                <w:sz w:val="28"/>
                <w:szCs w:val="28"/>
              </w:rPr>
              <w:t>High</w:t>
            </w:r>
          </w:p>
        </w:tc>
        <w:tc>
          <w:tcPr>
            <w:tcW w:w="4052" w:type="dxa"/>
          </w:tcPr>
          <w:p w14:paraId="45115620" w14:textId="02D853E0" w:rsidR="0038314E" w:rsidRPr="00703B20" w:rsidRDefault="0038314E" w:rsidP="00704819">
            <w:pPr>
              <w:rPr>
                <w:rFonts w:ascii="Arial" w:hAnsi="Arial" w:cs="Arial"/>
                <w:sz w:val="28"/>
                <w:szCs w:val="28"/>
              </w:rPr>
            </w:pPr>
            <w:r w:rsidRPr="00703B20">
              <w:rPr>
                <w:rFonts w:ascii="Arial" w:hAnsi="Arial" w:cs="Arial"/>
                <w:sz w:val="28"/>
                <w:szCs w:val="28"/>
              </w:rPr>
              <w:t>Unauthorised entry</w:t>
            </w:r>
          </w:p>
        </w:tc>
        <w:tc>
          <w:tcPr>
            <w:tcW w:w="4678" w:type="dxa"/>
          </w:tcPr>
          <w:p w14:paraId="4521F43F" w14:textId="143C0A40" w:rsidR="0038314E" w:rsidRPr="00703B20" w:rsidRDefault="0038314E" w:rsidP="00704819">
            <w:pPr>
              <w:rPr>
                <w:rFonts w:ascii="Arial" w:hAnsi="Arial" w:cs="Arial"/>
                <w:sz w:val="28"/>
                <w:szCs w:val="28"/>
              </w:rPr>
            </w:pPr>
            <w:r w:rsidRPr="00703B20">
              <w:rPr>
                <w:rFonts w:ascii="Arial" w:hAnsi="Arial" w:cs="Arial"/>
                <w:sz w:val="28"/>
                <w:szCs w:val="28"/>
              </w:rPr>
              <w:t xml:space="preserve">Erect and support </w:t>
            </w:r>
            <w:proofErr w:type="spellStart"/>
            <w:r w:rsidRPr="00703B20">
              <w:rPr>
                <w:rFonts w:ascii="Arial" w:hAnsi="Arial" w:cs="Arial"/>
                <w:sz w:val="28"/>
                <w:szCs w:val="28"/>
              </w:rPr>
              <w:t>heras</w:t>
            </w:r>
            <w:proofErr w:type="spellEnd"/>
            <w:r w:rsidRPr="00703B20">
              <w:rPr>
                <w:rFonts w:ascii="Arial" w:hAnsi="Arial" w:cs="Arial"/>
                <w:sz w:val="28"/>
                <w:szCs w:val="28"/>
              </w:rPr>
              <w:t xml:space="preserve"> fencing, sufficient visible warning signage, ensure all visitors are suitably trained. </w:t>
            </w:r>
          </w:p>
        </w:tc>
      </w:tr>
      <w:tr w:rsidR="0038314E" w:rsidRPr="00176CE2" w14:paraId="0D7D20D4" w14:textId="77777777" w:rsidTr="0038314E">
        <w:trPr>
          <w:trHeight w:val="1713"/>
        </w:trPr>
        <w:tc>
          <w:tcPr>
            <w:tcW w:w="2085" w:type="dxa"/>
          </w:tcPr>
          <w:p w14:paraId="619CF0B3" w14:textId="77777777" w:rsidR="0038314E" w:rsidRPr="00703B20" w:rsidRDefault="0038314E" w:rsidP="00704819">
            <w:pPr>
              <w:jc w:val="center"/>
              <w:rPr>
                <w:rFonts w:ascii="Arial" w:hAnsi="Arial" w:cs="Arial"/>
                <w:sz w:val="28"/>
                <w:szCs w:val="28"/>
              </w:rPr>
            </w:pPr>
          </w:p>
          <w:p w14:paraId="5CCAF478"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Site Survey</w:t>
            </w:r>
          </w:p>
        </w:tc>
        <w:tc>
          <w:tcPr>
            <w:tcW w:w="2290" w:type="dxa"/>
          </w:tcPr>
          <w:p w14:paraId="5B7B525F" w14:textId="77777777" w:rsidR="0038314E" w:rsidRPr="00703B20" w:rsidRDefault="0038314E" w:rsidP="00704819">
            <w:pPr>
              <w:jc w:val="center"/>
              <w:rPr>
                <w:rFonts w:ascii="Arial" w:hAnsi="Arial" w:cs="Arial"/>
                <w:sz w:val="28"/>
                <w:szCs w:val="28"/>
              </w:rPr>
            </w:pPr>
          </w:p>
          <w:p w14:paraId="71117994" w14:textId="748CE007" w:rsidR="0038314E" w:rsidRPr="00703B20" w:rsidRDefault="0038314E" w:rsidP="00704819">
            <w:pPr>
              <w:jc w:val="center"/>
              <w:rPr>
                <w:rFonts w:ascii="Arial" w:hAnsi="Arial" w:cs="Arial"/>
                <w:sz w:val="28"/>
                <w:szCs w:val="28"/>
              </w:rPr>
            </w:pPr>
            <w:r w:rsidRPr="00703B20">
              <w:rPr>
                <w:rFonts w:ascii="Arial" w:hAnsi="Arial" w:cs="Arial"/>
                <w:sz w:val="28"/>
                <w:szCs w:val="28"/>
              </w:rPr>
              <w:t>Public</w:t>
            </w:r>
          </w:p>
          <w:p w14:paraId="467228BD"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Operatives</w:t>
            </w:r>
          </w:p>
          <w:p w14:paraId="2491ABCF"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Visitors</w:t>
            </w:r>
          </w:p>
        </w:tc>
        <w:tc>
          <w:tcPr>
            <w:tcW w:w="1212" w:type="dxa"/>
          </w:tcPr>
          <w:p w14:paraId="0378F32D" w14:textId="77777777" w:rsidR="0038314E" w:rsidRPr="00703B20" w:rsidRDefault="0038314E" w:rsidP="00704819">
            <w:pPr>
              <w:jc w:val="center"/>
              <w:rPr>
                <w:rFonts w:ascii="Arial" w:hAnsi="Arial" w:cs="Arial"/>
                <w:sz w:val="28"/>
                <w:szCs w:val="28"/>
              </w:rPr>
            </w:pPr>
          </w:p>
          <w:p w14:paraId="5215CA0E"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High</w:t>
            </w:r>
          </w:p>
        </w:tc>
        <w:tc>
          <w:tcPr>
            <w:tcW w:w="4052" w:type="dxa"/>
          </w:tcPr>
          <w:p w14:paraId="28F56A95" w14:textId="77777777" w:rsidR="0038314E" w:rsidRPr="00703B20" w:rsidRDefault="0038314E" w:rsidP="00704819">
            <w:pPr>
              <w:rPr>
                <w:rFonts w:ascii="Arial" w:hAnsi="Arial" w:cs="Arial"/>
                <w:sz w:val="28"/>
                <w:szCs w:val="28"/>
              </w:rPr>
            </w:pPr>
            <w:r w:rsidRPr="00703B20">
              <w:rPr>
                <w:rFonts w:ascii="Arial" w:hAnsi="Arial" w:cs="Arial"/>
                <w:sz w:val="28"/>
                <w:szCs w:val="28"/>
              </w:rPr>
              <w:t xml:space="preserve">Unauthorised entry, environmental issues e.g. contamination, unsafe ground conditions. </w:t>
            </w:r>
          </w:p>
        </w:tc>
        <w:tc>
          <w:tcPr>
            <w:tcW w:w="4678" w:type="dxa"/>
          </w:tcPr>
          <w:p w14:paraId="0E22BC8F" w14:textId="77777777" w:rsidR="0038314E" w:rsidRPr="00703B20" w:rsidRDefault="0038314E" w:rsidP="00287337">
            <w:pPr>
              <w:rPr>
                <w:rFonts w:ascii="Arial" w:hAnsi="Arial" w:cs="Arial"/>
                <w:sz w:val="28"/>
                <w:szCs w:val="28"/>
              </w:rPr>
            </w:pPr>
            <w:r w:rsidRPr="00703B20">
              <w:rPr>
                <w:rFonts w:ascii="Arial" w:hAnsi="Arial" w:cs="Arial"/>
                <w:sz w:val="28"/>
                <w:szCs w:val="28"/>
              </w:rPr>
              <w:t xml:space="preserve">Fully secure site with </w:t>
            </w:r>
            <w:proofErr w:type="spellStart"/>
            <w:r w:rsidRPr="00703B20">
              <w:rPr>
                <w:rFonts w:ascii="Arial" w:hAnsi="Arial" w:cs="Arial"/>
                <w:sz w:val="28"/>
                <w:szCs w:val="28"/>
              </w:rPr>
              <w:t>heras</w:t>
            </w:r>
            <w:proofErr w:type="spellEnd"/>
            <w:r w:rsidRPr="00703B20">
              <w:rPr>
                <w:rFonts w:ascii="Arial" w:hAnsi="Arial" w:cs="Arial"/>
                <w:sz w:val="28"/>
                <w:szCs w:val="28"/>
              </w:rPr>
              <w:t xml:space="preserve"> fence erection. Environmental assessment &amp; site waste plan provided.</w:t>
            </w:r>
          </w:p>
          <w:p w14:paraId="6A069464" w14:textId="5F7006DE" w:rsidR="0038314E" w:rsidRPr="00703B20" w:rsidRDefault="0038314E" w:rsidP="00704819">
            <w:pPr>
              <w:rPr>
                <w:rFonts w:ascii="Arial" w:hAnsi="Arial" w:cs="Arial"/>
                <w:sz w:val="28"/>
                <w:szCs w:val="28"/>
              </w:rPr>
            </w:pPr>
          </w:p>
        </w:tc>
      </w:tr>
      <w:tr w:rsidR="0038314E" w:rsidRPr="00176CE2" w14:paraId="613348B8" w14:textId="77777777" w:rsidTr="0038314E">
        <w:trPr>
          <w:trHeight w:val="1975"/>
        </w:trPr>
        <w:tc>
          <w:tcPr>
            <w:tcW w:w="2085" w:type="dxa"/>
          </w:tcPr>
          <w:p w14:paraId="6353874C" w14:textId="77777777" w:rsidR="0038314E" w:rsidRPr="00703B20" w:rsidRDefault="0038314E" w:rsidP="00704819">
            <w:pPr>
              <w:jc w:val="center"/>
              <w:rPr>
                <w:rFonts w:ascii="Arial" w:hAnsi="Arial" w:cs="Arial"/>
                <w:sz w:val="28"/>
                <w:szCs w:val="28"/>
              </w:rPr>
            </w:pPr>
          </w:p>
          <w:p w14:paraId="3C755B93" w14:textId="167A6C44" w:rsidR="0038314E" w:rsidRPr="00703B20" w:rsidRDefault="0038314E" w:rsidP="00704819">
            <w:pPr>
              <w:jc w:val="center"/>
              <w:rPr>
                <w:rFonts w:ascii="Arial" w:hAnsi="Arial" w:cs="Arial"/>
                <w:sz w:val="28"/>
                <w:szCs w:val="28"/>
              </w:rPr>
            </w:pPr>
            <w:r w:rsidRPr="00703B20">
              <w:rPr>
                <w:rFonts w:ascii="Arial" w:hAnsi="Arial" w:cs="Arial"/>
                <w:sz w:val="28"/>
                <w:szCs w:val="28"/>
              </w:rPr>
              <w:t>Site Clearance</w:t>
            </w:r>
          </w:p>
        </w:tc>
        <w:tc>
          <w:tcPr>
            <w:tcW w:w="2290" w:type="dxa"/>
          </w:tcPr>
          <w:p w14:paraId="719837A1" w14:textId="77777777" w:rsidR="0038314E" w:rsidRPr="00703B20" w:rsidRDefault="0038314E" w:rsidP="00704819">
            <w:pPr>
              <w:jc w:val="center"/>
              <w:rPr>
                <w:rFonts w:ascii="Arial" w:hAnsi="Arial" w:cs="Arial"/>
                <w:sz w:val="28"/>
                <w:szCs w:val="28"/>
              </w:rPr>
            </w:pPr>
          </w:p>
          <w:p w14:paraId="779B0DE7"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Public</w:t>
            </w:r>
          </w:p>
          <w:p w14:paraId="12713ED9"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Operatives</w:t>
            </w:r>
          </w:p>
          <w:p w14:paraId="2236D1D5" w14:textId="1D84BBEA" w:rsidR="0038314E" w:rsidRPr="00703B20" w:rsidRDefault="0038314E" w:rsidP="00704819">
            <w:pPr>
              <w:jc w:val="center"/>
              <w:rPr>
                <w:rFonts w:ascii="Arial" w:hAnsi="Arial" w:cs="Arial"/>
                <w:sz w:val="28"/>
                <w:szCs w:val="28"/>
              </w:rPr>
            </w:pPr>
            <w:r w:rsidRPr="00703B20">
              <w:rPr>
                <w:rFonts w:ascii="Arial" w:hAnsi="Arial" w:cs="Arial"/>
                <w:sz w:val="28"/>
                <w:szCs w:val="28"/>
              </w:rPr>
              <w:t>Visitors</w:t>
            </w:r>
          </w:p>
        </w:tc>
        <w:tc>
          <w:tcPr>
            <w:tcW w:w="1212" w:type="dxa"/>
          </w:tcPr>
          <w:p w14:paraId="0829B283" w14:textId="77777777" w:rsidR="0038314E" w:rsidRPr="00703B20" w:rsidRDefault="0038314E" w:rsidP="00704819">
            <w:pPr>
              <w:jc w:val="center"/>
              <w:rPr>
                <w:rFonts w:ascii="Arial" w:hAnsi="Arial" w:cs="Arial"/>
                <w:sz w:val="28"/>
                <w:szCs w:val="28"/>
              </w:rPr>
            </w:pPr>
          </w:p>
          <w:p w14:paraId="2C1C9572" w14:textId="42B20F66" w:rsidR="0038314E" w:rsidRPr="00703B20" w:rsidRDefault="0038314E" w:rsidP="00704819">
            <w:pPr>
              <w:jc w:val="center"/>
              <w:rPr>
                <w:rFonts w:ascii="Arial" w:hAnsi="Arial" w:cs="Arial"/>
                <w:sz w:val="28"/>
                <w:szCs w:val="28"/>
              </w:rPr>
            </w:pPr>
            <w:r w:rsidRPr="00703B20">
              <w:rPr>
                <w:rFonts w:ascii="Arial" w:hAnsi="Arial" w:cs="Arial"/>
                <w:sz w:val="28"/>
                <w:szCs w:val="28"/>
              </w:rPr>
              <w:t>High</w:t>
            </w:r>
          </w:p>
        </w:tc>
        <w:tc>
          <w:tcPr>
            <w:tcW w:w="4052" w:type="dxa"/>
          </w:tcPr>
          <w:p w14:paraId="5F9E11AD" w14:textId="4405A4A8" w:rsidR="0038314E" w:rsidRPr="00703B20" w:rsidRDefault="0038314E" w:rsidP="00704819">
            <w:pPr>
              <w:rPr>
                <w:rFonts w:ascii="Arial" w:hAnsi="Arial" w:cs="Arial"/>
                <w:sz w:val="28"/>
                <w:szCs w:val="28"/>
              </w:rPr>
            </w:pPr>
            <w:r w:rsidRPr="00703B20">
              <w:rPr>
                <w:rFonts w:ascii="Arial" w:hAnsi="Arial" w:cs="Arial"/>
                <w:sz w:val="28"/>
                <w:szCs w:val="28"/>
              </w:rPr>
              <w:t xml:space="preserve">Unauthorised entry to the site work area, General public </w:t>
            </w:r>
            <w:proofErr w:type="spellStart"/>
            <w:r w:rsidRPr="00703B20">
              <w:rPr>
                <w:rFonts w:ascii="Arial" w:hAnsi="Arial" w:cs="Arial"/>
                <w:sz w:val="28"/>
                <w:szCs w:val="28"/>
              </w:rPr>
              <w:t>passers by</w:t>
            </w:r>
            <w:proofErr w:type="spellEnd"/>
            <w:r w:rsidRPr="00703B20">
              <w:rPr>
                <w:rFonts w:ascii="Arial" w:hAnsi="Arial" w:cs="Arial"/>
                <w:sz w:val="28"/>
                <w:szCs w:val="28"/>
              </w:rPr>
              <w:t xml:space="preserve">, children, and vandals. </w:t>
            </w:r>
          </w:p>
        </w:tc>
        <w:tc>
          <w:tcPr>
            <w:tcW w:w="4678" w:type="dxa"/>
          </w:tcPr>
          <w:p w14:paraId="4E18FCD4" w14:textId="351A6A22" w:rsidR="0038314E" w:rsidRPr="00703B20" w:rsidRDefault="0038314E" w:rsidP="0038314E">
            <w:pPr>
              <w:rPr>
                <w:rFonts w:ascii="Arial" w:hAnsi="Arial" w:cs="Arial"/>
                <w:sz w:val="28"/>
                <w:szCs w:val="28"/>
              </w:rPr>
            </w:pPr>
            <w:r w:rsidRPr="00703B20">
              <w:rPr>
                <w:rFonts w:ascii="Arial" w:hAnsi="Arial" w:cs="Arial"/>
                <w:sz w:val="28"/>
                <w:szCs w:val="28"/>
              </w:rPr>
              <w:t xml:space="preserve">Ensure that operatives are fully trained in topsoil removal and stockpile correctly. Continued site security from trespasses. </w:t>
            </w:r>
          </w:p>
        </w:tc>
      </w:tr>
      <w:tr w:rsidR="0038314E" w:rsidRPr="00176CE2" w14:paraId="4327B8C6" w14:textId="77777777" w:rsidTr="0038314E">
        <w:trPr>
          <w:trHeight w:val="1549"/>
        </w:trPr>
        <w:tc>
          <w:tcPr>
            <w:tcW w:w="2085" w:type="dxa"/>
          </w:tcPr>
          <w:p w14:paraId="0779B6C7" w14:textId="77777777" w:rsidR="0038314E" w:rsidRPr="00703B20" w:rsidRDefault="0038314E" w:rsidP="00704819">
            <w:pPr>
              <w:jc w:val="center"/>
              <w:rPr>
                <w:rFonts w:ascii="Arial" w:hAnsi="Arial" w:cs="Arial"/>
                <w:sz w:val="28"/>
                <w:szCs w:val="28"/>
              </w:rPr>
            </w:pPr>
          </w:p>
          <w:p w14:paraId="6365B467"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Office &amp; Welfare Setup</w:t>
            </w:r>
          </w:p>
        </w:tc>
        <w:tc>
          <w:tcPr>
            <w:tcW w:w="2290" w:type="dxa"/>
          </w:tcPr>
          <w:p w14:paraId="2E1A0AA6" w14:textId="77777777" w:rsidR="0038314E" w:rsidRPr="00703B20" w:rsidRDefault="0038314E" w:rsidP="00704819">
            <w:pPr>
              <w:jc w:val="center"/>
              <w:rPr>
                <w:rFonts w:ascii="Arial" w:hAnsi="Arial" w:cs="Arial"/>
                <w:sz w:val="28"/>
                <w:szCs w:val="28"/>
              </w:rPr>
            </w:pPr>
          </w:p>
          <w:p w14:paraId="43C9101D" w14:textId="77777777" w:rsidR="0038314E" w:rsidRPr="00703B20" w:rsidRDefault="0038314E" w:rsidP="00704819">
            <w:pPr>
              <w:jc w:val="center"/>
              <w:rPr>
                <w:rFonts w:ascii="Arial" w:hAnsi="Arial" w:cs="Arial"/>
                <w:sz w:val="28"/>
                <w:szCs w:val="28"/>
              </w:rPr>
            </w:pPr>
            <w:r w:rsidRPr="00703B20">
              <w:rPr>
                <w:rFonts w:ascii="Arial" w:hAnsi="Arial" w:cs="Arial"/>
                <w:sz w:val="28"/>
                <w:szCs w:val="28"/>
              </w:rPr>
              <w:t>Operatives</w:t>
            </w:r>
          </w:p>
          <w:p w14:paraId="4FC6B187" w14:textId="062BF60F" w:rsidR="0038314E" w:rsidRPr="00703B20" w:rsidRDefault="0038314E" w:rsidP="00704819">
            <w:pPr>
              <w:jc w:val="center"/>
              <w:rPr>
                <w:rFonts w:ascii="Arial" w:hAnsi="Arial" w:cs="Arial"/>
                <w:sz w:val="28"/>
                <w:szCs w:val="28"/>
              </w:rPr>
            </w:pPr>
            <w:r w:rsidRPr="00703B20">
              <w:rPr>
                <w:rFonts w:ascii="Arial" w:hAnsi="Arial" w:cs="Arial"/>
                <w:sz w:val="28"/>
                <w:szCs w:val="28"/>
              </w:rPr>
              <w:t>Visitors</w:t>
            </w:r>
          </w:p>
        </w:tc>
        <w:tc>
          <w:tcPr>
            <w:tcW w:w="1212" w:type="dxa"/>
          </w:tcPr>
          <w:p w14:paraId="62259C7D" w14:textId="77777777" w:rsidR="0038314E" w:rsidRPr="00703B20" w:rsidRDefault="0038314E" w:rsidP="00704819">
            <w:pPr>
              <w:jc w:val="center"/>
              <w:rPr>
                <w:rFonts w:ascii="Arial" w:hAnsi="Arial" w:cs="Arial"/>
                <w:sz w:val="28"/>
                <w:szCs w:val="28"/>
              </w:rPr>
            </w:pPr>
          </w:p>
          <w:p w14:paraId="14956748" w14:textId="6E3C4A43" w:rsidR="0038314E" w:rsidRPr="00703B20" w:rsidRDefault="0038314E" w:rsidP="00704819">
            <w:pPr>
              <w:jc w:val="center"/>
              <w:rPr>
                <w:rFonts w:ascii="Arial" w:hAnsi="Arial" w:cs="Arial"/>
                <w:sz w:val="28"/>
                <w:szCs w:val="28"/>
              </w:rPr>
            </w:pPr>
            <w:r w:rsidRPr="00703B20">
              <w:rPr>
                <w:rFonts w:ascii="Arial" w:hAnsi="Arial" w:cs="Arial"/>
                <w:sz w:val="28"/>
                <w:szCs w:val="28"/>
              </w:rPr>
              <w:t>High</w:t>
            </w:r>
          </w:p>
        </w:tc>
        <w:tc>
          <w:tcPr>
            <w:tcW w:w="4052" w:type="dxa"/>
          </w:tcPr>
          <w:p w14:paraId="42A7E376" w14:textId="31341D01" w:rsidR="0038314E" w:rsidRPr="00703B20" w:rsidRDefault="0038314E" w:rsidP="00704819">
            <w:pPr>
              <w:rPr>
                <w:rFonts w:ascii="Arial" w:hAnsi="Arial" w:cs="Arial"/>
                <w:sz w:val="28"/>
                <w:szCs w:val="28"/>
              </w:rPr>
            </w:pPr>
            <w:r w:rsidRPr="00703B20">
              <w:rPr>
                <w:rFonts w:ascii="Arial" w:hAnsi="Arial" w:cs="Arial"/>
                <w:sz w:val="28"/>
                <w:szCs w:val="28"/>
              </w:rPr>
              <w:t xml:space="preserve">Freight to be delivered to site. Crane use to move and position site cabins. </w:t>
            </w:r>
          </w:p>
        </w:tc>
        <w:tc>
          <w:tcPr>
            <w:tcW w:w="4678" w:type="dxa"/>
          </w:tcPr>
          <w:p w14:paraId="3DCE0973" w14:textId="030FC062" w:rsidR="0038314E" w:rsidRPr="00703B20" w:rsidRDefault="00703B20" w:rsidP="00704819">
            <w:pPr>
              <w:rPr>
                <w:rFonts w:ascii="Arial" w:hAnsi="Arial" w:cs="Arial"/>
                <w:sz w:val="28"/>
                <w:szCs w:val="28"/>
              </w:rPr>
            </w:pPr>
            <w:r>
              <w:rPr>
                <w:rFonts w:ascii="Arial" w:hAnsi="Arial" w:cs="Arial"/>
                <w:sz w:val="28"/>
                <w:szCs w:val="28"/>
              </w:rPr>
              <w:t>All operatives competent and fully equipped with PPE. Banksmen used</w:t>
            </w:r>
            <w:r w:rsidR="00105B12">
              <w:rPr>
                <w:rFonts w:ascii="Arial" w:hAnsi="Arial" w:cs="Arial"/>
                <w:sz w:val="28"/>
                <w:szCs w:val="28"/>
              </w:rPr>
              <w:t>.</w:t>
            </w:r>
          </w:p>
        </w:tc>
      </w:tr>
      <w:tr w:rsidR="00105B12" w:rsidRPr="00176CE2" w14:paraId="422BD1FD" w14:textId="77777777" w:rsidTr="0038314E">
        <w:trPr>
          <w:trHeight w:val="2252"/>
        </w:trPr>
        <w:tc>
          <w:tcPr>
            <w:tcW w:w="2085" w:type="dxa"/>
          </w:tcPr>
          <w:p w14:paraId="65E85C7E" w14:textId="77777777" w:rsidR="00105B12" w:rsidRPr="00703B20" w:rsidRDefault="00105B12" w:rsidP="00105B12">
            <w:pPr>
              <w:jc w:val="center"/>
              <w:rPr>
                <w:rFonts w:ascii="Arial" w:hAnsi="Arial" w:cs="Arial"/>
                <w:sz w:val="28"/>
                <w:szCs w:val="28"/>
              </w:rPr>
            </w:pPr>
          </w:p>
          <w:p w14:paraId="1E314270"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Foundations</w:t>
            </w:r>
          </w:p>
          <w:p w14:paraId="62CE9568" w14:textId="77777777" w:rsidR="00105B12" w:rsidRPr="00703B20" w:rsidRDefault="00105B12" w:rsidP="00105B12">
            <w:pPr>
              <w:jc w:val="center"/>
              <w:rPr>
                <w:rFonts w:ascii="Arial" w:hAnsi="Arial" w:cs="Arial"/>
                <w:sz w:val="28"/>
                <w:szCs w:val="28"/>
              </w:rPr>
            </w:pPr>
          </w:p>
        </w:tc>
        <w:tc>
          <w:tcPr>
            <w:tcW w:w="2290" w:type="dxa"/>
          </w:tcPr>
          <w:p w14:paraId="2A46A501" w14:textId="7A9F6117" w:rsidR="00105B12" w:rsidRPr="00703B20" w:rsidRDefault="00105B12" w:rsidP="00105B12">
            <w:pPr>
              <w:jc w:val="center"/>
              <w:rPr>
                <w:rFonts w:ascii="Arial" w:hAnsi="Arial" w:cs="Arial"/>
                <w:sz w:val="28"/>
                <w:szCs w:val="28"/>
              </w:rPr>
            </w:pPr>
          </w:p>
          <w:p w14:paraId="4C973F2B" w14:textId="23150833" w:rsidR="00105B12" w:rsidRPr="00703B20" w:rsidRDefault="00105B12" w:rsidP="00105B12">
            <w:pPr>
              <w:rPr>
                <w:rFonts w:ascii="Arial" w:hAnsi="Arial" w:cs="Arial"/>
                <w:sz w:val="28"/>
                <w:szCs w:val="28"/>
              </w:rPr>
            </w:pPr>
            <w:r w:rsidRPr="00703B20">
              <w:rPr>
                <w:rFonts w:ascii="Arial" w:hAnsi="Arial" w:cs="Arial"/>
                <w:sz w:val="28"/>
                <w:szCs w:val="28"/>
              </w:rPr>
              <w:t xml:space="preserve">     Operatives</w:t>
            </w:r>
          </w:p>
          <w:p w14:paraId="4F5CAD76" w14:textId="1E116C3A" w:rsidR="00105B12" w:rsidRPr="00703B20" w:rsidRDefault="00105B12" w:rsidP="00105B12">
            <w:pPr>
              <w:ind w:firstLine="720"/>
              <w:rPr>
                <w:rFonts w:ascii="Arial" w:hAnsi="Arial" w:cs="Arial"/>
                <w:sz w:val="28"/>
                <w:szCs w:val="28"/>
              </w:rPr>
            </w:pPr>
            <w:r w:rsidRPr="00703B20">
              <w:rPr>
                <w:rFonts w:ascii="Arial" w:hAnsi="Arial" w:cs="Arial"/>
                <w:sz w:val="28"/>
                <w:szCs w:val="28"/>
              </w:rPr>
              <w:t>Visitors</w:t>
            </w:r>
          </w:p>
        </w:tc>
        <w:tc>
          <w:tcPr>
            <w:tcW w:w="1212" w:type="dxa"/>
          </w:tcPr>
          <w:p w14:paraId="7334D241" w14:textId="77777777" w:rsidR="00105B12" w:rsidRPr="00703B20" w:rsidRDefault="00105B12" w:rsidP="00105B12">
            <w:pPr>
              <w:jc w:val="center"/>
              <w:rPr>
                <w:rFonts w:ascii="Arial" w:hAnsi="Arial" w:cs="Arial"/>
                <w:sz w:val="28"/>
                <w:szCs w:val="28"/>
              </w:rPr>
            </w:pPr>
          </w:p>
          <w:p w14:paraId="4C72FEF9"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High</w:t>
            </w:r>
          </w:p>
        </w:tc>
        <w:tc>
          <w:tcPr>
            <w:tcW w:w="4052" w:type="dxa"/>
          </w:tcPr>
          <w:p w14:paraId="72AC7DEE" w14:textId="77777777" w:rsidR="00105B12" w:rsidRPr="00703B20" w:rsidRDefault="00105B12" w:rsidP="00105B12">
            <w:pPr>
              <w:rPr>
                <w:rFonts w:ascii="Arial" w:hAnsi="Arial" w:cs="Arial"/>
                <w:sz w:val="28"/>
                <w:szCs w:val="28"/>
              </w:rPr>
            </w:pPr>
            <w:r w:rsidRPr="00703B20">
              <w:rPr>
                <w:rFonts w:ascii="Arial" w:hAnsi="Arial" w:cs="Arial"/>
                <w:sz w:val="28"/>
                <w:szCs w:val="28"/>
              </w:rPr>
              <w:t xml:space="preserve">Collapse of ground at excavation stage, fall can cause injury. 360 excavator and groundworks working together, excavator bucket is high risk. </w:t>
            </w:r>
          </w:p>
        </w:tc>
        <w:tc>
          <w:tcPr>
            <w:tcW w:w="4678" w:type="dxa"/>
          </w:tcPr>
          <w:p w14:paraId="5E680DBE" w14:textId="61936AA6" w:rsidR="00105B12" w:rsidRPr="00703B20" w:rsidRDefault="00105B12" w:rsidP="00105B12">
            <w:pPr>
              <w:rPr>
                <w:rFonts w:ascii="Arial" w:hAnsi="Arial" w:cs="Arial"/>
                <w:sz w:val="28"/>
                <w:szCs w:val="28"/>
              </w:rPr>
            </w:pPr>
            <w:r>
              <w:rPr>
                <w:rFonts w:ascii="Arial" w:hAnsi="Arial" w:cs="Arial"/>
                <w:sz w:val="28"/>
                <w:szCs w:val="28"/>
              </w:rPr>
              <w:t>All operatives competent and fully equipped with PPE. Banksmen used. Trenches are shored up where needed and safe working distance from edge of trench.</w:t>
            </w:r>
          </w:p>
        </w:tc>
      </w:tr>
      <w:tr w:rsidR="00105B12" w:rsidRPr="00176CE2" w14:paraId="1C94D102" w14:textId="77777777" w:rsidTr="0038314E">
        <w:trPr>
          <w:trHeight w:val="1550"/>
        </w:trPr>
        <w:tc>
          <w:tcPr>
            <w:tcW w:w="2085" w:type="dxa"/>
          </w:tcPr>
          <w:p w14:paraId="2623ADE7" w14:textId="77777777" w:rsidR="00105B12" w:rsidRPr="00703B20" w:rsidRDefault="00105B12" w:rsidP="00105B12">
            <w:pPr>
              <w:jc w:val="center"/>
              <w:rPr>
                <w:rFonts w:ascii="Arial" w:hAnsi="Arial" w:cs="Arial"/>
                <w:sz w:val="28"/>
                <w:szCs w:val="28"/>
              </w:rPr>
            </w:pPr>
          </w:p>
          <w:p w14:paraId="41D34C56"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Plot Service Trenches</w:t>
            </w:r>
          </w:p>
        </w:tc>
        <w:tc>
          <w:tcPr>
            <w:tcW w:w="2290" w:type="dxa"/>
          </w:tcPr>
          <w:p w14:paraId="7F0B587E" w14:textId="77777777" w:rsidR="00105B12" w:rsidRPr="00703B20" w:rsidRDefault="00105B12" w:rsidP="00105B12">
            <w:pPr>
              <w:jc w:val="center"/>
              <w:rPr>
                <w:rFonts w:ascii="Arial" w:hAnsi="Arial" w:cs="Arial"/>
                <w:sz w:val="28"/>
                <w:szCs w:val="28"/>
              </w:rPr>
            </w:pPr>
          </w:p>
          <w:p w14:paraId="7C7633D3"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 xml:space="preserve">Operatives </w:t>
            </w:r>
          </w:p>
          <w:p w14:paraId="01B99F4F"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Visitors</w:t>
            </w:r>
          </w:p>
          <w:p w14:paraId="62245BC7" w14:textId="4E933DE0" w:rsidR="00105B12" w:rsidRPr="00703B20" w:rsidRDefault="00105B12" w:rsidP="00105B12">
            <w:pPr>
              <w:jc w:val="center"/>
              <w:rPr>
                <w:rFonts w:ascii="Arial" w:hAnsi="Arial" w:cs="Arial"/>
                <w:sz w:val="28"/>
                <w:szCs w:val="28"/>
              </w:rPr>
            </w:pPr>
          </w:p>
        </w:tc>
        <w:tc>
          <w:tcPr>
            <w:tcW w:w="1212" w:type="dxa"/>
          </w:tcPr>
          <w:p w14:paraId="27E1C7A6" w14:textId="77777777" w:rsidR="00105B12" w:rsidRPr="00703B20" w:rsidRDefault="00105B12" w:rsidP="00105B12">
            <w:pPr>
              <w:jc w:val="center"/>
              <w:rPr>
                <w:rFonts w:ascii="Arial" w:hAnsi="Arial" w:cs="Arial"/>
                <w:sz w:val="28"/>
                <w:szCs w:val="28"/>
              </w:rPr>
            </w:pPr>
          </w:p>
          <w:p w14:paraId="1BB4E36E"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High</w:t>
            </w:r>
          </w:p>
        </w:tc>
        <w:tc>
          <w:tcPr>
            <w:tcW w:w="4052" w:type="dxa"/>
          </w:tcPr>
          <w:p w14:paraId="0585A850" w14:textId="77777777" w:rsidR="00105B12" w:rsidRPr="00703B20" w:rsidRDefault="00105B12" w:rsidP="00105B12">
            <w:pPr>
              <w:rPr>
                <w:rFonts w:ascii="Arial" w:hAnsi="Arial" w:cs="Arial"/>
                <w:sz w:val="28"/>
                <w:szCs w:val="28"/>
              </w:rPr>
            </w:pPr>
            <w:r w:rsidRPr="00703B20">
              <w:rPr>
                <w:rFonts w:ascii="Arial" w:hAnsi="Arial" w:cs="Arial"/>
                <w:sz w:val="28"/>
                <w:szCs w:val="28"/>
              </w:rPr>
              <w:t xml:space="preserve">Existing services in the ground. An excavator may break a line and cause injury or death </w:t>
            </w:r>
            <w:proofErr w:type="spellStart"/>
            <w:r w:rsidRPr="00703B20">
              <w:rPr>
                <w:rFonts w:ascii="Arial" w:hAnsi="Arial" w:cs="Arial"/>
                <w:sz w:val="28"/>
                <w:szCs w:val="28"/>
              </w:rPr>
              <w:t>i.e</w:t>
            </w:r>
            <w:proofErr w:type="spellEnd"/>
            <w:r w:rsidRPr="00703B20">
              <w:rPr>
                <w:rFonts w:ascii="Arial" w:hAnsi="Arial" w:cs="Arial"/>
                <w:sz w:val="28"/>
                <w:szCs w:val="28"/>
              </w:rPr>
              <w:t xml:space="preserve"> gas or electricity line. Possible injury from falling in open trench or trench collapse. Trenches are usually less than 1 metre so unlikely death. </w:t>
            </w:r>
          </w:p>
        </w:tc>
        <w:tc>
          <w:tcPr>
            <w:tcW w:w="4678" w:type="dxa"/>
          </w:tcPr>
          <w:p w14:paraId="7396C520" w14:textId="43E0A530" w:rsidR="00105B12" w:rsidRPr="00703B20" w:rsidRDefault="00105B12" w:rsidP="00105B12">
            <w:pPr>
              <w:rPr>
                <w:rFonts w:ascii="Arial" w:hAnsi="Arial" w:cs="Arial"/>
                <w:sz w:val="28"/>
                <w:szCs w:val="28"/>
              </w:rPr>
            </w:pPr>
            <w:r>
              <w:rPr>
                <w:rFonts w:ascii="Arial" w:hAnsi="Arial" w:cs="Arial"/>
                <w:sz w:val="28"/>
                <w:szCs w:val="28"/>
              </w:rPr>
              <w:t>All operatives competent and fully equipped with PPE. Banksmen used. Trenches are shored up where needed and safe working distance from edge of trench. Existing cables and pipes identified before any work carried out and incorporated into dig strategy.</w:t>
            </w:r>
          </w:p>
        </w:tc>
      </w:tr>
      <w:tr w:rsidR="00105B12" w:rsidRPr="00176CE2" w14:paraId="15DCF959" w14:textId="77777777" w:rsidTr="0038314E">
        <w:trPr>
          <w:trHeight w:val="1543"/>
        </w:trPr>
        <w:tc>
          <w:tcPr>
            <w:tcW w:w="2085" w:type="dxa"/>
          </w:tcPr>
          <w:p w14:paraId="1423082E" w14:textId="77777777" w:rsidR="00105B12" w:rsidRPr="00703B20" w:rsidRDefault="00105B12" w:rsidP="00105B12">
            <w:pPr>
              <w:jc w:val="center"/>
              <w:rPr>
                <w:rFonts w:ascii="Arial" w:hAnsi="Arial" w:cs="Arial"/>
                <w:sz w:val="28"/>
                <w:szCs w:val="28"/>
              </w:rPr>
            </w:pPr>
          </w:p>
          <w:p w14:paraId="1EFD8702"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External Walls</w:t>
            </w:r>
          </w:p>
          <w:p w14:paraId="7F311756" w14:textId="77777777" w:rsidR="00105B12" w:rsidRPr="00703B20" w:rsidRDefault="00105B12" w:rsidP="00105B12">
            <w:pPr>
              <w:jc w:val="center"/>
              <w:rPr>
                <w:rFonts w:ascii="Arial" w:hAnsi="Arial" w:cs="Arial"/>
                <w:sz w:val="28"/>
                <w:szCs w:val="28"/>
              </w:rPr>
            </w:pPr>
          </w:p>
        </w:tc>
        <w:tc>
          <w:tcPr>
            <w:tcW w:w="2290" w:type="dxa"/>
          </w:tcPr>
          <w:p w14:paraId="1BB4BEE1" w14:textId="77777777" w:rsidR="00105B12" w:rsidRPr="00703B20" w:rsidRDefault="00105B12" w:rsidP="00105B12">
            <w:pPr>
              <w:jc w:val="center"/>
              <w:rPr>
                <w:rFonts w:ascii="Arial" w:hAnsi="Arial" w:cs="Arial"/>
                <w:sz w:val="28"/>
                <w:szCs w:val="28"/>
              </w:rPr>
            </w:pPr>
          </w:p>
          <w:p w14:paraId="5EE952F5"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Operatives</w:t>
            </w:r>
          </w:p>
          <w:p w14:paraId="1959469D" w14:textId="104254D2" w:rsidR="00105B12" w:rsidRPr="00703B20" w:rsidRDefault="00105B12" w:rsidP="00105B12">
            <w:pPr>
              <w:jc w:val="center"/>
              <w:rPr>
                <w:rFonts w:ascii="Arial" w:hAnsi="Arial" w:cs="Arial"/>
                <w:sz w:val="28"/>
                <w:szCs w:val="28"/>
              </w:rPr>
            </w:pPr>
            <w:r w:rsidRPr="00703B20">
              <w:rPr>
                <w:rFonts w:ascii="Arial" w:hAnsi="Arial" w:cs="Arial"/>
                <w:sz w:val="28"/>
                <w:szCs w:val="28"/>
              </w:rPr>
              <w:t>Visitors</w:t>
            </w:r>
          </w:p>
        </w:tc>
        <w:tc>
          <w:tcPr>
            <w:tcW w:w="1212" w:type="dxa"/>
          </w:tcPr>
          <w:p w14:paraId="083C6C19" w14:textId="77777777" w:rsidR="00105B12" w:rsidRPr="00703B20" w:rsidRDefault="00105B12" w:rsidP="00105B12">
            <w:pPr>
              <w:jc w:val="center"/>
              <w:rPr>
                <w:rFonts w:ascii="Arial" w:hAnsi="Arial" w:cs="Arial"/>
                <w:sz w:val="28"/>
                <w:szCs w:val="28"/>
              </w:rPr>
            </w:pPr>
          </w:p>
          <w:p w14:paraId="10F6BEFE" w14:textId="0763577E" w:rsidR="00105B12" w:rsidRPr="00703B20" w:rsidRDefault="00105B12" w:rsidP="00105B12">
            <w:pPr>
              <w:jc w:val="center"/>
              <w:rPr>
                <w:rFonts w:ascii="Arial" w:hAnsi="Arial" w:cs="Arial"/>
                <w:sz w:val="28"/>
                <w:szCs w:val="28"/>
              </w:rPr>
            </w:pPr>
            <w:r w:rsidRPr="00703B20">
              <w:rPr>
                <w:rFonts w:ascii="Arial" w:hAnsi="Arial" w:cs="Arial"/>
                <w:sz w:val="28"/>
                <w:szCs w:val="28"/>
              </w:rPr>
              <w:t>High</w:t>
            </w:r>
          </w:p>
        </w:tc>
        <w:tc>
          <w:tcPr>
            <w:tcW w:w="4052" w:type="dxa"/>
          </w:tcPr>
          <w:p w14:paraId="6509D476" w14:textId="212BE939" w:rsidR="00105B12" w:rsidRPr="00703B20" w:rsidRDefault="00105B12" w:rsidP="00105B12">
            <w:pPr>
              <w:rPr>
                <w:rFonts w:ascii="Arial" w:hAnsi="Arial" w:cs="Arial"/>
                <w:sz w:val="28"/>
                <w:szCs w:val="28"/>
              </w:rPr>
            </w:pPr>
            <w:r w:rsidRPr="00703B20">
              <w:rPr>
                <w:rFonts w:ascii="Arial" w:hAnsi="Arial" w:cs="Arial"/>
                <w:sz w:val="28"/>
                <w:szCs w:val="28"/>
              </w:rPr>
              <w:t>Falling objects, working at heigh</w:t>
            </w:r>
            <w:r>
              <w:rPr>
                <w:rFonts w:ascii="Arial" w:hAnsi="Arial" w:cs="Arial"/>
                <w:sz w:val="28"/>
                <w:szCs w:val="28"/>
              </w:rPr>
              <w:t>t</w:t>
            </w:r>
            <w:r w:rsidRPr="00703B20">
              <w:rPr>
                <w:rFonts w:ascii="Arial" w:hAnsi="Arial" w:cs="Arial"/>
                <w:sz w:val="28"/>
                <w:szCs w:val="28"/>
              </w:rPr>
              <w:t xml:space="preserve">, manual handling, </w:t>
            </w:r>
            <w:r w:rsidR="00EE64FC">
              <w:rPr>
                <w:rFonts w:ascii="Arial" w:hAnsi="Arial" w:cs="Arial"/>
                <w:sz w:val="28"/>
                <w:szCs w:val="28"/>
              </w:rPr>
              <w:t>improper access of scaffold</w:t>
            </w:r>
          </w:p>
        </w:tc>
        <w:tc>
          <w:tcPr>
            <w:tcW w:w="4678" w:type="dxa"/>
          </w:tcPr>
          <w:p w14:paraId="4528A9EE" w14:textId="2CFA65EA" w:rsidR="00105B12" w:rsidRPr="00703B20" w:rsidRDefault="00EE64FC" w:rsidP="00105B12">
            <w:pPr>
              <w:rPr>
                <w:rFonts w:ascii="Arial" w:hAnsi="Arial" w:cs="Arial"/>
                <w:sz w:val="28"/>
                <w:szCs w:val="28"/>
              </w:rPr>
            </w:pPr>
            <w:r>
              <w:rPr>
                <w:rFonts w:ascii="Arial" w:hAnsi="Arial" w:cs="Arial"/>
                <w:sz w:val="28"/>
                <w:szCs w:val="28"/>
              </w:rPr>
              <w:t>Ensure that clear signage shows access to upper levels of scaffold. Ensure that all operatives are competent and are provided with correct and maintained equipment.</w:t>
            </w:r>
          </w:p>
        </w:tc>
      </w:tr>
      <w:tr w:rsidR="00105B12" w:rsidRPr="00176CE2" w14:paraId="5E866878" w14:textId="77777777" w:rsidTr="0038314E">
        <w:trPr>
          <w:trHeight w:val="1706"/>
        </w:trPr>
        <w:tc>
          <w:tcPr>
            <w:tcW w:w="2085" w:type="dxa"/>
          </w:tcPr>
          <w:p w14:paraId="59569237" w14:textId="77777777" w:rsidR="00105B12" w:rsidRPr="00703B20" w:rsidRDefault="00105B12" w:rsidP="00105B12">
            <w:pPr>
              <w:jc w:val="center"/>
              <w:rPr>
                <w:rFonts w:ascii="Arial" w:hAnsi="Arial" w:cs="Arial"/>
                <w:sz w:val="28"/>
                <w:szCs w:val="28"/>
              </w:rPr>
            </w:pPr>
          </w:p>
          <w:p w14:paraId="69341B60"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Wrap Openings</w:t>
            </w:r>
          </w:p>
        </w:tc>
        <w:tc>
          <w:tcPr>
            <w:tcW w:w="2290" w:type="dxa"/>
          </w:tcPr>
          <w:p w14:paraId="73112875" w14:textId="77777777" w:rsidR="00105B12" w:rsidRPr="00703B20" w:rsidRDefault="00105B12" w:rsidP="00105B12">
            <w:pPr>
              <w:jc w:val="center"/>
              <w:rPr>
                <w:rFonts w:ascii="Arial" w:hAnsi="Arial" w:cs="Arial"/>
                <w:sz w:val="28"/>
                <w:szCs w:val="28"/>
              </w:rPr>
            </w:pPr>
          </w:p>
          <w:p w14:paraId="1B440A49"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Operatives</w:t>
            </w:r>
          </w:p>
          <w:p w14:paraId="0F0B1216" w14:textId="36B55C14" w:rsidR="00105B12" w:rsidRPr="00703B20" w:rsidRDefault="00105B12" w:rsidP="00105B12">
            <w:pPr>
              <w:jc w:val="center"/>
              <w:rPr>
                <w:rFonts w:ascii="Arial" w:hAnsi="Arial" w:cs="Arial"/>
                <w:sz w:val="28"/>
                <w:szCs w:val="28"/>
              </w:rPr>
            </w:pPr>
            <w:r w:rsidRPr="00703B20">
              <w:rPr>
                <w:rFonts w:ascii="Arial" w:hAnsi="Arial" w:cs="Arial"/>
                <w:sz w:val="28"/>
                <w:szCs w:val="28"/>
              </w:rPr>
              <w:t>Visitors</w:t>
            </w:r>
          </w:p>
        </w:tc>
        <w:tc>
          <w:tcPr>
            <w:tcW w:w="1212" w:type="dxa"/>
          </w:tcPr>
          <w:p w14:paraId="05B83833" w14:textId="77777777" w:rsidR="00105B12" w:rsidRPr="00703B20" w:rsidRDefault="00105B12" w:rsidP="00105B12">
            <w:pPr>
              <w:jc w:val="center"/>
              <w:rPr>
                <w:rFonts w:ascii="Arial" w:hAnsi="Arial" w:cs="Arial"/>
                <w:sz w:val="28"/>
                <w:szCs w:val="28"/>
              </w:rPr>
            </w:pPr>
          </w:p>
          <w:p w14:paraId="36C19229" w14:textId="552604A2" w:rsidR="00105B12" w:rsidRPr="00703B20" w:rsidRDefault="00105B12" w:rsidP="00105B12">
            <w:pPr>
              <w:jc w:val="center"/>
              <w:rPr>
                <w:rFonts w:ascii="Arial" w:hAnsi="Arial" w:cs="Arial"/>
                <w:sz w:val="28"/>
                <w:szCs w:val="28"/>
              </w:rPr>
            </w:pPr>
            <w:r w:rsidRPr="00703B20">
              <w:rPr>
                <w:rFonts w:ascii="Arial" w:hAnsi="Arial" w:cs="Arial"/>
                <w:sz w:val="28"/>
                <w:szCs w:val="28"/>
              </w:rPr>
              <w:t>Medium</w:t>
            </w:r>
          </w:p>
        </w:tc>
        <w:tc>
          <w:tcPr>
            <w:tcW w:w="4052" w:type="dxa"/>
          </w:tcPr>
          <w:p w14:paraId="3B110344" w14:textId="7E5E0DE4" w:rsidR="00105B12" w:rsidRPr="00703B20" w:rsidRDefault="00EE64FC" w:rsidP="00105B12">
            <w:pPr>
              <w:rPr>
                <w:rFonts w:ascii="Arial" w:hAnsi="Arial" w:cs="Arial"/>
                <w:sz w:val="28"/>
                <w:szCs w:val="28"/>
              </w:rPr>
            </w:pPr>
            <w:r>
              <w:rPr>
                <w:rFonts w:ascii="Arial" w:hAnsi="Arial" w:cs="Arial"/>
                <w:sz w:val="28"/>
                <w:szCs w:val="28"/>
              </w:rPr>
              <w:t>Debris left on floor, possible slips or trips</w:t>
            </w:r>
          </w:p>
        </w:tc>
        <w:tc>
          <w:tcPr>
            <w:tcW w:w="4678" w:type="dxa"/>
          </w:tcPr>
          <w:p w14:paraId="16B70F6A" w14:textId="20115020" w:rsidR="00105B12" w:rsidRPr="00703B20" w:rsidRDefault="00EE64FC" w:rsidP="00105B12">
            <w:pPr>
              <w:rPr>
                <w:rFonts w:ascii="Arial" w:hAnsi="Arial" w:cs="Arial"/>
                <w:sz w:val="28"/>
                <w:szCs w:val="28"/>
              </w:rPr>
            </w:pPr>
            <w:r>
              <w:rPr>
                <w:rFonts w:ascii="Arial" w:hAnsi="Arial" w:cs="Arial"/>
                <w:sz w:val="28"/>
                <w:szCs w:val="28"/>
              </w:rPr>
              <w:t xml:space="preserve">Ensure that all emergency access is well maintained and all areas are kept tidy. </w:t>
            </w:r>
          </w:p>
        </w:tc>
      </w:tr>
      <w:tr w:rsidR="00105B12" w:rsidRPr="00176CE2" w14:paraId="3686917D" w14:textId="77777777" w:rsidTr="0038314E">
        <w:trPr>
          <w:trHeight w:val="85"/>
        </w:trPr>
        <w:tc>
          <w:tcPr>
            <w:tcW w:w="2085" w:type="dxa"/>
          </w:tcPr>
          <w:p w14:paraId="6562AA3E" w14:textId="77777777" w:rsidR="00105B12" w:rsidRPr="00703B20" w:rsidRDefault="00105B12" w:rsidP="00105B12">
            <w:pPr>
              <w:jc w:val="center"/>
              <w:rPr>
                <w:rFonts w:ascii="Arial" w:hAnsi="Arial" w:cs="Arial"/>
                <w:sz w:val="28"/>
                <w:szCs w:val="28"/>
              </w:rPr>
            </w:pPr>
          </w:p>
          <w:p w14:paraId="152A06E2"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Roof Fix</w:t>
            </w:r>
          </w:p>
        </w:tc>
        <w:tc>
          <w:tcPr>
            <w:tcW w:w="2290" w:type="dxa"/>
          </w:tcPr>
          <w:p w14:paraId="0856D755" w14:textId="77777777" w:rsidR="00105B12" w:rsidRPr="00703B20" w:rsidRDefault="00105B12" w:rsidP="00105B12">
            <w:pPr>
              <w:pStyle w:val="Default"/>
              <w:jc w:val="center"/>
              <w:rPr>
                <w:color w:val="auto"/>
                <w:sz w:val="28"/>
                <w:szCs w:val="28"/>
              </w:rPr>
            </w:pPr>
          </w:p>
          <w:p w14:paraId="068F9972" w14:textId="669A3179" w:rsidR="00105B12" w:rsidRPr="00703B20" w:rsidRDefault="00105B12" w:rsidP="00105B12">
            <w:pPr>
              <w:pStyle w:val="Default"/>
              <w:jc w:val="center"/>
              <w:rPr>
                <w:color w:val="auto"/>
                <w:sz w:val="28"/>
                <w:szCs w:val="28"/>
              </w:rPr>
            </w:pPr>
            <w:r w:rsidRPr="00703B20">
              <w:rPr>
                <w:color w:val="auto"/>
                <w:sz w:val="28"/>
                <w:szCs w:val="28"/>
              </w:rPr>
              <w:t xml:space="preserve">Operatives </w:t>
            </w:r>
          </w:p>
          <w:p w14:paraId="4468D05D" w14:textId="7CF5961D" w:rsidR="00105B12" w:rsidRPr="00703B20" w:rsidRDefault="00105B12" w:rsidP="00105B12">
            <w:pPr>
              <w:pStyle w:val="Default"/>
              <w:jc w:val="center"/>
              <w:rPr>
                <w:color w:val="auto"/>
                <w:sz w:val="28"/>
                <w:szCs w:val="28"/>
              </w:rPr>
            </w:pPr>
            <w:r w:rsidRPr="00703B20">
              <w:rPr>
                <w:color w:val="auto"/>
                <w:sz w:val="28"/>
                <w:szCs w:val="28"/>
              </w:rPr>
              <w:t>Visitors</w:t>
            </w:r>
          </w:p>
          <w:p w14:paraId="4DFE5B6B" w14:textId="77777777" w:rsidR="00105B12" w:rsidRPr="00703B20" w:rsidRDefault="00105B12" w:rsidP="00105B12">
            <w:pPr>
              <w:jc w:val="center"/>
              <w:rPr>
                <w:rFonts w:ascii="Arial" w:hAnsi="Arial" w:cs="Arial"/>
                <w:sz w:val="28"/>
                <w:szCs w:val="28"/>
              </w:rPr>
            </w:pPr>
          </w:p>
        </w:tc>
        <w:tc>
          <w:tcPr>
            <w:tcW w:w="1212" w:type="dxa"/>
          </w:tcPr>
          <w:p w14:paraId="3205E9C5" w14:textId="77777777" w:rsidR="00105B12" w:rsidRPr="00703B20" w:rsidRDefault="00105B12" w:rsidP="00105B12">
            <w:pPr>
              <w:jc w:val="center"/>
              <w:rPr>
                <w:rFonts w:ascii="Arial" w:hAnsi="Arial" w:cs="Arial"/>
                <w:sz w:val="28"/>
                <w:szCs w:val="28"/>
              </w:rPr>
            </w:pPr>
          </w:p>
          <w:p w14:paraId="27E5F280" w14:textId="77777777" w:rsidR="00105B12" w:rsidRPr="00703B20" w:rsidRDefault="00105B12" w:rsidP="00105B12">
            <w:pPr>
              <w:jc w:val="center"/>
              <w:rPr>
                <w:rFonts w:ascii="Arial" w:hAnsi="Arial" w:cs="Arial"/>
                <w:sz w:val="28"/>
                <w:szCs w:val="28"/>
              </w:rPr>
            </w:pPr>
            <w:r w:rsidRPr="00703B20">
              <w:rPr>
                <w:rFonts w:ascii="Arial" w:hAnsi="Arial" w:cs="Arial"/>
                <w:sz w:val="28"/>
                <w:szCs w:val="28"/>
              </w:rPr>
              <w:t>High</w:t>
            </w:r>
          </w:p>
        </w:tc>
        <w:tc>
          <w:tcPr>
            <w:tcW w:w="4052" w:type="dxa"/>
          </w:tcPr>
          <w:p w14:paraId="3B94DA5D" w14:textId="77777777" w:rsidR="00105B12" w:rsidRPr="00EE64FC" w:rsidRDefault="00105B12" w:rsidP="00105B12">
            <w:pPr>
              <w:pStyle w:val="Default"/>
              <w:rPr>
                <w:color w:val="auto"/>
                <w:sz w:val="28"/>
                <w:szCs w:val="28"/>
              </w:rPr>
            </w:pPr>
            <w:r w:rsidRPr="00EE64FC">
              <w:rPr>
                <w:color w:val="auto"/>
                <w:sz w:val="28"/>
                <w:szCs w:val="28"/>
              </w:rPr>
              <w:t xml:space="preserve">Working at height, manual handling. </w:t>
            </w:r>
          </w:p>
          <w:p w14:paraId="5889EEA9" w14:textId="77777777" w:rsidR="00105B12" w:rsidRPr="00703B20" w:rsidRDefault="00105B12" w:rsidP="00105B12">
            <w:pPr>
              <w:rPr>
                <w:rFonts w:ascii="Arial" w:hAnsi="Arial" w:cs="Arial"/>
                <w:sz w:val="28"/>
                <w:szCs w:val="28"/>
                <w:highlight w:val="yellow"/>
              </w:rPr>
            </w:pPr>
          </w:p>
        </w:tc>
        <w:tc>
          <w:tcPr>
            <w:tcW w:w="4678" w:type="dxa"/>
          </w:tcPr>
          <w:p w14:paraId="3E95B12C" w14:textId="64E24152" w:rsidR="00105B12" w:rsidRPr="00703B20" w:rsidRDefault="00EE64FC" w:rsidP="00105B12">
            <w:pPr>
              <w:rPr>
                <w:rFonts w:ascii="Arial" w:hAnsi="Arial" w:cs="Arial"/>
                <w:sz w:val="28"/>
                <w:szCs w:val="28"/>
                <w:highlight w:val="yellow"/>
              </w:rPr>
            </w:pPr>
            <w:r>
              <w:rPr>
                <w:rFonts w:ascii="Arial" w:hAnsi="Arial" w:cs="Arial"/>
                <w:sz w:val="28"/>
                <w:szCs w:val="28"/>
              </w:rPr>
              <w:t>Ensure that clear signage shows access to upper levels of scaffold. Ensure that all operatives are competent and are provided with correct and maintained equipment.</w:t>
            </w:r>
          </w:p>
        </w:tc>
      </w:tr>
    </w:tbl>
    <w:p w14:paraId="00F6F6F4" w14:textId="77777777" w:rsidR="00745855" w:rsidRDefault="00745855" w:rsidP="00745855">
      <w:pPr>
        <w:jc w:val="both"/>
        <w:rPr>
          <w:sz w:val="28"/>
          <w:szCs w:val="28"/>
        </w:rPr>
      </w:pPr>
    </w:p>
    <w:p w14:paraId="1D6CAF3B" w14:textId="77777777" w:rsidR="00F12A1F" w:rsidRDefault="00F12A1F" w:rsidP="00745855">
      <w:pPr>
        <w:jc w:val="both"/>
        <w:rPr>
          <w:sz w:val="28"/>
          <w:szCs w:val="28"/>
        </w:rPr>
      </w:pPr>
    </w:p>
    <w:p w14:paraId="6D8B33F0" w14:textId="77777777" w:rsidR="00F12A1F" w:rsidRDefault="00F12A1F" w:rsidP="00745855">
      <w:pPr>
        <w:jc w:val="both"/>
        <w:rPr>
          <w:sz w:val="28"/>
          <w:szCs w:val="28"/>
        </w:rPr>
      </w:pPr>
    </w:p>
    <w:p w14:paraId="10546ACD" w14:textId="65B5EBAF" w:rsidR="00F12A1F" w:rsidRDefault="00F12A1F" w:rsidP="00745855">
      <w:pPr>
        <w:jc w:val="both"/>
        <w:rPr>
          <w:sz w:val="28"/>
          <w:szCs w:val="28"/>
        </w:rPr>
      </w:pPr>
    </w:p>
    <w:p w14:paraId="0F1F74E4" w14:textId="44D3F9E9" w:rsidR="000E2050" w:rsidRDefault="000E2050" w:rsidP="00745855">
      <w:pPr>
        <w:jc w:val="both"/>
        <w:rPr>
          <w:sz w:val="28"/>
          <w:szCs w:val="28"/>
        </w:rPr>
      </w:pPr>
    </w:p>
    <w:p w14:paraId="13274A7F" w14:textId="65619E5C" w:rsidR="000E2050" w:rsidRDefault="000E2050" w:rsidP="00745855">
      <w:pPr>
        <w:jc w:val="both"/>
        <w:rPr>
          <w:sz w:val="28"/>
          <w:szCs w:val="28"/>
        </w:rPr>
      </w:pPr>
    </w:p>
    <w:p w14:paraId="458E5985" w14:textId="77777777" w:rsidR="000E2050" w:rsidRDefault="000E2050" w:rsidP="00745855">
      <w:pPr>
        <w:jc w:val="both"/>
        <w:rPr>
          <w:sz w:val="28"/>
          <w:szCs w:val="28"/>
        </w:rPr>
        <w:sectPr w:rsidR="000E2050" w:rsidSect="00D8717F">
          <w:pgSz w:w="16838" w:h="11906" w:orient="landscape"/>
          <w:pgMar w:top="1440" w:right="1440" w:bottom="1440" w:left="1440" w:header="708" w:footer="708" w:gutter="0"/>
          <w:cols w:space="708"/>
          <w:docGrid w:linePitch="360"/>
        </w:sectPr>
      </w:pPr>
    </w:p>
    <w:p w14:paraId="2523F58C" w14:textId="5B6E1BE4" w:rsidR="0065349C" w:rsidRDefault="000F44FF" w:rsidP="00FB67D9">
      <w:pPr>
        <w:pStyle w:val="Heading1"/>
        <w:numPr>
          <w:ilvl w:val="0"/>
          <w:numId w:val="22"/>
        </w:numPr>
      </w:pPr>
      <w:bookmarkStart w:id="23" w:name="_Toc3877299"/>
      <w:r w:rsidRPr="000F44FF">
        <w:lastRenderedPageBreak/>
        <w:t>P</w:t>
      </w:r>
      <w:r w:rsidR="00B114E6">
        <w:t>ROJECT-SPECIFIC LEGISLATION</w:t>
      </w:r>
      <w:bookmarkEnd w:id="23"/>
    </w:p>
    <w:p w14:paraId="2A30F1B7" w14:textId="77777777" w:rsidR="00B114E6" w:rsidRPr="00B114E6" w:rsidRDefault="00B114E6" w:rsidP="00653A45"/>
    <w:p w14:paraId="1A07E980" w14:textId="4DDFE41A" w:rsidR="00200C4A" w:rsidRDefault="0041521A" w:rsidP="00653A45">
      <w:pPr>
        <w:ind w:firstLine="720"/>
        <w:rPr>
          <w:sz w:val="28"/>
          <w:szCs w:val="28"/>
        </w:rPr>
      </w:pPr>
      <w:r>
        <w:rPr>
          <w:sz w:val="28"/>
          <w:szCs w:val="28"/>
        </w:rPr>
        <w:t xml:space="preserve">It is important to identify the array of Health &amp; Safety legislation that applies to this </w:t>
      </w:r>
      <w:r w:rsidR="00541EC2">
        <w:rPr>
          <w:sz w:val="28"/>
          <w:szCs w:val="28"/>
        </w:rPr>
        <w:t>project</w:t>
      </w:r>
      <w:r>
        <w:rPr>
          <w:sz w:val="28"/>
          <w:szCs w:val="28"/>
        </w:rPr>
        <w:t xml:space="preserve">. </w:t>
      </w:r>
      <w:r w:rsidR="00541EC2">
        <w:rPr>
          <w:sz w:val="28"/>
          <w:szCs w:val="28"/>
        </w:rPr>
        <w:t xml:space="preserve">This section will </w:t>
      </w:r>
      <w:r w:rsidR="000A7F51">
        <w:rPr>
          <w:sz w:val="28"/>
          <w:szCs w:val="28"/>
        </w:rPr>
        <w:t xml:space="preserve">highlight and </w:t>
      </w:r>
      <w:r w:rsidR="00434678">
        <w:rPr>
          <w:sz w:val="28"/>
          <w:szCs w:val="28"/>
        </w:rPr>
        <w:t>explain the</w:t>
      </w:r>
      <w:r w:rsidR="00200C4A">
        <w:rPr>
          <w:sz w:val="28"/>
          <w:szCs w:val="28"/>
        </w:rPr>
        <w:t xml:space="preserve"> relevant </w:t>
      </w:r>
      <w:r w:rsidR="00434678">
        <w:rPr>
          <w:sz w:val="28"/>
          <w:szCs w:val="28"/>
        </w:rPr>
        <w:t xml:space="preserve">legislation </w:t>
      </w:r>
      <w:r w:rsidR="00200C4A">
        <w:rPr>
          <w:sz w:val="28"/>
          <w:szCs w:val="28"/>
        </w:rPr>
        <w:t xml:space="preserve">and how they interact with differing aspects of this project. </w:t>
      </w:r>
    </w:p>
    <w:p w14:paraId="3EB20C7A" w14:textId="147DDCED" w:rsidR="007C6384" w:rsidRDefault="00B5729F" w:rsidP="00653A45">
      <w:pPr>
        <w:ind w:firstLine="720"/>
        <w:rPr>
          <w:sz w:val="28"/>
          <w:szCs w:val="28"/>
        </w:rPr>
      </w:pPr>
      <w:r>
        <w:rPr>
          <w:sz w:val="28"/>
          <w:szCs w:val="28"/>
        </w:rPr>
        <w:t xml:space="preserve">The </w:t>
      </w:r>
      <w:r w:rsidR="003B21E5">
        <w:rPr>
          <w:sz w:val="28"/>
          <w:szCs w:val="28"/>
        </w:rPr>
        <w:t xml:space="preserve">legislation which founded the basis for safe working practises was the Health and Safety Work Act (1974). </w:t>
      </w:r>
      <w:r w:rsidR="00935C9D">
        <w:rPr>
          <w:sz w:val="28"/>
          <w:szCs w:val="28"/>
        </w:rPr>
        <w:t xml:space="preserve">The </w:t>
      </w:r>
      <w:r w:rsidR="00D26BE5">
        <w:rPr>
          <w:sz w:val="28"/>
          <w:szCs w:val="28"/>
        </w:rPr>
        <w:t xml:space="preserve">act identifies the key players within the workplace and sets out their specific duties to </w:t>
      </w:r>
      <w:r w:rsidR="00E61CBC">
        <w:rPr>
          <w:sz w:val="28"/>
          <w:szCs w:val="28"/>
        </w:rPr>
        <w:t xml:space="preserve">maintain health and safety. </w:t>
      </w:r>
      <w:r w:rsidR="000F0CF5">
        <w:rPr>
          <w:sz w:val="28"/>
          <w:szCs w:val="28"/>
        </w:rPr>
        <w:t xml:space="preserve">The act dictates that </w:t>
      </w:r>
      <w:r w:rsidR="00A409D5">
        <w:rPr>
          <w:sz w:val="28"/>
          <w:szCs w:val="28"/>
        </w:rPr>
        <w:t>there are basic provision</w:t>
      </w:r>
      <w:r w:rsidR="002B7882">
        <w:rPr>
          <w:sz w:val="28"/>
          <w:szCs w:val="28"/>
        </w:rPr>
        <w:t>s</w:t>
      </w:r>
      <w:r w:rsidR="00A409D5">
        <w:rPr>
          <w:sz w:val="28"/>
          <w:szCs w:val="28"/>
        </w:rPr>
        <w:t xml:space="preserve"> that </w:t>
      </w:r>
      <w:r w:rsidR="000F0CF5">
        <w:rPr>
          <w:sz w:val="28"/>
          <w:szCs w:val="28"/>
        </w:rPr>
        <w:t xml:space="preserve">workplaces are to </w:t>
      </w:r>
      <w:r w:rsidR="00A409D5">
        <w:rPr>
          <w:sz w:val="28"/>
          <w:szCs w:val="28"/>
        </w:rPr>
        <w:t xml:space="preserve">meet in order to </w:t>
      </w:r>
      <w:r w:rsidR="00977137">
        <w:rPr>
          <w:sz w:val="28"/>
          <w:szCs w:val="28"/>
        </w:rPr>
        <w:t xml:space="preserve">guarantee safe and hospitable environments for their staff. This includes the </w:t>
      </w:r>
      <w:r w:rsidR="000F0CF5">
        <w:rPr>
          <w:sz w:val="28"/>
          <w:szCs w:val="28"/>
        </w:rPr>
        <w:t>provi</w:t>
      </w:r>
      <w:r w:rsidR="00977137">
        <w:rPr>
          <w:sz w:val="28"/>
          <w:szCs w:val="28"/>
        </w:rPr>
        <w:t>sion</w:t>
      </w:r>
      <w:r w:rsidR="000F0CF5">
        <w:rPr>
          <w:sz w:val="28"/>
          <w:szCs w:val="28"/>
        </w:rPr>
        <w:t xml:space="preserve"> </w:t>
      </w:r>
      <w:r w:rsidR="0006719C">
        <w:rPr>
          <w:sz w:val="28"/>
          <w:szCs w:val="28"/>
        </w:rPr>
        <w:t xml:space="preserve">sufficient training of staff members to ensure that all health and safety </w:t>
      </w:r>
      <w:r w:rsidR="00A409D5">
        <w:rPr>
          <w:sz w:val="28"/>
          <w:szCs w:val="28"/>
        </w:rPr>
        <w:t>practises</w:t>
      </w:r>
      <w:r w:rsidR="0006719C">
        <w:rPr>
          <w:sz w:val="28"/>
          <w:szCs w:val="28"/>
        </w:rPr>
        <w:t xml:space="preserve"> are </w:t>
      </w:r>
      <w:r w:rsidR="00E01883">
        <w:rPr>
          <w:sz w:val="28"/>
          <w:szCs w:val="28"/>
        </w:rPr>
        <w:t>understood and followe</w:t>
      </w:r>
      <w:r w:rsidR="00A409D5">
        <w:rPr>
          <w:sz w:val="28"/>
          <w:szCs w:val="28"/>
        </w:rPr>
        <w:t>d</w:t>
      </w:r>
      <w:r w:rsidR="009867A1">
        <w:rPr>
          <w:sz w:val="28"/>
          <w:szCs w:val="28"/>
        </w:rPr>
        <w:t xml:space="preserve">. This is to be accompanied with ‘suitable provision of relevant information, instruction and supervision’ </w:t>
      </w:r>
      <w:r w:rsidR="0095124E">
        <w:rPr>
          <w:sz w:val="28"/>
          <w:szCs w:val="28"/>
        </w:rPr>
        <w:t>(</w:t>
      </w:r>
      <w:r w:rsidR="00EF2A9D">
        <w:rPr>
          <w:sz w:val="28"/>
          <w:szCs w:val="28"/>
        </w:rPr>
        <w:t xml:space="preserve">British Safety Council, 2019). </w:t>
      </w:r>
    </w:p>
    <w:p w14:paraId="35D37408" w14:textId="6C1969D8" w:rsidR="007C6384" w:rsidRPr="00176CE2" w:rsidRDefault="004B7B44" w:rsidP="00DB2AD1">
      <w:pPr>
        <w:ind w:firstLine="720"/>
        <w:jc w:val="both"/>
        <w:rPr>
          <w:sz w:val="28"/>
          <w:szCs w:val="28"/>
        </w:rPr>
      </w:pPr>
      <w:r>
        <w:rPr>
          <w:sz w:val="28"/>
          <w:szCs w:val="28"/>
        </w:rPr>
        <w:t xml:space="preserve">The provision of welfare facilities is arguably the most important aspect of a construction project, as it </w:t>
      </w:r>
      <w:r w:rsidR="00AB5558">
        <w:rPr>
          <w:sz w:val="28"/>
          <w:szCs w:val="28"/>
        </w:rPr>
        <w:t xml:space="preserve">is the provision of </w:t>
      </w:r>
      <w:r w:rsidR="00E9681F">
        <w:rPr>
          <w:sz w:val="28"/>
          <w:szCs w:val="28"/>
        </w:rPr>
        <w:t xml:space="preserve">a </w:t>
      </w:r>
      <w:r w:rsidR="00AB5558">
        <w:rPr>
          <w:sz w:val="28"/>
          <w:szCs w:val="28"/>
        </w:rPr>
        <w:t xml:space="preserve">hospitable </w:t>
      </w:r>
      <w:r w:rsidR="00E9681F">
        <w:rPr>
          <w:sz w:val="28"/>
          <w:szCs w:val="28"/>
        </w:rPr>
        <w:t xml:space="preserve">area </w:t>
      </w:r>
      <w:r w:rsidR="00AB5558">
        <w:rPr>
          <w:sz w:val="28"/>
          <w:szCs w:val="28"/>
        </w:rPr>
        <w:t xml:space="preserve">for the basic needs of employees. </w:t>
      </w:r>
      <w:r w:rsidR="008C036F">
        <w:rPr>
          <w:sz w:val="28"/>
          <w:szCs w:val="28"/>
        </w:rPr>
        <w:t xml:space="preserve">The Construction (Design and Management) Regulations </w:t>
      </w:r>
      <w:r w:rsidR="00014323">
        <w:rPr>
          <w:sz w:val="28"/>
          <w:szCs w:val="28"/>
        </w:rPr>
        <w:t xml:space="preserve">of 2007, now revised and enforced as of April 2015, clearly outline the minimum requirements of </w:t>
      </w:r>
      <w:r w:rsidR="00AD3E9F">
        <w:rPr>
          <w:sz w:val="28"/>
          <w:szCs w:val="28"/>
        </w:rPr>
        <w:t xml:space="preserve">welfare facilities on construction sites in schedule 2 of the document. </w:t>
      </w:r>
    </w:p>
    <w:p w14:paraId="7B9F74A5" w14:textId="1B436EF0" w:rsidR="00105B12" w:rsidRDefault="00945D79" w:rsidP="00105B12">
      <w:pPr>
        <w:ind w:firstLine="360"/>
        <w:rPr>
          <w:sz w:val="28"/>
          <w:szCs w:val="28"/>
        </w:rPr>
      </w:pPr>
      <w:r>
        <w:rPr>
          <w:sz w:val="28"/>
          <w:szCs w:val="28"/>
        </w:rPr>
        <w:t xml:space="preserve">Handling hazardous material and ensures the health of operatives and the general public </w:t>
      </w:r>
      <w:r w:rsidR="00553BE1">
        <w:rPr>
          <w:sz w:val="28"/>
          <w:szCs w:val="28"/>
        </w:rPr>
        <w:t xml:space="preserve">in relation to hazardous materials. </w:t>
      </w:r>
      <w:r w:rsidR="00DB2AD1">
        <w:rPr>
          <w:sz w:val="28"/>
          <w:szCs w:val="28"/>
        </w:rPr>
        <w:t xml:space="preserve">The legislation that applies here is the Control of Substances Hazardous to Health Regulations (2002), which looks at limited or eradicating completely </w:t>
      </w:r>
      <w:r w:rsidR="004B0B47">
        <w:rPr>
          <w:sz w:val="28"/>
          <w:szCs w:val="28"/>
        </w:rPr>
        <w:t>employee’s</w:t>
      </w:r>
      <w:r w:rsidR="00DB2AD1">
        <w:rPr>
          <w:sz w:val="28"/>
          <w:szCs w:val="28"/>
        </w:rPr>
        <w:t xml:space="preserve"> exposure to harmful substances. The onus is on the employer to implement these measures. More specific legislation may come into play during this construction project including The Control of Asbestos Regulations (2012), The Control of Lead at Work Regulations (2002), and the Radioactive Substances Regulation (2010). </w:t>
      </w:r>
    </w:p>
    <w:p w14:paraId="61D7DEFE" w14:textId="3192A3BF" w:rsidR="00230A9D" w:rsidRDefault="00230A9D" w:rsidP="00D8717F">
      <w:pPr>
        <w:spacing w:after="0" w:line="276" w:lineRule="auto"/>
        <w:ind w:left="360"/>
        <w:contextualSpacing/>
        <w:rPr>
          <w:sz w:val="28"/>
          <w:szCs w:val="28"/>
        </w:rPr>
      </w:pPr>
    </w:p>
    <w:p w14:paraId="61A09852" w14:textId="2A33ED1B" w:rsidR="00230A9D" w:rsidRDefault="001E5471" w:rsidP="00D8717F">
      <w:pPr>
        <w:spacing w:after="0" w:line="276" w:lineRule="auto"/>
        <w:ind w:left="360"/>
        <w:contextualSpacing/>
        <w:rPr>
          <w:sz w:val="28"/>
          <w:szCs w:val="28"/>
        </w:rPr>
      </w:pPr>
      <w:r>
        <w:rPr>
          <w:sz w:val="28"/>
          <w:szCs w:val="28"/>
        </w:rPr>
        <w:tab/>
      </w:r>
    </w:p>
    <w:p w14:paraId="23B3071B" w14:textId="77777777" w:rsidR="001A2457" w:rsidRDefault="001A2457" w:rsidP="00D8717F">
      <w:pPr>
        <w:spacing w:after="0" w:line="276" w:lineRule="auto"/>
        <w:ind w:left="360"/>
        <w:contextualSpacing/>
        <w:rPr>
          <w:sz w:val="28"/>
          <w:szCs w:val="28"/>
        </w:rPr>
      </w:pPr>
    </w:p>
    <w:p w14:paraId="52A1C94A" w14:textId="77777777" w:rsidR="00230A9D" w:rsidRDefault="00230A9D" w:rsidP="00D8717F">
      <w:pPr>
        <w:spacing w:after="0" w:line="276" w:lineRule="auto"/>
        <w:ind w:left="360"/>
        <w:contextualSpacing/>
        <w:rPr>
          <w:sz w:val="28"/>
          <w:szCs w:val="28"/>
        </w:rPr>
      </w:pPr>
    </w:p>
    <w:p w14:paraId="423D08FE" w14:textId="77777777" w:rsidR="00132469" w:rsidRPr="00176CE2" w:rsidRDefault="00132469" w:rsidP="00D8717F">
      <w:pPr>
        <w:spacing w:after="0" w:line="276" w:lineRule="auto"/>
        <w:ind w:left="360"/>
        <w:contextualSpacing/>
        <w:rPr>
          <w:sz w:val="28"/>
          <w:szCs w:val="28"/>
        </w:rPr>
      </w:pPr>
    </w:p>
    <w:p w14:paraId="627DD670" w14:textId="36255EEC" w:rsidR="00DB6221" w:rsidRDefault="00586A6E" w:rsidP="00FB67D9">
      <w:pPr>
        <w:pStyle w:val="Heading1"/>
        <w:numPr>
          <w:ilvl w:val="0"/>
          <w:numId w:val="22"/>
        </w:numPr>
      </w:pPr>
      <w:bookmarkStart w:id="24" w:name="_Toc3877300"/>
      <w:r>
        <w:lastRenderedPageBreak/>
        <w:t>BIBLIOGRAPHY</w:t>
      </w:r>
      <w:bookmarkEnd w:id="24"/>
    </w:p>
    <w:p w14:paraId="3BAADA4F" w14:textId="13C97BD0" w:rsidR="001907CD" w:rsidRDefault="001907CD" w:rsidP="001907CD"/>
    <w:p w14:paraId="6B054573" w14:textId="5C74E8B7" w:rsidR="00CA315A" w:rsidRPr="00586A6E" w:rsidRDefault="00CA315A" w:rsidP="001907CD">
      <w:pPr>
        <w:rPr>
          <w:rFonts w:cstheme="minorHAnsi"/>
          <w:sz w:val="24"/>
          <w:szCs w:val="24"/>
        </w:rPr>
      </w:pPr>
      <w:r w:rsidRPr="00586A6E">
        <w:rPr>
          <w:rFonts w:cstheme="minorHAnsi"/>
          <w:sz w:val="24"/>
          <w:szCs w:val="24"/>
        </w:rPr>
        <w:t>BS 6465–1: 2006 Sanitary installations. Code of practice for the design of sanitary facilities and scales of provision of sanitary and associated appliances</w:t>
      </w:r>
    </w:p>
    <w:p w14:paraId="0C10A8B3" w14:textId="44F34C87" w:rsidR="00586A6E" w:rsidRPr="00586A6E" w:rsidRDefault="00586A6E" w:rsidP="001907CD">
      <w:pPr>
        <w:rPr>
          <w:rFonts w:cstheme="minorHAnsi"/>
          <w:sz w:val="24"/>
          <w:szCs w:val="24"/>
        </w:rPr>
      </w:pPr>
      <w:r w:rsidRPr="00586A6E">
        <w:rPr>
          <w:rFonts w:cstheme="minorHAnsi"/>
          <w:sz w:val="24"/>
          <w:szCs w:val="24"/>
        </w:rPr>
        <w:t>BS 6031:2009 Code of practice for earthworks</w:t>
      </w:r>
    </w:p>
    <w:p w14:paraId="444640FE" w14:textId="77777777" w:rsidR="00CA315A" w:rsidRPr="00586A6E" w:rsidRDefault="00CA315A">
      <w:pPr>
        <w:rPr>
          <w:rFonts w:cstheme="minorHAnsi"/>
          <w:sz w:val="24"/>
          <w:szCs w:val="24"/>
        </w:rPr>
      </w:pPr>
      <w:proofErr w:type="spellStart"/>
      <w:r w:rsidRPr="00586A6E">
        <w:rPr>
          <w:rFonts w:cstheme="minorHAnsi"/>
          <w:sz w:val="24"/>
          <w:szCs w:val="24"/>
        </w:rPr>
        <w:t>Floorspan</w:t>
      </w:r>
      <w:proofErr w:type="spellEnd"/>
      <w:r w:rsidRPr="00586A6E">
        <w:rPr>
          <w:rFonts w:cstheme="minorHAnsi"/>
          <w:sz w:val="24"/>
          <w:szCs w:val="24"/>
        </w:rPr>
        <w:t xml:space="preserve"> Contractors. (2018). </w:t>
      </w:r>
      <w:r w:rsidRPr="00586A6E">
        <w:rPr>
          <w:rFonts w:cstheme="minorHAnsi"/>
          <w:i/>
          <w:iCs/>
          <w:sz w:val="24"/>
          <w:szCs w:val="24"/>
        </w:rPr>
        <w:t>Risk Assessment and Method Statement.</w:t>
      </w:r>
      <w:r w:rsidRPr="00586A6E">
        <w:rPr>
          <w:rFonts w:cstheme="minorHAnsi"/>
          <w:sz w:val="24"/>
          <w:szCs w:val="24"/>
        </w:rPr>
        <w:t> Available: https://www.floorspan.co.uk/wp-content/uploads/2018/07/RISK-ASSESSMENT-AND-METHOD-STATEMENT-BEAM-AND-BLOCK-INSTALLATION-FROM-LORRY.pdf. Last accessed 06/03/2019.</w:t>
      </w:r>
    </w:p>
    <w:p w14:paraId="56381F9F" w14:textId="77777777" w:rsidR="00CA315A" w:rsidRPr="00586A6E" w:rsidRDefault="00CA315A">
      <w:pPr>
        <w:rPr>
          <w:rFonts w:cstheme="minorHAnsi"/>
          <w:sz w:val="24"/>
          <w:szCs w:val="24"/>
        </w:rPr>
      </w:pPr>
      <w:r w:rsidRPr="00586A6E">
        <w:rPr>
          <w:rFonts w:cstheme="minorHAnsi"/>
          <w:sz w:val="24"/>
          <w:szCs w:val="24"/>
        </w:rPr>
        <w:t>Health and Safety Executive. (2011). </w:t>
      </w:r>
      <w:r w:rsidRPr="00586A6E">
        <w:rPr>
          <w:rFonts w:cstheme="minorHAnsi"/>
          <w:i/>
          <w:iCs/>
          <w:sz w:val="24"/>
          <w:szCs w:val="24"/>
        </w:rPr>
        <w:t>CIS 59 Provision of welfare facilities during construction work.</w:t>
      </w:r>
      <w:r w:rsidRPr="00586A6E">
        <w:rPr>
          <w:rFonts w:cstheme="minorHAnsi"/>
          <w:sz w:val="24"/>
          <w:szCs w:val="24"/>
        </w:rPr>
        <w:t xml:space="preserve"> Available: http://www.hse.gov.uk/pUbns/cis59.pdf. Last accessed 02/03/2019.HSE – Workplace health, safety and welfare – Workplace (Health, Safety and Welfare) Regulation 1992 </w:t>
      </w:r>
    </w:p>
    <w:p w14:paraId="4221FE50" w14:textId="074A93B8" w:rsidR="00CA315A" w:rsidRPr="00586A6E" w:rsidRDefault="00CA315A">
      <w:pPr>
        <w:rPr>
          <w:rFonts w:cstheme="minorHAnsi"/>
          <w:sz w:val="24"/>
          <w:szCs w:val="24"/>
        </w:rPr>
      </w:pPr>
      <w:r w:rsidRPr="00586A6E">
        <w:rPr>
          <w:rFonts w:cstheme="minorHAnsi"/>
          <w:sz w:val="24"/>
          <w:szCs w:val="24"/>
        </w:rPr>
        <w:t>Health and Safety Executive. (2012). </w:t>
      </w:r>
      <w:r w:rsidRPr="00586A6E">
        <w:rPr>
          <w:rFonts w:cstheme="minorHAnsi"/>
          <w:i/>
          <w:iCs/>
          <w:sz w:val="24"/>
          <w:szCs w:val="24"/>
        </w:rPr>
        <w:t xml:space="preserve">Welfare </w:t>
      </w:r>
      <w:proofErr w:type="gramStart"/>
      <w:r w:rsidRPr="00586A6E">
        <w:rPr>
          <w:rFonts w:cstheme="minorHAnsi"/>
          <w:i/>
          <w:iCs/>
          <w:sz w:val="24"/>
          <w:szCs w:val="24"/>
        </w:rPr>
        <w:t>At</w:t>
      </w:r>
      <w:proofErr w:type="gramEnd"/>
      <w:r w:rsidRPr="00586A6E">
        <w:rPr>
          <w:rFonts w:cstheme="minorHAnsi"/>
          <w:i/>
          <w:iCs/>
          <w:sz w:val="24"/>
          <w:szCs w:val="24"/>
        </w:rPr>
        <w:t xml:space="preserve"> Work, Guidance For Employers On Welfare Provisions.</w:t>
      </w:r>
      <w:r w:rsidRPr="00586A6E">
        <w:rPr>
          <w:rFonts w:cstheme="minorHAnsi"/>
          <w:sz w:val="24"/>
          <w:szCs w:val="24"/>
        </w:rPr>
        <w:t> Available: http://www.hse.gov.uk/pubns/indg293.pdf. Last accessed 25/02/2019.</w:t>
      </w:r>
    </w:p>
    <w:p w14:paraId="2D261DF4" w14:textId="77777777" w:rsidR="00CA315A" w:rsidRPr="00586A6E" w:rsidRDefault="00CA315A">
      <w:pPr>
        <w:rPr>
          <w:rFonts w:cstheme="minorHAnsi"/>
          <w:sz w:val="24"/>
          <w:szCs w:val="24"/>
        </w:rPr>
      </w:pPr>
      <w:r w:rsidRPr="00586A6E">
        <w:rPr>
          <w:rFonts w:cstheme="minorHAnsi"/>
          <w:sz w:val="24"/>
          <w:szCs w:val="24"/>
        </w:rPr>
        <w:t>Health and Safety Executive. (2013). </w:t>
      </w:r>
      <w:r w:rsidRPr="00586A6E">
        <w:rPr>
          <w:rFonts w:cstheme="minorHAnsi"/>
          <w:i/>
          <w:iCs/>
          <w:sz w:val="24"/>
          <w:szCs w:val="24"/>
        </w:rPr>
        <w:t>Maintaining portable electrical equipment.</w:t>
      </w:r>
      <w:r w:rsidRPr="00586A6E">
        <w:rPr>
          <w:rFonts w:cstheme="minorHAnsi"/>
          <w:sz w:val="24"/>
          <w:szCs w:val="24"/>
        </w:rPr>
        <w:t> Available: http://www.hse.gov.uk/pUbns/priced/hsg107.pdf. Last accessed 27/02/2019.</w:t>
      </w:r>
    </w:p>
    <w:p w14:paraId="2DB0C551" w14:textId="77777777" w:rsidR="00CE5BC8" w:rsidRPr="00586A6E" w:rsidRDefault="00CE5BC8">
      <w:pPr>
        <w:rPr>
          <w:rFonts w:cstheme="minorHAnsi"/>
          <w:sz w:val="24"/>
          <w:szCs w:val="24"/>
        </w:rPr>
      </w:pPr>
      <w:r w:rsidRPr="00586A6E">
        <w:rPr>
          <w:rFonts w:cstheme="minorHAnsi"/>
          <w:sz w:val="24"/>
          <w:szCs w:val="24"/>
        </w:rPr>
        <w:t>Specialist Safety Solutions. (2012). </w:t>
      </w:r>
      <w:r w:rsidRPr="00586A6E">
        <w:rPr>
          <w:rFonts w:cstheme="minorHAnsi"/>
          <w:i/>
          <w:iCs/>
          <w:sz w:val="24"/>
          <w:szCs w:val="24"/>
        </w:rPr>
        <w:t>Risk Assessment and Method Statements.</w:t>
      </w:r>
      <w:r w:rsidRPr="00586A6E">
        <w:rPr>
          <w:rFonts w:cstheme="minorHAnsi"/>
          <w:sz w:val="24"/>
          <w:szCs w:val="24"/>
        </w:rPr>
        <w:t> Available: http://www.specialistsafety.co.uk/services/risk-assessment-method-statements/. Last accessed 11/03/2019.</w:t>
      </w:r>
    </w:p>
    <w:p w14:paraId="46049E31" w14:textId="729071D3" w:rsidR="00D8717F" w:rsidRPr="00586A6E" w:rsidRDefault="00CE5BC8">
      <w:pPr>
        <w:rPr>
          <w:rFonts w:cstheme="minorHAnsi"/>
          <w:sz w:val="24"/>
          <w:szCs w:val="24"/>
        </w:rPr>
      </w:pPr>
      <w:r w:rsidRPr="00586A6E">
        <w:rPr>
          <w:rFonts w:cstheme="minorHAnsi"/>
          <w:sz w:val="24"/>
          <w:szCs w:val="24"/>
        </w:rPr>
        <w:t>RBKC. (2019). </w:t>
      </w:r>
      <w:r w:rsidRPr="00586A6E">
        <w:rPr>
          <w:rFonts w:cstheme="minorHAnsi"/>
          <w:i/>
          <w:iCs/>
          <w:sz w:val="24"/>
          <w:szCs w:val="24"/>
        </w:rPr>
        <w:t>Safety at work.</w:t>
      </w:r>
      <w:r w:rsidRPr="00586A6E">
        <w:rPr>
          <w:rFonts w:cstheme="minorHAnsi"/>
          <w:sz w:val="24"/>
          <w:szCs w:val="24"/>
        </w:rPr>
        <w:t> Available: https://www.rbkc.gov.uk/printpdf/189. Last accessed 02/03/2019.</w:t>
      </w:r>
    </w:p>
    <w:p w14:paraId="3A358821" w14:textId="2CB8D390" w:rsidR="00D8717F" w:rsidRPr="00586A6E" w:rsidRDefault="00CE5BC8">
      <w:pPr>
        <w:rPr>
          <w:rFonts w:cstheme="minorHAnsi"/>
          <w:sz w:val="24"/>
          <w:szCs w:val="24"/>
        </w:rPr>
      </w:pPr>
      <w:r w:rsidRPr="00586A6E">
        <w:rPr>
          <w:rFonts w:cstheme="minorHAnsi"/>
          <w:sz w:val="24"/>
          <w:szCs w:val="24"/>
        </w:rPr>
        <w:t xml:space="preserve">NHBC. </w:t>
      </w:r>
      <w:r w:rsidRPr="00586A6E">
        <w:rPr>
          <w:rFonts w:cstheme="minorHAnsi"/>
          <w:i/>
          <w:iCs/>
          <w:sz w:val="24"/>
          <w:szCs w:val="24"/>
        </w:rPr>
        <w:t>A simple guide to risk assessments and method statements.</w:t>
      </w:r>
      <w:r w:rsidRPr="00586A6E">
        <w:rPr>
          <w:rFonts w:cstheme="minorHAnsi"/>
          <w:sz w:val="24"/>
          <w:szCs w:val="24"/>
        </w:rPr>
        <w:t> Available: http://www.nhbc.co.uk/NHBCpublications/LiteratureLibrary/NHBCServices/HealthSafety/SAFENewsPDF/RiskAssessmentscutoutandkeep/filedownload,23497,en.pdf. Last accessed 27/02/2019.</w:t>
      </w:r>
    </w:p>
    <w:p w14:paraId="31685076" w14:textId="77777777" w:rsidR="00CE5BC8" w:rsidRPr="00586A6E" w:rsidRDefault="00CE5BC8">
      <w:pPr>
        <w:rPr>
          <w:rFonts w:cstheme="minorHAnsi"/>
          <w:sz w:val="24"/>
          <w:szCs w:val="24"/>
        </w:rPr>
      </w:pPr>
      <w:r w:rsidRPr="00586A6E">
        <w:rPr>
          <w:rFonts w:cstheme="minorHAnsi"/>
          <w:sz w:val="24"/>
          <w:szCs w:val="24"/>
        </w:rPr>
        <w:t>The Scottish Government. (2018). </w:t>
      </w:r>
      <w:r w:rsidRPr="00586A6E">
        <w:rPr>
          <w:rFonts w:cstheme="minorHAnsi"/>
          <w:i/>
          <w:iCs/>
          <w:sz w:val="24"/>
          <w:szCs w:val="24"/>
        </w:rPr>
        <w:t>Cleantech - Method Statement &amp; Risk Assessment.</w:t>
      </w:r>
      <w:r w:rsidRPr="00586A6E">
        <w:rPr>
          <w:rFonts w:cstheme="minorHAnsi"/>
          <w:sz w:val="24"/>
          <w:szCs w:val="24"/>
        </w:rPr>
        <w:t> Available: https://www.gov.scot/binaries/content/documents/govscot/publications/foi-eir-release/2018/01/foi-18-00114/documents/2f8eb278-6ffe-4af1-b51b-bcafe750a9c9/2f8eb278-6ffe-4af1-b51b-bcafe750a9c9/govscot:do. Last accessed 27/02/2019.</w:t>
      </w:r>
    </w:p>
    <w:p w14:paraId="47491146" w14:textId="625A46F4" w:rsidR="00D8717F" w:rsidRPr="00586A6E" w:rsidRDefault="00CE5BC8">
      <w:pPr>
        <w:rPr>
          <w:rFonts w:cstheme="minorHAnsi"/>
          <w:sz w:val="24"/>
          <w:szCs w:val="24"/>
        </w:rPr>
      </w:pPr>
      <w:r w:rsidRPr="00586A6E">
        <w:rPr>
          <w:rFonts w:cstheme="minorHAnsi"/>
          <w:sz w:val="24"/>
          <w:szCs w:val="24"/>
        </w:rPr>
        <w:t xml:space="preserve">UNESCO. </w:t>
      </w:r>
      <w:r w:rsidRPr="00586A6E">
        <w:rPr>
          <w:rFonts w:cstheme="minorHAnsi"/>
          <w:i/>
          <w:iCs/>
          <w:sz w:val="24"/>
          <w:szCs w:val="24"/>
        </w:rPr>
        <w:t>Safe Work Method Statement.</w:t>
      </w:r>
      <w:r w:rsidRPr="00586A6E">
        <w:rPr>
          <w:rFonts w:cstheme="minorHAnsi"/>
          <w:sz w:val="24"/>
          <w:szCs w:val="24"/>
        </w:rPr>
        <w:t> Available: http://www.unesco.org/new/fileadmin/MULTIMEDIA/HQ/CLT/pdf/UCHA_SWMS_Risk_assessment_Template_01.pdf. Last accessed 25/02/2019.</w:t>
      </w:r>
    </w:p>
    <w:p w14:paraId="428C6597" w14:textId="77777777" w:rsidR="00586A6E" w:rsidRPr="00586A6E" w:rsidRDefault="00586A6E">
      <w:pPr>
        <w:rPr>
          <w:rFonts w:cstheme="minorHAnsi"/>
          <w:sz w:val="24"/>
          <w:szCs w:val="24"/>
        </w:rPr>
      </w:pPr>
      <w:r w:rsidRPr="00586A6E">
        <w:rPr>
          <w:rFonts w:cstheme="minorHAnsi"/>
          <w:sz w:val="24"/>
          <w:szCs w:val="24"/>
        </w:rPr>
        <w:lastRenderedPageBreak/>
        <w:t>Designing Buildings Wiki. (2019). </w:t>
      </w:r>
      <w:r w:rsidRPr="00586A6E">
        <w:rPr>
          <w:rFonts w:cstheme="minorHAnsi"/>
          <w:i/>
          <w:iCs/>
          <w:sz w:val="24"/>
          <w:szCs w:val="24"/>
        </w:rPr>
        <w:t>Notifiable project F10 form.</w:t>
      </w:r>
      <w:r w:rsidRPr="00586A6E">
        <w:rPr>
          <w:rFonts w:cstheme="minorHAnsi"/>
          <w:sz w:val="24"/>
          <w:szCs w:val="24"/>
        </w:rPr>
        <w:t> Available: https://www.designingbuildings.co.uk/wiki/Notifiable_project_F10_form. Last accessed 02/03/2019.</w:t>
      </w:r>
    </w:p>
    <w:p w14:paraId="7C2426A5" w14:textId="77777777" w:rsidR="00586A6E" w:rsidRDefault="00586A6E">
      <w:pPr>
        <w:rPr>
          <w:sz w:val="24"/>
          <w:szCs w:val="28"/>
        </w:rPr>
      </w:pPr>
    </w:p>
    <w:p w14:paraId="123A978E" w14:textId="77777777" w:rsidR="00586A6E" w:rsidRDefault="00586A6E">
      <w:pPr>
        <w:rPr>
          <w:sz w:val="24"/>
          <w:szCs w:val="28"/>
        </w:rPr>
      </w:pPr>
    </w:p>
    <w:p w14:paraId="3E94B96C" w14:textId="77777777" w:rsidR="00586A6E" w:rsidRDefault="00586A6E">
      <w:pPr>
        <w:rPr>
          <w:sz w:val="24"/>
          <w:szCs w:val="28"/>
        </w:rPr>
      </w:pPr>
    </w:p>
    <w:p w14:paraId="269941F7" w14:textId="44CBA9EA" w:rsidR="00132469" w:rsidRPr="00176CE2" w:rsidRDefault="00132469">
      <w:pPr>
        <w:rPr>
          <w:sz w:val="28"/>
          <w:szCs w:val="28"/>
        </w:rPr>
      </w:pPr>
    </w:p>
    <w:sectPr w:rsidR="00132469" w:rsidRPr="00176CE2" w:rsidSect="000E20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80216" w14:textId="77777777" w:rsidR="00DC4AF0" w:rsidRDefault="00DC4AF0" w:rsidP="005C5C7F">
      <w:pPr>
        <w:spacing w:after="0" w:line="240" w:lineRule="auto"/>
      </w:pPr>
      <w:r>
        <w:separator/>
      </w:r>
    </w:p>
  </w:endnote>
  <w:endnote w:type="continuationSeparator" w:id="0">
    <w:p w14:paraId="04DB6F30" w14:textId="77777777" w:rsidR="00DC4AF0" w:rsidRDefault="00DC4AF0" w:rsidP="005C5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4181327"/>
      <w:docPartObj>
        <w:docPartGallery w:val="Page Numbers (Bottom of Page)"/>
        <w:docPartUnique/>
      </w:docPartObj>
    </w:sdtPr>
    <w:sdtEndPr>
      <w:rPr>
        <w:noProof/>
      </w:rPr>
    </w:sdtEndPr>
    <w:sdtContent>
      <w:p w14:paraId="6131538B" w14:textId="77777777" w:rsidR="00B471A1" w:rsidRDefault="00B471A1">
        <w:pPr>
          <w:pStyle w:val="Footer"/>
          <w:jc w:val="right"/>
        </w:pPr>
      </w:p>
      <w:p w14:paraId="0138EC36" w14:textId="7137A7BF" w:rsidR="00B471A1" w:rsidRDefault="00B471A1">
        <w:pPr>
          <w:pStyle w:val="Footer"/>
          <w:jc w:val="right"/>
        </w:pPr>
        <w:r>
          <w:fldChar w:fldCharType="begin"/>
        </w:r>
        <w:r>
          <w:instrText xml:space="preserve"> PAGE   \* MERGEFORMAT </w:instrText>
        </w:r>
        <w:r>
          <w:fldChar w:fldCharType="separate"/>
        </w:r>
        <w:r w:rsidR="00EE64FC">
          <w:rPr>
            <w:noProof/>
          </w:rPr>
          <w:t>1</w:t>
        </w:r>
        <w:r>
          <w:rPr>
            <w:noProof/>
          </w:rPr>
          <w:fldChar w:fldCharType="end"/>
        </w:r>
      </w:p>
    </w:sdtContent>
  </w:sdt>
  <w:p w14:paraId="42B05846" w14:textId="77777777" w:rsidR="009C6594" w:rsidRDefault="009C6594" w:rsidP="005C5C7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A0685" w14:textId="77777777" w:rsidR="009C6594" w:rsidRDefault="009C6594" w:rsidP="005C5C7F">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928217"/>
      <w:docPartObj>
        <w:docPartGallery w:val="Page Numbers (Bottom of Page)"/>
        <w:docPartUnique/>
      </w:docPartObj>
    </w:sdtPr>
    <w:sdtEndPr>
      <w:rPr>
        <w:noProof/>
      </w:rPr>
    </w:sdtEndPr>
    <w:sdtContent>
      <w:p w14:paraId="75E3C743" w14:textId="77777777" w:rsidR="009C6594" w:rsidRDefault="009C6594">
        <w:pPr>
          <w:pStyle w:val="Footer"/>
          <w:jc w:val="right"/>
        </w:pPr>
      </w:p>
      <w:p w14:paraId="072F9FCF" w14:textId="0DBCF2E8" w:rsidR="009C6594" w:rsidRDefault="009C6594">
        <w:pPr>
          <w:pStyle w:val="Footer"/>
          <w:jc w:val="right"/>
        </w:pPr>
        <w:r>
          <w:fldChar w:fldCharType="begin"/>
        </w:r>
        <w:r>
          <w:instrText xml:space="preserve"> PAGE   \* MERGEFORMAT </w:instrText>
        </w:r>
        <w:r>
          <w:fldChar w:fldCharType="separate"/>
        </w:r>
        <w:r w:rsidR="00EE64FC">
          <w:rPr>
            <w:noProof/>
          </w:rPr>
          <w:t>1</w:t>
        </w:r>
        <w:r>
          <w:rPr>
            <w:noProof/>
          </w:rPr>
          <w:fldChar w:fldCharType="end"/>
        </w:r>
      </w:p>
    </w:sdtContent>
  </w:sdt>
  <w:p w14:paraId="04E059CA" w14:textId="77777777" w:rsidR="009C6594" w:rsidRDefault="009C6594" w:rsidP="005C5C7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16B63" w14:textId="77777777" w:rsidR="00DC4AF0" w:rsidRDefault="00DC4AF0" w:rsidP="005C5C7F">
      <w:pPr>
        <w:spacing w:after="0" w:line="240" w:lineRule="auto"/>
      </w:pPr>
      <w:r>
        <w:separator/>
      </w:r>
    </w:p>
  </w:footnote>
  <w:footnote w:type="continuationSeparator" w:id="0">
    <w:p w14:paraId="6C593D23" w14:textId="77777777" w:rsidR="00DC4AF0" w:rsidRDefault="00DC4AF0" w:rsidP="005C5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38E3"/>
    <w:multiLevelType w:val="multilevel"/>
    <w:tmpl w:val="749C17AA"/>
    <w:lvl w:ilvl="0">
      <w:start w:val="2"/>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072231"/>
    <w:multiLevelType w:val="hybridMultilevel"/>
    <w:tmpl w:val="66AC3976"/>
    <w:lvl w:ilvl="0" w:tplc="CBCE56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B4A36"/>
    <w:multiLevelType w:val="hybridMultilevel"/>
    <w:tmpl w:val="AA3C312A"/>
    <w:lvl w:ilvl="0" w:tplc="625856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5F21E1D"/>
    <w:multiLevelType w:val="multilevel"/>
    <w:tmpl w:val="0D72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F3C07"/>
    <w:multiLevelType w:val="hybridMultilevel"/>
    <w:tmpl w:val="5B705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A154F"/>
    <w:multiLevelType w:val="multilevel"/>
    <w:tmpl w:val="64AEE25A"/>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6" w15:restartNumberingAfterBreak="0">
    <w:nsid w:val="22A96C3B"/>
    <w:multiLevelType w:val="hybridMultilevel"/>
    <w:tmpl w:val="D186A388"/>
    <w:lvl w:ilvl="0" w:tplc="F4A63F8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F9133B"/>
    <w:multiLevelType w:val="hybridMultilevel"/>
    <w:tmpl w:val="2C1C9C9E"/>
    <w:lvl w:ilvl="0" w:tplc="2CBCB0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B8F3F81"/>
    <w:multiLevelType w:val="hybridMultilevel"/>
    <w:tmpl w:val="F3525B02"/>
    <w:lvl w:ilvl="0" w:tplc="C268B8FC">
      <w:start w:val="1"/>
      <w:numFmt w:val="bullet"/>
      <w:lvlText w:val=""/>
      <w:lvlJc w:val="left"/>
      <w:pPr>
        <w:tabs>
          <w:tab w:val="num" w:pos="720"/>
        </w:tabs>
        <w:ind w:left="720" w:hanging="360"/>
      </w:pPr>
      <w:rPr>
        <w:rFonts w:ascii="Wingdings" w:hAnsi="Wingdings" w:hint="default"/>
      </w:rPr>
    </w:lvl>
    <w:lvl w:ilvl="1" w:tplc="0DD88A88" w:tentative="1">
      <w:start w:val="1"/>
      <w:numFmt w:val="bullet"/>
      <w:lvlText w:val=""/>
      <w:lvlJc w:val="left"/>
      <w:pPr>
        <w:tabs>
          <w:tab w:val="num" w:pos="1440"/>
        </w:tabs>
        <w:ind w:left="1440" w:hanging="360"/>
      </w:pPr>
      <w:rPr>
        <w:rFonts w:ascii="Wingdings" w:hAnsi="Wingdings" w:hint="default"/>
      </w:rPr>
    </w:lvl>
    <w:lvl w:ilvl="2" w:tplc="15608522" w:tentative="1">
      <w:start w:val="1"/>
      <w:numFmt w:val="bullet"/>
      <w:lvlText w:val=""/>
      <w:lvlJc w:val="left"/>
      <w:pPr>
        <w:tabs>
          <w:tab w:val="num" w:pos="2160"/>
        </w:tabs>
        <w:ind w:left="2160" w:hanging="360"/>
      </w:pPr>
      <w:rPr>
        <w:rFonts w:ascii="Wingdings" w:hAnsi="Wingdings" w:hint="default"/>
      </w:rPr>
    </w:lvl>
    <w:lvl w:ilvl="3" w:tplc="0E2CF14A" w:tentative="1">
      <w:start w:val="1"/>
      <w:numFmt w:val="bullet"/>
      <w:lvlText w:val=""/>
      <w:lvlJc w:val="left"/>
      <w:pPr>
        <w:tabs>
          <w:tab w:val="num" w:pos="2880"/>
        </w:tabs>
        <w:ind w:left="2880" w:hanging="360"/>
      </w:pPr>
      <w:rPr>
        <w:rFonts w:ascii="Wingdings" w:hAnsi="Wingdings" w:hint="default"/>
      </w:rPr>
    </w:lvl>
    <w:lvl w:ilvl="4" w:tplc="6104344E" w:tentative="1">
      <w:start w:val="1"/>
      <w:numFmt w:val="bullet"/>
      <w:lvlText w:val=""/>
      <w:lvlJc w:val="left"/>
      <w:pPr>
        <w:tabs>
          <w:tab w:val="num" w:pos="3600"/>
        </w:tabs>
        <w:ind w:left="3600" w:hanging="360"/>
      </w:pPr>
      <w:rPr>
        <w:rFonts w:ascii="Wingdings" w:hAnsi="Wingdings" w:hint="default"/>
      </w:rPr>
    </w:lvl>
    <w:lvl w:ilvl="5" w:tplc="F9AE194A" w:tentative="1">
      <w:start w:val="1"/>
      <w:numFmt w:val="bullet"/>
      <w:lvlText w:val=""/>
      <w:lvlJc w:val="left"/>
      <w:pPr>
        <w:tabs>
          <w:tab w:val="num" w:pos="4320"/>
        </w:tabs>
        <w:ind w:left="4320" w:hanging="360"/>
      </w:pPr>
      <w:rPr>
        <w:rFonts w:ascii="Wingdings" w:hAnsi="Wingdings" w:hint="default"/>
      </w:rPr>
    </w:lvl>
    <w:lvl w:ilvl="6" w:tplc="8FD41D68" w:tentative="1">
      <w:start w:val="1"/>
      <w:numFmt w:val="bullet"/>
      <w:lvlText w:val=""/>
      <w:lvlJc w:val="left"/>
      <w:pPr>
        <w:tabs>
          <w:tab w:val="num" w:pos="5040"/>
        </w:tabs>
        <w:ind w:left="5040" w:hanging="360"/>
      </w:pPr>
      <w:rPr>
        <w:rFonts w:ascii="Wingdings" w:hAnsi="Wingdings" w:hint="default"/>
      </w:rPr>
    </w:lvl>
    <w:lvl w:ilvl="7" w:tplc="610A53C0" w:tentative="1">
      <w:start w:val="1"/>
      <w:numFmt w:val="bullet"/>
      <w:lvlText w:val=""/>
      <w:lvlJc w:val="left"/>
      <w:pPr>
        <w:tabs>
          <w:tab w:val="num" w:pos="5760"/>
        </w:tabs>
        <w:ind w:left="5760" w:hanging="360"/>
      </w:pPr>
      <w:rPr>
        <w:rFonts w:ascii="Wingdings" w:hAnsi="Wingdings" w:hint="default"/>
      </w:rPr>
    </w:lvl>
    <w:lvl w:ilvl="8" w:tplc="852C74B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AB54C0"/>
    <w:multiLevelType w:val="hybridMultilevel"/>
    <w:tmpl w:val="112077DE"/>
    <w:lvl w:ilvl="0" w:tplc="FCEE04D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431020E"/>
    <w:multiLevelType w:val="hybridMultilevel"/>
    <w:tmpl w:val="2C6A5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748B9"/>
    <w:multiLevelType w:val="hybridMultilevel"/>
    <w:tmpl w:val="8696B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F31C29"/>
    <w:multiLevelType w:val="hybridMultilevel"/>
    <w:tmpl w:val="15DCFDF6"/>
    <w:lvl w:ilvl="0" w:tplc="0C090001">
      <w:start w:val="1"/>
      <w:numFmt w:val="bullet"/>
      <w:lvlText w:val=""/>
      <w:lvlJc w:val="left"/>
      <w:pPr>
        <w:ind w:left="787" w:hanging="360"/>
      </w:pPr>
      <w:rPr>
        <w:rFonts w:ascii="Symbol" w:hAnsi="Symbol" w:hint="default"/>
      </w:rPr>
    </w:lvl>
    <w:lvl w:ilvl="1" w:tplc="0C090003" w:tentative="1">
      <w:start w:val="1"/>
      <w:numFmt w:val="bullet"/>
      <w:lvlText w:val="o"/>
      <w:lvlJc w:val="left"/>
      <w:pPr>
        <w:ind w:left="1507" w:hanging="360"/>
      </w:pPr>
      <w:rPr>
        <w:rFonts w:ascii="Courier New" w:hAnsi="Courier New" w:cs="Courier New" w:hint="default"/>
      </w:rPr>
    </w:lvl>
    <w:lvl w:ilvl="2" w:tplc="0C090005" w:tentative="1">
      <w:start w:val="1"/>
      <w:numFmt w:val="bullet"/>
      <w:lvlText w:val=""/>
      <w:lvlJc w:val="left"/>
      <w:pPr>
        <w:ind w:left="2227" w:hanging="360"/>
      </w:pPr>
      <w:rPr>
        <w:rFonts w:ascii="Wingdings" w:hAnsi="Wingdings" w:hint="default"/>
      </w:rPr>
    </w:lvl>
    <w:lvl w:ilvl="3" w:tplc="0C090001" w:tentative="1">
      <w:start w:val="1"/>
      <w:numFmt w:val="bullet"/>
      <w:lvlText w:val=""/>
      <w:lvlJc w:val="left"/>
      <w:pPr>
        <w:ind w:left="2947" w:hanging="360"/>
      </w:pPr>
      <w:rPr>
        <w:rFonts w:ascii="Symbol" w:hAnsi="Symbol" w:hint="default"/>
      </w:rPr>
    </w:lvl>
    <w:lvl w:ilvl="4" w:tplc="0C090003" w:tentative="1">
      <w:start w:val="1"/>
      <w:numFmt w:val="bullet"/>
      <w:lvlText w:val="o"/>
      <w:lvlJc w:val="left"/>
      <w:pPr>
        <w:ind w:left="3667" w:hanging="360"/>
      </w:pPr>
      <w:rPr>
        <w:rFonts w:ascii="Courier New" w:hAnsi="Courier New" w:cs="Courier New" w:hint="default"/>
      </w:rPr>
    </w:lvl>
    <w:lvl w:ilvl="5" w:tplc="0C090005" w:tentative="1">
      <w:start w:val="1"/>
      <w:numFmt w:val="bullet"/>
      <w:lvlText w:val=""/>
      <w:lvlJc w:val="left"/>
      <w:pPr>
        <w:ind w:left="4387" w:hanging="360"/>
      </w:pPr>
      <w:rPr>
        <w:rFonts w:ascii="Wingdings" w:hAnsi="Wingdings" w:hint="default"/>
      </w:rPr>
    </w:lvl>
    <w:lvl w:ilvl="6" w:tplc="0C090001" w:tentative="1">
      <w:start w:val="1"/>
      <w:numFmt w:val="bullet"/>
      <w:lvlText w:val=""/>
      <w:lvlJc w:val="left"/>
      <w:pPr>
        <w:ind w:left="5107" w:hanging="360"/>
      </w:pPr>
      <w:rPr>
        <w:rFonts w:ascii="Symbol" w:hAnsi="Symbol" w:hint="default"/>
      </w:rPr>
    </w:lvl>
    <w:lvl w:ilvl="7" w:tplc="0C090003" w:tentative="1">
      <w:start w:val="1"/>
      <w:numFmt w:val="bullet"/>
      <w:lvlText w:val="o"/>
      <w:lvlJc w:val="left"/>
      <w:pPr>
        <w:ind w:left="5827" w:hanging="360"/>
      </w:pPr>
      <w:rPr>
        <w:rFonts w:ascii="Courier New" w:hAnsi="Courier New" w:cs="Courier New" w:hint="default"/>
      </w:rPr>
    </w:lvl>
    <w:lvl w:ilvl="8" w:tplc="0C090005" w:tentative="1">
      <w:start w:val="1"/>
      <w:numFmt w:val="bullet"/>
      <w:lvlText w:val=""/>
      <w:lvlJc w:val="left"/>
      <w:pPr>
        <w:ind w:left="6547" w:hanging="360"/>
      </w:pPr>
      <w:rPr>
        <w:rFonts w:ascii="Wingdings" w:hAnsi="Wingdings" w:hint="default"/>
      </w:rPr>
    </w:lvl>
  </w:abstractNum>
  <w:abstractNum w:abstractNumId="13" w15:restartNumberingAfterBreak="0">
    <w:nsid w:val="42783C3D"/>
    <w:multiLevelType w:val="multilevel"/>
    <w:tmpl w:val="6EF0544C"/>
    <w:lvl w:ilvl="0">
      <w:start w:val="2"/>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4" w15:restartNumberingAfterBreak="0">
    <w:nsid w:val="44E701E0"/>
    <w:multiLevelType w:val="hybridMultilevel"/>
    <w:tmpl w:val="06B6D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9333D7"/>
    <w:multiLevelType w:val="hybridMultilevel"/>
    <w:tmpl w:val="841ED33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C978A0"/>
    <w:multiLevelType w:val="hybridMultilevel"/>
    <w:tmpl w:val="B4BAF3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EE7988"/>
    <w:multiLevelType w:val="hybridMultilevel"/>
    <w:tmpl w:val="B54E20AA"/>
    <w:lvl w:ilvl="0" w:tplc="F4A63F8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F75731"/>
    <w:multiLevelType w:val="multilevel"/>
    <w:tmpl w:val="B06819EC"/>
    <w:lvl w:ilvl="0">
      <w:start w:val="1"/>
      <w:numFmt w:val="decimal"/>
      <w:lvlText w:val="%1."/>
      <w:lvlJc w:val="left"/>
      <w:pPr>
        <w:ind w:left="1080" w:hanging="36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9" w15:restartNumberingAfterBreak="0">
    <w:nsid w:val="59BD6086"/>
    <w:multiLevelType w:val="hybridMultilevel"/>
    <w:tmpl w:val="3F96DF68"/>
    <w:lvl w:ilvl="0" w:tplc="E3F49F5E">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DEF60C9"/>
    <w:multiLevelType w:val="multilevel"/>
    <w:tmpl w:val="79B0C556"/>
    <w:lvl w:ilvl="0">
      <w:start w:val="4"/>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2872D15"/>
    <w:multiLevelType w:val="hybridMultilevel"/>
    <w:tmpl w:val="EEEEB1FA"/>
    <w:lvl w:ilvl="0" w:tplc="645221B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2993150"/>
    <w:multiLevelType w:val="hybridMultilevel"/>
    <w:tmpl w:val="D29A1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
  </w:num>
  <w:num w:numId="3">
    <w:abstractNumId w:val="5"/>
  </w:num>
  <w:num w:numId="4">
    <w:abstractNumId w:val="8"/>
  </w:num>
  <w:num w:numId="5">
    <w:abstractNumId w:val="12"/>
  </w:num>
  <w:num w:numId="6">
    <w:abstractNumId w:val="17"/>
  </w:num>
  <w:num w:numId="7">
    <w:abstractNumId w:val="6"/>
  </w:num>
  <w:num w:numId="8">
    <w:abstractNumId w:val="9"/>
  </w:num>
  <w:num w:numId="9">
    <w:abstractNumId w:val="2"/>
  </w:num>
  <w:num w:numId="10">
    <w:abstractNumId w:val="21"/>
  </w:num>
  <w:num w:numId="1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8"/>
  </w:num>
  <w:num w:numId="13">
    <w:abstractNumId w:val="19"/>
  </w:num>
  <w:num w:numId="14">
    <w:abstractNumId w:val="16"/>
  </w:num>
  <w:num w:numId="15">
    <w:abstractNumId w:val="13"/>
  </w:num>
  <w:num w:numId="16">
    <w:abstractNumId w:val="14"/>
  </w:num>
  <w:num w:numId="17">
    <w:abstractNumId w:val="4"/>
  </w:num>
  <w:num w:numId="18">
    <w:abstractNumId w:val="11"/>
  </w:num>
  <w:num w:numId="19">
    <w:abstractNumId w:val="10"/>
  </w:num>
  <w:num w:numId="20">
    <w:abstractNumId w:val="0"/>
  </w:num>
  <w:num w:numId="21">
    <w:abstractNumId w:val="7"/>
  </w:num>
  <w:num w:numId="22">
    <w:abstractNumId w:val="15"/>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A99"/>
    <w:rsid w:val="00006FD7"/>
    <w:rsid w:val="00014323"/>
    <w:rsid w:val="00017B3C"/>
    <w:rsid w:val="000365FF"/>
    <w:rsid w:val="00047C3A"/>
    <w:rsid w:val="00052433"/>
    <w:rsid w:val="0006719C"/>
    <w:rsid w:val="00077386"/>
    <w:rsid w:val="00081523"/>
    <w:rsid w:val="000A7F51"/>
    <w:rsid w:val="000C00B0"/>
    <w:rsid w:val="000C331A"/>
    <w:rsid w:val="000E2050"/>
    <w:rsid w:val="000E543B"/>
    <w:rsid w:val="000F0CF5"/>
    <w:rsid w:val="000F44FF"/>
    <w:rsid w:val="00105B12"/>
    <w:rsid w:val="00106041"/>
    <w:rsid w:val="00117A99"/>
    <w:rsid w:val="0012171D"/>
    <w:rsid w:val="00132469"/>
    <w:rsid w:val="00142ECE"/>
    <w:rsid w:val="00174F5A"/>
    <w:rsid w:val="00176CE2"/>
    <w:rsid w:val="001907CD"/>
    <w:rsid w:val="00191636"/>
    <w:rsid w:val="001A2457"/>
    <w:rsid w:val="001C67EE"/>
    <w:rsid w:val="001D4283"/>
    <w:rsid w:val="001E5471"/>
    <w:rsid w:val="001F2D9D"/>
    <w:rsid w:val="001F6179"/>
    <w:rsid w:val="00200C4A"/>
    <w:rsid w:val="0020520E"/>
    <w:rsid w:val="002248C7"/>
    <w:rsid w:val="00230A9D"/>
    <w:rsid w:val="002638A6"/>
    <w:rsid w:val="002863AA"/>
    <w:rsid w:val="00287337"/>
    <w:rsid w:val="002B7882"/>
    <w:rsid w:val="002C502B"/>
    <w:rsid w:val="002D12D1"/>
    <w:rsid w:val="002E34CB"/>
    <w:rsid w:val="0032097B"/>
    <w:rsid w:val="00382224"/>
    <w:rsid w:val="0038314E"/>
    <w:rsid w:val="00385343"/>
    <w:rsid w:val="00386FAB"/>
    <w:rsid w:val="00390E92"/>
    <w:rsid w:val="003940D3"/>
    <w:rsid w:val="003B21E5"/>
    <w:rsid w:val="003C1A75"/>
    <w:rsid w:val="003D6109"/>
    <w:rsid w:val="0041521A"/>
    <w:rsid w:val="00434678"/>
    <w:rsid w:val="0045544E"/>
    <w:rsid w:val="00457279"/>
    <w:rsid w:val="00463671"/>
    <w:rsid w:val="00471B13"/>
    <w:rsid w:val="00473A7E"/>
    <w:rsid w:val="00482453"/>
    <w:rsid w:val="004B0B47"/>
    <w:rsid w:val="004B7B44"/>
    <w:rsid w:val="004D7BEF"/>
    <w:rsid w:val="004E5BDF"/>
    <w:rsid w:val="004F4E49"/>
    <w:rsid w:val="00540D7F"/>
    <w:rsid w:val="00541EC2"/>
    <w:rsid w:val="00544DBA"/>
    <w:rsid w:val="00553BE1"/>
    <w:rsid w:val="005868CF"/>
    <w:rsid w:val="00586A6E"/>
    <w:rsid w:val="005C2227"/>
    <w:rsid w:val="005C5C7F"/>
    <w:rsid w:val="005E5B7C"/>
    <w:rsid w:val="005F317E"/>
    <w:rsid w:val="00636034"/>
    <w:rsid w:val="00637A1C"/>
    <w:rsid w:val="0065349C"/>
    <w:rsid w:val="00653A25"/>
    <w:rsid w:val="00653A45"/>
    <w:rsid w:val="00656E46"/>
    <w:rsid w:val="006570B5"/>
    <w:rsid w:val="00683585"/>
    <w:rsid w:val="00703B20"/>
    <w:rsid w:val="00704819"/>
    <w:rsid w:val="00711773"/>
    <w:rsid w:val="0074017D"/>
    <w:rsid w:val="00745855"/>
    <w:rsid w:val="0075104D"/>
    <w:rsid w:val="007A77A2"/>
    <w:rsid w:val="007C6384"/>
    <w:rsid w:val="007E7D21"/>
    <w:rsid w:val="007F0017"/>
    <w:rsid w:val="008066C2"/>
    <w:rsid w:val="00822B68"/>
    <w:rsid w:val="00833F5A"/>
    <w:rsid w:val="00842FF4"/>
    <w:rsid w:val="00864CB4"/>
    <w:rsid w:val="008777AF"/>
    <w:rsid w:val="0089471D"/>
    <w:rsid w:val="008C036F"/>
    <w:rsid w:val="008D1409"/>
    <w:rsid w:val="008D66B2"/>
    <w:rsid w:val="0093217F"/>
    <w:rsid w:val="00935C9D"/>
    <w:rsid w:val="00940964"/>
    <w:rsid w:val="00944B68"/>
    <w:rsid w:val="00945D79"/>
    <w:rsid w:val="0095124E"/>
    <w:rsid w:val="00977137"/>
    <w:rsid w:val="009867A1"/>
    <w:rsid w:val="0099642D"/>
    <w:rsid w:val="009A1705"/>
    <w:rsid w:val="009A62F9"/>
    <w:rsid w:val="009A641A"/>
    <w:rsid w:val="009C6594"/>
    <w:rsid w:val="009F480B"/>
    <w:rsid w:val="00A15937"/>
    <w:rsid w:val="00A21CFC"/>
    <w:rsid w:val="00A35473"/>
    <w:rsid w:val="00A409D5"/>
    <w:rsid w:val="00AA21C4"/>
    <w:rsid w:val="00AB5558"/>
    <w:rsid w:val="00AC4E2D"/>
    <w:rsid w:val="00AD3E9F"/>
    <w:rsid w:val="00B114E6"/>
    <w:rsid w:val="00B43D22"/>
    <w:rsid w:val="00B471A1"/>
    <w:rsid w:val="00B51EB4"/>
    <w:rsid w:val="00B52ABE"/>
    <w:rsid w:val="00B5729F"/>
    <w:rsid w:val="00B615E9"/>
    <w:rsid w:val="00B633F4"/>
    <w:rsid w:val="00B849E7"/>
    <w:rsid w:val="00B856F3"/>
    <w:rsid w:val="00BA6B8C"/>
    <w:rsid w:val="00BC0969"/>
    <w:rsid w:val="00C052B3"/>
    <w:rsid w:val="00C3256F"/>
    <w:rsid w:val="00CA0270"/>
    <w:rsid w:val="00CA315A"/>
    <w:rsid w:val="00CE0644"/>
    <w:rsid w:val="00CE5BC8"/>
    <w:rsid w:val="00D26BE5"/>
    <w:rsid w:val="00D55252"/>
    <w:rsid w:val="00D772AA"/>
    <w:rsid w:val="00D8717F"/>
    <w:rsid w:val="00D91D2B"/>
    <w:rsid w:val="00DB2AD1"/>
    <w:rsid w:val="00DB6221"/>
    <w:rsid w:val="00DC360F"/>
    <w:rsid w:val="00DC4AF0"/>
    <w:rsid w:val="00E01883"/>
    <w:rsid w:val="00E041FC"/>
    <w:rsid w:val="00E132B6"/>
    <w:rsid w:val="00E26F49"/>
    <w:rsid w:val="00E432B8"/>
    <w:rsid w:val="00E61CBC"/>
    <w:rsid w:val="00E9681F"/>
    <w:rsid w:val="00EE50E4"/>
    <w:rsid w:val="00EE64FC"/>
    <w:rsid w:val="00EF2A9D"/>
    <w:rsid w:val="00F12A1F"/>
    <w:rsid w:val="00F414B3"/>
    <w:rsid w:val="00F469FF"/>
    <w:rsid w:val="00F6350E"/>
    <w:rsid w:val="00F67572"/>
    <w:rsid w:val="00F852DA"/>
    <w:rsid w:val="00FB6254"/>
    <w:rsid w:val="00FB67D9"/>
    <w:rsid w:val="00FE4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7FBFFA"/>
  <w15:chartTrackingRefBased/>
  <w15:docId w15:val="{C203F652-A166-4F0D-967C-B3FC068DF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5C7F"/>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30A9D"/>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link w:val="Heading3Char"/>
    <w:uiPriority w:val="9"/>
    <w:qFormat/>
    <w:rsid w:val="00E26F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C7F"/>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230A9D"/>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26F4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17A99"/>
    <w:pPr>
      <w:spacing w:after="0" w:line="240" w:lineRule="auto"/>
      <w:ind w:left="720"/>
    </w:pPr>
    <w:rPr>
      <w:rFonts w:ascii="Times New Roman" w:eastAsia="Times New Roman" w:hAnsi="Times New Roman" w:cs="Times New Roman"/>
      <w:sz w:val="20"/>
      <w:szCs w:val="20"/>
    </w:rPr>
  </w:style>
  <w:style w:type="paragraph" w:customStyle="1" w:styleId="Default">
    <w:name w:val="Default"/>
    <w:rsid w:val="0012171D"/>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rsid w:val="00D8717F"/>
    <w:pPr>
      <w:spacing w:after="0" w:line="240" w:lineRule="auto"/>
    </w:pPr>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717F"/>
    <w:rPr>
      <w:color w:val="0563C1" w:themeColor="hyperlink"/>
      <w:u w:val="single"/>
    </w:rPr>
  </w:style>
  <w:style w:type="character" w:customStyle="1" w:styleId="UnresolvedMention1">
    <w:name w:val="Unresolved Mention1"/>
    <w:basedOn w:val="DefaultParagraphFont"/>
    <w:uiPriority w:val="99"/>
    <w:semiHidden/>
    <w:unhideWhenUsed/>
    <w:rsid w:val="00D8717F"/>
    <w:rPr>
      <w:color w:val="605E5C"/>
      <w:shd w:val="clear" w:color="auto" w:fill="E1DFDD"/>
    </w:rPr>
  </w:style>
  <w:style w:type="paragraph" w:styleId="NoSpacing">
    <w:name w:val="No Spacing"/>
    <w:link w:val="NoSpacingChar"/>
    <w:uiPriority w:val="1"/>
    <w:qFormat/>
    <w:rsid w:val="00D8717F"/>
    <w:pPr>
      <w:spacing w:after="0" w:line="240" w:lineRule="auto"/>
    </w:pPr>
  </w:style>
  <w:style w:type="character" w:customStyle="1" w:styleId="NoSpacingChar">
    <w:name w:val="No Spacing Char"/>
    <w:basedOn w:val="DefaultParagraphFont"/>
    <w:link w:val="NoSpacing"/>
    <w:uiPriority w:val="1"/>
    <w:rsid w:val="001D4283"/>
  </w:style>
  <w:style w:type="character" w:customStyle="1" w:styleId="ilfuvd">
    <w:name w:val="ilfuvd"/>
    <w:basedOn w:val="DefaultParagraphFont"/>
    <w:rsid w:val="00E26F49"/>
  </w:style>
  <w:style w:type="character" w:customStyle="1" w:styleId="kx21rb">
    <w:name w:val="kx21rb"/>
    <w:basedOn w:val="DefaultParagraphFont"/>
    <w:rsid w:val="00E26F49"/>
  </w:style>
  <w:style w:type="character" w:styleId="FollowedHyperlink">
    <w:name w:val="FollowedHyperlink"/>
    <w:basedOn w:val="DefaultParagraphFont"/>
    <w:uiPriority w:val="99"/>
    <w:semiHidden/>
    <w:unhideWhenUsed/>
    <w:rsid w:val="00540D7F"/>
    <w:rPr>
      <w:color w:val="954F72" w:themeColor="followedHyperlink"/>
      <w:u w:val="single"/>
    </w:rPr>
  </w:style>
  <w:style w:type="paragraph" w:styleId="Caption">
    <w:name w:val="caption"/>
    <w:basedOn w:val="Normal"/>
    <w:next w:val="Normal"/>
    <w:uiPriority w:val="35"/>
    <w:unhideWhenUsed/>
    <w:qFormat/>
    <w:rsid w:val="00230A9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C5C7F"/>
    <w:pPr>
      <w:outlineLvl w:val="9"/>
    </w:pPr>
    <w:rPr>
      <w:b w:val="0"/>
      <w:color w:val="2E74B5" w:themeColor="accent1" w:themeShade="BF"/>
      <w:lang w:val="en-US"/>
    </w:rPr>
  </w:style>
  <w:style w:type="paragraph" w:styleId="TOC1">
    <w:name w:val="toc 1"/>
    <w:basedOn w:val="Normal"/>
    <w:next w:val="Normal"/>
    <w:autoRedefine/>
    <w:uiPriority w:val="39"/>
    <w:unhideWhenUsed/>
    <w:rsid w:val="005C5C7F"/>
    <w:pPr>
      <w:spacing w:after="100"/>
    </w:pPr>
  </w:style>
  <w:style w:type="paragraph" w:styleId="TOC2">
    <w:name w:val="toc 2"/>
    <w:basedOn w:val="Normal"/>
    <w:next w:val="Normal"/>
    <w:autoRedefine/>
    <w:uiPriority w:val="39"/>
    <w:unhideWhenUsed/>
    <w:rsid w:val="005C5C7F"/>
    <w:pPr>
      <w:spacing w:after="100"/>
      <w:ind w:left="220"/>
    </w:pPr>
  </w:style>
  <w:style w:type="paragraph" w:styleId="TOC3">
    <w:name w:val="toc 3"/>
    <w:basedOn w:val="Normal"/>
    <w:next w:val="Normal"/>
    <w:autoRedefine/>
    <w:uiPriority w:val="39"/>
    <w:unhideWhenUsed/>
    <w:rsid w:val="005C5C7F"/>
    <w:pPr>
      <w:spacing w:after="100"/>
      <w:ind w:left="440"/>
    </w:pPr>
  </w:style>
  <w:style w:type="paragraph" w:styleId="Header">
    <w:name w:val="header"/>
    <w:basedOn w:val="Normal"/>
    <w:link w:val="HeaderChar"/>
    <w:uiPriority w:val="99"/>
    <w:unhideWhenUsed/>
    <w:rsid w:val="005C5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C7F"/>
  </w:style>
  <w:style w:type="paragraph" w:styleId="Footer">
    <w:name w:val="footer"/>
    <w:basedOn w:val="Normal"/>
    <w:link w:val="FooterChar"/>
    <w:uiPriority w:val="99"/>
    <w:unhideWhenUsed/>
    <w:rsid w:val="005C5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C7F"/>
  </w:style>
  <w:style w:type="character" w:customStyle="1" w:styleId="UnresolvedMention">
    <w:name w:val="Unresolved Mention"/>
    <w:basedOn w:val="DefaultParagraphFont"/>
    <w:uiPriority w:val="99"/>
    <w:semiHidden/>
    <w:unhideWhenUsed/>
    <w:rsid w:val="00CA3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31602">
      <w:bodyDiv w:val="1"/>
      <w:marLeft w:val="0"/>
      <w:marRight w:val="0"/>
      <w:marTop w:val="0"/>
      <w:marBottom w:val="0"/>
      <w:divBdr>
        <w:top w:val="none" w:sz="0" w:space="0" w:color="auto"/>
        <w:left w:val="none" w:sz="0" w:space="0" w:color="auto"/>
        <w:bottom w:val="none" w:sz="0" w:space="0" w:color="auto"/>
        <w:right w:val="none" w:sz="0" w:space="0" w:color="auto"/>
      </w:divBdr>
      <w:divsChild>
        <w:div w:id="2062436746">
          <w:marLeft w:val="0"/>
          <w:marRight w:val="0"/>
          <w:marTop w:val="0"/>
          <w:marBottom w:val="0"/>
          <w:divBdr>
            <w:top w:val="none" w:sz="0" w:space="0" w:color="auto"/>
            <w:left w:val="none" w:sz="0" w:space="0" w:color="auto"/>
            <w:bottom w:val="none" w:sz="0" w:space="0" w:color="auto"/>
            <w:right w:val="none" w:sz="0" w:space="0" w:color="auto"/>
          </w:divBdr>
        </w:div>
        <w:div w:id="2140145394">
          <w:marLeft w:val="0"/>
          <w:marRight w:val="0"/>
          <w:marTop w:val="0"/>
          <w:marBottom w:val="0"/>
          <w:divBdr>
            <w:top w:val="none" w:sz="0" w:space="0" w:color="auto"/>
            <w:left w:val="none" w:sz="0" w:space="0" w:color="auto"/>
            <w:bottom w:val="none" w:sz="0" w:space="0" w:color="auto"/>
            <w:right w:val="none" w:sz="0" w:space="0" w:color="auto"/>
          </w:divBdr>
          <w:divsChild>
            <w:div w:id="1576935920">
              <w:marLeft w:val="0"/>
              <w:marRight w:val="0"/>
              <w:marTop w:val="0"/>
              <w:marBottom w:val="0"/>
              <w:divBdr>
                <w:top w:val="none" w:sz="0" w:space="0" w:color="auto"/>
                <w:left w:val="none" w:sz="0" w:space="0" w:color="auto"/>
                <w:bottom w:val="none" w:sz="0" w:space="0" w:color="auto"/>
                <w:right w:val="none" w:sz="0" w:space="0" w:color="auto"/>
              </w:divBdr>
              <w:divsChild>
                <w:div w:id="12572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0975">
      <w:bodyDiv w:val="1"/>
      <w:marLeft w:val="0"/>
      <w:marRight w:val="0"/>
      <w:marTop w:val="0"/>
      <w:marBottom w:val="0"/>
      <w:divBdr>
        <w:top w:val="none" w:sz="0" w:space="0" w:color="auto"/>
        <w:left w:val="none" w:sz="0" w:space="0" w:color="auto"/>
        <w:bottom w:val="none" w:sz="0" w:space="0" w:color="auto"/>
        <w:right w:val="none" w:sz="0" w:space="0" w:color="auto"/>
      </w:divBdr>
    </w:div>
    <w:div w:id="914321177">
      <w:bodyDiv w:val="1"/>
      <w:marLeft w:val="0"/>
      <w:marRight w:val="0"/>
      <w:marTop w:val="0"/>
      <w:marBottom w:val="0"/>
      <w:divBdr>
        <w:top w:val="none" w:sz="0" w:space="0" w:color="auto"/>
        <w:left w:val="none" w:sz="0" w:space="0" w:color="auto"/>
        <w:bottom w:val="none" w:sz="0" w:space="0" w:color="auto"/>
        <w:right w:val="none" w:sz="0" w:space="0" w:color="auto"/>
      </w:divBdr>
    </w:div>
    <w:div w:id="938417283">
      <w:bodyDiv w:val="1"/>
      <w:marLeft w:val="0"/>
      <w:marRight w:val="0"/>
      <w:marTop w:val="0"/>
      <w:marBottom w:val="0"/>
      <w:divBdr>
        <w:top w:val="none" w:sz="0" w:space="0" w:color="auto"/>
        <w:left w:val="none" w:sz="0" w:space="0" w:color="auto"/>
        <w:bottom w:val="none" w:sz="0" w:space="0" w:color="auto"/>
        <w:right w:val="none" w:sz="0" w:space="0" w:color="auto"/>
      </w:divBdr>
      <w:divsChild>
        <w:div w:id="135537022">
          <w:marLeft w:val="0"/>
          <w:marRight w:val="0"/>
          <w:marTop w:val="0"/>
          <w:marBottom w:val="0"/>
          <w:divBdr>
            <w:top w:val="none" w:sz="0" w:space="0" w:color="auto"/>
            <w:left w:val="none" w:sz="0" w:space="0" w:color="auto"/>
            <w:bottom w:val="none" w:sz="0" w:space="0" w:color="auto"/>
            <w:right w:val="none" w:sz="0" w:space="0" w:color="auto"/>
          </w:divBdr>
        </w:div>
        <w:div w:id="1733842187">
          <w:marLeft w:val="0"/>
          <w:marRight w:val="0"/>
          <w:marTop w:val="0"/>
          <w:marBottom w:val="0"/>
          <w:divBdr>
            <w:top w:val="none" w:sz="0" w:space="0" w:color="auto"/>
            <w:left w:val="none" w:sz="0" w:space="0" w:color="auto"/>
            <w:bottom w:val="none" w:sz="0" w:space="0" w:color="auto"/>
            <w:right w:val="none" w:sz="0" w:space="0" w:color="auto"/>
          </w:divBdr>
          <w:divsChild>
            <w:div w:id="2083940439">
              <w:marLeft w:val="0"/>
              <w:marRight w:val="0"/>
              <w:marTop w:val="0"/>
              <w:marBottom w:val="0"/>
              <w:divBdr>
                <w:top w:val="none" w:sz="0" w:space="0" w:color="auto"/>
                <w:left w:val="none" w:sz="0" w:space="0" w:color="auto"/>
                <w:bottom w:val="none" w:sz="0" w:space="0" w:color="auto"/>
                <w:right w:val="none" w:sz="0" w:space="0" w:color="auto"/>
              </w:divBdr>
              <w:divsChild>
                <w:div w:id="180913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6032">
      <w:bodyDiv w:val="1"/>
      <w:marLeft w:val="0"/>
      <w:marRight w:val="0"/>
      <w:marTop w:val="0"/>
      <w:marBottom w:val="0"/>
      <w:divBdr>
        <w:top w:val="none" w:sz="0" w:space="0" w:color="auto"/>
        <w:left w:val="none" w:sz="0" w:space="0" w:color="auto"/>
        <w:bottom w:val="none" w:sz="0" w:space="0" w:color="auto"/>
        <w:right w:val="none" w:sz="0" w:space="0" w:color="auto"/>
      </w:divBdr>
    </w:div>
    <w:div w:id="1587884891">
      <w:bodyDiv w:val="1"/>
      <w:marLeft w:val="0"/>
      <w:marRight w:val="0"/>
      <w:marTop w:val="0"/>
      <w:marBottom w:val="0"/>
      <w:divBdr>
        <w:top w:val="none" w:sz="0" w:space="0" w:color="auto"/>
        <w:left w:val="none" w:sz="0" w:space="0" w:color="auto"/>
        <w:bottom w:val="none" w:sz="0" w:space="0" w:color="auto"/>
        <w:right w:val="none" w:sz="0" w:space="0" w:color="auto"/>
      </w:divBdr>
    </w:div>
    <w:div w:id="1648780870">
      <w:bodyDiv w:val="1"/>
      <w:marLeft w:val="0"/>
      <w:marRight w:val="0"/>
      <w:marTop w:val="0"/>
      <w:marBottom w:val="0"/>
      <w:divBdr>
        <w:top w:val="none" w:sz="0" w:space="0" w:color="auto"/>
        <w:left w:val="none" w:sz="0" w:space="0" w:color="auto"/>
        <w:bottom w:val="none" w:sz="0" w:space="0" w:color="auto"/>
        <w:right w:val="none" w:sz="0" w:space="0" w:color="auto"/>
      </w:divBdr>
      <w:divsChild>
        <w:div w:id="2038115550">
          <w:marLeft w:val="0"/>
          <w:marRight w:val="0"/>
          <w:marTop w:val="0"/>
          <w:marBottom w:val="0"/>
          <w:divBdr>
            <w:top w:val="none" w:sz="0" w:space="0" w:color="auto"/>
            <w:left w:val="none" w:sz="0" w:space="0" w:color="auto"/>
            <w:bottom w:val="none" w:sz="0" w:space="0" w:color="auto"/>
            <w:right w:val="none" w:sz="0" w:space="0" w:color="auto"/>
          </w:divBdr>
        </w:div>
        <w:div w:id="102700303">
          <w:marLeft w:val="0"/>
          <w:marRight w:val="0"/>
          <w:marTop w:val="0"/>
          <w:marBottom w:val="0"/>
          <w:divBdr>
            <w:top w:val="none" w:sz="0" w:space="0" w:color="auto"/>
            <w:left w:val="none" w:sz="0" w:space="0" w:color="auto"/>
            <w:bottom w:val="none" w:sz="0" w:space="0" w:color="auto"/>
            <w:right w:val="none" w:sz="0" w:space="0" w:color="auto"/>
          </w:divBdr>
          <w:divsChild>
            <w:div w:id="1242594560">
              <w:marLeft w:val="0"/>
              <w:marRight w:val="0"/>
              <w:marTop w:val="0"/>
              <w:marBottom w:val="0"/>
              <w:divBdr>
                <w:top w:val="none" w:sz="0" w:space="0" w:color="auto"/>
                <w:left w:val="none" w:sz="0" w:space="0" w:color="auto"/>
                <w:bottom w:val="none" w:sz="0" w:space="0" w:color="auto"/>
                <w:right w:val="none" w:sz="0" w:space="0" w:color="auto"/>
              </w:divBdr>
              <w:divsChild>
                <w:div w:id="12137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87919">
      <w:bodyDiv w:val="1"/>
      <w:marLeft w:val="0"/>
      <w:marRight w:val="0"/>
      <w:marTop w:val="0"/>
      <w:marBottom w:val="0"/>
      <w:divBdr>
        <w:top w:val="none" w:sz="0" w:space="0" w:color="auto"/>
        <w:left w:val="none" w:sz="0" w:space="0" w:color="auto"/>
        <w:bottom w:val="none" w:sz="0" w:space="0" w:color="auto"/>
        <w:right w:val="none" w:sz="0" w:space="0" w:color="auto"/>
      </w:divBdr>
    </w:div>
    <w:div w:id="1973057553">
      <w:bodyDiv w:val="1"/>
      <w:marLeft w:val="0"/>
      <w:marRight w:val="0"/>
      <w:marTop w:val="0"/>
      <w:marBottom w:val="0"/>
      <w:divBdr>
        <w:top w:val="none" w:sz="0" w:space="0" w:color="auto"/>
        <w:left w:val="none" w:sz="0" w:space="0" w:color="auto"/>
        <w:bottom w:val="none" w:sz="0" w:space="0" w:color="auto"/>
        <w:right w:val="none" w:sz="0" w:space="0" w:color="auto"/>
      </w:divBdr>
    </w:div>
    <w:div w:id="1995527640">
      <w:bodyDiv w:val="1"/>
      <w:marLeft w:val="0"/>
      <w:marRight w:val="0"/>
      <w:marTop w:val="0"/>
      <w:marBottom w:val="0"/>
      <w:divBdr>
        <w:top w:val="none" w:sz="0" w:space="0" w:color="auto"/>
        <w:left w:val="none" w:sz="0" w:space="0" w:color="auto"/>
        <w:bottom w:val="none" w:sz="0" w:space="0" w:color="auto"/>
        <w:right w:val="none" w:sz="0" w:space="0" w:color="auto"/>
      </w:divBdr>
    </w:div>
    <w:div w:id="201545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Method Statement &amp; Risk Assessment March 2019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69EDD6-B24E-46FF-AD09-F553A5B87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2606</Words>
  <Characters>14858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Domestic green-field single, two storey new build</dc:subject>
  <dc:creator>Tobias Adamson (1804011)</dc:creator>
  <cp:keywords/>
  <dc:description/>
  <cp:lastModifiedBy>Tobias Adamson (1804011)</cp:lastModifiedBy>
  <cp:revision>2</cp:revision>
  <dcterms:created xsi:type="dcterms:W3CDTF">2019-03-19T08:41:00Z</dcterms:created>
  <dcterms:modified xsi:type="dcterms:W3CDTF">2019-03-19T08:41:00Z</dcterms:modified>
</cp:coreProperties>
</file>