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lang w:val="en-GB"/>
        </w:rPr>
        <w:id w:val="1727721059"/>
        <w:docPartObj>
          <w:docPartGallery w:val="Cover Pages"/>
          <w:docPartUnique/>
        </w:docPartObj>
      </w:sdtPr>
      <w:sdtEndPr/>
      <w:sdtContent>
        <w:bookmarkStart w:id="0" w:name="_GoBack" w:displacedByCustomXml="prev"/>
        <w:bookmarkEnd w:id="0" w:displacedByCustomXml="prev"/>
        <w:p w14:paraId="7C1B82D6" w14:textId="4159F7A1" w:rsidR="00BB3A88" w:rsidRDefault="00BB3A88">
          <w:pPr>
            <w:pStyle w:val="NoSpacing"/>
          </w:pPr>
          <w:r>
            <w:rPr>
              <w:noProof/>
              <w:lang w:val="bg-BG" w:eastAsia="bg-BG"/>
            </w:rPr>
            <mc:AlternateContent>
              <mc:Choice Requires="wpg">
                <w:drawing>
                  <wp:anchor distT="0" distB="0" distL="114300" distR="114300" simplePos="0" relativeHeight="251659264" behindDoc="1" locked="0" layoutInCell="1" allowOverlap="1" wp14:anchorId="4677419B" wp14:editId="681CA68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A8367A" w14:textId="41892D5C" w:rsidR="00BB3A88" w:rsidRDefault="00BB3A8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677419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1A8367A" w14:textId="41892D5C" w:rsidR="00BB3A88" w:rsidRDefault="00BB3A8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bg-BG" w:eastAsia="bg-BG"/>
            </w:rPr>
            <mc:AlternateContent>
              <mc:Choice Requires="wps">
                <w:drawing>
                  <wp:anchor distT="0" distB="0" distL="114300" distR="114300" simplePos="0" relativeHeight="251661312" behindDoc="0" locked="0" layoutInCell="1" allowOverlap="1" wp14:anchorId="2E2CA2D8" wp14:editId="016FF5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B1A01" w14:textId="1672F96E" w:rsidR="00BB3A88" w:rsidRDefault="00B5446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22148">
                                      <w:rPr>
                                        <w:color w:val="4472C4" w:themeColor="accent1"/>
                                        <w:sz w:val="26"/>
                                        <w:szCs w:val="26"/>
                                      </w:rPr>
                                      <w:t xml:space="preserve">Student </w:t>
                                    </w:r>
                                    <w:proofErr w:type="spellStart"/>
                                    <w:r w:rsidR="00222148">
                                      <w:rPr>
                                        <w:color w:val="4472C4" w:themeColor="accent1"/>
                                        <w:sz w:val="26"/>
                                        <w:szCs w:val="26"/>
                                      </w:rPr>
                                      <w:t>Name</w:t>
                                    </w:r>
                                    <w:proofErr w:type="gramStart"/>
                                    <w:r w:rsidR="00222148">
                                      <w:rPr>
                                        <w:color w:val="4472C4" w:themeColor="accent1"/>
                                        <w:sz w:val="26"/>
                                        <w:szCs w:val="26"/>
                                      </w:rPr>
                                      <w:t>:</w:t>
                                    </w:r>
                                    <w:r w:rsidR="006232DF">
                                      <w:rPr>
                                        <w:color w:val="4472C4" w:themeColor="accent1"/>
                                        <w:sz w:val="26"/>
                                        <w:szCs w:val="26"/>
                                      </w:rPr>
                                      <w:t>Emiliya</w:t>
                                    </w:r>
                                    <w:proofErr w:type="spellEnd"/>
                                    <w:proofErr w:type="gramEnd"/>
                                    <w:r w:rsidR="006232DF">
                                      <w:rPr>
                                        <w:color w:val="4472C4" w:themeColor="accent1"/>
                                        <w:sz w:val="26"/>
                                        <w:szCs w:val="26"/>
                                      </w:rPr>
                                      <w:t xml:space="preserve"> Georgieva</w:t>
                                    </w:r>
                                  </w:sdtContent>
                                </w:sdt>
                              </w:p>
                              <w:p w14:paraId="14315C07" w14:textId="53D7A077" w:rsidR="00BB3A88" w:rsidRDefault="00B5446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22148">
                                      <w:rPr>
                                        <w:caps/>
                                        <w:color w:val="595959" w:themeColor="text1" w:themeTint="A6"/>
                                        <w:sz w:val="20"/>
                                        <w:szCs w:val="20"/>
                                      </w:rPr>
                                      <w:t>Student id</w:t>
                                    </w:r>
                                    <w:proofErr w:type="gramStart"/>
                                    <w:r w:rsidR="00222148">
                                      <w:rPr>
                                        <w:caps/>
                                        <w:color w:val="595959" w:themeColor="text1" w:themeTint="A6"/>
                                        <w:sz w:val="20"/>
                                        <w:szCs w:val="20"/>
                                      </w:rPr>
                                      <w:t>:</w:t>
                                    </w:r>
                                    <w:proofErr w:type="gramEnd"/>
                                  </w:sdtContent>
                                </w:sdt>
                                <w:r w:rsidR="006232DF">
                                  <w:rPr>
                                    <w:caps/>
                                    <w:color w:val="595959" w:themeColor="text1" w:themeTint="A6"/>
                                    <w:sz w:val="20"/>
                                    <w:szCs w:val="20"/>
                                  </w:rPr>
                                  <w:t>1815854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2CA2D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84B1A01" w14:textId="1672F96E" w:rsidR="00BB3A88" w:rsidRDefault="00B5446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22148">
                                <w:rPr>
                                  <w:color w:val="4472C4" w:themeColor="accent1"/>
                                  <w:sz w:val="26"/>
                                  <w:szCs w:val="26"/>
                                </w:rPr>
                                <w:t xml:space="preserve">Student </w:t>
                              </w:r>
                              <w:proofErr w:type="spellStart"/>
                              <w:r w:rsidR="00222148">
                                <w:rPr>
                                  <w:color w:val="4472C4" w:themeColor="accent1"/>
                                  <w:sz w:val="26"/>
                                  <w:szCs w:val="26"/>
                                </w:rPr>
                                <w:t>Name</w:t>
                              </w:r>
                              <w:proofErr w:type="gramStart"/>
                              <w:r w:rsidR="00222148">
                                <w:rPr>
                                  <w:color w:val="4472C4" w:themeColor="accent1"/>
                                  <w:sz w:val="26"/>
                                  <w:szCs w:val="26"/>
                                </w:rPr>
                                <w:t>:</w:t>
                              </w:r>
                              <w:r w:rsidR="006232DF">
                                <w:rPr>
                                  <w:color w:val="4472C4" w:themeColor="accent1"/>
                                  <w:sz w:val="26"/>
                                  <w:szCs w:val="26"/>
                                </w:rPr>
                                <w:t>Emiliya</w:t>
                              </w:r>
                              <w:proofErr w:type="spellEnd"/>
                              <w:proofErr w:type="gramEnd"/>
                              <w:r w:rsidR="006232DF">
                                <w:rPr>
                                  <w:color w:val="4472C4" w:themeColor="accent1"/>
                                  <w:sz w:val="26"/>
                                  <w:szCs w:val="26"/>
                                </w:rPr>
                                <w:t xml:space="preserve"> Georgieva</w:t>
                              </w:r>
                            </w:sdtContent>
                          </w:sdt>
                        </w:p>
                        <w:p w14:paraId="14315C07" w14:textId="53D7A077" w:rsidR="00BB3A88" w:rsidRDefault="00B5446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22148">
                                <w:rPr>
                                  <w:caps/>
                                  <w:color w:val="595959" w:themeColor="text1" w:themeTint="A6"/>
                                  <w:sz w:val="20"/>
                                  <w:szCs w:val="20"/>
                                </w:rPr>
                                <w:t>Student id</w:t>
                              </w:r>
                              <w:proofErr w:type="gramStart"/>
                              <w:r w:rsidR="00222148">
                                <w:rPr>
                                  <w:caps/>
                                  <w:color w:val="595959" w:themeColor="text1" w:themeTint="A6"/>
                                  <w:sz w:val="20"/>
                                  <w:szCs w:val="20"/>
                                </w:rPr>
                                <w:t>:</w:t>
                              </w:r>
                              <w:proofErr w:type="gramEnd"/>
                            </w:sdtContent>
                          </w:sdt>
                          <w:r w:rsidR="006232DF">
                            <w:rPr>
                              <w:caps/>
                              <w:color w:val="595959" w:themeColor="text1" w:themeTint="A6"/>
                              <w:sz w:val="20"/>
                              <w:szCs w:val="20"/>
                            </w:rPr>
                            <w:t>1815854</w:t>
                          </w:r>
                        </w:p>
                      </w:txbxContent>
                    </v:textbox>
                    <w10:wrap anchorx="page" anchory="page"/>
                  </v:shape>
                </w:pict>
              </mc:Fallback>
            </mc:AlternateContent>
          </w:r>
          <w:r>
            <w:rPr>
              <w:noProof/>
              <w:lang w:val="bg-BG" w:eastAsia="bg-BG"/>
            </w:rPr>
            <mc:AlternateContent>
              <mc:Choice Requires="wps">
                <w:drawing>
                  <wp:anchor distT="0" distB="0" distL="114300" distR="114300" simplePos="0" relativeHeight="251660288" behindDoc="0" locked="0" layoutInCell="1" allowOverlap="1" wp14:anchorId="3F1FE48D" wp14:editId="458FC25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592C10" w14:textId="5DE9DDD2" w:rsidR="00BB3A88" w:rsidRDefault="00B5446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22148" w:rsidRPr="00222148">
                                      <w:rPr>
                                        <w:rFonts w:asciiTheme="majorHAnsi" w:eastAsiaTheme="majorEastAsia" w:hAnsiTheme="majorHAnsi" w:cstheme="majorBidi"/>
                                        <w:color w:val="262626" w:themeColor="text1" w:themeTint="D9"/>
                                        <w:sz w:val="72"/>
                                        <w:szCs w:val="72"/>
                                      </w:rPr>
                                      <w:t xml:space="preserve">LCBB4003: </w:t>
                                    </w:r>
                                    <w:r w:rsidR="006232DF">
                                      <w:rPr>
                                        <w:rFonts w:asciiTheme="majorHAnsi" w:eastAsiaTheme="majorEastAsia" w:hAnsiTheme="majorHAnsi" w:cstheme="majorBidi"/>
                                        <w:color w:val="262626" w:themeColor="text1" w:themeTint="D9"/>
                                        <w:sz w:val="72"/>
                                        <w:szCs w:val="72"/>
                                      </w:rPr>
                                      <w:t xml:space="preserve">IMW </w:t>
                                    </w:r>
                                    <w:r w:rsidR="00222148" w:rsidRPr="00222148">
                                      <w:rPr>
                                        <w:rFonts w:asciiTheme="majorHAnsi" w:eastAsiaTheme="majorEastAsia" w:hAnsiTheme="majorHAnsi" w:cstheme="majorBidi"/>
                                        <w:color w:val="262626" w:themeColor="text1" w:themeTint="D9"/>
                                        <w:sz w:val="72"/>
                                        <w:szCs w:val="72"/>
                                      </w:rPr>
                                      <w:t>Assessment 1 – Structure and Culture</w:t>
                                    </w:r>
                                  </w:sdtContent>
                                </w:sdt>
                              </w:p>
                              <w:p w14:paraId="1CFC5A99" w14:textId="58036CD5" w:rsidR="00BB3A88" w:rsidRDefault="00B5446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148">
                                      <w:rPr>
                                        <w:color w:val="404040" w:themeColor="text1" w:themeTint="BF"/>
                                        <w:sz w:val="36"/>
                                        <w:szCs w:val="36"/>
                                      </w:rPr>
                                      <w:t>Lecturer:</w:t>
                                    </w:r>
                                  </w:sdtContent>
                                </w:sdt>
                                <w:r w:rsidR="00222148">
                                  <w:rPr>
                                    <w:color w:val="404040" w:themeColor="text1" w:themeTint="BF"/>
                                    <w:sz w:val="36"/>
                                    <w:szCs w:val="36"/>
                                  </w:rPr>
                                  <w:t xml:space="preserve"> </w:t>
                                </w:r>
                                <w:proofErr w:type="spellStart"/>
                                <w:r w:rsidR="006232DF">
                                  <w:rPr>
                                    <w:color w:val="404040" w:themeColor="text1" w:themeTint="BF"/>
                                    <w:sz w:val="36"/>
                                    <w:szCs w:val="36"/>
                                  </w:rPr>
                                  <w:t>Dr.</w:t>
                                </w:r>
                                <w:proofErr w:type="spellEnd"/>
                                <w:r w:rsidR="006232DF">
                                  <w:rPr>
                                    <w:color w:val="404040" w:themeColor="text1" w:themeTint="BF"/>
                                    <w:sz w:val="36"/>
                                    <w:szCs w:val="36"/>
                                  </w:rPr>
                                  <w:t xml:space="preserve"> J-Paul </w:t>
                                </w:r>
                                <w:proofErr w:type="spellStart"/>
                                <w:r w:rsidR="006232DF">
                                  <w:rPr>
                                    <w:color w:val="404040" w:themeColor="text1" w:themeTint="BF"/>
                                    <w:sz w:val="36"/>
                                    <w:szCs w:val="36"/>
                                  </w:rPr>
                                  <w:t>Okeke</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F1FE48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9592C10" w14:textId="5DE9DDD2" w:rsidR="00BB3A88" w:rsidRDefault="00B5446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22148" w:rsidRPr="00222148">
                                <w:rPr>
                                  <w:rFonts w:asciiTheme="majorHAnsi" w:eastAsiaTheme="majorEastAsia" w:hAnsiTheme="majorHAnsi" w:cstheme="majorBidi"/>
                                  <w:color w:val="262626" w:themeColor="text1" w:themeTint="D9"/>
                                  <w:sz w:val="72"/>
                                  <w:szCs w:val="72"/>
                                </w:rPr>
                                <w:t xml:space="preserve">LCBB4003: </w:t>
                              </w:r>
                              <w:r w:rsidR="006232DF">
                                <w:rPr>
                                  <w:rFonts w:asciiTheme="majorHAnsi" w:eastAsiaTheme="majorEastAsia" w:hAnsiTheme="majorHAnsi" w:cstheme="majorBidi"/>
                                  <w:color w:val="262626" w:themeColor="text1" w:themeTint="D9"/>
                                  <w:sz w:val="72"/>
                                  <w:szCs w:val="72"/>
                                </w:rPr>
                                <w:t xml:space="preserve">IMW </w:t>
                              </w:r>
                              <w:r w:rsidR="00222148" w:rsidRPr="00222148">
                                <w:rPr>
                                  <w:rFonts w:asciiTheme="majorHAnsi" w:eastAsiaTheme="majorEastAsia" w:hAnsiTheme="majorHAnsi" w:cstheme="majorBidi"/>
                                  <w:color w:val="262626" w:themeColor="text1" w:themeTint="D9"/>
                                  <w:sz w:val="72"/>
                                  <w:szCs w:val="72"/>
                                </w:rPr>
                                <w:t>Assessment 1 – Structure and Culture</w:t>
                              </w:r>
                            </w:sdtContent>
                          </w:sdt>
                        </w:p>
                        <w:p w14:paraId="1CFC5A99" w14:textId="58036CD5" w:rsidR="00BB3A88" w:rsidRDefault="00B5446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148">
                                <w:rPr>
                                  <w:color w:val="404040" w:themeColor="text1" w:themeTint="BF"/>
                                  <w:sz w:val="36"/>
                                  <w:szCs w:val="36"/>
                                </w:rPr>
                                <w:t>Lecturer:</w:t>
                              </w:r>
                            </w:sdtContent>
                          </w:sdt>
                          <w:r w:rsidR="00222148">
                            <w:rPr>
                              <w:color w:val="404040" w:themeColor="text1" w:themeTint="BF"/>
                              <w:sz w:val="36"/>
                              <w:szCs w:val="36"/>
                            </w:rPr>
                            <w:t xml:space="preserve"> </w:t>
                          </w:r>
                          <w:proofErr w:type="spellStart"/>
                          <w:r w:rsidR="006232DF">
                            <w:rPr>
                              <w:color w:val="404040" w:themeColor="text1" w:themeTint="BF"/>
                              <w:sz w:val="36"/>
                              <w:szCs w:val="36"/>
                            </w:rPr>
                            <w:t>Dr.</w:t>
                          </w:r>
                          <w:proofErr w:type="spellEnd"/>
                          <w:r w:rsidR="006232DF">
                            <w:rPr>
                              <w:color w:val="404040" w:themeColor="text1" w:themeTint="BF"/>
                              <w:sz w:val="36"/>
                              <w:szCs w:val="36"/>
                            </w:rPr>
                            <w:t xml:space="preserve"> J-Paul </w:t>
                          </w:r>
                          <w:proofErr w:type="spellStart"/>
                          <w:r w:rsidR="006232DF">
                            <w:rPr>
                              <w:color w:val="404040" w:themeColor="text1" w:themeTint="BF"/>
                              <w:sz w:val="36"/>
                              <w:szCs w:val="36"/>
                            </w:rPr>
                            <w:t>Okeke</w:t>
                          </w:r>
                          <w:proofErr w:type="spellEnd"/>
                        </w:p>
                      </w:txbxContent>
                    </v:textbox>
                    <w10:wrap anchorx="page" anchory="page"/>
                  </v:shape>
                </w:pict>
              </mc:Fallback>
            </mc:AlternateContent>
          </w:r>
        </w:p>
        <w:p w14:paraId="4E5DB370" w14:textId="33826B3D" w:rsidR="00BB3A88" w:rsidRDefault="00BB3A88">
          <w:pPr>
            <w:spacing w:after="160" w:line="259" w:lineRule="auto"/>
          </w:pPr>
          <w:r>
            <w:br w:type="page"/>
          </w:r>
        </w:p>
      </w:sdtContent>
    </w:sdt>
    <w:sdt>
      <w:sdtPr>
        <w:rPr>
          <w:rFonts w:ascii="Arial" w:eastAsiaTheme="minorHAnsi" w:hAnsi="Arial" w:cstheme="minorBidi"/>
          <w:color w:val="auto"/>
          <w:sz w:val="22"/>
          <w:szCs w:val="22"/>
          <w:lang w:val="en-GB"/>
        </w:rPr>
        <w:id w:val="-1591312347"/>
        <w:docPartObj>
          <w:docPartGallery w:val="Table of Contents"/>
          <w:docPartUnique/>
        </w:docPartObj>
      </w:sdtPr>
      <w:sdtEndPr>
        <w:rPr>
          <w:b/>
          <w:bCs/>
          <w:noProof/>
        </w:rPr>
      </w:sdtEndPr>
      <w:sdtContent>
        <w:p w14:paraId="2513F596" w14:textId="1B8B7850" w:rsidR="00222148" w:rsidRDefault="00222148">
          <w:pPr>
            <w:pStyle w:val="TOCHeading"/>
          </w:pPr>
          <w:r>
            <w:t>Table of Contents</w:t>
          </w:r>
        </w:p>
        <w:p w14:paraId="5FB8092C" w14:textId="33B8A427" w:rsidR="00222148" w:rsidRDefault="00222148">
          <w:pPr>
            <w:pStyle w:val="TOC1"/>
            <w:tabs>
              <w:tab w:val="right" w:leader="dot" w:pos="9016"/>
            </w:tabs>
            <w:rPr>
              <w:noProof/>
            </w:rPr>
          </w:pPr>
          <w:r>
            <w:fldChar w:fldCharType="begin"/>
          </w:r>
          <w:r>
            <w:instrText xml:space="preserve"> TOC \o "1-3" \h \z \u </w:instrText>
          </w:r>
          <w:r>
            <w:fldChar w:fldCharType="separate"/>
          </w:r>
          <w:hyperlink w:anchor="_Toc49028316" w:history="1">
            <w:r w:rsidRPr="00AE0278">
              <w:rPr>
                <w:rStyle w:val="Hyperlink"/>
                <w:noProof/>
              </w:rPr>
              <w:t>Introduction</w:t>
            </w:r>
            <w:r>
              <w:rPr>
                <w:noProof/>
                <w:webHidden/>
              </w:rPr>
              <w:tab/>
            </w:r>
            <w:r>
              <w:rPr>
                <w:noProof/>
                <w:webHidden/>
              </w:rPr>
              <w:fldChar w:fldCharType="begin"/>
            </w:r>
            <w:r>
              <w:rPr>
                <w:noProof/>
                <w:webHidden/>
              </w:rPr>
              <w:instrText xml:space="preserve"> PAGEREF _Toc49028316 \h </w:instrText>
            </w:r>
            <w:r>
              <w:rPr>
                <w:noProof/>
                <w:webHidden/>
              </w:rPr>
            </w:r>
            <w:r>
              <w:rPr>
                <w:noProof/>
                <w:webHidden/>
              </w:rPr>
              <w:fldChar w:fldCharType="separate"/>
            </w:r>
            <w:r>
              <w:rPr>
                <w:noProof/>
                <w:webHidden/>
              </w:rPr>
              <w:t>2</w:t>
            </w:r>
            <w:r>
              <w:rPr>
                <w:noProof/>
                <w:webHidden/>
              </w:rPr>
              <w:fldChar w:fldCharType="end"/>
            </w:r>
          </w:hyperlink>
        </w:p>
        <w:p w14:paraId="3244C91B" w14:textId="52FCA991" w:rsidR="00222148" w:rsidRDefault="00B54460">
          <w:pPr>
            <w:pStyle w:val="TOC1"/>
            <w:tabs>
              <w:tab w:val="right" w:leader="dot" w:pos="9016"/>
            </w:tabs>
            <w:rPr>
              <w:noProof/>
            </w:rPr>
          </w:pPr>
          <w:hyperlink w:anchor="_Toc49028317" w:history="1">
            <w:r w:rsidR="00222148" w:rsidRPr="00AE0278">
              <w:rPr>
                <w:rStyle w:val="Hyperlink"/>
                <w:noProof/>
              </w:rPr>
              <w:t>Overview of the Company – John Lewis Partnership</w:t>
            </w:r>
            <w:r w:rsidR="00222148">
              <w:rPr>
                <w:noProof/>
                <w:webHidden/>
              </w:rPr>
              <w:tab/>
            </w:r>
            <w:r w:rsidR="00222148">
              <w:rPr>
                <w:noProof/>
                <w:webHidden/>
              </w:rPr>
              <w:fldChar w:fldCharType="begin"/>
            </w:r>
            <w:r w:rsidR="00222148">
              <w:rPr>
                <w:noProof/>
                <w:webHidden/>
              </w:rPr>
              <w:instrText xml:space="preserve"> PAGEREF _Toc49028317 \h </w:instrText>
            </w:r>
            <w:r w:rsidR="00222148">
              <w:rPr>
                <w:noProof/>
                <w:webHidden/>
              </w:rPr>
            </w:r>
            <w:r w:rsidR="00222148">
              <w:rPr>
                <w:noProof/>
                <w:webHidden/>
              </w:rPr>
              <w:fldChar w:fldCharType="separate"/>
            </w:r>
            <w:r w:rsidR="00222148">
              <w:rPr>
                <w:noProof/>
                <w:webHidden/>
              </w:rPr>
              <w:t>2</w:t>
            </w:r>
            <w:r w:rsidR="00222148">
              <w:rPr>
                <w:noProof/>
                <w:webHidden/>
              </w:rPr>
              <w:fldChar w:fldCharType="end"/>
            </w:r>
          </w:hyperlink>
        </w:p>
        <w:p w14:paraId="13E3EEC6" w14:textId="614FE387" w:rsidR="00222148" w:rsidRDefault="00B54460">
          <w:pPr>
            <w:pStyle w:val="TOC1"/>
            <w:tabs>
              <w:tab w:val="right" w:leader="dot" w:pos="9016"/>
            </w:tabs>
            <w:rPr>
              <w:noProof/>
            </w:rPr>
          </w:pPr>
          <w:hyperlink w:anchor="_Toc49028318" w:history="1">
            <w:r w:rsidR="00222148" w:rsidRPr="00AE0278">
              <w:rPr>
                <w:rStyle w:val="Hyperlink"/>
                <w:noProof/>
              </w:rPr>
              <w:t>Practices in Management and Leadership for John Lewis Partnership</w:t>
            </w:r>
            <w:r w:rsidR="00222148">
              <w:rPr>
                <w:noProof/>
                <w:webHidden/>
              </w:rPr>
              <w:tab/>
            </w:r>
            <w:r w:rsidR="00222148">
              <w:rPr>
                <w:noProof/>
                <w:webHidden/>
              </w:rPr>
              <w:fldChar w:fldCharType="begin"/>
            </w:r>
            <w:r w:rsidR="00222148">
              <w:rPr>
                <w:noProof/>
                <w:webHidden/>
              </w:rPr>
              <w:instrText xml:space="preserve"> PAGEREF _Toc49028318 \h </w:instrText>
            </w:r>
            <w:r w:rsidR="00222148">
              <w:rPr>
                <w:noProof/>
                <w:webHidden/>
              </w:rPr>
            </w:r>
            <w:r w:rsidR="00222148">
              <w:rPr>
                <w:noProof/>
                <w:webHidden/>
              </w:rPr>
              <w:fldChar w:fldCharType="separate"/>
            </w:r>
            <w:r w:rsidR="00222148">
              <w:rPr>
                <w:noProof/>
                <w:webHidden/>
              </w:rPr>
              <w:t>2</w:t>
            </w:r>
            <w:r w:rsidR="00222148">
              <w:rPr>
                <w:noProof/>
                <w:webHidden/>
              </w:rPr>
              <w:fldChar w:fldCharType="end"/>
            </w:r>
          </w:hyperlink>
        </w:p>
        <w:p w14:paraId="2A4BCCDE" w14:textId="7E4F617B" w:rsidR="00222148" w:rsidRDefault="00B54460">
          <w:pPr>
            <w:pStyle w:val="TOC1"/>
            <w:tabs>
              <w:tab w:val="right" w:leader="dot" w:pos="9016"/>
            </w:tabs>
            <w:rPr>
              <w:noProof/>
            </w:rPr>
          </w:pPr>
          <w:hyperlink w:anchor="_Toc49028319" w:history="1">
            <w:r w:rsidR="00222148" w:rsidRPr="00AE0278">
              <w:rPr>
                <w:rStyle w:val="Hyperlink"/>
                <w:noProof/>
              </w:rPr>
              <w:t>Achievements of John Lewis Partnership in terms of Organisational Culture and Structure Practices</w:t>
            </w:r>
            <w:r w:rsidR="00222148">
              <w:rPr>
                <w:noProof/>
                <w:webHidden/>
              </w:rPr>
              <w:tab/>
            </w:r>
            <w:r w:rsidR="00222148">
              <w:rPr>
                <w:noProof/>
                <w:webHidden/>
              </w:rPr>
              <w:fldChar w:fldCharType="begin"/>
            </w:r>
            <w:r w:rsidR="00222148">
              <w:rPr>
                <w:noProof/>
                <w:webHidden/>
              </w:rPr>
              <w:instrText xml:space="preserve"> PAGEREF _Toc49028319 \h </w:instrText>
            </w:r>
            <w:r w:rsidR="00222148">
              <w:rPr>
                <w:noProof/>
                <w:webHidden/>
              </w:rPr>
            </w:r>
            <w:r w:rsidR="00222148">
              <w:rPr>
                <w:noProof/>
                <w:webHidden/>
              </w:rPr>
              <w:fldChar w:fldCharType="separate"/>
            </w:r>
            <w:r w:rsidR="00222148">
              <w:rPr>
                <w:noProof/>
                <w:webHidden/>
              </w:rPr>
              <w:t>3</w:t>
            </w:r>
            <w:r w:rsidR="00222148">
              <w:rPr>
                <w:noProof/>
                <w:webHidden/>
              </w:rPr>
              <w:fldChar w:fldCharType="end"/>
            </w:r>
          </w:hyperlink>
        </w:p>
        <w:p w14:paraId="38FF1732" w14:textId="4120701E" w:rsidR="00222148" w:rsidRDefault="00B54460">
          <w:pPr>
            <w:pStyle w:val="TOC1"/>
            <w:tabs>
              <w:tab w:val="right" w:leader="dot" w:pos="9016"/>
            </w:tabs>
            <w:rPr>
              <w:noProof/>
            </w:rPr>
          </w:pPr>
          <w:hyperlink w:anchor="_Toc49028320" w:history="1">
            <w:r w:rsidR="00222148" w:rsidRPr="00AE0278">
              <w:rPr>
                <w:rStyle w:val="Hyperlink"/>
                <w:noProof/>
              </w:rPr>
              <w:t>Recommendations</w:t>
            </w:r>
            <w:r w:rsidR="00222148">
              <w:rPr>
                <w:noProof/>
                <w:webHidden/>
              </w:rPr>
              <w:tab/>
            </w:r>
            <w:r w:rsidR="00222148">
              <w:rPr>
                <w:noProof/>
                <w:webHidden/>
              </w:rPr>
              <w:fldChar w:fldCharType="begin"/>
            </w:r>
            <w:r w:rsidR="00222148">
              <w:rPr>
                <w:noProof/>
                <w:webHidden/>
              </w:rPr>
              <w:instrText xml:space="preserve"> PAGEREF _Toc49028320 \h </w:instrText>
            </w:r>
            <w:r w:rsidR="00222148">
              <w:rPr>
                <w:noProof/>
                <w:webHidden/>
              </w:rPr>
            </w:r>
            <w:r w:rsidR="00222148">
              <w:rPr>
                <w:noProof/>
                <w:webHidden/>
              </w:rPr>
              <w:fldChar w:fldCharType="separate"/>
            </w:r>
            <w:r w:rsidR="00222148">
              <w:rPr>
                <w:noProof/>
                <w:webHidden/>
              </w:rPr>
              <w:t>4</w:t>
            </w:r>
            <w:r w:rsidR="00222148">
              <w:rPr>
                <w:noProof/>
                <w:webHidden/>
              </w:rPr>
              <w:fldChar w:fldCharType="end"/>
            </w:r>
          </w:hyperlink>
        </w:p>
        <w:p w14:paraId="2D29BBFF" w14:textId="4A2C2E23" w:rsidR="00222148" w:rsidRDefault="00B54460">
          <w:pPr>
            <w:pStyle w:val="TOC1"/>
            <w:tabs>
              <w:tab w:val="right" w:leader="dot" w:pos="9016"/>
            </w:tabs>
            <w:rPr>
              <w:noProof/>
            </w:rPr>
          </w:pPr>
          <w:hyperlink w:anchor="_Toc49028321" w:history="1">
            <w:r w:rsidR="00222148" w:rsidRPr="00AE0278">
              <w:rPr>
                <w:rStyle w:val="Hyperlink"/>
                <w:noProof/>
              </w:rPr>
              <w:t>Conclusion</w:t>
            </w:r>
            <w:r w:rsidR="00222148">
              <w:rPr>
                <w:noProof/>
                <w:webHidden/>
              </w:rPr>
              <w:tab/>
            </w:r>
            <w:r w:rsidR="00222148">
              <w:rPr>
                <w:noProof/>
                <w:webHidden/>
              </w:rPr>
              <w:fldChar w:fldCharType="begin"/>
            </w:r>
            <w:r w:rsidR="00222148">
              <w:rPr>
                <w:noProof/>
                <w:webHidden/>
              </w:rPr>
              <w:instrText xml:space="preserve"> PAGEREF _Toc49028321 \h </w:instrText>
            </w:r>
            <w:r w:rsidR="00222148">
              <w:rPr>
                <w:noProof/>
                <w:webHidden/>
              </w:rPr>
            </w:r>
            <w:r w:rsidR="00222148">
              <w:rPr>
                <w:noProof/>
                <w:webHidden/>
              </w:rPr>
              <w:fldChar w:fldCharType="separate"/>
            </w:r>
            <w:r w:rsidR="00222148">
              <w:rPr>
                <w:noProof/>
                <w:webHidden/>
              </w:rPr>
              <w:t>5</w:t>
            </w:r>
            <w:r w:rsidR="00222148">
              <w:rPr>
                <w:noProof/>
                <w:webHidden/>
              </w:rPr>
              <w:fldChar w:fldCharType="end"/>
            </w:r>
          </w:hyperlink>
        </w:p>
        <w:p w14:paraId="351DEF84" w14:textId="6252A435" w:rsidR="00222148" w:rsidRDefault="00B54460">
          <w:pPr>
            <w:pStyle w:val="TOC1"/>
            <w:tabs>
              <w:tab w:val="right" w:leader="dot" w:pos="9016"/>
            </w:tabs>
            <w:rPr>
              <w:noProof/>
            </w:rPr>
          </w:pPr>
          <w:hyperlink w:anchor="_Toc49028322" w:history="1">
            <w:r w:rsidR="00222148" w:rsidRPr="00AE0278">
              <w:rPr>
                <w:rStyle w:val="Hyperlink"/>
                <w:noProof/>
              </w:rPr>
              <w:t>Reference List</w:t>
            </w:r>
            <w:r w:rsidR="00222148">
              <w:rPr>
                <w:noProof/>
                <w:webHidden/>
              </w:rPr>
              <w:tab/>
            </w:r>
            <w:r w:rsidR="00222148">
              <w:rPr>
                <w:noProof/>
                <w:webHidden/>
              </w:rPr>
              <w:fldChar w:fldCharType="begin"/>
            </w:r>
            <w:r w:rsidR="00222148">
              <w:rPr>
                <w:noProof/>
                <w:webHidden/>
              </w:rPr>
              <w:instrText xml:space="preserve"> PAGEREF _Toc49028322 \h </w:instrText>
            </w:r>
            <w:r w:rsidR="00222148">
              <w:rPr>
                <w:noProof/>
                <w:webHidden/>
              </w:rPr>
            </w:r>
            <w:r w:rsidR="00222148">
              <w:rPr>
                <w:noProof/>
                <w:webHidden/>
              </w:rPr>
              <w:fldChar w:fldCharType="separate"/>
            </w:r>
            <w:r w:rsidR="00222148">
              <w:rPr>
                <w:noProof/>
                <w:webHidden/>
              </w:rPr>
              <w:t>6</w:t>
            </w:r>
            <w:r w:rsidR="00222148">
              <w:rPr>
                <w:noProof/>
                <w:webHidden/>
              </w:rPr>
              <w:fldChar w:fldCharType="end"/>
            </w:r>
          </w:hyperlink>
        </w:p>
        <w:p w14:paraId="09C14945" w14:textId="17726B4F" w:rsidR="00222148" w:rsidRDefault="00222148">
          <w:r>
            <w:rPr>
              <w:b/>
              <w:bCs/>
              <w:noProof/>
            </w:rPr>
            <w:fldChar w:fldCharType="end"/>
          </w:r>
        </w:p>
      </w:sdtContent>
    </w:sdt>
    <w:p w14:paraId="30C25FD4" w14:textId="12E7B735" w:rsidR="00844443" w:rsidRDefault="00844443"/>
    <w:p w14:paraId="5E6C34DC" w14:textId="34454B82" w:rsidR="00222148" w:rsidRDefault="00222148"/>
    <w:p w14:paraId="616E914B" w14:textId="69C8C6A1" w:rsidR="00222148" w:rsidRDefault="00222148"/>
    <w:p w14:paraId="56790D44" w14:textId="7CFED06D" w:rsidR="00222148" w:rsidRDefault="00222148"/>
    <w:p w14:paraId="568EE6EC" w14:textId="433DD95B" w:rsidR="00222148" w:rsidRDefault="00222148"/>
    <w:p w14:paraId="36C847EF" w14:textId="3C7C676D" w:rsidR="00222148" w:rsidRDefault="00222148"/>
    <w:p w14:paraId="0B98A501" w14:textId="79FEDA1F" w:rsidR="00222148" w:rsidRDefault="00222148"/>
    <w:p w14:paraId="4102D165" w14:textId="2427EC88" w:rsidR="00222148" w:rsidRDefault="00222148"/>
    <w:p w14:paraId="2AA9D2E8" w14:textId="500CDC48" w:rsidR="00222148" w:rsidRDefault="00222148"/>
    <w:p w14:paraId="186B935F" w14:textId="7201557C" w:rsidR="00222148" w:rsidRDefault="00222148"/>
    <w:p w14:paraId="38397C2B" w14:textId="105D5CDC" w:rsidR="00222148" w:rsidRDefault="00222148"/>
    <w:p w14:paraId="68C0123A" w14:textId="2B881EA7" w:rsidR="00222148" w:rsidRDefault="00222148"/>
    <w:p w14:paraId="200CAF82" w14:textId="21B5C29B" w:rsidR="00222148" w:rsidRDefault="00222148"/>
    <w:p w14:paraId="54F76682" w14:textId="32247DE4" w:rsidR="00222148" w:rsidRDefault="00222148"/>
    <w:p w14:paraId="3D79FE66" w14:textId="0C216407" w:rsidR="00222148" w:rsidRDefault="00222148"/>
    <w:p w14:paraId="78071344" w14:textId="427B16C8" w:rsidR="00222148" w:rsidRDefault="00222148"/>
    <w:p w14:paraId="0725D2E6" w14:textId="511865AB" w:rsidR="00222148" w:rsidRDefault="00222148"/>
    <w:p w14:paraId="30014017" w14:textId="3B048C92" w:rsidR="00222148" w:rsidRDefault="00222148"/>
    <w:p w14:paraId="38918B31" w14:textId="42959B96" w:rsidR="00222148" w:rsidRDefault="00222148"/>
    <w:p w14:paraId="007E9998" w14:textId="41FA7BE3" w:rsidR="00222148" w:rsidRDefault="00222148" w:rsidP="00222148">
      <w:pPr>
        <w:pStyle w:val="Heading1"/>
      </w:pPr>
      <w:bookmarkStart w:id="1" w:name="_Toc49028316"/>
      <w:r>
        <w:lastRenderedPageBreak/>
        <w:t>Introduction</w:t>
      </w:r>
      <w:bookmarkEnd w:id="1"/>
    </w:p>
    <w:p w14:paraId="15C74E5B" w14:textId="77777777" w:rsidR="00222148" w:rsidRDefault="00222148" w:rsidP="00222148">
      <w:r>
        <w:t xml:space="preserve">The firm chosen for this investigation to be conducted is the partnership of John Lewis or JLP. It is an organization owned by workers that works in the retail part. It is located in the UK. The activities of the John Lewis Partnership include department stores, markets, banking and money administration. There are many other retail exercises that are led by the John Lewis Partnership. The John Lewis partnership escaped in 1860 in London from the beginning of a curtain shop by the initiator John Lewis (Bradley and </w:t>
      </w:r>
      <w:proofErr w:type="spellStart"/>
      <w:r>
        <w:t>Estrin</w:t>
      </w:r>
      <w:proofErr w:type="spellEnd"/>
      <w:r>
        <w:t xml:space="preserve">, 1992). Over the years, the business has grown with expansion and acquisitions. The responsibility for the investigated organization lies in the trust, which is managed by its entire representation. This is the reason why the representatives of John Lewis Partnership are classified as "accomplices". They also get the opportunity to have a status in the way the business is managed and how it is run. </w:t>
      </w:r>
    </w:p>
    <w:p w14:paraId="22AD9525" w14:textId="5EA92D3D" w:rsidR="00222148" w:rsidRDefault="00222148" w:rsidP="00222148">
      <w:pPr>
        <w:pStyle w:val="Heading1"/>
      </w:pPr>
      <w:bookmarkStart w:id="2" w:name="_Toc49028317"/>
      <w:r>
        <w:t>Overview of the Company – John Lewis Partnership</w:t>
      </w:r>
      <w:bookmarkEnd w:id="2"/>
    </w:p>
    <w:p w14:paraId="3DBDF81D" w14:textId="0405B78B" w:rsidR="00222148" w:rsidRDefault="00222148" w:rsidP="00222148">
      <w:r>
        <w:t>John Lewis Partnership representatives are additionally paid a due offer of the organization's annual benefits. As the lion's share of cases, this leads to a remarkable expansion of the annual compensation of Partnership representatives John Lewis. John Lewis Partnership Group is considered to be the third largest private business operating in the United Kingdom in terms of transactions. This position was given to him in 2016. The market part, focused by the organization, is at the centre of eligible buyers in the UK retail market. In any case, since the end of John Lewis, the Partnership has further included the specialty of lower batch buyers in order to expand its marketing technique so as to gain a wide range of buyers and also to build its market base. This ended with the expansion of the Deserve extension, which expanded the business. The John Lewis Partnership is also linked to the Ocado web supermarket. This association will expire in September 2020 anyway (</w:t>
      </w:r>
      <w:proofErr w:type="spellStart"/>
      <w:r>
        <w:t>Basterretxea</w:t>
      </w:r>
      <w:proofErr w:type="spellEnd"/>
      <w:r>
        <w:t xml:space="preserve"> and Story, 2018).</w:t>
      </w:r>
    </w:p>
    <w:p w14:paraId="1B395B7F" w14:textId="529306A9" w:rsidR="00222148" w:rsidRDefault="00222148" w:rsidP="00222148">
      <w:r>
        <w:t>This organization was chosen in the light of the fact that in addition to the fact that it is one of the largest private companies in the UK, as mentioned above, it is also an organization that has an alternative regime of activities and character. Each representative is an accomplice in the organization, which is something new and contains fascinating experience and methodologies that cannot be found in organizations that work in the usual way. This is the reason why the John Lewis Partnership was chosen to be considered.</w:t>
      </w:r>
    </w:p>
    <w:p w14:paraId="4C95AD50" w14:textId="6B3855D4" w:rsidR="00222148" w:rsidRDefault="00222148" w:rsidP="00222148">
      <w:pPr>
        <w:pStyle w:val="Heading1"/>
      </w:pPr>
      <w:bookmarkStart w:id="3" w:name="_Toc49028318"/>
      <w:r>
        <w:t>Practices in Management and Leadership for John Lewis Partnership</w:t>
      </w:r>
      <w:bookmarkEnd w:id="3"/>
    </w:p>
    <w:p w14:paraId="4E2C342F" w14:textId="77777777" w:rsidR="00222148" w:rsidRDefault="00222148" w:rsidP="00222148">
      <w:r w:rsidRPr="00222148">
        <w:t xml:space="preserve">The John Lewis Partnership has faced tremendous development over the years through a number of acquisitions and business expansion arrangements. The organization follows a proactive methodology for business expansion. The main vision behind the John Lewis Partnership is a mechanical voting-based system proposed by creator John Lewis when he discovered the organization, thinking of Britain in the 19th century. A mechanical majority government is when the accomplices of an organization or company offer benefits, information, and power. This is actually the thought behind the John Lewis Partnership, where every employee is an accomplice in the organization and has his or her own status in the work of the organization. The organization also firmly accepts the experimentation of new thoughts. </w:t>
      </w:r>
    </w:p>
    <w:p w14:paraId="6B419BA7" w14:textId="10DADA60" w:rsidR="00222148" w:rsidRDefault="00222148" w:rsidP="00222148">
      <w:r w:rsidRPr="00222148">
        <w:lastRenderedPageBreak/>
        <w:t xml:space="preserve">Finding new thoughts and implementing them to check progress is one of the main thoughts behind the John Lewis Partnership and the organization directly masters it at many events. This has consistently been the case with the John Lewis Partnership and its history is replete with similar patterns (Story and </w:t>
      </w:r>
      <w:proofErr w:type="spellStart"/>
      <w:r w:rsidRPr="00222148">
        <w:t>Salaman</w:t>
      </w:r>
      <w:proofErr w:type="spellEnd"/>
      <w:r w:rsidRPr="00222148">
        <w:t>, 2017). It remains constant today in spite of everything. Author John Lewis agreed that each participant must play their part to make the nature of the organization useful for starting new thoughts and implementing them. This is seen as necessary for the success of the modern majority rule system, which is a guiding principle of the John Lewis Partnership. This is what separates John Lewis' partnership from other conventional organizations and the motivation for doing unique business, unlike various organizations in similar fields (Mangan et al, 2016).</w:t>
      </w:r>
    </w:p>
    <w:p w14:paraId="56998121" w14:textId="77777777" w:rsidR="00222148" w:rsidRDefault="00222148" w:rsidP="00222148">
      <w:r w:rsidRPr="00222148">
        <w:t xml:space="preserve">The administration style of the John Lewis Partnership is enticing. He presents the stocks to show others how what has been done by the senior staff at the John Lewis Partnership, such as Managing Director Andy Street and President Charlie Mayfield, has been done. These people take on the role of innovator in the association and are often observed to speak vigorously about the goals and development of the organization. Also, they have amazing relationship building abilities that have made them well known among the association's representatives. This is the style of administration in the John Lewis Partnership. In addition, there are various administration methodologies that are updated to promote the exhibition of representatives just like the association as a whole. Exceptional benefits are given to workers who have a sense of significance. </w:t>
      </w:r>
    </w:p>
    <w:p w14:paraId="36F84C8C" w14:textId="393237F5" w:rsidR="00222148" w:rsidRDefault="00222148" w:rsidP="00222148">
      <w:r w:rsidRPr="00222148">
        <w:t xml:space="preserve">This is firmly identified with the idea of ​​representative strengthening, which has proved to be a powerful measure to expand attractive factors, such as employee commitment and profitability. In addition, the association has received a system based on a culture of voting, as explained earlier. This is also another measure to strengthen workers. For this reason, standard employee meetings are held in order to pass on the thoughts of the representatives to the SMT. </w:t>
      </w:r>
      <w:proofErr w:type="gramStart"/>
      <w:r w:rsidRPr="00222148">
        <w:t>The</w:t>
      </w:r>
      <w:proofErr w:type="gramEnd"/>
      <w:r w:rsidRPr="00222148">
        <w:t xml:space="preserve"> advantages of the workers additionally take up considerable work here for this situation. John Lewis Partnership employees receive various benefits, such as extended paid leave to receive new ones, club registrations, restrictions on sources of deviation, and so on. </w:t>
      </w:r>
      <w:proofErr w:type="gramStart"/>
      <w:r w:rsidRPr="00222148">
        <w:t>the</w:t>
      </w:r>
      <w:proofErr w:type="gramEnd"/>
      <w:r w:rsidRPr="00222148">
        <w:t xml:space="preserve"> usefulness of one's own kind. Due to such factors, there is a high rate of representative commitment in the John Lewis Partnership and the professions usually last forever. The overall administration style of the John Lewis Partnership is loosened in a way that there is no constant oversight of representatives and microcontroller stays away from that reason. When workers are given clear rules, they are all left alone and trusted to take care of the business on a schedule (Hoffman and Shipper, 2018).</w:t>
      </w:r>
    </w:p>
    <w:p w14:paraId="44614B1E" w14:textId="460E5AEF" w:rsidR="00222148" w:rsidRDefault="00222148" w:rsidP="00222148">
      <w:pPr>
        <w:pStyle w:val="Heading1"/>
      </w:pPr>
      <w:bookmarkStart w:id="4" w:name="_Toc49028319"/>
      <w:r>
        <w:t>Achievements of John Lewis Partnership in terms of Organisational Culture and Structure Practices</w:t>
      </w:r>
      <w:bookmarkEnd w:id="4"/>
    </w:p>
    <w:p w14:paraId="2FC35ACB" w14:textId="3CBB6533" w:rsidR="00222148" w:rsidRDefault="00222148" w:rsidP="00222148">
      <w:r w:rsidRPr="00222148">
        <w:t xml:space="preserve">John Lewis Partnership has reduced the speed of building and using the systems clarified earlier. Nevertheless, attractive results have also been obtained from these techniques. For this reason, the initial step was to take relevant information about the representatives and their behaviour. When this information was gathered, the next step was to process the information so that the most ideal techniques could be thought of to upgrade the ideal performance of the workers. This is how the administration's techniques and rehearsals were conceived by the John Lewis Partnership. The main difference here was that the </w:t>
      </w:r>
      <w:r w:rsidRPr="00222148">
        <w:lastRenderedPageBreak/>
        <w:t>degree of usefulness of the workers was kept as one of the first problems here due to the implementation and development of the techniques.</w:t>
      </w:r>
    </w:p>
    <w:p w14:paraId="74CDE491" w14:textId="77777777" w:rsidR="00222148" w:rsidRDefault="00222148" w:rsidP="00222148">
      <w:r w:rsidRPr="00222148">
        <w:t xml:space="preserve">As the organization thinks of its entire representative as its accomplice, various techniques have been developed to strengthen workers. To achieve this, it was ensured that workers must feel unique. To ensure this, various moves were made. For example, the plan to grant senior members of paid leave for half a year was introduced all together for them with a vigorous power supply and for them to learn various abilities that can be valuable to workers as the organization. In addition, the organization has further chosen to focus more on the expert, just like the self-improvement of the representatives working for him. For this reason, she decided to give courage to her workers of various natures with the aim that they could become experts, both from and from. Another technique he uses for the above strategies is to move in the direction of maintaining qualities, for example, inspiring workers. For example, on-board speculation, for example, MBOs, have been updated without strict management in order to make representatives more profitable and equally innovative. Representatives were given a free hand to choose their own procedures so as to effectively complete their assigned orders. </w:t>
      </w:r>
    </w:p>
    <w:p w14:paraId="7C263788" w14:textId="7879D42E" w:rsidR="00222148" w:rsidRDefault="00222148" w:rsidP="00222148">
      <w:r w:rsidRPr="00222148">
        <w:t>This has caused not only a higher level of strengthening of the representatives, but also a more significant level of profitability of the workers. By effectively presenting such techniques, she had the opportunity to achieve her goals (</w:t>
      </w:r>
      <w:proofErr w:type="spellStart"/>
      <w:r w:rsidRPr="00222148">
        <w:t>Chkanikova</w:t>
      </w:r>
      <w:proofErr w:type="spellEnd"/>
      <w:r w:rsidRPr="00222148">
        <w:t xml:space="preserve">, 2016). Apart from the workers' perspective, with regard to unstructured choice, the John Lewis Partnership followed proactive procedures to expand business skills and wander into more relevant parts of the market that were likely to be undetected earlier. This way of thinking of the organization to constantly change has been one of the important main impulses behind the rapid development of the organization over the years. It started as an independent company and today is the third largest exclusive organization in the UK. This is a significant achievement that can be accounted for </w:t>
      </w:r>
      <w:proofErr w:type="spellStart"/>
      <w:r w:rsidRPr="00222148">
        <w:t>for</w:t>
      </w:r>
      <w:proofErr w:type="spellEnd"/>
      <w:r w:rsidRPr="00222148">
        <w:t xml:space="preserve"> the proper use of the right techniques and systems at the perfect time (</w:t>
      </w:r>
      <w:proofErr w:type="spellStart"/>
      <w:r w:rsidRPr="00222148">
        <w:t>Baddon</w:t>
      </w:r>
      <w:proofErr w:type="spellEnd"/>
      <w:r w:rsidRPr="00222148">
        <w:t xml:space="preserve"> et al, 2017).</w:t>
      </w:r>
    </w:p>
    <w:p w14:paraId="41977916" w14:textId="42418785" w:rsidR="00222148" w:rsidRDefault="00222148" w:rsidP="00222148">
      <w:pPr>
        <w:pStyle w:val="Heading1"/>
      </w:pPr>
      <w:bookmarkStart w:id="5" w:name="_Toc49028320"/>
      <w:r>
        <w:t>Recommendations</w:t>
      </w:r>
      <w:bookmarkEnd w:id="5"/>
    </w:p>
    <w:p w14:paraId="66F8E356" w14:textId="6BFCF897" w:rsidR="00222148" w:rsidRDefault="00222148" w:rsidP="00222148">
      <w:r w:rsidRPr="00222148">
        <w:t>Despite the fact that the organization is performing excellently, there are still a few areas where you have the opportunity to get better to perform shockingly better. The areas with the highest potential for development are the styles of authority, the board rehearses and the various systems are implemented by the business to complete the normal procedure on a daily basis (Alinsky, 2017). This is an attractive situation for the John Lewis partnership and steps need to be taken to act in this way. In addition, there is also room for further task to be given to workers, especially at the grassroots level. In this way the working limit of the association can be expanded. In addition, it will be useful for the expert development of the representatives working in the John Lewis partnership. Accordingly, the business can be expanded and the benefits as well as the full income can be expanded. Nevertheless, it must be thought here that the new workflow must be provided for legal guidance and it must not be used vitally or in all likelihood it will all be in vain. These are some of the methodologies and suggestions that can be traced by the John Lewis Partnership so as to improve its tasks and the organization as a whole (</w:t>
      </w:r>
      <w:proofErr w:type="spellStart"/>
      <w:r w:rsidRPr="00222148">
        <w:t>Salaman</w:t>
      </w:r>
      <w:proofErr w:type="spellEnd"/>
      <w:r w:rsidRPr="00222148">
        <w:t xml:space="preserve"> and Story, 2016).</w:t>
      </w:r>
    </w:p>
    <w:p w14:paraId="415837AA" w14:textId="194AAFFE" w:rsidR="00222148" w:rsidRDefault="00222148" w:rsidP="00222148">
      <w:pPr>
        <w:pStyle w:val="Heading1"/>
      </w:pPr>
      <w:bookmarkStart w:id="6" w:name="_Toc49028321"/>
      <w:r>
        <w:lastRenderedPageBreak/>
        <w:t>Conclusion</w:t>
      </w:r>
      <w:bookmarkEnd w:id="6"/>
    </w:p>
    <w:p w14:paraId="614E64DE" w14:textId="7C2C2171" w:rsidR="00222148" w:rsidRDefault="00222148" w:rsidP="00222148">
      <w:r w:rsidRPr="00222148">
        <w:t>There should be a greater level of centralization in the area of ​​initiative styles. Currently, the initiative and SMT of the organization are deeply decentralized, which may offer to raise an assortment of business issues. With the greater involvement of the more important body of the Partnership, John Lewis will have a greater propensity for dynamism. This will ultimately be beneficial to the business, just like the workers. The rate of return of representatives can also be expanded through better dynamics. In addition, a more ideal asset allocation, followed by lower costs, are part of the potential benefits that can be derived from this progress. In the area of ​​</w:t>
      </w:r>
      <w:proofErr w:type="spellStart"/>
      <w:r w:rsidRPr="00222148">
        <w:t>вЂ</w:t>
      </w:r>
      <w:proofErr w:type="spellEnd"/>
      <w:r w:rsidRPr="00222148">
        <w:t xml:space="preserve"> ‹</w:t>
      </w:r>
      <w:proofErr w:type="spellStart"/>
      <w:r w:rsidRPr="00222148">
        <w:t>вЂ</w:t>
      </w:r>
      <w:proofErr w:type="spellEnd"/>
      <w:r w:rsidRPr="00222148">
        <w:t>‹ the leaders rehearse, there is some opportunity to get better and you. Correspondence channels need to be made more unique so as to save important assets, such as money and time. By making the correspondence more viable, there will also be higher energy of cooperation of the association as a whole.</w:t>
      </w:r>
    </w:p>
    <w:p w14:paraId="440BDB65" w14:textId="15EC8889" w:rsidR="00222148" w:rsidRDefault="00222148" w:rsidP="00222148"/>
    <w:p w14:paraId="2E3EB741" w14:textId="3708F708" w:rsidR="00222148" w:rsidRDefault="00222148" w:rsidP="00222148"/>
    <w:p w14:paraId="6DF9AD25" w14:textId="1E7449F9" w:rsidR="00222148" w:rsidRDefault="00222148" w:rsidP="00222148"/>
    <w:p w14:paraId="6E468DBA" w14:textId="23B80239" w:rsidR="00222148" w:rsidRDefault="00222148" w:rsidP="00222148"/>
    <w:p w14:paraId="6539FCAD" w14:textId="7C9F6CFC" w:rsidR="00222148" w:rsidRDefault="00222148" w:rsidP="00222148"/>
    <w:p w14:paraId="0B24EE38" w14:textId="22D398C3" w:rsidR="00222148" w:rsidRDefault="00222148" w:rsidP="00222148"/>
    <w:p w14:paraId="2A983015" w14:textId="2B7954CC" w:rsidR="00222148" w:rsidRDefault="00222148" w:rsidP="00222148"/>
    <w:p w14:paraId="68B6CE4E" w14:textId="48156904" w:rsidR="00222148" w:rsidRDefault="00222148" w:rsidP="00222148"/>
    <w:p w14:paraId="786AA0C2" w14:textId="2DA6184E" w:rsidR="00222148" w:rsidRDefault="00222148" w:rsidP="00222148"/>
    <w:p w14:paraId="57FF3C7B" w14:textId="75C013D8" w:rsidR="00222148" w:rsidRDefault="00222148" w:rsidP="00222148"/>
    <w:p w14:paraId="64C64B83" w14:textId="264BDF25" w:rsidR="00222148" w:rsidRDefault="00222148" w:rsidP="00222148"/>
    <w:p w14:paraId="47BC6043" w14:textId="20C5D1AB" w:rsidR="00222148" w:rsidRDefault="00222148" w:rsidP="00222148"/>
    <w:p w14:paraId="6009531A" w14:textId="60C5FF4F" w:rsidR="00222148" w:rsidRDefault="00222148" w:rsidP="00222148"/>
    <w:p w14:paraId="26E06500" w14:textId="098F68AD" w:rsidR="00222148" w:rsidRDefault="00222148" w:rsidP="00222148"/>
    <w:p w14:paraId="5DAF66C0" w14:textId="2D05AC8B" w:rsidR="00222148" w:rsidRDefault="00222148" w:rsidP="00222148"/>
    <w:p w14:paraId="4DB90D56" w14:textId="4F4188F6" w:rsidR="00222148" w:rsidRDefault="00222148" w:rsidP="00222148"/>
    <w:p w14:paraId="203034B7" w14:textId="746300CE" w:rsidR="00222148" w:rsidRDefault="00222148" w:rsidP="00222148"/>
    <w:p w14:paraId="1522E51C" w14:textId="76BC29D4" w:rsidR="00222148" w:rsidRDefault="00222148" w:rsidP="00222148"/>
    <w:p w14:paraId="2B9D8EDF" w14:textId="77777777" w:rsidR="00222148" w:rsidRDefault="00222148" w:rsidP="00222148"/>
    <w:p w14:paraId="37972968" w14:textId="67A67D12" w:rsidR="00222148" w:rsidRDefault="00222148" w:rsidP="00222148">
      <w:pPr>
        <w:pStyle w:val="Heading1"/>
      </w:pPr>
      <w:bookmarkStart w:id="7" w:name="_Toc49028322"/>
      <w:r>
        <w:lastRenderedPageBreak/>
        <w:t>Reference List</w:t>
      </w:r>
      <w:bookmarkEnd w:id="7"/>
    </w:p>
    <w:p w14:paraId="65A2F583" w14:textId="77777777" w:rsidR="00222148" w:rsidRPr="00222148" w:rsidRDefault="00222148" w:rsidP="00222148">
      <w:pPr>
        <w:rPr>
          <w:lang w:val="en-US"/>
        </w:rPr>
      </w:pPr>
      <w:r w:rsidRPr="00222148">
        <w:rPr>
          <w:lang w:val="en-US"/>
        </w:rPr>
        <w:t>Alinsky, S., 2017. </w:t>
      </w:r>
      <w:r w:rsidRPr="00222148">
        <w:rPr>
          <w:i/>
          <w:iCs/>
          <w:lang w:val="en-US"/>
        </w:rPr>
        <w:t>John L. Lewis: An Unauthorized Biography</w:t>
      </w:r>
      <w:r w:rsidRPr="00222148">
        <w:rPr>
          <w:lang w:val="en-US"/>
        </w:rPr>
        <w:t>. Pickle Partners Publishing.</w:t>
      </w:r>
    </w:p>
    <w:p w14:paraId="37B196A8" w14:textId="77777777" w:rsidR="00222148" w:rsidRPr="00222148" w:rsidRDefault="00222148" w:rsidP="00222148">
      <w:pPr>
        <w:rPr>
          <w:lang w:val="en-US"/>
        </w:rPr>
      </w:pPr>
      <w:proofErr w:type="spellStart"/>
      <w:r w:rsidRPr="00222148">
        <w:rPr>
          <w:lang w:val="en-US"/>
        </w:rPr>
        <w:t>Baddon</w:t>
      </w:r>
      <w:proofErr w:type="spellEnd"/>
      <w:r w:rsidRPr="00222148">
        <w:rPr>
          <w:lang w:val="en-US"/>
        </w:rPr>
        <w:t>, L., Ramsay, H., Hunter, L., Hyman, J. and Leopold, J., 2017. </w:t>
      </w:r>
      <w:r w:rsidRPr="00222148">
        <w:rPr>
          <w:i/>
          <w:iCs/>
          <w:lang w:val="en-US"/>
        </w:rPr>
        <w:t>People's capitalism</w:t>
      </w:r>
      <w:proofErr w:type="gramStart"/>
      <w:r w:rsidRPr="00222148">
        <w:rPr>
          <w:i/>
          <w:iCs/>
          <w:lang w:val="en-US"/>
        </w:rPr>
        <w:t>?:</w:t>
      </w:r>
      <w:proofErr w:type="gramEnd"/>
      <w:r w:rsidRPr="00222148">
        <w:rPr>
          <w:i/>
          <w:iCs/>
          <w:lang w:val="en-US"/>
        </w:rPr>
        <w:t xml:space="preserve"> a critical analysis of profit-sharing and employee share ownership</w:t>
      </w:r>
      <w:r w:rsidRPr="00222148">
        <w:rPr>
          <w:lang w:val="en-US"/>
        </w:rPr>
        <w:t>. Routledge.</w:t>
      </w:r>
    </w:p>
    <w:p w14:paraId="32ED6C5F" w14:textId="77777777" w:rsidR="00222148" w:rsidRPr="00222148" w:rsidRDefault="00222148" w:rsidP="00222148">
      <w:pPr>
        <w:rPr>
          <w:lang w:val="en-US"/>
        </w:rPr>
      </w:pPr>
      <w:proofErr w:type="spellStart"/>
      <w:r w:rsidRPr="00222148">
        <w:rPr>
          <w:lang w:val="en-US"/>
        </w:rPr>
        <w:t>Basterretxea</w:t>
      </w:r>
      <w:proofErr w:type="spellEnd"/>
      <w:r w:rsidRPr="00222148">
        <w:rPr>
          <w:lang w:val="en-US"/>
        </w:rPr>
        <w:t xml:space="preserve">, I. and </w:t>
      </w:r>
      <w:proofErr w:type="spellStart"/>
      <w:r w:rsidRPr="00222148">
        <w:rPr>
          <w:lang w:val="en-US"/>
        </w:rPr>
        <w:t>Storey</w:t>
      </w:r>
      <w:proofErr w:type="spellEnd"/>
      <w:r w:rsidRPr="00222148">
        <w:rPr>
          <w:lang w:val="en-US"/>
        </w:rPr>
        <w:t>, J., 2018. Do Employee</w:t>
      </w:r>
      <w:r w:rsidRPr="00222148">
        <w:rPr>
          <w:rFonts w:ascii="Cambria Math" w:hAnsi="Cambria Math" w:cs="Cambria Math"/>
          <w:lang w:val="en-US"/>
        </w:rPr>
        <w:t>‐</w:t>
      </w:r>
      <w:r w:rsidRPr="00222148">
        <w:rPr>
          <w:lang w:val="en-US"/>
        </w:rPr>
        <w:t xml:space="preserve">Owned Firms Produce More Positive Employee </w:t>
      </w:r>
      <w:proofErr w:type="spellStart"/>
      <w:r w:rsidRPr="00222148">
        <w:rPr>
          <w:lang w:val="en-US"/>
        </w:rPr>
        <w:t>Behavioural</w:t>
      </w:r>
      <w:proofErr w:type="spellEnd"/>
      <w:r w:rsidRPr="00222148">
        <w:rPr>
          <w:lang w:val="en-US"/>
        </w:rPr>
        <w:t xml:space="preserve"> Outcomes? If Not Why Not? A British</w:t>
      </w:r>
      <w:r w:rsidRPr="00222148">
        <w:rPr>
          <w:rFonts w:ascii="Cambria Math" w:hAnsi="Cambria Math" w:cs="Cambria Math"/>
          <w:lang w:val="en-US"/>
        </w:rPr>
        <w:t>‐</w:t>
      </w:r>
      <w:r w:rsidRPr="00222148">
        <w:rPr>
          <w:lang w:val="en-US"/>
        </w:rPr>
        <w:t>Spanish Comparative Analysis. </w:t>
      </w:r>
      <w:r w:rsidRPr="00222148">
        <w:rPr>
          <w:i/>
          <w:iCs/>
          <w:lang w:val="en-US"/>
        </w:rPr>
        <w:t>British Journal of Industrial Relations</w:t>
      </w:r>
      <w:r w:rsidRPr="00222148">
        <w:rPr>
          <w:lang w:val="en-US"/>
        </w:rPr>
        <w:t>, </w:t>
      </w:r>
      <w:r w:rsidRPr="00222148">
        <w:rPr>
          <w:i/>
          <w:iCs/>
          <w:lang w:val="en-US"/>
        </w:rPr>
        <w:t>56</w:t>
      </w:r>
      <w:r w:rsidRPr="00222148">
        <w:rPr>
          <w:lang w:val="en-US"/>
        </w:rPr>
        <w:t>(2), pp.292-319.</w:t>
      </w:r>
    </w:p>
    <w:p w14:paraId="59633AF9" w14:textId="77777777" w:rsidR="00222148" w:rsidRPr="00222148" w:rsidRDefault="00222148" w:rsidP="00222148">
      <w:pPr>
        <w:rPr>
          <w:lang w:val="en-US"/>
        </w:rPr>
      </w:pPr>
      <w:r w:rsidRPr="00222148">
        <w:rPr>
          <w:lang w:val="en-US"/>
        </w:rPr>
        <w:t>Bradley, K. and Estrin, S., 1992. Profit sharing in the British retail trade sector: The relative performance of the John Lewis Partnership. </w:t>
      </w:r>
      <w:r w:rsidRPr="00222148">
        <w:rPr>
          <w:i/>
          <w:iCs/>
          <w:lang w:val="en-US"/>
        </w:rPr>
        <w:t>The Journal of Industrial Economics</w:t>
      </w:r>
      <w:r w:rsidRPr="00222148">
        <w:rPr>
          <w:lang w:val="en-US"/>
        </w:rPr>
        <w:t>, pp.291-304.’</w:t>
      </w:r>
    </w:p>
    <w:p w14:paraId="4EDA40B7" w14:textId="77777777" w:rsidR="00222148" w:rsidRPr="00222148" w:rsidRDefault="00222148" w:rsidP="00222148">
      <w:pPr>
        <w:rPr>
          <w:lang w:val="en-US"/>
        </w:rPr>
      </w:pPr>
      <w:proofErr w:type="spellStart"/>
      <w:r w:rsidRPr="00222148">
        <w:rPr>
          <w:lang w:val="en-US"/>
        </w:rPr>
        <w:t>Chkanikova</w:t>
      </w:r>
      <w:proofErr w:type="spellEnd"/>
      <w:r w:rsidRPr="00222148">
        <w:rPr>
          <w:lang w:val="en-US"/>
        </w:rPr>
        <w:t>, O., 2016. Sustainable purchasing in food retailing: interorganizational relationship management to green product supply. </w:t>
      </w:r>
      <w:r w:rsidRPr="00222148">
        <w:rPr>
          <w:i/>
          <w:iCs/>
          <w:lang w:val="en-US"/>
        </w:rPr>
        <w:t>Business Strategy and the Environment</w:t>
      </w:r>
      <w:r w:rsidRPr="00222148">
        <w:rPr>
          <w:lang w:val="en-US"/>
        </w:rPr>
        <w:t>, </w:t>
      </w:r>
      <w:r w:rsidRPr="00222148">
        <w:rPr>
          <w:i/>
          <w:iCs/>
          <w:lang w:val="en-US"/>
        </w:rPr>
        <w:t>25</w:t>
      </w:r>
      <w:r w:rsidRPr="00222148">
        <w:rPr>
          <w:lang w:val="en-US"/>
        </w:rPr>
        <w:t>(7), pp.478-494.</w:t>
      </w:r>
    </w:p>
    <w:p w14:paraId="25F199A7" w14:textId="77777777" w:rsidR="00222148" w:rsidRPr="00222148" w:rsidRDefault="00222148" w:rsidP="00222148">
      <w:pPr>
        <w:rPr>
          <w:b/>
          <w:lang w:val="en-US"/>
        </w:rPr>
      </w:pPr>
      <w:r w:rsidRPr="00222148">
        <w:rPr>
          <w:lang w:val="en-US"/>
        </w:rPr>
        <w:t>Hoffman, R.C. and Shipper, F.M., 2018. Shared core values of high performing employee-owned enterprises. </w:t>
      </w:r>
      <w:r w:rsidRPr="00222148">
        <w:rPr>
          <w:i/>
          <w:iCs/>
          <w:lang w:val="en-US"/>
        </w:rPr>
        <w:t>Journal of Management, Spirituality &amp; Religion</w:t>
      </w:r>
      <w:r w:rsidRPr="00222148">
        <w:rPr>
          <w:lang w:val="en-US"/>
        </w:rPr>
        <w:t>, </w:t>
      </w:r>
      <w:r w:rsidRPr="00222148">
        <w:rPr>
          <w:i/>
          <w:iCs/>
          <w:lang w:val="en-US"/>
        </w:rPr>
        <w:t>15</w:t>
      </w:r>
      <w:r w:rsidRPr="00222148">
        <w:rPr>
          <w:lang w:val="en-US"/>
        </w:rPr>
        <w:t>(4), pp.285-304.</w:t>
      </w:r>
    </w:p>
    <w:p w14:paraId="40A06818" w14:textId="77777777" w:rsidR="00222148" w:rsidRPr="00222148" w:rsidRDefault="00222148" w:rsidP="00222148">
      <w:pPr>
        <w:rPr>
          <w:lang w:val="en-US"/>
        </w:rPr>
      </w:pPr>
      <w:r w:rsidRPr="00222148">
        <w:rPr>
          <w:lang w:val="en-US"/>
        </w:rPr>
        <w:t xml:space="preserve">Mangan, J., </w:t>
      </w:r>
      <w:proofErr w:type="spellStart"/>
      <w:r w:rsidRPr="00222148">
        <w:rPr>
          <w:lang w:val="en-US"/>
        </w:rPr>
        <w:t>Lalwani</w:t>
      </w:r>
      <w:proofErr w:type="spellEnd"/>
      <w:r w:rsidRPr="00222148">
        <w:rPr>
          <w:lang w:val="en-US"/>
        </w:rPr>
        <w:t xml:space="preserve">, C. and </w:t>
      </w:r>
      <w:proofErr w:type="spellStart"/>
      <w:r w:rsidRPr="00222148">
        <w:rPr>
          <w:lang w:val="en-US"/>
        </w:rPr>
        <w:t>Lalwani</w:t>
      </w:r>
      <w:proofErr w:type="spellEnd"/>
      <w:r w:rsidRPr="00222148">
        <w:rPr>
          <w:lang w:val="en-US"/>
        </w:rPr>
        <w:t>, C.L., 2016. </w:t>
      </w:r>
      <w:r w:rsidRPr="00222148">
        <w:rPr>
          <w:i/>
          <w:iCs/>
          <w:lang w:val="en-US"/>
        </w:rPr>
        <w:t>Global logistics and supply chain management</w:t>
      </w:r>
      <w:r w:rsidRPr="00222148">
        <w:rPr>
          <w:lang w:val="en-US"/>
        </w:rPr>
        <w:t>. John Wiley &amp; Sons.</w:t>
      </w:r>
    </w:p>
    <w:p w14:paraId="64C6450C" w14:textId="77777777" w:rsidR="00222148" w:rsidRPr="00222148" w:rsidRDefault="00222148" w:rsidP="00222148">
      <w:pPr>
        <w:rPr>
          <w:lang w:val="en-US"/>
        </w:rPr>
      </w:pPr>
      <w:proofErr w:type="spellStart"/>
      <w:r w:rsidRPr="00222148">
        <w:rPr>
          <w:lang w:val="en-US"/>
        </w:rPr>
        <w:t>Salaman</w:t>
      </w:r>
      <w:proofErr w:type="spellEnd"/>
      <w:r w:rsidRPr="00222148">
        <w:rPr>
          <w:lang w:val="en-US"/>
        </w:rPr>
        <w:t xml:space="preserve">, G. and </w:t>
      </w:r>
      <w:proofErr w:type="spellStart"/>
      <w:r w:rsidRPr="00222148">
        <w:rPr>
          <w:lang w:val="en-US"/>
        </w:rPr>
        <w:t>Storey</w:t>
      </w:r>
      <w:proofErr w:type="spellEnd"/>
      <w:r w:rsidRPr="00222148">
        <w:rPr>
          <w:lang w:val="en-US"/>
        </w:rPr>
        <w:t>, J., 2016. </w:t>
      </w:r>
      <w:r w:rsidRPr="00222148">
        <w:rPr>
          <w:i/>
          <w:iCs/>
          <w:lang w:val="en-US"/>
        </w:rPr>
        <w:t>A Better Way of Doing Business</w:t>
      </w:r>
      <w:proofErr w:type="gramStart"/>
      <w:r w:rsidRPr="00222148">
        <w:rPr>
          <w:i/>
          <w:iCs/>
          <w:lang w:val="en-US"/>
        </w:rPr>
        <w:t>?:</w:t>
      </w:r>
      <w:proofErr w:type="gramEnd"/>
      <w:r w:rsidRPr="00222148">
        <w:rPr>
          <w:i/>
          <w:iCs/>
          <w:lang w:val="en-US"/>
        </w:rPr>
        <w:t xml:space="preserve"> Lessons from the John Lewis Partnership</w:t>
      </w:r>
      <w:r w:rsidRPr="00222148">
        <w:rPr>
          <w:lang w:val="en-US"/>
        </w:rPr>
        <w:t xml:space="preserve">. Oxford University Press. </w:t>
      </w:r>
    </w:p>
    <w:p w14:paraId="2553BF84" w14:textId="77777777" w:rsidR="00222148" w:rsidRPr="00222148" w:rsidRDefault="00222148" w:rsidP="00222148">
      <w:pPr>
        <w:rPr>
          <w:lang w:val="en-US"/>
        </w:rPr>
      </w:pPr>
      <w:proofErr w:type="spellStart"/>
      <w:r w:rsidRPr="00222148">
        <w:rPr>
          <w:lang w:val="en-US"/>
        </w:rPr>
        <w:t>Storey</w:t>
      </w:r>
      <w:proofErr w:type="spellEnd"/>
      <w:r w:rsidRPr="00222148">
        <w:rPr>
          <w:lang w:val="en-US"/>
        </w:rPr>
        <w:t xml:space="preserve">, J. and </w:t>
      </w:r>
      <w:proofErr w:type="spellStart"/>
      <w:r w:rsidRPr="00222148">
        <w:rPr>
          <w:lang w:val="en-US"/>
        </w:rPr>
        <w:t>Salaman</w:t>
      </w:r>
      <w:proofErr w:type="spellEnd"/>
      <w:r w:rsidRPr="00222148">
        <w:rPr>
          <w:lang w:val="en-US"/>
        </w:rPr>
        <w:t>, G., 2017. Employee ownership and the drive to do business responsibly: a study of the John Lewis Partnership. </w:t>
      </w:r>
      <w:r w:rsidRPr="00222148">
        <w:rPr>
          <w:i/>
          <w:iCs/>
          <w:lang w:val="en-US"/>
        </w:rPr>
        <w:t>Oxford Review of Economic Policy</w:t>
      </w:r>
      <w:r w:rsidRPr="00222148">
        <w:rPr>
          <w:lang w:val="en-US"/>
        </w:rPr>
        <w:t>, </w:t>
      </w:r>
      <w:r w:rsidRPr="00222148">
        <w:rPr>
          <w:i/>
          <w:iCs/>
          <w:lang w:val="en-US"/>
        </w:rPr>
        <w:t>33</w:t>
      </w:r>
      <w:r w:rsidRPr="00222148">
        <w:rPr>
          <w:lang w:val="en-US"/>
        </w:rPr>
        <w:t>(2), pp.339-354.’</w:t>
      </w:r>
    </w:p>
    <w:p w14:paraId="791915F8" w14:textId="77777777" w:rsidR="00222148" w:rsidRPr="00222148" w:rsidRDefault="00222148" w:rsidP="00222148"/>
    <w:p w14:paraId="3D81C5D4" w14:textId="368F2567" w:rsidR="00222148" w:rsidRDefault="00222148"/>
    <w:p w14:paraId="7F145DC7" w14:textId="77777777" w:rsidR="00222148" w:rsidRDefault="00222148"/>
    <w:sectPr w:rsidR="00222148" w:rsidSect="00BB3A8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93D1B9" w14:textId="77777777" w:rsidR="00B54460" w:rsidRDefault="00B54460" w:rsidP="00BB3A88">
      <w:pPr>
        <w:spacing w:after="0" w:line="240" w:lineRule="auto"/>
      </w:pPr>
      <w:r>
        <w:separator/>
      </w:r>
    </w:p>
  </w:endnote>
  <w:endnote w:type="continuationSeparator" w:id="0">
    <w:p w14:paraId="636A38FC" w14:textId="77777777" w:rsidR="00B54460" w:rsidRDefault="00B54460" w:rsidP="00BB3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Cambria Math">
    <w:panose1 w:val="02040503050406030204"/>
    <w:charset w:val="CC"/>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5882372"/>
      <w:docPartObj>
        <w:docPartGallery w:val="Page Numbers (Bottom of Page)"/>
        <w:docPartUnique/>
      </w:docPartObj>
    </w:sdtPr>
    <w:sdtEndPr>
      <w:rPr>
        <w:noProof/>
      </w:rPr>
    </w:sdtEndPr>
    <w:sdtContent>
      <w:p w14:paraId="6EAA237A" w14:textId="35AED408" w:rsidR="00BB3A88" w:rsidRDefault="00BB3A88">
        <w:pPr>
          <w:pStyle w:val="Footer"/>
          <w:jc w:val="right"/>
        </w:pPr>
        <w:r>
          <w:fldChar w:fldCharType="begin"/>
        </w:r>
        <w:r>
          <w:instrText xml:space="preserve"> PAGE   \* MERGEFORMAT </w:instrText>
        </w:r>
        <w:r>
          <w:fldChar w:fldCharType="separate"/>
        </w:r>
        <w:r w:rsidR="006232DF">
          <w:rPr>
            <w:noProof/>
          </w:rPr>
          <w:t>6</w:t>
        </w:r>
        <w:r>
          <w:rPr>
            <w:noProof/>
          </w:rPr>
          <w:fldChar w:fldCharType="end"/>
        </w:r>
      </w:p>
    </w:sdtContent>
  </w:sdt>
  <w:p w14:paraId="4A6B2F1B" w14:textId="77777777" w:rsidR="00BB3A88" w:rsidRDefault="00BB3A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206DAB" w14:textId="77777777" w:rsidR="00B54460" w:rsidRDefault="00B54460" w:rsidP="00BB3A88">
      <w:pPr>
        <w:spacing w:after="0" w:line="240" w:lineRule="auto"/>
      </w:pPr>
      <w:r>
        <w:separator/>
      </w:r>
    </w:p>
  </w:footnote>
  <w:footnote w:type="continuationSeparator" w:id="0">
    <w:p w14:paraId="105ACA2B" w14:textId="77777777" w:rsidR="00B54460" w:rsidRDefault="00B54460" w:rsidP="00BB3A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1C8C"/>
    <w:rsid w:val="00014C0D"/>
    <w:rsid w:val="00106360"/>
    <w:rsid w:val="00222148"/>
    <w:rsid w:val="003A63CD"/>
    <w:rsid w:val="005705AB"/>
    <w:rsid w:val="006232DF"/>
    <w:rsid w:val="00844443"/>
    <w:rsid w:val="0097139E"/>
    <w:rsid w:val="00B21E67"/>
    <w:rsid w:val="00B54460"/>
    <w:rsid w:val="00B81C8C"/>
    <w:rsid w:val="00BB3A88"/>
    <w:rsid w:val="00DE5333"/>
    <w:rsid w:val="00E026CD"/>
    <w:rsid w:val="00FF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39E1"/>
  <w15:chartTrackingRefBased/>
  <w15:docId w15:val="{BECAA006-AA11-4349-BBCA-8100D359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semiHidden/>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semiHidden/>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BB3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A88"/>
    <w:rPr>
      <w:rFonts w:ascii="Arial" w:hAnsi="Arial"/>
    </w:rPr>
  </w:style>
  <w:style w:type="paragraph" w:styleId="Footer">
    <w:name w:val="footer"/>
    <w:basedOn w:val="Normal"/>
    <w:link w:val="FooterChar"/>
    <w:uiPriority w:val="99"/>
    <w:unhideWhenUsed/>
    <w:rsid w:val="00BB3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A88"/>
    <w:rPr>
      <w:rFonts w:ascii="Arial" w:hAnsi="Arial"/>
    </w:rPr>
  </w:style>
  <w:style w:type="paragraph" w:styleId="NoSpacing">
    <w:name w:val="No Spacing"/>
    <w:link w:val="NoSpacingChar"/>
    <w:uiPriority w:val="1"/>
    <w:qFormat/>
    <w:rsid w:val="00BB3A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3A88"/>
    <w:rPr>
      <w:rFonts w:eastAsiaTheme="minorEastAsia"/>
      <w:lang w:val="en-US"/>
    </w:rPr>
  </w:style>
  <w:style w:type="paragraph" w:styleId="TOCHeading">
    <w:name w:val="TOC Heading"/>
    <w:basedOn w:val="Heading1"/>
    <w:next w:val="Normal"/>
    <w:uiPriority w:val="39"/>
    <w:unhideWhenUsed/>
    <w:qFormat/>
    <w:rsid w:val="00222148"/>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222148"/>
    <w:pPr>
      <w:spacing w:after="100"/>
    </w:pPr>
  </w:style>
  <w:style w:type="character" w:styleId="Hyperlink">
    <w:name w:val="Hyperlink"/>
    <w:basedOn w:val="DefaultParagraphFont"/>
    <w:uiPriority w:val="99"/>
    <w:unhideWhenUsed/>
    <w:rsid w:val="002221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782DA5-EDF8-499D-BB71-5C03713DD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LCBB4003: Assessment 1 – Structure and Culture</vt:lpstr>
    </vt:vector>
  </TitlesOfParts>
  <Company>Student id:</Company>
  <LinksUpToDate>false</LinksUpToDate>
  <CharactersWithSpaces>13918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IMW Assessment 1 – Structure and Culture</dc:title>
  <dc:subject>Lecturer:</dc:subject>
  <dc:creator>Student Name:Emiliya Georgieva</dc:creator>
  <cp:keywords/>
  <dc:description/>
  <cp:lastModifiedBy>stoyan ivanov</cp:lastModifiedBy>
  <cp:revision>2</cp:revision>
  <dcterms:created xsi:type="dcterms:W3CDTF">2020-08-22T20:41:00Z</dcterms:created>
  <dcterms:modified xsi:type="dcterms:W3CDTF">2020-08-22T20:41:00Z</dcterms:modified>
</cp:coreProperties>
</file>