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7EED885" w:rsidR="7908378C" w:rsidRDefault="7908378C" w:rsidP="33572C6E">
            <w:pPr>
              <w:ind w:right="237"/>
              <w:rPr>
                <w:b/>
                <w:bCs/>
                <w:color w:val="auto"/>
                <w:sz w:val="32"/>
                <w:szCs w:val="32"/>
              </w:rPr>
            </w:pPr>
            <w:r w:rsidRPr="33572C6E">
              <w:rPr>
                <w:b/>
                <w:bCs/>
                <w:color w:val="auto"/>
                <w:sz w:val="32"/>
                <w:szCs w:val="32"/>
              </w:rPr>
              <w:t xml:space="preserve">Learner name: </w:t>
            </w:r>
            <w:r w:rsidR="004B25C9" w:rsidRPr="004B25C9">
              <w:rPr>
                <w:color w:val="auto"/>
                <w:sz w:val="32"/>
                <w:szCs w:val="32"/>
              </w:rPr>
              <w:t>Shauna-Leigh Wood</w:t>
            </w:r>
          </w:p>
          <w:p w14:paraId="3A3A802D" w14:textId="77777777" w:rsidR="33572C6E" w:rsidRDefault="33572C6E" w:rsidP="33572C6E">
            <w:pPr>
              <w:ind w:right="237"/>
              <w:rPr>
                <w:b/>
                <w:bCs/>
                <w:color w:val="auto"/>
                <w:sz w:val="32"/>
                <w:szCs w:val="32"/>
              </w:rPr>
            </w:pPr>
          </w:p>
          <w:p w14:paraId="5DC3CFD6" w14:textId="75C06D9B" w:rsidR="7908378C" w:rsidRDefault="7908378C" w:rsidP="33572C6E">
            <w:pPr>
              <w:ind w:right="237"/>
              <w:rPr>
                <w:b/>
                <w:bCs/>
                <w:color w:val="auto"/>
                <w:sz w:val="32"/>
                <w:szCs w:val="32"/>
              </w:rPr>
            </w:pPr>
            <w:r w:rsidRPr="33572C6E">
              <w:rPr>
                <w:b/>
                <w:bCs/>
                <w:color w:val="auto"/>
                <w:sz w:val="32"/>
                <w:szCs w:val="32"/>
              </w:rPr>
              <w:t>Learner’s University Registration Number:</w:t>
            </w:r>
            <w:r w:rsidR="004B25C9">
              <w:rPr>
                <w:b/>
                <w:bCs/>
                <w:color w:val="auto"/>
                <w:sz w:val="32"/>
                <w:szCs w:val="32"/>
              </w:rPr>
              <w:t xml:space="preserve"> </w:t>
            </w:r>
            <w:r w:rsidR="004B25C9" w:rsidRPr="004B25C9">
              <w:rPr>
                <w:color w:val="auto"/>
                <w:sz w:val="32"/>
                <w:szCs w:val="32"/>
              </w:rPr>
              <w:t>2236366</w:t>
            </w:r>
          </w:p>
          <w:p w14:paraId="7883A53E" w14:textId="599F1E7A"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048D8">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A048D8">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A048D8">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048D8">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A048D8">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A048D8">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A048D8">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A048D8">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B34C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048D8">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048D8">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048D8">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048D8">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048D8">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048D8">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A048D8">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A048D8">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FB150E9"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r w:rsidR="00625E91">
        <w:rPr>
          <w:rFonts w:eastAsia="Arial"/>
          <w:b/>
          <w:bCs/>
          <w:color w:val="000000" w:themeColor="text1"/>
          <w:sz w:val="24"/>
          <w:szCs w:val="24"/>
        </w:rPr>
        <w:t xml:space="preserve"> 2300419719</w:t>
      </w:r>
    </w:p>
    <w:p w14:paraId="1852FED7" w14:textId="77777777" w:rsidR="00625E91" w:rsidRDefault="00625E91" w:rsidP="5B843AF0">
      <w:pPr>
        <w:ind w:right="237"/>
        <w:jc w:val="both"/>
        <w:rPr>
          <w:rFonts w:eastAsia="Arial"/>
          <w:b/>
          <w:bCs/>
          <w:color w:val="000000" w:themeColor="text1"/>
          <w:sz w:val="24"/>
          <w:szCs w:val="24"/>
        </w:rPr>
      </w:pPr>
    </w:p>
    <w:p w14:paraId="0DB32527" w14:textId="635DA6F2" w:rsidR="008314FD" w:rsidRPr="00FC46FD" w:rsidRDefault="008314FD" w:rsidP="5B843AF0">
      <w:pPr>
        <w:ind w:right="237"/>
        <w:jc w:val="both"/>
        <w:rPr>
          <w:rFonts w:eastAsia="Arial"/>
          <w:color w:val="000000" w:themeColor="text1"/>
          <w:sz w:val="24"/>
          <w:szCs w:val="24"/>
        </w:rPr>
      </w:pPr>
      <w:r w:rsidRPr="00FC46FD">
        <w:rPr>
          <w:rFonts w:eastAsia="Arial"/>
          <w:color w:val="000000" w:themeColor="text1"/>
          <w:sz w:val="24"/>
          <w:szCs w:val="24"/>
        </w:rPr>
        <w:t>In this essay, I will be discussing</w:t>
      </w:r>
      <w:r w:rsidR="00DE5583" w:rsidRPr="00FC46FD">
        <w:rPr>
          <w:rFonts w:eastAsia="Arial"/>
          <w:color w:val="000000" w:themeColor="text1"/>
          <w:sz w:val="24"/>
          <w:szCs w:val="24"/>
        </w:rPr>
        <w:t xml:space="preserve"> the</w:t>
      </w:r>
      <w:r w:rsidR="00F20721" w:rsidRPr="00FC46FD">
        <w:rPr>
          <w:rFonts w:eastAsia="Arial"/>
          <w:color w:val="000000" w:themeColor="text1"/>
          <w:sz w:val="24"/>
          <w:szCs w:val="24"/>
        </w:rPr>
        <w:t xml:space="preserve"> appropriateness of different approaches by professions and the police in supporting and managing vulnerable people or people at risk of harm. There will also be mention of what strategies are in place to tackle repeat victimisation and repeat offending. To provide context surrounding these topics, I will be using a serious and complex investigation</w:t>
      </w:r>
      <w:r w:rsidR="00BD20C5" w:rsidRPr="00FC46FD">
        <w:rPr>
          <w:rFonts w:eastAsia="Arial"/>
          <w:color w:val="000000" w:themeColor="text1"/>
          <w:sz w:val="24"/>
          <w:szCs w:val="24"/>
        </w:rPr>
        <w:t xml:space="preserve"> where I am the officer in charge of. </w:t>
      </w:r>
      <w:r w:rsidR="00F20721" w:rsidRPr="00FC46FD">
        <w:rPr>
          <w:rFonts w:eastAsia="Arial"/>
          <w:color w:val="000000" w:themeColor="text1"/>
          <w:sz w:val="24"/>
          <w:szCs w:val="24"/>
        </w:rPr>
        <w:t xml:space="preserve"> </w:t>
      </w:r>
    </w:p>
    <w:p w14:paraId="2EDAD0EC" w14:textId="77777777" w:rsidR="00BD20C5" w:rsidRPr="00FC46FD" w:rsidRDefault="00BD20C5" w:rsidP="5B843AF0">
      <w:pPr>
        <w:ind w:right="237"/>
        <w:jc w:val="both"/>
        <w:rPr>
          <w:rFonts w:eastAsia="Arial"/>
          <w:color w:val="000000" w:themeColor="text1"/>
          <w:sz w:val="24"/>
          <w:szCs w:val="24"/>
        </w:rPr>
      </w:pPr>
    </w:p>
    <w:p w14:paraId="6290E2E0" w14:textId="79A0C73F" w:rsidR="00DD1878" w:rsidRPr="00FC46FD" w:rsidRDefault="00BD20C5" w:rsidP="5B843AF0">
      <w:pPr>
        <w:ind w:right="237"/>
        <w:jc w:val="both"/>
        <w:rPr>
          <w:rFonts w:eastAsia="Arial"/>
          <w:color w:val="000000" w:themeColor="text1"/>
          <w:sz w:val="24"/>
          <w:szCs w:val="24"/>
        </w:rPr>
      </w:pPr>
      <w:r w:rsidRPr="00FC46FD">
        <w:rPr>
          <w:rFonts w:eastAsia="Arial"/>
          <w:color w:val="000000" w:themeColor="text1"/>
          <w:sz w:val="24"/>
          <w:szCs w:val="24"/>
        </w:rPr>
        <w:t>Evidence based policing will be considered throughout this essa</w:t>
      </w:r>
      <w:r w:rsidR="000454C3" w:rsidRPr="00FC46FD">
        <w:rPr>
          <w:rFonts w:eastAsia="Arial"/>
          <w:color w:val="000000" w:themeColor="text1"/>
          <w:sz w:val="24"/>
          <w:szCs w:val="24"/>
        </w:rPr>
        <w:t>y to assess decision making processes</w:t>
      </w:r>
      <w:r w:rsidR="00CF081D" w:rsidRPr="00FC46FD">
        <w:rPr>
          <w:rFonts w:eastAsia="Arial"/>
          <w:color w:val="000000" w:themeColor="text1"/>
          <w:sz w:val="24"/>
          <w:szCs w:val="24"/>
        </w:rPr>
        <w:t>, linking closely with the SARA Model</w:t>
      </w:r>
      <w:r w:rsidR="000454C3" w:rsidRPr="00FC46FD">
        <w:rPr>
          <w:rFonts w:eastAsia="Arial"/>
          <w:color w:val="000000" w:themeColor="text1"/>
          <w:sz w:val="24"/>
          <w:szCs w:val="24"/>
        </w:rPr>
        <w:t xml:space="preserve">. </w:t>
      </w:r>
      <w:r w:rsidR="00CF081D" w:rsidRPr="00FC46FD">
        <w:rPr>
          <w:rFonts w:eastAsia="Arial"/>
          <w:color w:val="000000" w:themeColor="text1"/>
          <w:sz w:val="24"/>
          <w:szCs w:val="24"/>
        </w:rPr>
        <w:t xml:space="preserve">Firstly, </w:t>
      </w:r>
      <w:r w:rsidR="00254FE0" w:rsidRPr="00FC46FD">
        <w:rPr>
          <w:rFonts w:eastAsia="Arial"/>
          <w:color w:val="000000" w:themeColor="text1"/>
          <w:sz w:val="24"/>
          <w:szCs w:val="24"/>
        </w:rPr>
        <w:t>evidence-based</w:t>
      </w:r>
      <w:r w:rsidR="000454C3" w:rsidRPr="00FC46FD">
        <w:rPr>
          <w:rFonts w:eastAsia="Arial"/>
          <w:color w:val="000000" w:themeColor="text1"/>
          <w:sz w:val="24"/>
          <w:szCs w:val="24"/>
        </w:rPr>
        <w:t xml:space="preserve"> policing is “defined as </w:t>
      </w:r>
      <w:r w:rsidR="000454C3" w:rsidRPr="00FC46FD">
        <w:rPr>
          <w:rFonts w:eastAsia="Arial"/>
          <w:color w:val="000000" w:themeColor="text1"/>
          <w:sz w:val="24"/>
          <w:szCs w:val="24"/>
        </w:rPr>
        <w:t xml:space="preserve">an approach that involves police officers and staff working with academics, partners and colleagues to create, review and use the best available evidence to inform and challenge policing policies, practices and </w:t>
      </w:r>
      <w:r w:rsidR="003B7BF7" w:rsidRPr="00FC46FD">
        <w:rPr>
          <w:rFonts w:eastAsia="Arial"/>
          <w:color w:val="000000" w:themeColor="text1"/>
          <w:sz w:val="24"/>
          <w:szCs w:val="24"/>
        </w:rPr>
        <w:t>decisions”</w:t>
      </w:r>
      <w:r w:rsidR="00DE5583" w:rsidRPr="00FC46FD">
        <w:rPr>
          <w:rFonts w:eastAsia="Arial"/>
          <w:color w:val="000000" w:themeColor="text1"/>
          <w:sz w:val="24"/>
          <w:szCs w:val="24"/>
        </w:rPr>
        <w:t xml:space="preserve"> (Wheller, 2019).</w:t>
      </w:r>
      <w:r w:rsidR="00DD1878" w:rsidRPr="00FC46FD">
        <w:rPr>
          <w:rFonts w:eastAsia="Arial"/>
          <w:color w:val="000000" w:themeColor="text1"/>
          <w:sz w:val="24"/>
          <w:szCs w:val="24"/>
        </w:rPr>
        <w:t xml:space="preserve"> The concept of </w:t>
      </w:r>
      <w:r w:rsidR="005550D6" w:rsidRPr="00FC46FD">
        <w:rPr>
          <w:rFonts w:eastAsia="Arial"/>
          <w:color w:val="000000" w:themeColor="text1"/>
          <w:sz w:val="24"/>
          <w:szCs w:val="24"/>
        </w:rPr>
        <w:t>evidence-based</w:t>
      </w:r>
      <w:r w:rsidR="00DD1878" w:rsidRPr="00FC46FD">
        <w:rPr>
          <w:rFonts w:eastAsia="Arial"/>
          <w:color w:val="000000" w:themeColor="text1"/>
          <w:sz w:val="24"/>
          <w:szCs w:val="24"/>
        </w:rPr>
        <w:t xml:space="preserve"> policing is that police strategies and tactics being guided by evidence. </w:t>
      </w:r>
    </w:p>
    <w:p w14:paraId="58EDAF73" w14:textId="77777777" w:rsidR="00DD1878" w:rsidRPr="00FC46FD" w:rsidRDefault="00DD1878" w:rsidP="5B843AF0">
      <w:pPr>
        <w:ind w:right="237"/>
        <w:jc w:val="both"/>
        <w:rPr>
          <w:rFonts w:eastAsia="Arial"/>
          <w:color w:val="000000" w:themeColor="text1"/>
          <w:sz w:val="24"/>
          <w:szCs w:val="24"/>
        </w:rPr>
      </w:pPr>
    </w:p>
    <w:p w14:paraId="2750F98B" w14:textId="65D29699" w:rsidR="00BD20C5" w:rsidRPr="00FC46FD" w:rsidRDefault="00DD1878" w:rsidP="5B843AF0">
      <w:pPr>
        <w:ind w:right="237"/>
        <w:jc w:val="both"/>
        <w:rPr>
          <w:rFonts w:eastAsia="Arial"/>
          <w:color w:val="000000" w:themeColor="text1"/>
          <w:sz w:val="24"/>
          <w:szCs w:val="24"/>
        </w:rPr>
      </w:pPr>
      <w:r w:rsidRPr="00FC46FD">
        <w:rPr>
          <w:rFonts w:eastAsia="Arial"/>
          <w:color w:val="000000" w:themeColor="text1"/>
          <w:sz w:val="24"/>
          <w:szCs w:val="24"/>
        </w:rPr>
        <w:t xml:space="preserve">The SARA model is </w:t>
      </w:r>
      <w:r w:rsidR="005550D6" w:rsidRPr="00FC46FD">
        <w:rPr>
          <w:rFonts w:eastAsia="Arial"/>
          <w:color w:val="000000" w:themeColor="text1"/>
          <w:sz w:val="24"/>
          <w:szCs w:val="24"/>
        </w:rPr>
        <w:t>related to evidence-based policing and has four stages:</w:t>
      </w:r>
    </w:p>
    <w:p w14:paraId="105B3113" w14:textId="77777777" w:rsidR="005550D6" w:rsidRPr="00FC46FD" w:rsidRDefault="005550D6" w:rsidP="5B843AF0">
      <w:pPr>
        <w:ind w:right="237"/>
        <w:jc w:val="both"/>
        <w:rPr>
          <w:rFonts w:eastAsia="Arial"/>
          <w:color w:val="000000" w:themeColor="text1"/>
          <w:sz w:val="24"/>
          <w:szCs w:val="24"/>
        </w:rPr>
      </w:pPr>
    </w:p>
    <w:p w14:paraId="2B7BCD76" w14:textId="77777777" w:rsidR="005550D6" w:rsidRPr="005550D6" w:rsidRDefault="005550D6" w:rsidP="005550D6">
      <w:pPr>
        <w:numPr>
          <w:ilvl w:val="0"/>
          <w:numId w:val="10"/>
        </w:numPr>
        <w:overflowPunct/>
        <w:autoSpaceDE/>
        <w:autoSpaceDN/>
        <w:adjustRightInd/>
        <w:spacing w:before="100" w:beforeAutospacing="1" w:after="100" w:afterAutospacing="1"/>
        <w:textAlignment w:val="auto"/>
        <w:rPr>
          <w:sz w:val="24"/>
          <w:szCs w:val="24"/>
        </w:rPr>
      </w:pPr>
      <w:r w:rsidRPr="005550D6">
        <w:rPr>
          <w:sz w:val="24"/>
          <w:szCs w:val="24"/>
        </w:rPr>
        <w:t>Scanning – identifying and prioritising potential crime and disorder problems. </w:t>
      </w:r>
    </w:p>
    <w:p w14:paraId="4785F81E" w14:textId="77777777" w:rsidR="005550D6" w:rsidRPr="005550D6" w:rsidRDefault="005550D6" w:rsidP="005550D6">
      <w:pPr>
        <w:numPr>
          <w:ilvl w:val="0"/>
          <w:numId w:val="10"/>
        </w:numPr>
        <w:overflowPunct/>
        <w:autoSpaceDE/>
        <w:autoSpaceDN/>
        <w:adjustRightInd/>
        <w:spacing w:before="100" w:beforeAutospacing="1" w:after="100" w:afterAutospacing="1"/>
        <w:textAlignment w:val="auto"/>
        <w:rPr>
          <w:sz w:val="24"/>
          <w:szCs w:val="24"/>
        </w:rPr>
      </w:pPr>
      <w:r w:rsidRPr="005550D6">
        <w:rPr>
          <w:sz w:val="24"/>
          <w:szCs w:val="24"/>
        </w:rPr>
        <w:t>Analysis – analysis of potential problems by gathering information and intelligence to identify underlying causes. </w:t>
      </w:r>
    </w:p>
    <w:p w14:paraId="23F24B35" w14:textId="1B196023" w:rsidR="00C139E7" w:rsidRPr="005550D6" w:rsidRDefault="005550D6" w:rsidP="00C139E7">
      <w:pPr>
        <w:numPr>
          <w:ilvl w:val="0"/>
          <w:numId w:val="10"/>
        </w:numPr>
        <w:overflowPunct/>
        <w:autoSpaceDE/>
        <w:autoSpaceDN/>
        <w:adjustRightInd/>
        <w:spacing w:before="100" w:beforeAutospacing="1" w:after="100" w:afterAutospacing="1"/>
        <w:textAlignment w:val="auto"/>
        <w:rPr>
          <w:sz w:val="24"/>
          <w:szCs w:val="24"/>
        </w:rPr>
      </w:pPr>
      <w:r w:rsidRPr="005550D6">
        <w:rPr>
          <w:sz w:val="24"/>
          <w:szCs w:val="24"/>
        </w:rPr>
        <w:t>Response – development and implementation of tailored activities to address the causes of the problem identified in the analysis phase.</w:t>
      </w:r>
    </w:p>
    <w:p w14:paraId="192492FC" w14:textId="77777777" w:rsidR="005550D6" w:rsidRPr="005550D6" w:rsidRDefault="005550D6" w:rsidP="005550D6">
      <w:pPr>
        <w:numPr>
          <w:ilvl w:val="0"/>
          <w:numId w:val="10"/>
        </w:numPr>
        <w:overflowPunct/>
        <w:autoSpaceDE/>
        <w:autoSpaceDN/>
        <w:adjustRightInd/>
        <w:spacing w:before="100" w:beforeAutospacing="1" w:after="100" w:afterAutospacing="1"/>
        <w:textAlignment w:val="auto"/>
        <w:rPr>
          <w:sz w:val="24"/>
          <w:szCs w:val="24"/>
        </w:rPr>
      </w:pPr>
      <w:r w:rsidRPr="005550D6">
        <w:rPr>
          <w:sz w:val="24"/>
          <w:szCs w:val="24"/>
        </w:rPr>
        <w:lastRenderedPageBreak/>
        <w:t>Assessment – measurement of the impact of the response, to test if it had the desired effect and to make changes to the response if required.</w:t>
      </w:r>
    </w:p>
    <w:p w14:paraId="3EA9874C" w14:textId="26800505" w:rsidR="000454C3" w:rsidRPr="00FC46FD" w:rsidRDefault="00C139E7" w:rsidP="00C139E7">
      <w:pPr>
        <w:ind w:right="237"/>
        <w:jc w:val="right"/>
        <w:rPr>
          <w:rFonts w:eastAsia="Arial"/>
          <w:color w:val="000000" w:themeColor="text1"/>
          <w:sz w:val="24"/>
          <w:szCs w:val="24"/>
        </w:rPr>
      </w:pPr>
      <w:r w:rsidRPr="00FC46FD">
        <w:rPr>
          <w:rFonts w:eastAsia="Arial"/>
          <w:color w:val="000000" w:themeColor="text1"/>
          <w:sz w:val="24"/>
          <w:szCs w:val="24"/>
        </w:rPr>
        <w:t>(College of Policing, 2022)</w:t>
      </w:r>
    </w:p>
    <w:p w14:paraId="40CC8B62" w14:textId="77777777" w:rsidR="00C139E7" w:rsidRPr="00FC46FD" w:rsidRDefault="00C139E7" w:rsidP="5B843AF0">
      <w:pPr>
        <w:ind w:right="237"/>
        <w:jc w:val="both"/>
        <w:rPr>
          <w:rFonts w:eastAsia="Arial"/>
          <w:color w:val="000000" w:themeColor="text1"/>
          <w:sz w:val="24"/>
          <w:szCs w:val="24"/>
        </w:rPr>
      </w:pPr>
    </w:p>
    <w:p w14:paraId="20E0BD6B" w14:textId="77777777" w:rsidR="00C139E7" w:rsidRPr="00FC46FD" w:rsidRDefault="00C139E7" w:rsidP="5B843AF0">
      <w:pPr>
        <w:ind w:right="237"/>
        <w:jc w:val="both"/>
        <w:rPr>
          <w:rFonts w:eastAsia="Arial"/>
          <w:color w:val="000000" w:themeColor="text1"/>
          <w:sz w:val="24"/>
          <w:szCs w:val="24"/>
        </w:rPr>
      </w:pPr>
    </w:p>
    <w:p w14:paraId="07A10050" w14:textId="588A7FD5" w:rsidR="00625E91" w:rsidRPr="00FC46FD" w:rsidRDefault="005327B6" w:rsidP="5B843AF0">
      <w:pPr>
        <w:ind w:right="237"/>
        <w:jc w:val="both"/>
        <w:rPr>
          <w:rFonts w:eastAsia="Arial"/>
          <w:color w:val="000000" w:themeColor="text1"/>
          <w:sz w:val="24"/>
          <w:szCs w:val="24"/>
        </w:rPr>
      </w:pPr>
      <w:r w:rsidRPr="00FC46FD">
        <w:rPr>
          <w:rFonts w:eastAsia="Arial"/>
          <w:color w:val="000000" w:themeColor="text1"/>
          <w:sz w:val="24"/>
          <w:szCs w:val="24"/>
        </w:rPr>
        <w:t xml:space="preserve">Police </w:t>
      </w:r>
      <w:r w:rsidR="0033363E" w:rsidRPr="00FC46FD">
        <w:rPr>
          <w:rFonts w:eastAsia="Arial"/>
          <w:color w:val="000000" w:themeColor="text1"/>
          <w:sz w:val="24"/>
          <w:szCs w:val="24"/>
        </w:rPr>
        <w:t>forces</w:t>
      </w:r>
      <w:r w:rsidRPr="00FC46FD">
        <w:rPr>
          <w:rFonts w:eastAsia="Arial"/>
          <w:color w:val="000000" w:themeColor="text1"/>
          <w:sz w:val="24"/>
          <w:szCs w:val="24"/>
        </w:rPr>
        <w:t xml:space="preserve"> are often faced with</w:t>
      </w:r>
      <w:r w:rsidR="0033363E" w:rsidRPr="00FC46FD">
        <w:rPr>
          <w:rFonts w:eastAsia="Arial"/>
          <w:color w:val="000000" w:themeColor="text1"/>
          <w:sz w:val="24"/>
          <w:szCs w:val="24"/>
        </w:rPr>
        <w:t xml:space="preserve"> the difficulty in</w:t>
      </w:r>
      <w:r w:rsidRPr="00FC46FD">
        <w:rPr>
          <w:rFonts w:eastAsia="Arial"/>
          <w:color w:val="000000" w:themeColor="text1"/>
          <w:sz w:val="24"/>
          <w:szCs w:val="24"/>
        </w:rPr>
        <w:t xml:space="preserve"> identifying indicators of vulnerabilities and risk</w:t>
      </w:r>
      <w:r w:rsidR="00C139E7" w:rsidRPr="00FC46FD">
        <w:rPr>
          <w:rFonts w:eastAsia="Arial"/>
          <w:color w:val="000000" w:themeColor="text1"/>
          <w:sz w:val="24"/>
          <w:szCs w:val="24"/>
        </w:rPr>
        <w:t xml:space="preserve">. </w:t>
      </w:r>
      <w:r w:rsidR="0033363E" w:rsidRPr="00FC46FD">
        <w:rPr>
          <w:rFonts w:eastAsia="Arial"/>
          <w:color w:val="000000" w:themeColor="text1"/>
          <w:sz w:val="24"/>
          <w:szCs w:val="24"/>
        </w:rPr>
        <w:t>A</w:t>
      </w:r>
      <w:r w:rsidRPr="00FC46FD">
        <w:rPr>
          <w:rFonts w:eastAsia="Arial"/>
          <w:color w:val="000000" w:themeColor="text1"/>
          <w:sz w:val="24"/>
          <w:szCs w:val="24"/>
        </w:rPr>
        <w:t xml:space="preserve">s of 2021 </w:t>
      </w:r>
      <w:r w:rsidR="0033363E" w:rsidRPr="00FC46FD">
        <w:rPr>
          <w:rFonts w:eastAsia="Arial"/>
          <w:color w:val="000000" w:themeColor="text1"/>
          <w:sz w:val="24"/>
          <w:szCs w:val="24"/>
        </w:rPr>
        <w:t xml:space="preserve">the College </w:t>
      </w:r>
      <w:r w:rsidR="00D9163A" w:rsidRPr="00FC46FD">
        <w:rPr>
          <w:rFonts w:eastAsia="Arial"/>
          <w:color w:val="000000" w:themeColor="text1"/>
          <w:sz w:val="24"/>
          <w:szCs w:val="24"/>
        </w:rPr>
        <w:t>of Policing</w:t>
      </w:r>
      <w:r w:rsidR="0033363E" w:rsidRPr="00FC46FD">
        <w:rPr>
          <w:rFonts w:eastAsia="Arial"/>
          <w:color w:val="000000" w:themeColor="text1"/>
          <w:sz w:val="24"/>
          <w:szCs w:val="24"/>
        </w:rPr>
        <w:t xml:space="preserve"> introduced new guidelines and a framework to “ensure vulnerable people receive appropriate help during interactions with the police” (College of Policing, 2021). </w:t>
      </w:r>
      <w:r w:rsidR="00B419B4" w:rsidRPr="00FC46FD">
        <w:rPr>
          <w:rFonts w:eastAsia="Arial"/>
          <w:color w:val="000000" w:themeColor="text1"/>
          <w:sz w:val="24"/>
          <w:szCs w:val="24"/>
        </w:rPr>
        <w:t xml:space="preserve">The definition of vulnerability is broad but in policing a person is vulnerable if “as a result of their situation or circumstances, they are unable to take care of or protect themselves or others from harm or exploitation” (College of Policing, 2021). </w:t>
      </w:r>
      <w:r w:rsidR="00BA3B64" w:rsidRPr="00FC46FD">
        <w:rPr>
          <w:rFonts w:eastAsia="Arial"/>
          <w:color w:val="000000" w:themeColor="text1"/>
          <w:sz w:val="24"/>
          <w:szCs w:val="24"/>
        </w:rPr>
        <w:t xml:space="preserve">This definition is broad, the reasoning for this is that it allows officers and staff to identify and intervene at the earliest opportunity. </w:t>
      </w:r>
    </w:p>
    <w:p w14:paraId="4A4DC10D" w14:textId="77777777" w:rsidR="00C9479F" w:rsidRPr="00FC46FD" w:rsidRDefault="00C9479F" w:rsidP="5B843AF0">
      <w:pPr>
        <w:ind w:right="237"/>
        <w:jc w:val="both"/>
        <w:rPr>
          <w:rFonts w:eastAsia="Arial"/>
          <w:color w:val="000000" w:themeColor="text1"/>
          <w:sz w:val="24"/>
          <w:szCs w:val="24"/>
        </w:rPr>
      </w:pPr>
    </w:p>
    <w:p w14:paraId="5D482E95" w14:textId="4B8E48A9" w:rsidR="00C9479F" w:rsidRPr="00FC46FD" w:rsidRDefault="005550D6" w:rsidP="5B843AF0">
      <w:pPr>
        <w:ind w:right="237"/>
        <w:jc w:val="both"/>
        <w:rPr>
          <w:rFonts w:eastAsia="Arial"/>
          <w:color w:val="000000" w:themeColor="text1"/>
          <w:sz w:val="24"/>
          <w:szCs w:val="24"/>
        </w:rPr>
      </w:pPr>
      <w:r w:rsidRPr="00FC46FD">
        <w:rPr>
          <w:rFonts w:eastAsia="Arial"/>
          <w:color w:val="000000" w:themeColor="text1"/>
          <w:sz w:val="24"/>
          <w:szCs w:val="24"/>
        </w:rPr>
        <w:t xml:space="preserve">The THRIVE </w:t>
      </w:r>
      <w:r w:rsidRPr="00FC46FD">
        <w:rPr>
          <w:rFonts w:eastAsia="Arial"/>
          <w:color w:val="000000" w:themeColor="text1"/>
          <w:sz w:val="24"/>
          <w:szCs w:val="24"/>
        </w:rPr>
        <w:t>(</w:t>
      </w:r>
      <w:r w:rsidRPr="00FC46FD">
        <w:rPr>
          <w:rFonts w:eastAsia="Arial"/>
          <w:color w:val="000000" w:themeColor="text1"/>
          <w:sz w:val="24"/>
          <w:szCs w:val="24"/>
        </w:rPr>
        <w:t>threat, harm, risk, investigation, vulnerability, and engagement</w:t>
      </w:r>
      <w:r w:rsidRPr="00FC46FD">
        <w:rPr>
          <w:rFonts w:eastAsia="Arial"/>
          <w:color w:val="000000" w:themeColor="text1"/>
          <w:sz w:val="24"/>
          <w:szCs w:val="24"/>
        </w:rPr>
        <w:t xml:space="preserve">) </w:t>
      </w:r>
      <w:r w:rsidRPr="00FC46FD">
        <w:rPr>
          <w:rFonts w:eastAsia="Arial"/>
          <w:color w:val="000000" w:themeColor="text1"/>
          <w:sz w:val="24"/>
          <w:szCs w:val="24"/>
        </w:rPr>
        <w:t>model is used within the control room when an incident is reported by someone, the staff member can use this model to better identify indicators of vulnerability (College of Policing, 2021</w:t>
      </w:r>
      <w:r w:rsidRPr="00FC46FD">
        <w:rPr>
          <w:rFonts w:eastAsia="Arial"/>
          <w:color w:val="000000" w:themeColor="text1"/>
          <w:sz w:val="24"/>
          <w:szCs w:val="24"/>
        </w:rPr>
        <w:t>.</w:t>
      </w:r>
      <w:r w:rsidR="00C9479F" w:rsidRPr="00FC46FD">
        <w:rPr>
          <w:rFonts w:eastAsia="Arial"/>
          <w:color w:val="000000" w:themeColor="text1"/>
          <w:sz w:val="24"/>
          <w:szCs w:val="24"/>
        </w:rPr>
        <w:t xml:space="preserve"> The THRIVE approach requires four steps</w:t>
      </w:r>
      <w:r w:rsidRPr="00FC46FD">
        <w:rPr>
          <w:rFonts w:eastAsia="Arial"/>
          <w:color w:val="000000" w:themeColor="text1"/>
          <w:sz w:val="24"/>
          <w:szCs w:val="24"/>
        </w:rPr>
        <w:t xml:space="preserve">; </w:t>
      </w:r>
      <w:r w:rsidR="00C9479F" w:rsidRPr="00FC46FD">
        <w:rPr>
          <w:rFonts w:eastAsia="Arial"/>
          <w:color w:val="000000" w:themeColor="text1"/>
          <w:sz w:val="24"/>
          <w:szCs w:val="24"/>
        </w:rPr>
        <w:t xml:space="preserve">identifying an </w:t>
      </w:r>
      <w:r w:rsidR="001E7DB9" w:rsidRPr="00FC46FD">
        <w:rPr>
          <w:rFonts w:eastAsia="Arial"/>
          <w:color w:val="000000" w:themeColor="text1"/>
          <w:sz w:val="24"/>
          <w:szCs w:val="24"/>
        </w:rPr>
        <w:t>individual’s</w:t>
      </w:r>
      <w:r w:rsidR="00C9479F" w:rsidRPr="00FC46FD">
        <w:rPr>
          <w:rFonts w:eastAsia="Arial"/>
          <w:color w:val="000000" w:themeColor="text1"/>
          <w:sz w:val="24"/>
          <w:szCs w:val="24"/>
        </w:rPr>
        <w:t xml:space="preserve"> vulnerabilities, understand how these vulnerabilities interact with the situation to create harm or risk of harm</w:t>
      </w:r>
      <w:r w:rsidR="001E7DB9" w:rsidRPr="00FC46FD">
        <w:rPr>
          <w:rFonts w:eastAsia="Arial"/>
          <w:color w:val="000000" w:themeColor="text1"/>
          <w:sz w:val="24"/>
          <w:szCs w:val="24"/>
        </w:rPr>
        <w:t xml:space="preserve">, assess the level of harm or risk </w:t>
      </w:r>
      <w:r w:rsidR="00EC6087" w:rsidRPr="00FC46FD">
        <w:rPr>
          <w:rFonts w:eastAsia="Arial"/>
          <w:color w:val="000000" w:themeColor="text1"/>
          <w:sz w:val="24"/>
          <w:szCs w:val="24"/>
        </w:rPr>
        <w:t>of</w:t>
      </w:r>
      <w:r w:rsidR="001E7DB9" w:rsidRPr="00FC46FD">
        <w:rPr>
          <w:rFonts w:eastAsia="Arial"/>
          <w:color w:val="000000" w:themeColor="text1"/>
          <w:sz w:val="24"/>
          <w:szCs w:val="24"/>
        </w:rPr>
        <w:t xml:space="preserve"> harm and take appropriate and proportionate action if require (College of Policing, 2021). By adopting these steps, it helps the police protect individuals from harm and respond to the specific needs of the victim. </w:t>
      </w:r>
    </w:p>
    <w:p w14:paraId="1EBAAB63" w14:textId="77777777" w:rsidR="00F768BD" w:rsidRPr="00FC46FD" w:rsidRDefault="00F768BD" w:rsidP="5B843AF0">
      <w:pPr>
        <w:ind w:right="237"/>
        <w:jc w:val="both"/>
        <w:rPr>
          <w:rFonts w:eastAsia="Arial"/>
          <w:color w:val="000000" w:themeColor="text1"/>
          <w:sz w:val="24"/>
          <w:szCs w:val="24"/>
        </w:rPr>
      </w:pPr>
    </w:p>
    <w:p w14:paraId="0939CF49" w14:textId="56AD3366" w:rsidR="00867C5E" w:rsidRPr="00FC46FD" w:rsidRDefault="00252477" w:rsidP="5B843AF0">
      <w:pPr>
        <w:ind w:right="237"/>
        <w:jc w:val="both"/>
        <w:rPr>
          <w:rFonts w:eastAsia="Arial"/>
          <w:color w:val="000000" w:themeColor="text1"/>
          <w:sz w:val="24"/>
          <w:szCs w:val="24"/>
        </w:rPr>
      </w:pPr>
      <w:r w:rsidRPr="00FC46FD">
        <w:rPr>
          <w:rFonts w:eastAsia="Arial"/>
          <w:color w:val="000000" w:themeColor="text1"/>
          <w:sz w:val="24"/>
          <w:szCs w:val="24"/>
        </w:rPr>
        <w:t xml:space="preserve">In 2015, His Majesty’s Inspectorate of Constabulary and Fire &amp; Rescue (HMICFRS) released the PEEL: Police effectiveness 2015 (vulnerability) report, where it was recommended that there should be a consistent approach to defining vulnerability. </w:t>
      </w:r>
      <w:r w:rsidR="001C02DF" w:rsidRPr="00FC46FD">
        <w:rPr>
          <w:rFonts w:eastAsia="Arial"/>
          <w:color w:val="000000" w:themeColor="text1"/>
          <w:sz w:val="24"/>
          <w:szCs w:val="24"/>
        </w:rPr>
        <w:t>It was noted that the lack of consistency in defining vulnerability was causing issues surrounding what one force would consider a person to be vulnerable, a difference force may not identify as vulnerable and therefore individuals would receive different levels of service (HMICFRS, 2015). This therefore was having a knock-on effect, leaving inconsistencies in the proportion of crime recorded involving vulnerable victims. With this being the case, The College of Policing released a definition to be used across all forces to address the concerns. T</w:t>
      </w:r>
      <w:r w:rsidR="00C32875" w:rsidRPr="00FC46FD">
        <w:rPr>
          <w:rFonts w:eastAsia="Arial"/>
          <w:color w:val="000000" w:themeColor="text1"/>
          <w:sz w:val="24"/>
          <w:szCs w:val="24"/>
        </w:rPr>
        <w:t xml:space="preserve">he definition of vulnerability </w:t>
      </w:r>
      <w:r w:rsidR="001C02DF" w:rsidRPr="00FC46FD">
        <w:rPr>
          <w:rFonts w:eastAsia="Arial"/>
          <w:color w:val="000000" w:themeColor="text1"/>
          <w:sz w:val="24"/>
          <w:szCs w:val="24"/>
        </w:rPr>
        <w:t>is</w:t>
      </w:r>
      <w:r w:rsidR="00867C5E" w:rsidRPr="00FC46FD">
        <w:rPr>
          <w:rFonts w:eastAsia="Arial"/>
          <w:color w:val="000000" w:themeColor="text1"/>
          <w:sz w:val="24"/>
          <w:szCs w:val="24"/>
        </w:rPr>
        <w:t xml:space="preserve"> “</w:t>
      </w:r>
      <w:r w:rsidR="001C02DF" w:rsidRPr="00FC46FD">
        <w:rPr>
          <w:rFonts w:eastAsia="Arial"/>
          <w:color w:val="000000" w:themeColor="text1"/>
          <w:sz w:val="24"/>
          <w:szCs w:val="24"/>
        </w:rPr>
        <w:t xml:space="preserve">a </w:t>
      </w:r>
      <w:r w:rsidR="00867C5E" w:rsidRPr="00FC46FD">
        <w:rPr>
          <w:rFonts w:eastAsia="Arial"/>
          <w:color w:val="000000" w:themeColor="text1"/>
          <w:sz w:val="24"/>
          <w:szCs w:val="24"/>
        </w:rPr>
        <w:t xml:space="preserve">person is vulnerable if, as a result of their situation or circumstances, they are unable to take care of themselves or others from harm or exploitation” (HMICFRS, 2015). </w:t>
      </w:r>
    </w:p>
    <w:p w14:paraId="41740D69" w14:textId="15A7C1C2" w:rsidR="00252477" w:rsidRPr="00FC46FD" w:rsidRDefault="00252477" w:rsidP="5B843AF0">
      <w:pPr>
        <w:ind w:right="237"/>
        <w:jc w:val="both"/>
        <w:rPr>
          <w:rFonts w:eastAsia="Arial"/>
          <w:color w:val="000000" w:themeColor="text1"/>
          <w:sz w:val="24"/>
          <w:szCs w:val="24"/>
        </w:rPr>
      </w:pPr>
    </w:p>
    <w:p w14:paraId="0FBC0C22" w14:textId="215B4E1F" w:rsidR="005C321F" w:rsidRPr="00FC46FD" w:rsidRDefault="00D62415" w:rsidP="00D62415">
      <w:pPr>
        <w:ind w:right="237"/>
        <w:rPr>
          <w:sz w:val="24"/>
          <w:szCs w:val="24"/>
        </w:rPr>
      </w:pPr>
      <w:r w:rsidRPr="00FC46FD">
        <w:rPr>
          <w:sz w:val="24"/>
          <w:szCs w:val="24"/>
        </w:rPr>
        <w:t>An investigation whereby vulnerability and risk factors were considered was an incident of an ongoing domestic which I ini</w:t>
      </w:r>
      <w:r w:rsidR="005E45AF" w:rsidRPr="00FC46FD">
        <w:rPr>
          <w:sz w:val="24"/>
          <w:szCs w:val="24"/>
        </w:rPr>
        <w:t>tially</w:t>
      </w:r>
      <w:r w:rsidRPr="00FC46FD">
        <w:rPr>
          <w:sz w:val="24"/>
          <w:szCs w:val="24"/>
        </w:rPr>
        <w:t xml:space="preserve"> attended</w:t>
      </w:r>
      <w:r w:rsidR="005E45AF" w:rsidRPr="00FC46FD">
        <w:rPr>
          <w:sz w:val="24"/>
          <w:szCs w:val="24"/>
        </w:rPr>
        <w:t xml:space="preserve"> and investigated</w:t>
      </w:r>
      <w:r w:rsidRPr="00FC46FD">
        <w:rPr>
          <w:sz w:val="24"/>
          <w:szCs w:val="24"/>
        </w:rPr>
        <w:t xml:space="preserve">. South Wales Police received a call from a female stating that her ex-partner was ‘kicking off’ at her address and trying to take the children from the property. </w:t>
      </w:r>
      <w:r w:rsidR="005E45AF" w:rsidRPr="00FC46FD">
        <w:rPr>
          <w:sz w:val="24"/>
          <w:szCs w:val="24"/>
        </w:rPr>
        <w:t>Officers arrived at th</w:t>
      </w:r>
      <w:r w:rsidR="00276EDE" w:rsidRPr="00FC46FD">
        <w:rPr>
          <w:sz w:val="24"/>
          <w:szCs w:val="24"/>
        </w:rPr>
        <w:t>e address in question and found the distressed female outside of her house</w:t>
      </w:r>
      <w:r w:rsidR="00334FD1" w:rsidRPr="00FC46FD">
        <w:rPr>
          <w:sz w:val="24"/>
          <w:szCs w:val="24"/>
        </w:rPr>
        <w:t>.</w:t>
      </w:r>
      <w:r w:rsidR="00276EDE" w:rsidRPr="00FC46FD">
        <w:rPr>
          <w:sz w:val="24"/>
          <w:szCs w:val="24"/>
        </w:rPr>
        <w:t xml:space="preserve"> The female advised that she had been at her home address for the evening with her two children and had prearrangements for her ex-partner to stay with her at her property</w:t>
      </w:r>
      <w:r w:rsidR="005C321F" w:rsidRPr="00FC46FD">
        <w:rPr>
          <w:sz w:val="24"/>
          <w:szCs w:val="24"/>
        </w:rPr>
        <w:t xml:space="preserve"> for the night</w:t>
      </w:r>
      <w:r w:rsidR="00276EDE" w:rsidRPr="00FC46FD">
        <w:rPr>
          <w:sz w:val="24"/>
          <w:szCs w:val="24"/>
        </w:rPr>
        <w:t xml:space="preserve">. </w:t>
      </w:r>
      <w:r w:rsidR="005C321F" w:rsidRPr="00FC46FD">
        <w:rPr>
          <w:sz w:val="24"/>
          <w:szCs w:val="24"/>
        </w:rPr>
        <w:t xml:space="preserve">The male attended the </w:t>
      </w:r>
      <w:r w:rsidR="00B419B4" w:rsidRPr="00FC46FD">
        <w:rPr>
          <w:sz w:val="24"/>
          <w:szCs w:val="24"/>
        </w:rPr>
        <w:t>victim’s</w:t>
      </w:r>
      <w:r w:rsidR="005C321F" w:rsidRPr="00FC46FD">
        <w:rPr>
          <w:sz w:val="24"/>
          <w:szCs w:val="24"/>
        </w:rPr>
        <w:t xml:space="preserve"> property in the early hours and entered her bedroom where he approached her and started to hit and slap her to her face and grabbed her phone and smashed it at the wall. </w:t>
      </w:r>
    </w:p>
    <w:p w14:paraId="3B51BEA4" w14:textId="77777777" w:rsidR="005C321F" w:rsidRPr="00FC46FD" w:rsidRDefault="005C321F" w:rsidP="00D62415">
      <w:pPr>
        <w:ind w:right="237"/>
        <w:rPr>
          <w:sz w:val="24"/>
          <w:szCs w:val="24"/>
        </w:rPr>
      </w:pPr>
    </w:p>
    <w:p w14:paraId="65BF8FCA" w14:textId="661C9177" w:rsidR="003A0514" w:rsidRPr="00FC46FD" w:rsidRDefault="005C321F" w:rsidP="00D62415">
      <w:pPr>
        <w:ind w:right="237"/>
        <w:rPr>
          <w:sz w:val="24"/>
          <w:szCs w:val="24"/>
        </w:rPr>
      </w:pPr>
      <w:r w:rsidRPr="00FC46FD">
        <w:rPr>
          <w:sz w:val="24"/>
          <w:szCs w:val="24"/>
        </w:rPr>
        <w:lastRenderedPageBreak/>
        <w:t>The female stated that she was terrified</w:t>
      </w:r>
      <w:r w:rsidR="00334FD1" w:rsidRPr="00FC46FD">
        <w:rPr>
          <w:sz w:val="24"/>
          <w:szCs w:val="24"/>
        </w:rPr>
        <w:t xml:space="preserve"> </w:t>
      </w:r>
      <w:r w:rsidRPr="00FC46FD">
        <w:rPr>
          <w:sz w:val="24"/>
          <w:szCs w:val="24"/>
        </w:rPr>
        <w:t xml:space="preserve">as the </w:t>
      </w:r>
      <w:r w:rsidR="00B419B4" w:rsidRPr="00FC46FD">
        <w:rPr>
          <w:sz w:val="24"/>
          <w:szCs w:val="24"/>
        </w:rPr>
        <w:t>male’s</w:t>
      </w:r>
      <w:r w:rsidRPr="00FC46FD">
        <w:rPr>
          <w:sz w:val="24"/>
          <w:szCs w:val="24"/>
        </w:rPr>
        <w:t xml:space="preserve"> behaviour was so erratic, she managed to escape the bedroom however the male followed her into the living room</w:t>
      </w:r>
      <w:r w:rsidR="00334FD1" w:rsidRPr="00FC46FD">
        <w:rPr>
          <w:sz w:val="24"/>
          <w:szCs w:val="24"/>
        </w:rPr>
        <w:t xml:space="preserve"> and continued to assault her. </w:t>
      </w:r>
      <w:r w:rsidRPr="00FC46FD">
        <w:rPr>
          <w:sz w:val="24"/>
          <w:szCs w:val="24"/>
        </w:rPr>
        <w:t xml:space="preserve">The male managed to smash </w:t>
      </w:r>
      <w:r w:rsidR="00334FD1" w:rsidRPr="00FC46FD">
        <w:rPr>
          <w:sz w:val="24"/>
          <w:szCs w:val="24"/>
        </w:rPr>
        <w:t xml:space="preserve">a </w:t>
      </w:r>
      <w:r w:rsidRPr="00FC46FD">
        <w:rPr>
          <w:sz w:val="24"/>
          <w:szCs w:val="24"/>
        </w:rPr>
        <w:t>window and attemp</w:t>
      </w:r>
      <w:r w:rsidR="00334FD1" w:rsidRPr="00FC46FD">
        <w:rPr>
          <w:sz w:val="24"/>
          <w:szCs w:val="24"/>
        </w:rPr>
        <w:t xml:space="preserve">t </w:t>
      </w:r>
      <w:r w:rsidRPr="00FC46FD">
        <w:rPr>
          <w:sz w:val="24"/>
          <w:szCs w:val="24"/>
        </w:rPr>
        <w:t xml:space="preserve">to remove one of her children </w:t>
      </w:r>
      <w:r w:rsidR="00334FD1" w:rsidRPr="00FC46FD">
        <w:rPr>
          <w:sz w:val="24"/>
          <w:szCs w:val="24"/>
        </w:rPr>
        <w:t xml:space="preserve">out of the property. </w:t>
      </w:r>
      <w:r w:rsidRPr="00FC46FD">
        <w:rPr>
          <w:sz w:val="24"/>
          <w:szCs w:val="24"/>
        </w:rPr>
        <w:t xml:space="preserve">The female managed to escape the property and go to a </w:t>
      </w:r>
      <w:r w:rsidR="00B419B4" w:rsidRPr="00FC46FD">
        <w:rPr>
          <w:sz w:val="24"/>
          <w:szCs w:val="24"/>
        </w:rPr>
        <w:t>neighbour’s</w:t>
      </w:r>
      <w:r w:rsidRPr="00FC46FD">
        <w:rPr>
          <w:sz w:val="24"/>
          <w:szCs w:val="24"/>
        </w:rPr>
        <w:t xml:space="preserve"> house to contact the police</w:t>
      </w:r>
      <w:r w:rsidR="00B419B4" w:rsidRPr="00FC46FD">
        <w:rPr>
          <w:sz w:val="24"/>
          <w:szCs w:val="24"/>
        </w:rPr>
        <w:t xml:space="preserve">, at this point the male left the property and drove off in his vehicle. </w:t>
      </w:r>
    </w:p>
    <w:p w14:paraId="42C331EF" w14:textId="77777777" w:rsidR="00067412" w:rsidRPr="00FC46FD" w:rsidRDefault="00067412" w:rsidP="00D62415">
      <w:pPr>
        <w:ind w:right="237"/>
        <w:rPr>
          <w:sz w:val="24"/>
          <w:szCs w:val="24"/>
        </w:rPr>
      </w:pPr>
    </w:p>
    <w:p w14:paraId="6C81B795" w14:textId="751460BC" w:rsidR="003A0514" w:rsidRPr="00FC46FD" w:rsidRDefault="003A0514" w:rsidP="00D62415">
      <w:pPr>
        <w:ind w:right="237"/>
        <w:rPr>
          <w:sz w:val="24"/>
          <w:szCs w:val="24"/>
        </w:rPr>
      </w:pPr>
      <w:r w:rsidRPr="00FC46FD">
        <w:rPr>
          <w:sz w:val="24"/>
          <w:szCs w:val="24"/>
        </w:rPr>
        <w:t xml:space="preserve">The female </w:t>
      </w:r>
      <w:r w:rsidR="007E2F53" w:rsidRPr="00FC46FD">
        <w:rPr>
          <w:sz w:val="24"/>
          <w:szCs w:val="24"/>
        </w:rPr>
        <w:t>re-entered</w:t>
      </w:r>
      <w:r w:rsidRPr="00FC46FD">
        <w:rPr>
          <w:sz w:val="24"/>
          <w:szCs w:val="24"/>
        </w:rPr>
        <w:t xml:space="preserve"> her property to check on her children and to lock the doors whilst waiting for the police to arrive. The female states that she then saw the suspect return to the area in his car </w:t>
      </w:r>
      <w:r w:rsidR="00334FD1" w:rsidRPr="00FC46FD">
        <w:rPr>
          <w:sz w:val="24"/>
          <w:szCs w:val="24"/>
        </w:rPr>
        <w:t xml:space="preserve">and he then </w:t>
      </w:r>
      <w:r w:rsidRPr="00FC46FD">
        <w:rPr>
          <w:sz w:val="24"/>
          <w:szCs w:val="24"/>
        </w:rPr>
        <w:t xml:space="preserve">managed to kick the bottom panel of the front door causing it to go through and he climbed </w:t>
      </w:r>
      <w:r w:rsidR="00334FD1" w:rsidRPr="00FC46FD">
        <w:rPr>
          <w:sz w:val="24"/>
          <w:szCs w:val="24"/>
        </w:rPr>
        <w:t xml:space="preserve">back </w:t>
      </w:r>
      <w:r w:rsidRPr="00FC46FD">
        <w:rPr>
          <w:sz w:val="24"/>
          <w:szCs w:val="24"/>
        </w:rPr>
        <w:t xml:space="preserve">into her property. Whilst inside the property for the second time, the suspect </w:t>
      </w:r>
      <w:r w:rsidR="00334FD1" w:rsidRPr="00FC46FD">
        <w:rPr>
          <w:sz w:val="24"/>
          <w:szCs w:val="24"/>
        </w:rPr>
        <w:t>further assaulted</w:t>
      </w:r>
      <w:r w:rsidRPr="00FC46FD">
        <w:rPr>
          <w:sz w:val="24"/>
          <w:szCs w:val="24"/>
        </w:rPr>
        <w:t xml:space="preserve"> the female</w:t>
      </w:r>
      <w:r w:rsidR="00334FD1" w:rsidRPr="00FC46FD">
        <w:rPr>
          <w:sz w:val="24"/>
          <w:szCs w:val="24"/>
        </w:rPr>
        <w:t xml:space="preserve"> and w</w:t>
      </w:r>
      <w:r w:rsidRPr="00FC46FD">
        <w:rPr>
          <w:sz w:val="24"/>
          <w:szCs w:val="24"/>
        </w:rPr>
        <w:t>hen police arrived</w:t>
      </w:r>
      <w:r w:rsidR="00334FD1" w:rsidRPr="00FC46FD">
        <w:rPr>
          <w:sz w:val="24"/>
          <w:szCs w:val="24"/>
        </w:rPr>
        <w:t xml:space="preserve"> </w:t>
      </w:r>
      <w:r w:rsidRPr="00FC46FD">
        <w:rPr>
          <w:sz w:val="24"/>
          <w:szCs w:val="24"/>
        </w:rPr>
        <w:t>the suspect made off from the address.</w:t>
      </w:r>
    </w:p>
    <w:p w14:paraId="3188BB60" w14:textId="77777777" w:rsidR="003A0514" w:rsidRPr="00FC46FD" w:rsidRDefault="003A0514" w:rsidP="00D62415">
      <w:pPr>
        <w:ind w:right="237"/>
        <w:rPr>
          <w:sz w:val="24"/>
          <w:szCs w:val="24"/>
        </w:rPr>
      </w:pPr>
    </w:p>
    <w:p w14:paraId="59CF239E" w14:textId="421BF2F5" w:rsidR="003A0514" w:rsidRPr="00FC46FD" w:rsidRDefault="00266514" w:rsidP="00D62415">
      <w:pPr>
        <w:ind w:right="237"/>
        <w:rPr>
          <w:sz w:val="24"/>
          <w:szCs w:val="24"/>
        </w:rPr>
      </w:pPr>
      <w:r w:rsidRPr="00FC46FD">
        <w:rPr>
          <w:sz w:val="24"/>
          <w:szCs w:val="24"/>
        </w:rPr>
        <w:t>Firstly, it was evident that the female</w:t>
      </w:r>
      <w:r w:rsidR="00334FD1" w:rsidRPr="00FC46FD">
        <w:rPr>
          <w:sz w:val="24"/>
          <w:szCs w:val="24"/>
        </w:rPr>
        <w:t xml:space="preserve"> </w:t>
      </w:r>
      <w:r w:rsidRPr="00FC46FD">
        <w:rPr>
          <w:sz w:val="24"/>
          <w:szCs w:val="24"/>
        </w:rPr>
        <w:t xml:space="preserve">was vulnerable and needed immediate safeguarding, along with her children who were present. </w:t>
      </w:r>
      <w:r w:rsidR="00067412" w:rsidRPr="00FC46FD">
        <w:rPr>
          <w:sz w:val="24"/>
          <w:szCs w:val="24"/>
        </w:rPr>
        <w:t>Using the SARA model, it was at this point I was able to scan and analy</w:t>
      </w:r>
      <w:r w:rsidR="00DE5583" w:rsidRPr="00FC46FD">
        <w:rPr>
          <w:sz w:val="24"/>
          <w:szCs w:val="24"/>
        </w:rPr>
        <w:t>se</w:t>
      </w:r>
      <w:r w:rsidR="00067412" w:rsidRPr="00FC46FD">
        <w:rPr>
          <w:sz w:val="24"/>
          <w:szCs w:val="24"/>
        </w:rPr>
        <w:t xml:space="preserve"> the ongoing issues and identify the potential crime that occurred. This was done by gathering all information from the victim. Information was gathered by listening to the female, discussing</w:t>
      </w:r>
      <w:r w:rsidR="00FE02D8" w:rsidRPr="00FC46FD">
        <w:rPr>
          <w:sz w:val="24"/>
          <w:szCs w:val="24"/>
        </w:rPr>
        <w:t xml:space="preserve"> any injuries with both the female and the </w:t>
      </w:r>
      <w:r w:rsidR="00334FD1" w:rsidRPr="00FC46FD">
        <w:rPr>
          <w:sz w:val="24"/>
          <w:szCs w:val="24"/>
        </w:rPr>
        <w:t>children,</w:t>
      </w:r>
      <w:r w:rsidR="00FE02D8" w:rsidRPr="00FC46FD">
        <w:rPr>
          <w:sz w:val="24"/>
          <w:szCs w:val="24"/>
        </w:rPr>
        <w:t xml:space="preserve"> and determined whether </w:t>
      </w:r>
      <w:r w:rsidR="00507A72" w:rsidRPr="00FC46FD">
        <w:rPr>
          <w:sz w:val="24"/>
          <w:szCs w:val="24"/>
        </w:rPr>
        <w:t>anyone needed to attend the hospital</w:t>
      </w:r>
      <w:r w:rsidR="00FE02D8" w:rsidRPr="00FC46FD">
        <w:rPr>
          <w:sz w:val="24"/>
          <w:szCs w:val="24"/>
        </w:rPr>
        <w:t xml:space="preserve">, in this case neither the female </w:t>
      </w:r>
      <w:r w:rsidR="00507A72" w:rsidRPr="00FC46FD">
        <w:rPr>
          <w:sz w:val="24"/>
          <w:szCs w:val="24"/>
        </w:rPr>
        <w:t>nor</w:t>
      </w:r>
      <w:r w:rsidR="00FE02D8" w:rsidRPr="00FC46FD">
        <w:rPr>
          <w:sz w:val="24"/>
          <w:szCs w:val="24"/>
        </w:rPr>
        <w:t xml:space="preserve"> the children needed any urgent medical attention. </w:t>
      </w:r>
      <w:r w:rsidR="00067412" w:rsidRPr="00FC46FD">
        <w:rPr>
          <w:sz w:val="24"/>
          <w:szCs w:val="24"/>
        </w:rPr>
        <w:t>Following this, o</w:t>
      </w:r>
      <w:r w:rsidR="00507A72" w:rsidRPr="00FC46FD">
        <w:rPr>
          <w:sz w:val="24"/>
          <w:szCs w:val="24"/>
        </w:rPr>
        <w:t xml:space="preserve">fficers then spoke to the female to find out the </w:t>
      </w:r>
      <w:r w:rsidR="00067412" w:rsidRPr="00FC46FD">
        <w:rPr>
          <w:sz w:val="24"/>
          <w:szCs w:val="24"/>
        </w:rPr>
        <w:t xml:space="preserve">full </w:t>
      </w:r>
      <w:r w:rsidR="00507A72" w:rsidRPr="00FC46FD">
        <w:rPr>
          <w:sz w:val="24"/>
          <w:szCs w:val="24"/>
        </w:rPr>
        <w:t>circumstances of the incident a</w:t>
      </w:r>
      <w:r w:rsidR="00A103B9" w:rsidRPr="00FC46FD">
        <w:rPr>
          <w:sz w:val="24"/>
          <w:szCs w:val="24"/>
        </w:rPr>
        <w:t xml:space="preserve">nd reassuring her and her children. Officers took details from the female and completed the necessary safeguarding forms and information. </w:t>
      </w:r>
    </w:p>
    <w:p w14:paraId="18C4E4B4" w14:textId="77777777" w:rsidR="00334FD1" w:rsidRPr="00FC46FD" w:rsidRDefault="00334FD1" w:rsidP="00D62415">
      <w:pPr>
        <w:ind w:right="237"/>
        <w:rPr>
          <w:sz w:val="24"/>
          <w:szCs w:val="24"/>
        </w:rPr>
      </w:pPr>
    </w:p>
    <w:p w14:paraId="730C1939" w14:textId="261560E0" w:rsidR="00683A3B" w:rsidRPr="00FC46FD" w:rsidRDefault="00067412" w:rsidP="00D62415">
      <w:pPr>
        <w:ind w:right="237"/>
        <w:rPr>
          <w:sz w:val="24"/>
          <w:szCs w:val="24"/>
        </w:rPr>
      </w:pPr>
      <w:r w:rsidRPr="00FC46FD">
        <w:rPr>
          <w:sz w:val="24"/>
          <w:szCs w:val="24"/>
        </w:rPr>
        <w:t xml:space="preserve">I </w:t>
      </w:r>
      <w:r w:rsidR="00A103B9" w:rsidRPr="00FC46FD">
        <w:rPr>
          <w:sz w:val="24"/>
          <w:szCs w:val="24"/>
        </w:rPr>
        <w:t>discussed public protection notices (PPN)</w:t>
      </w:r>
      <w:r w:rsidR="00334FD1" w:rsidRPr="00FC46FD">
        <w:rPr>
          <w:sz w:val="24"/>
          <w:szCs w:val="24"/>
        </w:rPr>
        <w:t xml:space="preserve"> which </w:t>
      </w:r>
      <w:r w:rsidRPr="00FC46FD">
        <w:rPr>
          <w:sz w:val="24"/>
          <w:szCs w:val="24"/>
        </w:rPr>
        <w:t xml:space="preserve">links </w:t>
      </w:r>
      <w:r w:rsidR="00334FD1" w:rsidRPr="00FC46FD">
        <w:rPr>
          <w:sz w:val="24"/>
          <w:szCs w:val="24"/>
        </w:rPr>
        <w:t xml:space="preserve">to </w:t>
      </w:r>
      <w:r w:rsidRPr="00FC46FD">
        <w:rPr>
          <w:sz w:val="24"/>
          <w:szCs w:val="24"/>
        </w:rPr>
        <w:t>the response stage of the SARA model</w:t>
      </w:r>
      <w:r w:rsidR="00DE5583" w:rsidRPr="00FC46FD">
        <w:rPr>
          <w:sz w:val="24"/>
          <w:szCs w:val="24"/>
        </w:rPr>
        <w:t xml:space="preserve"> whereby I was able to address the situation and try and identify the causes of the problem. </w:t>
      </w:r>
      <w:r w:rsidR="00A103B9" w:rsidRPr="00FC46FD">
        <w:rPr>
          <w:sz w:val="24"/>
          <w:szCs w:val="24"/>
        </w:rPr>
        <w:t xml:space="preserve">A PPN is “an information-sharing document that records safeguarding concerns about an adult or child which are shared with partner agencies” (HMICFRS, 2023). Due to this incident being domestic related, the police </w:t>
      </w:r>
      <w:r w:rsidR="00334FD1" w:rsidRPr="00FC46FD">
        <w:rPr>
          <w:sz w:val="24"/>
          <w:szCs w:val="24"/>
        </w:rPr>
        <w:t xml:space="preserve">ask 29 </w:t>
      </w:r>
      <w:r w:rsidR="00A103B9" w:rsidRPr="00FC46FD">
        <w:rPr>
          <w:sz w:val="24"/>
          <w:szCs w:val="24"/>
        </w:rPr>
        <w:t>DASH (domestic, abuse, stalking and harassment) questions</w:t>
      </w:r>
      <w:r w:rsidR="00334FD1" w:rsidRPr="00FC46FD">
        <w:rPr>
          <w:sz w:val="24"/>
          <w:szCs w:val="24"/>
        </w:rPr>
        <w:t>,</w:t>
      </w:r>
      <w:r w:rsidR="004F5790" w:rsidRPr="00FC46FD">
        <w:rPr>
          <w:sz w:val="24"/>
          <w:szCs w:val="24"/>
        </w:rPr>
        <w:t xml:space="preserve"> </w:t>
      </w:r>
      <w:r w:rsidR="00683A3B" w:rsidRPr="00FC46FD">
        <w:rPr>
          <w:sz w:val="24"/>
          <w:szCs w:val="24"/>
        </w:rPr>
        <w:t xml:space="preserve">which </w:t>
      </w:r>
      <w:r w:rsidR="00334FD1" w:rsidRPr="00FC46FD">
        <w:rPr>
          <w:sz w:val="24"/>
          <w:szCs w:val="24"/>
        </w:rPr>
        <w:t>are questions to</w:t>
      </w:r>
      <w:r w:rsidR="00683A3B" w:rsidRPr="00FC46FD">
        <w:rPr>
          <w:sz w:val="24"/>
          <w:szCs w:val="24"/>
        </w:rPr>
        <w:t xml:space="preserve"> help identify, review, and manage the risk in relation to domestic abuse. Once </w:t>
      </w:r>
      <w:r w:rsidR="00334FD1" w:rsidRPr="00FC46FD">
        <w:rPr>
          <w:sz w:val="24"/>
          <w:szCs w:val="24"/>
        </w:rPr>
        <w:t>the</w:t>
      </w:r>
      <w:r w:rsidR="00683A3B" w:rsidRPr="00FC46FD">
        <w:rPr>
          <w:sz w:val="24"/>
          <w:szCs w:val="24"/>
        </w:rPr>
        <w:t xml:space="preserve"> DASH questions </w:t>
      </w:r>
      <w:r w:rsidR="00334FD1" w:rsidRPr="00FC46FD">
        <w:rPr>
          <w:sz w:val="24"/>
          <w:szCs w:val="24"/>
        </w:rPr>
        <w:t>are complete</w:t>
      </w:r>
      <w:r w:rsidR="00683A3B" w:rsidRPr="00FC46FD">
        <w:rPr>
          <w:sz w:val="24"/>
          <w:szCs w:val="24"/>
        </w:rPr>
        <w:t>,</w:t>
      </w:r>
      <w:r w:rsidR="00334FD1" w:rsidRPr="00FC46FD">
        <w:rPr>
          <w:sz w:val="24"/>
          <w:szCs w:val="24"/>
        </w:rPr>
        <w:t xml:space="preserve"> the PPN</w:t>
      </w:r>
      <w:r w:rsidR="00683A3B" w:rsidRPr="00FC46FD">
        <w:rPr>
          <w:sz w:val="24"/>
          <w:szCs w:val="24"/>
        </w:rPr>
        <w:t xml:space="preserve"> is then shared to partner agencies so they </w:t>
      </w:r>
      <w:r w:rsidR="00334FD1" w:rsidRPr="00FC46FD">
        <w:rPr>
          <w:sz w:val="24"/>
          <w:szCs w:val="24"/>
        </w:rPr>
        <w:t xml:space="preserve">are </w:t>
      </w:r>
      <w:r w:rsidR="00683A3B" w:rsidRPr="00FC46FD">
        <w:rPr>
          <w:sz w:val="24"/>
          <w:szCs w:val="24"/>
        </w:rPr>
        <w:t xml:space="preserve">aware of the </w:t>
      </w:r>
      <w:r w:rsidR="00FC46FD" w:rsidRPr="00FC46FD">
        <w:rPr>
          <w:sz w:val="24"/>
          <w:szCs w:val="24"/>
        </w:rPr>
        <w:t>situation,</w:t>
      </w:r>
      <w:r w:rsidR="00683A3B" w:rsidRPr="00FC46FD">
        <w:rPr>
          <w:sz w:val="24"/>
          <w:szCs w:val="24"/>
        </w:rPr>
        <w:t xml:space="preserve"> and they can offer additional support and assistance to vulnerable individuals. Due to the nature of the incident, social services were contacted due to her children being present and the domestic abuse unit also contacted the victim to offer any additional support.</w:t>
      </w:r>
      <w:r w:rsidR="00351884" w:rsidRPr="00FC46FD">
        <w:rPr>
          <w:sz w:val="24"/>
          <w:szCs w:val="24"/>
        </w:rPr>
        <w:t xml:space="preserve"> Officers also contracted the Housing Association at the earliest stage to fix the damage to the victim’s front door to protect her and her children, as she wanted to stay at her address after the incident.  </w:t>
      </w:r>
    </w:p>
    <w:p w14:paraId="0F53B54F" w14:textId="77777777" w:rsidR="00683A3B" w:rsidRPr="00FC46FD" w:rsidRDefault="00683A3B" w:rsidP="00D62415">
      <w:pPr>
        <w:ind w:right="237"/>
        <w:rPr>
          <w:sz w:val="24"/>
          <w:szCs w:val="24"/>
        </w:rPr>
      </w:pPr>
    </w:p>
    <w:p w14:paraId="51869B99" w14:textId="723E03A0" w:rsidR="004B037E" w:rsidRPr="00FC46FD" w:rsidRDefault="00DE5583" w:rsidP="00D62415">
      <w:pPr>
        <w:ind w:right="237"/>
        <w:rPr>
          <w:sz w:val="24"/>
          <w:szCs w:val="24"/>
        </w:rPr>
      </w:pPr>
      <w:r w:rsidRPr="00FC46FD">
        <w:rPr>
          <w:sz w:val="24"/>
          <w:szCs w:val="24"/>
        </w:rPr>
        <w:t>O</w:t>
      </w:r>
      <w:r w:rsidR="00683A3B" w:rsidRPr="00FC46FD">
        <w:rPr>
          <w:sz w:val="24"/>
          <w:szCs w:val="24"/>
        </w:rPr>
        <w:t>ther factors taken into consideration to further safeguard</w:t>
      </w:r>
      <w:r w:rsidR="00334FD1" w:rsidRPr="00FC46FD">
        <w:rPr>
          <w:sz w:val="24"/>
          <w:szCs w:val="24"/>
        </w:rPr>
        <w:t xml:space="preserve">, </w:t>
      </w:r>
      <w:r w:rsidR="00351884" w:rsidRPr="00FC46FD">
        <w:rPr>
          <w:sz w:val="24"/>
          <w:szCs w:val="24"/>
        </w:rPr>
        <w:t xml:space="preserve">South Wales Police Public Protection Unit liaised with the victim and discussed what options were available to support and manage the potential risks for her and her children. It was decided that firstly, a critical risk marker was to be added to her property. A critical risk marker </w:t>
      </w:r>
      <w:r w:rsidR="00DF294C" w:rsidRPr="00FC46FD">
        <w:rPr>
          <w:sz w:val="24"/>
          <w:szCs w:val="24"/>
        </w:rPr>
        <w:t>can be placed on a vulnerable person’s house so that other officers can be aware of previous circumstances</w:t>
      </w:r>
      <w:r w:rsidR="000304EE" w:rsidRPr="00FC46FD">
        <w:rPr>
          <w:sz w:val="24"/>
          <w:szCs w:val="24"/>
        </w:rPr>
        <w:t>, for example if there are any previous domestic related incidents and allow an officer to attend quickly (Citizens Advice, n.d).</w:t>
      </w:r>
      <w:r w:rsidR="002D35DA" w:rsidRPr="00FC46FD">
        <w:rPr>
          <w:sz w:val="24"/>
          <w:szCs w:val="24"/>
        </w:rPr>
        <w:t xml:space="preserve"> The ‘tackling violence against women and </w:t>
      </w:r>
      <w:r w:rsidR="00334FD1" w:rsidRPr="00FC46FD">
        <w:rPr>
          <w:sz w:val="24"/>
          <w:szCs w:val="24"/>
        </w:rPr>
        <w:t>girls’</w:t>
      </w:r>
      <w:r w:rsidR="002D35DA" w:rsidRPr="00FC46FD">
        <w:rPr>
          <w:sz w:val="24"/>
          <w:szCs w:val="24"/>
        </w:rPr>
        <w:t xml:space="preserve"> strategy’ of 2021, further </w:t>
      </w:r>
      <w:r w:rsidR="002D35DA" w:rsidRPr="00FC46FD">
        <w:rPr>
          <w:sz w:val="24"/>
          <w:szCs w:val="24"/>
        </w:rPr>
        <w:lastRenderedPageBreak/>
        <w:t xml:space="preserve">implies the importance of improving the support and response for victims of crime and </w:t>
      </w:r>
      <w:r w:rsidR="004B037E" w:rsidRPr="00FC46FD">
        <w:rPr>
          <w:sz w:val="24"/>
          <w:szCs w:val="24"/>
        </w:rPr>
        <w:t xml:space="preserve">critical markers should be used as a protective measure for any cases involving serious and reoccurring domestic abuse (Home Office, 2021). </w:t>
      </w:r>
      <w:r w:rsidR="002D35DA" w:rsidRPr="00FC46FD">
        <w:rPr>
          <w:sz w:val="24"/>
          <w:szCs w:val="24"/>
        </w:rPr>
        <w:t xml:space="preserve"> </w:t>
      </w:r>
    </w:p>
    <w:p w14:paraId="49471F46" w14:textId="77777777" w:rsidR="00A60C94" w:rsidRPr="00FC46FD" w:rsidRDefault="00A60C94" w:rsidP="00D62415">
      <w:pPr>
        <w:ind w:right="237"/>
        <w:rPr>
          <w:sz w:val="24"/>
          <w:szCs w:val="24"/>
        </w:rPr>
      </w:pPr>
    </w:p>
    <w:p w14:paraId="50F720D9" w14:textId="124870CF" w:rsidR="009F23EB" w:rsidRPr="00FC46FD" w:rsidRDefault="004B037E" w:rsidP="009F23EB">
      <w:pPr>
        <w:ind w:right="237"/>
        <w:rPr>
          <w:sz w:val="24"/>
          <w:szCs w:val="24"/>
        </w:rPr>
      </w:pPr>
      <w:r w:rsidRPr="00FC46FD">
        <w:rPr>
          <w:sz w:val="24"/>
          <w:szCs w:val="24"/>
        </w:rPr>
        <w:t xml:space="preserve">Another protective measure considered for this incident was police watch. </w:t>
      </w:r>
      <w:r w:rsidR="009F23EB" w:rsidRPr="00FC46FD">
        <w:rPr>
          <w:sz w:val="24"/>
          <w:szCs w:val="24"/>
        </w:rPr>
        <w:t xml:space="preserve">Police watch schemes are utilised for victims where the police provide a visible presence by conducting regular police patrols within the vicinity of the reported incident and in some </w:t>
      </w:r>
      <w:r w:rsidR="00334FD1" w:rsidRPr="00FC46FD">
        <w:rPr>
          <w:sz w:val="24"/>
          <w:szCs w:val="24"/>
        </w:rPr>
        <w:t>instances</w:t>
      </w:r>
      <w:r w:rsidR="009F23EB" w:rsidRPr="00FC46FD">
        <w:rPr>
          <w:sz w:val="24"/>
          <w:szCs w:val="24"/>
        </w:rPr>
        <w:t xml:space="preserve"> officers may visit and conduct welfare checks on the victim</w:t>
      </w:r>
    </w:p>
    <w:p w14:paraId="1D386398" w14:textId="22D640F2" w:rsidR="004B037E" w:rsidRPr="00FC46FD" w:rsidRDefault="009F23EB" w:rsidP="00D62415">
      <w:pPr>
        <w:ind w:right="237"/>
        <w:rPr>
          <w:sz w:val="24"/>
          <w:szCs w:val="24"/>
        </w:rPr>
      </w:pPr>
      <w:r w:rsidRPr="00FC46FD">
        <w:rPr>
          <w:sz w:val="24"/>
          <w:szCs w:val="24"/>
        </w:rPr>
        <w:t>(College of Policing, 2015). The female in this case opted in for a police watch scheme to be in place as she thought it would benefit her and put her and her children at ease. It was decided that the local neighbourhood policing team were going to conduct regular patrols and welfare checks on the victim and to update the incident log with anything to note. This was an effective measure in supporting and managing the vulnerable female in this case as she was able to feel at ease knowing there is a high police presence in the area</w:t>
      </w:r>
      <w:r w:rsidR="006B7A16" w:rsidRPr="00FC46FD">
        <w:rPr>
          <w:sz w:val="24"/>
          <w:szCs w:val="24"/>
        </w:rPr>
        <w:t>.</w:t>
      </w:r>
    </w:p>
    <w:p w14:paraId="284ABAB1" w14:textId="77777777" w:rsidR="00533F7D" w:rsidRPr="00FC46FD" w:rsidRDefault="00533F7D" w:rsidP="00D62415">
      <w:pPr>
        <w:ind w:right="237"/>
        <w:rPr>
          <w:sz w:val="24"/>
          <w:szCs w:val="24"/>
        </w:rPr>
      </w:pPr>
    </w:p>
    <w:p w14:paraId="51D1BCFE" w14:textId="77777777" w:rsidR="00C139E7" w:rsidRPr="00FC46FD" w:rsidRDefault="007E2F53" w:rsidP="00D62415">
      <w:pPr>
        <w:ind w:right="237"/>
        <w:rPr>
          <w:sz w:val="24"/>
          <w:szCs w:val="24"/>
        </w:rPr>
      </w:pPr>
      <w:r w:rsidRPr="00FC46FD">
        <w:rPr>
          <w:sz w:val="24"/>
          <w:szCs w:val="24"/>
        </w:rPr>
        <w:t xml:space="preserve">Following </w:t>
      </w:r>
      <w:r w:rsidR="00334FD1" w:rsidRPr="00FC46FD">
        <w:rPr>
          <w:sz w:val="24"/>
          <w:szCs w:val="24"/>
        </w:rPr>
        <w:t>this,</w:t>
      </w:r>
      <w:r w:rsidRPr="00FC46FD">
        <w:rPr>
          <w:sz w:val="24"/>
          <w:szCs w:val="24"/>
        </w:rPr>
        <w:t xml:space="preserve"> officers</w:t>
      </w:r>
      <w:r w:rsidR="00334FD1" w:rsidRPr="00FC46FD">
        <w:rPr>
          <w:sz w:val="24"/>
          <w:szCs w:val="24"/>
        </w:rPr>
        <w:t xml:space="preserve"> </w:t>
      </w:r>
      <w:r w:rsidRPr="00FC46FD">
        <w:rPr>
          <w:sz w:val="24"/>
          <w:szCs w:val="24"/>
        </w:rPr>
        <w:t xml:space="preserve">located the suspect a short time after in the vicinity of the area on a neighbour’s roof. The suspect was </w:t>
      </w:r>
      <w:r w:rsidR="00266514" w:rsidRPr="00FC46FD">
        <w:rPr>
          <w:sz w:val="24"/>
          <w:szCs w:val="24"/>
        </w:rPr>
        <w:t>arrested and interviewed at the police station. Due to the nature of the incident, while waiting for a decision from the Crown Prosecution Service (CPS) on a charging decision it was evident that to further safeguard the victim, the suspect had bail conditions imposed on him. The bail conditions prevented the suspect from contacting the female directly or indirectly and prevented him from entering the area where the female lived or attend the children’s school.</w:t>
      </w:r>
      <w:r w:rsidRPr="00FC46FD">
        <w:rPr>
          <w:sz w:val="24"/>
          <w:szCs w:val="24"/>
        </w:rPr>
        <w:t xml:space="preserve"> </w:t>
      </w:r>
      <w:r w:rsidR="00FE02D8" w:rsidRPr="00FC46FD">
        <w:rPr>
          <w:sz w:val="24"/>
          <w:szCs w:val="24"/>
        </w:rPr>
        <w:t>The CPS made the decision to charge the male, however the female felt it was necessary to have a restraining order in place to further protect her and her children.</w:t>
      </w:r>
      <w:r w:rsidRPr="00FC46FD">
        <w:rPr>
          <w:sz w:val="24"/>
          <w:szCs w:val="24"/>
        </w:rPr>
        <w:t xml:space="preserve"> </w:t>
      </w:r>
      <w:r w:rsidR="000A7860" w:rsidRPr="00FC46FD">
        <w:rPr>
          <w:sz w:val="24"/>
          <w:szCs w:val="24"/>
        </w:rPr>
        <w:t>A restraining order may prohibit an offender from doing anything for the purpose of protecting the victim from further conduct (</w:t>
      </w:r>
      <w:r w:rsidR="001274F2" w:rsidRPr="00FC46FD">
        <w:rPr>
          <w:sz w:val="24"/>
          <w:szCs w:val="24"/>
        </w:rPr>
        <w:t>The Crown Prosecution Service</w:t>
      </w:r>
      <w:r w:rsidR="000A7860" w:rsidRPr="00FC46FD">
        <w:rPr>
          <w:sz w:val="24"/>
          <w:szCs w:val="24"/>
        </w:rPr>
        <w:t xml:space="preserve">, </w:t>
      </w:r>
      <w:r w:rsidR="001274F2" w:rsidRPr="00FC46FD">
        <w:rPr>
          <w:sz w:val="24"/>
          <w:szCs w:val="24"/>
        </w:rPr>
        <w:t>2019</w:t>
      </w:r>
      <w:r w:rsidR="000A7860" w:rsidRPr="00FC46FD">
        <w:rPr>
          <w:sz w:val="24"/>
          <w:szCs w:val="24"/>
        </w:rPr>
        <w:t xml:space="preserve">). In these circumstances the restraining order had the same conditions as the suspects bail which was seen as a preventative measure to protect the victim from a potential of repeat victimisation. </w:t>
      </w:r>
    </w:p>
    <w:p w14:paraId="5936C06D" w14:textId="20858152" w:rsidR="00DE5583" w:rsidRPr="00FC46FD" w:rsidRDefault="00DE5583" w:rsidP="00D62415">
      <w:pPr>
        <w:ind w:right="237"/>
        <w:rPr>
          <w:sz w:val="24"/>
          <w:szCs w:val="24"/>
        </w:rPr>
      </w:pPr>
      <w:r w:rsidRPr="00FC46FD">
        <w:rPr>
          <w:sz w:val="24"/>
          <w:szCs w:val="24"/>
        </w:rPr>
        <w:t xml:space="preserve">During these stages of the investigation, it was evident that by using the SARA model to scan and analyse the problems the female was having with her </w:t>
      </w:r>
      <w:r w:rsidR="00C139E7" w:rsidRPr="00FC46FD">
        <w:rPr>
          <w:sz w:val="24"/>
          <w:szCs w:val="24"/>
        </w:rPr>
        <w:t>ex-partner</w:t>
      </w:r>
      <w:r w:rsidRPr="00FC46FD">
        <w:rPr>
          <w:sz w:val="24"/>
          <w:szCs w:val="24"/>
        </w:rPr>
        <w:t>, I was able to respond to that by implementing numerous safeguarding measures to protect her and her family from the male re offending.</w:t>
      </w:r>
    </w:p>
    <w:p w14:paraId="275870AD" w14:textId="77777777" w:rsidR="000A7860" w:rsidRPr="00FC46FD" w:rsidRDefault="000A7860" w:rsidP="00D62415">
      <w:pPr>
        <w:ind w:right="237"/>
        <w:rPr>
          <w:sz w:val="24"/>
          <w:szCs w:val="24"/>
        </w:rPr>
      </w:pPr>
    </w:p>
    <w:p w14:paraId="63857E7B" w14:textId="0C4D43D3" w:rsidR="000D20DC" w:rsidRPr="00FC46FD" w:rsidRDefault="000A7860" w:rsidP="00D62415">
      <w:pPr>
        <w:ind w:right="237"/>
        <w:rPr>
          <w:sz w:val="24"/>
          <w:szCs w:val="24"/>
        </w:rPr>
      </w:pPr>
      <w:r w:rsidRPr="00FC46FD">
        <w:rPr>
          <w:sz w:val="24"/>
          <w:szCs w:val="24"/>
        </w:rPr>
        <w:t xml:space="preserve">I ensured that I had regular contact with the victim </w:t>
      </w:r>
      <w:r w:rsidR="00C139E7" w:rsidRPr="00FC46FD">
        <w:rPr>
          <w:sz w:val="24"/>
          <w:szCs w:val="24"/>
        </w:rPr>
        <w:t>throughout the process of the investigation which l</w:t>
      </w:r>
      <w:r w:rsidR="00DE5583" w:rsidRPr="00FC46FD">
        <w:rPr>
          <w:sz w:val="24"/>
          <w:szCs w:val="24"/>
        </w:rPr>
        <w:t xml:space="preserve">inks in </w:t>
      </w:r>
      <w:r w:rsidR="00C139E7" w:rsidRPr="00FC46FD">
        <w:rPr>
          <w:sz w:val="24"/>
          <w:szCs w:val="24"/>
        </w:rPr>
        <w:t xml:space="preserve">with </w:t>
      </w:r>
      <w:r w:rsidR="00DE5583" w:rsidRPr="00FC46FD">
        <w:rPr>
          <w:sz w:val="24"/>
          <w:szCs w:val="24"/>
        </w:rPr>
        <w:t>the assessment stage of the SARA model</w:t>
      </w:r>
      <w:r w:rsidR="00C139E7" w:rsidRPr="00FC46FD">
        <w:rPr>
          <w:sz w:val="24"/>
          <w:szCs w:val="24"/>
        </w:rPr>
        <w:t xml:space="preserve">. I </w:t>
      </w:r>
      <w:r w:rsidR="00DE5583" w:rsidRPr="00FC46FD">
        <w:rPr>
          <w:sz w:val="24"/>
          <w:szCs w:val="24"/>
        </w:rPr>
        <w:t>was able to measure the impacts of the response and keep in contact with the female to ensure that the safeguarding measures</w:t>
      </w:r>
      <w:r w:rsidR="00C139E7" w:rsidRPr="00FC46FD">
        <w:rPr>
          <w:sz w:val="24"/>
          <w:szCs w:val="24"/>
        </w:rPr>
        <w:t xml:space="preserve"> in place</w:t>
      </w:r>
      <w:r w:rsidR="00DE5583" w:rsidRPr="00FC46FD">
        <w:rPr>
          <w:sz w:val="24"/>
          <w:szCs w:val="24"/>
        </w:rPr>
        <w:t xml:space="preserve"> were </w:t>
      </w:r>
      <w:r w:rsidR="00C139E7" w:rsidRPr="00FC46FD">
        <w:rPr>
          <w:sz w:val="24"/>
          <w:szCs w:val="24"/>
        </w:rPr>
        <w:t>effective</w:t>
      </w:r>
      <w:r w:rsidR="00DE5583" w:rsidRPr="00FC46FD">
        <w:rPr>
          <w:sz w:val="24"/>
          <w:szCs w:val="24"/>
        </w:rPr>
        <w:t xml:space="preserve">. From keeping regular contact with the </w:t>
      </w:r>
      <w:r w:rsidR="00C139E7" w:rsidRPr="00FC46FD">
        <w:rPr>
          <w:sz w:val="24"/>
          <w:szCs w:val="24"/>
        </w:rPr>
        <w:t>female,</w:t>
      </w:r>
      <w:r w:rsidR="00DE5583" w:rsidRPr="00FC46FD">
        <w:rPr>
          <w:sz w:val="24"/>
          <w:szCs w:val="24"/>
        </w:rPr>
        <w:t xml:space="preserve"> I was also able to </w:t>
      </w:r>
      <w:r w:rsidRPr="00FC46FD">
        <w:rPr>
          <w:sz w:val="24"/>
          <w:szCs w:val="24"/>
        </w:rPr>
        <w:t>ha</w:t>
      </w:r>
      <w:r w:rsidR="00DE5583" w:rsidRPr="00FC46FD">
        <w:rPr>
          <w:sz w:val="24"/>
          <w:szCs w:val="24"/>
        </w:rPr>
        <w:t xml:space="preserve">ve </w:t>
      </w:r>
      <w:r w:rsidRPr="00FC46FD">
        <w:rPr>
          <w:sz w:val="24"/>
          <w:szCs w:val="24"/>
        </w:rPr>
        <w:t xml:space="preserve">a discussion surrounding special measures and whether she wanted to provide a victim personal statement (VPS). </w:t>
      </w:r>
      <w:r w:rsidR="0068123F" w:rsidRPr="00FC46FD">
        <w:rPr>
          <w:sz w:val="24"/>
          <w:szCs w:val="24"/>
        </w:rPr>
        <w:t>The female chose to provide a VPS, which is a statement explaining to the criminal justice system how the crime affected her and the impact it has had on her and her family. A VPS is an important statement as “it gives the victim a voice in the criminal justice process by helping others understand how the crime has affected someone” (Ministry of Justice, 2013). The VPS would also be used by agencies within the criminal justice system to</w:t>
      </w:r>
      <w:r w:rsidR="00DE5583" w:rsidRPr="00FC46FD">
        <w:rPr>
          <w:sz w:val="24"/>
          <w:szCs w:val="24"/>
        </w:rPr>
        <w:t xml:space="preserve"> </w:t>
      </w:r>
      <w:r w:rsidR="0068123F" w:rsidRPr="00FC46FD">
        <w:rPr>
          <w:sz w:val="24"/>
          <w:szCs w:val="24"/>
        </w:rPr>
        <w:t xml:space="preserve">make decisions on what support and services is needed for the victim and her family. </w:t>
      </w:r>
      <w:r w:rsidR="00F719B2" w:rsidRPr="00FC46FD">
        <w:rPr>
          <w:sz w:val="24"/>
          <w:szCs w:val="24"/>
        </w:rPr>
        <w:t xml:space="preserve">The Youth Justice and Criminal Evidence Act 1999 (YJCEA) introduced a range of special measures that can be used to “facilitate the gathering and giving of evidence by vulnerable and </w:t>
      </w:r>
      <w:r w:rsidR="00F719B2" w:rsidRPr="00FC46FD">
        <w:rPr>
          <w:sz w:val="24"/>
          <w:szCs w:val="24"/>
        </w:rPr>
        <w:lastRenderedPageBreak/>
        <w:t xml:space="preserve">intimidated witnesses by alleviating some of the stress” (Crown Prosecution Service, 2021). </w:t>
      </w:r>
      <w:r w:rsidR="000D20DC" w:rsidRPr="00FC46FD">
        <w:rPr>
          <w:sz w:val="24"/>
          <w:szCs w:val="24"/>
        </w:rPr>
        <w:t xml:space="preserve">The female stated that she felt distressed and in fear of giving evidence at court and therefore due to the circumstances of the incident was an intimidated witness. The victim felt that by choosing to have a video recorded interview as a special measure this would </w:t>
      </w:r>
      <w:r w:rsidR="0068123F" w:rsidRPr="00FC46FD">
        <w:rPr>
          <w:sz w:val="24"/>
          <w:szCs w:val="24"/>
        </w:rPr>
        <w:t xml:space="preserve">provide her protection and reassurance </w:t>
      </w:r>
      <w:r w:rsidR="00DE3BFF" w:rsidRPr="00FC46FD">
        <w:rPr>
          <w:sz w:val="24"/>
          <w:szCs w:val="24"/>
        </w:rPr>
        <w:t>throughout</w:t>
      </w:r>
      <w:r w:rsidR="0068123F" w:rsidRPr="00FC46FD">
        <w:rPr>
          <w:sz w:val="24"/>
          <w:szCs w:val="24"/>
        </w:rPr>
        <w:t xml:space="preserve"> the court trial. </w:t>
      </w:r>
    </w:p>
    <w:p w14:paraId="661AEF28" w14:textId="77777777" w:rsidR="00FE02D8" w:rsidRPr="00FC46FD" w:rsidRDefault="00FE02D8" w:rsidP="00D62415">
      <w:pPr>
        <w:ind w:right="237"/>
        <w:rPr>
          <w:sz w:val="24"/>
          <w:szCs w:val="24"/>
        </w:rPr>
      </w:pPr>
    </w:p>
    <w:p w14:paraId="3A6C54A3" w14:textId="46206E58" w:rsidR="00E27463" w:rsidRDefault="00DE5583" w:rsidP="00D62415">
      <w:pPr>
        <w:ind w:right="237"/>
        <w:rPr>
          <w:color w:val="auto"/>
          <w:sz w:val="24"/>
          <w:szCs w:val="24"/>
          <w:shd w:val="clear" w:color="auto" w:fill="FFFFFF"/>
        </w:rPr>
      </w:pPr>
      <w:r w:rsidRPr="00FC46FD">
        <w:rPr>
          <w:color w:val="auto"/>
          <w:sz w:val="24"/>
          <w:szCs w:val="24"/>
          <w:shd w:val="clear" w:color="auto" w:fill="FFFFFF"/>
        </w:rPr>
        <w:t xml:space="preserve">From conducting this investigation, I was able to use different methods </w:t>
      </w:r>
      <w:r w:rsidR="001D5A3D" w:rsidRPr="00FC46FD">
        <w:rPr>
          <w:color w:val="auto"/>
          <w:sz w:val="24"/>
          <w:szCs w:val="24"/>
          <w:shd w:val="clear" w:color="auto" w:fill="FFFFFF"/>
        </w:rPr>
        <w:t xml:space="preserve">to support and manage the victim from risk </w:t>
      </w:r>
      <w:r w:rsidR="00DE3BFF" w:rsidRPr="00FC46FD">
        <w:rPr>
          <w:color w:val="auto"/>
          <w:sz w:val="24"/>
          <w:szCs w:val="24"/>
          <w:shd w:val="clear" w:color="auto" w:fill="FFFFFF"/>
        </w:rPr>
        <w:t>of</w:t>
      </w:r>
      <w:r w:rsidR="001D5A3D" w:rsidRPr="00FC46FD">
        <w:rPr>
          <w:color w:val="auto"/>
          <w:sz w:val="24"/>
          <w:szCs w:val="24"/>
          <w:shd w:val="clear" w:color="auto" w:fill="FFFFFF"/>
        </w:rPr>
        <w:t xml:space="preserve"> harm and to tackle repeat victimisation. </w:t>
      </w:r>
      <w:r w:rsidRPr="00FC46FD">
        <w:rPr>
          <w:color w:val="auto"/>
          <w:sz w:val="24"/>
          <w:szCs w:val="24"/>
          <w:shd w:val="clear" w:color="auto" w:fill="FFFFFF"/>
        </w:rPr>
        <w:t xml:space="preserve">The SARA model was used throughout to assist with identifying the problem and to put police strategies in place to support the vulnerable female and to tackle reoffending and repeat victimisation. </w:t>
      </w:r>
      <w:r w:rsidR="00DE3BFF" w:rsidRPr="00FC46FD">
        <w:rPr>
          <w:color w:val="auto"/>
          <w:sz w:val="24"/>
          <w:szCs w:val="24"/>
          <w:shd w:val="clear" w:color="auto" w:fill="FFFFFF"/>
        </w:rPr>
        <w:t xml:space="preserve">This female was managed and supported throughout the investigation in a view to tackle repeat victimisation, this was done by PPN referrals, safeguarding advice from the Public Protection and Domestic Abuse Unit, critical risk markers added to her address, police watch, bail, and restraining orders as well as special measures in court. In this incident, the female was fully supported and managed </w:t>
      </w:r>
      <w:r w:rsidR="00E27463" w:rsidRPr="00FC46FD">
        <w:rPr>
          <w:color w:val="auto"/>
          <w:sz w:val="24"/>
          <w:szCs w:val="24"/>
          <w:shd w:val="clear" w:color="auto" w:fill="FFFFFF"/>
        </w:rPr>
        <w:t>by officers and by doing so, the male was charged and remanded to prison for the offence, allowing the female to go about her life without fear of the male returning and potentially re offending.</w:t>
      </w:r>
      <w:r w:rsidR="00E27463">
        <w:rPr>
          <w:color w:val="auto"/>
          <w:sz w:val="24"/>
          <w:szCs w:val="24"/>
          <w:shd w:val="clear" w:color="auto" w:fill="FFFFFF"/>
        </w:rPr>
        <w:t xml:space="preserve"> </w:t>
      </w:r>
    </w:p>
    <w:p w14:paraId="0321E1B0" w14:textId="77777777" w:rsidR="00E27463" w:rsidRDefault="00E27463" w:rsidP="00D62415">
      <w:pPr>
        <w:ind w:right="237"/>
        <w:rPr>
          <w:color w:val="auto"/>
          <w:sz w:val="24"/>
          <w:szCs w:val="24"/>
          <w:shd w:val="clear" w:color="auto" w:fill="FFFFFF"/>
        </w:rPr>
      </w:pPr>
    </w:p>
    <w:p w14:paraId="72FBBB49" w14:textId="77777777" w:rsidR="00DE3BFF" w:rsidRDefault="00DE3BFF" w:rsidP="00D62415">
      <w:pPr>
        <w:ind w:right="237"/>
        <w:rPr>
          <w:color w:val="auto"/>
          <w:sz w:val="24"/>
          <w:szCs w:val="24"/>
          <w:shd w:val="clear" w:color="auto" w:fill="FFFFFF"/>
        </w:rPr>
      </w:pPr>
    </w:p>
    <w:p w14:paraId="4E61AD03" w14:textId="77777777" w:rsidR="0068123F" w:rsidRDefault="0068123F" w:rsidP="00D62415">
      <w:pPr>
        <w:ind w:right="237"/>
        <w:rPr>
          <w:rFonts w:ascii="Lato" w:hAnsi="Lato"/>
          <w:color w:val="444444"/>
          <w:shd w:val="clear" w:color="auto" w:fill="FFFFFF"/>
        </w:rPr>
      </w:pPr>
    </w:p>
    <w:p w14:paraId="707F12B7" w14:textId="77777777" w:rsidR="00EC6087" w:rsidRDefault="00EC6087" w:rsidP="00D62415">
      <w:pPr>
        <w:ind w:right="237"/>
        <w:rPr>
          <w:rFonts w:ascii="Lato" w:hAnsi="Lato"/>
          <w:color w:val="444444"/>
          <w:shd w:val="clear" w:color="auto" w:fill="FFFFFF"/>
        </w:rPr>
      </w:pPr>
    </w:p>
    <w:p w14:paraId="1BE0A9EE" w14:textId="77777777" w:rsidR="00EC6087" w:rsidRDefault="00EC6087" w:rsidP="00EC6087">
      <w:pPr>
        <w:ind w:right="237"/>
        <w:jc w:val="both"/>
        <w:rPr>
          <w:rFonts w:eastAsia="Arial"/>
          <w:color w:val="000000" w:themeColor="text1"/>
          <w:sz w:val="24"/>
          <w:szCs w:val="24"/>
        </w:rPr>
      </w:pPr>
    </w:p>
    <w:p w14:paraId="420551BF" w14:textId="77777777" w:rsidR="0068123F" w:rsidRDefault="0068123F" w:rsidP="00D62415">
      <w:pPr>
        <w:ind w:right="237"/>
        <w:rPr>
          <w:rFonts w:ascii="Lato" w:hAnsi="Lato"/>
          <w:color w:val="444444"/>
          <w:shd w:val="clear" w:color="auto" w:fill="FFFFFF"/>
        </w:rPr>
      </w:pPr>
    </w:p>
    <w:p w14:paraId="7301DCEF" w14:textId="77777777" w:rsidR="000A7860" w:rsidRDefault="000A7860" w:rsidP="00D62415">
      <w:pPr>
        <w:ind w:right="237"/>
        <w:rPr>
          <w:sz w:val="24"/>
          <w:szCs w:val="24"/>
        </w:rPr>
      </w:pPr>
    </w:p>
    <w:p w14:paraId="2EBC5BF7" w14:textId="77777777" w:rsidR="003A0514" w:rsidRDefault="003A0514" w:rsidP="00D62415">
      <w:pPr>
        <w:ind w:right="237"/>
        <w:rPr>
          <w:sz w:val="24"/>
          <w:szCs w:val="24"/>
        </w:rPr>
      </w:pPr>
    </w:p>
    <w:p w14:paraId="63A2269F" w14:textId="77777777" w:rsidR="00B419B4" w:rsidRDefault="00B419B4" w:rsidP="00D62415">
      <w:pPr>
        <w:ind w:right="237"/>
        <w:rPr>
          <w:sz w:val="24"/>
          <w:szCs w:val="24"/>
        </w:rPr>
      </w:pPr>
    </w:p>
    <w:p w14:paraId="451404F1" w14:textId="77777777" w:rsidR="004B037E" w:rsidRDefault="004B037E" w:rsidP="00D62415">
      <w:pPr>
        <w:ind w:right="237"/>
        <w:rPr>
          <w:sz w:val="24"/>
          <w:szCs w:val="24"/>
        </w:rPr>
      </w:pPr>
    </w:p>
    <w:p w14:paraId="16F5EC10" w14:textId="77777777" w:rsidR="004B037E" w:rsidRDefault="004B037E" w:rsidP="00D62415">
      <w:pPr>
        <w:ind w:right="237"/>
        <w:rPr>
          <w:sz w:val="24"/>
          <w:szCs w:val="24"/>
        </w:rPr>
      </w:pPr>
    </w:p>
    <w:p w14:paraId="1896D3FE" w14:textId="77777777" w:rsidR="00B419B4" w:rsidRDefault="00B419B4" w:rsidP="00D62415">
      <w:pPr>
        <w:ind w:right="237"/>
        <w:rPr>
          <w:sz w:val="24"/>
          <w:szCs w:val="24"/>
        </w:rPr>
      </w:pPr>
    </w:p>
    <w:p w14:paraId="77E31362" w14:textId="29BEE203" w:rsidR="0FF883D4" w:rsidRDefault="0FF883D4" w:rsidP="0FF883D4">
      <w:pPr>
        <w:ind w:right="237"/>
        <w:jc w:val="both"/>
        <w:rPr>
          <w:b/>
          <w:bCs/>
          <w:color w:val="000000" w:themeColor="text1"/>
          <w:sz w:val="24"/>
          <w:szCs w:val="24"/>
        </w:rPr>
      </w:pPr>
    </w:p>
    <w:p w14:paraId="4066926B" w14:textId="77777777" w:rsidR="00C139E7" w:rsidRDefault="00C139E7" w:rsidP="00E27463">
      <w:pPr>
        <w:ind w:right="237"/>
        <w:jc w:val="center"/>
        <w:rPr>
          <w:rFonts w:eastAsia="Arial"/>
          <w:b/>
          <w:bCs/>
          <w:color w:val="000000" w:themeColor="text1"/>
          <w:sz w:val="28"/>
          <w:szCs w:val="28"/>
          <w:u w:val="single"/>
        </w:rPr>
      </w:pPr>
    </w:p>
    <w:p w14:paraId="73B6341E" w14:textId="77777777" w:rsidR="00C139E7" w:rsidRDefault="00C139E7" w:rsidP="00E27463">
      <w:pPr>
        <w:ind w:right="237"/>
        <w:jc w:val="center"/>
        <w:rPr>
          <w:rFonts w:eastAsia="Arial"/>
          <w:b/>
          <w:bCs/>
          <w:color w:val="000000" w:themeColor="text1"/>
          <w:sz w:val="28"/>
          <w:szCs w:val="28"/>
          <w:u w:val="single"/>
        </w:rPr>
      </w:pPr>
    </w:p>
    <w:p w14:paraId="32D2B88A" w14:textId="77777777" w:rsidR="00C139E7" w:rsidRDefault="00C139E7" w:rsidP="00E27463">
      <w:pPr>
        <w:ind w:right="237"/>
        <w:jc w:val="center"/>
        <w:rPr>
          <w:rFonts w:eastAsia="Arial"/>
          <w:b/>
          <w:bCs/>
          <w:color w:val="000000" w:themeColor="text1"/>
          <w:sz w:val="28"/>
          <w:szCs w:val="28"/>
          <w:u w:val="single"/>
        </w:rPr>
      </w:pPr>
    </w:p>
    <w:p w14:paraId="3058D4C7" w14:textId="77777777" w:rsidR="00C139E7" w:rsidRDefault="00C139E7" w:rsidP="00E27463">
      <w:pPr>
        <w:ind w:right="237"/>
        <w:jc w:val="center"/>
        <w:rPr>
          <w:rFonts w:eastAsia="Arial"/>
          <w:b/>
          <w:bCs/>
          <w:color w:val="000000" w:themeColor="text1"/>
          <w:sz w:val="28"/>
          <w:szCs w:val="28"/>
          <w:u w:val="single"/>
        </w:rPr>
      </w:pPr>
    </w:p>
    <w:p w14:paraId="0548BAEF" w14:textId="77777777" w:rsidR="00C139E7" w:rsidRDefault="00C139E7" w:rsidP="00E27463">
      <w:pPr>
        <w:ind w:right="237"/>
        <w:jc w:val="center"/>
        <w:rPr>
          <w:rFonts w:eastAsia="Arial"/>
          <w:b/>
          <w:bCs/>
          <w:color w:val="000000" w:themeColor="text1"/>
          <w:sz w:val="28"/>
          <w:szCs w:val="28"/>
          <w:u w:val="single"/>
        </w:rPr>
      </w:pPr>
    </w:p>
    <w:p w14:paraId="4B3E0AD8" w14:textId="77777777" w:rsidR="00C139E7" w:rsidRDefault="00C139E7" w:rsidP="00E27463">
      <w:pPr>
        <w:ind w:right="237"/>
        <w:jc w:val="center"/>
        <w:rPr>
          <w:rFonts w:eastAsia="Arial"/>
          <w:b/>
          <w:bCs/>
          <w:color w:val="000000" w:themeColor="text1"/>
          <w:sz w:val="28"/>
          <w:szCs w:val="28"/>
          <w:u w:val="single"/>
        </w:rPr>
      </w:pPr>
    </w:p>
    <w:p w14:paraId="09832824" w14:textId="77777777" w:rsidR="00C139E7" w:rsidRDefault="00C139E7" w:rsidP="00E27463">
      <w:pPr>
        <w:ind w:right="237"/>
        <w:jc w:val="center"/>
        <w:rPr>
          <w:rFonts w:eastAsia="Arial"/>
          <w:b/>
          <w:bCs/>
          <w:color w:val="000000" w:themeColor="text1"/>
          <w:sz w:val="28"/>
          <w:szCs w:val="28"/>
          <w:u w:val="single"/>
        </w:rPr>
      </w:pPr>
    </w:p>
    <w:p w14:paraId="43DE63BC" w14:textId="77777777" w:rsidR="00C139E7" w:rsidRDefault="00C139E7" w:rsidP="00E27463">
      <w:pPr>
        <w:ind w:right="237"/>
        <w:jc w:val="center"/>
        <w:rPr>
          <w:rFonts w:eastAsia="Arial"/>
          <w:b/>
          <w:bCs/>
          <w:color w:val="000000" w:themeColor="text1"/>
          <w:sz w:val="28"/>
          <w:szCs w:val="28"/>
          <w:u w:val="single"/>
        </w:rPr>
      </w:pPr>
    </w:p>
    <w:p w14:paraId="63C6EDF3" w14:textId="77777777" w:rsidR="00C139E7" w:rsidRDefault="00C139E7" w:rsidP="00E27463">
      <w:pPr>
        <w:ind w:right="237"/>
        <w:jc w:val="center"/>
        <w:rPr>
          <w:rFonts w:eastAsia="Arial"/>
          <w:b/>
          <w:bCs/>
          <w:color w:val="000000" w:themeColor="text1"/>
          <w:sz w:val="28"/>
          <w:szCs w:val="28"/>
          <w:u w:val="single"/>
        </w:rPr>
      </w:pPr>
    </w:p>
    <w:p w14:paraId="539CB50B" w14:textId="77777777" w:rsidR="00C139E7" w:rsidRDefault="00C139E7" w:rsidP="00E27463">
      <w:pPr>
        <w:ind w:right="237"/>
        <w:jc w:val="center"/>
        <w:rPr>
          <w:rFonts w:eastAsia="Arial"/>
          <w:b/>
          <w:bCs/>
          <w:color w:val="000000" w:themeColor="text1"/>
          <w:sz w:val="28"/>
          <w:szCs w:val="28"/>
          <w:u w:val="single"/>
        </w:rPr>
      </w:pPr>
    </w:p>
    <w:p w14:paraId="7A467448" w14:textId="77777777" w:rsidR="00C139E7" w:rsidRDefault="00C139E7" w:rsidP="00E27463">
      <w:pPr>
        <w:ind w:right="237"/>
        <w:jc w:val="center"/>
        <w:rPr>
          <w:rFonts w:eastAsia="Arial"/>
          <w:b/>
          <w:bCs/>
          <w:color w:val="000000" w:themeColor="text1"/>
          <w:sz w:val="28"/>
          <w:szCs w:val="28"/>
          <w:u w:val="single"/>
        </w:rPr>
      </w:pPr>
    </w:p>
    <w:p w14:paraId="085A57A8" w14:textId="77777777" w:rsidR="00C139E7" w:rsidRDefault="00C139E7" w:rsidP="00E27463">
      <w:pPr>
        <w:ind w:right="237"/>
        <w:jc w:val="center"/>
        <w:rPr>
          <w:rFonts w:eastAsia="Arial"/>
          <w:b/>
          <w:bCs/>
          <w:color w:val="000000" w:themeColor="text1"/>
          <w:sz w:val="28"/>
          <w:szCs w:val="28"/>
          <w:u w:val="single"/>
        </w:rPr>
      </w:pPr>
    </w:p>
    <w:p w14:paraId="42C76AD4" w14:textId="77777777" w:rsidR="00C139E7" w:rsidRDefault="00C139E7" w:rsidP="00E27463">
      <w:pPr>
        <w:ind w:right="237"/>
        <w:jc w:val="center"/>
        <w:rPr>
          <w:rFonts w:eastAsia="Arial"/>
          <w:b/>
          <w:bCs/>
          <w:color w:val="000000" w:themeColor="text1"/>
          <w:sz w:val="28"/>
          <w:szCs w:val="28"/>
          <w:u w:val="single"/>
        </w:rPr>
      </w:pPr>
    </w:p>
    <w:p w14:paraId="56918FE7" w14:textId="77777777" w:rsidR="00C139E7" w:rsidRDefault="00C139E7" w:rsidP="00E27463">
      <w:pPr>
        <w:ind w:right="237"/>
        <w:jc w:val="center"/>
        <w:rPr>
          <w:rFonts w:eastAsia="Arial"/>
          <w:b/>
          <w:bCs/>
          <w:color w:val="000000" w:themeColor="text1"/>
          <w:sz w:val="28"/>
          <w:szCs w:val="28"/>
          <w:u w:val="single"/>
        </w:rPr>
      </w:pPr>
    </w:p>
    <w:p w14:paraId="29E54402" w14:textId="77777777" w:rsidR="00C139E7" w:rsidRDefault="00C139E7" w:rsidP="00E27463">
      <w:pPr>
        <w:ind w:right="237"/>
        <w:jc w:val="center"/>
        <w:rPr>
          <w:rFonts w:eastAsia="Arial"/>
          <w:b/>
          <w:bCs/>
          <w:color w:val="000000" w:themeColor="text1"/>
          <w:sz w:val="28"/>
          <w:szCs w:val="28"/>
          <w:u w:val="single"/>
        </w:rPr>
      </w:pPr>
    </w:p>
    <w:p w14:paraId="0F272106" w14:textId="3B51AE9E" w:rsidR="00C139E7" w:rsidRPr="0090709F" w:rsidRDefault="00C139E7" w:rsidP="00C139E7">
      <w:pPr>
        <w:ind w:right="237"/>
        <w:jc w:val="right"/>
        <w:rPr>
          <w:rFonts w:eastAsia="Arial"/>
          <w:color w:val="000000" w:themeColor="text1"/>
          <w:sz w:val="24"/>
          <w:szCs w:val="24"/>
          <w:u w:val="single"/>
        </w:rPr>
      </w:pPr>
      <w:r w:rsidRPr="0090709F">
        <w:rPr>
          <w:rFonts w:eastAsia="Arial"/>
          <w:color w:val="000000" w:themeColor="text1"/>
          <w:sz w:val="24"/>
          <w:szCs w:val="24"/>
          <w:u w:val="single"/>
        </w:rPr>
        <w:t>Word count - 2185</w:t>
      </w:r>
    </w:p>
    <w:p w14:paraId="58751063" w14:textId="6DA3042D" w:rsidR="13AD8C62" w:rsidRDefault="13AD8C62" w:rsidP="00E27463">
      <w:pPr>
        <w:ind w:right="237"/>
        <w:jc w:val="center"/>
        <w:rPr>
          <w:rFonts w:eastAsia="Arial"/>
          <w:b/>
          <w:bCs/>
          <w:color w:val="000000" w:themeColor="text1"/>
          <w:sz w:val="28"/>
          <w:szCs w:val="28"/>
          <w:u w:val="single"/>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3145A2E4" w14:textId="77777777" w:rsidR="00E4647B" w:rsidRDefault="00E4647B" w:rsidP="00211695">
      <w:pPr>
        <w:ind w:right="237"/>
        <w:jc w:val="center"/>
        <w:rPr>
          <w:rFonts w:eastAsia="Arial"/>
          <w:color w:val="000000" w:themeColor="text1"/>
          <w:sz w:val="28"/>
          <w:szCs w:val="28"/>
        </w:rPr>
      </w:pPr>
    </w:p>
    <w:p w14:paraId="25F38A2E" w14:textId="1F074CF2" w:rsidR="0FF883D4" w:rsidRDefault="0FF883D4" w:rsidP="0033363E">
      <w:pPr>
        <w:ind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649B97B5"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8D6113A" w14:textId="77777777" w:rsidR="00C47394" w:rsidRDefault="00C47394" w:rsidP="009370AE">
      <w:pPr>
        <w:ind w:right="237"/>
        <w:jc w:val="both"/>
        <w:rPr>
          <w:b/>
          <w:bCs/>
          <w:color w:val="000000" w:themeColor="text1"/>
          <w:sz w:val="28"/>
          <w:szCs w:val="28"/>
        </w:rPr>
      </w:pPr>
    </w:p>
    <w:p w14:paraId="24C8F7C3" w14:textId="1B5D6057" w:rsidR="00994DAF" w:rsidRPr="00FC46FD" w:rsidRDefault="00C47394" w:rsidP="009370AE">
      <w:pPr>
        <w:ind w:right="237"/>
        <w:jc w:val="both"/>
        <w:rPr>
          <w:color w:val="000000" w:themeColor="text1"/>
          <w:sz w:val="24"/>
          <w:szCs w:val="24"/>
        </w:rPr>
      </w:pPr>
      <w:r w:rsidRPr="00994DAF">
        <w:rPr>
          <w:color w:val="000000" w:themeColor="text1"/>
          <w:sz w:val="24"/>
          <w:szCs w:val="24"/>
        </w:rPr>
        <w:t xml:space="preserve">In this essay I will </w:t>
      </w:r>
      <w:r w:rsidR="00994DAF" w:rsidRPr="00994DAF">
        <w:rPr>
          <w:color w:val="000000" w:themeColor="text1"/>
          <w:sz w:val="24"/>
          <w:szCs w:val="24"/>
        </w:rPr>
        <w:t xml:space="preserve">describe and </w:t>
      </w:r>
      <w:r w:rsidRPr="00994DAF">
        <w:rPr>
          <w:color w:val="000000" w:themeColor="text1"/>
          <w:sz w:val="24"/>
          <w:szCs w:val="24"/>
        </w:rPr>
        <w:t xml:space="preserve">evaluate the support provided to </w:t>
      </w:r>
      <w:r w:rsidR="00994DAF" w:rsidRPr="00994DAF">
        <w:rPr>
          <w:color w:val="000000" w:themeColor="text1"/>
          <w:sz w:val="24"/>
          <w:szCs w:val="24"/>
        </w:rPr>
        <w:t xml:space="preserve">victims, </w:t>
      </w:r>
      <w:r w:rsidRPr="00994DAF">
        <w:rPr>
          <w:color w:val="000000" w:themeColor="text1"/>
          <w:sz w:val="24"/>
          <w:szCs w:val="24"/>
        </w:rPr>
        <w:t>witnesses</w:t>
      </w:r>
      <w:r w:rsidR="00994DAF" w:rsidRPr="00994DAF">
        <w:rPr>
          <w:color w:val="000000" w:themeColor="text1"/>
          <w:sz w:val="24"/>
          <w:szCs w:val="24"/>
        </w:rPr>
        <w:t xml:space="preserve"> </w:t>
      </w:r>
      <w:r w:rsidR="00994DAF" w:rsidRPr="00FC46FD">
        <w:rPr>
          <w:color w:val="000000" w:themeColor="text1"/>
          <w:sz w:val="24"/>
          <w:szCs w:val="24"/>
        </w:rPr>
        <w:t>and suspect throughout a complex investigation which I have conducted. During the investigation, I will mention fast track actions that I used to gather information to support my investigation. I will also describe how I was able to manage my own personal values and attitude during this investigation by using the Gibbs Reflective Cycle</w:t>
      </w:r>
      <w:r w:rsidR="0090709F" w:rsidRPr="00FC46FD">
        <w:rPr>
          <w:color w:val="000000" w:themeColor="text1"/>
          <w:sz w:val="24"/>
          <w:szCs w:val="24"/>
        </w:rPr>
        <w:t xml:space="preserve"> (The University of Edinburgh, n.d.).</w:t>
      </w:r>
      <w:r w:rsidR="00994DAF" w:rsidRPr="00FC46FD">
        <w:rPr>
          <w:color w:val="000000" w:themeColor="text1"/>
          <w:sz w:val="24"/>
          <w:szCs w:val="24"/>
        </w:rPr>
        <w:t xml:space="preserve"> I utilised this framework to assist with my learning and planning and to be able to reflect on what went well and what didn’t go too well during the investigation. </w:t>
      </w:r>
    </w:p>
    <w:p w14:paraId="6F0B29B0" w14:textId="77777777" w:rsidR="00994DAF" w:rsidRPr="00FC46FD" w:rsidRDefault="00994DAF" w:rsidP="009370AE">
      <w:pPr>
        <w:ind w:right="237"/>
        <w:jc w:val="both"/>
        <w:rPr>
          <w:color w:val="000000" w:themeColor="text1"/>
          <w:sz w:val="28"/>
          <w:szCs w:val="28"/>
        </w:rPr>
      </w:pPr>
    </w:p>
    <w:p w14:paraId="5F79612C" w14:textId="4CFA327E" w:rsidR="009370AE" w:rsidRPr="00FC46FD" w:rsidRDefault="00576F86" w:rsidP="009370AE">
      <w:pPr>
        <w:ind w:right="237"/>
        <w:jc w:val="both"/>
        <w:rPr>
          <w:color w:val="000000" w:themeColor="text1"/>
          <w:sz w:val="24"/>
          <w:szCs w:val="24"/>
        </w:rPr>
      </w:pPr>
      <w:r w:rsidRPr="00FC46FD">
        <w:rPr>
          <w:color w:val="000000" w:themeColor="text1"/>
          <w:sz w:val="24"/>
          <w:szCs w:val="24"/>
        </w:rPr>
        <w:t>The Criminal Procedure and Investigations Act (CPIA) 1996 defines a criminal investigation as “an investigation conducted by police officers with a view to it being ascertained whether a person should be charged with an offence, or whether a person charged with an offence is guilty of it”.</w:t>
      </w:r>
      <w:r w:rsidR="00E41F29" w:rsidRPr="00FC46FD">
        <w:rPr>
          <w:color w:val="000000" w:themeColor="text1"/>
          <w:sz w:val="24"/>
          <w:szCs w:val="24"/>
        </w:rPr>
        <w:t xml:space="preserve"> Police forces across the United Kingdom attend and investigate a wide range of incidents, however The College of Policing explain that an investigation may be carried out due to “crimes that have been committed, identifying whether a crime has actually been committed, with a view to commencing criminal proceedings and crimes that the police believe may be </w:t>
      </w:r>
      <w:r w:rsidR="000B57AA" w:rsidRPr="00FC46FD">
        <w:rPr>
          <w:color w:val="000000" w:themeColor="text1"/>
          <w:sz w:val="24"/>
          <w:szCs w:val="24"/>
        </w:rPr>
        <w:t>committed” (</w:t>
      </w:r>
      <w:r w:rsidR="00E41F29" w:rsidRPr="00FC46FD">
        <w:rPr>
          <w:color w:val="000000" w:themeColor="text1"/>
          <w:sz w:val="24"/>
          <w:szCs w:val="24"/>
        </w:rPr>
        <w:t>2022).</w:t>
      </w:r>
    </w:p>
    <w:p w14:paraId="6CA0A17E" w14:textId="77777777" w:rsidR="00E41F29" w:rsidRPr="00FC46FD" w:rsidRDefault="00E41F29" w:rsidP="009370AE">
      <w:pPr>
        <w:ind w:right="237"/>
        <w:jc w:val="both"/>
        <w:rPr>
          <w:color w:val="000000" w:themeColor="text1"/>
          <w:sz w:val="28"/>
          <w:szCs w:val="28"/>
        </w:rPr>
      </w:pPr>
    </w:p>
    <w:p w14:paraId="175F163E" w14:textId="782A1058" w:rsidR="000B57AA" w:rsidRPr="00FC46FD" w:rsidRDefault="000B57AA" w:rsidP="009370AE">
      <w:pPr>
        <w:ind w:right="237"/>
        <w:jc w:val="both"/>
        <w:rPr>
          <w:color w:val="000000" w:themeColor="text1"/>
          <w:sz w:val="24"/>
          <w:szCs w:val="24"/>
        </w:rPr>
      </w:pPr>
      <w:r w:rsidRPr="00FC46FD">
        <w:rPr>
          <w:color w:val="000000" w:themeColor="text1"/>
          <w:sz w:val="24"/>
          <w:szCs w:val="24"/>
        </w:rPr>
        <w:t xml:space="preserve">The College of </w:t>
      </w:r>
      <w:r w:rsidR="00E70B6F" w:rsidRPr="00FC46FD">
        <w:rPr>
          <w:color w:val="000000" w:themeColor="text1"/>
          <w:sz w:val="24"/>
          <w:szCs w:val="24"/>
        </w:rPr>
        <w:t>Policing</w:t>
      </w:r>
      <w:r w:rsidRPr="00FC46FD">
        <w:rPr>
          <w:color w:val="000000" w:themeColor="text1"/>
          <w:sz w:val="24"/>
          <w:szCs w:val="24"/>
        </w:rPr>
        <w:t xml:space="preserve"> </w:t>
      </w:r>
      <w:r w:rsidR="00E70B6F" w:rsidRPr="00FC46FD">
        <w:rPr>
          <w:color w:val="000000" w:themeColor="text1"/>
          <w:sz w:val="24"/>
          <w:szCs w:val="24"/>
        </w:rPr>
        <w:t xml:space="preserve">have set out a diagram which summarises the phases an investigation which </w:t>
      </w:r>
      <w:r w:rsidR="00AA0AD0" w:rsidRPr="00FC46FD">
        <w:rPr>
          <w:color w:val="000000" w:themeColor="text1"/>
          <w:sz w:val="24"/>
          <w:szCs w:val="24"/>
        </w:rPr>
        <w:t>are</w:t>
      </w:r>
      <w:r w:rsidR="00E70B6F" w:rsidRPr="00FC46FD">
        <w:rPr>
          <w:color w:val="000000" w:themeColor="text1"/>
          <w:sz w:val="24"/>
          <w:szCs w:val="24"/>
        </w:rPr>
        <w:t xml:space="preserve"> instigation, initial investigative actions, investigation </w:t>
      </w:r>
      <w:r w:rsidR="00E70B6F" w:rsidRPr="00FC46FD">
        <w:rPr>
          <w:color w:val="000000" w:themeColor="text1"/>
          <w:sz w:val="24"/>
          <w:szCs w:val="24"/>
        </w:rPr>
        <w:lastRenderedPageBreak/>
        <w:t>evaluation, suspect management, evidential evaluation, case file progression, criminal justice outcomes and further investigation (</w:t>
      </w:r>
      <w:r w:rsidR="00AA0AD0" w:rsidRPr="00FC46FD">
        <w:rPr>
          <w:color w:val="000000" w:themeColor="text1"/>
          <w:sz w:val="24"/>
          <w:szCs w:val="24"/>
        </w:rPr>
        <w:t xml:space="preserve">2013). Throughout this task, a complex investigation will be discussed from the initial instigation throughout to the outcome of the case. The instigation of an investigation is the role of the person receiving a report, the report may be made in a variety of ways including online, to a call handler or in person to an officer (College of Policing, 2013). </w:t>
      </w:r>
    </w:p>
    <w:p w14:paraId="6EB10D50" w14:textId="77777777" w:rsidR="00AA0AD0" w:rsidRPr="00FC46FD" w:rsidRDefault="00AA0AD0" w:rsidP="00AA0AD0">
      <w:pPr>
        <w:ind w:right="237"/>
        <w:jc w:val="both"/>
        <w:rPr>
          <w:color w:val="000000" w:themeColor="text1"/>
          <w:sz w:val="24"/>
          <w:szCs w:val="24"/>
        </w:rPr>
      </w:pPr>
    </w:p>
    <w:p w14:paraId="7B552072" w14:textId="77777777" w:rsidR="00AA0AD0" w:rsidRPr="00FC46FD" w:rsidRDefault="00AA0AD0" w:rsidP="00AA0AD0">
      <w:pPr>
        <w:ind w:right="237"/>
        <w:jc w:val="both"/>
        <w:rPr>
          <w:color w:val="000000" w:themeColor="text1"/>
          <w:sz w:val="24"/>
          <w:szCs w:val="24"/>
        </w:rPr>
      </w:pPr>
    </w:p>
    <w:p w14:paraId="08C5B3B6" w14:textId="417C16B9" w:rsidR="001B015C" w:rsidRPr="00FC46FD" w:rsidRDefault="001B015C" w:rsidP="001B015C">
      <w:pPr>
        <w:ind w:right="237"/>
        <w:jc w:val="both"/>
        <w:rPr>
          <w:color w:val="000000" w:themeColor="text1"/>
          <w:sz w:val="24"/>
          <w:szCs w:val="24"/>
        </w:rPr>
      </w:pPr>
      <w:r w:rsidRPr="00FC46FD">
        <w:rPr>
          <w:color w:val="000000" w:themeColor="text1"/>
          <w:sz w:val="24"/>
          <w:szCs w:val="24"/>
        </w:rPr>
        <w:t>A</w:t>
      </w:r>
      <w:r w:rsidR="002D465C" w:rsidRPr="00FC46FD">
        <w:rPr>
          <w:color w:val="000000" w:themeColor="text1"/>
          <w:sz w:val="24"/>
          <w:szCs w:val="24"/>
        </w:rPr>
        <w:t xml:space="preserve"> case </w:t>
      </w:r>
      <w:r w:rsidRPr="00FC46FD">
        <w:rPr>
          <w:color w:val="000000" w:themeColor="text1"/>
          <w:sz w:val="24"/>
          <w:szCs w:val="24"/>
        </w:rPr>
        <w:t>wh</w:t>
      </w:r>
      <w:r w:rsidR="002D465C" w:rsidRPr="00FC46FD">
        <w:rPr>
          <w:color w:val="000000" w:themeColor="text1"/>
          <w:sz w:val="24"/>
          <w:szCs w:val="24"/>
        </w:rPr>
        <w:t xml:space="preserve">ich I am currently investigating is </w:t>
      </w:r>
      <w:r w:rsidRPr="00FC46FD">
        <w:rPr>
          <w:color w:val="000000" w:themeColor="text1"/>
          <w:sz w:val="24"/>
          <w:szCs w:val="24"/>
        </w:rPr>
        <w:t xml:space="preserve">fraud </w:t>
      </w:r>
      <w:r w:rsidR="00477E8D" w:rsidRPr="00FC46FD">
        <w:rPr>
          <w:color w:val="000000" w:themeColor="text1"/>
          <w:sz w:val="24"/>
          <w:szCs w:val="24"/>
        </w:rPr>
        <w:t xml:space="preserve">and money laundering </w:t>
      </w:r>
      <w:r w:rsidRPr="00FC46FD">
        <w:rPr>
          <w:color w:val="000000" w:themeColor="text1"/>
          <w:sz w:val="24"/>
          <w:szCs w:val="24"/>
        </w:rPr>
        <w:t xml:space="preserve">investigation. </w:t>
      </w:r>
      <w:r w:rsidR="00994DAF" w:rsidRPr="00FC46FD">
        <w:rPr>
          <w:color w:val="000000" w:themeColor="text1"/>
          <w:sz w:val="24"/>
          <w:szCs w:val="24"/>
        </w:rPr>
        <w:t xml:space="preserve">This investigation was instigated by </w:t>
      </w:r>
      <w:r w:rsidR="00AA0AD0" w:rsidRPr="00FC46FD">
        <w:rPr>
          <w:color w:val="000000" w:themeColor="text1"/>
          <w:sz w:val="24"/>
          <w:szCs w:val="24"/>
        </w:rPr>
        <w:t>a report made to Action Fraud who then sent the case to South Wales Police to investigate. Action Fraud provided South Wales Police with a report which outlines the brief circumstances of the case. The report stated that</w:t>
      </w:r>
      <w:r w:rsidR="001A41A4" w:rsidRPr="00FC46FD">
        <w:rPr>
          <w:color w:val="000000" w:themeColor="text1"/>
          <w:sz w:val="24"/>
          <w:szCs w:val="24"/>
        </w:rPr>
        <w:t xml:space="preserve"> a </w:t>
      </w:r>
      <w:r w:rsidR="000B57AA" w:rsidRPr="00FC46FD">
        <w:rPr>
          <w:color w:val="000000" w:themeColor="text1"/>
          <w:sz w:val="24"/>
          <w:szCs w:val="24"/>
        </w:rPr>
        <w:t>p</w:t>
      </w:r>
      <w:r w:rsidR="001A41A4" w:rsidRPr="00FC46FD">
        <w:rPr>
          <w:color w:val="000000" w:themeColor="text1"/>
          <w:sz w:val="24"/>
          <w:szCs w:val="24"/>
        </w:rPr>
        <w:t xml:space="preserve">rimary </w:t>
      </w:r>
      <w:r w:rsidR="000B57AA" w:rsidRPr="00FC46FD">
        <w:rPr>
          <w:color w:val="000000" w:themeColor="text1"/>
          <w:sz w:val="24"/>
          <w:szCs w:val="24"/>
        </w:rPr>
        <w:t>s</w:t>
      </w:r>
      <w:r w:rsidR="001A41A4" w:rsidRPr="00FC46FD">
        <w:rPr>
          <w:color w:val="000000" w:themeColor="text1"/>
          <w:sz w:val="24"/>
          <w:szCs w:val="24"/>
        </w:rPr>
        <w:t xml:space="preserve">chool had been targeted with </w:t>
      </w:r>
      <w:r w:rsidR="00AE17DC" w:rsidRPr="00FC46FD">
        <w:rPr>
          <w:color w:val="000000" w:themeColor="text1"/>
          <w:sz w:val="24"/>
          <w:szCs w:val="24"/>
        </w:rPr>
        <w:t>several</w:t>
      </w:r>
      <w:r w:rsidR="001A41A4" w:rsidRPr="00FC46FD">
        <w:rPr>
          <w:color w:val="000000" w:themeColor="text1"/>
          <w:sz w:val="24"/>
          <w:szCs w:val="24"/>
        </w:rPr>
        <w:t xml:space="preserve"> ‘phishing’ emails, </w:t>
      </w:r>
      <w:r w:rsidR="00AE17DC" w:rsidRPr="00FC46FD">
        <w:rPr>
          <w:color w:val="000000" w:themeColor="text1"/>
          <w:sz w:val="24"/>
          <w:szCs w:val="24"/>
        </w:rPr>
        <w:t xml:space="preserve">‘phishing’ is a type of cybercrime where someone is targeted usually by email or mobile phone by someone impersonating as a legitimate institution </w:t>
      </w:r>
      <w:r w:rsidR="00994DAF" w:rsidRPr="00FC46FD">
        <w:rPr>
          <w:color w:val="000000" w:themeColor="text1"/>
          <w:sz w:val="24"/>
          <w:szCs w:val="24"/>
        </w:rPr>
        <w:t>to</w:t>
      </w:r>
      <w:r w:rsidR="00AE17DC" w:rsidRPr="00FC46FD">
        <w:rPr>
          <w:color w:val="000000" w:themeColor="text1"/>
          <w:sz w:val="24"/>
          <w:szCs w:val="24"/>
        </w:rPr>
        <w:t xml:space="preserve"> gain personal and sensitive data from individuals</w:t>
      </w:r>
      <w:r w:rsidR="000B57AA" w:rsidRPr="00FC46FD">
        <w:rPr>
          <w:color w:val="000000" w:themeColor="text1"/>
          <w:sz w:val="24"/>
          <w:szCs w:val="24"/>
        </w:rPr>
        <w:t xml:space="preserve"> (Harrison et al., 2016, pp. 265). The primary school received emails from someone who they believed to be a usual contact of theirs, requesting to make any further payments to a new bank account. The individual who sent the phishing email, attached their own personal bank account to the email, with a view that the school will pay all future payments into this account. The school unfortunately made the relevant updates and paid what they believed to be legitimate invoices to a usual contact of theirs. </w:t>
      </w:r>
    </w:p>
    <w:p w14:paraId="25AF8F26" w14:textId="77777777" w:rsidR="00125621" w:rsidRPr="00FC46FD" w:rsidRDefault="00125621" w:rsidP="001B015C">
      <w:pPr>
        <w:ind w:right="237"/>
        <w:jc w:val="both"/>
        <w:rPr>
          <w:color w:val="000000" w:themeColor="text1"/>
          <w:sz w:val="24"/>
          <w:szCs w:val="24"/>
        </w:rPr>
      </w:pPr>
    </w:p>
    <w:p w14:paraId="07D0188C" w14:textId="47E7E647" w:rsidR="00436BCD" w:rsidRPr="00FC46FD" w:rsidRDefault="00477E8D" w:rsidP="00436BCD">
      <w:pPr>
        <w:ind w:right="237"/>
        <w:jc w:val="both"/>
        <w:rPr>
          <w:color w:val="000000" w:themeColor="text1"/>
          <w:sz w:val="24"/>
          <w:szCs w:val="24"/>
        </w:rPr>
      </w:pPr>
      <w:r w:rsidRPr="00FC46FD">
        <w:rPr>
          <w:color w:val="000000" w:themeColor="text1"/>
          <w:sz w:val="24"/>
          <w:szCs w:val="24"/>
        </w:rPr>
        <w:t xml:space="preserve">During the instigation stage, it is essential that the investigator gathers as much information as possible </w:t>
      </w:r>
      <w:r w:rsidR="00E51349" w:rsidRPr="00FC46FD">
        <w:rPr>
          <w:color w:val="000000" w:themeColor="text1"/>
          <w:sz w:val="24"/>
          <w:szCs w:val="24"/>
        </w:rPr>
        <w:t>to</w:t>
      </w:r>
      <w:r w:rsidRPr="00FC46FD">
        <w:rPr>
          <w:color w:val="000000" w:themeColor="text1"/>
          <w:sz w:val="24"/>
          <w:szCs w:val="24"/>
        </w:rPr>
        <w:t xml:space="preserve"> conduct a thorough investigation. Due to Action Fraud providing a report of this incident, I was able to identify who was involved in the incident such as victims, witnesses, and potential suspects</w:t>
      </w:r>
      <w:r w:rsidR="00E51349" w:rsidRPr="00FC46FD">
        <w:rPr>
          <w:color w:val="000000" w:themeColor="text1"/>
          <w:sz w:val="24"/>
          <w:szCs w:val="24"/>
        </w:rPr>
        <w:t xml:space="preserve"> and be able to provide with the necessary support and guidance. </w:t>
      </w:r>
      <w:r w:rsidR="002D465C" w:rsidRPr="00FC46FD">
        <w:rPr>
          <w:color w:val="000000" w:themeColor="text1"/>
          <w:sz w:val="24"/>
          <w:szCs w:val="24"/>
        </w:rPr>
        <w:t xml:space="preserve">This is where I </w:t>
      </w:r>
      <w:r w:rsidR="002D465C" w:rsidRPr="00FC46FD">
        <w:rPr>
          <w:color w:val="000000" w:themeColor="text1"/>
          <w:sz w:val="24"/>
          <w:szCs w:val="24"/>
        </w:rPr>
        <w:t>identified</w:t>
      </w:r>
      <w:r w:rsidR="002D465C" w:rsidRPr="00FC46FD">
        <w:rPr>
          <w:color w:val="000000" w:themeColor="text1"/>
          <w:sz w:val="24"/>
          <w:szCs w:val="24"/>
        </w:rPr>
        <w:t xml:space="preserve"> the description stage of Gibbs reflective cycle</w:t>
      </w:r>
      <w:r w:rsidR="002D465C" w:rsidRPr="00FC46FD">
        <w:rPr>
          <w:color w:val="000000" w:themeColor="text1"/>
          <w:sz w:val="24"/>
          <w:szCs w:val="24"/>
        </w:rPr>
        <w:t>, I</w:t>
      </w:r>
      <w:r w:rsidR="00E51349" w:rsidRPr="00FC46FD">
        <w:rPr>
          <w:color w:val="000000" w:themeColor="text1"/>
          <w:sz w:val="24"/>
          <w:szCs w:val="24"/>
        </w:rPr>
        <w:t xml:space="preserve"> was able to quickly identify the</w:t>
      </w:r>
      <w:r w:rsidR="00994DAF" w:rsidRPr="00FC46FD">
        <w:rPr>
          <w:color w:val="000000" w:themeColor="text1"/>
          <w:sz w:val="24"/>
          <w:szCs w:val="24"/>
        </w:rPr>
        <w:t xml:space="preserve"> </w:t>
      </w:r>
      <w:r w:rsidR="00E51349" w:rsidRPr="00FC46FD">
        <w:rPr>
          <w:color w:val="000000" w:themeColor="text1"/>
          <w:sz w:val="24"/>
          <w:szCs w:val="24"/>
        </w:rPr>
        <w:t xml:space="preserve">circumstances </w:t>
      </w:r>
      <w:r w:rsidR="00994DAF" w:rsidRPr="00FC46FD">
        <w:rPr>
          <w:color w:val="000000" w:themeColor="text1"/>
          <w:sz w:val="24"/>
          <w:szCs w:val="24"/>
        </w:rPr>
        <w:t xml:space="preserve">of </w:t>
      </w:r>
      <w:r w:rsidRPr="00FC46FD">
        <w:rPr>
          <w:color w:val="000000" w:themeColor="text1"/>
          <w:sz w:val="24"/>
          <w:szCs w:val="24"/>
        </w:rPr>
        <w:t>what</w:t>
      </w:r>
      <w:r w:rsidR="00E51349" w:rsidRPr="00FC46FD">
        <w:rPr>
          <w:color w:val="000000" w:themeColor="text1"/>
          <w:sz w:val="24"/>
          <w:szCs w:val="24"/>
        </w:rPr>
        <w:t xml:space="preserve"> </w:t>
      </w:r>
      <w:r w:rsidRPr="00FC46FD">
        <w:rPr>
          <w:color w:val="000000" w:themeColor="text1"/>
          <w:sz w:val="24"/>
          <w:szCs w:val="24"/>
        </w:rPr>
        <w:t>happened, where it happened, when it happened, and how the incident had happened.</w:t>
      </w:r>
      <w:r w:rsidR="00436BCD" w:rsidRPr="00FC46FD">
        <w:rPr>
          <w:color w:val="000000" w:themeColor="text1"/>
          <w:sz w:val="24"/>
          <w:szCs w:val="24"/>
        </w:rPr>
        <w:t xml:space="preserve"> By analysing this report, I was then able to break this information down and determine what fast track actions were to be taken. Fast track actions are “actions that, if pursued immediately, may help to establish important facts, identify the suspect, preserve evidence or lead to the early arrest and resolution of the investigation” (College of Policing, 2013). </w:t>
      </w:r>
    </w:p>
    <w:p w14:paraId="15EFC037" w14:textId="554A789E" w:rsidR="00436BCD" w:rsidRPr="00FC46FD" w:rsidRDefault="00436BCD" w:rsidP="007A1033">
      <w:pPr>
        <w:ind w:right="237"/>
        <w:jc w:val="both"/>
        <w:rPr>
          <w:color w:val="000000" w:themeColor="text1"/>
          <w:sz w:val="24"/>
          <w:szCs w:val="24"/>
        </w:rPr>
      </w:pPr>
    </w:p>
    <w:p w14:paraId="137E63E3" w14:textId="299F4F8F" w:rsidR="00E51349" w:rsidRPr="00FC46FD" w:rsidRDefault="00E51349" w:rsidP="007A1033">
      <w:pPr>
        <w:ind w:right="237"/>
        <w:jc w:val="both"/>
        <w:rPr>
          <w:color w:val="000000" w:themeColor="text1"/>
          <w:sz w:val="24"/>
          <w:szCs w:val="24"/>
        </w:rPr>
      </w:pPr>
      <w:r w:rsidRPr="00FC46FD">
        <w:rPr>
          <w:color w:val="000000" w:themeColor="text1"/>
          <w:sz w:val="24"/>
          <w:szCs w:val="24"/>
        </w:rPr>
        <w:t>As the victim and witness in this case was identified, it was imperative that statements were taken from these as soon as practicable</w:t>
      </w:r>
      <w:r w:rsidR="002D465C" w:rsidRPr="00FC46FD">
        <w:rPr>
          <w:color w:val="000000" w:themeColor="text1"/>
          <w:sz w:val="24"/>
          <w:szCs w:val="24"/>
        </w:rPr>
        <w:t xml:space="preserve">. </w:t>
      </w:r>
      <w:r w:rsidR="0025079A" w:rsidRPr="00FC46FD">
        <w:rPr>
          <w:color w:val="000000" w:themeColor="text1"/>
          <w:sz w:val="24"/>
          <w:szCs w:val="24"/>
        </w:rPr>
        <w:t xml:space="preserve"> The victim and witness in this investigation lived in the Buckinghamshire area which is not covered by South Wales Police. I communicated with these individuals and asked if they were willing to provide the police with detailed statements outlining the circumstances, which they agreed however wished to provide the statements in person. I then made the decision to respect the needs of the victim and witness and arranged a suitable time to travel to Buckinghamshire to take these statements. This was important to address the needs of the victim and witness as the success of many investigations depends “largely on the accuracy and detail of material obtained from witnesses and victims” (College of Policing, 2013). </w:t>
      </w:r>
      <w:r w:rsidR="002D465C" w:rsidRPr="00FC46FD">
        <w:rPr>
          <w:color w:val="000000" w:themeColor="text1"/>
          <w:sz w:val="24"/>
          <w:szCs w:val="24"/>
        </w:rPr>
        <w:t xml:space="preserve">From doing this, I was able to address my own </w:t>
      </w:r>
      <w:r w:rsidR="002D465C" w:rsidRPr="00FC46FD">
        <w:rPr>
          <w:rFonts w:eastAsia="Arial"/>
          <w:color w:val="000000" w:themeColor="text1"/>
          <w:sz w:val="24"/>
          <w:szCs w:val="24"/>
        </w:rPr>
        <w:t>personal values and attitude</w:t>
      </w:r>
      <w:r w:rsidR="002D465C" w:rsidRPr="00FC46FD">
        <w:rPr>
          <w:rFonts w:eastAsia="Arial"/>
          <w:color w:val="000000" w:themeColor="text1"/>
          <w:sz w:val="24"/>
          <w:szCs w:val="24"/>
        </w:rPr>
        <w:t>s and was able to</w:t>
      </w:r>
      <w:r w:rsidR="0025079A" w:rsidRPr="00FC46FD">
        <w:rPr>
          <w:color w:val="000000" w:themeColor="text1"/>
          <w:sz w:val="24"/>
          <w:szCs w:val="24"/>
        </w:rPr>
        <w:t xml:space="preserve"> build a better rapport with those involved</w:t>
      </w:r>
      <w:r w:rsidR="002D465C" w:rsidRPr="00FC46FD">
        <w:rPr>
          <w:color w:val="000000" w:themeColor="text1"/>
          <w:sz w:val="24"/>
          <w:szCs w:val="24"/>
        </w:rPr>
        <w:t>. After engaging with the individuals involved it was clea</w:t>
      </w:r>
      <w:r w:rsidR="00F01C5B" w:rsidRPr="00FC46FD">
        <w:rPr>
          <w:color w:val="000000" w:themeColor="text1"/>
          <w:sz w:val="24"/>
          <w:szCs w:val="24"/>
        </w:rPr>
        <w:t xml:space="preserve">r that </w:t>
      </w:r>
      <w:r w:rsidR="002D465C" w:rsidRPr="00FC46FD">
        <w:rPr>
          <w:color w:val="000000" w:themeColor="text1"/>
          <w:sz w:val="24"/>
          <w:szCs w:val="24"/>
        </w:rPr>
        <w:t xml:space="preserve">this has a </w:t>
      </w:r>
      <w:r w:rsidR="002D465C" w:rsidRPr="00FC46FD">
        <w:rPr>
          <w:color w:val="000000" w:themeColor="text1"/>
          <w:sz w:val="24"/>
          <w:szCs w:val="24"/>
        </w:rPr>
        <w:lastRenderedPageBreak/>
        <w:t xml:space="preserve">significant positive impact on how they cooperated with the investigation and had a boost in confidence in the police. </w:t>
      </w:r>
    </w:p>
    <w:p w14:paraId="0BCA95A6" w14:textId="77777777" w:rsidR="00436BCD" w:rsidRPr="00FC46FD" w:rsidRDefault="00436BCD" w:rsidP="007A1033">
      <w:pPr>
        <w:ind w:right="237"/>
        <w:jc w:val="both"/>
        <w:rPr>
          <w:color w:val="000000" w:themeColor="text1"/>
          <w:sz w:val="24"/>
          <w:szCs w:val="24"/>
        </w:rPr>
      </w:pPr>
    </w:p>
    <w:p w14:paraId="7C7D2E27" w14:textId="16E52F29" w:rsidR="00713243" w:rsidRPr="00FC46FD" w:rsidRDefault="00436BCD" w:rsidP="007A1033">
      <w:pPr>
        <w:ind w:right="237"/>
        <w:jc w:val="both"/>
        <w:rPr>
          <w:color w:val="000000" w:themeColor="text1"/>
          <w:sz w:val="24"/>
          <w:szCs w:val="24"/>
        </w:rPr>
      </w:pPr>
      <w:r w:rsidRPr="00FC46FD">
        <w:rPr>
          <w:color w:val="000000" w:themeColor="text1"/>
          <w:sz w:val="24"/>
          <w:szCs w:val="24"/>
        </w:rPr>
        <w:t xml:space="preserve">The first fast track </w:t>
      </w:r>
      <w:r w:rsidR="00F01C5B" w:rsidRPr="00FC46FD">
        <w:rPr>
          <w:color w:val="000000" w:themeColor="text1"/>
          <w:sz w:val="24"/>
          <w:szCs w:val="24"/>
        </w:rPr>
        <w:t>action was</w:t>
      </w:r>
      <w:r w:rsidRPr="00FC46FD">
        <w:rPr>
          <w:color w:val="000000" w:themeColor="text1"/>
          <w:sz w:val="24"/>
          <w:szCs w:val="24"/>
        </w:rPr>
        <w:t xml:space="preserve"> </w:t>
      </w:r>
      <w:r w:rsidR="00F01C5B" w:rsidRPr="00FC46FD">
        <w:rPr>
          <w:color w:val="000000" w:themeColor="text1"/>
          <w:sz w:val="24"/>
          <w:szCs w:val="24"/>
        </w:rPr>
        <w:t>a</w:t>
      </w:r>
      <w:r w:rsidR="007A1033" w:rsidRPr="00FC46FD">
        <w:rPr>
          <w:color w:val="000000" w:themeColor="text1"/>
          <w:sz w:val="24"/>
          <w:szCs w:val="24"/>
        </w:rPr>
        <w:t xml:space="preserve">n initial assessment of risk or harm using the THRIVE (threat, harm, risk, investigation, vulnerability, and engagement) </w:t>
      </w:r>
      <w:r w:rsidR="00F01C5B" w:rsidRPr="00FC46FD">
        <w:rPr>
          <w:color w:val="000000" w:themeColor="text1"/>
          <w:sz w:val="24"/>
          <w:szCs w:val="24"/>
        </w:rPr>
        <w:t xml:space="preserve">was conducted </w:t>
      </w:r>
      <w:r w:rsidR="007A1033" w:rsidRPr="00FC46FD">
        <w:rPr>
          <w:color w:val="000000" w:themeColor="text1"/>
          <w:sz w:val="24"/>
          <w:szCs w:val="24"/>
        </w:rPr>
        <w:t>(College of Policing, 2013). I was able to risk assess those involved to identify any safeguarding concerns or vulnerabilities. Due to the victim of this case being a school</w:t>
      </w:r>
      <w:r w:rsidR="005A45C1" w:rsidRPr="00FC46FD">
        <w:rPr>
          <w:color w:val="000000" w:themeColor="text1"/>
          <w:sz w:val="24"/>
          <w:szCs w:val="24"/>
        </w:rPr>
        <w:t xml:space="preserve"> and personal information was at risk</w:t>
      </w:r>
      <w:r w:rsidR="007A1033" w:rsidRPr="00FC46FD">
        <w:rPr>
          <w:color w:val="000000" w:themeColor="text1"/>
          <w:sz w:val="24"/>
          <w:szCs w:val="24"/>
        </w:rPr>
        <w:t xml:space="preserve"> it was vital that safeguarding </w:t>
      </w:r>
      <w:r w:rsidR="005A45C1" w:rsidRPr="00FC46FD">
        <w:rPr>
          <w:color w:val="000000" w:themeColor="text1"/>
          <w:sz w:val="24"/>
          <w:szCs w:val="24"/>
        </w:rPr>
        <w:t xml:space="preserve">concerns were immediately addressed. </w:t>
      </w:r>
    </w:p>
    <w:p w14:paraId="36A1D716" w14:textId="77777777" w:rsidR="00713243" w:rsidRPr="00FC46FD" w:rsidRDefault="00713243" w:rsidP="007A1033">
      <w:pPr>
        <w:ind w:right="237"/>
        <w:jc w:val="both"/>
        <w:rPr>
          <w:color w:val="000000" w:themeColor="text1"/>
          <w:sz w:val="24"/>
          <w:szCs w:val="24"/>
        </w:rPr>
      </w:pPr>
    </w:p>
    <w:p w14:paraId="26CF5D33" w14:textId="1B1D377B" w:rsidR="007A1033" w:rsidRPr="00FC46FD" w:rsidRDefault="005A45C1" w:rsidP="007A1033">
      <w:pPr>
        <w:ind w:right="237"/>
        <w:jc w:val="both"/>
        <w:rPr>
          <w:color w:val="000000" w:themeColor="text1"/>
          <w:sz w:val="24"/>
          <w:szCs w:val="24"/>
        </w:rPr>
      </w:pPr>
      <w:r w:rsidRPr="00FC46FD">
        <w:rPr>
          <w:color w:val="000000" w:themeColor="text1"/>
          <w:sz w:val="24"/>
          <w:szCs w:val="24"/>
        </w:rPr>
        <w:t>The suspect had made multiple attempts to access personal data from the school itself</w:t>
      </w:r>
      <w:r w:rsidR="00147C88" w:rsidRPr="00FC46FD">
        <w:rPr>
          <w:color w:val="000000" w:themeColor="text1"/>
          <w:sz w:val="24"/>
          <w:szCs w:val="24"/>
        </w:rPr>
        <w:t>,</w:t>
      </w:r>
      <w:r w:rsidRPr="00FC46FD">
        <w:rPr>
          <w:color w:val="000000" w:themeColor="text1"/>
          <w:sz w:val="24"/>
          <w:szCs w:val="24"/>
        </w:rPr>
        <w:t xml:space="preserve"> staff members and </w:t>
      </w:r>
      <w:r w:rsidR="00147C88" w:rsidRPr="00FC46FD">
        <w:rPr>
          <w:color w:val="000000" w:themeColor="text1"/>
          <w:sz w:val="24"/>
          <w:szCs w:val="24"/>
        </w:rPr>
        <w:t>children’s</w:t>
      </w:r>
      <w:r w:rsidRPr="00FC46FD">
        <w:rPr>
          <w:color w:val="000000" w:themeColor="text1"/>
          <w:sz w:val="24"/>
          <w:szCs w:val="24"/>
        </w:rPr>
        <w:t xml:space="preserve"> </w:t>
      </w:r>
      <w:r w:rsidR="00147C88" w:rsidRPr="00FC46FD">
        <w:rPr>
          <w:color w:val="000000" w:themeColor="text1"/>
          <w:sz w:val="24"/>
          <w:szCs w:val="24"/>
        </w:rPr>
        <w:t xml:space="preserve">personal information. With this being the case, it was important that </w:t>
      </w:r>
      <w:r w:rsidR="00713243" w:rsidRPr="00FC46FD">
        <w:rPr>
          <w:color w:val="000000" w:themeColor="text1"/>
          <w:sz w:val="24"/>
          <w:szCs w:val="24"/>
        </w:rPr>
        <w:t xml:space="preserve">the school undertook initial security measures, with that in mind, I liaised with the Cyber Crime Unit to get advice on how this can be conducted. Several recommendations were made so that the school had safeguarding in place, some of which were ensuring multi-factor authentication was enabled for all users, re set all staff passwords, ensuring that </w:t>
      </w:r>
      <w:r w:rsidR="00A11766" w:rsidRPr="00FC46FD">
        <w:rPr>
          <w:color w:val="000000" w:themeColor="text1"/>
          <w:sz w:val="24"/>
          <w:szCs w:val="24"/>
        </w:rPr>
        <w:t>all</w:t>
      </w:r>
      <w:r w:rsidR="00713243" w:rsidRPr="00FC46FD">
        <w:rPr>
          <w:color w:val="000000" w:themeColor="text1"/>
          <w:sz w:val="24"/>
          <w:szCs w:val="24"/>
        </w:rPr>
        <w:t xml:space="preserve"> the school’s devices are security compliant and offer the school guidance and training on cyber security and phishing. </w:t>
      </w:r>
    </w:p>
    <w:p w14:paraId="214D0D13" w14:textId="77777777" w:rsidR="00713243" w:rsidRPr="00FC46FD" w:rsidRDefault="00713243" w:rsidP="007A1033">
      <w:pPr>
        <w:ind w:right="237"/>
        <w:jc w:val="both"/>
        <w:rPr>
          <w:color w:val="000000" w:themeColor="text1"/>
          <w:sz w:val="24"/>
          <w:szCs w:val="24"/>
        </w:rPr>
      </w:pPr>
    </w:p>
    <w:p w14:paraId="1F6D438B" w14:textId="39F1A3FA" w:rsidR="00713243" w:rsidRPr="00FC46FD" w:rsidRDefault="00436BCD" w:rsidP="001B015C">
      <w:pPr>
        <w:ind w:right="237"/>
        <w:jc w:val="both"/>
        <w:rPr>
          <w:color w:val="000000" w:themeColor="text1"/>
          <w:sz w:val="24"/>
          <w:szCs w:val="24"/>
        </w:rPr>
      </w:pPr>
      <w:r w:rsidRPr="00FC46FD">
        <w:rPr>
          <w:color w:val="000000" w:themeColor="text1"/>
          <w:sz w:val="24"/>
          <w:szCs w:val="24"/>
        </w:rPr>
        <w:t>T</w:t>
      </w:r>
      <w:r w:rsidR="00713243" w:rsidRPr="00FC46FD">
        <w:rPr>
          <w:color w:val="000000" w:themeColor="text1"/>
          <w:sz w:val="24"/>
          <w:szCs w:val="24"/>
        </w:rPr>
        <w:t xml:space="preserve">he next stage during the instigation was to speak to the victim and witness and provide them advice on how to secure </w:t>
      </w:r>
      <w:r w:rsidR="00A11766" w:rsidRPr="00FC46FD">
        <w:rPr>
          <w:color w:val="000000" w:themeColor="text1"/>
          <w:sz w:val="24"/>
          <w:szCs w:val="24"/>
        </w:rPr>
        <w:t xml:space="preserve">and preserve </w:t>
      </w:r>
      <w:r w:rsidR="00713243" w:rsidRPr="00FC46FD">
        <w:rPr>
          <w:color w:val="000000" w:themeColor="text1"/>
          <w:sz w:val="24"/>
          <w:szCs w:val="24"/>
        </w:rPr>
        <w:t>any evidence that</w:t>
      </w:r>
      <w:r w:rsidR="00A11766" w:rsidRPr="00FC46FD">
        <w:rPr>
          <w:color w:val="000000" w:themeColor="text1"/>
          <w:sz w:val="24"/>
          <w:szCs w:val="24"/>
        </w:rPr>
        <w:t xml:space="preserve"> has the potential to be lost, to</w:t>
      </w:r>
      <w:r w:rsidR="00713243" w:rsidRPr="00FC46FD">
        <w:rPr>
          <w:color w:val="000000" w:themeColor="text1"/>
          <w:sz w:val="24"/>
          <w:szCs w:val="24"/>
        </w:rPr>
        <w:t xml:space="preserve"> assist with the case. </w:t>
      </w:r>
      <w:r w:rsidR="00A11766" w:rsidRPr="00FC46FD">
        <w:rPr>
          <w:color w:val="000000" w:themeColor="text1"/>
          <w:sz w:val="24"/>
          <w:szCs w:val="24"/>
        </w:rPr>
        <w:t>For this part, I linked in with the IT com</w:t>
      </w:r>
      <w:r w:rsidR="00F373B8" w:rsidRPr="00FC46FD">
        <w:rPr>
          <w:color w:val="000000" w:themeColor="text1"/>
          <w:sz w:val="24"/>
          <w:szCs w:val="24"/>
        </w:rPr>
        <w:t xml:space="preserve">munications provider for the </w:t>
      </w:r>
      <w:r w:rsidR="00A11766" w:rsidRPr="00FC46FD">
        <w:rPr>
          <w:color w:val="000000" w:themeColor="text1"/>
          <w:sz w:val="24"/>
          <w:szCs w:val="24"/>
        </w:rPr>
        <w:t xml:space="preserve">school </w:t>
      </w:r>
      <w:r w:rsidR="00F373B8" w:rsidRPr="00FC46FD">
        <w:rPr>
          <w:color w:val="000000" w:themeColor="text1"/>
          <w:sz w:val="24"/>
          <w:szCs w:val="24"/>
        </w:rPr>
        <w:t xml:space="preserve">who stated that they were able to secure the original emails that the school had received along with the fraudulent invoices. </w:t>
      </w:r>
    </w:p>
    <w:p w14:paraId="448289F1" w14:textId="77777777" w:rsidR="00713243" w:rsidRPr="00FC46FD" w:rsidRDefault="00713243" w:rsidP="001B015C">
      <w:pPr>
        <w:ind w:right="237"/>
        <w:jc w:val="both"/>
        <w:rPr>
          <w:color w:val="000000" w:themeColor="text1"/>
          <w:sz w:val="24"/>
          <w:szCs w:val="24"/>
        </w:rPr>
      </w:pPr>
    </w:p>
    <w:p w14:paraId="49BDB132" w14:textId="56D27DBA" w:rsidR="00713243" w:rsidRPr="00FC46FD" w:rsidRDefault="00F01C5B" w:rsidP="001B015C">
      <w:pPr>
        <w:ind w:right="237"/>
        <w:jc w:val="both"/>
        <w:rPr>
          <w:color w:val="000000" w:themeColor="text1"/>
          <w:sz w:val="24"/>
          <w:szCs w:val="24"/>
        </w:rPr>
      </w:pPr>
      <w:r w:rsidRPr="00FC46FD">
        <w:rPr>
          <w:color w:val="000000" w:themeColor="text1"/>
          <w:sz w:val="24"/>
          <w:szCs w:val="24"/>
        </w:rPr>
        <w:t>T</w:t>
      </w:r>
      <w:r w:rsidR="00F373B8" w:rsidRPr="00FC46FD">
        <w:rPr>
          <w:color w:val="000000" w:themeColor="text1"/>
          <w:sz w:val="24"/>
          <w:szCs w:val="24"/>
        </w:rPr>
        <w:t>he next stage of an investigation is the initial investigative actions</w:t>
      </w:r>
      <w:r w:rsidRPr="00FC46FD">
        <w:rPr>
          <w:color w:val="000000" w:themeColor="text1"/>
          <w:sz w:val="24"/>
          <w:szCs w:val="24"/>
        </w:rPr>
        <w:t xml:space="preserve">, where it is </w:t>
      </w:r>
      <w:r w:rsidR="00F373B8" w:rsidRPr="00FC46FD">
        <w:rPr>
          <w:color w:val="000000" w:themeColor="text1"/>
          <w:sz w:val="24"/>
          <w:szCs w:val="24"/>
        </w:rPr>
        <w:t xml:space="preserve">vital </w:t>
      </w:r>
      <w:r w:rsidR="008E1559" w:rsidRPr="00FC46FD">
        <w:rPr>
          <w:color w:val="000000" w:themeColor="text1"/>
          <w:sz w:val="24"/>
          <w:szCs w:val="24"/>
        </w:rPr>
        <w:t>in following all reasonable lines of enquiry in “obtaining, protecting or preserving any material that may otherwise be contaminated or lost” (College of Policing, 2013) and improves the chances of early identification of suspects. The C</w:t>
      </w:r>
      <w:r w:rsidR="00B67411" w:rsidRPr="00FC46FD">
        <w:rPr>
          <w:color w:val="000000" w:themeColor="text1"/>
          <w:sz w:val="24"/>
          <w:szCs w:val="24"/>
        </w:rPr>
        <w:t xml:space="preserve">riminal </w:t>
      </w:r>
      <w:r w:rsidR="008E1559" w:rsidRPr="00FC46FD">
        <w:rPr>
          <w:color w:val="000000" w:themeColor="text1"/>
          <w:sz w:val="24"/>
          <w:szCs w:val="24"/>
        </w:rPr>
        <w:t>P</w:t>
      </w:r>
      <w:r w:rsidR="00B67411" w:rsidRPr="00FC46FD">
        <w:rPr>
          <w:color w:val="000000" w:themeColor="text1"/>
          <w:sz w:val="24"/>
          <w:szCs w:val="24"/>
        </w:rPr>
        <w:t xml:space="preserve">rocedures </w:t>
      </w:r>
      <w:r w:rsidR="008E1559" w:rsidRPr="00FC46FD">
        <w:rPr>
          <w:color w:val="000000" w:themeColor="text1"/>
          <w:sz w:val="24"/>
          <w:szCs w:val="24"/>
        </w:rPr>
        <w:t>I</w:t>
      </w:r>
      <w:r w:rsidR="00B67411" w:rsidRPr="00FC46FD">
        <w:rPr>
          <w:color w:val="000000" w:themeColor="text1"/>
          <w:sz w:val="24"/>
          <w:szCs w:val="24"/>
        </w:rPr>
        <w:t>nvestigations Act</w:t>
      </w:r>
      <w:r w:rsidR="008E1559" w:rsidRPr="00FC46FD">
        <w:rPr>
          <w:color w:val="000000" w:themeColor="text1"/>
          <w:sz w:val="24"/>
          <w:szCs w:val="24"/>
        </w:rPr>
        <w:t xml:space="preserve"> Codes of Practise state that “material is of any kind, including information and objects, which is obtained or inspected in the course of a criminal investigation, and which may be relevant to the investigation” (Ministry of Justice, 20</w:t>
      </w:r>
      <w:r w:rsidR="00B67411" w:rsidRPr="00FC46FD">
        <w:rPr>
          <w:color w:val="000000" w:themeColor="text1"/>
          <w:sz w:val="24"/>
          <w:szCs w:val="24"/>
        </w:rPr>
        <w:t>20</w:t>
      </w:r>
      <w:r w:rsidR="008E1559" w:rsidRPr="00FC46FD">
        <w:rPr>
          <w:color w:val="000000" w:themeColor="text1"/>
          <w:sz w:val="24"/>
          <w:szCs w:val="24"/>
        </w:rPr>
        <w:t xml:space="preserve">). </w:t>
      </w:r>
    </w:p>
    <w:p w14:paraId="54BE53F0" w14:textId="77777777" w:rsidR="00F373B8" w:rsidRPr="00FC46FD" w:rsidRDefault="00F373B8" w:rsidP="001B015C">
      <w:pPr>
        <w:ind w:right="237"/>
        <w:jc w:val="both"/>
        <w:rPr>
          <w:color w:val="000000" w:themeColor="text1"/>
          <w:sz w:val="24"/>
          <w:szCs w:val="24"/>
        </w:rPr>
      </w:pPr>
    </w:p>
    <w:p w14:paraId="0313E636" w14:textId="0C4775A7" w:rsidR="008E1559" w:rsidRPr="00FC46FD" w:rsidRDefault="00436BCD" w:rsidP="001B015C">
      <w:pPr>
        <w:ind w:right="237"/>
        <w:jc w:val="both"/>
        <w:rPr>
          <w:spacing w:val="3"/>
          <w:sz w:val="24"/>
          <w:szCs w:val="24"/>
        </w:rPr>
      </w:pPr>
      <w:r w:rsidRPr="00FC46FD">
        <w:rPr>
          <w:spacing w:val="3"/>
          <w:sz w:val="24"/>
          <w:szCs w:val="24"/>
        </w:rPr>
        <w:t xml:space="preserve">The material required for this investigation was </w:t>
      </w:r>
      <w:r w:rsidR="00150878" w:rsidRPr="00FC46FD">
        <w:rPr>
          <w:spacing w:val="3"/>
          <w:sz w:val="24"/>
          <w:szCs w:val="24"/>
        </w:rPr>
        <w:t>mostly</w:t>
      </w:r>
      <w:r w:rsidRPr="00FC46FD">
        <w:rPr>
          <w:spacing w:val="3"/>
          <w:sz w:val="24"/>
          <w:szCs w:val="24"/>
        </w:rPr>
        <w:t xml:space="preserve"> digital,</w:t>
      </w:r>
      <w:r w:rsidR="00F01C5B" w:rsidRPr="00FC46FD">
        <w:rPr>
          <w:spacing w:val="3"/>
          <w:sz w:val="24"/>
          <w:szCs w:val="24"/>
        </w:rPr>
        <w:t xml:space="preserve"> including may email chains, fraudulent invoices, and breach reports</w:t>
      </w:r>
      <w:r w:rsidRPr="00FC46FD">
        <w:rPr>
          <w:spacing w:val="3"/>
          <w:sz w:val="24"/>
          <w:szCs w:val="24"/>
        </w:rPr>
        <w:t xml:space="preserve"> </w:t>
      </w:r>
      <w:r w:rsidR="00150878" w:rsidRPr="00FC46FD">
        <w:rPr>
          <w:spacing w:val="3"/>
          <w:sz w:val="24"/>
          <w:szCs w:val="24"/>
        </w:rPr>
        <w:t xml:space="preserve">so I knew I had to develop a plan on how to identify and gather all available material, examine the material, record, and collate the material and evaluate the progress of the investigation at this point and identify any additional reasonable and relevant lines of enquiry. </w:t>
      </w:r>
      <w:r w:rsidR="00F01C5B" w:rsidRPr="00FC46FD">
        <w:rPr>
          <w:spacing w:val="3"/>
          <w:sz w:val="24"/>
          <w:szCs w:val="24"/>
        </w:rPr>
        <w:t>This stage of the investigation is where I evaluated all material gathered and examined it, I</w:t>
      </w:r>
      <w:r w:rsidR="00263863" w:rsidRPr="00FC46FD">
        <w:rPr>
          <w:spacing w:val="3"/>
          <w:sz w:val="24"/>
          <w:szCs w:val="24"/>
        </w:rPr>
        <w:t xml:space="preserve"> noticed that the fraudulent invoices had bank account details attached. The bank account information was a new line of enquiry for the investigation, and I choose to conduct further checks on the account information. From conducting further checks</w:t>
      </w:r>
      <w:r w:rsidR="00F01C5B" w:rsidRPr="00FC46FD">
        <w:rPr>
          <w:spacing w:val="3"/>
          <w:sz w:val="24"/>
          <w:szCs w:val="24"/>
        </w:rPr>
        <w:t xml:space="preserve">, </w:t>
      </w:r>
      <w:r w:rsidR="00263863" w:rsidRPr="00FC46FD">
        <w:rPr>
          <w:spacing w:val="3"/>
          <w:sz w:val="24"/>
          <w:szCs w:val="24"/>
        </w:rPr>
        <w:t xml:space="preserve">I </w:t>
      </w:r>
      <w:r w:rsidR="005F1A30" w:rsidRPr="00FC46FD">
        <w:rPr>
          <w:spacing w:val="3"/>
          <w:sz w:val="24"/>
          <w:szCs w:val="24"/>
        </w:rPr>
        <w:t xml:space="preserve">was able to determine who the account belonged to, and which bank they referred to. </w:t>
      </w:r>
      <w:r w:rsidR="007D666A" w:rsidRPr="00FC46FD">
        <w:rPr>
          <w:spacing w:val="3"/>
          <w:sz w:val="24"/>
          <w:szCs w:val="24"/>
        </w:rPr>
        <w:t xml:space="preserve">From conducing the fast-track action of securing and preserving the material and evidence, led to a potential person of interest in the investigation. I was able to reflect on what information and material I had and what I had to do with this data. One positive point was that I identified further lines of enquiry from this data which enabled me to continue with my investigation. However, on the other hand, gathering this information was a lengthy process due to other work </w:t>
      </w:r>
      <w:r w:rsidR="007D666A" w:rsidRPr="00FC46FD">
        <w:rPr>
          <w:spacing w:val="3"/>
          <w:sz w:val="24"/>
          <w:szCs w:val="24"/>
        </w:rPr>
        <w:lastRenderedPageBreak/>
        <w:t>demand. If I was to do a fraud investigation again, I would only try and focus on conducting investigative enquiries for one investigation at a time, to be able to get results sooner.</w:t>
      </w:r>
    </w:p>
    <w:p w14:paraId="752D1CD6" w14:textId="77777777" w:rsidR="007D666A" w:rsidRPr="00FC46FD" w:rsidRDefault="007D666A" w:rsidP="001B015C">
      <w:pPr>
        <w:ind w:right="237"/>
        <w:jc w:val="both"/>
        <w:rPr>
          <w:spacing w:val="3"/>
          <w:sz w:val="24"/>
          <w:szCs w:val="24"/>
        </w:rPr>
      </w:pPr>
    </w:p>
    <w:p w14:paraId="2C140358" w14:textId="77777777" w:rsidR="00FF1AE1" w:rsidRPr="00FC46FD" w:rsidRDefault="00FF1AE1" w:rsidP="001B015C">
      <w:pPr>
        <w:ind w:right="237"/>
        <w:jc w:val="both"/>
        <w:rPr>
          <w:spacing w:val="3"/>
          <w:sz w:val="24"/>
          <w:szCs w:val="24"/>
        </w:rPr>
      </w:pPr>
    </w:p>
    <w:p w14:paraId="203E4C92" w14:textId="64332CB3" w:rsidR="00DF406F" w:rsidRPr="00FC46FD" w:rsidRDefault="00EE1745" w:rsidP="001B015C">
      <w:pPr>
        <w:ind w:right="237"/>
        <w:jc w:val="both"/>
        <w:rPr>
          <w:spacing w:val="3"/>
          <w:sz w:val="24"/>
          <w:szCs w:val="24"/>
        </w:rPr>
      </w:pPr>
      <w:r w:rsidRPr="00FC46FD">
        <w:rPr>
          <w:spacing w:val="3"/>
          <w:sz w:val="24"/>
          <w:szCs w:val="24"/>
        </w:rPr>
        <w:t>The next stages of the investigation</w:t>
      </w:r>
      <w:r w:rsidR="008A79D6" w:rsidRPr="00FC46FD">
        <w:rPr>
          <w:spacing w:val="3"/>
          <w:sz w:val="24"/>
          <w:szCs w:val="24"/>
        </w:rPr>
        <w:t xml:space="preserve"> involved conducting financial and intelligence checks on the suspect. Experian checks were conducted which revealed the suspects identity, employment history, addresses, credit history including what active and settled accounts the suspect had.</w:t>
      </w:r>
      <w:r w:rsidR="002E68ED" w:rsidRPr="00FC46FD">
        <w:rPr>
          <w:spacing w:val="3"/>
          <w:sz w:val="24"/>
          <w:szCs w:val="24"/>
        </w:rPr>
        <w:t xml:space="preserve"> </w:t>
      </w:r>
      <w:r w:rsidR="004F5351" w:rsidRPr="00FC46FD">
        <w:rPr>
          <w:spacing w:val="3"/>
          <w:sz w:val="24"/>
          <w:szCs w:val="24"/>
        </w:rPr>
        <w:t>I liaised with an accredited Financial Investigator</w:t>
      </w:r>
      <w:r w:rsidR="009A7271" w:rsidRPr="00FC46FD">
        <w:rPr>
          <w:spacing w:val="3"/>
          <w:sz w:val="24"/>
          <w:szCs w:val="24"/>
        </w:rPr>
        <w:t xml:space="preserve">, who are used in financial investigations to “provide input, advice and support investigations involving a financial element and to gather intelligence” (College of </w:t>
      </w:r>
      <w:r w:rsidR="0090709F" w:rsidRPr="00FC46FD">
        <w:rPr>
          <w:spacing w:val="3"/>
          <w:sz w:val="24"/>
          <w:szCs w:val="24"/>
        </w:rPr>
        <w:t>Policing, n.d.</w:t>
      </w:r>
      <w:r w:rsidR="009A7271" w:rsidRPr="00FC46FD">
        <w:rPr>
          <w:spacing w:val="3"/>
          <w:sz w:val="24"/>
          <w:szCs w:val="24"/>
        </w:rPr>
        <w:t xml:space="preserve">). The financial investigator </w:t>
      </w:r>
      <w:r w:rsidR="007D666A" w:rsidRPr="00FC46FD">
        <w:rPr>
          <w:spacing w:val="3"/>
          <w:sz w:val="24"/>
          <w:szCs w:val="24"/>
        </w:rPr>
        <w:t xml:space="preserve">done various </w:t>
      </w:r>
      <w:r w:rsidR="009A7271" w:rsidRPr="00FC46FD">
        <w:rPr>
          <w:spacing w:val="3"/>
          <w:sz w:val="24"/>
          <w:szCs w:val="24"/>
        </w:rPr>
        <w:t xml:space="preserve">pre order enquiries which involved “liaising with organisations in the regulated sector to establish whether they have information relevant to an investigation, without the use of court orders” (Home Office, 2018). Pre order enquiries are used in </w:t>
      </w:r>
      <w:r w:rsidR="00DF406F" w:rsidRPr="00FC46FD">
        <w:rPr>
          <w:spacing w:val="3"/>
          <w:sz w:val="24"/>
          <w:szCs w:val="24"/>
        </w:rPr>
        <w:t>most financial investigations as they provide an insight to who holds the bank account, when the account was opened, the balance and when the account was last used</w:t>
      </w:r>
      <w:r w:rsidR="00833459" w:rsidRPr="00FC46FD">
        <w:rPr>
          <w:spacing w:val="3"/>
          <w:sz w:val="24"/>
          <w:szCs w:val="24"/>
        </w:rPr>
        <w:t xml:space="preserve"> (Gilmour, 2020). </w:t>
      </w:r>
      <w:r w:rsidR="00DF406F" w:rsidRPr="00FC46FD">
        <w:rPr>
          <w:spacing w:val="3"/>
          <w:sz w:val="24"/>
          <w:szCs w:val="24"/>
        </w:rPr>
        <w:t>However, it was decided in this investigation to construct a</w:t>
      </w:r>
      <w:r w:rsidR="004F5351" w:rsidRPr="00FC46FD">
        <w:rPr>
          <w:spacing w:val="3"/>
          <w:sz w:val="24"/>
          <w:szCs w:val="24"/>
        </w:rPr>
        <w:t xml:space="preserve"> production order application with the Crown Court</w:t>
      </w:r>
      <w:r w:rsidR="00DF406F" w:rsidRPr="00FC46FD">
        <w:rPr>
          <w:spacing w:val="3"/>
          <w:sz w:val="24"/>
          <w:szCs w:val="24"/>
        </w:rPr>
        <w:t xml:space="preserve">. Following the initial application, </w:t>
      </w:r>
      <w:r w:rsidR="004F5351" w:rsidRPr="00FC46FD">
        <w:rPr>
          <w:spacing w:val="3"/>
          <w:sz w:val="24"/>
          <w:szCs w:val="24"/>
        </w:rPr>
        <w:t>orders</w:t>
      </w:r>
      <w:r w:rsidR="00DF406F" w:rsidRPr="00FC46FD">
        <w:rPr>
          <w:spacing w:val="3"/>
          <w:sz w:val="24"/>
          <w:szCs w:val="24"/>
        </w:rPr>
        <w:t xml:space="preserve"> would be emailed</w:t>
      </w:r>
      <w:r w:rsidR="004F5351" w:rsidRPr="00FC46FD">
        <w:rPr>
          <w:spacing w:val="3"/>
          <w:sz w:val="24"/>
          <w:szCs w:val="24"/>
        </w:rPr>
        <w:t xml:space="preserve"> to each individual bank </w:t>
      </w:r>
      <w:r w:rsidR="007D666A" w:rsidRPr="00FC46FD">
        <w:rPr>
          <w:spacing w:val="3"/>
          <w:sz w:val="24"/>
          <w:szCs w:val="24"/>
        </w:rPr>
        <w:t>to</w:t>
      </w:r>
      <w:r w:rsidR="004F5351" w:rsidRPr="00FC46FD">
        <w:rPr>
          <w:spacing w:val="3"/>
          <w:sz w:val="24"/>
          <w:szCs w:val="24"/>
        </w:rPr>
        <w:t xml:space="preserve"> gain any further information to assist the investigation. </w:t>
      </w:r>
      <w:r w:rsidR="009A7271" w:rsidRPr="00FC46FD">
        <w:rPr>
          <w:spacing w:val="3"/>
          <w:sz w:val="24"/>
          <w:szCs w:val="24"/>
        </w:rPr>
        <w:t xml:space="preserve">Again, as this is a live case, the production order application has been granted by the Crown Court, however I am awaiting the results from each bank. </w:t>
      </w:r>
    </w:p>
    <w:p w14:paraId="1E0F6E36" w14:textId="77777777" w:rsidR="00DF406F" w:rsidRPr="00FC46FD" w:rsidRDefault="00DF406F" w:rsidP="001B015C">
      <w:pPr>
        <w:ind w:right="237"/>
        <w:jc w:val="both"/>
        <w:rPr>
          <w:spacing w:val="3"/>
          <w:sz w:val="24"/>
          <w:szCs w:val="24"/>
        </w:rPr>
      </w:pPr>
    </w:p>
    <w:p w14:paraId="0746A127" w14:textId="1C12B327" w:rsidR="00CF2D8C" w:rsidRPr="00FC46FD" w:rsidRDefault="009A7271" w:rsidP="001B015C">
      <w:pPr>
        <w:ind w:right="237"/>
        <w:jc w:val="both"/>
        <w:rPr>
          <w:spacing w:val="3"/>
          <w:sz w:val="24"/>
          <w:szCs w:val="24"/>
        </w:rPr>
      </w:pPr>
      <w:r w:rsidRPr="00FC46FD">
        <w:rPr>
          <w:spacing w:val="3"/>
          <w:sz w:val="24"/>
          <w:szCs w:val="24"/>
        </w:rPr>
        <w:t xml:space="preserve">By conducting financial checks, I </w:t>
      </w:r>
      <w:r w:rsidR="004C4BF4" w:rsidRPr="00FC46FD">
        <w:rPr>
          <w:spacing w:val="3"/>
          <w:sz w:val="24"/>
          <w:szCs w:val="24"/>
        </w:rPr>
        <w:t>gathered</w:t>
      </w:r>
      <w:r w:rsidRPr="00FC46FD">
        <w:rPr>
          <w:spacing w:val="3"/>
          <w:sz w:val="24"/>
          <w:szCs w:val="24"/>
        </w:rPr>
        <w:t xml:space="preserve"> more information about the suspect including an address, </w:t>
      </w:r>
      <w:r w:rsidR="00DF406F" w:rsidRPr="00FC46FD">
        <w:rPr>
          <w:spacing w:val="3"/>
          <w:sz w:val="24"/>
          <w:szCs w:val="24"/>
        </w:rPr>
        <w:t>ethnicity,</w:t>
      </w:r>
      <w:r w:rsidRPr="00FC46FD">
        <w:rPr>
          <w:spacing w:val="3"/>
          <w:sz w:val="24"/>
          <w:szCs w:val="24"/>
        </w:rPr>
        <w:t xml:space="preserve"> and employment status</w:t>
      </w:r>
      <w:r w:rsidR="00DF406F" w:rsidRPr="00FC46FD">
        <w:rPr>
          <w:spacing w:val="3"/>
          <w:sz w:val="24"/>
          <w:szCs w:val="24"/>
        </w:rPr>
        <w:t xml:space="preserve">, which allowed me to go on to the next stages of my investigation. </w:t>
      </w:r>
      <w:r w:rsidR="00CF2D8C" w:rsidRPr="00FC46FD">
        <w:rPr>
          <w:spacing w:val="3"/>
          <w:sz w:val="24"/>
          <w:szCs w:val="24"/>
        </w:rPr>
        <w:t>Since</w:t>
      </w:r>
      <w:r w:rsidR="00DF406F" w:rsidRPr="00FC46FD">
        <w:rPr>
          <w:spacing w:val="3"/>
          <w:sz w:val="24"/>
          <w:szCs w:val="24"/>
        </w:rPr>
        <w:t xml:space="preserve"> a suspect ha</w:t>
      </w:r>
      <w:r w:rsidR="00CF2D8C" w:rsidRPr="00FC46FD">
        <w:rPr>
          <w:spacing w:val="3"/>
          <w:sz w:val="24"/>
          <w:szCs w:val="24"/>
        </w:rPr>
        <w:t>d</w:t>
      </w:r>
      <w:r w:rsidR="00DF406F" w:rsidRPr="00FC46FD">
        <w:rPr>
          <w:spacing w:val="3"/>
          <w:sz w:val="24"/>
          <w:szCs w:val="24"/>
        </w:rPr>
        <w:t xml:space="preserve"> been identified, an arrest strategy had to be developed</w:t>
      </w:r>
      <w:r w:rsidR="00CF2D8C" w:rsidRPr="00FC46FD">
        <w:rPr>
          <w:spacing w:val="3"/>
          <w:sz w:val="24"/>
          <w:szCs w:val="24"/>
        </w:rPr>
        <w:t xml:space="preserve">, starting with the consideration of powers to arrest. Section 24 of The Police and Criminal Evidence Act 1984 provides the police with the statutory power of arrest for anyone involved in a criminal offence. To make an arrest, it was important for me to gather and consider any intelligence or evidential material to have the grounds to believe that the arrest is necessary. </w:t>
      </w:r>
      <w:r w:rsidR="007D666A" w:rsidRPr="00FC46FD">
        <w:rPr>
          <w:spacing w:val="3"/>
          <w:sz w:val="24"/>
          <w:szCs w:val="24"/>
        </w:rPr>
        <w:t xml:space="preserve">I was able to analyse what information I had already collected and conduct further </w:t>
      </w:r>
      <w:r w:rsidR="004C4BF4" w:rsidRPr="00FC46FD">
        <w:rPr>
          <w:spacing w:val="3"/>
          <w:sz w:val="24"/>
          <w:szCs w:val="24"/>
        </w:rPr>
        <w:t xml:space="preserve">background checks for the suspect, starting with Immigration who conducted intelligence checks. The intelligence checks revealed that the </w:t>
      </w:r>
      <w:r w:rsidR="00C44076" w:rsidRPr="00FC46FD">
        <w:rPr>
          <w:spacing w:val="3"/>
          <w:sz w:val="24"/>
          <w:szCs w:val="24"/>
        </w:rPr>
        <w:t>suspect was</w:t>
      </w:r>
      <w:r w:rsidR="004C4BF4" w:rsidRPr="00FC46FD">
        <w:rPr>
          <w:spacing w:val="3"/>
          <w:sz w:val="24"/>
          <w:szCs w:val="24"/>
        </w:rPr>
        <w:t xml:space="preserve"> born in Nigeria and was originally refused asylum in 2017 but later appealed the decision and was then granted leave to remain in the UK in 2021 until 2026. It was important to conduct these checks with the Immigration Office for my arrest strategy as if the suspect was to be charged and sentenced, would this affect</w:t>
      </w:r>
      <w:r w:rsidR="00DA7224" w:rsidRPr="00FC46FD">
        <w:rPr>
          <w:spacing w:val="3"/>
          <w:sz w:val="24"/>
          <w:szCs w:val="24"/>
        </w:rPr>
        <w:t xml:space="preserve"> the suspect’s immigration status. </w:t>
      </w:r>
      <w:r w:rsidR="00E51349" w:rsidRPr="00FC46FD">
        <w:rPr>
          <w:spacing w:val="3"/>
          <w:sz w:val="24"/>
          <w:szCs w:val="24"/>
        </w:rPr>
        <w:t xml:space="preserve">At present, further background checks are being carried out to assist with my arrest strategy. </w:t>
      </w:r>
    </w:p>
    <w:p w14:paraId="150681D2" w14:textId="77777777" w:rsidR="00E51349" w:rsidRPr="00FC46FD" w:rsidRDefault="00E51349" w:rsidP="001B015C">
      <w:pPr>
        <w:ind w:right="237"/>
        <w:jc w:val="both"/>
        <w:rPr>
          <w:spacing w:val="3"/>
          <w:sz w:val="24"/>
          <w:szCs w:val="24"/>
        </w:rPr>
      </w:pPr>
    </w:p>
    <w:p w14:paraId="03C69ABF" w14:textId="5A668D5B" w:rsidR="0090709F" w:rsidRDefault="00E51349" w:rsidP="001B015C">
      <w:pPr>
        <w:ind w:right="237"/>
        <w:jc w:val="both"/>
        <w:rPr>
          <w:spacing w:val="3"/>
          <w:sz w:val="24"/>
          <w:szCs w:val="24"/>
        </w:rPr>
      </w:pPr>
      <w:r w:rsidRPr="00FC46FD">
        <w:rPr>
          <w:spacing w:val="3"/>
          <w:sz w:val="24"/>
          <w:szCs w:val="24"/>
        </w:rPr>
        <w:t xml:space="preserve">Due to this investigation still on going, there are phases of the investigation which ae not yet covered such as suspect management, case file progression and criminal justice outcomes. </w:t>
      </w:r>
      <w:r w:rsidR="0025079A" w:rsidRPr="00FC46FD">
        <w:rPr>
          <w:spacing w:val="3"/>
          <w:sz w:val="24"/>
          <w:szCs w:val="24"/>
        </w:rPr>
        <w:t>I</w:t>
      </w:r>
      <w:r w:rsidRPr="00FC46FD">
        <w:rPr>
          <w:spacing w:val="3"/>
          <w:sz w:val="24"/>
          <w:szCs w:val="24"/>
        </w:rPr>
        <w:t xml:space="preserve"> have </w:t>
      </w:r>
      <w:r w:rsidR="0025079A" w:rsidRPr="00FC46FD">
        <w:rPr>
          <w:spacing w:val="3"/>
          <w:sz w:val="24"/>
          <w:szCs w:val="24"/>
        </w:rPr>
        <w:t>made weekly contact with the victim and witness in this case and provided them with necessary updates</w:t>
      </w:r>
      <w:r w:rsidR="00C44076" w:rsidRPr="00FC46FD">
        <w:rPr>
          <w:spacing w:val="3"/>
          <w:sz w:val="24"/>
          <w:szCs w:val="24"/>
        </w:rPr>
        <w:t xml:space="preserve"> throughout</w:t>
      </w:r>
      <w:r w:rsidR="0025079A" w:rsidRPr="00FC46FD">
        <w:rPr>
          <w:spacing w:val="3"/>
          <w:sz w:val="24"/>
          <w:szCs w:val="24"/>
        </w:rPr>
        <w:t xml:space="preserve"> the investigation</w:t>
      </w:r>
      <w:r w:rsidR="00C44076" w:rsidRPr="00FC46FD">
        <w:rPr>
          <w:spacing w:val="3"/>
          <w:sz w:val="24"/>
          <w:szCs w:val="24"/>
        </w:rPr>
        <w:t xml:space="preserve">. </w:t>
      </w:r>
      <w:r w:rsidR="007D666A" w:rsidRPr="00FC46FD">
        <w:rPr>
          <w:spacing w:val="3"/>
          <w:sz w:val="24"/>
          <w:szCs w:val="24"/>
        </w:rPr>
        <w:t xml:space="preserve">This was my first fraud and money laundering </w:t>
      </w:r>
      <w:r w:rsidR="0090709F" w:rsidRPr="00FC46FD">
        <w:rPr>
          <w:spacing w:val="3"/>
          <w:sz w:val="24"/>
          <w:szCs w:val="24"/>
        </w:rPr>
        <w:t xml:space="preserve">investigation, so I was able to learn the </w:t>
      </w:r>
      <w:r w:rsidR="00C44076" w:rsidRPr="00FC46FD">
        <w:rPr>
          <w:spacing w:val="3"/>
          <w:sz w:val="24"/>
          <w:szCs w:val="24"/>
        </w:rPr>
        <w:t xml:space="preserve">importance of fast-track actions and supporting those involved in investigations is key in gathering the material needed to conduct an impartial and ethical investigation. </w:t>
      </w:r>
      <w:r w:rsidR="0090709F" w:rsidRPr="00FC46FD">
        <w:rPr>
          <w:spacing w:val="3"/>
          <w:sz w:val="24"/>
          <w:szCs w:val="24"/>
        </w:rPr>
        <w:t xml:space="preserve">From conducting this investigation, I realised </w:t>
      </w:r>
      <w:r w:rsidR="0090709F" w:rsidRPr="00FC46FD">
        <w:rPr>
          <w:spacing w:val="3"/>
          <w:sz w:val="24"/>
          <w:szCs w:val="24"/>
        </w:rPr>
        <w:lastRenderedPageBreak/>
        <w:t>that some things were positive, such as tailoring the needs to support victims and witnesses to travel to get statements face to face rather than over the telephone. If I was to do an investigation similar again, I would focus on gathering all information and data sooner so that this does not cause any unnecessary delays for the investigation.</w:t>
      </w:r>
      <w:r w:rsidR="0090709F">
        <w:rPr>
          <w:spacing w:val="3"/>
          <w:sz w:val="24"/>
          <w:szCs w:val="24"/>
        </w:rPr>
        <w:t xml:space="preserve"> </w:t>
      </w:r>
    </w:p>
    <w:p w14:paraId="19483516" w14:textId="77777777" w:rsidR="0090709F" w:rsidRDefault="0090709F" w:rsidP="001B015C">
      <w:pPr>
        <w:ind w:right="237"/>
        <w:jc w:val="both"/>
        <w:rPr>
          <w:spacing w:val="3"/>
          <w:sz w:val="24"/>
          <w:szCs w:val="24"/>
        </w:rPr>
      </w:pPr>
    </w:p>
    <w:p w14:paraId="1E86AB95" w14:textId="1541E9F0" w:rsidR="0090709F" w:rsidRDefault="0090709F" w:rsidP="001B015C">
      <w:pPr>
        <w:ind w:right="237"/>
        <w:jc w:val="both"/>
        <w:rPr>
          <w:spacing w:val="3"/>
          <w:sz w:val="24"/>
          <w:szCs w:val="24"/>
        </w:rPr>
      </w:pPr>
      <w:r>
        <w:rPr>
          <w:spacing w:val="3"/>
          <w:sz w:val="24"/>
          <w:szCs w:val="24"/>
        </w:rPr>
        <w:t xml:space="preserve"> </w:t>
      </w:r>
    </w:p>
    <w:p w14:paraId="22EE5977" w14:textId="7D471C3C" w:rsidR="0090709F" w:rsidRPr="0090709F" w:rsidRDefault="0090709F" w:rsidP="0090709F">
      <w:pPr>
        <w:ind w:right="237"/>
        <w:jc w:val="right"/>
        <w:rPr>
          <w:spacing w:val="3"/>
          <w:sz w:val="24"/>
          <w:szCs w:val="24"/>
          <w:u w:val="single"/>
        </w:rPr>
      </w:pPr>
      <w:r w:rsidRPr="0090709F">
        <w:rPr>
          <w:spacing w:val="3"/>
          <w:sz w:val="24"/>
          <w:szCs w:val="24"/>
          <w:u w:val="single"/>
        </w:rPr>
        <w:t>Word count - 200</w:t>
      </w:r>
      <w:r w:rsidR="00DB34CF">
        <w:rPr>
          <w:spacing w:val="3"/>
          <w:sz w:val="24"/>
          <w:szCs w:val="24"/>
          <w:u w:val="single"/>
        </w:rPr>
        <w:t>5</w:t>
      </w:r>
    </w:p>
    <w:p w14:paraId="79A6BE5A" w14:textId="77777777" w:rsidR="0025079A" w:rsidRDefault="0025079A" w:rsidP="001B015C">
      <w:pPr>
        <w:ind w:right="237"/>
        <w:jc w:val="both"/>
        <w:rPr>
          <w:spacing w:val="3"/>
          <w:sz w:val="24"/>
          <w:szCs w:val="24"/>
        </w:rPr>
      </w:pPr>
    </w:p>
    <w:p w14:paraId="051FD271" w14:textId="77777777" w:rsidR="00CF2D8C" w:rsidRDefault="00CF2D8C" w:rsidP="001B015C">
      <w:pPr>
        <w:ind w:right="237"/>
        <w:jc w:val="both"/>
        <w:rPr>
          <w:spacing w:val="3"/>
          <w:sz w:val="24"/>
          <w:szCs w:val="24"/>
        </w:rPr>
      </w:pPr>
    </w:p>
    <w:p w14:paraId="48B407E2" w14:textId="2F8F3A4D" w:rsidR="00C44076" w:rsidRDefault="00C44076" w:rsidP="001B015C">
      <w:pPr>
        <w:ind w:right="237"/>
        <w:jc w:val="both"/>
        <w:rPr>
          <w:spacing w:val="3"/>
          <w:sz w:val="24"/>
          <w:szCs w:val="24"/>
        </w:rPr>
      </w:pPr>
    </w:p>
    <w:p w14:paraId="1D0F3E5F" w14:textId="77777777" w:rsidR="004C4BF4" w:rsidRDefault="004C4BF4" w:rsidP="004C4BF4">
      <w:pPr>
        <w:rPr>
          <w:sz w:val="24"/>
          <w:szCs w:val="24"/>
        </w:rPr>
      </w:pPr>
    </w:p>
    <w:p w14:paraId="54ECEA05" w14:textId="77777777" w:rsidR="004C4BF4" w:rsidRDefault="004C4BF4" w:rsidP="001B015C">
      <w:pPr>
        <w:ind w:right="237"/>
        <w:jc w:val="both"/>
        <w:rPr>
          <w:spacing w:val="3"/>
          <w:sz w:val="24"/>
          <w:szCs w:val="24"/>
        </w:rPr>
      </w:pPr>
    </w:p>
    <w:p w14:paraId="4907620E" w14:textId="36DB0DA1" w:rsidR="004C4BF4" w:rsidRDefault="004C4BF4" w:rsidP="001B015C">
      <w:pPr>
        <w:ind w:right="237"/>
        <w:jc w:val="both"/>
        <w:rPr>
          <w:spacing w:val="3"/>
          <w:sz w:val="24"/>
          <w:szCs w:val="24"/>
        </w:rPr>
      </w:pPr>
    </w:p>
    <w:p w14:paraId="2469617A" w14:textId="77777777" w:rsidR="004C4BF4" w:rsidRDefault="004C4BF4" w:rsidP="001B015C">
      <w:pPr>
        <w:ind w:right="237"/>
        <w:jc w:val="both"/>
        <w:rPr>
          <w:spacing w:val="3"/>
          <w:sz w:val="24"/>
          <w:szCs w:val="24"/>
        </w:rPr>
      </w:pPr>
    </w:p>
    <w:p w14:paraId="3A1055D5" w14:textId="77777777" w:rsidR="00CF2D8C" w:rsidRPr="00EE1745" w:rsidRDefault="00CF2D8C" w:rsidP="00E51349">
      <w:pPr>
        <w:pStyle w:val="ListParagraph"/>
        <w:ind w:right="237"/>
        <w:jc w:val="both"/>
        <w:rPr>
          <w:color w:val="000000" w:themeColor="text1"/>
          <w:sz w:val="24"/>
          <w:szCs w:val="24"/>
        </w:rPr>
      </w:pPr>
    </w:p>
    <w:p w14:paraId="4739443E" w14:textId="77777777" w:rsidR="00E41F29" w:rsidRDefault="00E41F29" w:rsidP="009370AE">
      <w:pPr>
        <w:ind w:right="237"/>
        <w:jc w:val="both"/>
        <w:rPr>
          <w:b/>
          <w:bCs/>
          <w:color w:val="000000" w:themeColor="text1"/>
          <w:sz w:val="28"/>
          <w:szCs w:val="28"/>
        </w:rPr>
      </w:pPr>
    </w:p>
    <w:p w14:paraId="322872AC" w14:textId="77777777" w:rsidR="00AA0AD0" w:rsidRDefault="00AA0AD0" w:rsidP="009370AE">
      <w:pPr>
        <w:ind w:right="237"/>
        <w:jc w:val="both"/>
        <w:rPr>
          <w:b/>
          <w:bCs/>
          <w:color w:val="000000" w:themeColor="text1"/>
          <w:sz w:val="28"/>
          <w:szCs w:val="28"/>
        </w:rPr>
      </w:pPr>
    </w:p>
    <w:p w14:paraId="7DD8BA53" w14:textId="77777777" w:rsidR="00AA0AD0" w:rsidRDefault="00AA0AD0" w:rsidP="009370AE">
      <w:pPr>
        <w:ind w:right="237"/>
        <w:jc w:val="both"/>
        <w:rPr>
          <w:b/>
          <w:bCs/>
          <w:color w:val="000000" w:themeColor="text1"/>
          <w:sz w:val="28"/>
          <w:szCs w:val="28"/>
        </w:rPr>
      </w:pPr>
    </w:p>
    <w:p w14:paraId="4E9CC404" w14:textId="77777777" w:rsidR="00AA0AD0" w:rsidRDefault="00AA0AD0" w:rsidP="009370AE">
      <w:pPr>
        <w:ind w:right="237"/>
        <w:jc w:val="both"/>
        <w:rPr>
          <w:b/>
          <w:bCs/>
          <w:color w:val="000000" w:themeColor="text1"/>
          <w:sz w:val="28"/>
          <w:szCs w:val="28"/>
        </w:rPr>
      </w:pPr>
    </w:p>
    <w:p w14:paraId="1EA047E3" w14:textId="77777777" w:rsidR="00AA0AD0" w:rsidRDefault="00AA0AD0" w:rsidP="009370AE">
      <w:pPr>
        <w:ind w:right="237"/>
        <w:jc w:val="both"/>
        <w:rPr>
          <w:b/>
          <w:bCs/>
          <w:color w:val="000000" w:themeColor="text1"/>
          <w:sz w:val="28"/>
          <w:szCs w:val="28"/>
        </w:rPr>
      </w:pPr>
    </w:p>
    <w:p w14:paraId="470001E8" w14:textId="77777777" w:rsidR="00AA0AD0" w:rsidRPr="009370AE" w:rsidRDefault="00AA0AD0" w:rsidP="009370AE">
      <w:pPr>
        <w:ind w:right="237"/>
        <w:jc w:val="both"/>
        <w:rPr>
          <w:b/>
          <w:bCs/>
          <w:color w:val="000000" w:themeColor="text1"/>
          <w:sz w:val="28"/>
          <w:szCs w:val="28"/>
        </w:rPr>
      </w:pPr>
    </w:p>
    <w:p w14:paraId="759AA78D" w14:textId="77777777" w:rsidR="00F847C9" w:rsidRDefault="00F847C9" w:rsidP="5CE196A1">
      <w:pPr>
        <w:rPr>
          <w:rFonts w:eastAsia="Arial"/>
          <w:b/>
          <w:bCs/>
          <w:color w:val="000000" w:themeColor="text1"/>
          <w:sz w:val="24"/>
          <w:szCs w:val="24"/>
        </w:rPr>
      </w:pPr>
    </w:p>
    <w:p w14:paraId="22B433B2" w14:textId="77777777" w:rsidR="00F847C9" w:rsidRDefault="00F847C9" w:rsidP="5CE196A1">
      <w:pPr>
        <w:rPr>
          <w:rFonts w:eastAsia="Arial"/>
          <w:b/>
          <w:bCs/>
          <w:color w:val="000000" w:themeColor="text1"/>
          <w:sz w:val="24"/>
          <w:szCs w:val="24"/>
        </w:rPr>
      </w:pPr>
    </w:p>
    <w:p w14:paraId="2A6397FB" w14:textId="77777777" w:rsidR="00F847C9" w:rsidRDefault="00F847C9" w:rsidP="5CE196A1">
      <w:pPr>
        <w:rPr>
          <w:rFonts w:eastAsia="Arial"/>
          <w:b/>
          <w:bCs/>
          <w:color w:val="000000" w:themeColor="text1"/>
          <w:sz w:val="24"/>
          <w:szCs w:val="24"/>
        </w:rPr>
      </w:pPr>
    </w:p>
    <w:p w14:paraId="6DA8F0AA" w14:textId="77777777" w:rsidR="00F847C9" w:rsidRDefault="00F847C9" w:rsidP="5CE196A1">
      <w:pPr>
        <w:rPr>
          <w:rFonts w:eastAsia="Arial"/>
          <w:b/>
          <w:bCs/>
          <w:color w:val="000000" w:themeColor="text1"/>
          <w:sz w:val="24"/>
          <w:szCs w:val="24"/>
        </w:rPr>
      </w:pPr>
    </w:p>
    <w:p w14:paraId="103E1C65" w14:textId="77777777" w:rsidR="00F847C9" w:rsidRDefault="00F847C9" w:rsidP="5CE196A1">
      <w:pPr>
        <w:rPr>
          <w:rFonts w:eastAsia="Arial"/>
          <w:b/>
          <w:bCs/>
          <w:color w:val="000000" w:themeColor="text1"/>
          <w:sz w:val="24"/>
          <w:szCs w:val="24"/>
        </w:rPr>
      </w:pPr>
    </w:p>
    <w:p w14:paraId="15A61A52" w14:textId="77777777" w:rsidR="00F847C9" w:rsidRDefault="00F847C9" w:rsidP="5CE196A1">
      <w:pPr>
        <w:rPr>
          <w:rFonts w:eastAsia="Arial"/>
          <w:b/>
          <w:bCs/>
          <w:color w:val="000000" w:themeColor="text1"/>
          <w:sz w:val="24"/>
          <w:szCs w:val="24"/>
        </w:rPr>
      </w:pPr>
    </w:p>
    <w:p w14:paraId="324F131B" w14:textId="77777777" w:rsidR="00F847C9" w:rsidRDefault="00F847C9" w:rsidP="5CE196A1">
      <w:pPr>
        <w:rPr>
          <w:rFonts w:eastAsia="Arial"/>
          <w:b/>
          <w:bCs/>
          <w:color w:val="000000" w:themeColor="text1"/>
          <w:sz w:val="24"/>
          <w:szCs w:val="24"/>
        </w:rPr>
      </w:pPr>
    </w:p>
    <w:p w14:paraId="7DA38DA8" w14:textId="77777777" w:rsidR="00F847C9" w:rsidRDefault="00F847C9" w:rsidP="5CE196A1">
      <w:pPr>
        <w:rPr>
          <w:rFonts w:eastAsia="Arial"/>
          <w:b/>
          <w:bCs/>
          <w:color w:val="000000" w:themeColor="text1"/>
          <w:sz w:val="24"/>
          <w:szCs w:val="24"/>
        </w:rPr>
      </w:pPr>
    </w:p>
    <w:p w14:paraId="3BE8292A" w14:textId="77777777" w:rsidR="00F847C9" w:rsidRDefault="00F847C9" w:rsidP="5CE196A1">
      <w:pPr>
        <w:rPr>
          <w:rFonts w:eastAsia="Arial"/>
          <w:b/>
          <w:bCs/>
          <w:color w:val="000000" w:themeColor="text1"/>
          <w:sz w:val="24"/>
          <w:szCs w:val="24"/>
        </w:rPr>
      </w:pPr>
    </w:p>
    <w:p w14:paraId="4FC54A9B" w14:textId="77777777" w:rsidR="00F847C9" w:rsidRDefault="00F847C9" w:rsidP="5CE196A1">
      <w:pPr>
        <w:rPr>
          <w:rFonts w:eastAsia="Arial"/>
          <w:b/>
          <w:bCs/>
          <w:color w:val="000000" w:themeColor="text1"/>
          <w:sz w:val="24"/>
          <w:szCs w:val="24"/>
        </w:rPr>
      </w:pPr>
    </w:p>
    <w:p w14:paraId="52F3B2DD" w14:textId="77777777" w:rsidR="00F847C9" w:rsidRDefault="00F847C9" w:rsidP="5CE196A1">
      <w:pPr>
        <w:rPr>
          <w:rFonts w:eastAsia="Arial"/>
          <w:b/>
          <w:bCs/>
          <w:color w:val="000000" w:themeColor="text1"/>
          <w:sz w:val="24"/>
          <w:szCs w:val="24"/>
        </w:rPr>
      </w:pPr>
    </w:p>
    <w:p w14:paraId="26782142" w14:textId="77777777" w:rsidR="00F847C9" w:rsidRDefault="00F847C9" w:rsidP="5CE196A1">
      <w:pPr>
        <w:rPr>
          <w:rFonts w:eastAsia="Arial"/>
          <w:b/>
          <w:bCs/>
          <w:color w:val="000000" w:themeColor="text1"/>
          <w:sz w:val="24"/>
          <w:szCs w:val="24"/>
        </w:rPr>
      </w:pPr>
    </w:p>
    <w:p w14:paraId="51EA469D" w14:textId="77777777" w:rsidR="00F847C9" w:rsidRDefault="00F847C9" w:rsidP="5CE196A1">
      <w:pPr>
        <w:rPr>
          <w:rFonts w:eastAsia="Arial"/>
          <w:b/>
          <w:bCs/>
          <w:color w:val="000000" w:themeColor="text1"/>
          <w:sz w:val="24"/>
          <w:szCs w:val="24"/>
        </w:rPr>
      </w:pPr>
    </w:p>
    <w:p w14:paraId="5C8C6CD5" w14:textId="77777777" w:rsidR="00F847C9" w:rsidRDefault="00F847C9" w:rsidP="5CE196A1">
      <w:pPr>
        <w:rPr>
          <w:rFonts w:eastAsia="Arial"/>
          <w:b/>
          <w:bCs/>
          <w:color w:val="000000" w:themeColor="text1"/>
          <w:sz w:val="24"/>
          <w:szCs w:val="24"/>
        </w:rPr>
      </w:pPr>
    </w:p>
    <w:p w14:paraId="0C0356F5" w14:textId="77777777" w:rsidR="00F847C9" w:rsidRDefault="00F847C9" w:rsidP="5CE196A1">
      <w:pPr>
        <w:rPr>
          <w:rFonts w:eastAsia="Arial"/>
          <w:b/>
          <w:bCs/>
          <w:color w:val="000000" w:themeColor="text1"/>
          <w:sz w:val="24"/>
          <w:szCs w:val="24"/>
        </w:rPr>
      </w:pPr>
    </w:p>
    <w:p w14:paraId="5F10FDB1" w14:textId="77777777" w:rsidR="00F847C9" w:rsidRDefault="00F847C9" w:rsidP="5CE196A1">
      <w:pPr>
        <w:rPr>
          <w:rFonts w:eastAsia="Arial"/>
          <w:b/>
          <w:bCs/>
          <w:color w:val="000000" w:themeColor="text1"/>
          <w:sz w:val="24"/>
          <w:szCs w:val="24"/>
        </w:rPr>
      </w:pPr>
    </w:p>
    <w:p w14:paraId="46DBCC6B" w14:textId="77777777" w:rsidR="00F847C9" w:rsidRDefault="00F847C9" w:rsidP="5CE196A1">
      <w:pPr>
        <w:rPr>
          <w:rFonts w:eastAsia="Arial"/>
          <w:b/>
          <w:bCs/>
          <w:color w:val="000000" w:themeColor="text1"/>
          <w:sz w:val="24"/>
          <w:szCs w:val="24"/>
        </w:rPr>
      </w:pPr>
    </w:p>
    <w:p w14:paraId="587E7384" w14:textId="77777777" w:rsidR="00F847C9" w:rsidRDefault="00F847C9" w:rsidP="5CE196A1">
      <w:pPr>
        <w:rPr>
          <w:rFonts w:eastAsia="Arial"/>
          <w:b/>
          <w:bCs/>
          <w:color w:val="000000" w:themeColor="text1"/>
          <w:sz w:val="24"/>
          <w:szCs w:val="24"/>
        </w:rPr>
      </w:pPr>
    </w:p>
    <w:p w14:paraId="715482D4" w14:textId="77777777" w:rsidR="00F847C9" w:rsidRDefault="00F847C9" w:rsidP="5CE196A1">
      <w:pPr>
        <w:rPr>
          <w:rFonts w:eastAsia="Arial"/>
          <w:b/>
          <w:bCs/>
          <w:color w:val="000000" w:themeColor="text1"/>
          <w:sz w:val="24"/>
          <w:szCs w:val="24"/>
        </w:rPr>
      </w:pPr>
    </w:p>
    <w:p w14:paraId="7BFF23B1" w14:textId="77777777" w:rsidR="00F847C9" w:rsidRDefault="00F847C9" w:rsidP="5CE196A1">
      <w:pPr>
        <w:rPr>
          <w:rFonts w:eastAsia="Arial"/>
          <w:b/>
          <w:bCs/>
          <w:color w:val="000000" w:themeColor="text1"/>
          <w:sz w:val="24"/>
          <w:szCs w:val="24"/>
        </w:rPr>
      </w:pPr>
    </w:p>
    <w:p w14:paraId="2B69B0F6" w14:textId="77777777" w:rsidR="00F847C9" w:rsidRDefault="00F847C9" w:rsidP="5CE196A1">
      <w:pPr>
        <w:rPr>
          <w:rFonts w:eastAsia="Arial"/>
          <w:b/>
          <w:bCs/>
          <w:color w:val="000000" w:themeColor="text1"/>
          <w:sz w:val="24"/>
          <w:szCs w:val="24"/>
        </w:rPr>
      </w:pPr>
    </w:p>
    <w:p w14:paraId="4573C4E4" w14:textId="77777777" w:rsidR="00F847C9" w:rsidRDefault="00F847C9" w:rsidP="5CE196A1">
      <w:pPr>
        <w:rPr>
          <w:rFonts w:eastAsia="Arial"/>
          <w:b/>
          <w:bCs/>
          <w:color w:val="000000" w:themeColor="text1"/>
          <w:sz w:val="24"/>
          <w:szCs w:val="24"/>
        </w:rPr>
      </w:pPr>
    </w:p>
    <w:p w14:paraId="2F5DC176" w14:textId="77777777" w:rsidR="00F847C9" w:rsidRDefault="00F847C9" w:rsidP="5CE196A1">
      <w:pPr>
        <w:rPr>
          <w:rFonts w:eastAsia="Arial"/>
          <w:b/>
          <w:bCs/>
          <w:color w:val="000000" w:themeColor="text1"/>
          <w:sz w:val="24"/>
          <w:szCs w:val="24"/>
        </w:rPr>
      </w:pPr>
    </w:p>
    <w:p w14:paraId="628099D5" w14:textId="77777777" w:rsidR="00F847C9" w:rsidRDefault="00F847C9" w:rsidP="5CE196A1">
      <w:pPr>
        <w:rPr>
          <w:rFonts w:eastAsia="Arial"/>
          <w:b/>
          <w:bCs/>
          <w:color w:val="000000" w:themeColor="text1"/>
          <w:sz w:val="24"/>
          <w:szCs w:val="24"/>
        </w:rPr>
      </w:pPr>
    </w:p>
    <w:p w14:paraId="10FF2B70" w14:textId="77777777" w:rsidR="00F847C9" w:rsidRDefault="00F847C9" w:rsidP="5CE196A1">
      <w:pPr>
        <w:rPr>
          <w:rFonts w:eastAsia="Arial"/>
          <w:b/>
          <w:bCs/>
          <w:color w:val="000000" w:themeColor="text1"/>
          <w:sz w:val="24"/>
          <w:szCs w:val="24"/>
        </w:rPr>
      </w:pPr>
    </w:p>
    <w:p w14:paraId="26B8DB61" w14:textId="77777777" w:rsidR="00F847C9" w:rsidRDefault="00F847C9" w:rsidP="5CE196A1">
      <w:pPr>
        <w:rPr>
          <w:rFonts w:eastAsia="Arial"/>
          <w:b/>
          <w:bCs/>
          <w:color w:val="000000" w:themeColor="text1"/>
          <w:sz w:val="24"/>
          <w:szCs w:val="24"/>
        </w:rPr>
      </w:pPr>
    </w:p>
    <w:p w14:paraId="4626AD60" w14:textId="77777777" w:rsidR="00F847C9" w:rsidRDefault="00F847C9" w:rsidP="5CE196A1">
      <w:pPr>
        <w:rPr>
          <w:rFonts w:eastAsia="Arial"/>
          <w:b/>
          <w:bCs/>
          <w:color w:val="000000" w:themeColor="text1"/>
          <w:sz w:val="24"/>
          <w:szCs w:val="24"/>
        </w:rPr>
      </w:pPr>
    </w:p>
    <w:p w14:paraId="3A6191F4" w14:textId="77777777" w:rsidR="00F847C9" w:rsidRDefault="00F847C9" w:rsidP="5CE196A1">
      <w:pPr>
        <w:rPr>
          <w:rFonts w:eastAsia="Arial"/>
          <w:b/>
          <w:bCs/>
          <w:color w:val="000000" w:themeColor="text1"/>
          <w:sz w:val="24"/>
          <w:szCs w:val="24"/>
        </w:rPr>
      </w:pPr>
    </w:p>
    <w:p w14:paraId="3E37DF86" w14:textId="0E1AEF78" w:rsidR="0FF883D4" w:rsidRDefault="5CE196A1" w:rsidP="5CE196A1">
      <w:r w:rsidRPr="5CE196A1">
        <w:rPr>
          <w:rFonts w:eastAsia="Arial"/>
          <w:b/>
          <w:bCs/>
          <w:color w:val="000000" w:themeColor="text1"/>
          <w:sz w:val="24"/>
          <w:szCs w:val="24"/>
        </w:rPr>
        <w:t xml:space="preserve">Authentication signature: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CC6CBB4" w14:textId="418160B4" w:rsidR="00FC46FD" w:rsidRDefault="000F7ECD" w:rsidP="00FC46FD">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2BB8278" w14:textId="77777777" w:rsidR="00FC46FD" w:rsidRPr="00FC46FD" w:rsidRDefault="00FC46FD" w:rsidP="00FC46FD">
      <w:pPr>
        <w:keepNext/>
        <w:spacing w:before="240" w:after="60"/>
        <w:ind w:right="237"/>
        <w:jc w:val="both"/>
        <w:rPr>
          <w:sz w:val="24"/>
          <w:szCs w:val="24"/>
        </w:rPr>
      </w:pPr>
    </w:p>
    <w:p w14:paraId="5BE01F4D" w14:textId="77777777" w:rsidR="00FC46FD" w:rsidRPr="00FC46FD" w:rsidRDefault="00FC46FD" w:rsidP="001274F2">
      <w:pPr>
        <w:keepNext/>
        <w:spacing w:before="240" w:after="60"/>
        <w:ind w:right="237"/>
        <w:rPr>
          <w:sz w:val="24"/>
          <w:szCs w:val="24"/>
        </w:rPr>
      </w:pPr>
      <w:r w:rsidRPr="00FC46FD">
        <w:rPr>
          <w:sz w:val="24"/>
          <w:szCs w:val="24"/>
        </w:rPr>
        <w:t xml:space="preserve">Citizens Advice (n.d.) </w:t>
      </w:r>
      <w:r w:rsidRPr="00FC46FD">
        <w:rPr>
          <w:i/>
          <w:iCs/>
          <w:sz w:val="24"/>
          <w:szCs w:val="24"/>
        </w:rPr>
        <w:t xml:space="preserve">Domestic Abuse. </w:t>
      </w:r>
      <w:r w:rsidRPr="00FC46FD">
        <w:rPr>
          <w:sz w:val="24"/>
          <w:szCs w:val="24"/>
        </w:rPr>
        <w:t xml:space="preserve">Available at: </w:t>
      </w:r>
      <w:hyperlink r:id="rId16" w:history="1">
        <w:r w:rsidRPr="00FC46FD">
          <w:rPr>
            <w:rStyle w:val="Hyperlink"/>
            <w:sz w:val="24"/>
            <w:szCs w:val="24"/>
          </w:rPr>
          <w:t>https://www.citizensadvice.org.uk/family/gender-violence/domestic-violence-and-abuse/</w:t>
        </w:r>
      </w:hyperlink>
      <w:r w:rsidRPr="00FC46FD">
        <w:rPr>
          <w:sz w:val="24"/>
          <w:szCs w:val="24"/>
        </w:rPr>
        <w:t xml:space="preserve"> (Accessed 13 May 2024). </w:t>
      </w:r>
    </w:p>
    <w:p w14:paraId="401DC622" w14:textId="77777777" w:rsidR="00FC46FD" w:rsidRPr="00FC46FD" w:rsidRDefault="00FC46FD" w:rsidP="0015522F">
      <w:pPr>
        <w:keepNext/>
        <w:spacing w:before="240" w:after="60"/>
        <w:ind w:right="237"/>
        <w:rPr>
          <w:sz w:val="24"/>
          <w:szCs w:val="24"/>
        </w:rPr>
      </w:pPr>
      <w:r w:rsidRPr="00FC46FD">
        <w:rPr>
          <w:sz w:val="24"/>
          <w:szCs w:val="24"/>
        </w:rPr>
        <w:t xml:space="preserve">College of Policing (2013) </w:t>
      </w:r>
      <w:r w:rsidRPr="00FC46FD">
        <w:rPr>
          <w:i/>
          <w:iCs/>
          <w:sz w:val="24"/>
          <w:szCs w:val="24"/>
        </w:rPr>
        <w:t>Investigation Introduction</w:t>
      </w:r>
      <w:r w:rsidRPr="00FC46FD">
        <w:rPr>
          <w:sz w:val="24"/>
          <w:szCs w:val="24"/>
        </w:rPr>
        <w:t xml:space="preserve">. Available at: </w:t>
      </w:r>
      <w:hyperlink r:id="rId17" w:history="1">
        <w:r w:rsidRPr="00FC46FD">
          <w:rPr>
            <w:rStyle w:val="Hyperlink"/>
            <w:sz w:val="24"/>
            <w:szCs w:val="24"/>
          </w:rPr>
          <w:t>https://www.college.police.uk/app/investigation/investigation-introduction</w:t>
        </w:r>
      </w:hyperlink>
      <w:r w:rsidRPr="00FC46FD">
        <w:rPr>
          <w:sz w:val="24"/>
          <w:szCs w:val="24"/>
        </w:rPr>
        <w:t xml:space="preserve"> (Accessed 12 February 2024).</w:t>
      </w:r>
    </w:p>
    <w:p w14:paraId="5146D52D" w14:textId="77777777" w:rsidR="00FC46FD" w:rsidRPr="00FC46FD" w:rsidRDefault="00FC46FD" w:rsidP="0015522F">
      <w:pPr>
        <w:keepNext/>
        <w:spacing w:before="240" w:after="60"/>
        <w:ind w:right="237"/>
        <w:rPr>
          <w:sz w:val="24"/>
          <w:szCs w:val="24"/>
        </w:rPr>
      </w:pPr>
      <w:r w:rsidRPr="00FC46FD">
        <w:rPr>
          <w:sz w:val="24"/>
          <w:szCs w:val="24"/>
        </w:rPr>
        <w:t xml:space="preserve">College of Policing (2013) </w:t>
      </w:r>
      <w:r w:rsidRPr="00FC46FD">
        <w:rPr>
          <w:i/>
          <w:iCs/>
          <w:sz w:val="24"/>
          <w:szCs w:val="24"/>
        </w:rPr>
        <w:t>Investigation process</w:t>
      </w:r>
      <w:r w:rsidRPr="00FC46FD">
        <w:rPr>
          <w:sz w:val="24"/>
          <w:szCs w:val="24"/>
        </w:rPr>
        <w:t xml:space="preserve">. Available at: </w:t>
      </w:r>
      <w:hyperlink r:id="rId18" w:history="1">
        <w:r w:rsidRPr="00FC46FD">
          <w:rPr>
            <w:rStyle w:val="Hyperlink"/>
            <w:sz w:val="24"/>
            <w:szCs w:val="24"/>
          </w:rPr>
          <w:t>https://www.college.police.uk/app/investigation/investigation-process</w:t>
        </w:r>
      </w:hyperlink>
      <w:r w:rsidRPr="00FC46FD">
        <w:rPr>
          <w:sz w:val="24"/>
          <w:szCs w:val="24"/>
        </w:rPr>
        <w:t xml:space="preserve"> (Accessed 11 May 2024). </w:t>
      </w:r>
    </w:p>
    <w:p w14:paraId="256CFC7C" w14:textId="77777777" w:rsidR="00FC46FD" w:rsidRPr="00FC46FD" w:rsidRDefault="00FC46FD" w:rsidP="0015522F">
      <w:pPr>
        <w:keepNext/>
        <w:spacing w:before="240" w:after="60"/>
        <w:ind w:right="237"/>
        <w:rPr>
          <w:sz w:val="24"/>
          <w:szCs w:val="24"/>
        </w:rPr>
      </w:pPr>
      <w:r w:rsidRPr="00FC46FD">
        <w:rPr>
          <w:sz w:val="24"/>
          <w:szCs w:val="24"/>
        </w:rPr>
        <w:t xml:space="preserve">College of Policing (2013) </w:t>
      </w:r>
      <w:r w:rsidRPr="00FC46FD">
        <w:rPr>
          <w:i/>
          <w:iCs/>
          <w:sz w:val="24"/>
          <w:szCs w:val="24"/>
        </w:rPr>
        <w:t xml:space="preserve">Working with victims and witnesses. </w:t>
      </w:r>
      <w:r w:rsidRPr="00FC46FD">
        <w:rPr>
          <w:sz w:val="24"/>
          <w:szCs w:val="24"/>
        </w:rPr>
        <w:t xml:space="preserve">Available at: </w:t>
      </w:r>
      <w:hyperlink r:id="rId19" w:history="1">
        <w:r w:rsidRPr="00FC46FD">
          <w:rPr>
            <w:rStyle w:val="Hyperlink"/>
            <w:sz w:val="24"/>
            <w:szCs w:val="24"/>
          </w:rPr>
          <w:t>https://www.college.police.uk/app/investigation/working-victims-and-witnesses</w:t>
        </w:r>
      </w:hyperlink>
      <w:r w:rsidRPr="00FC46FD">
        <w:rPr>
          <w:sz w:val="24"/>
          <w:szCs w:val="24"/>
        </w:rPr>
        <w:t xml:space="preserve"> (Accessed 15 May 2024).</w:t>
      </w:r>
    </w:p>
    <w:p w14:paraId="611EF26B" w14:textId="77777777" w:rsidR="00FC46FD" w:rsidRPr="00FC46FD" w:rsidRDefault="00FC46FD" w:rsidP="0015522F">
      <w:pPr>
        <w:keepNext/>
        <w:spacing w:before="240" w:after="60"/>
        <w:ind w:right="237"/>
        <w:rPr>
          <w:sz w:val="24"/>
          <w:szCs w:val="24"/>
        </w:rPr>
      </w:pPr>
      <w:r w:rsidRPr="00FC46FD">
        <w:rPr>
          <w:sz w:val="24"/>
          <w:szCs w:val="24"/>
        </w:rPr>
        <w:t xml:space="preserve">College of Policing (2014) Adults at risk. Available at: </w:t>
      </w:r>
      <w:hyperlink r:id="rId20" w:history="1">
        <w:r w:rsidRPr="00FC46FD">
          <w:rPr>
            <w:rStyle w:val="Hyperlink"/>
            <w:sz w:val="24"/>
            <w:szCs w:val="24"/>
          </w:rPr>
          <w:t>https://www.college.police.uk/app/major-investigation-and-public-protection/adults-risk</w:t>
        </w:r>
      </w:hyperlink>
      <w:r w:rsidRPr="00FC46FD">
        <w:rPr>
          <w:sz w:val="24"/>
          <w:szCs w:val="24"/>
        </w:rPr>
        <w:t xml:space="preserve"> (Accessed 16 May 2024). </w:t>
      </w:r>
    </w:p>
    <w:p w14:paraId="7B46D6BF" w14:textId="77777777" w:rsidR="00FC46FD" w:rsidRPr="00FC46FD" w:rsidRDefault="00FC46FD" w:rsidP="0015522F">
      <w:pPr>
        <w:keepNext/>
        <w:spacing w:before="240" w:after="60"/>
        <w:ind w:right="237"/>
        <w:rPr>
          <w:sz w:val="24"/>
          <w:szCs w:val="24"/>
        </w:rPr>
      </w:pPr>
      <w:r w:rsidRPr="00FC46FD">
        <w:rPr>
          <w:sz w:val="24"/>
          <w:szCs w:val="24"/>
        </w:rPr>
        <w:t xml:space="preserve">College of Policing (2021) </w:t>
      </w:r>
      <w:r w:rsidRPr="00FC46FD">
        <w:rPr>
          <w:i/>
          <w:iCs/>
          <w:sz w:val="24"/>
          <w:szCs w:val="24"/>
        </w:rPr>
        <w:t xml:space="preserve">Introduction to vulnerability-related risk. </w:t>
      </w:r>
      <w:r w:rsidRPr="00FC46FD">
        <w:rPr>
          <w:sz w:val="24"/>
          <w:szCs w:val="24"/>
        </w:rPr>
        <w:t xml:space="preserve">Available at: </w:t>
      </w:r>
      <w:hyperlink r:id="rId21" w:history="1">
        <w:r w:rsidRPr="00FC46FD">
          <w:rPr>
            <w:rStyle w:val="Hyperlink"/>
            <w:sz w:val="24"/>
            <w:szCs w:val="24"/>
          </w:rPr>
          <w:t>https://www.college.police.uk/guidance/vulnerability-related-risks/introduction-vulnerability-related-risk</w:t>
        </w:r>
      </w:hyperlink>
      <w:r w:rsidRPr="00FC46FD">
        <w:rPr>
          <w:sz w:val="24"/>
          <w:szCs w:val="24"/>
        </w:rPr>
        <w:t xml:space="preserve"> (Accessed 15 May 2024).</w:t>
      </w:r>
    </w:p>
    <w:p w14:paraId="67A96275" w14:textId="567B8432" w:rsidR="00FC46FD" w:rsidRPr="00FC46FD" w:rsidRDefault="00FC46FD" w:rsidP="001274F2">
      <w:pPr>
        <w:keepNext/>
        <w:spacing w:before="240" w:after="60"/>
        <w:ind w:right="237"/>
        <w:rPr>
          <w:color w:val="auto"/>
          <w:sz w:val="24"/>
          <w:szCs w:val="24"/>
        </w:rPr>
      </w:pPr>
      <w:r w:rsidRPr="00FC46FD">
        <w:rPr>
          <w:color w:val="auto"/>
          <w:sz w:val="24"/>
          <w:szCs w:val="24"/>
        </w:rPr>
        <w:t xml:space="preserve">College of Policing (2021) </w:t>
      </w:r>
      <w:r w:rsidRPr="00FC46FD">
        <w:rPr>
          <w:i/>
          <w:iCs/>
          <w:color w:val="auto"/>
          <w:sz w:val="24"/>
          <w:szCs w:val="24"/>
        </w:rPr>
        <w:t xml:space="preserve">Recognising and responding to vulnerability related risks guidelines. </w:t>
      </w:r>
      <w:r w:rsidRPr="00FC46FD">
        <w:rPr>
          <w:color w:val="auto"/>
          <w:sz w:val="24"/>
          <w:szCs w:val="24"/>
        </w:rPr>
        <w:t xml:space="preserve">Available at: </w:t>
      </w:r>
      <w:hyperlink r:id="rId22" w:history="1">
        <w:r w:rsidRPr="00AC0AAA">
          <w:rPr>
            <w:rStyle w:val="Hyperlink"/>
            <w:sz w:val="24"/>
            <w:szCs w:val="24"/>
          </w:rPr>
          <w:t>https://assets.college.police.uk/s3fs-public/2021-</w:t>
        </w:r>
        <w:r w:rsidRPr="00AC0AAA">
          <w:rPr>
            <w:rStyle w:val="Hyperlink"/>
            <w:sz w:val="24"/>
            <w:szCs w:val="24"/>
          </w:rPr>
          <w:lastRenderedPageBreak/>
          <w:t>11/Recognising-responding-vulnerability-related-risks-guidelines.pdf</w:t>
        </w:r>
      </w:hyperlink>
      <w:r w:rsidRPr="00FC46FD">
        <w:rPr>
          <w:color w:val="auto"/>
          <w:sz w:val="24"/>
          <w:szCs w:val="24"/>
        </w:rPr>
        <w:t xml:space="preserve"> (Accessed 10 February 2024). </w:t>
      </w:r>
    </w:p>
    <w:p w14:paraId="6833131E" w14:textId="77777777" w:rsidR="00FC46FD" w:rsidRPr="00FC46FD" w:rsidRDefault="00FC46FD" w:rsidP="00F65D6C">
      <w:pPr>
        <w:keepNext/>
        <w:spacing w:before="240" w:after="60"/>
        <w:ind w:right="237"/>
        <w:rPr>
          <w:sz w:val="24"/>
          <w:szCs w:val="24"/>
        </w:rPr>
      </w:pPr>
      <w:r w:rsidRPr="00FC46FD">
        <w:rPr>
          <w:sz w:val="24"/>
          <w:szCs w:val="24"/>
        </w:rPr>
        <w:t xml:space="preserve">College of Policing (2022) </w:t>
      </w:r>
      <w:r w:rsidRPr="00FC46FD">
        <w:rPr>
          <w:i/>
          <w:iCs/>
          <w:sz w:val="24"/>
          <w:szCs w:val="24"/>
        </w:rPr>
        <w:t xml:space="preserve">Problem-solving policing. </w:t>
      </w:r>
      <w:r w:rsidRPr="00FC46FD">
        <w:rPr>
          <w:sz w:val="24"/>
          <w:szCs w:val="24"/>
        </w:rPr>
        <w:t xml:space="preserve">Available at: </w:t>
      </w:r>
      <w:hyperlink r:id="rId23" w:history="1">
        <w:r w:rsidRPr="00FC46FD">
          <w:rPr>
            <w:rStyle w:val="Hyperlink"/>
            <w:sz w:val="24"/>
            <w:szCs w:val="24"/>
          </w:rPr>
          <w:t>https://www.college.police.uk/guidance/problem-solving-policing</w:t>
        </w:r>
      </w:hyperlink>
      <w:r w:rsidRPr="00FC46FD">
        <w:rPr>
          <w:sz w:val="24"/>
          <w:szCs w:val="24"/>
        </w:rPr>
        <w:t xml:space="preserve"> (Accessed 2 August 2024). </w:t>
      </w:r>
    </w:p>
    <w:p w14:paraId="0A716654" w14:textId="77777777" w:rsidR="00FC46FD" w:rsidRPr="00FC46FD" w:rsidRDefault="00FC46FD" w:rsidP="0015522F">
      <w:pPr>
        <w:keepNext/>
        <w:spacing w:before="240" w:after="60"/>
        <w:ind w:right="237"/>
        <w:rPr>
          <w:sz w:val="24"/>
          <w:szCs w:val="24"/>
        </w:rPr>
      </w:pPr>
      <w:r w:rsidRPr="00FC46FD">
        <w:rPr>
          <w:sz w:val="24"/>
          <w:szCs w:val="24"/>
        </w:rPr>
        <w:t xml:space="preserve">College of Policing (n.d.) </w:t>
      </w:r>
      <w:r w:rsidRPr="00FC46FD">
        <w:rPr>
          <w:i/>
          <w:iCs/>
          <w:sz w:val="24"/>
          <w:szCs w:val="24"/>
        </w:rPr>
        <w:t>Financial investigator</w:t>
      </w:r>
      <w:r w:rsidRPr="00FC46FD">
        <w:rPr>
          <w:sz w:val="24"/>
          <w:szCs w:val="24"/>
        </w:rPr>
        <w:t xml:space="preserve">. Available at: </w:t>
      </w:r>
      <w:hyperlink r:id="rId24" w:history="1">
        <w:r w:rsidRPr="00FC46FD">
          <w:rPr>
            <w:rStyle w:val="Hyperlink"/>
            <w:sz w:val="24"/>
            <w:szCs w:val="24"/>
          </w:rPr>
          <w:t>https://profdev.college.police.uk/professional-profile/financial-investigator/</w:t>
        </w:r>
      </w:hyperlink>
      <w:r w:rsidRPr="00FC46FD">
        <w:rPr>
          <w:sz w:val="24"/>
          <w:szCs w:val="24"/>
        </w:rPr>
        <w:t xml:space="preserve"> (Accessed 23 May 2024). </w:t>
      </w:r>
    </w:p>
    <w:p w14:paraId="3B6F64BB" w14:textId="77777777" w:rsidR="00FC46FD" w:rsidRPr="00FC46FD" w:rsidRDefault="00FC46FD" w:rsidP="0015522F">
      <w:pPr>
        <w:keepNext/>
        <w:spacing w:before="240" w:after="60"/>
        <w:ind w:right="237"/>
        <w:rPr>
          <w:sz w:val="24"/>
          <w:szCs w:val="24"/>
        </w:rPr>
      </w:pPr>
      <w:r w:rsidRPr="00FC46FD">
        <w:rPr>
          <w:i/>
          <w:iCs/>
          <w:sz w:val="24"/>
          <w:szCs w:val="24"/>
        </w:rPr>
        <w:t>Criminal Procedure and Investigations Act 1996.</w:t>
      </w:r>
      <w:r w:rsidRPr="00FC46FD">
        <w:rPr>
          <w:sz w:val="24"/>
          <w:szCs w:val="24"/>
        </w:rPr>
        <w:t xml:space="preserve"> Available at: </w:t>
      </w:r>
      <w:hyperlink r:id="rId25" w:history="1">
        <w:r w:rsidRPr="00FC46FD">
          <w:rPr>
            <w:rStyle w:val="Hyperlink"/>
            <w:sz w:val="24"/>
            <w:szCs w:val="24"/>
          </w:rPr>
          <w:t>https://www.legislation.gov.uk/ukpga/1996/25/contents</w:t>
        </w:r>
      </w:hyperlink>
      <w:r w:rsidRPr="00FC46FD">
        <w:rPr>
          <w:sz w:val="24"/>
          <w:szCs w:val="24"/>
        </w:rPr>
        <w:t xml:space="preserve"> (Accessed 12 February 2024). </w:t>
      </w:r>
    </w:p>
    <w:p w14:paraId="3B7826F6" w14:textId="77777777" w:rsidR="00FC46FD" w:rsidRPr="00FC46FD" w:rsidRDefault="00FC46FD" w:rsidP="0015522F">
      <w:pPr>
        <w:keepNext/>
        <w:spacing w:before="240" w:after="60"/>
        <w:ind w:right="237"/>
        <w:rPr>
          <w:sz w:val="24"/>
          <w:szCs w:val="24"/>
        </w:rPr>
      </w:pPr>
      <w:r w:rsidRPr="00FC46FD">
        <w:rPr>
          <w:sz w:val="24"/>
          <w:szCs w:val="24"/>
        </w:rPr>
        <w:t xml:space="preserve">Gilmour, P. (2020) ‘Exploring the barriers to policing financial crime in England and Wales’, </w:t>
      </w:r>
      <w:r w:rsidRPr="00FC46FD">
        <w:rPr>
          <w:i/>
          <w:iCs/>
          <w:sz w:val="24"/>
          <w:szCs w:val="24"/>
        </w:rPr>
        <w:t>A Journal of Policing an Practice,</w:t>
      </w:r>
      <w:r w:rsidRPr="00FC46FD">
        <w:rPr>
          <w:sz w:val="24"/>
          <w:szCs w:val="24"/>
        </w:rPr>
        <w:t xml:space="preserve"> 15(2), pp.1507-1521. Available at: </w:t>
      </w:r>
      <w:hyperlink r:id="rId26" w:history="1">
        <w:r w:rsidRPr="00FC46FD">
          <w:rPr>
            <w:rStyle w:val="Hyperlink"/>
            <w:sz w:val="24"/>
            <w:szCs w:val="24"/>
          </w:rPr>
          <w:t>https://academic.oup.com/policing/article-abstract/15/2/1507/5998981</w:t>
        </w:r>
      </w:hyperlink>
      <w:r w:rsidRPr="00FC46FD">
        <w:rPr>
          <w:sz w:val="24"/>
          <w:szCs w:val="24"/>
        </w:rPr>
        <w:t xml:space="preserve"> (Accessed 30 July 2024). </w:t>
      </w:r>
    </w:p>
    <w:p w14:paraId="0B7B7AB8" w14:textId="77777777" w:rsidR="00FC46FD" w:rsidRPr="00FC46FD" w:rsidRDefault="00FC46FD" w:rsidP="0015522F">
      <w:pPr>
        <w:keepNext/>
        <w:spacing w:before="240" w:after="60"/>
        <w:ind w:right="237"/>
        <w:rPr>
          <w:sz w:val="24"/>
          <w:szCs w:val="24"/>
        </w:rPr>
      </w:pPr>
      <w:r w:rsidRPr="00FC46FD">
        <w:rPr>
          <w:sz w:val="24"/>
          <w:szCs w:val="24"/>
        </w:rPr>
        <w:t xml:space="preserve">Harrison, B. Svetieva, E. Vishwanath, A. (2016) ‘Individual processing of phishing emails’, </w:t>
      </w:r>
      <w:r w:rsidRPr="00FC46FD">
        <w:rPr>
          <w:i/>
          <w:iCs/>
          <w:sz w:val="24"/>
          <w:szCs w:val="24"/>
        </w:rPr>
        <w:t xml:space="preserve">Online information review, </w:t>
      </w:r>
      <w:r w:rsidRPr="00FC46FD">
        <w:rPr>
          <w:sz w:val="24"/>
          <w:szCs w:val="24"/>
        </w:rPr>
        <w:t xml:space="preserve">40(2), pp.265-281. Available at: </w:t>
      </w:r>
      <w:hyperlink r:id="rId27" w:history="1">
        <w:r w:rsidRPr="00FC46FD">
          <w:rPr>
            <w:rStyle w:val="Hyperlink"/>
            <w:sz w:val="24"/>
            <w:szCs w:val="24"/>
          </w:rPr>
          <w:t>https://www.proquest.com/docview/1776786039?accountid=130472&amp;sourcetype=Scholarly%20Journals</w:t>
        </w:r>
      </w:hyperlink>
      <w:r w:rsidRPr="00FC46FD">
        <w:rPr>
          <w:sz w:val="24"/>
          <w:szCs w:val="24"/>
        </w:rPr>
        <w:t xml:space="preserve">  (Accessed 17 May 2024). </w:t>
      </w:r>
    </w:p>
    <w:p w14:paraId="1B1FA609" w14:textId="77777777" w:rsidR="00FC46FD" w:rsidRPr="00FC46FD" w:rsidRDefault="00FC46FD" w:rsidP="00EA28F1">
      <w:pPr>
        <w:keepNext/>
        <w:spacing w:before="240" w:after="60"/>
        <w:ind w:right="237"/>
        <w:jc w:val="both"/>
        <w:rPr>
          <w:sz w:val="24"/>
          <w:szCs w:val="24"/>
        </w:rPr>
      </w:pPr>
      <w:r w:rsidRPr="00FC46FD">
        <w:rPr>
          <w:sz w:val="24"/>
          <w:szCs w:val="24"/>
        </w:rPr>
        <w:t>His Majesty’s Inspectorate of Constabulary and Fire &amp; Rescue Services (2015)</w:t>
      </w:r>
      <w:r w:rsidRPr="00FC46FD">
        <w:rPr>
          <w:i/>
          <w:iCs/>
          <w:sz w:val="24"/>
          <w:szCs w:val="24"/>
        </w:rPr>
        <w:t xml:space="preserve"> Public Protection Notice (PPN). </w:t>
      </w:r>
      <w:r w:rsidRPr="00FC46FD">
        <w:rPr>
          <w:sz w:val="24"/>
          <w:szCs w:val="24"/>
        </w:rPr>
        <w:t xml:space="preserve">Available at: </w:t>
      </w:r>
      <w:hyperlink r:id="rId28" w:anchor=":~:text=A%20PPN%20is%20an%20information-sharing%20document%20that%20records,with%20partner%20agencies%20to%20inform%20a%20multi-agency%20response" w:history="1">
        <w:r w:rsidRPr="00FC46FD">
          <w:rPr>
            <w:rStyle w:val="Hyperlink"/>
            <w:sz w:val="24"/>
            <w:szCs w:val="24"/>
          </w:rPr>
          <w:t>https://hmicfrs.justiceinspectorates.gov.uk/glossary/public-protection-notice/#:~:text=A%20PPN%20is%20an%20information-sharing%20document%20that%20records,with%20partner%20agencies%20to%20inform%20a%20multi-agency%20response</w:t>
        </w:r>
      </w:hyperlink>
      <w:r w:rsidRPr="00FC46FD">
        <w:rPr>
          <w:sz w:val="24"/>
          <w:szCs w:val="24"/>
        </w:rPr>
        <w:t xml:space="preserve"> (Accessed 13 May 2024). </w:t>
      </w:r>
    </w:p>
    <w:p w14:paraId="28315BCC" w14:textId="77777777" w:rsidR="00FC46FD" w:rsidRPr="00FC46FD" w:rsidRDefault="00FC46FD" w:rsidP="00F65D6C">
      <w:pPr>
        <w:keepNext/>
        <w:spacing w:before="240" w:after="60"/>
        <w:ind w:right="237"/>
        <w:rPr>
          <w:sz w:val="24"/>
          <w:szCs w:val="24"/>
        </w:rPr>
      </w:pPr>
      <w:r w:rsidRPr="00FC46FD">
        <w:rPr>
          <w:sz w:val="24"/>
          <w:szCs w:val="24"/>
        </w:rPr>
        <w:t xml:space="preserve">Home Office (2018) </w:t>
      </w:r>
      <w:r w:rsidRPr="00FC46FD">
        <w:rPr>
          <w:i/>
          <w:iCs/>
          <w:sz w:val="24"/>
          <w:szCs w:val="24"/>
        </w:rPr>
        <w:t xml:space="preserve">Exploring the role of the financial investigator. </w:t>
      </w:r>
      <w:r w:rsidRPr="00FC46FD">
        <w:rPr>
          <w:sz w:val="24"/>
          <w:szCs w:val="24"/>
        </w:rPr>
        <w:t xml:space="preserve">Available at: </w:t>
      </w:r>
      <w:hyperlink r:id="rId29" w:history="1">
        <w:r w:rsidRPr="00FC46FD">
          <w:rPr>
            <w:rStyle w:val="Hyperlink"/>
            <w:sz w:val="24"/>
            <w:szCs w:val="24"/>
          </w:rPr>
          <w:t>https://assets.publishing.service.gov.uk/government/uploads/system/uploads/attachment_data/file/753212/exploring-the-role-of-the-financial-investigator-report-horr104.pdf</w:t>
        </w:r>
      </w:hyperlink>
      <w:r w:rsidRPr="00FC46FD">
        <w:rPr>
          <w:sz w:val="24"/>
          <w:szCs w:val="24"/>
        </w:rPr>
        <w:t xml:space="preserve"> (Accessed 14 March 2024). </w:t>
      </w:r>
    </w:p>
    <w:p w14:paraId="089B6140" w14:textId="77777777" w:rsidR="00FC46FD" w:rsidRPr="00FC46FD" w:rsidRDefault="00FC46FD" w:rsidP="00F65D6C">
      <w:pPr>
        <w:keepNext/>
        <w:spacing w:before="240" w:after="60"/>
        <w:ind w:right="237"/>
        <w:rPr>
          <w:sz w:val="24"/>
          <w:szCs w:val="24"/>
        </w:rPr>
      </w:pPr>
      <w:r w:rsidRPr="00FC46FD">
        <w:rPr>
          <w:sz w:val="24"/>
          <w:szCs w:val="24"/>
        </w:rPr>
        <w:t xml:space="preserve">Home Office (2022) </w:t>
      </w:r>
      <w:r w:rsidRPr="00FC46FD">
        <w:rPr>
          <w:i/>
          <w:iCs/>
          <w:sz w:val="24"/>
          <w:szCs w:val="24"/>
        </w:rPr>
        <w:t xml:space="preserve">A duty to protect: Police use of protective measures in cases involving violence against women and girls. </w:t>
      </w:r>
      <w:r w:rsidRPr="00FC46FD">
        <w:rPr>
          <w:sz w:val="24"/>
          <w:szCs w:val="24"/>
        </w:rPr>
        <w:t>Available at</w:t>
      </w:r>
      <w:r w:rsidRPr="00FC46FD">
        <w:rPr>
          <w:i/>
          <w:iCs/>
          <w:sz w:val="24"/>
          <w:szCs w:val="24"/>
        </w:rPr>
        <w:t>:</w:t>
      </w:r>
      <w:r w:rsidRPr="00FC46FD">
        <w:rPr>
          <w:sz w:val="24"/>
          <w:szCs w:val="24"/>
        </w:rPr>
        <w:t xml:space="preserve"> </w:t>
      </w:r>
      <w:hyperlink r:id="rId30" w:history="1">
        <w:r w:rsidRPr="00FC46FD">
          <w:rPr>
            <w:rStyle w:val="Hyperlink"/>
            <w:sz w:val="24"/>
            <w:szCs w:val="24"/>
          </w:rPr>
          <w:t>https://www.gov.uk/government/publications/police-use-of-protective-measures-in-cases-of-violence-against-women-and-girls/a-duty-to-protect-police-use-of-</w:t>
        </w:r>
        <w:r w:rsidRPr="00FC46FD">
          <w:rPr>
            <w:rStyle w:val="Hyperlink"/>
            <w:sz w:val="24"/>
            <w:szCs w:val="24"/>
          </w:rPr>
          <w:lastRenderedPageBreak/>
          <w:t>protective-measures-in-cases-involving-violence-against-women-and-girls</w:t>
        </w:r>
      </w:hyperlink>
      <w:r w:rsidRPr="00FC46FD">
        <w:rPr>
          <w:i/>
          <w:iCs/>
          <w:sz w:val="24"/>
          <w:szCs w:val="24"/>
        </w:rPr>
        <w:t xml:space="preserve"> </w:t>
      </w:r>
      <w:r w:rsidRPr="00FC46FD">
        <w:rPr>
          <w:sz w:val="24"/>
          <w:szCs w:val="24"/>
        </w:rPr>
        <w:t xml:space="preserve">(Accessed 25 March 2024). </w:t>
      </w:r>
    </w:p>
    <w:p w14:paraId="4BEE9A4F" w14:textId="77777777" w:rsidR="00FC46FD" w:rsidRPr="00FC46FD" w:rsidRDefault="00FC46FD" w:rsidP="00F65D6C">
      <w:pPr>
        <w:keepNext/>
        <w:spacing w:before="240" w:after="60"/>
        <w:ind w:right="237"/>
        <w:rPr>
          <w:sz w:val="24"/>
          <w:szCs w:val="24"/>
        </w:rPr>
      </w:pPr>
      <w:r w:rsidRPr="00FC46FD">
        <w:rPr>
          <w:sz w:val="24"/>
          <w:szCs w:val="24"/>
        </w:rPr>
        <w:t xml:space="preserve">Ministry of Justice (2013) </w:t>
      </w:r>
      <w:r w:rsidRPr="00FC46FD">
        <w:rPr>
          <w:i/>
          <w:iCs/>
          <w:sz w:val="24"/>
          <w:szCs w:val="24"/>
        </w:rPr>
        <w:t>Making a victim personal statement</w:t>
      </w:r>
      <w:r w:rsidRPr="00FC46FD">
        <w:rPr>
          <w:sz w:val="24"/>
          <w:szCs w:val="24"/>
        </w:rPr>
        <w:t xml:space="preserve">. Available at: </w:t>
      </w:r>
      <w:hyperlink r:id="rId31" w:history="1">
        <w:r w:rsidRPr="00FC46FD">
          <w:rPr>
            <w:rStyle w:val="Hyperlink"/>
            <w:sz w:val="24"/>
            <w:szCs w:val="24"/>
          </w:rPr>
          <w:t>https://assets.publishing.service.gov.uk/media/5a7cd21040f0b6629523c02e/victims-vps-guidance.pdf</w:t>
        </w:r>
      </w:hyperlink>
      <w:r w:rsidRPr="00FC46FD">
        <w:rPr>
          <w:sz w:val="24"/>
          <w:szCs w:val="24"/>
        </w:rPr>
        <w:t xml:space="preserve"> (Accessed 23 March 2024). </w:t>
      </w:r>
    </w:p>
    <w:p w14:paraId="1BA29C2C" w14:textId="77777777" w:rsidR="00FC46FD" w:rsidRPr="00FC46FD" w:rsidRDefault="00FC46FD" w:rsidP="00F65D6C">
      <w:pPr>
        <w:keepNext/>
        <w:spacing w:before="240" w:after="60"/>
        <w:ind w:right="237"/>
        <w:rPr>
          <w:sz w:val="24"/>
          <w:szCs w:val="24"/>
        </w:rPr>
      </w:pPr>
      <w:r w:rsidRPr="00FC46FD">
        <w:rPr>
          <w:sz w:val="24"/>
          <w:szCs w:val="24"/>
        </w:rPr>
        <w:t xml:space="preserve">Ministry of Justice (2020) </w:t>
      </w:r>
      <w:r w:rsidRPr="00FC46FD">
        <w:rPr>
          <w:i/>
          <w:iCs/>
          <w:sz w:val="24"/>
          <w:szCs w:val="24"/>
        </w:rPr>
        <w:t>Criminal Procedure and Investigations Act 1996 (section 23(1)) Code of Practic</w:t>
      </w:r>
      <w:r w:rsidRPr="00FC46FD">
        <w:rPr>
          <w:i/>
          <w:iCs/>
          <w:sz w:val="24"/>
          <w:szCs w:val="24"/>
        </w:rPr>
        <w:t xml:space="preserve">e. </w:t>
      </w:r>
      <w:r w:rsidRPr="00FC46FD">
        <w:rPr>
          <w:sz w:val="24"/>
          <w:szCs w:val="24"/>
        </w:rPr>
        <w:t xml:space="preserve">Available at: </w:t>
      </w:r>
      <w:hyperlink r:id="rId32" w:history="1">
        <w:r w:rsidRPr="00FC46FD">
          <w:rPr>
            <w:rStyle w:val="Hyperlink"/>
            <w:sz w:val="24"/>
            <w:szCs w:val="24"/>
          </w:rPr>
          <w:t>https://assets.publishing.service.gov.uk/government/uploads/system/uploads/attachment_data/file/931173/Criminal-procedure-and-investigations-act-1996.pdf</w:t>
        </w:r>
      </w:hyperlink>
      <w:r w:rsidRPr="00FC46FD">
        <w:rPr>
          <w:sz w:val="24"/>
          <w:szCs w:val="24"/>
        </w:rPr>
        <w:t xml:space="preserve"> (Accessed 30 July 2024).</w:t>
      </w:r>
    </w:p>
    <w:p w14:paraId="484E04CC" w14:textId="77777777" w:rsidR="00FC46FD" w:rsidRPr="00FC46FD" w:rsidRDefault="00FC46FD" w:rsidP="00F65D6C">
      <w:pPr>
        <w:keepNext/>
        <w:spacing w:before="240" w:after="60"/>
        <w:ind w:right="237"/>
        <w:rPr>
          <w:sz w:val="24"/>
          <w:szCs w:val="24"/>
        </w:rPr>
      </w:pPr>
      <w:r w:rsidRPr="00FC46FD">
        <w:rPr>
          <w:sz w:val="24"/>
          <w:szCs w:val="24"/>
        </w:rPr>
        <w:t xml:space="preserve">Ministry of Justice (2022) </w:t>
      </w:r>
      <w:r w:rsidRPr="00FC46FD">
        <w:rPr>
          <w:i/>
          <w:iCs/>
          <w:sz w:val="24"/>
          <w:szCs w:val="24"/>
        </w:rPr>
        <w:t xml:space="preserve">Achieving Best Evidence in criminal proceedings: guidance on interviewing victims and witnesses, and guidance on using special measures. </w:t>
      </w:r>
      <w:r w:rsidRPr="00FC46FD">
        <w:rPr>
          <w:sz w:val="24"/>
          <w:szCs w:val="24"/>
        </w:rPr>
        <w:t xml:space="preserve">Available at: </w:t>
      </w:r>
      <w:hyperlink r:id="rId33" w:history="1">
        <w:r w:rsidRPr="00FC46FD">
          <w:rPr>
            <w:rStyle w:val="Hyperlink"/>
            <w:sz w:val="24"/>
            <w:szCs w:val="24"/>
          </w:rPr>
          <w:t>https://assets.publishing.service.gov.uk/media/6492e26c103ca6001303a331/achieving-best-evidence-criminal-proceedings-2023.pdf</w:t>
        </w:r>
      </w:hyperlink>
      <w:r w:rsidRPr="00FC46FD">
        <w:rPr>
          <w:sz w:val="24"/>
          <w:szCs w:val="24"/>
        </w:rPr>
        <w:t xml:space="preserve"> (Accessed 23 March 2024).</w:t>
      </w:r>
    </w:p>
    <w:p w14:paraId="741AE484" w14:textId="77777777" w:rsidR="00FC46FD" w:rsidRPr="00FC46FD" w:rsidRDefault="00FC46FD" w:rsidP="0015522F">
      <w:pPr>
        <w:keepNext/>
        <w:spacing w:before="240" w:after="60"/>
        <w:ind w:right="237"/>
        <w:rPr>
          <w:sz w:val="24"/>
          <w:szCs w:val="24"/>
        </w:rPr>
      </w:pPr>
      <w:r w:rsidRPr="00FC46FD">
        <w:rPr>
          <w:sz w:val="24"/>
          <w:szCs w:val="24"/>
        </w:rPr>
        <w:t xml:space="preserve">Police and Criminal Evidence Act 1984. Available at: </w:t>
      </w:r>
      <w:hyperlink r:id="rId34" w:history="1">
        <w:r w:rsidRPr="00FC46FD">
          <w:rPr>
            <w:rStyle w:val="Hyperlink"/>
            <w:sz w:val="24"/>
            <w:szCs w:val="24"/>
          </w:rPr>
          <w:t>https://www.legislation.gov.uk/ukpga/1984/60/section/24</w:t>
        </w:r>
      </w:hyperlink>
      <w:r w:rsidRPr="00FC46FD">
        <w:rPr>
          <w:sz w:val="24"/>
          <w:szCs w:val="24"/>
        </w:rPr>
        <w:t xml:space="preserve"> (Accessed 11 May 2024). </w:t>
      </w:r>
    </w:p>
    <w:p w14:paraId="46BD970F" w14:textId="77777777" w:rsidR="00FC46FD" w:rsidRPr="00FC46FD" w:rsidRDefault="00FC46FD" w:rsidP="001274F2">
      <w:pPr>
        <w:keepNext/>
        <w:spacing w:before="240" w:after="60"/>
        <w:ind w:right="237"/>
        <w:rPr>
          <w:sz w:val="24"/>
          <w:szCs w:val="24"/>
        </w:rPr>
      </w:pPr>
      <w:r w:rsidRPr="00FC46FD">
        <w:rPr>
          <w:sz w:val="24"/>
          <w:szCs w:val="24"/>
        </w:rPr>
        <w:t xml:space="preserve">The Crown Prosecution Service (2022) </w:t>
      </w:r>
      <w:r w:rsidRPr="00FC46FD">
        <w:rPr>
          <w:i/>
          <w:iCs/>
          <w:sz w:val="24"/>
          <w:szCs w:val="24"/>
        </w:rPr>
        <w:t xml:space="preserve">Restraining orders. </w:t>
      </w:r>
      <w:r w:rsidRPr="00FC46FD">
        <w:rPr>
          <w:sz w:val="24"/>
          <w:szCs w:val="24"/>
        </w:rPr>
        <w:t xml:space="preserve">Available at: </w:t>
      </w:r>
      <w:hyperlink r:id="rId35" w:history="1">
        <w:r w:rsidRPr="00FC46FD">
          <w:rPr>
            <w:rStyle w:val="Hyperlink"/>
            <w:sz w:val="24"/>
            <w:szCs w:val="24"/>
          </w:rPr>
          <w:t>https://www.cps.gov.uk/legal-guidance/restraining-orders</w:t>
        </w:r>
      </w:hyperlink>
      <w:r w:rsidRPr="00FC46FD">
        <w:rPr>
          <w:i/>
          <w:iCs/>
          <w:sz w:val="24"/>
          <w:szCs w:val="24"/>
        </w:rPr>
        <w:t xml:space="preserve"> </w:t>
      </w:r>
      <w:r w:rsidRPr="00FC46FD">
        <w:rPr>
          <w:sz w:val="24"/>
          <w:szCs w:val="24"/>
        </w:rPr>
        <w:t>(Accessed 22 March 2024).</w:t>
      </w:r>
    </w:p>
    <w:p w14:paraId="72590512" w14:textId="77777777" w:rsidR="00FC46FD" w:rsidRPr="00FC46FD" w:rsidRDefault="00FC46FD" w:rsidP="00EA28F1">
      <w:pPr>
        <w:keepNext/>
        <w:spacing w:before="240" w:after="60"/>
        <w:ind w:right="237"/>
        <w:jc w:val="both"/>
        <w:rPr>
          <w:sz w:val="24"/>
          <w:szCs w:val="24"/>
        </w:rPr>
      </w:pPr>
      <w:r w:rsidRPr="00FC46FD">
        <w:rPr>
          <w:sz w:val="24"/>
          <w:szCs w:val="24"/>
        </w:rPr>
        <w:t xml:space="preserve">The University of Edinburgh (n.d.) </w:t>
      </w:r>
      <w:r w:rsidRPr="00FC46FD">
        <w:rPr>
          <w:i/>
          <w:iCs/>
          <w:sz w:val="24"/>
          <w:szCs w:val="24"/>
        </w:rPr>
        <w:t>Gibbs reflective cycle.</w:t>
      </w:r>
      <w:r w:rsidRPr="00FC46FD">
        <w:rPr>
          <w:sz w:val="24"/>
          <w:szCs w:val="24"/>
        </w:rPr>
        <w:t xml:space="preserve"> Available at: </w:t>
      </w:r>
      <w:hyperlink r:id="rId36" w:history="1">
        <w:r w:rsidRPr="00FC46FD">
          <w:rPr>
            <w:rStyle w:val="Hyperlink"/>
            <w:sz w:val="24"/>
            <w:szCs w:val="24"/>
          </w:rPr>
          <w:t>https://www.ed.ac.uk/reflection/reflectors-toolkit/reflecting-on-experience/gibbs-reflective-cycle</w:t>
        </w:r>
      </w:hyperlink>
      <w:r w:rsidRPr="00FC46FD">
        <w:rPr>
          <w:sz w:val="24"/>
          <w:szCs w:val="24"/>
        </w:rPr>
        <w:t xml:space="preserve"> (Accessed: 30 July 2024). </w:t>
      </w:r>
    </w:p>
    <w:p w14:paraId="5C246F96" w14:textId="77777777" w:rsidR="00FC46FD" w:rsidRPr="00FC46FD" w:rsidRDefault="00FC46FD" w:rsidP="00F65D6C">
      <w:pPr>
        <w:keepNext/>
        <w:spacing w:before="240" w:after="60"/>
        <w:ind w:right="237"/>
        <w:rPr>
          <w:sz w:val="24"/>
          <w:szCs w:val="24"/>
        </w:rPr>
      </w:pPr>
      <w:r w:rsidRPr="00FC46FD">
        <w:rPr>
          <w:sz w:val="24"/>
          <w:szCs w:val="24"/>
        </w:rPr>
        <w:t>Wheller</w:t>
      </w:r>
      <w:r w:rsidRPr="00FC46FD">
        <w:rPr>
          <w:sz w:val="24"/>
          <w:szCs w:val="24"/>
        </w:rPr>
        <w:t xml:space="preserve">, L (2019) </w:t>
      </w:r>
      <w:r w:rsidRPr="00FC46FD">
        <w:rPr>
          <w:i/>
          <w:iCs/>
          <w:sz w:val="24"/>
          <w:szCs w:val="24"/>
        </w:rPr>
        <w:t>Evidence-based policing Mapping police practice and building the evidence base</w:t>
      </w:r>
      <w:r w:rsidRPr="00FC46FD">
        <w:rPr>
          <w:i/>
          <w:iCs/>
          <w:sz w:val="24"/>
          <w:szCs w:val="24"/>
        </w:rPr>
        <w:t xml:space="preserve">. </w:t>
      </w:r>
      <w:r w:rsidRPr="00FC46FD">
        <w:rPr>
          <w:sz w:val="24"/>
          <w:szCs w:val="24"/>
        </w:rPr>
        <w:t xml:space="preserve">Available at: </w:t>
      </w:r>
      <w:hyperlink r:id="rId37" w:history="1">
        <w:r w:rsidRPr="00FC46FD">
          <w:rPr>
            <w:rStyle w:val="Hyperlink"/>
            <w:sz w:val="24"/>
            <w:szCs w:val="24"/>
          </w:rPr>
          <w:t>https://www.birmingham.ac.uk/Documents/college-social-sciences/business/research/crime-justice-policing/conference-presentations-2019/cjp-conference-evidence-based-policing.pdf</w:t>
        </w:r>
      </w:hyperlink>
      <w:r w:rsidRPr="00FC46FD">
        <w:rPr>
          <w:sz w:val="24"/>
          <w:szCs w:val="24"/>
        </w:rPr>
        <w:t xml:space="preserve"> (Accessed 30 July 2024). </w:t>
      </w:r>
    </w:p>
    <w:p w14:paraId="7CBEC700" w14:textId="67575291" w:rsidR="00833459" w:rsidRPr="00B67411" w:rsidRDefault="00833459" w:rsidP="00F65D6C">
      <w:pPr>
        <w:keepNext/>
        <w:spacing w:before="240" w:after="60"/>
        <w:ind w:right="237"/>
        <w:rPr>
          <w:sz w:val="24"/>
          <w:szCs w:val="24"/>
        </w:rPr>
      </w:pPr>
    </w:p>
    <w:sectPr w:rsidR="00833459" w:rsidRPr="00B6741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507" w14:textId="77777777" w:rsidR="00BA1C80" w:rsidRDefault="00BA1C80">
      <w:r>
        <w:separator/>
      </w:r>
    </w:p>
  </w:endnote>
  <w:endnote w:type="continuationSeparator" w:id="0">
    <w:p w14:paraId="06453023" w14:textId="77777777" w:rsidR="00BA1C80" w:rsidRDefault="00BA1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8B20F" w14:textId="77777777" w:rsidR="00BA1C80" w:rsidRDefault="00BA1C80">
      <w:r>
        <w:separator/>
      </w:r>
    </w:p>
  </w:footnote>
  <w:footnote w:type="continuationSeparator" w:id="0">
    <w:p w14:paraId="6CD6CCF2" w14:textId="77777777" w:rsidR="00BA1C80" w:rsidRDefault="00BA1C8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E3E1921"/>
    <w:multiLevelType w:val="multilevel"/>
    <w:tmpl w:val="5AAC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E7E10"/>
    <w:multiLevelType w:val="hybridMultilevel"/>
    <w:tmpl w:val="BBD20E58"/>
    <w:lvl w:ilvl="0" w:tplc="997E1F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83E17"/>
    <w:multiLevelType w:val="multilevel"/>
    <w:tmpl w:val="5AAC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8499D"/>
    <w:multiLevelType w:val="hybridMultilevel"/>
    <w:tmpl w:val="3A541382"/>
    <w:lvl w:ilvl="0" w:tplc="201C57F8">
      <w:numFmt w:val="bullet"/>
      <w:lvlText w:val="-"/>
      <w:lvlJc w:val="left"/>
      <w:pPr>
        <w:ind w:left="720" w:hanging="360"/>
      </w:pPr>
      <w:rPr>
        <w:rFonts w:ascii="Arial" w:eastAsia="Times New Roman" w:hAnsi="Arial" w:cs="Arial" w:hint="default"/>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D0932"/>
    <w:multiLevelType w:val="hybridMultilevel"/>
    <w:tmpl w:val="3288F096"/>
    <w:lvl w:ilvl="0" w:tplc="BD8E6F02">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7653BF"/>
    <w:multiLevelType w:val="hybridMultilevel"/>
    <w:tmpl w:val="CD46B23C"/>
    <w:lvl w:ilvl="0" w:tplc="6FCC3D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97249"/>
    <w:multiLevelType w:val="multilevel"/>
    <w:tmpl w:val="5AAC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315114"/>
    <w:multiLevelType w:val="multilevel"/>
    <w:tmpl w:val="5AAC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3"/>
  </w:num>
  <w:num w:numId="3" w16cid:durableId="1573000687">
    <w:abstractNumId w:val="11"/>
  </w:num>
  <w:num w:numId="4" w16cid:durableId="66197777">
    <w:abstractNumId w:val="8"/>
  </w:num>
  <w:num w:numId="5" w16cid:durableId="54592622">
    <w:abstractNumId w:val="12"/>
  </w:num>
  <w:num w:numId="6" w16cid:durableId="13728527">
    <w:abstractNumId w:val="2"/>
  </w:num>
  <w:num w:numId="7" w16cid:durableId="859585576">
    <w:abstractNumId w:val="5"/>
  </w:num>
  <w:num w:numId="8" w16cid:durableId="1096094949">
    <w:abstractNumId w:val="7"/>
  </w:num>
  <w:num w:numId="9" w16cid:durableId="1781601646">
    <w:abstractNumId w:val="6"/>
  </w:num>
  <w:num w:numId="10" w16cid:durableId="148328521">
    <w:abstractNumId w:val="4"/>
  </w:num>
  <w:num w:numId="11" w16cid:durableId="1303315221">
    <w:abstractNumId w:val="1"/>
  </w:num>
  <w:num w:numId="12" w16cid:durableId="534119582">
    <w:abstractNumId w:val="9"/>
  </w:num>
  <w:num w:numId="13" w16cid:durableId="97950570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4EE"/>
    <w:rsid w:val="0003088B"/>
    <w:rsid w:val="000325D9"/>
    <w:rsid w:val="0003262D"/>
    <w:rsid w:val="000372B2"/>
    <w:rsid w:val="0004079F"/>
    <w:rsid w:val="000454C3"/>
    <w:rsid w:val="00045B87"/>
    <w:rsid w:val="00045C07"/>
    <w:rsid w:val="00055D43"/>
    <w:rsid w:val="00056FAC"/>
    <w:rsid w:val="0005719A"/>
    <w:rsid w:val="00057751"/>
    <w:rsid w:val="00062E39"/>
    <w:rsid w:val="0006580E"/>
    <w:rsid w:val="00067412"/>
    <w:rsid w:val="00070B84"/>
    <w:rsid w:val="000769F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A7860"/>
    <w:rsid w:val="000B1E96"/>
    <w:rsid w:val="000B57AA"/>
    <w:rsid w:val="000C378F"/>
    <w:rsid w:val="000C6892"/>
    <w:rsid w:val="000C6FFE"/>
    <w:rsid w:val="000D0BB6"/>
    <w:rsid w:val="000D20DC"/>
    <w:rsid w:val="000E26B0"/>
    <w:rsid w:val="000F1599"/>
    <w:rsid w:val="000F1769"/>
    <w:rsid w:val="000F6196"/>
    <w:rsid w:val="000F7ECD"/>
    <w:rsid w:val="00102E64"/>
    <w:rsid w:val="0010312C"/>
    <w:rsid w:val="00103514"/>
    <w:rsid w:val="00106DC7"/>
    <w:rsid w:val="00112391"/>
    <w:rsid w:val="001130A1"/>
    <w:rsid w:val="00114F52"/>
    <w:rsid w:val="0012135C"/>
    <w:rsid w:val="00125621"/>
    <w:rsid w:val="001274F2"/>
    <w:rsid w:val="00130E83"/>
    <w:rsid w:val="001347F8"/>
    <w:rsid w:val="00137BB5"/>
    <w:rsid w:val="00137E05"/>
    <w:rsid w:val="001447F6"/>
    <w:rsid w:val="00147C88"/>
    <w:rsid w:val="00147DE3"/>
    <w:rsid w:val="00150794"/>
    <w:rsid w:val="00150878"/>
    <w:rsid w:val="0015522F"/>
    <w:rsid w:val="001608C4"/>
    <w:rsid w:val="00161E63"/>
    <w:rsid w:val="00171418"/>
    <w:rsid w:val="00190913"/>
    <w:rsid w:val="001961CF"/>
    <w:rsid w:val="001A41A4"/>
    <w:rsid w:val="001A59BB"/>
    <w:rsid w:val="001A6A51"/>
    <w:rsid w:val="001A79C4"/>
    <w:rsid w:val="001B015C"/>
    <w:rsid w:val="001B331A"/>
    <w:rsid w:val="001C02DF"/>
    <w:rsid w:val="001C0E74"/>
    <w:rsid w:val="001C6CEC"/>
    <w:rsid w:val="001D229F"/>
    <w:rsid w:val="001D5A3D"/>
    <w:rsid w:val="001D6162"/>
    <w:rsid w:val="001D7173"/>
    <w:rsid w:val="001E6FAD"/>
    <w:rsid w:val="001E7592"/>
    <w:rsid w:val="001E7DB9"/>
    <w:rsid w:val="001F3878"/>
    <w:rsid w:val="001F4552"/>
    <w:rsid w:val="002019EB"/>
    <w:rsid w:val="002030F2"/>
    <w:rsid w:val="00205051"/>
    <w:rsid w:val="00211695"/>
    <w:rsid w:val="00211F65"/>
    <w:rsid w:val="00213A97"/>
    <w:rsid w:val="00214CE0"/>
    <w:rsid w:val="0022001B"/>
    <w:rsid w:val="00220D06"/>
    <w:rsid w:val="002219BA"/>
    <w:rsid w:val="002246A0"/>
    <w:rsid w:val="00224AF9"/>
    <w:rsid w:val="00230439"/>
    <w:rsid w:val="00235176"/>
    <w:rsid w:val="00236061"/>
    <w:rsid w:val="0024100E"/>
    <w:rsid w:val="00241C1B"/>
    <w:rsid w:val="002423B2"/>
    <w:rsid w:val="0024288B"/>
    <w:rsid w:val="0025079A"/>
    <w:rsid w:val="00252477"/>
    <w:rsid w:val="00254FE0"/>
    <w:rsid w:val="00255D8E"/>
    <w:rsid w:val="00263863"/>
    <w:rsid w:val="002657E9"/>
    <w:rsid w:val="00266514"/>
    <w:rsid w:val="0026665E"/>
    <w:rsid w:val="00270EEB"/>
    <w:rsid w:val="0027147E"/>
    <w:rsid w:val="00274DE8"/>
    <w:rsid w:val="002761F4"/>
    <w:rsid w:val="00276EDE"/>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D35DA"/>
    <w:rsid w:val="002D465C"/>
    <w:rsid w:val="002E68ED"/>
    <w:rsid w:val="002E7017"/>
    <w:rsid w:val="002F4F6E"/>
    <w:rsid w:val="003015C3"/>
    <w:rsid w:val="0030698D"/>
    <w:rsid w:val="0031350A"/>
    <w:rsid w:val="00316815"/>
    <w:rsid w:val="003168CA"/>
    <w:rsid w:val="00321255"/>
    <w:rsid w:val="0032230D"/>
    <w:rsid w:val="00322A0B"/>
    <w:rsid w:val="00331A33"/>
    <w:rsid w:val="00332F54"/>
    <w:rsid w:val="0033363E"/>
    <w:rsid w:val="00334FD1"/>
    <w:rsid w:val="00335FC5"/>
    <w:rsid w:val="00340E9A"/>
    <w:rsid w:val="0034406D"/>
    <w:rsid w:val="003516C0"/>
    <w:rsid w:val="00351884"/>
    <w:rsid w:val="00352E59"/>
    <w:rsid w:val="00353AAA"/>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514"/>
    <w:rsid w:val="003A0C37"/>
    <w:rsid w:val="003A1B6B"/>
    <w:rsid w:val="003A2F82"/>
    <w:rsid w:val="003A46C0"/>
    <w:rsid w:val="003A600E"/>
    <w:rsid w:val="003A6513"/>
    <w:rsid w:val="003B16C7"/>
    <w:rsid w:val="003B7BF7"/>
    <w:rsid w:val="003C19F1"/>
    <w:rsid w:val="003C4186"/>
    <w:rsid w:val="003C458C"/>
    <w:rsid w:val="003C6185"/>
    <w:rsid w:val="003D0D2D"/>
    <w:rsid w:val="003D4710"/>
    <w:rsid w:val="003E16D7"/>
    <w:rsid w:val="003E197E"/>
    <w:rsid w:val="004046F0"/>
    <w:rsid w:val="0040668F"/>
    <w:rsid w:val="00412677"/>
    <w:rsid w:val="00417925"/>
    <w:rsid w:val="00426577"/>
    <w:rsid w:val="00431916"/>
    <w:rsid w:val="004348AE"/>
    <w:rsid w:val="00435E9A"/>
    <w:rsid w:val="00436BCD"/>
    <w:rsid w:val="004376C0"/>
    <w:rsid w:val="0044115F"/>
    <w:rsid w:val="0044223A"/>
    <w:rsid w:val="00446792"/>
    <w:rsid w:val="00446F80"/>
    <w:rsid w:val="00450C83"/>
    <w:rsid w:val="00451851"/>
    <w:rsid w:val="00453343"/>
    <w:rsid w:val="004559A9"/>
    <w:rsid w:val="004608B9"/>
    <w:rsid w:val="00460ADB"/>
    <w:rsid w:val="00465947"/>
    <w:rsid w:val="004672C1"/>
    <w:rsid w:val="00470BB1"/>
    <w:rsid w:val="004718F7"/>
    <w:rsid w:val="00473153"/>
    <w:rsid w:val="004743AF"/>
    <w:rsid w:val="00477E8D"/>
    <w:rsid w:val="00482505"/>
    <w:rsid w:val="00482C17"/>
    <w:rsid w:val="00483F27"/>
    <w:rsid w:val="004911B4"/>
    <w:rsid w:val="0049196A"/>
    <w:rsid w:val="004923DA"/>
    <w:rsid w:val="00493434"/>
    <w:rsid w:val="004962F9"/>
    <w:rsid w:val="004968E2"/>
    <w:rsid w:val="004A07F1"/>
    <w:rsid w:val="004A14C4"/>
    <w:rsid w:val="004A2A49"/>
    <w:rsid w:val="004B037E"/>
    <w:rsid w:val="004B25C9"/>
    <w:rsid w:val="004B600B"/>
    <w:rsid w:val="004B6822"/>
    <w:rsid w:val="004B69F6"/>
    <w:rsid w:val="004C2D3A"/>
    <w:rsid w:val="004C4BF4"/>
    <w:rsid w:val="004D03C4"/>
    <w:rsid w:val="004D0BF1"/>
    <w:rsid w:val="004D24D2"/>
    <w:rsid w:val="004D35A4"/>
    <w:rsid w:val="004D445F"/>
    <w:rsid w:val="004E087B"/>
    <w:rsid w:val="004E44A4"/>
    <w:rsid w:val="004E7B8B"/>
    <w:rsid w:val="004E7BDD"/>
    <w:rsid w:val="004F1E21"/>
    <w:rsid w:val="004F5351"/>
    <w:rsid w:val="004F5790"/>
    <w:rsid w:val="004F6102"/>
    <w:rsid w:val="004F740D"/>
    <w:rsid w:val="004F7B8F"/>
    <w:rsid w:val="00500748"/>
    <w:rsid w:val="005011D6"/>
    <w:rsid w:val="0050167A"/>
    <w:rsid w:val="005042F1"/>
    <w:rsid w:val="00507A72"/>
    <w:rsid w:val="00510D6A"/>
    <w:rsid w:val="00513C7D"/>
    <w:rsid w:val="005169D1"/>
    <w:rsid w:val="00521123"/>
    <w:rsid w:val="00521221"/>
    <w:rsid w:val="00525216"/>
    <w:rsid w:val="005327B6"/>
    <w:rsid w:val="00533F7D"/>
    <w:rsid w:val="00536FA9"/>
    <w:rsid w:val="005414F4"/>
    <w:rsid w:val="00546187"/>
    <w:rsid w:val="005463F1"/>
    <w:rsid w:val="005550D6"/>
    <w:rsid w:val="00557D77"/>
    <w:rsid w:val="00562EAA"/>
    <w:rsid w:val="00563B58"/>
    <w:rsid w:val="005640C4"/>
    <w:rsid w:val="00564C53"/>
    <w:rsid w:val="0056684C"/>
    <w:rsid w:val="00567347"/>
    <w:rsid w:val="00574A0C"/>
    <w:rsid w:val="00576E4C"/>
    <w:rsid w:val="00576F86"/>
    <w:rsid w:val="0057780F"/>
    <w:rsid w:val="00581E0A"/>
    <w:rsid w:val="00582870"/>
    <w:rsid w:val="00586D89"/>
    <w:rsid w:val="005916B8"/>
    <w:rsid w:val="00593D00"/>
    <w:rsid w:val="005A1B4C"/>
    <w:rsid w:val="005A1BA3"/>
    <w:rsid w:val="005A45C1"/>
    <w:rsid w:val="005A545C"/>
    <w:rsid w:val="005C1567"/>
    <w:rsid w:val="005C321F"/>
    <w:rsid w:val="005C6CE5"/>
    <w:rsid w:val="005C76DE"/>
    <w:rsid w:val="005D3F07"/>
    <w:rsid w:val="005D583E"/>
    <w:rsid w:val="005E13EA"/>
    <w:rsid w:val="005E45AF"/>
    <w:rsid w:val="005E53BD"/>
    <w:rsid w:val="005F1A30"/>
    <w:rsid w:val="00606E27"/>
    <w:rsid w:val="006108C9"/>
    <w:rsid w:val="00615C7E"/>
    <w:rsid w:val="0062158D"/>
    <w:rsid w:val="00625E91"/>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123F"/>
    <w:rsid w:val="00682334"/>
    <w:rsid w:val="00683A3B"/>
    <w:rsid w:val="00684B16"/>
    <w:rsid w:val="006871FA"/>
    <w:rsid w:val="00694C00"/>
    <w:rsid w:val="00696F65"/>
    <w:rsid w:val="006A7A6D"/>
    <w:rsid w:val="006B5E67"/>
    <w:rsid w:val="006B7A16"/>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243"/>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67DED"/>
    <w:rsid w:val="00772924"/>
    <w:rsid w:val="00784EC4"/>
    <w:rsid w:val="007864F2"/>
    <w:rsid w:val="007872F2"/>
    <w:rsid w:val="007874BC"/>
    <w:rsid w:val="007908E0"/>
    <w:rsid w:val="00793EB3"/>
    <w:rsid w:val="00794205"/>
    <w:rsid w:val="00797012"/>
    <w:rsid w:val="007A1033"/>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66A"/>
    <w:rsid w:val="007D78CC"/>
    <w:rsid w:val="007E2F53"/>
    <w:rsid w:val="007E4917"/>
    <w:rsid w:val="007F3F7E"/>
    <w:rsid w:val="007F5497"/>
    <w:rsid w:val="00810434"/>
    <w:rsid w:val="00813CEC"/>
    <w:rsid w:val="0081534C"/>
    <w:rsid w:val="008171E4"/>
    <w:rsid w:val="008208EA"/>
    <w:rsid w:val="00824BF4"/>
    <w:rsid w:val="00824E67"/>
    <w:rsid w:val="00825A64"/>
    <w:rsid w:val="00826F48"/>
    <w:rsid w:val="008308AE"/>
    <w:rsid w:val="00830EC6"/>
    <w:rsid w:val="008314FD"/>
    <w:rsid w:val="0083166E"/>
    <w:rsid w:val="00831DC3"/>
    <w:rsid w:val="008322C7"/>
    <w:rsid w:val="00833459"/>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7C5E"/>
    <w:rsid w:val="008708F1"/>
    <w:rsid w:val="00880539"/>
    <w:rsid w:val="008859E8"/>
    <w:rsid w:val="0088737B"/>
    <w:rsid w:val="00892716"/>
    <w:rsid w:val="00893067"/>
    <w:rsid w:val="008933DE"/>
    <w:rsid w:val="00895FCE"/>
    <w:rsid w:val="00897F3E"/>
    <w:rsid w:val="008A1BA8"/>
    <w:rsid w:val="008A21B4"/>
    <w:rsid w:val="008A4576"/>
    <w:rsid w:val="008A79D6"/>
    <w:rsid w:val="008B07DE"/>
    <w:rsid w:val="008B28E7"/>
    <w:rsid w:val="008C00EC"/>
    <w:rsid w:val="008C14C7"/>
    <w:rsid w:val="008C2FFB"/>
    <w:rsid w:val="008C6EEA"/>
    <w:rsid w:val="008D5813"/>
    <w:rsid w:val="008D634E"/>
    <w:rsid w:val="008D778A"/>
    <w:rsid w:val="008E1559"/>
    <w:rsid w:val="008F22BD"/>
    <w:rsid w:val="008F3DD2"/>
    <w:rsid w:val="0090709F"/>
    <w:rsid w:val="009079BD"/>
    <w:rsid w:val="00912BD9"/>
    <w:rsid w:val="00916CFB"/>
    <w:rsid w:val="00920E5B"/>
    <w:rsid w:val="009249F8"/>
    <w:rsid w:val="00926436"/>
    <w:rsid w:val="0093018C"/>
    <w:rsid w:val="00932CCA"/>
    <w:rsid w:val="009370AE"/>
    <w:rsid w:val="009544C0"/>
    <w:rsid w:val="00954FA4"/>
    <w:rsid w:val="00956AE9"/>
    <w:rsid w:val="009630F1"/>
    <w:rsid w:val="00964CC6"/>
    <w:rsid w:val="00991FDA"/>
    <w:rsid w:val="009927A1"/>
    <w:rsid w:val="00994DAF"/>
    <w:rsid w:val="0099774D"/>
    <w:rsid w:val="009A310E"/>
    <w:rsid w:val="009A5F3B"/>
    <w:rsid w:val="009A7271"/>
    <w:rsid w:val="009B0B61"/>
    <w:rsid w:val="009B28C0"/>
    <w:rsid w:val="009B395A"/>
    <w:rsid w:val="009B7136"/>
    <w:rsid w:val="009B7806"/>
    <w:rsid w:val="009C3AC2"/>
    <w:rsid w:val="009D4365"/>
    <w:rsid w:val="009D4E3B"/>
    <w:rsid w:val="009D7BC9"/>
    <w:rsid w:val="009E0C5A"/>
    <w:rsid w:val="009E1982"/>
    <w:rsid w:val="009E4D2C"/>
    <w:rsid w:val="009F0978"/>
    <w:rsid w:val="009F0F42"/>
    <w:rsid w:val="009F23EB"/>
    <w:rsid w:val="009F3AEC"/>
    <w:rsid w:val="00A00081"/>
    <w:rsid w:val="00A015F7"/>
    <w:rsid w:val="00A048D8"/>
    <w:rsid w:val="00A103B9"/>
    <w:rsid w:val="00A10D56"/>
    <w:rsid w:val="00A11766"/>
    <w:rsid w:val="00A12AAE"/>
    <w:rsid w:val="00A16DD1"/>
    <w:rsid w:val="00A221AB"/>
    <w:rsid w:val="00A22441"/>
    <w:rsid w:val="00A23F3B"/>
    <w:rsid w:val="00A24406"/>
    <w:rsid w:val="00A25F64"/>
    <w:rsid w:val="00A27CC2"/>
    <w:rsid w:val="00A3273B"/>
    <w:rsid w:val="00A35F43"/>
    <w:rsid w:val="00A40ED6"/>
    <w:rsid w:val="00A470EE"/>
    <w:rsid w:val="00A47621"/>
    <w:rsid w:val="00A479CD"/>
    <w:rsid w:val="00A50CFC"/>
    <w:rsid w:val="00A54D67"/>
    <w:rsid w:val="00A55A3F"/>
    <w:rsid w:val="00A56BC4"/>
    <w:rsid w:val="00A60C94"/>
    <w:rsid w:val="00A652F6"/>
    <w:rsid w:val="00A732EA"/>
    <w:rsid w:val="00A7489E"/>
    <w:rsid w:val="00A760B4"/>
    <w:rsid w:val="00A8015F"/>
    <w:rsid w:val="00A80BD2"/>
    <w:rsid w:val="00A818CC"/>
    <w:rsid w:val="00A85039"/>
    <w:rsid w:val="00A851F7"/>
    <w:rsid w:val="00A906AA"/>
    <w:rsid w:val="00A94C5E"/>
    <w:rsid w:val="00AA0AD0"/>
    <w:rsid w:val="00AA241A"/>
    <w:rsid w:val="00AA252C"/>
    <w:rsid w:val="00AA666E"/>
    <w:rsid w:val="00AB5518"/>
    <w:rsid w:val="00AC01D4"/>
    <w:rsid w:val="00AC4A04"/>
    <w:rsid w:val="00AC7A9C"/>
    <w:rsid w:val="00AD336F"/>
    <w:rsid w:val="00AD3550"/>
    <w:rsid w:val="00AE17DC"/>
    <w:rsid w:val="00AE2564"/>
    <w:rsid w:val="00AE301F"/>
    <w:rsid w:val="00AE3302"/>
    <w:rsid w:val="00AE7077"/>
    <w:rsid w:val="00AF391F"/>
    <w:rsid w:val="00AF61C2"/>
    <w:rsid w:val="00AF6CC6"/>
    <w:rsid w:val="00B011CD"/>
    <w:rsid w:val="00B0296A"/>
    <w:rsid w:val="00B12295"/>
    <w:rsid w:val="00B137BE"/>
    <w:rsid w:val="00B17FA0"/>
    <w:rsid w:val="00B24344"/>
    <w:rsid w:val="00B26769"/>
    <w:rsid w:val="00B31C91"/>
    <w:rsid w:val="00B3747F"/>
    <w:rsid w:val="00B419B4"/>
    <w:rsid w:val="00B43194"/>
    <w:rsid w:val="00B47734"/>
    <w:rsid w:val="00B50FBA"/>
    <w:rsid w:val="00B558EB"/>
    <w:rsid w:val="00B577D3"/>
    <w:rsid w:val="00B60466"/>
    <w:rsid w:val="00B6548F"/>
    <w:rsid w:val="00B67411"/>
    <w:rsid w:val="00B7502A"/>
    <w:rsid w:val="00B77305"/>
    <w:rsid w:val="00B82CC2"/>
    <w:rsid w:val="00B84A89"/>
    <w:rsid w:val="00B92BEF"/>
    <w:rsid w:val="00B9689A"/>
    <w:rsid w:val="00BA074B"/>
    <w:rsid w:val="00BA1C80"/>
    <w:rsid w:val="00BA1FFA"/>
    <w:rsid w:val="00BA2666"/>
    <w:rsid w:val="00BA3B64"/>
    <w:rsid w:val="00BA7FF1"/>
    <w:rsid w:val="00BB06CB"/>
    <w:rsid w:val="00BB261F"/>
    <w:rsid w:val="00BB2887"/>
    <w:rsid w:val="00BB5EAA"/>
    <w:rsid w:val="00BB5F11"/>
    <w:rsid w:val="00BC0401"/>
    <w:rsid w:val="00BC04FA"/>
    <w:rsid w:val="00BC1C22"/>
    <w:rsid w:val="00BC460B"/>
    <w:rsid w:val="00BC5725"/>
    <w:rsid w:val="00BD20C5"/>
    <w:rsid w:val="00BD30B1"/>
    <w:rsid w:val="00BE0F7B"/>
    <w:rsid w:val="00BE10C2"/>
    <w:rsid w:val="00C01D14"/>
    <w:rsid w:val="00C025B4"/>
    <w:rsid w:val="00C0275F"/>
    <w:rsid w:val="00C11F61"/>
    <w:rsid w:val="00C139E7"/>
    <w:rsid w:val="00C161FD"/>
    <w:rsid w:val="00C23F17"/>
    <w:rsid w:val="00C26A95"/>
    <w:rsid w:val="00C26D0D"/>
    <w:rsid w:val="00C27C95"/>
    <w:rsid w:val="00C300D2"/>
    <w:rsid w:val="00C3270F"/>
    <w:rsid w:val="00C3278B"/>
    <w:rsid w:val="00C32875"/>
    <w:rsid w:val="00C33375"/>
    <w:rsid w:val="00C34C23"/>
    <w:rsid w:val="00C42005"/>
    <w:rsid w:val="00C44076"/>
    <w:rsid w:val="00C44446"/>
    <w:rsid w:val="00C4664D"/>
    <w:rsid w:val="00C472AA"/>
    <w:rsid w:val="00C47394"/>
    <w:rsid w:val="00C50A05"/>
    <w:rsid w:val="00C54AED"/>
    <w:rsid w:val="00C55B2F"/>
    <w:rsid w:val="00C61675"/>
    <w:rsid w:val="00C63D00"/>
    <w:rsid w:val="00C6441B"/>
    <w:rsid w:val="00C7108B"/>
    <w:rsid w:val="00C8089F"/>
    <w:rsid w:val="00C836CC"/>
    <w:rsid w:val="00C87A74"/>
    <w:rsid w:val="00C90A71"/>
    <w:rsid w:val="00C91574"/>
    <w:rsid w:val="00C91BC2"/>
    <w:rsid w:val="00C92C71"/>
    <w:rsid w:val="00C93F8F"/>
    <w:rsid w:val="00C9479F"/>
    <w:rsid w:val="00C94BF2"/>
    <w:rsid w:val="00CA2745"/>
    <w:rsid w:val="00CA3593"/>
    <w:rsid w:val="00CA7F4F"/>
    <w:rsid w:val="00CB258E"/>
    <w:rsid w:val="00CB3C8F"/>
    <w:rsid w:val="00CB75CE"/>
    <w:rsid w:val="00CC02F1"/>
    <w:rsid w:val="00CC11A6"/>
    <w:rsid w:val="00CC135E"/>
    <w:rsid w:val="00CD5D3F"/>
    <w:rsid w:val="00CD5D68"/>
    <w:rsid w:val="00CF081D"/>
    <w:rsid w:val="00CF1E90"/>
    <w:rsid w:val="00CF2D8C"/>
    <w:rsid w:val="00CF3DB3"/>
    <w:rsid w:val="00D052BC"/>
    <w:rsid w:val="00D07026"/>
    <w:rsid w:val="00D07BAB"/>
    <w:rsid w:val="00D11C62"/>
    <w:rsid w:val="00D22C8F"/>
    <w:rsid w:val="00D25571"/>
    <w:rsid w:val="00D33491"/>
    <w:rsid w:val="00D37090"/>
    <w:rsid w:val="00D44F8E"/>
    <w:rsid w:val="00D44FD0"/>
    <w:rsid w:val="00D5433C"/>
    <w:rsid w:val="00D5733C"/>
    <w:rsid w:val="00D607EF"/>
    <w:rsid w:val="00D60F88"/>
    <w:rsid w:val="00D62415"/>
    <w:rsid w:val="00D625E7"/>
    <w:rsid w:val="00D646BD"/>
    <w:rsid w:val="00D70239"/>
    <w:rsid w:val="00D71201"/>
    <w:rsid w:val="00D720C7"/>
    <w:rsid w:val="00D77A04"/>
    <w:rsid w:val="00D81D06"/>
    <w:rsid w:val="00D8652C"/>
    <w:rsid w:val="00D876E6"/>
    <w:rsid w:val="00D9163A"/>
    <w:rsid w:val="00DA1025"/>
    <w:rsid w:val="00DA2074"/>
    <w:rsid w:val="00DA22EC"/>
    <w:rsid w:val="00DA5860"/>
    <w:rsid w:val="00DA7224"/>
    <w:rsid w:val="00DB2767"/>
    <w:rsid w:val="00DB34CF"/>
    <w:rsid w:val="00DC08B3"/>
    <w:rsid w:val="00DC4729"/>
    <w:rsid w:val="00DD1878"/>
    <w:rsid w:val="00DE2695"/>
    <w:rsid w:val="00DE3BFF"/>
    <w:rsid w:val="00DE556F"/>
    <w:rsid w:val="00DE5583"/>
    <w:rsid w:val="00DF294C"/>
    <w:rsid w:val="00DF406F"/>
    <w:rsid w:val="00E03B6D"/>
    <w:rsid w:val="00E0649E"/>
    <w:rsid w:val="00E17160"/>
    <w:rsid w:val="00E211BF"/>
    <w:rsid w:val="00E27463"/>
    <w:rsid w:val="00E35BEC"/>
    <w:rsid w:val="00E41F29"/>
    <w:rsid w:val="00E4647B"/>
    <w:rsid w:val="00E50821"/>
    <w:rsid w:val="00E50EF8"/>
    <w:rsid w:val="00E51349"/>
    <w:rsid w:val="00E51F91"/>
    <w:rsid w:val="00E548F7"/>
    <w:rsid w:val="00E676F7"/>
    <w:rsid w:val="00E67E7A"/>
    <w:rsid w:val="00E7086E"/>
    <w:rsid w:val="00E70B6F"/>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3804"/>
    <w:rsid w:val="00EC6087"/>
    <w:rsid w:val="00ED1B30"/>
    <w:rsid w:val="00ED250E"/>
    <w:rsid w:val="00ED6535"/>
    <w:rsid w:val="00EE1745"/>
    <w:rsid w:val="00EE1AC1"/>
    <w:rsid w:val="00EE39D6"/>
    <w:rsid w:val="00EE413C"/>
    <w:rsid w:val="00EE52AD"/>
    <w:rsid w:val="00F01C5B"/>
    <w:rsid w:val="00F01F92"/>
    <w:rsid w:val="00F10A08"/>
    <w:rsid w:val="00F139CF"/>
    <w:rsid w:val="00F20721"/>
    <w:rsid w:val="00F22AC5"/>
    <w:rsid w:val="00F254D1"/>
    <w:rsid w:val="00F32B82"/>
    <w:rsid w:val="00F373B8"/>
    <w:rsid w:val="00F4043E"/>
    <w:rsid w:val="00F40CB5"/>
    <w:rsid w:val="00F41BBC"/>
    <w:rsid w:val="00F43B9D"/>
    <w:rsid w:val="00F444F0"/>
    <w:rsid w:val="00F50847"/>
    <w:rsid w:val="00F53F27"/>
    <w:rsid w:val="00F546D1"/>
    <w:rsid w:val="00F6513F"/>
    <w:rsid w:val="00F65D6C"/>
    <w:rsid w:val="00F66272"/>
    <w:rsid w:val="00F6ACA0"/>
    <w:rsid w:val="00F709C0"/>
    <w:rsid w:val="00F719B2"/>
    <w:rsid w:val="00F768BD"/>
    <w:rsid w:val="00F847C9"/>
    <w:rsid w:val="00F8610A"/>
    <w:rsid w:val="00F927A1"/>
    <w:rsid w:val="00F92E4D"/>
    <w:rsid w:val="00F94392"/>
    <w:rsid w:val="00FA3764"/>
    <w:rsid w:val="00FA56ED"/>
    <w:rsid w:val="00FB5FA6"/>
    <w:rsid w:val="00FC1310"/>
    <w:rsid w:val="00FC1328"/>
    <w:rsid w:val="00FC2FF3"/>
    <w:rsid w:val="00FC3263"/>
    <w:rsid w:val="00FC46FD"/>
    <w:rsid w:val="00FC51F9"/>
    <w:rsid w:val="00FC5B40"/>
    <w:rsid w:val="00FC5FF8"/>
    <w:rsid w:val="00FC702B"/>
    <w:rsid w:val="00FD3D7C"/>
    <w:rsid w:val="00FD4F8F"/>
    <w:rsid w:val="00FD4FF1"/>
    <w:rsid w:val="00FE02D8"/>
    <w:rsid w:val="00FE0C16"/>
    <w:rsid w:val="00FE14AD"/>
    <w:rsid w:val="00FE14B1"/>
    <w:rsid w:val="00FE1F6A"/>
    <w:rsid w:val="00FF0070"/>
    <w:rsid w:val="00FF1AE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1A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70B6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E41F2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E70B6F"/>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A760B4"/>
    <w:rPr>
      <w:color w:val="954F72" w:themeColor="followedHyperlink"/>
      <w:u w:val="single"/>
    </w:rPr>
  </w:style>
  <w:style w:type="character" w:styleId="UnresolvedMention">
    <w:name w:val="Unresolved Mention"/>
    <w:basedOn w:val="DefaultParagraphFont"/>
    <w:uiPriority w:val="99"/>
    <w:semiHidden/>
    <w:unhideWhenUsed/>
    <w:rsid w:val="00A760B4"/>
    <w:rPr>
      <w:color w:val="605E5C"/>
      <w:shd w:val="clear" w:color="auto" w:fill="E1DFDD"/>
    </w:rPr>
  </w:style>
  <w:style w:type="character" w:styleId="Emphasis">
    <w:name w:val="Emphasis"/>
    <w:basedOn w:val="DefaultParagraphFont"/>
    <w:uiPriority w:val="20"/>
    <w:qFormat/>
    <w:rsid w:val="008334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54776">
      <w:bodyDiv w:val="1"/>
      <w:marLeft w:val="0"/>
      <w:marRight w:val="0"/>
      <w:marTop w:val="0"/>
      <w:marBottom w:val="0"/>
      <w:divBdr>
        <w:top w:val="none" w:sz="0" w:space="0" w:color="auto"/>
        <w:left w:val="none" w:sz="0" w:space="0" w:color="auto"/>
        <w:bottom w:val="none" w:sz="0" w:space="0" w:color="auto"/>
        <w:right w:val="none" w:sz="0" w:space="0" w:color="auto"/>
      </w:divBdr>
    </w:div>
    <w:div w:id="6010651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15371041">
      <w:bodyDiv w:val="1"/>
      <w:marLeft w:val="0"/>
      <w:marRight w:val="0"/>
      <w:marTop w:val="0"/>
      <w:marBottom w:val="0"/>
      <w:divBdr>
        <w:top w:val="none" w:sz="0" w:space="0" w:color="auto"/>
        <w:left w:val="none" w:sz="0" w:space="0" w:color="auto"/>
        <w:bottom w:val="none" w:sz="0" w:space="0" w:color="auto"/>
        <w:right w:val="none" w:sz="0" w:space="0" w:color="auto"/>
      </w:divBdr>
    </w:div>
    <w:div w:id="594099814">
      <w:bodyDiv w:val="1"/>
      <w:marLeft w:val="0"/>
      <w:marRight w:val="0"/>
      <w:marTop w:val="0"/>
      <w:marBottom w:val="0"/>
      <w:divBdr>
        <w:top w:val="none" w:sz="0" w:space="0" w:color="auto"/>
        <w:left w:val="none" w:sz="0" w:space="0" w:color="auto"/>
        <w:bottom w:val="none" w:sz="0" w:space="0" w:color="auto"/>
        <w:right w:val="none" w:sz="0" w:space="0" w:color="auto"/>
      </w:divBdr>
    </w:div>
    <w:div w:id="778185870">
      <w:bodyDiv w:val="1"/>
      <w:marLeft w:val="0"/>
      <w:marRight w:val="0"/>
      <w:marTop w:val="0"/>
      <w:marBottom w:val="0"/>
      <w:divBdr>
        <w:top w:val="none" w:sz="0" w:space="0" w:color="auto"/>
        <w:left w:val="none" w:sz="0" w:space="0" w:color="auto"/>
        <w:bottom w:val="none" w:sz="0" w:space="0" w:color="auto"/>
        <w:right w:val="none" w:sz="0" w:space="0" w:color="auto"/>
      </w:divBdr>
    </w:div>
    <w:div w:id="923880887">
      <w:bodyDiv w:val="1"/>
      <w:marLeft w:val="0"/>
      <w:marRight w:val="0"/>
      <w:marTop w:val="0"/>
      <w:marBottom w:val="0"/>
      <w:divBdr>
        <w:top w:val="none" w:sz="0" w:space="0" w:color="auto"/>
        <w:left w:val="none" w:sz="0" w:space="0" w:color="auto"/>
        <w:bottom w:val="none" w:sz="0" w:space="0" w:color="auto"/>
        <w:right w:val="none" w:sz="0" w:space="0" w:color="auto"/>
      </w:divBdr>
    </w:div>
    <w:div w:id="96485276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961887">
      <w:bodyDiv w:val="1"/>
      <w:marLeft w:val="0"/>
      <w:marRight w:val="0"/>
      <w:marTop w:val="0"/>
      <w:marBottom w:val="0"/>
      <w:divBdr>
        <w:top w:val="none" w:sz="0" w:space="0" w:color="auto"/>
        <w:left w:val="none" w:sz="0" w:space="0" w:color="auto"/>
        <w:bottom w:val="none" w:sz="0" w:space="0" w:color="auto"/>
        <w:right w:val="none" w:sz="0" w:space="0" w:color="auto"/>
      </w:divBdr>
    </w:div>
    <w:div w:id="115337362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4618739">
      <w:bodyDiv w:val="1"/>
      <w:marLeft w:val="0"/>
      <w:marRight w:val="0"/>
      <w:marTop w:val="0"/>
      <w:marBottom w:val="0"/>
      <w:divBdr>
        <w:top w:val="none" w:sz="0" w:space="0" w:color="auto"/>
        <w:left w:val="none" w:sz="0" w:space="0" w:color="auto"/>
        <w:bottom w:val="none" w:sz="0" w:space="0" w:color="auto"/>
        <w:right w:val="none" w:sz="0" w:space="0" w:color="auto"/>
      </w:divBdr>
    </w:div>
    <w:div w:id="1396007264">
      <w:bodyDiv w:val="1"/>
      <w:marLeft w:val="0"/>
      <w:marRight w:val="0"/>
      <w:marTop w:val="0"/>
      <w:marBottom w:val="0"/>
      <w:divBdr>
        <w:top w:val="none" w:sz="0" w:space="0" w:color="auto"/>
        <w:left w:val="none" w:sz="0" w:space="0" w:color="auto"/>
        <w:bottom w:val="none" w:sz="0" w:space="0" w:color="auto"/>
        <w:right w:val="none" w:sz="0" w:space="0" w:color="auto"/>
      </w:divBdr>
    </w:div>
    <w:div w:id="14290364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7916751">
      <w:bodyDiv w:val="1"/>
      <w:marLeft w:val="0"/>
      <w:marRight w:val="0"/>
      <w:marTop w:val="0"/>
      <w:marBottom w:val="0"/>
      <w:divBdr>
        <w:top w:val="none" w:sz="0" w:space="0" w:color="auto"/>
        <w:left w:val="none" w:sz="0" w:space="0" w:color="auto"/>
        <w:bottom w:val="none" w:sz="0" w:space="0" w:color="auto"/>
        <w:right w:val="none" w:sz="0" w:space="0" w:color="auto"/>
      </w:divBdr>
    </w:div>
    <w:div w:id="194094479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academic.oup.com/policing/article-abstract/15/2/1507/5998981" TargetMode="External"/><Relationship Id="rId39" Type="http://schemas.openxmlformats.org/officeDocument/2006/relationships/theme" Target="theme/theme1.xml"/><Relationship Id="rId21" Type="http://schemas.openxmlformats.org/officeDocument/2006/relationships/hyperlink" Target="https://www.college.police.uk/guidance/vulnerability-related-risks/introduction-vulnerability-related-risk" TargetMode="External"/><Relationship Id="rId34" Type="http://schemas.openxmlformats.org/officeDocument/2006/relationships/hyperlink" Target="https://www.legislation.gov.uk/ukpga/1984/60/section/2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investigation/investigation-introduction" TargetMode="External"/><Relationship Id="rId25" Type="http://schemas.openxmlformats.org/officeDocument/2006/relationships/hyperlink" Target="https://www.legislation.gov.uk/ukpga/1996/25/contents" TargetMode="External"/><Relationship Id="rId33" Type="http://schemas.openxmlformats.org/officeDocument/2006/relationships/hyperlink" Target="https://assets.publishing.service.gov.uk/media/6492e26c103ca6001303a331/achieving-best-evidence-criminal-proceedings-2023.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tizensadvice.org.uk/family/gender-violence/domestic-violence-and-abuse/" TargetMode="External"/><Relationship Id="rId20" Type="http://schemas.openxmlformats.org/officeDocument/2006/relationships/hyperlink" Target="https://www.college.police.uk/app/major-investigation-and-public-protection/adults-risk" TargetMode="External"/><Relationship Id="rId29" Type="http://schemas.openxmlformats.org/officeDocument/2006/relationships/hyperlink" Target="https://assets.publishing.service.gov.uk/government/uploads/system/uploads/attachment_data/file/753212/exploring-the-role-of-the-financial-investigator-report-horr1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professional-profile/financial-investigator/" TargetMode="External"/><Relationship Id="rId32" Type="http://schemas.openxmlformats.org/officeDocument/2006/relationships/hyperlink" Target="https://assets.publishing.service.gov.uk/government/uploads/system/uploads/attachment_data/file/931173/Criminal-procedure-and-investigations-act-1996.pdf" TargetMode="External"/><Relationship Id="rId37" Type="http://schemas.openxmlformats.org/officeDocument/2006/relationships/hyperlink" Target="https://www.birmingham.ac.uk/Documents/college-social-sciences/business/research/crime-justice-policing/conference-presentations-2019/cjp-conference-evidence-based-policing.pdf"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guidance/problem-solving-policing" TargetMode="External"/><Relationship Id="rId28" Type="http://schemas.openxmlformats.org/officeDocument/2006/relationships/hyperlink" Target="https://hmicfrs.justiceinspectorates.gov.uk/glossary/public-protection-notice/"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yperlink" Target="https://www.college.police.uk/app/investigation/working-victims-and-witnesses" TargetMode="External"/><Relationship Id="rId31" Type="http://schemas.openxmlformats.org/officeDocument/2006/relationships/hyperlink" Target="https://assets.publishing.service.gov.uk/media/5a7cd21040f0b6629523c02e/victims-vps-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college.police.uk/s3fs-public/2021-11/Recognising-responding-vulnerability-related-risks-guidelines.pdf" TargetMode="External"/><Relationship Id="rId27" Type="http://schemas.openxmlformats.org/officeDocument/2006/relationships/hyperlink" Target="https://www.proquest.com/docview/1776786039?accountid=130472&amp;sourcetype=Scholarly%20Journals" TargetMode="External"/><Relationship Id="rId30"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35" Type="http://schemas.openxmlformats.org/officeDocument/2006/relationships/hyperlink" Target="https://www.cps.gov.uk/legal-guidance/restraining-order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11617</TotalTime>
  <Pages>19</Pages>
  <Words>5690</Words>
  <Characters>36291</Characters>
  <Application>Microsoft Office Word</Application>
  <DocSecurity>0</DocSecurity>
  <Lines>302</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Wood,Shauna-Leigh swp8625</cp:lastModifiedBy>
  <cp:revision>41</cp:revision>
  <cp:lastPrinted>2014-08-26T08:55:00Z</cp:lastPrinted>
  <dcterms:created xsi:type="dcterms:W3CDTF">2024-02-17T13:36:00Z</dcterms:created>
  <dcterms:modified xsi:type="dcterms:W3CDTF">2024-08-04T15:48:00Z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