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2AA043F8" w:rsidR="00715990" w:rsidRPr="00976205" w:rsidRDefault="00715990" w:rsidP="00041A5A">
      <w:pPr>
        <w:spacing w:line="360" w:lineRule="auto"/>
        <w:rPr>
          <w:rFonts w:ascii="Aptos" w:hAnsi="Aptos" w:cs="Arial"/>
          <w:sz w:val="28"/>
          <w:szCs w:val="28"/>
        </w:rPr>
      </w:pPr>
      <w:r w:rsidRPr="00976205">
        <w:rPr>
          <w:rFonts w:ascii="Aptos" w:hAnsi="Aptos" w:cs="Arial"/>
          <w:b/>
          <w:bCs/>
          <w:sz w:val="28"/>
          <w:szCs w:val="28"/>
        </w:rPr>
        <w:t>Student ID</w:t>
      </w:r>
      <w:r w:rsidRPr="00976205">
        <w:rPr>
          <w:rFonts w:ascii="Aptos" w:hAnsi="Aptos" w:cs="Arial"/>
          <w:sz w:val="28"/>
          <w:szCs w:val="28"/>
        </w:rPr>
        <w:t xml:space="preserve">: </w:t>
      </w:r>
      <w:r w:rsidR="00367AA9" w:rsidRPr="00976205">
        <w:rPr>
          <w:rFonts w:ascii="Aptos" w:hAnsi="Aptos" w:cs="Arial"/>
          <w:sz w:val="28"/>
          <w:szCs w:val="28"/>
        </w:rPr>
        <w:t>2315413</w:t>
      </w:r>
    </w:p>
    <w:p w14:paraId="01D5D8DB" w14:textId="03ED09ED" w:rsidR="00FF5B70" w:rsidRPr="00976205" w:rsidRDefault="00FF5B70" w:rsidP="00041A5A">
      <w:pPr>
        <w:spacing w:line="360" w:lineRule="auto"/>
        <w:rPr>
          <w:rFonts w:ascii="Aptos" w:hAnsi="Aptos" w:cs="Arial"/>
          <w:sz w:val="28"/>
          <w:szCs w:val="28"/>
        </w:rPr>
      </w:pPr>
    </w:p>
    <w:p w14:paraId="7B4B148B" w14:textId="6CBFF090" w:rsidR="00646B10" w:rsidRPr="00976205" w:rsidRDefault="00FF5B70" w:rsidP="00646B10">
      <w:pPr>
        <w:spacing w:line="360" w:lineRule="auto"/>
        <w:rPr>
          <w:rFonts w:ascii="Aptos" w:hAnsi="Aptos" w:cs="Arial"/>
          <w:sz w:val="28"/>
          <w:szCs w:val="28"/>
        </w:rPr>
      </w:pPr>
      <w:r w:rsidRPr="00976205">
        <w:rPr>
          <w:rFonts w:ascii="Aptos" w:hAnsi="Aptos" w:cs="Arial"/>
          <w:b/>
          <w:bCs/>
          <w:sz w:val="28"/>
          <w:szCs w:val="28"/>
        </w:rPr>
        <w:t>Student Name</w:t>
      </w:r>
      <w:r w:rsidRPr="00976205">
        <w:rPr>
          <w:rFonts w:ascii="Aptos" w:hAnsi="Aptos" w:cs="Arial"/>
          <w:sz w:val="28"/>
          <w:szCs w:val="28"/>
        </w:rPr>
        <w:t xml:space="preserve">: </w:t>
      </w:r>
      <w:r w:rsidR="00367AA9" w:rsidRPr="00976205">
        <w:rPr>
          <w:rFonts w:ascii="Aptos" w:hAnsi="Aptos" w:cs="Arial"/>
          <w:sz w:val="28"/>
          <w:szCs w:val="28"/>
        </w:rPr>
        <w:t>Lucresha Lewis</w:t>
      </w:r>
    </w:p>
    <w:p w14:paraId="638A4615" w14:textId="77777777" w:rsidR="00715990" w:rsidRPr="00976205" w:rsidRDefault="00715990" w:rsidP="00041A5A">
      <w:pPr>
        <w:spacing w:line="360" w:lineRule="auto"/>
        <w:rPr>
          <w:rFonts w:ascii="Aptos" w:hAnsi="Aptos" w:cs="Arial"/>
          <w:sz w:val="28"/>
          <w:szCs w:val="28"/>
        </w:rPr>
      </w:pPr>
    </w:p>
    <w:p w14:paraId="5BD313B6" w14:textId="4BA804DC" w:rsidR="00715990" w:rsidRPr="00976205" w:rsidRDefault="00715990" w:rsidP="00041A5A">
      <w:pPr>
        <w:spacing w:line="360" w:lineRule="auto"/>
        <w:rPr>
          <w:rFonts w:ascii="Aptos" w:hAnsi="Aptos" w:cs="Arial"/>
        </w:rPr>
      </w:pPr>
    </w:p>
    <w:p w14:paraId="07CF3A4D" w14:textId="4AAF8C7D" w:rsidR="00715990" w:rsidRPr="00976205" w:rsidRDefault="00715990" w:rsidP="00041A5A">
      <w:pPr>
        <w:spacing w:line="360" w:lineRule="auto"/>
        <w:rPr>
          <w:rFonts w:ascii="Aptos" w:hAnsi="Aptos" w:cs="Arial"/>
        </w:rPr>
      </w:pPr>
      <w:r w:rsidRPr="00976205">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976205">
      <w:pPr>
        <w:pStyle w:val="Heading2"/>
      </w:pPr>
      <w:r w:rsidRPr="003A2FDF">
        <w:t>My p</w:t>
      </w:r>
      <w:r w:rsidR="00D769F0" w:rsidRPr="003A2FDF">
        <w:t xml:space="preserve">roject title: </w:t>
      </w:r>
    </w:p>
    <w:p w14:paraId="03FD30D3" w14:textId="4D37417C" w:rsidR="00715990" w:rsidRPr="00754AC3" w:rsidRDefault="00A930BC" w:rsidP="00041A5A">
      <w:pPr>
        <w:spacing w:line="360" w:lineRule="auto"/>
        <w:rPr>
          <w:rFonts w:ascii="Arial" w:hAnsi="Arial" w:cs="Arial"/>
          <w:sz w:val="22"/>
        </w:rPr>
      </w:pPr>
      <w:r w:rsidRPr="00754AC3">
        <w:rPr>
          <w:rFonts w:ascii="Arial" w:hAnsi="Arial" w:cs="Arial"/>
          <w:sz w:val="22"/>
        </w:rPr>
        <w:t>ADDRESSING CANCER CARE INEQUALITIES IN THE WEST MIDLANDS: EXPLORING DIAGNOSTIC DELAYS FOR YOUNG WOMEN AGED 18-40</w:t>
      </w:r>
    </w:p>
    <w:p w14:paraId="40C7BB25" w14:textId="63754B6D" w:rsidR="00784670" w:rsidRPr="003A2FDF" w:rsidRDefault="00FF5B70" w:rsidP="00976205">
      <w:pPr>
        <w:pStyle w:val="Heading2"/>
      </w:pPr>
      <w:r w:rsidRPr="003A2FDF">
        <w:t>1</w:t>
      </w:r>
      <w:r w:rsidR="00784670" w:rsidRPr="003A2FDF">
        <w:t xml:space="preserve">) </w:t>
      </w:r>
      <w:r w:rsidR="00545684" w:rsidRPr="003A2FDF">
        <w:t>Aim</w:t>
      </w:r>
      <w:r w:rsidR="00784670" w:rsidRPr="003A2FDF">
        <w:t>:</w:t>
      </w:r>
    </w:p>
    <w:p w14:paraId="4B36F4E2" w14:textId="5F400965" w:rsidR="00A6153D" w:rsidRPr="00754AC3" w:rsidRDefault="00A055B0" w:rsidP="00754AC3">
      <w:pPr>
        <w:spacing w:line="360" w:lineRule="auto"/>
        <w:rPr>
          <w:rFonts w:ascii="Arial" w:hAnsi="Arial" w:cs="Arial"/>
          <w:sz w:val="22"/>
        </w:rPr>
      </w:pPr>
      <w:r w:rsidRPr="00754AC3">
        <w:rPr>
          <w:rFonts w:ascii="Arial" w:hAnsi="Arial" w:cs="Arial"/>
          <w:sz w:val="22"/>
        </w:rPr>
        <w:t>The main aim of the proposed research is to identify the factors that contribute to diagnostic delays in cancer care among young females aged 18-40, and how these diagnostic delays reflect broader healthcare inequalities. The research also aims to explore evidence-based interventions for improving early detection and</w:t>
      </w:r>
      <w:r w:rsidR="00A930BC" w:rsidRPr="00754AC3">
        <w:rPr>
          <w:rFonts w:ascii="Arial" w:hAnsi="Arial" w:cs="Arial"/>
          <w:sz w:val="22"/>
        </w:rPr>
        <w:t xml:space="preserve"> equitable access to cancer services. </w:t>
      </w:r>
    </w:p>
    <w:p w14:paraId="2B00F95C" w14:textId="7302587D" w:rsidR="00545684" w:rsidRPr="003A2FDF" w:rsidRDefault="00FF5B70" w:rsidP="00976205">
      <w:pPr>
        <w:pStyle w:val="Heading2"/>
      </w:pPr>
      <w:r w:rsidRPr="003A2FDF">
        <w:t>2</w:t>
      </w:r>
      <w:r w:rsidR="00784670" w:rsidRPr="003A2FDF">
        <w:t>) O</w:t>
      </w:r>
      <w:r w:rsidR="00545684" w:rsidRPr="003A2FDF">
        <w:t>bjectives:</w:t>
      </w:r>
    </w:p>
    <w:p w14:paraId="27C62DA3" w14:textId="44081476" w:rsidR="00A930BC" w:rsidRPr="00A95C2C" w:rsidRDefault="00A930BC" w:rsidP="00754AC3">
      <w:pPr>
        <w:pStyle w:val="ListParagraph"/>
        <w:numPr>
          <w:ilvl w:val="0"/>
          <w:numId w:val="7"/>
        </w:numPr>
        <w:spacing w:line="360" w:lineRule="auto"/>
        <w:rPr>
          <w:rFonts w:ascii="Arial" w:hAnsi="Arial" w:cs="Arial"/>
          <w:sz w:val="22"/>
        </w:rPr>
      </w:pPr>
      <w:r w:rsidRPr="00A95C2C">
        <w:rPr>
          <w:rFonts w:ascii="Arial" w:hAnsi="Arial" w:cs="Arial"/>
          <w:sz w:val="22"/>
        </w:rPr>
        <w:t xml:space="preserve">Define and examine the impacts and patterns of diagnostic delays in cancer care among females aged 18-40 in the West Midlands based on regional and national data. </w:t>
      </w:r>
    </w:p>
    <w:p w14:paraId="48EA402E" w14:textId="385EB198" w:rsidR="00A930BC" w:rsidRPr="00A95C2C" w:rsidRDefault="00A930BC" w:rsidP="00754AC3">
      <w:pPr>
        <w:pStyle w:val="ListParagraph"/>
        <w:numPr>
          <w:ilvl w:val="0"/>
          <w:numId w:val="7"/>
        </w:numPr>
        <w:spacing w:line="360" w:lineRule="auto"/>
        <w:rPr>
          <w:rFonts w:ascii="Arial" w:hAnsi="Arial" w:cs="Arial"/>
          <w:sz w:val="22"/>
        </w:rPr>
      </w:pPr>
      <w:r w:rsidRPr="00A95C2C">
        <w:rPr>
          <w:rFonts w:ascii="Arial" w:hAnsi="Arial" w:cs="Arial"/>
          <w:sz w:val="22"/>
        </w:rPr>
        <w:t xml:space="preserve">Analyse the existing literature to determine factors contributing to cancer care inequalities in the West Midlands, including limited access to services, ethnicity, race, and socioeconomic deprivation. </w:t>
      </w:r>
    </w:p>
    <w:p w14:paraId="53762CAD" w14:textId="5DAD62B1" w:rsidR="00A930BC" w:rsidRPr="00A95C2C" w:rsidRDefault="00A930BC" w:rsidP="00754AC3">
      <w:pPr>
        <w:pStyle w:val="ListParagraph"/>
        <w:numPr>
          <w:ilvl w:val="0"/>
          <w:numId w:val="7"/>
        </w:numPr>
        <w:spacing w:line="360" w:lineRule="auto"/>
        <w:rPr>
          <w:rFonts w:ascii="Arial" w:hAnsi="Arial" w:cs="Arial"/>
          <w:sz w:val="22"/>
        </w:rPr>
      </w:pPr>
      <w:r w:rsidRPr="00A95C2C">
        <w:rPr>
          <w:rFonts w:ascii="Arial" w:hAnsi="Arial" w:cs="Arial"/>
          <w:sz w:val="22"/>
        </w:rPr>
        <w:t xml:space="preserve">Evaluate existing international and national guidelines, including </w:t>
      </w:r>
      <w:r w:rsidR="00397B89" w:rsidRPr="00A95C2C">
        <w:rPr>
          <w:rFonts w:ascii="Arial" w:hAnsi="Arial" w:cs="Arial"/>
          <w:sz w:val="22"/>
        </w:rPr>
        <w:t xml:space="preserve">the </w:t>
      </w:r>
      <w:r w:rsidRPr="00A95C2C">
        <w:rPr>
          <w:rFonts w:ascii="Arial" w:hAnsi="Arial" w:cs="Arial"/>
          <w:sz w:val="22"/>
        </w:rPr>
        <w:t xml:space="preserve">National Institute for Health </w:t>
      </w:r>
      <w:r w:rsidR="00397B89" w:rsidRPr="00A95C2C">
        <w:rPr>
          <w:rFonts w:ascii="Arial" w:hAnsi="Arial" w:cs="Arial"/>
          <w:sz w:val="22"/>
        </w:rPr>
        <w:t>and Care Excellence, NHS England, and West Midlands Cancer Alliance programs aimed at decreasing inequalities and diagnostic delays.</w:t>
      </w:r>
    </w:p>
    <w:p w14:paraId="4DE92F51" w14:textId="01228584" w:rsidR="00041A5A" w:rsidRPr="00A95C2C" w:rsidRDefault="00397B89" w:rsidP="00754AC3">
      <w:pPr>
        <w:pStyle w:val="ListParagraph"/>
        <w:numPr>
          <w:ilvl w:val="0"/>
          <w:numId w:val="7"/>
        </w:numPr>
        <w:spacing w:line="360" w:lineRule="auto"/>
        <w:rPr>
          <w:rFonts w:ascii="Arial" w:hAnsi="Arial" w:cs="Arial"/>
          <w:sz w:val="22"/>
        </w:rPr>
      </w:pPr>
      <w:r w:rsidRPr="00A95C2C">
        <w:rPr>
          <w:rFonts w:ascii="Arial" w:hAnsi="Arial" w:cs="Arial"/>
          <w:sz w:val="22"/>
        </w:rPr>
        <w:t>Provide targeted recommendations for improving timely diagnosis and equitable access to cancer services.</w:t>
      </w:r>
    </w:p>
    <w:p w14:paraId="3AC96963" w14:textId="42E0D23A" w:rsidR="00545684" w:rsidRPr="00976205" w:rsidRDefault="00FF5B70" w:rsidP="00976205">
      <w:pPr>
        <w:pStyle w:val="Heading2"/>
      </w:pPr>
      <w:r w:rsidRPr="00976205">
        <w:t>3</w:t>
      </w:r>
      <w:r w:rsidR="008E5015" w:rsidRPr="00976205">
        <w:t xml:space="preserve">) </w:t>
      </w:r>
      <w:r w:rsidR="00545684" w:rsidRPr="00976205">
        <w:t>Background</w:t>
      </w:r>
      <w:r w:rsidR="00FB4301" w:rsidRPr="00976205">
        <w:t>/Rationale</w:t>
      </w:r>
      <w:r w:rsidR="00545684" w:rsidRPr="00976205">
        <w:t>:</w:t>
      </w:r>
    </w:p>
    <w:p w14:paraId="60207AE7" w14:textId="069AEA57" w:rsidR="00805DE6" w:rsidRPr="00754AC3" w:rsidRDefault="00397B89" w:rsidP="00754AC3">
      <w:pPr>
        <w:spacing w:line="360" w:lineRule="auto"/>
        <w:rPr>
          <w:rFonts w:ascii="Arial" w:hAnsi="Arial" w:cs="Arial"/>
          <w:sz w:val="22"/>
        </w:rPr>
      </w:pPr>
      <w:r w:rsidRPr="00754AC3">
        <w:rPr>
          <w:rFonts w:ascii="Arial" w:hAnsi="Arial" w:cs="Arial"/>
          <w:sz w:val="22"/>
        </w:rPr>
        <w:t>Studies such as that of Van Tol et at. (2020) argued that timely cancer detection substantially improves the quality of life and survival rates of cancer patients. However, Martins et al. (2022) and Abraham et al. (2022) found persistent inequalities in accessing early cancer detection across England, especially in marginalised areas such as the West Midlands</w:t>
      </w:r>
      <w:r w:rsidR="00805DE6" w:rsidRPr="00754AC3">
        <w:rPr>
          <w:rFonts w:ascii="Arial" w:hAnsi="Arial" w:cs="Arial"/>
          <w:sz w:val="22"/>
        </w:rPr>
        <w:t xml:space="preserve">. Larsen (2023) and Green, Lloyd, and Smith (2023) similarly discussed that young females are always considered low risk for cancer diagnosis, which leads to limited referral pathways and delays help-seeking. </w:t>
      </w:r>
      <w:proofErr w:type="spellStart"/>
      <w:r w:rsidR="00805DE6" w:rsidRPr="00754AC3">
        <w:rPr>
          <w:rFonts w:ascii="Arial" w:hAnsi="Arial" w:cs="Arial"/>
          <w:sz w:val="22"/>
        </w:rPr>
        <w:t>Exarchakou</w:t>
      </w:r>
      <w:proofErr w:type="spellEnd"/>
      <w:r w:rsidR="00805DE6" w:rsidRPr="00754AC3">
        <w:rPr>
          <w:rFonts w:ascii="Arial" w:hAnsi="Arial" w:cs="Arial"/>
          <w:sz w:val="22"/>
        </w:rPr>
        <w:t xml:space="preserve"> et al. (2018) further claimed that intersectionality aspects, for instance, health literacy, deprivation, racism and ethnicity, exacerbate access to equitable cancer diagnosis. While national guidelines aim at improving timely cancer diagnosis, Morris et al. (2017) found that limited studies specifically explore </w:t>
      </w:r>
      <w:r w:rsidR="00805DE6" w:rsidRPr="00754AC3">
        <w:rPr>
          <w:rFonts w:ascii="Arial" w:hAnsi="Arial" w:cs="Arial"/>
          <w:sz w:val="22"/>
        </w:rPr>
        <w:lastRenderedPageBreak/>
        <w:t xml:space="preserve">cancer diagnostic delays among young women in the West Midlands. Therefore, the proposed research will fill this gap by analysing extant evidence to comprehend factors contributing to diagnostic delays and cancer care inequalities, thereby fostering person-centred and equitable cancer care in social and healthcare </w:t>
      </w:r>
      <w:r w:rsidR="00241D66" w:rsidRPr="00754AC3">
        <w:rPr>
          <w:rFonts w:ascii="Arial" w:hAnsi="Arial" w:cs="Arial"/>
          <w:sz w:val="22"/>
        </w:rPr>
        <w:t xml:space="preserve">systems. </w:t>
      </w:r>
    </w:p>
    <w:p w14:paraId="332E5A12" w14:textId="051972BF" w:rsidR="00545684" w:rsidRPr="003A2FDF" w:rsidRDefault="00FF5B70" w:rsidP="00976205">
      <w:pPr>
        <w:pStyle w:val="Heading2"/>
      </w:pPr>
      <w:r w:rsidRPr="003A2FDF">
        <w:t>4</w:t>
      </w:r>
      <w:r w:rsidR="008E5015" w:rsidRPr="003A2FDF">
        <w:t xml:space="preserve">) </w:t>
      </w:r>
      <w:r w:rsidR="00545684" w:rsidRPr="003A2FDF">
        <w:t>Methods:</w:t>
      </w:r>
    </w:p>
    <w:p w14:paraId="2FE332DF" w14:textId="5E4BB90F" w:rsidR="00331F5A" w:rsidRPr="00754AC3" w:rsidRDefault="00241D66" w:rsidP="00754AC3">
      <w:pPr>
        <w:spacing w:line="360" w:lineRule="auto"/>
        <w:rPr>
          <w:rFonts w:ascii="Arial" w:hAnsi="Arial" w:cs="Arial"/>
          <w:sz w:val="22"/>
        </w:rPr>
      </w:pPr>
      <w:r w:rsidRPr="00754AC3">
        <w:rPr>
          <w:rFonts w:ascii="Arial" w:hAnsi="Arial" w:cs="Arial"/>
          <w:sz w:val="22"/>
        </w:rPr>
        <w:t xml:space="preserve">The Research will use secondary qualitative information extracted from peer-reviewed and full-text journal articles, Policy documents, and government reports. Ajayi (2025) argued that secondary information sources are desirable because they can be readily accessed through searching electronic databases, saving time and cost. The acquired studies will be assessed against pre-determined eligibility criteria. Including publication date, language, design, and contents of the identified studies. A thematic analysis will then be used to synthesise the contents of the </w:t>
      </w:r>
      <w:r w:rsidR="0046448A" w:rsidRPr="00754AC3">
        <w:rPr>
          <w:rFonts w:ascii="Arial" w:hAnsi="Arial" w:cs="Arial"/>
          <w:sz w:val="22"/>
        </w:rPr>
        <w:t xml:space="preserve">identified studies. Ethical considerations in this study will include the need to avoid intellectual property infringement and plagiarism through accurate citations and referencing, and using only open-access sources. </w:t>
      </w:r>
    </w:p>
    <w:p w14:paraId="232DCC93" w14:textId="74A66EC3" w:rsidR="0061260B" w:rsidRPr="003A2FDF" w:rsidRDefault="00FF5B70" w:rsidP="00976205">
      <w:pPr>
        <w:pStyle w:val="Heading2"/>
      </w:pPr>
      <w:r w:rsidRPr="003A2FDF">
        <w:t>5</w:t>
      </w:r>
      <w:r w:rsidR="0061260B" w:rsidRPr="003A2FDF">
        <w:t>) Resources</w:t>
      </w:r>
      <w:r w:rsidR="00260277" w:rsidRPr="003A2FDF">
        <w:t>:</w:t>
      </w:r>
      <w:r w:rsidR="0061260B" w:rsidRPr="003A2FDF">
        <w:t xml:space="preserve"> </w:t>
      </w:r>
    </w:p>
    <w:p w14:paraId="7D0EADCE" w14:textId="63B2933F" w:rsidR="0046448A" w:rsidRPr="00754AC3" w:rsidRDefault="0046448A" w:rsidP="00754AC3">
      <w:pPr>
        <w:pStyle w:val="ListParagraph"/>
        <w:numPr>
          <w:ilvl w:val="0"/>
          <w:numId w:val="9"/>
        </w:numPr>
        <w:spacing w:line="360" w:lineRule="auto"/>
        <w:rPr>
          <w:rFonts w:ascii="Arial" w:hAnsi="Arial" w:cs="Arial"/>
          <w:sz w:val="22"/>
        </w:rPr>
      </w:pPr>
      <w:r w:rsidRPr="00754AC3">
        <w:rPr>
          <w:rFonts w:ascii="Arial" w:hAnsi="Arial" w:cs="Arial"/>
          <w:sz w:val="22"/>
        </w:rPr>
        <w:t>PubMed, ScienceDirect, CINAHL, and Google Scholar</w:t>
      </w:r>
    </w:p>
    <w:p w14:paraId="0FDF715F" w14:textId="1015C582" w:rsidR="0046448A" w:rsidRPr="00754AC3" w:rsidRDefault="0046448A" w:rsidP="00754AC3">
      <w:pPr>
        <w:pStyle w:val="ListParagraph"/>
        <w:numPr>
          <w:ilvl w:val="0"/>
          <w:numId w:val="9"/>
        </w:numPr>
        <w:spacing w:line="360" w:lineRule="auto"/>
        <w:rPr>
          <w:rFonts w:ascii="Arial" w:hAnsi="Arial" w:cs="Arial"/>
          <w:sz w:val="22"/>
        </w:rPr>
      </w:pPr>
      <w:r w:rsidRPr="00754AC3">
        <w:rPr>
          <w:rFonts w:ascii="Arial" w:hAnsi="Arial" w:cs="Arial"/>
          <w:sz w:val="22"/>
        </w:rPr>
        <w:t>University Library databases</w:t>
      </w:r>
    </w:p>
    <w:p w14:paraId="6ED88429" w14:textId="73F00F10" w:rsidR="0046448A" w:rsidRPr="00754AC3" w:rsidRDefault="0046448A" w:rsidP="00754AC3">
      <w:pPr>
        <w:pStyle w:val="ListParagraph"/>
        <w:numPr>
          <w:ilvl w:val="0"/>
          <w:numId w:val="9"/>
        </w:numPr>
        <w:spacing w:line="360" w:lineRule="auto"/>
        <w:rPr>
          <w:rFonts w:ascii="Arial" w:hAnsi="Arial" w:cs="Arial"/>
          <w:sz w:val="22"/>
        </w:rPr>
      </w:pPr>
      <w:r w:rsidRPr="00754AC3">
        <w:rPr>
          <w:rFonts w:ascii="Arial" w:hAnsi="Arial" w:cs="Arial"/>
          <w:sz w:val="22"/>
        </w:rPr>
        <w:t>NHS websites, NICE websites, and West Midlands Cancer websites</w:t>
      </w:r>
    </w:p>
    <w:p w14:paraId="2889CBF8" w14:textId="412C4F65" w:rsidR="0046448A" w:rsidRPr="00754AC3" w:rsidRDefault="00976205" w:rsidP="00754AC3">
      <w:pPr>
        <w:pStyle w:val="ListParagraph"/>
        <w:numPr>
          <w:ilvl w:val="0"/>
          <w:numId w:val="9"/>
        </w:numPr>
        <w:spacing w:line="360" w:lineRule="auto"/>
        <w:rPr>
          <w:rFonts w:ascii="Arial" w:hAnsi="Arial" w:cs="Arial"/>
          <w:sz w:val="22"/>
        </w:rPr>
      </w:pPr>
      <w:r>
        <w:rPr>
          <w:rFonts w:ascii="Arial" w:hAnsi="Arial" w:cs="Arial"/>
          <w:sz w:val="22"/>
        </w:rPr>
        <w:t>EndNote</w:t>
      </w:r>
      <w:r w:rsidR="0046448A" w:rsidRPr="00754AC3">
        <w:rPr>
          <w:rFonts w:ascii="Arial" w:hAnsi="Arial" w:cs="Arial"/>
          <w:sz w:val="22"/>
        </w:rPr>
        <w:t xml:space="preserve"> version 8.0</w:t>
      </w:r>
    </w:p>
    <w:p w14:paraId="0FE77585" w14:textId="45EB88AC" w:rsidR="00545684" w:rsidRPr="003A2FDF" w:rsidRDefault="00FF5B70" w:rsidP="00976205">
      <w:pPr>
        <w:pStyle w:val="Heading2"/>
      </w:pPr>
      <w:r w:rsidRPr="003A2FDF">
        <w:t>6</w:t>
      </w:r>
      <w:r w:rsidR="0061260B" w:rsidRPr="003A2FDF">
        <w:t>) Timescale:</w:t>
      </w:r>
    </w:p>
    <w:p w14:paraId="41BD97AB" w14:textId="56C64CFC" w:rsidR="00260277"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Week 1-2: Source selection and Literature search</w:t>
      </w:r>
    </w:p>
    <w:p w14:paraId="3B77DE30" w14:textId="5345E090"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 xml:space="preserve">Week 3-4: Data Collection and a thematic analysis </w:t>
      </w:r>
    </w:p>
    <w:p w14:paraId="2B3C7ECF" w14:textId="62C01B55"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 xml:space="preserve">Week 5-7: Draft writing </w:t>
      </w:r>
    </w:p>
    <w:p w14:paraId="41EF1058" w14:textId="3CA76E39"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Week 8-9: Submission of the first draft</w:t>
      </w:r>
    </w:p>
    <w:p w14:paraId="6BCC65A4" w14:textId="4884CEDE" w:rsidR="0046448A" w:rsidRPr="00754AC3" w:rsidRDefault="0046448A" w:rsidP="00754AC3">
      <w:pPr>
        <w:pStyle w:val="ListParagraph"/>
        <w:numPr>
          <w:ilvl w:val="0"/>
          <w:numId w:val="10"/>
        </w:numPr>
        <w:spacing w:line="360" w:lineRule="auto"/>
        <w:rPr>
          <w:rFonts w:ascii="Arial" w:hAnsi="Arial" w:cs="Arial"/>
          <w:sz w:val="22"/>
        </w:rPr>
      </w:pPr>
      <w:r w:rsidRPr="00754AC3">
        <w:rPr>
          <w:rFonts w:ascii="Arial" w:hAnsi="Arial" w:cs="Arial"/>
          <w:sz w:val="22"/>
        </w:rPr>
        <w:t xml:space="preserve">Week 10-12: Revision, editing, and final submission </w:t>
      </w:r>
    </w:p>
    <w:p w14:paraId="5713A915" w14:textId="60566118" w:rsidR="00FF5B70" w:rsidRPr="00976205" w:rsidRDefault="00FF5B70" w:rsidP="00041A5A">
      <w:pPr>
        <w:spacing w:line="360" w:lineRule="auto"/>
        <w:rPr>
          <w:rFonts w:ascii="Aptos" w:hAnsi="Aptos" w:cs="Arial"/>
          <w:b/>
          <w:bCs/>
          <w:sz w:val="28"/>
          <w:szCs w:val="28"/>
        </w:rPr>
      </w:pPr>
      <w:r w:rsidRPr="00976205">
        <w:rPr>
          <w:rFonts w:ascii="Aptos" w:hAnsi="Aptos" w:cs="Arial"/>
          <w:b/>
          <w:bCs/>
          <w:sz w:val="28"/>
          <w:szCs w:val="28"/>
        </w:rPr>
        <w:t>7) Self-reflection as researcher (any strengths or challenges):</w:t>
      </w:r>
    </w:p>
    <w:p w14:paraId="449212CA" w14:textId="3663F157" w:rsidR="00545684" w:rsidRPr="00040D2E" w:rsidRDefault="0046448A" w:rsidP="00041A5A">
      <w:pPr>
        <w:spacing w:line="360" w:lineRule="auto"/>
        <w:rPr>
          <w:rFonts w:ascii="Arial" w:hAnsi="Arial" w:cs="Arial"/>
          <w:sz w:val="22"/>
        </w:rPr>
      </w:pPr>
      <w:r w:rsidRPr="00754AC3">
        <w:rPr>
          <w:rFonts w:ascii="Arial" w:hAnsi="Arial" w:cs="Arial"/>
          <w:sz w:val="22"/>
        </w:rPr>
        <w:t>I</w:t>
      </w:r>
      <w:r w:rsidR="00C909D6" w:rsidRPr="00754AC3">
        <w:rPr>
          <w:rFonts w:ascii="Arial" w:hAnsi="Arial" w:cs="Arial"/>
          <w:sz w:val="22"/>
        </w:rPr>
        <w:t xml:space="preserve"> chose to </w:t>
      </w:r>
      <w:r w:rsidR="00976205">
        <w:rPr>
          <w:rFonts w:ascii="Arial" w:hAnsi="Arial" w:cs="Arial"/>
          <w:sz w:val="22"/>
        </w:rPr>
        <w:t>research</w:t>
      </w:r>
      <w:r w:rsidR="00C909D6" w:rsidRPr="00754AC3">
        <w:rPr>
          <w:rFonts w:ascii="Arial" w:hAnsi="Arial" w:cs="Arial"/>
          <w:sz w:val="22"/>
        </w:rPr>
        <w:t xml:space="preserve"> cancer care inequalities and diagnostic delays because my </w:t>
      </w:r>
      <w:r w:rsidR="00976205">
        <w:rPr>
          <w:rFonts w:ascii="Arial" w:hAnsi="Arial" w:cs="Arial"/>
          <w:sz w:val="22"/>
        </w:rPr>
        <w:t xml:space="preserve">sister </w:t>
      </w:r>
      <w:r w:rsidR="00C909D6" w:rsidRPr="00754AC3">
        <w:rPr>
          <w:rFonts w:ascii="Arial" w:hAnsi="Arial" w:cs="Arial"/>
          <w:sz w:val="22"/>
        </w:rPr>
        <w:t xml:space="preserve">encountered barriers when accessing cancer care services in the West Midlands. I have good critical analysis and research skills as a novice researcher. However, collecting information from journal articles is not easy compared to questionnaires or interviews, and I aim to nurture advanced thematic analysis skills. I will seek guidance from my supervisor to address potential emotional biases and enhance analytical rigour. </w:t>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79F35042" w14:textId="30D9F1C1" w:rsidR="00754AC3" w:rsidRPr="00754AC3" w:rsidRDefault="00331F5A" w:rsidP="00754AC3">
      <w:pPr>
        <w:pStyle w:val="NormalWeb"/>
        <w:spacing w:after="0" w:line="360" w:lineRule="auto"/>
        <w:ind w:hanging="720"/>
        <w:jc w:val="both"/>
        <w:rPr>
          <w:rFonts w:eastAsia="Times New Roman"/>
          <w:lang w:eastAsia="en-GB"/>
        </w:rPr>
      </w:pPr>
      <w:r w:rsidRPr="00331F5A">
        <w:rPr>
          <w:rFonts w:ascii="Aptos" w:hAnsi="Aptos" w:cs="Arial"/>
        </w:rPr>
        <w:br/>
      </w:r>
      <w:r w:rsidR="00754AC3" w:rsidRPr="00754AC3">
        <w:rPr>
          <w:rFonts w:eastAsia="Times New Roman"/>
          <w:color w:val="000000"/>
          <w:lang w:eastAsia="en-GB"/>
        </w:rPr>
        <w:t xml:space="preserve">Abraham, S. </w:t>
      </w:r>
      <w:r w:rsidR="00754AC3" w:rsidRPr="00754AC3">
        <w:rPr>
          <w:rFonts w:eastAsia="Times New Roman"/>
          <w:i/>
          <w:iCs/>
          <w:color w:val="000000"/>
          <w:lang w:eastAsia="en-GB"/>
        </w:rPr>
        <w:t>et al.</w:t>
      </w:r>
      <w:r w:rsidR="00754AC3" w:rsidRPr="00754AC3">
        <w:rPr>
          <w:rFonts w:eastAsia="Times New Roman"/>
          <w:color w:val="000000"/>
          <w:lang w:eastAsia="en-GB"/>
        </w:rPr>
        <w:t xml:space="preserve"> (2022) 'Inequalities in cancer screening, prevention and service engagement between UK ethnic minority groups,' </w:t>
      </w:r>
      <w:r w:rsidR="00754AC3" w:rsidRPr="00754AC3">
        <w:rPr>
          <w:rFonts w:eastAsia="Times New Roman"/>
          <w:i/>
          <w:iCs/>
          <w:color w:val="000000"/>
          <w:lang w:eastAsia="en-GB"/>
        </w:rPr>
        <w:t>British Journal of Nursing</w:t>
      </w:r>
      <w:r w:rsidR="00754AC3" w:rsidRPr="00754AC3">
        <w:rPr>
          <w:rFonts w:eastAsia="Times New Roman"/>
          <w:color w:val="000000"/>
          <w:lang w:eastAsia="en-GB"/>
        </w:rPr>
        <w:t xml:space="preserve">, 31(10), pp. S14–S24. </w:t>
      </w:r>
      <w:hyperlink r:id="rId7" w:history="1">
        <w:r w:rsidR="00754AC3" w:rsidRPr="006F2EAE">
          <w:rPr>
            <w:rStyle w:val="Hyperlink"/>
            <w:rFonts w:eastAsia="Times New Roman"/>
            <w:lang w:eastAsia="en-GB"/>
          </w:rPr>
          <w:t>https://doi.org/10.12968/bjon.2022.31.10.s14</w:t>
        </w:r>
      </w:hyperlink>
      <w:r w:rsidR="00754AC3" w:rsidRPr="00754AC3">
        <w:rPr>
          <w:rFonts w:eastAsia="Times New Roman"/>
          <w:color w:val="000000"/>
          <w:lang w:eastAsia="en-GB"/>
        </w:rPr>
        <w:t>.</w:t>
      </w:r>
    </w:p>
    <w:p w14:paraId="065AFDEC" w14:textId="07A95433"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Ajayi, V.O. (2025) 'A review on primary sources of data and secondary sources of data,' </w:t>
      </w:r>
      <w:r w:rsidRPr="00754AC3">
        <w:rPr>
          <w:rFonts w:eastAsia="Times New Roman" w:cs="Times New Roman"/>
          <w:i/>
          <w:iCs/>
          <w:color w:val="000000"/>
          <w:szCs w:val="24"/>
          <w:lang w:eastAsia="en-GB"/>
        </w:rPr>
        <w:t>SSRN Electronic Journal</w:t>
      </w:r>
      <w:r w:rsidRPr="00754AC3">
        <w:rPr>
          <w:rFonts w:eastAsia="Times New Roman" w:cs="Times New Roman"/>
          <w:color w:val="000000"/>
          <w:szCs w:val="24"/>
          <w:lang w:eastAsia="en-GB"/>
        </w:rPr>
        <w:t xml:space="preserve"> [Preprint]. </w:t>
      </w:r>
      <w:hyperlink r:id="rId8" w:history="1">
        <w:r w:rsidRPr="00754AC3">
          <w:rPr>
            <w:rStyle w:val="Hyperlink"/>
            <w:rFonts w:eastAsia="Times New Roman" w:cs="Times New Roman"/>
            <w:szCs w:val="24"/>
            <w:lang w:eastAsia="en-GB"/>
          </w:rPr>
          <w:t>https://doi.org/10.2139/ssrn.5378785</w:t>
        </w:r>
      </w:hyperlink>
      <w:r w:rsidRPr="00754AC3">
        <w:rPr>
          <w:rFonts w:eastAsia="Times New Roman" w:cs="Times New Roman"/>
          <w:color w:val="000000"/>
          <w:szCs w:val="24"/>
          <w:lang w:eastAsia="en-GB"/>
        </w:rPr>
        <w:t>.</w:t>
      </w:r>
    </w:p>
    <w:p w14:paraId="6BCC09A5" w14:textId="2054EE8C" w:rsidR="00754AC3" w:rsidRPr="00754AC3" w:rsidRDefault="00754AC3" w:rsidP="00754AC3">
      <w:pPr>
        <w:spacing w:after="0" w:line="360" w:lineRule="auto"/>
        <w:ind w:hanging="720"/>
        <w:jc w:val="both"/>
        <w:rPr>
          <w:rFonts w:eastAsia="Times New Roman" w:cs="Times New Roman"/>
          <w:szCs w:val="24"/>
          <w:lang w:eastAsia="en-GB"/>
        </w:rPr>
      </w:pPr>
      <w:proofErr w:type="spellStart"/>
      <w:r w:rsidRPr="00754AC3">
        <w:rPr>
          <w:rFonts w:eastAsia="Times New Roman" w:cs="Times New Roman"/>
          <w:color w:val="000000"/>
          <w:szCs w:val="24"/>
          <w:lang w:eastAsia="en-GB"/>
        </w:rPr>
        <w:t>Exarchakou</w:t>
      </w:r>
      <w:proofErr w:type="spellEnd"/>
      <w:r w:rsidRPr="00754AC3">
        <w:rPr>
          <w:rFonts w:eastAsia="Times New Roman" w:cs="Times New Roman"/>
          <w:color w:val="000000"/>
          <w:szCs w:val="24"/>
          <w:lang w:eastAsia="en-GB"/>
        </w:rPr>
        <w:t xml:space="preserve">, A. </w:t>
      </w:r>
      <w:r w:rsidRPr="00754AC3">
        <w:rPr>
          <w:rFonts w:eastAsia="Times New Roman" w:cs="Times New Roman"/>
          <w:i/>
          <w:iCs/>
          <w:color w:val="000000"/>
          <w:szCs w:val="24"/>
          <w:lang w:eastAsia="en-GB"/>
        </w:rPr>
        <w:t>et al.</w:t>
      </w:r>
      <w:r w:rsidRPr="00754AC3">
        <w:rPr>
          <w:rFonts w:eastAsia="Times New Roman" w:cs="Times New Roman"/>
          <w:color w:val="000000"/>
          <w:szCs w:val="24"/>
          <w:lang w:eastAsia="en-GB"/>
        </w:rPr>
        <w:t xml:space="preserve"> (2018) 'Impact of national cancer policies on cancer survival trends and socioeconomic inequalities in England, 1996-2013: population based study,' </w:t>
      </w:r>
      <w:r w:rsidRPr="00754AC3">
        <w:rPr>
          <w:rFonts w:eastAsia="Times New Roman" w:cs="Times New Roman"/>
          <w:i/>
          <w:iCs/>
          <w:color w:val="000000"/>
          <w:szCs w:val="24"/>
          <w:lang w:eastAsia="en-GB"/>
        </w:rPr>
        <w:t>BMJ</w:t>
      </w:r>
      <w:r w:rsidRPr="00754AC3">
        <w:rPr>
          <w:rFonts w:eastAsia="Times New Roman" w:cs="Times New Roman"/>
          <w:color w:val="000000"/>
          <w:szCs w:val="24"/>
          <w:lang w:eastAsia="en-GB"/>
        </w:rPr>
        <w:t xml:space="preserve">, 360, p. k764. </w:t>
      </w:r>
      <w:hyperlink r:id="rId9" w:history="1">
        <w:r w:rsidRPr="00754AC3">
          <w:rPr>
            <w:rStyle w:val="Hyperlink"/>
            <w:rFonts w:eastAsia="Times New Roman" w:cs="Times New Roman"/>
            <w:szCs w:val="24"/>
            <w:lang w:eastAsia="en-GB"/>
          </w:rPr>
          <w:t>https://doi.org/10.1136/bmj.k764</w:t>
        </w:r>
      </w:hyperlink>
      <w:r w:rsidRPr="00754AC3">
        <w:rPr>
          <w:rFonts w:eastAsia="Times New Roman" w:cs="Times New Roman"/>
          <w:color w:val="000000"/>
          <w:szCs w:val="24"/>
          <w:lang w:eastAsia="en-GB"/>
        </w:rPr>
        <w:t>.</w:t>
      </w:r>
    </w:p>
    <w:p w14:paraId="0D9AE0A7" w14:textId="49A95C22"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Green, S.M.C., Lloyd, K.E. and Smith, S.G. (2023) 'Awareness of symptoms, anticipated barriers and delays to help-seeking among women at higher risk of breast cancer: A UK multicentre study,' </w:t>
      </w:r>
      <w:r w:rsidRPr="00754AC3">
        <w:rPr>
          <w:rFonts w:eastAsia="Times New Roman" w:cs="Times New Roman"/>
          <w:i/>
          <w:iCs/>
          <w:color w:val="000000"/>
          <w:szCs w:val="24"/>
          <w:lang w:eastAsia="en-GB"/>
        </w:rPr>
        <w:t>Preventive Medicine Reports</w:t>
      </w:r>
      <w:r w:rsidRPr="00754AC3">
        <w:rPr>
          <w:rFonts w:eastAsia="Times New Roman" w:cs="Times New Roman"/>
          <w:color w:val="000000"/>
          <w:szCs w:val="24"/>
          <w:lang w:eastAsia="en-GB"/>
        </w:rPr>
        <w:t xml:space="preserve">, 34, p. 102220. </w:t>
      </w:r>
      <w:hyperlink r:id="rId10" w:history="1">
        <w:r w:rsidRPr="00754AC3">
          <w:rPr>
            <w:rStyle w:val="Hyperlink"/>
            <w:rFonts w:eastAsia="Times New Roman" w:cs="Times New Roman"/>
            <w:szCs w:val="24"/>
            <w:lang w:eastAsia="en-GB"/>
          </w:rPr>
          <w:t>https://doi.org/10.1016/j.pmedr.2023.102220</w:t>
        </w:r>
      </w:hyperlink>
      <w:r w:rsidRPr="00754AC3">
        <w:rPr>
          <w:rFonts w:eastAsia="Times New Roman" w:cs="Times New Roman"/>
          <w:color w:val="000000"/>
          <w:szCs w:val="24"/>
          <w:lang w:eastAsia="en-GB"/>
        </w:rPr>
        <w:t>.</w:t>
      </w:r>
    </w:p>
    <w:p w14:paraId="09A914C1" w14:textId="7FD00D07"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Larsen, L.L.V. (2023) '“Could this be cancer?” Addressing diagnostic delay disparities in adolescents and young adults with cancer through targeted awareness and mitigation of barriers to help-seeking </w:t>
      </w:r>
      <w:proofErr w:type="spellStart"/>
      <w:r w:rsidRPr="00754AC3">
        <w:rPr>
          <w:rFonts w:eastAsia="Times New Roman" w:cs="Times New Roman"/>
          <w:color w:val="000000"/>
          <w:szCs w:val="24"/>
          <w:lang w:eastAsia="en-GB"/>
        </w:rPr>
        <w:t>behaviors</w:t>
      </w:r>
      <w:proofErr w:type="spellEnd"/>
      <w:r w:rsidRPr="00754AC3">
        <w:rPr>
          <w:rFonts w:eastAsia="Times New Roman" w:cs="Times New Roman"/>
          <w:color w:val="000000"/>
          <w:szCs w:val="24"/>
          <w:lang w:eastAsia="en-GB"/>
        </w:rPr>
        <w:t xml:space="preserve">,' </w:t>
      </w:r>
      <w:r w:rsidRPr="00754AC3">
        <w:rPr>
          <w:rFonts w:eastAsia="Times New Roman" w:cs="Times New Roman"/>
          <w:i/>
          <w:iCs/>
          <w:color w:val="000000"/>
          <w:szCs w:val="24"/>
          <w:lang w:eastAsia="en-GB"/>
        </w:rPr>
        <w:t>Journal of Psychosocial Oncology Research and Practice</w:t>
      </w:r>
      <w:r w:rsidRPr="00754AC3">
        <w:rPr>
          <w:rFonts w:eastAsia="Times New Roman" w:cs="Times New Roman"/>
          <w:color w:val="000000"/>
          <w:szCs w:val="24"/>
          <w:lang w:eastAsia="en-GB"/>
        </w:rPr>
        <w:t xml:space="preserve">, 5(1). </w:t>
      </w:r>
      <w:hyperlink r:id="rId11" w:history="1">
        <w:r w:rsidRPr="00754AC3">
          <w:rPr>
            <w:rStyle w:val="Hyperlink"/>
            <w:rFonts w:eastAsia="Times New Roman" w:cs="Times New Roman"/>
            <w:szCs w:val="24"/>
            <w:lang w:eastAsia="en-GB"/>
          </w:rPr>
          <w:t>https://doi.org/10.1097/or9.0000000000000092</w:t>
        </w:r>
      </w:hyperlink>
      <w:r w:rsidRPr="00754AC3">
        <w:rPr>
          <w:rFonts w:eastAsia="Times New Roman" w:cs="Times New Roman"/>
          <w:color w:val="000000"/>
          <w:szCs w:val="24"/>
          <w:lang w:eastAsia="en-GB"/>
        </w:rPr>
        <w:t>.</w:t>
      </w:r>
    </w:p>
    <w:p w14:paraId="368DD86D" w14:textId="3F846C0A"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eastAsia="en-GB"/>
        </w:rPr>
        <w:t xml:space="preserve">Martins, T. </w:t>
      </w:r>
      <w:r w:rsidRPr="00754AC3">
        <w:rPr>
          <w:rFonts w:eastAsia="Times New Roman" w:cs="Times New Roman"/>
          <w:i/>
          <w:iCs/>
          <w:color w:val="000000"/>
          <w:szCs w:val="24"/>
          <w:lang w:eastAsia="en-GB"/>
        </w:rPr>
        <w:t>et al.</w:t>
      </w:r>
      <w:r w:rsidRPr="00754AC3">
        <w:rPr>
          <w:rFonts w:eastAsia="Times New Roman" w:cs="Times New Roman"/>
          <w:color w:val="000000"/>
          <w:szCs w:val="24"/>
          <w:lang w:eastAsia="en-GB"/>
        </w:rPr>
        <w:t xml:space="preserve"> (2022) 'Ethnic inequalities in routes to diagnosis of cancer: a population-based UK cohort study,' </w:t>
      </w:r>
      <w:r w:rsidRPr="00754AC3">
        <w:rPr>
          <w:rFonts w:eastAsia="Times New Roman" w:cs="Times New Roman"/>
          <w:i/>
          <w:iCs/>
          <w:color w:val="000000"/>
          <w:szCs w:val="24"/>
          <w:lang w:eastAsia="en-GB"/>
        </w:rPr>
        <w:t>British Journal of Cancer</w:t>
      </w:r>
      <w:r w:rsidRPr="00754AC3">
        <w:rPr>
          <w:rFonts w:eastAsia="Times New Roman" w:cs="Times New Roman"/>
          <w:color w:val="000000"/>
          <w:szCs w:val="24"/>
          <w:lang w:eastAsia="en-GB"/>
        </w:rPr>
        <w:t xml:space="preserve">, 127(5), pp. 863–871. </w:t>
      </w:r>
      <w:hyperlink r:id="rId12" w:history="1">
        <w:r w:rsidRPr="00754AC3">
          <w:rPr>
            <w:rStyle w:val="Hyperlink"/>
            <w:rFonts w:eastAsia="Times New Roman" w:cs="Times New Roman"/>
            <w:szCs w:val="24"/>
            <w:lang w:eastAsia="en-GB"/>
          </w:rPr>
          <w:t>https://doi.org/10.1038/s41416-022-01847-x</w:t>
        </w:r>
      </w:hyperlink>
      <w:r w:rsidRPr="00754AC3">
        <w:rPr>
          <w:rFonts w:eastAsia="Times New Roman" w:cs="Times New Roman"/>
          <w:color w:val="000000"/>
          <w:szCs w:val="24"/>
          <w:lang w:eastAsia="en-GB"/>
        </w:rPr>
        <w:t>.</w:t>
      </w:r>
    </w:p>
    <w:p w14:paraId="7AB49CCB" w14:textId="246B11BF" w:rsidR="00754AC3" w:rsidRPr="00976205" w:rsidRDefault="00754AC3" w:rsidP="00754AC3">
      <w:pPr>
        <w:spacing w:after="0" w:line="360" w:lineRule="auto"/>
        <w:ind w:hanging="720"/>
        <w:jc w:val="both"/>
        <w:rPr>
          <w:rFonts w:eastAsia="Times New Roman" w:cs="Times New Roman"/>
          <w:szCs w:val="24"/>
          <w:lang w:val="nl-NL" w:eastAsia="en-GB"/>
        </w:rPr>
      </w:pPr>
      <w:r w:rsidRPr="00754AC3">
        <w:rPr>
          <w:rFonts w:eastAsia="Times New Roman" w:cs="Times New Roman"/>
          <w:color w:val="000000"/>
          <w:szCs w:val="24"/>
          <w:lang w:eastAsia="en-GB"/>
        </w:rPr>
        <w:t xml:space="preserve">Morris, M. </w:t>
      </w:r>
      <w:r w:rsidRPr="00754AC3">
        <w:rPr>
          <w:rFonts w:eastAsia="Times New Roman" w:cs="Times New Roman"/>
          <w:i/>
          <w:iCs/>
          <w:color w:val="000000"/>
          <w:szCs w:val="24"/>
          <w:lang w:eastAsia="en-GB"/>
        </w:rPr>
        <w:t>et al.</w:t>
      </w:r>
      <w:r w:rsidRPr="00754AC3">
        <w:rPr>
          <w:rFonts w:eastAsia="Times New Roman" w:cs="Times New Roman"/>
          <w:color w:val="000000"/>
          <w:szCs w:val="24"/>
          <w:lang w:eastAsia="en-GB"/>
        </w:rPr>
        <w:t xml:space="preserve"> (2017) 'Do pre-diagnosis primary care consultation patterns explain deprivation-specific differences in net survival among women with breast cancer? An examination of individually-linked data from the UK West Midlands cancer registry, national screening programme and Clinical Practice Research Datalink,' </w:t>
      </w:r>
      <w:r w:rsidRPr="00754AC3">
        <w:rPr>
          <w:rFonts w:eastAsia="Times New Roman" w:cs="Times New Roman"/>
          <w:i/>
          <w:iCs/>
          <w:color w:val="000000"/>
          <w:szCs w:val="24"/>
          <w:lang w:eastAsia="en-GB"/>
        </w:rPr>
        <w:t>BMC Cancer</w:t>
      </w:r>
      <w:r w:rsidRPr="00754AC3">
        <w:rPr>
          <w:rFonts w:eastAsia="Times New Roman" w:cs="Times New Roman"/>
          <w:color w:val="000000"/>
          <w:szCs w:val="24"/>
          <w:lang w:eastAsia="en-GB"/>
        </w:rPr>
        <w:t xml:space="preserve">, 17(1), p. 155. </w:t>
      </w:r>
      <w:hyperlink r:id="rId13" w:history="1">
        <w:r w:rsidRPr="00976205">
          <w:rPr>
            <w:rStyle w:val="Hyperlink"/>
            <w:rFonts w:eastAsia="Times New Roman" w:cs="Times New Roman"/>
            <w:szCs w:val="24"/>
            <w:lang w:val="nl-NL" w:eastAsia="en-GB"/>
          </w:rPr>
          <w:t>https://doi.org/10.1186/s12885-017-3129-4</w:t>
        </w:r>
      </w:hyperlink>
      <w:r w:rsidRPr="00976205">
        <w:rPr>
          <w:rFonts w:eastAsia="Times New Roman" w:cs="Times New Roman"/>
          <w:color w:val="000000"/>
          <w:szCs w:val="24"/>
          <w:lang w:val="nl-NL" w:eastAsia="en-GB"/>
        </w:rPr>
        <w:t>.</w:t>
      </w:r>
    </w:p>
    <w:p w14:paraId="7DF017B8" w14:textId="60441779" w:rsidR="00754AC3" w:rsidRPr="00754AC3" w:rsidRDefault="00754AC3" w:rsidP="00754AC3">
      <w:pPr>
        <w:spacing w:after="0" w:line="360" w:lineRule="auto"/>
        <w:ind w:hanging="720"/>
        <w:jc w:val="both"/>
        <w:rPr>
          <w:rFonts w:eastAsia="Times New Roman" w:cs="Times New Roman"/>
          <w:szCs w:val="24"/>
          <w:lang w:eastAsia="en-GB"/>
        </w:rPr>
      </w:pPr>
      <w:r w:rsidRPr="00754AC3">
        <w:rPr>
          <w:rFonts w:eastAsia="Times New Roman" w:cs="Times New Roman"/>
          <w:color w:val="000000"/>
          <w:szCs w:val="24"/>
          <w:lang w:val="nl-NL" w:eastAsia="en-GB"/>
        </w:rPr>
        <w:t xml:space="preserve">Van Tol, F.R. </w:t>
      </w:r>
      <w:r w:rsidRPr="00754AC3">
        <w:rPr>
          <w:rFonts w:eastAsia="Times New Roman" w:cs="Times New Roman"/>
          <w:i/>
          <w:iCs/>
          <w:color w:val="000000"/>
          <w:szCs w:val="24"/>
          <w:lang w:val="nl-NL" w:eastAsia="en-GB"/>
        </w:rPr>
        <w:t>et al.</w:t>
      </w:r>
      <w:r w:rsidRPr="00754AC3">
        <w:rPr>
          <w:rFonts w:eastAsia="Times New Roman" w:cs="Times New Roman"/>
          <w:color w:val="000000"/>
          <w:szCs w:val="24"/>
          <w:lang w:val="nl-NL" w:eastAsia="en-GB"/>
        </w:rPr>
        <w:t xml:space="preserve"> </w:t>
      </w:r>
      <w:r w:rsidRPr="00754AC3">
        <w:rPr>
          <w:rFonts w:eastAsia="Times New Roman" w:cs="Times New Roman"/>
          <w:color w:val="000000"/>
          <w:szCs w:val="24"/>
          <w:lang w:eastAsia="en-GB"/>
        </w:rPr>
        <w:t xml:space="preserve">(2020) 'The importance of timely treatment for quality of life and survival in patients with symptomatic spinal metastases,' </w:t>
      </w:r>
      <w:r w:rsidRPr="00754AC3">
        <w:rPr>
          <w:rFonts w:eastAsia="Times New Roman" w:cs="Times New Roman"/>
          <w:i/>
          <w:iCs/>
          <w:color w:val="000000"/>
          <w:szCs w:val="24"/>
          <w:lang w:eastAsia="en-GB"/>
        </w:rPr>
        <w:t>European Spine Journal</w:t>
      </w:r>
      <w:r w:rsidRPr="00754AC3">
        <w:rPr>
          <w:rFonts w:eastAsia="Times New Roman" w:cs="Times New Roman"/>
          <w:color w:val="000000"/>
          <w:szCs w:val="24"/>
          <w:lang w:eastAsia="en-GB"/>
        </w:rPr>
        <w:t xml:space="preserve">, 29(12), pp. 3170–3178. </w:t>
      </w:r>
      <w:hyperlink r:id="rId14" w:history="1">
        <w:r w:rsidRPr="00754AC3">
          <w:rPr>
            <w:rStyle w:val="Hyperlink"/>
            <w:rFonts w:eastAsia="Times New Roman" w:cs="Times New Roman"/>
            <w:szCs w:val="24"/>
            <w:lang w:eastAsia="en-GB"/>
          </w:rPr>
          <w:t>https://doi.org/10.1007/s00586-020-06599-x</w:t>
        </w:r>
      </w:hyperlink>
      <w:r w:rsidRPr="00754AC3">
        <w:rPr>
          <w:rFonts w:eastAsia="Times New Roman" w:cs="Times New Roman"/>
          <w:color w:val="000000"/>
          <w:szCs w:val="24"/>
          <w:lang w:eastAsia="en-GB"/>
        </w:rPr>
        <w:t>.</w:t>
      </w:r>
    </w:p>
    <w:p w14:paraId="157CFF34" w14:textId="7ECAF755" w:rsidR="00331F5A" w:rsidRPr="00331F5A" w:rsidRDefault="00331F5A" w:rsidP="00754AC3">
      <w:pPr>
        <w:spacing w:line="360" w:lineRule="auto"/>
        <w:rPr>
          <w:rFonts w:ascii="Aptos" w:hAnsi="Aptos" w:cs="Arial"/>
        </w:rPr>
      </w:pP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5BC91157" w14:textId="4C8044DF" w:rsidR="00545684" w:rsidRPr="003A2FDF" w:rsidRDefault="00545684" w:rsidP="00331F5A">
      <w:pPr>
        <w:spacing w:line="360" w:lineRule="auto"/>
        <w:rPr>
          <w:rFonts w:ascii="Aptos" w:hAnsi="Aptos" w:cs="Arial"/>
        </w:rPr>
      </w:pPr>
    </w:p>
    <w:sectPr w:rsidR="00545684" w:rsidRPr="003A2FDF" w:rsidSect="00041A5A">
      <w:footerReference w:type="default" r:id="rId1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24206" w14:textId="77777777" w:rsidR="00624EFD" w:rsidRDefault="00624EFD" w:rsidP="00545684">
      <w:pPr>
        <w:spacing w:after="0" w:line="240" w:lineRule="auto"/>
      </w:pPr>
      <w:r>
        <w:separator/>
      </w:r>
    </w:p>
  </w:endnote>
  <w:endnote w:type="continuationSeparator" w:id="0">
    <w:p w14:paraId="71A30DA5" w14:textId="77777777" w:rsidR="00624EFD" w:rsidRDefault="00624EFD"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0EFF" w:usb1="0000785B" w:usb2="00000001" w:usb3="00000000" w:csb0="000001B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A6C08" w14:textId="77777777" w:rsidR="00624EFD" w:rsidRDefault="00624EFD" w:rsidP="00545684">
      <w:pPr>
        <w:spacing w:after="0" w:line="240" w:lineRule="auto"/>
      </w:pPr>
      <w:r>
        <w:separator/>
      </w:r>
    </w:p>
  </w:footnote>
  <w:footnote w:type="continuationSeparator" w:id="0">
    <w:p w14:paraId="453628FB" w14:textId="77777777" w:rsidR="00624EFD" w:rsidRDefault="00624EFD"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7F0B"/>
    <w:multiLevelType w:val="hybridMultilevel"/>
    <w:tmpl w:val="3F9CC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DE3380"/>
    <w:multiLevelType w:val="hybridMultilevel"/>
    <w:tmpl w:val="D76252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F129FE"/>
    <w:multiLevelType w:val="hybridMultilevel"/>
    <w:tmpl w:val="40A68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4E0C64"/>
    <w:multiLevelType w:val="hybridMultilevel"/>
    <w:tmpl w:val="34D087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9F5EAB"/>
    <w:multiLevelType w:val="hybridMultilevel"/>
    <w:tmpl w:val="2AA41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3"/>
  </w:num>
  <w:num w:numId="3" w16cid:durableId="875194671">
    <w:abstractNumId w:val="1"/>
  </w:num>
  <w:num w:numId="4" w16cid:durableId="1703288516">
    <w:abstractNumId w:val="6"/>
  </w:num>
  <w:num w:numId="5" w16cid:durableId="1208763282">
    <w:abstractNumId w:val="8"/>
  </w:num>
  <w:num w:numId="6" w16cid:durableId="414517746">
    <w:abstractNumId w:val="2"/>
  </w:num>
  <w:num w:numId="7" w16cid:durableId="415831846">
    <w:abstractNumId w:val="5"/>
  </w:num>
  <w:num w:numId="8" w16cid:durableId="150490233">
    <w:abstractNumId w:val="7"/>
  </w:num>
  <w:num w:numId="9" w16cid:durableId="1992370328">
    <w:abstractNumId w:val="0"/>
  </w:num>
  <w:num w:numId="10" w16cid:durableId="6226178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0D2E"/>
    <w:rsid w:val="00041A5A"/>
    <w:rsid w:val="000A5161"/>
    <w:rsid w:val="000B67B3"/>
    <w:rsid w:val="000B7CD5"/>
    <w:rsid w:val="001C1C48"/>
    <w:rsid w:val="0020643B"/>
    <w:rsid w:val="00216C85"/>
    <w:rsid w:val="00241D66"/>
    <w:rsid w:val="00245A44"/>
    <w:rsid w:val="00256B6B"/>
    <w:rsid w:val="00260277"/>
    <w:rsid w:val="00262F0C"/>
    <w:rsid w:val="00273EDD"/>
    <w:rsid w:val="002A15DA"/>
    <w:rsid w:val="002C3965"/>
    <w:rsid w:val="003018F0"/>
    <w:rsid w:val="00321C4C"/>
    <w:rsid w:val="00331F5A"/>
    <w:rsid w:val="00367AA9"/>
    <w:rsid w:val="00397B89"/>
    <w:rsid w:val="003A2FDF"/>
    <w:rsid w:val="003B5B7F"/>
    <w:rsid w:val="0046448A"/>
    <w:rsid w:val="004903AA"/>
    <w:rsid w:val="004E6C3B"/>
    <w:rsid w:val="00545684"/>
    <w:rsid w:val="0061260B"/>
    <w:rsid w:val="00624EFD"/>
    <w:rsid w:val="00646B10"/>
    <w:rsid w:val="006D298C"/>
    <w:rsid w:val="006F2EAE"/>
    <w:rsid w:val="00715990"/>
    <w:rsid w:val="00754AC3"/>
    <w:rsid w:val="00784670"/>
    <w:rsid w:val="00805DE6"/>
    <w:rsid w:val="00815504"/>
    <w:rsid w:val="00866B7B"/>
    <w:rsid w:val="008A0216"/>
    <w:rsid w:val="008E5015"/>
    <w:rsid w:val="009467F1"/>
    <w:rsid w:val="00976205"/>
    <w:rsid w:val="009D1D1E"/>
    <w:rsid w:val="00A035FD"/>
    <w:rsid w:val="00A055B0"/>
    <w:rsid w:val="00A276A0"/>
    <w:rsid w:val="00A6153D"/>
    <w:rsid w:val="00A930BC"/>
    <w:rsid w:val="00A95C2C"/>
    <w:rsid w:val="00B77827"/>
    <w:rsid w:val="00C36C12"/>
    <w:rsid w:val="00C54573"/>
    <w:rsid w:val="00C909D6"/>
    <w:rsid w:val="00D025CA"/>
    <w:rsid w:val="00D769F0"/>
    <w:rsid w:val="00E614D4"/>
    <w:rsid w:val="00EC68DA"/>
    <w:rsid w:val="00EE294B"/>
    <w:rsid w:val="00F278D4"/>
    <w:rsid w:val="00FB4301"/>
    <w:rsid w:val="00FC2B9B"/>
    <w:rsid w:val="00FD365A"/>
    <w:rsid w:val="00FE29A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976205"/>
    <w:pPr>
      <w:keepNext/>
      <w:keepLines/>
      <w:spacing w:before="40" w:after="0" w:line="360" w:lineRule="auto"/>
      <w:outlineLvl w:val="1"/>
    </w:pPr>
    <w:rPr>
      <w:rFonts w:ascii="Aptos" w:eastAsiaTheme="majorEastAsia" w:hAnsi="Aptos"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976205"/>
    <w:rPr>
      <w:rFonts w:ascii="Aptos" w:eastAsiaTheme="majorEastAsia" w:hAnsi="Aptos"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6F2EAE"/>
    <w:rPr>
      <w:color w:val="0563C1" w:themeColor="hyperlink"/>
      <w:u w:val="single"/>
    </w:rPr>
  </w:style>
  <w:style w:type="character" w:styleId="UnresolvedMention">
    <w:name w:val="Unresolved Mention"/>
    <w:basedOn w:val="DefaultParagraphFont"/>
    <w:uiPriority w:val="99"/>
    <w:semiHidden/>
    <w:unhideWhenUsed/>
    <w:rsid w:val="006F2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5378785" TargetMode="External"/><Relationship Id="rId13" Type="http://schemas.openxmlformats.org/officeDocument/2006/relationships/hyperlink" Target="https://doi.org/10.1186/s12885-017-3129-4" TargetMode="External"/><Relationship Id="rId3" Type="http://schemas.openxmlformats.org/officeDocument/2006/relationships/settings" Target="settings.xml"/><Relationship Id="rId7" Type="http://schemas.openxmlformats.org/officeDocument/2006/relationships/hyperlink" Target="https://doi.org/10.12968/bjon.2022.31.10.s14" TargetMode="External"/><Relationship Id="rId12" Type="http://schemas.openxmlformats.org/officeDocument/2006/relationships/hyperlink" Target="https://doi.org/10.1038/s41416-022-01847-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7/or9.000000000000009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1016/j.pmedr.2023.102220" TargetMode="External"/><Relationship Id="rId4" Type="http://schemas.openxmlformats.org/officeDocument/2006/relationships/webSettings" Target="webSettings.xml"/><Relationship Id="rId9" Type="http://schemas.openxmlformats.org/officeDocument/2006/relationships/hyperlink" Target="https://doi.org/10.1136/bmj.k764" TargetMode="External"/><Relationship Id="rId14" Type="http://schemas.openxmlformats.org/officeDocument/2006/relationships/hyperlink" Target="https://doi.org/10.1007/s00586-020-06599-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Lucresha Lewis</cp:lastModifiedBy>
  <cp:revision>3</cp:revision>
  <dcterms:created xsi:type="dcterms:W3CDTF">2026-02-18T22:34:00Z</dcterms:created>
  <dcterms:modified xsi:type="dcterms:W3CDTF">2026-02-19T23:49:00Z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9f18569d-5bf7-43e8-8702-605772bf1baa</vt:lpwstr>
  </property>
</Properties>
</file>