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27BBD" w14:textId="6C537E63" w:rsidR="00292FC9" w:rsidRDefault="00320D04" w:rsidP="00320D04">
      <w:pPr>
        <w:spacing w:line="360" w:lineRule="auto"/>
      </w:pPr>
      <w:r>
        <w:t xml:space="preserve">Name: </w:t>
      </w:r>
      <w:r w:rsidRPr="00320D04">
        <w:rPr>
          <w:b/>
          <w:bCs/>
        </w:rPr>
        <w:t>James Henry</w:t>
      </w:r>
      <w:r>
        <w:t xml:space="preserve"> </w:t>
      </w:r>
    </w:p>
    <w:p w14:paraId="5A2497D2" w14:textId="751F5A58" w:rsidR="00320D04" w:rsidRPr="00320D04" w:rsidRDefault="00320D04" w:rsidP="00320D04">
      <w:pPr>
        <w:spacing w:line="360" w:lineRule="auto"/>
        <w:rPr>
          <w:b/>
          <w:bCs/>
        </w:rPr>
      </w:pPr>
      <w:r>
        <w:t xml:space="preserve">Student ID: </w:t>
      </w:r>
      <w:r w:rsidRPr="00320D04">
        <w:rPr>
          <w:b/>
          <w:bCs/>
        </w:rPr>
        <w:t>2125193</w:t>
      </w:r>
    </w:p>
    <w:p w14:paraId="7E2F2763" w14:textId="10B38C95" w:rsidR="00320D04" w:rsidRDefault="00320D04" w:rsidP="00320D04">
      <w:pPr>
        <w:spacing w:line="360" w:lineRule="auto"/>
      </w:pPr>
      <w:r>
        <w:t>Year 2 Assignment 1</w:t>
      </w:r>
    </w:p>
    <w:p w14:paraId="5324EB19" w14:textId="4A5BF60C" w:rsidR="00320D04" w:rsidRDefault="00320D04"/>
    <w:p w14:paraId="44FB0DA4" w14:textId="6E4719E7" w:rsidR="00320D04" w:rsidRDefault="00320D04"/>
    <w:p w14:paraId="38B99E24" w14:textId="2CEEA262" w:rsidR="00320D04" w:rsidRPr="00320D04" w:rsidRDefault="00320D04">
      <w:pPr>
        <w:rPr>
          <w:b/>
          <w:bCs/>
          <w:u w:val="single"/>
        </w:rPr>
      </w:pPr>
      <w:r w:rsidRPr="00320D04">
        <w:rPr>
          <w:b/>
          <w:bCs/>
          <w:u w:val="single"/>
        </w:rPr>
        <w:t>Task 1:</w:t>
      </w:r>
    </w:p>
    <w:p w14:paraId="59D85BF2" w14:textId="5C4C44A7" w:rsidR="00320D04" w:rsidRDefault="00320D04">
      <w:pPr>
        <w:rPr>
          <w:u w:val="single"/>
        </w:rPr>
      </w:pPr>
    </w:p>
    <w:p w14:paraId="559C707B" w14:textId="77777777" w:rsidR="00320D04" w:rsidRDefault="00320D04" w:rsidP="00320D04">
      <w:pPr>
        <w:spacing w:line="360" w:lineRule="auto"/>
        <w:rPr>
          <w:sz w:val="24"/>
          <w:szCs w:val="24"/>
        </w:rPr>
      </w:pPr>
      <w:r>
        <w:rPr>
          <w:sz w:val="24"/>
          <w:szCs w:val="24"/>
        </w:rPr>
        <w:t xml:space="preserve">Police misconduct is often regarded as when police officers violate set procedures set out by their force </w:t>
      </w:r>
      <w:sdt>
        <w:sdtPr>
          <w:rPr>
            <w:sz w:val="24"/>
            <w:szCs w:val="24"/>
          </w:rPr>
          <w:id w:val="1326555462"/>
          <w:citation/>
        </w:sdtPr>
        <w:sdtContent>
          <w:r>
            <w:rPr>
              <w:sz w:val="24"/>
              <w:szCs w:val="24"/>
            </w:rPr>
            <w:fldChar w:fldCharType="begin"/>
          </w:r>
          <w:r>
            <w:rPr>
              <w:sz w:val="24"/>
              <w:szCs w:val="24"/>
            </w:rPr>
            <w:instrText xml:space="preserve"> CITATION Mau00 \l 2057 </w:instrText>
          </w:r>
          <w:r>
            <w:rPr>
              <w:sz w:val="24"/>
              <w:szCs w:val="24"/>
            </w:rPr>
            <w:fldChar w:fldCharType="separate"/>
          </w:r>
          <w:r w:rsidRPr="002359E7">
            <w:rPr>
              <w:noProof/>
              <w:sz w:val="24"/>
              <w:szCs w:val="24"/>
            </w:rPr>
            <w:t>(Punch, 2000)</w:t>
          </w:r>
          <w:r>
            <w:rPr>
              <w:sz w:val="24"/>
              <w:szCs w:val="24"/>
            </w:rPr>
            <w:fldChar w:fldCharType="end"/>
          </w:r>
        </w:sdtContent>
      </w:sdt>
      <w:r>
        <w:rPr>
          <w:sz w:val="24"/>
          <w:szCs w:val="24"/>
        </w:rPr>
        <w:t xml:space="preserve">. The misconduct may begin with something small like deviating from the set procedures, however research shows that often this behaviour can escalate and often leads onto bribery, corruption and in worst cases, inhumane actions towards others and/or lying-in court </w:t>
      </w:r>
      <w:sdt>
        <w:sdtPr>
          <w:rPr>
            <w:sz w:val="24"/>
            <w:szCs w:val="24"/>
          </w:rPr>
          <w:id w:val="219953327"/>
          <w:citation/>
        </w:sdtPr>
        <w:sdtContent>
          <w:r>
            <w:rPr>
              <w:sz w:val="24"/>
              <w:szCs w:val="24"/>
            </w:rPr>
            <w:fldChar w:fldCharType="begin"/>
          </w:r>
          <w:r>
            <w:rPr>
              <w:sz w:val="24"/>
              <w:szCs w:val="24"/>
            </w:rPr>
            <w:instrText xml:space="preserve"> CITATION Mau00 \l 2057 </w:instrText>
          </w:r>
          <w:r>
            <w:rPr>
              <w:sz w:val="24"/>
              <w:szCs w:val="24"/>
            </w:rPr>
            <w:fldChar w:fldCharType="separate"/>
          </w:r>
          <w:r w:rsidRPr="00726DF9">
            <w:rPr>
              <w:noProof/>
              <w:sz w:val="24"/>
              <w:szCs w:val="24"/>
            </w:rPr>
            <w:t>(Punch, 2000)</w:t>
          </w:r>
          <w:r>
            <w:rPr>
              <w:sz w:val="24"/>
              <w:szCs w:val="24"/>
            </w:rPr>
            <w:fldChar w:fldCharType="end"/>
          </w:r>
        </w:sdtContent>
      </w:sdt>
      <w:r>
        <w:rPr>
          <w:sz w:val="24"/>
          <w:szCs w:val="24"/>
        </w:rPr>
        <w:t xml:space="preserve">. </w:t>
      </w:r>
    </w:p>
    <w:p w14:paraId="6D93FBAB" w14:textId="77777777" w:rsidR="00320D04" w:rsidRDefault="00320D04" w:rsidP="00320D04">
      <w:pPr>
        <w:spacing w:line="360" w:lineRule="auto"/>
        <w:rPr>
          <w:sz w:val="24"/>
          <w:szCs w:val="24"/>
        </w:rPr>
      </w:pPr>
      <w:r>
        <w:rPr>
          <w:sz w:val="24"/>
          <w:szCs w:val="24"/>
        </w:rPr>
        <w:t xml:space="preserve">To ensure the police remain at the highest standard, strict measures such as a higher vetting levels are enforced when compared to other emergency services. A professional standards department investigate officers misconduct and the general public are provided with the option to make any complaints/concerns they feel necessary regarding an officer(s) behaviour </w:t>
      </w:r>
      <w:sdt>
        <w:sdtPr>
          <w:rPr>
            <w:sz w:val="24"/>
            <w:szCs w:val="24"/>
          </w:rPr>
          <w:id w:val="1356006978"/>
          <w:citation/>
        </w:sdtPr>
        <w:sdtContent>
          <w:r>
            <w:rPr>
              <w:sz w:val="24"/>
              <w:szCs w:val="24"/>
            </w:rPr>
            <w:fldChar w:fldCharType="begin"/>
          </w:r>
          <w:r>
            <w:rPr>
              <w:sz w:val="24"/>
              <w:szCs w:val="24"/>
            </w:rPr>
            <w:instrText xml:space="preserve"> CITATION Col222 \l 2057 </w:instrText>
          </w:r>
          <w:r>
            <w:rPr>
              <w:sz w:val="24"/>
              <w:szCs w:val="24"/>
            </w:rPr>
            <w:fldChar w:fldCharType="separate"/>
          </w:r>
          <w:r w:rsidRPr="00257548">
            <w:rPr>
              <w:noProof/>
              <w:sz w:val="24"/>
              <w:szCs w:val="24"/>
            </w:rPr>
            <w:t>(Policing, 2022)</w:t>
          </w:r>
          <w:r>
            <w:rPr>
              <w:sz w:val="24"/>
              <w:szCs w:val="24"/>
            </w:rPr>
            <w:fldChar w:fldCharType="end"/>
          </w:r>
        </w:sdtContent>
      </w:sdt>
      <w:r>
        <w:rPr>
          <w:sz w:val="24"/>
          <w:szCs w:val="24"/>
        </w:rPr>
        <w:t>.</w:t>
      </w:r>
    </w:p>
    <w:p w14:paraId="612AB8EB" w14:textId="77777777" w:rsidR="00320D04" w:rsidRDefault="00320D04" w:rsidP="00320D04">
      <w:pPr>
        <w:spacing w:line="360" w:lineRule="auto"/>
        <w:rPr>
          <w:sz w:val="24"/>
          <w:szCs w:val="24"/>
        </w:rPr>
      </w:pPr>
      <w:r>
        <w:rPr>
          <w:sz w:val="24"/>
          <w:szCs w:val="24"/>
        </w:rPr>
        <w:t xml:space="preserve">Robert Mark, Chief of the Metropolitan Police during the 1970’s, made some big changes to policing during this time. Mark’s aim was to remove corruption from the force. To do this he introduced a new department known as internal investigations </w:t>
      </w:r>
      <w:sdt>
        <w:sdtPr>
          <w:rPr>
            <w:sz w:val="24"/>
            <w:szCs w:val="24"/>
          </w:rPr>
          <w:id w:val="-1628777978"/>
          <w:citation/>
        </w:sdtPr>
        <w:sdtContent>
          <w:r>
            <w:rPr>
              <w:sz w:val="24"/>
              <w:szCs w:val="24"/>
            </w:rPr>
            <w:fldChar w:fldCharType="begin"/>
          </w:r>
          <w:r>
            <w:rPr>
              <w:sz w:val="24"/>
              <w:szCs w:val="24"/>
            </w:rPr>
            <w:instrText xml:space="preserve"> CITATION Ric86 \l 2057 </w:instrText>
          </w:r>
          <w:r>
            <w:rPr>
              <w:sz w:val="24"/>
              <w:szCs w:val="24"/>
            </w:rPr>
            <w:fldChar w:fldCharType="separate"/>
          </w:r>
          <w:r w:rsidRPr="00DB111F">
            <w:rPr>
              <w:noProof/>
              <w:sz w:val="24"/>
              <w:szCs w:val="24"/>
            </w:rPr>
            <w:t>(Ericson, 1986)</w:t>
          </w:r>
          <w:r>
            <w:rPr>
              <w:sz w:val="24"/>
              <w:szCs w:val="24"/>
            </w:rPr>
            <w:fldChar w:fldCharType="end"/>
          </w:r>
        </w:sdtContent>
      </w:sdt>
      <w:r>
        <w:rPr>
          <w:sz w:val="24"/>
          <w:szCs w:val="24"/>
        </w:rPr>
        <w:t xml:space="preserve">. Mark’s main priority was to ensure police detectives became answerable for their actions to the remainder of the force and to the public. It became prevalent that Mark was rooting out corrupt officers and by introducing disciplinary procedures for those who broke the rules Mark hoped this would weed them out from the force </w:t>
      </w:r>
      <w:sdt>
        <w:sdtPr>
          <w:rPr>
            <w:sz w:val="24"/>
            <w:szCs w:val="24"/>
          </w:rPr>
          <w:id w:val="-2035791368"/>
          <w:citation/>
        </w:sdtPr>
        <w:sdtContent>
          <w:r>
            <w:rPr>
              <w:sz w:val="24"/>
              <w:szCs w:val="24"/>
            </w:rPr>
            <w:fldChar w:fldCharType="begin"/>
          </w:r>
          <w:r>
            <w:rPr>
              <w:sz w:val="24"/>
              <w:szCs w:val="24"/>
            </w:rPr>
            <w:instrText xml:space="preserve"> CITATION Mau85 \l 2057 </w:instrText>
          </w:r>
          <w:r>
            <w:rPr>
              <w:sz w:val="24"/>
              <w:szCs w:val="24"/>
            </w:rPr>
            <w:fldChar w:fldCharType="separate"/>
          </w:r>
          <w:r w:rsidRPr="00157262">
            <w:rPr>
              <w:noProof/>
              <w:sz w:val="24"/>
              <w:szCs w:val="24"/>
            </w:rPr>
            <w:t>(Punch, 1985)</w:t>
          </w:r>
          <w:r>
            <w:rPr>
              <w:sz w:val="24"/>
              <w:szCs w:val="24"/>
            </w:rPr>
            <w:fldChar w:fldCharType="end"/>
          </w:r>
        </w:sdtContent>
      </w:sdt>
      <w:r>
        <w:rPr>
          <w:sz w:val="24"/>
          <w:szCs w:val="24"/>
        </w:rPr>
        <w:t xml:space="preserve">. </w:t>
      </w:r>
    </w:p>
    <w:p w14:paraId="3F04FB7E" w14:textId="77777777" w:rsidR="00320D04" w:rsidRDefault="00320D04" w:rsidP="00320D04">
      <w:pPr>
        <w:spacing w:line="360" w:lineRule="auto"/>
        <w:rPr>
          <w:sz w:val="24"/>
          <w:szCs w:val="24"/>
        </w:rPr>
      </w:pPr>
      <w:r>
        <w:rPr>
          <w:sz w:val="24"/>
          <w:szCs w:val="24"/>
        </w:rPr>
        <w:t xml:space="preserve">Over recent years, heightened awareness has been shown around the policing of ethnic minority communities by highlighting well publicised deaths of Black Asian Minority Ethnic (BAME) members of public perceived to be at the hands of police </w:t>
      </w:r>
      <w:sdt>
        <w:sdtPr>
          <w:rPr>
            <w:sz w:val="24"/>
            <w:szCs w:val="24"/>
          </w:rPr>
          <w:id w:val="2000919042"/>
          <w:citation/>
        </w:sdtPr>
        <w:sdtContent>
          <w:r>
            <w:rPr>
              <w:sz w:val="24"/>
              <w:szCs w:val="24"/>
            </w:rPr>
            <w:fldChar w:fldCharType="begin"/>
          </w:r>
          <w:r>
            <w:rPr>
              <w:sz w:val="24"/>
              <w:szCs w:val="24"/>
            </w:rPr>
            <w:instrText xml:space="preserve"> CITATION And21 \l 2057 </w:instrText>
          </w:r>
          <w:r>
            <w:rPr>
              <w:sz w:val="24"/>
              <w:szCs w:val="24"/>
            </w:rPr>
            <w:fldChar w:fldCharType="separate"/>
          </w:r>
          <w:r w:rsidRPr="008374E7">
            <w:rPr>
              <w:noProof/>
              <w:sz w:val="24"/>
              <w:szCs w:val="24"/>
            </w:rPr>
            <w:t>(Andrea M Headley, 2021)</w:t>
          </w:r>
          <w:r>
            <w:rPr>
              <w:sz w:val="24"/>
              <w:szCs w:val="24"/>
            </w:rPr>
            <w:fldChar w:fldCharType="end"/>
          </w:r>
        </w:sdtContent>
      </w:sdt>
      <w:r>
        <w:rPr>
          <w:sz w:val="24"/>
          <w:szCs w:val="24"/>
        </w:rPr>
        <w:t xml:space="preserve">. Stephen Lawrence being very highly publicised throughout the UK in 1990’s. It was perceived that police officers present at the scene did not do enough to save him, this led to </w:t>
      </w:r>
      <w:r>
        <w:rPr>
          <w:sz w:val="24"/>
          <w:szCs w:val="24"/>
        </w:rPr>
        <w:lastRenderedPageBreak/>
        <w:t xml:space="preserve">accusations of racism aimed towards the Metropolitan police from the community </w:t>
      </w:r>
      <w:sdt>
        <w:sdtPr>
          <w:rPr>
            <w:sz w:val="24"/>
            <w:szCs w:val="24"/>
          </w:rPr>
          <w:id w:val="-2141562850"/>
          <w:citation/>
        </w:sdtPr>
        <w:sdtContent>
          <w:r>
            <w:rPr>
              <w:sz w:val="24"/>
              <w:szCs w:val="24"/>
            </w:rPr>
            <w:fldChar w:fldCharType="begin"/>
          </w:r>
          <w:r>
            <w:rPr>
              <w:sz w:val="24"/>
              <w:szCs w:val="24"/>
            </w:rPr>
            <w:instrText xml:space="preserve"> CITATION Sir99 \l 2057 </w:instrText>
          </w:r>
          <w:r>
            <w:rPr>
              <w:sz w:val="24"/>
              <w:szCs w:val="24"/>
            </w:rPr>
            <w:fldChar w:fldCharType="separate"/>
          </w:r>
          <w:r w:rsidRPr="00462EBD">
            <w:rPr>
              <w:noProof/>
              <w:sz w:val="24"/>
              <w:szCs w:val="24"/>
            </w:rPr>
            <w:t>(Cluny, 1999)</w:t>
          </w:r>
          <w:r>
            <w:rPr>
              <w:sz w:val="24"/>
              <w:szCs w:val="24"/>
            </w:rPr>
            <w:fldChar w:fldCharType="end"/>
          </w:r>
        </w:sdtContent>
      </w:sdt>
      <w:r>
        <w:rPr>
          <w:sz w:val="24"/>
          <w:szCs w:val="24"/>
        </w:rPr>
        <w:t xml:space="preserve">. </w:t>
      </w:r>
    </w:p>
    <w:p w14:paraId="3D30EEBC" w14:textId="77777777" w:rsidR="00320D04" w:rsidRDefault="00320D04" w:rsidP="00320D04">
      <w:pPr>
        <w:spacing w:line="360" w:lineRule="auto"/>
        <w:rPr>
          <w:sz w:val="24"/>
          <w:szCs w:val="24"/>
        </w:rPr>
      </w:pPr>
      <w:r>
        <w:rPr>
          <w:sz w:val="24"/>
          <w:szCs w:val="24"/>
        </w:rPr>
        <w:t xml:space="preserve">In 1984, police misconduct led to the infamous Brixton riots of South London. White police officers were seen to be abusing their powers of stop search towards the young Caribbean population </w:t>
      </w:r>
      <w:sdt>
        <w:sdtPr>
          <w:rPr>
            <w:sz w:val="24"/>
            <w:szCs w:val="24"/>
          </w:rPr>
          <w:id w:val="-336387291"/>
          <w:citation/>
        </w:sdtPr>
        <w:sdtContent>
          <w:r>
            <w:rPr>
              <w:sz w:val="24"/>
              <w:szCs w:val="24"/>
            </w:rPr>
            <w:fldChar w:fldCharType="begin"/>
          </w:r>
          <w:r>
            <w:rPr>
              <w:sz w:val="24"/>
              <w:szCs w:val="24"/>
            </w:rPr>
            <w:instrText xml:space="preserve"> CITATION Dar05 \l 2057 </w:instrText>
          </w:r>
          <w:r>
            <w:rPr>
              <w:sz w:val="24"/>
              <w:szCs w:val="24"/>
            </w:rPr>
            <w:fldChar w:fldCharType="separate"/>
          </w:r>
          <w:r w:rsidRPr="003E7C44">
            <w:rPr>
              <w:noProof/>
              <w:sz w:val="24"/>
              <w:szCs w:val="24"/>
            </w:rPr>
            <w:t>(Howe, 2005)</w:t>
          </w:r>
          <w:r>
            <w:rPr>
              <w:sz w:val="24"/>
              <w:szCs w:val="24"/>
            </w:rPr>
            <w:fldChar w:fldCharType="end"/>
          </w:r>
        </w:sdtContent>
      </w:sdt>
      <w:r>
        <w:rPr>
          <w:sz w:val="24"/>
          <w:szCs w:val="24"/>
        </w:rPr>
        <w:t xml:space="preserve">. Operation Swamp pushing the community to breaking point. 150 police officers entered the area and in only 5 days some 943 stop searches were conducted along with 150 arrests </w:t>
      </w:r>
      <w:sdt>
        <w:sdtPr>
          <w:rPr>
            <w:sz w:val="24"/>
            <w:szCs w:val="24"/>
          </w:rPr>
          <w:id w:val="1755395604"/>
          <w:citation/>
        </w:sdtPr>
        <w:sdtContent>
          <w:r>
            <w:rPr>
              <w:sz w:val="24"/>
              <w:szCs w:val="24"/>
            </w:rPr>
            <w:fldChar w:fldCharType="begin"/>
          </w:r>
          <w:r>
            <w:rPr>
              <w:sz w:val="24"/>
              <w:szCs w:val="24"/>
            </w:rPr>
            <w:instrText xml:space="preserve"> CITATION Rob85 \l 2057 </w:instrText>
          </w:r>
          <w:r>
            <w:rPr>
              <w:sz w:val="24"/>
              <w:szCs w:val="24"/>
            </w:rPr>
            <w:fldChar w:fldCharType="separate"/>
          </w:r>
          <w:r w:rsidRPr="003E7C44">
            <w:rPr>
              <w:noProof/>
              <w:sz w:val="24"/>
              <w:szCs w:val="24"/>
            </w:rPr>
            <w:t>(Reiner, 1985)</w:t>
          </w:r>
          <w:r>
            <w:rPr>
              <w:sz w:val="24"/>
              <w:szCs w:val="24"/>
            </w:rPr>
            <w:fldChar w:fldCharType="end"/>
          </w:r>
        </w:sdtContent>
      </w:sdt>
      <w:r>
        <w:rPr>
          <w:sz w:val="24"/>
          <w:szCs w:val="24"/>
        </w:rPr>
        <w:t xml:space="preserve">. </w:t>
      </w:r>
    </w:p>
    <w:p w14:paraId="19437399" w14:textId="77777777" w:rsidR="00320D04" w:rsidRPr="009066A1" w:rsidRDefault="00320D04" w:rsidP="00320D04">
      <w:pPr>
        <w:spacing w:line="360" w:lineRule="auto"/>
        <w:rPr>
          <w:sz w:val="24"/>
          <w:szCs w:val="24"/>
        </w:rPr>
      </w:pPr>
      <w:r>
        <w:rPr>
          <w:sz w:val="24"/>
          <w:szCs w:val="24"/>
        </w:rPr>
        <w:t xml:space="preserve">Riots ensued across the area and damage throughout. Although no deaths were recorded, hundreds were injured and devastation left across Brixton </w:t>
      </w:r>
      <w:sdt>
        <w:sdtPr>
          <w:rPr>
            <w:sz w:val="24"/>
            <w:szCs w:val="24"/>
          </w:rPr>
          <w:id w:val="1726796562"/>
          <w:citation/>
        </w:sdtPr>
        <w:sdtContent>
          <w:r>
            <w:rPr>
              <w:sz w:val="24"/>
              <w:szCs w:val="24"/>
            </w:rPr>
            <w:fldChar w:fldCharType="begin"/>
          </w:r>
          <w:r>
            <w:rPr>
              <w:sz w:val="24"/>
              <w:szCs w:val="24"/>
            </w:rPr>
            <w:instrText xml:space="preserve"> CITATION DRe18 \l 2057 </w:instrText>
          </w:r>
          <w:r>
            <w:rPr>
              <w:sz w:val="24"/>
              <w:szCs w:val="24"/>
            </w:rPr>
            <w:fldChar w:fldCharType="separate"/>
          </w:r>
          <w:r w:rsidRPr="00B94B64">
            <w:rPr>
              <w:noProof/>
              <w:sz w:val="24"/>
              <w:szCs w:val="24"/>
            </w:rPr>
            <w:t>(Renshaw, 2018)</w:t>
          </w:r>
          <w:r>
            <w:rPr>
              <w:sz w:val="24"/>
              <w:szCs w:val="24"/>
            </w:rPr>
            <w:fldChar w:fldCharType="end"/>
          </w:r>
        </w:sdtContent>
      </w:sdt>
      <w:r>
        <w:rPr>
          <w:sz w:val="24"/>
          <w:szCs w:val="24"/>
        </w:rPr>
        <w:t>.</w:t>
      </w:r>
    </w:p>
    <w:p w14:paraId="4BB66B21" w14:textId="77777777" w:rsidR="00320D04" w:rsidRDefault="00320D04" w:rsidP="00320D04">
      <w:pPr>
        <w:spacing w:line="360" w:lineRule="auto"/>
        <w:rPr>
          <w:sz w:val="24"/>
          <w:szCs w:val="24"/>
        </w:rPr>
      </w:pPr>
      <w:r>
        <w:rPr>
          <w:sz w:val="24"/>
          <w:szCs w:val="24"/>
        </w:rPr>
        <w:t xml:space="preserve">As a result of this, Lord Scarman was tasked by William Whitelaw, the then Home Secretary, to produce a report regarding the circumstances of the incident. A 167-page report was formed </w:t>
      </w:r>
      <w:sdt>
        <w:sdtPr>
          <w:rPr>
            <w:sz w:val="24"/>
            <w:szCs w:val="24"/>
          </w:rPr>
          <w:id w:val="-126317595"/>
          <w:citation/>
        </w:sdtPr>
        <w:sdtContent>
          <w:r>
            <w:rPr>
              <w:sz w:val="24"/>
              <w:szCs w:val="24"/>
            </w:rPr>
            <w:fldChar w:fldCharType="begin"/>
          </w:r>
          <w:r>
            <w:rPr>
              <w:sz w:val="24"/>
              <w:szCs w:val="24"/>
            </w:rPr>
            <w:instrText xml:space="preserve"> CITATION Emm17 \l 2057 </w:instrText>
          </w:r>
          <w:r>
            <w:rPr>
              <w:sz w:val="24"/>
              <w:szCs w:val="24"/>
            </w:rPr>
            <w:fldChar w:fldCharType="separate"/>
          </w:r>
          <w:r w:rsidRPr="003E7C44">
            <w:rPr>
              <w:noProof/>
              <w:sz w:val="24"/>
              <w:szCs w:val="24"/>
            </w:rPr>
            <w:t>(Craddock, 2017)</w:t>
          </w:r>
          <w:r>
            <w:rPr>
              <w:sz w:val="24"/>
              <w:szCs w:val="24"/>
            </w:rPr>
            <w:fldChar w:fldCharType="end"/>
          </w:r>
        </w:sdtContent>
      </w:sdt>
      <w:r>
        <w:rPr>
          <w:sz w:val="24"/>
          <w:szCs w:val="24"/>
        </w:rPr>
        <w:t xml:space="preserve">, this found the police to be free from any blame with the majority of the blame placed on the communities and comments made regarding the upbringing of the youths involved </w:t>
      </w:r>
      <w:sdt>
        <w:sdtPr>
          <w:rPr>
            <w:sz w:val="24"/>
            <w:szCs w:val="24"/>
          </w:rPr>
          <w:id w:val="-535898850"/>
          <w:citation/>
        </w:sdtPr>
        <w:sdtContent>
          <w:r>
            <w:rPr>
              <w:sz w:val="24"/>
              <w:szCs w:val="24"/>
            </w:rPr>
            <w:fldChar w:fldCharType="begin"/>
          </w:r>
          <w:r>
            <w:rPr>
              <w:sz w:val="24"/>
              <w:szCs w:val="24"/>
            </w:rPr>
            <w:instrText xml:space="preserve"> CITATION Lau00 \l 2057 </w:instrText>
          </w:r>
          <w:r>
            <w:rPr>
              <w:sz w:val="24"/>
              <w:szCs w:val="24"/>
            </w:rPr>
            <w:fldChar w:fldCharType="separate"/>
          </w:r>
          <w:r w:rsidRPr="003E7C44">
            <w:rPr>
              <w:noProof/>
              <w:sz w:val="24"/>
              <w:szCs w:val="24"/>
            </w:rPr>
            <w:t>(Jackson, 2015)</w:t>
          </w:r>
          <w:r>
            <w:rPr>
              <w:sz w:val="24"/>
              <w:szCs w:val="24"/>
            </w:rPr>
            <w:fldChar w:fldCharType="end"/>
          </w:r>
        </w:sdtContent>
      </w:sdt>
      <w:r>
        <w:rPr>
          <w:sz w:val="24"/>
          <w:szCs w:val="24"/>
        </w:rPr>
        <w:t xml:space="preserve">. Again calls from the public were made regarding the Metropolitan Police being a ‘racist organisation’ and all public confidence lost in the justice system. </w:t>
      </w:r>
    </w:p>
    <w:p w14:paraId="3038B3D2" w14:textId="77777777" w:rsidR="00320D04" w:rsidRDefault="00320D04" w:rsidP="00320D04">
      <w:pPr>
        <w:spacing w:line="360" w:lineRule="auto"/>
        <w:rPr>
          <w:sz w:val="24"/>
          <w:szCs w:val="24"/>
        </w:rPr>
      </w:pPr>
      <w:r>
        <w:rPr>
          <w:sz w:val="24"/>
          <w:szCs w:val="24"/>
        </w:rPr>
        <w:t xml:space="preserve">In 1984, Parliament in England and Wales announced that they would be introducing the Police and Criminal Evidence Act 1984 (PACE). PACE set out a strict set of rules that must be adhered to by all police officers. This introduced codes regarding standards of stop search, arresting individuals, detainment of persons, investigation processes, the identification of offenders, interviewing and the management and use of evidence </w:t>
      </w:r>
      <w:sdt>
        <w:sdtPr>
          <w:rPr>
            <w:sz w:val="24"/>
            <w:szCs w:val="24"/>
          </w:rPr>
          <w:id w:val="-206484359"/>
          <w:citation/>
        </w:sdtPr>
        <w:sdtContent>
          <w:r>
            <w:rPr>
              <w:sz w:val="24"/>
              <w:szCs w:val="24"/>
            </w:rPr>
            <w:fldChar w:fldCharType="begin"/>
          </w:r>
          <w:r>
            <w:rPr>
              <w:sz w:val="24"/>
              <w:szCs w:val="24"/>
            </w:rPr>
            <w:instrText xml:space="preserve"> CITATION Zan14 \l 2057 </w:instrText>
          </w:r>
          <w:r>
            <w:rPr>
              <w:sz w:val="24"/>
              <w:szCs w:val="24"/>
            </w:rPr>
            <w:fldChar w:fldCharType="separate"/>
          </w:r>
          <w:r w:rsidRPr="003E7C44">
            <w:rPr>
              <w:noProof/>
              <w:sz w:val="24"/>
              <w:szCs w:val="24"/>
            </w:rPr>
            <w:t>(Zander, 2014)</w:t>
          </w:r>
          <w:r>
            <w:rPr>
              <w:sz w:val="24"/>
              <w:szCs w:val="24"/>
            </w:rPr>
            <w:fldChar w:fldCharType="end"/>
          </w:r>
        </w:sdtContent>
      </w:sdt>
      <w:r>
        <w:rPr>
          <w:sz w:val="24"/>
          <w:szCs w:val="24"/>
        </w:rPr>
        <w:t xml:space="preserve">. The same procedures are still present in modern day policing today. </w:t>
      </w:r>
    </w:p>
    <w:p w14:paraId="0A57492C" w14:textId="77777777" w:rsidR="00320D04" w:rsidRDefault="00320D04" w:rsidP="00320D04">
      <w:pPr>
        <w:spacing w:line="360" w:lineRule="auto"/>
        <w:rPr>
          <w:sz w:val="24"/>
          <w:szCs w:val="24"/>
        </w:rPr>
      </w:pPr>
      <w:r>
        <w:rPr>
          <w:sz w:val="24"/>
          <w:szCs w:val="24"/>
        </w:rPr>
        <w:t xml:space="preserve">In 2018, the Independent Office for Police Conduct (IOPC) was introduced. The IOPC are an independent organisation who are free from persuasion from the police or governance </w:t>
      </w:r>
      <w:sdt>
        <w:sdtPr>
          <w:rPr>
            <w:sz w:val="24"/>
            <w:szCs w:val="24"/>
          </w:rPr>
          <w:id w:val="-338388722"/>
          <w:citation/>
        </w:sdtPr>
        <w:sdtContent>
          <w:r>
            <w:rPr>
              <w:sz w:val="24"/>
              <w:szCs w:val="24"/>
            </w:rPr>
            <w:fldChar w:fldCharType="begin"/>
          </w:r>
          <w:r>
            <w:rPr>
              <w:sz w:val="24"/>
              <w:szCs w:val="24"/>
            </w:rPr>
            <w:instrText xml:space="preserve"> CITATION IOP19 \l 2057 </w:instrText>
          </w:r>
          <w:r>
            <w:rPr>
              <w:sz w:val="24"/>
              <w:szCs w:val="24"/>
            </w:rPr>
            <w:fldChar w:fldCharType="separate"/>
          </w:r>
          <w:r w:rsidRPr="0068316C">
            <w:rPr>
              <w:noProof/>
              <w:sz w:val="24"/>
              <w:szCs w:val="24"/>
            </w:rPr>
            <w:t>(IOPC, 2019 )</w:t>
          </w:r>
          <w:r>
            <w:rPr>
              <w:sz w:val="24"/>
              <w:szCs w:val="24"/>
            </w:rPr>
            <w:fldChar w:fldCharType="end"/>
          </w:r>
        </w:sdtContent>
      </w:sdt>
      <w:r>
        <w:rPr>
          <w:sz w:val="24"/>
          <w:szCs w:val="24"/>
        </w:rPr>
        <w:t xml:space="preserve">. The main responsibility is to control complaints made from the public regarding the police in both England and Wales </w:t>
      </w:r>
      <w:sdt>
        <w:sdtPr>
          <w:rPr>
            <w:sz w:val="24"/>
            <w:szCs w:val="24"/>
          </w:rPr>
          <w:id w:val="1991593225"/>
          <w:citation/>
        </w:sdtPr>
        <w:sdtContent>
          <w:r>
            <w:rPr>
              <w:sz w:val="24"/>
              <w:szCs w:val="24"/>
            </w:rPr>
            <w:fldChar w:fldCharType="begin"/>
          </w:r>
          <w:r>
            <w:rPr>
              <w:sz w:val="24"/>
              <w:szCs w:val="24"/>
            </w:rPr>
            <w:instrText xml:space="preserve"> CITATION IOP19 \l 2057 </w:instrText>
          </w:r>
          <w:r>
            <w:rPr>
              <w:sz w:val="24"/>
              <w:szCs w:val="24"/>
            </w:rPr>
            <w:fldChar w:fldCharType="separate"/>
          </w:r>
          <w:r w:rsidRPr="005C18F5">
            <w:rPr>
              <w:noProof/>
              <w:sz w:val="24"/>
              <w:szCs w:val="24"/>
            </w:rPr>
            <w:t>(IOPC, 2019 )</w:t>
          </w:r>
          <w:r>
            <w:rPr>
              <w:sz w:val="24"/>
              <w:szCs w:val="24"/>
            </w:rPr>
            <w:fldChar w:fldCharType="end"/>
          </w:r>
        </w:sdtContent>
      </w:sdt>
      <w:r>
        <w:rPr>
          <w:sz w:val="24"/>
          <w:szCs w:val="24"/>
        </w:rPr>
        <w:t xml:space="preserve">. The IOPC inquire into the most severe cases of police misconduct but also provide set procedures to the police force on how to handle complaints made towards them </w:t>
      </w:r>
      <w:sdt>
        <w:sdtPr>
          <w:rPr>
            <w:sz w:val="24"/>
            <w:szCs w:val="24"/>
          </w:rPr>
          <w:id w:val="-1982916420"/>
          <w:citation/>
        </w:sdtPr>
        <w:sdtContent>
          <w:r>
            <w:rPr>
              <w:sz w:val="24"/>
              <w:szCs w:val="24"/>
            </w:rPr>
            <w:fldChar w:fldCharType="begin"/>
          </w:r>
          <w:r>
            <w:rPr>
              <w:sz w:val="24"/>
              <w:szCs w:val="24"/>
            </w:rPr>
            <w:instrText xml:space="preserve"> CITATION IOP19 \l 2057 </w:instrText>
          </w:r>
          <w:r>
            <w:rPr>
              <w:sz w:val="24"/>
              <w:szCs w:val="24"/>
            </w:rPr>
            <w:fldChar w:fldCharType="separate"/>
          </w:r>
          <w:r w:rsidRPr="00EF3609">
            <w:rPr>
              <w:noProof/>
              <w:sz w:val="24"/>
              <w:szCs w:val="24"/>
            </w:rPr>
            <w:t>(IOPC, 2019 )</w:t>
          </w:r>
          <w:r>
            <w:rPr>
              <w:sz w:val="24"/>
              <w:szCs w:val="24"/>
            </w:rPr>
            <w:fldChar w:fldCharType="end"/>
          </w:r>
        </w:sdtContent>
      </w:sdt>
      <w:r>
        <w:rPr>
          <w:sz w:val="24"/>
          <w:szCs w:val="24"/>
        </w:rPr>
        <w:t xml:space="preserve">. </w:t>
      </w:r>
    </w:p>
    <w:p w14:paraId="519ED435" w14:textId="77777777" w:rsidR="00320D04" w:rsidRDefault="00320D04" w:rsidP="00320D04">
      <w:pPr>
        <w:spacing w:line="360" w:lineRule="auto"/>
        <w:rPr>
          <w:sz w:val="24"/>
          <w:szCs w:val="24"/>
        </w:rPr>
      </w:pPr>
      <w:r>
        <w:rPr>
          <w:sz w:val="24"/>
          <w:szCs w:val="24"/>
        </w:rPr>
        <w:lastRenderedPageBreak/>
        <w:t xml:space="preserve">Regardless of these introductions, The police can and are getting it wrong. Wayne Couzens, a serving Metropolitan Police Officer, went on to commit the brutal murder of a young female, Sarah Everard </w:t>
      </w:r>
      <w:sdt>
        <w:sdtPr>
          <w:rPr>
            <w:sz w:val="24"/>
            <w:szCs w:val="24"/>
          </w:rPr>
          <w:id w:val="1420753540"/>
          <w:citation/>
        </w:sdtPr>
        <w:sdtContent>
          <w:r>
            <w:rPr>
              <w:sz w:val="24"/>
              <w:szCs w:val="24"/>
            </w:rPr>
            <w:fldChar w:fldCharType="begin"/>
          </w:r>
          <w:r>
            <w:rPr>
              <w:sz w:val="24"/>
              <w:szCs w:val="24"/>
            </w:rPr>
            <w:instrText xml:space="preserve"> CITATION Jen21 \l 2057 </w:instrText>
          </w:r>
          <w:r>
            <w:rPr>
              <w:sz w:val="24"/>
              <w:szCs w:val="24"/>
            </w:rPr>
            <w:fldChar w:fldCharType="separate"/>
          </w:r>
          <w:r w:rsidRPr="008547B8">
            <w:rPr>
              <w:noProof/>
              <w:sz w:val="24"/>
              <w:szCs w:val="24"/>
            </w:rPr>
            <w:t>(Grant, 2021)</w:t>
          </w:r>
          <w:r>
            <w:rPr>
              <w:sz w:val="24"/>
              <w:szCs w:val="24"/>
            </w:rPr>
            <w:fldChar w:fldCharType="end"/>
          </w:r>
        </w:sdtContent>
      </w:sdt>
      <w:r>
        <w:rPr>
          <w:sz w:val="24"/>
          <w:szCs w:val="24"/>
        </w:rPr>
        <w:t xml:space="preserve">. It was found that police had then chance just a few days before to prevent this,  Couzens reportedly indecently exposed himself on a number of occasions but was not officially reviewed correctly by the Met </w:t>
      </w:r>
      <w:sdt>
        <w:sdtPr>
          <w:rPr>
            <w:sz w:val="24"/>
            <w:szCs w:val="24"/>
          </w:rPr>
          <w:id w:val="-1018690901"/>
          <w:citation/>
        </w:sdtPr>
        <w:sdtContent>
          <w:r>
            <w:rPr>
              <w:sz w:val="24"/>
              <w:szCs w:val="24"/>
            </w:rPr>
            <w:fldChar w:fldCharType="begin"/>
          </w:r>
          <w:r>
            <w:rPr>
              <w:sz w:val="24"/>
              <w:szCs w:val="24"/>
            </w:rPr>
            <w:instrText xml:space="preserve"> CITATION Jen21 \l 2057 </w:instrText>
          </w:r>
          <w:r>
            <w:rPr>
              <w:sz w:val="24"/>
              <w:szCs w:val="24"/>
            </w:rPr>
            <w:fldChar w:fldCharType="separate"/>
          </w:r>
          <w:r w:rsidRPr="00AE591E">
            <w:rPr>
              <w:noProof/>
              <w:sz w:val="24"/>
              <w:szCs w:val="24"/>
            </w:rPr>
            <w:t>(Grant, 2021)</w:t>
          </w:r>
          <w:r>
            <w:rPr>
              <w:sz w:val="24"/>
              <w:szCs w:val="24"/>
            </w:rPr>
            <w:fldChar w:fldCharType="end"/>
          </w:r>
        </w:sdtContent>
      </w:sdt>
      <w:r>
        <w:rPr>
          <w:sz w:val="24"/>
          <w:szCs w:val="24"/>
        </w:rPr>
        <w:t xml:space="preserve"> ultimately leading to Everards murder just days later. </w:t>
      </w:r>
    </w:p>
    <w:p w14:paraId="553FCA12" w14:textId="77777777" w:rsidR="00320D04" w:rsidRDefault="00320D04" w:rsidP="00320D04">
      <w:pPr>
        <w:spacing w:line="360" w:lineRule="auto"/>
        <w:rPr>
          <w:sz w:val="24"/>
          <w:szCs w:val="24"/>
        </w:rPr>
      </w:pPr>
      <w:r>
        <w:rPr>
          <w:sz w:val="24"/>
          <w:szCs w:val="24"/>
        </w:rPr>
        <w:t xml:space="preserve">Looking to the future, Sir Mark Rowley, the new commissioner of the Metropolitan Police, has introduced the ‘turnaround plan’ for 2023 to 2025. This plan was introduced to the public following a loss in confidence from the public. The plan was disseminated to both the public and partner agencies in order to gain feedback regarding their approach to their core values of policing </w:t>
      </w:r>
      <w:sdt>
        <w:sdtPr>
          <w:rPr>
            <w:sz w:val="24"/>
            <w:szCs w:val="24"/>
          </w:rPr>
          <w:id w:val="-44304505"/>
          <w:citation/>
        </w:sdtPr>
        <w:sdtContent>
          <w:r>
            <w:rPr>
              <w:sz w:val="24"/>
              <w:szCs w:val="24"/>
            </w:rPr>
            <w:fldChar w:fldCharType="begin"/>
          </w:r>
          <w:r>
            <w:rPr>
              <w:sz w:val="24"/>
              <w:szCs w:val="24"/>
            </w:rPr>
            <w:instrText xml:space="preserve"> CITATION Pol23 \l 2057 </w:instrText>
          </w:r>
          <w:r>
            <w:rPr>
              <w:sz w:val="24"/>
              <w:szCs w:val="24"/>
            </w:rPr>
            <w:fldChar w:fldCharType="separate"/>
          </w:r>
          <w:r w:rsidRPr="007059F9">
            <w:rPr>
              <w:noProof/>
              <w:sz w:val="24"/>
              <w:szCs w:val="24"/>
            </w:rPr>
            <w:t>(Police, 2023)</w:t>
          </w:r>
          <w:r>
            <w:rPr>
              <w:sz w:val="24"/>
              <w:szCs w:val="24"/>
            </w:rPr>
            <w:fldChar w:fldCharType="end"/>
          </w:r>
        </w:sdtContent>
      </w:sdt>
      <w:r>
        <w:rPr>
          <w:sz w:val="24"/>
          <w:szCs w:val="24"/>
        </w:rPr>
        <w:t xml:space="preserve">. The feedback received will help them with achieving their main goals of improved confidence, less offences and improved quality </w:t>
      </w:r>
      <w:sdt>
        <w:sdtPr>
          <w:rPr>
            <w:sz w:val="24"/>
            <w:szCs w:val="24"/>
          </w:rPr>
          <w:id w:val="-309412841"/>
          <w:citation/>
        </w:sdtPr>
        <w:sdtContent>
          <w:r>
            <w:rPr>
              <w:sz w:val="24"/>
              <w:szCs w:val="24"/>
            </w:rPr>
            <w:fldChar w:fldCharType="begin"/>
          </w:r>
          <w:r>
            <w:rPr>
              <w:sz w:val="24"/>
              <w:szCs w:val="24"/>
            </w:rPr>
            <w:instrText xml:space="preserve"> CITATION Pol23 \l 2057 </w:instrText>
          </w:r>
          <w:r>
            <w:rPr>
              <w:sz w:val="24"/>
              <w:szCs w:val="24"/>
            </w:rPr>
            <w:fldChar w:fldCharType="separate"/>
          </w:r>
          <w:r w:rsidRPr="00D07D1E">
            <w:rPr>
              <w:noProof/>
              <w:sz w:val="24"/>
              <w:szCs w:val="24"/>
            </w:rPr>
            <w:t>(Police, 2023)</w:t>
          </w:r>
          <w:r>
            <w:rPr>
              <w:sz w:val="24"/>
              <w:szCs w:val="24"/>
            </w:rPr>
            <w:fldChar w:fldCharType="end"/>
          </w:r>
        </w:sdtContent>
      </w:sdt>
      <w:r>
        <w:rPr>
          <w:sz w:val="24"/>
          <w:szCs w:val="24"/>
        </w:rPr>
        <w:t xml:space="preserve">. </w:t>
      </w:r>
    </w:p>
    <w:p w14:paraId="0B38060F" w14:textId="77777777" w:rsidR="00320D04" w:rsidRDefault="00320D04" w:rsidP="00320D04">
      <w:pPr>
        <w:spacing w:line="360" w:lineRule="auto"/>
        <w:jc w:val="both"/>
        <w:rPr>
          <w:sz w:val="24"/>
          <w:szCs w:val="24"/>
        </w:rPr>
      </w:pPr>
      <w:r>
        <w:rPr>
          <w:sz w:val="24"/>
          <w:szCs w:val="24"/>
        </w:rPr>
        <w:t xml:space="preserve">Despite all the improvements made to policing over the last 50 years, accusations from the public are still being made regarding the Police being ‘institutionally racist’. The figures from just three years ago do nothing to help this claim. In 2020, the figures show you are still 7 times more likely to be stopped by Police for a search if you are black than white </w:t>
      </w:r>
      <w:sdt>
        <w:sdtPr>
          <w:rPr>
            <w:sz w:val="24"/>
            <w:szCs w:val="24"/>
          </w:rPr>
          <w:id w:val="-761909009"/>
          <w:citation/>
        </w:sdtPr>
        <w:sdtContent>
          <w:r>
            <w:rPr>
              <w:sz w:val="24"/>
              <w:szCs w:val="24"/>
            </w:rPr>
            <w:fldChar w:fldCharType="begin"/>
          </w:r>
          <w:r>
            <w:rPr>
              <w:sz w:val="24"/>
              <w:szCs w:val="24"/>
            </w:rPr>
            <w:instrText xml:space="preserve"> CITATION Hom221 \l 2057 </w:instrText>
          </w:r>
          <w:r>
            <w:rPr>
              <w:sz w:val="24"/>
              <w:szCs w:val="24"/>
            </w:rPr>
            <w:fldChar w:fldCharType="separate"/>
          </w:r>
          <w:r w:rsidRPr="003E7C44">
            <w:rPr>
              <w:noProof/>
              <w:sz w:val="24"/>
              <w:szCs w:val="24"/>
            </w:rPr>
            <w:t>(Office, 2022)</w:t>
          </w:r>
          <w:r>
            <w:rPr>
              <w:sz w:val="24"/>
              <w:szCs w:val="24"/>
            </w:rPr>
            <w:fldChar w:fldCharType="end"/>
          </w:r>
        </w:sdtContent>
      </w:sdt>
      <w:r>
        <w:rPr>
          <w:sz w:val="24"/>
          <w:szCs w:val="24"/>
        </w:rPr>
        <w:t xml:space="preserve"> asking if the police are still doing enough to overcome these problems?</w:t>
      </w:r>
    </w:p>
    <w:p w14:paraId="7F4D280A" w14:textId="77777777" w:rsidR="00320D04" w:rsidRDefault="00320D04" w:rsidP="00320D04">
      <w:pPr>
        <w:spacing w:line="360" w:lineRule="auto"/>
        <w:jc w:val="both"/>
        <w:rPr>
          <w:sz w:val="24"/>
          <w:szCs w:val="24"/>
        </w:rPr>
      </w:pPr>
      <w:r>
        <w:rPr>
          <w:sz w:val="24"/>
          <w:szCs w:val="24"/>
        </w:rPr>
        <w:t>In conclusion, Police officers both past and present have been responsible for committing malicious crimes towards members of the public despite being placed into a position of trust over them. Introductions such as PACE 1984 and the IOPC have been introduced to overcome these problems. Many believe these introductions to have been a success and professionalised policing as we know it.</w:t>
      </w:r>
    </w:p>
    <w:p w14:paraId="4E06097C" w14:textId="58A6ABA5" w:rsidR="00320D04" w:rsidRDefault="00320D04" w:rsidP="00320D04">
      <w:pPr>
        <w:spacing w:line="360" w:lineRule="auto"/>
        <w:jc w:val="both"/>
        <w:rPr>
          <w:sz w:val="24"/>
          <w:szCs w:val="24"/>
        </w:rPr>
      </w:pPr>
      <w:r>
        <w:rPr>
          <w:sz w:val="24"/>
          <w:szCs w:val="24"/>
        </w:rPr>
        <w:t xml:space="preserve">However, the majority may argue that despite these measures being introduced into policing, the police are still getting it wrong. Are the police learning from past lessons of misconduct or are there still officers within the force abusing their powers. Research proves it more than likely to agree with the majority on this occasion. </w:t>
      </w:r>
    </w:p>
    <w:p w14:paraId="0D13AB5E" w14:textId="46A1E122" w:rsidR="00320D04" w:rsidRDefault="00320D04" w:rsidP="00320D04">
      <w:pPr>
        <w:spacing w:line="360" w:lineRule="auto"/>
        <w:jc w:val="both"/>
        <w:rPr>
          <w:sz w:val="24"/>
          <w:szCs w:val="24"/>
        </w:rPr>
      </w:pPr>
    </w:p>
    <w:p w14:paraId="4B46A0BB" w14:textId="6F90F56E" w:rsidR="00320D04" w:rsidRDefault="00320D04" w:rsidP="00320D04">
      <w:pPr>
        <w:spacing w:line="360" w:lineRule="auto"/>
        <w:jc w:val="both"/>
        <w:rPr>
          <w:sz w:val="24"/>
          <w:szCs w:val="24"/>
        </w:rPr>
      </w:pPr>
    </w:p>
    <w:p w14:paraId="2C577768" w14:textId="77777777" w:rsidR="00320D04" w:rsidRDefault="00320D04" w:rsidP="00320D04">
      <w:pPr>
        <w:spacing w:line="360" w:lineRule="auto"/>
        <w:jc w:val="both"/>
        <w:rPr>
          <w:sz w:val="24"/>
          <w:szCs w:val="24"/>
        </w:rPr>
      </w:pPr>
    </w:p>
    <w:p w14:paraId="1CE3AE7D" w14:textId="56C706A9" w:rsidR="00320D04" w:rsidRDefault="00320D04" w:rsidP="00320D04">
      <w:pPr>
        <w:spacing w:line="360" w:lineRule="auto"/>
        <w:jc w:val="both"/>
        <w:rPr>
          <w:b/>
          <w:bCs/>
          <w:sz w:val="24"/>
          <w:szCs w:val="24"/>
          <w:u w:val="single"/>
        </w:rPr>
      </w:pPr>
      <w:r w:rsidRPr="00320D04">
        <w:rPr>
          <w:b/>
          <w:bCs/>
          <w:sz w:val="24"/>
          <w:szCs w:val="24"/>
          <w:u w:val="single"/>
        </w:rPr>
        <w:lastRenderedPageBreak/>
        <w:t>Task 2:</w:t>
      </w:r>
    </w:p>
    <w:p w14:paraId="67862EE9" w14:textId="21C2A1AC" w:rsidR="00320D04" w:rsidRDefault="00320D04" w:rsidP="00320D04">
      <w:pPr>
        <w:spacing w:line="360" w:lineRule="auto"/>
        <w:jc w:val="both"/>
        <w:rPr>
          <w:b/>
          <w:bCs/>
          <w:sz w:val="24"/>
          <w:szCs w:val="24"/>
          <w:u w:val="single"/>
        </w:rPr>
      </w:pPr>
    </w:p>
    <w:p w14:paraId="10D5D863" w14:textId="77777777" w:rsidR="00320D04" w:rsidRDefault="00320D04" w:rsidP="00320D04">
      <w:pPr>
        <w:spacing w:line="360" w:lineRule="auto"/>
        <w:rPr>
          <w:sz w:val="24"/>
          <w:szCs w:val="24"/>
        </w:rPr>
      </w:pPr>
      <w:r>
        <w:rPr>
          <w:sz w:val="24"/>
          <w:szCs w:val="24"/>
        </w:rPr>
        <w:t xml:space="preserve">When considering the effects of public protection incidents, these are known to often have everlasting effects on the victims. Child sexual offences being amongst the worst committed. These offences involve a minor being involved in sexual acts to which they do not fully understand what is happening to them, unable to provide permission due to age or otherwise, and these acts fail to comply with the law </w:t>
      </w:r>
      <w:sdt>
        <w:sdtPr>
          <w:rPr>
            <w:sz w:val="24"/>
            <w:szCs w:val="24"/>
          </w:rPr>
          <w:id w:val="256176965"/>
          <w:citation/>
        </w:sdtPr>
        <w:sdtContent>
          <w:r>
            <w:rPr>
              <w:sz w:val="24"/>
              <w:szCs w:val="24"/>
            </w:rPr>
            <w:fldChar w:fldCharType="begin"/>
          </w:r>
          <w:r>
            <w:rPr>
              <w:sz w:val="24"/>
              <w:szCs w:val="24"/>
            </w:rPr>
            <w:instrText xml:space="preserve"> CITATION Wor99 \l 2057 </w:instrText>
          </w:r>
          <w:r>
            <w:rPr>
              <w:sz w:val="24"/>
              <w:szCs w:val="24"/>
            </w:rPr>
            <w:fldChar w:fldCharType="separate"/>
          </w:r>
          <w:r w:rsidRPr="00CA261A">
            <w:rPr>
              <w:noProof/>
              <w:sz w:val="24"/>
              <w:szCs w:val="24"/>
            </w:rPr>
            <w:t>(Organisation, 1999)</w:t>
          </w:r>
          <w:r>
            <w:rPr>
              <w:sz w:val="24"/>
              <w:szCs w:val="24"/>
            </w:rPr>
            <w:fldChar w:fldCharType="end"/>
          </w:r>
        </w:sdtContent>
      </w:sdt>
      <w:r>
        <w:rPr>
          <w:sz w:val="24"/>
          <w:szCs w:val="24"/>
        </w:rPr>
        <w:t xml:space="preserve">. </w:t>
      </w:r>
    </w:p>
    <w:p w14:paraId="76DB0D47" w14:textId="77777777" w:rsidR="00320D04" w:rsidRDefault="00320D04" w:rsidP="00320D04">
      <w:pPr>
        <w:spacing w:line="360" w:lineRule="auto"/>
        <w:rPr>
          <w:sz w:val="24"/>
          <w:szCs w:val="24"/>
        </w:rPr>
      </w:pPr>
      <w:r>
        <w:rPr>
          <w:sz w:val="24"/>
          <w:szCs w:val="24"/>
        </w:rPr>
        <w:t xml:space="preserve">Research shows that females are the most likely victim of both Child Sexual Abuse (CSA) and Adolescent Sexual Abuse (ASA). Females are around 20 percent more likely to become a victim rather than the 8 percent of males </w:t>
      </w:r>
      <w:sdt>
        <w:sdtPr>
          <w:rPr>
            <w:sz w:val="24"/>
            <w:szCs w:val="24"/>
          </w:rPr>
          <w:id w:val="-495103158"/>
          <w:citation/>
        </w:sdtPr>
        <w:sdtContent>
          <w:r>
            <w:rPr>
              <w:sz w:val="24"/>
              <w:szCs w:val="24"/>
            </w:rPr>
            <w:fldChar w:fldCharType="begin"/>
          </w:r>
          <w:r>
            <w:rPr>
              <w:sz w:val="24"/>
              <w:szCs w:val="24"/>
            </w:rPr>
            <w:instrText xml:space="preserve"> CITATION Per09 \l 2057 </w:instrText>
          </w:r>
          <w:r>
            <w:rPr>
              <w:sz w:val="24"/>
              <w:szCs w:val="24"/>
            </w:rPr>
            <w:fldChar w:fldCharType="separate"/>
          </w:r>
          <w:r w:rsidRPr="004802B2">
            <w:rPr>
              <w:noProof/>
              <w:sz w:val="24"/>
              <w:szCs w:val="24"/>
            </w:rPr>
            <w:t>(Pereda, 2009)</w:t>
          </w:r>
          <w:r>
            <w:rPr>
              <w:sz w:val="24"/>
              <w:szCs w:val="24"/>
            </w:rPr>
            <w:fldChar w:fldCharType="end"/>
          </w:r>
        </w:sdtContent>
      </w:sdt>
      <w:r>
        <w:rPr>
          <w:sz w:val="24"/>
          <w:szCs w:val="24"/>
        </w:rPr>
        <w:t xml:space="preserve">. There are many various forms of CSA or ASA with research showing that this often leads to critical injuries to the victims </w:t>
      </w:r>
      <w:sdt>
        <w:sdtPr>
          <w:rPr>
            <w:sz w:val="24"/>
            <w:szCs w:val="24"/>
          </w:rPr>
          <w:id w:val="1809206552"/>
          <w:citation/>
        </w:sdtPr>
        <w:sdtContent>
          <w:r>
            <w:rPr>
              <w:sz w:val="24"/>
              <w:szCs w:val="24"/>
            </w:rPr>
            <w:fldChar w:fldCharType="begin"/>
          </w:r>
          <w:r>
            <w:rPr>
              <w:sz w:val="24"/>
              <w:szCs w:val="24"/>
            </w:rPr>
            <w:instrText xml:space="preserve"> CITATION Ire01 \l 2057 </w:instrText>
          </w:r>
          <w:r>
            <w:rPr>
              <w:sz w:val="24"/>
              <w:szCs w:val="24"/>
            </w:rPr>
            <w:fldChar w:fldCharType="separate"/>
          </w:r>
          <w:r w:rsidRPr="004802B2">
            <w:rPr>
              <w:noProof/>
              <w:sz w:val="24"/>
              <w:szCs w:val="24"/>
            </w:rPr>
            <w:t>(Intebi, 2001)</w:t>
          </w:r>
          <w:r>
            <w:rPr>
              <w:sz w:val="24"/>
              <w:szCs w:val="24"/>
            </w:rPr>
            <w:fldChar w:fldCharType="end"/>
          </w:r>
        </w:sdtContent>
      </w:sdt>
      <w:r>
        <w:rPr>
          <w:sz w:val="24"/>
          <w:szCs w:val="24"/>
        </w:rPr>
        <w:t>.</w:t>
      </w:r>
    </w:p>
    <w:p w14:paraId="4C99494A" w14:textId="77777777" w:rsidR="00320D04" w:rsidRDefault="00320D04" w:rsidP="00320D04">
      <w:pPr>
        <w:spacing w:line="360" w:lineRule="auto"/>
        <w:rPr>
          <w:sz w:val="24"/>
          <w:szCs w:val="24"/>
        </w:rPr>
      </w:pPr>
      <w:r>
        <w:rPr>
          <w:sz w:val="24"/>
          <w:szCs w:val="24"/>
        </w:rPr>
        <w:t xml:space="preserve">The victims will be traumatised with symptoms of mental trauma, such as; clinical depression, mood disorders, anxiety disorders such as panic disorders or obsessive-compulsive disorders. These symptoms can be found to have either short term effects or in the worst cases be long term recurring </w:t>
      </w:r>
      <w:sdt>
        <w:sdtPr>
          <w:rPr>
            <w:sz w:val="24"/>
            <w:szCs w:val="24"/>
          </w:rPr>
          <w:id w:val="-1350638147"/>
          <w:citation/>
        </w:sdtPr>
        <w:sdtContent>
          <w:r>
            <w:rPr>
              <w:sz w:val="24"/>
              <w:szCs w:val="24"/>
            </w:rPr>
            <w:fldChar w:fldCharType="begin"/>
          </w:r>
          <w:r>
            <w:rPr>
              <w:sz w:val="24"/>
              <w:szCs w:val="24"/>
            </w:rPr>
            <w:instrText xml:space="preserve"> CITATION Sha95 \l 2057 </w:instrText>
          </w:r>
          <w:r>
            <w:rPr>
              <w:sz w:val="24"/>
              <w:szCs w:val="24"/>
            </w:rPr>
            <w:fldChar w:fldCharType="separate"/>
          </w:r>
          <w:r w:rsidRPr="004C41A2">
            <w:rPr>
              <w:noProof/>
              <w:sz w:val="24"/>
              <w:szCs w:val="24"/>
            </w:rPr>
            <w:t>(Jumper, 1995)</w:t>
          </w:r>
          <w:r>
            <w:rPr>
              <w:sz w:val="24"/>
              <w:szCs w:val="24"/>
            </w:rPr>
            <w:fldChar w:fldCharType="end"/>
          </w:r>
        </w:sdtContent>
      </w:sdt>
      <w:r>
        <w:rPr>
          <w:sz w:val="24"/>
          <w:szCs w:val="24"/>
        </w:rPr>
        <w:t xml:space="preserve"> throughout the victims life. </w:t>
      </w:r>
    </w:p>
    <w:p w14:paraId="2F9D7653" w14:textId="77777777" w:rsidR="00320D04" w:rsidRDefault="00320D04" w:rsidP="00320D04">
      <w:pPr>
        <w:spacing w:line="360" w:lineRule="auto"/>
        <w:rPr>
          <w:sz w:val="24"/>
          <w:szCs w:val="24"/>
        </w:rPr>
      </w:pPr>
      <w:r>
        <w:rPr>
          <w:sz w:val="24"/>
          <w:szCs w:val="24"/>
        </w:rPr>
        <w:t xml:space="preserve">In a bid to protect vulnerable victims, the Multi-Agency Public Protection Arrangements group was introduced in England and Wales in 2001 </w:t>
      </w:r>
      <w:sdt>
        <w:sdtPr>
          <w:rPr>
            <w:sz w:val="24"/>
            <w:szCs w:val="24"/>
          </w:rPr>
          <w:id w:val="361636369"/>
          <w:citation/>
        </w:sdtPr>
        <w:sdtContent>
          <w:r>
            <w:rPr>
              <w:sz w:val="24"/>
              <w:szCs w:val="24"/>
            </w:rPr>
            <w:fldChar w:fldCharType="begin"/>
          </w:r>
          <w:r>
            <w:rPr>
              <w:sz w:val="24"/>
              <w:szCs w:val="24"/>
            </w:rPr>
            <w:instrText xml:space="preserve"> CITATION HMP23 \l 2057 </w:instrText>
          </w:r>
          <w:r>
            <w:rPr>
              <w:sz w:val="24"/>
              <w:szCs w:val="24"/>
            </w:rPr>
            <w:fldChar w:fldCharType="separate"/>
          </w:r>
          <w:r w:rsidRPr="00E52787">
            <w:rPr>
              <w:noProof/>
              <w:sz w:val="24"/>
              <w:szCs w:val="24"/>
            </w:rPr>
            <w:t>(Service, 2023)</w:t>
          </w:r>
          <w:r>
            <w:rPr>
              <w:sz w:val="24"/>
              <w:szCs w:val="24"/>
            </w:rPr>
            <w:fldChar w:fldCharType="end"/>
          </w:r>
        </w:sdtContent>
      </w:sdt>
      <w:r>
        <w:rPr>
          <w:sz w:val="24"/>
          <w:szCs w:val="24"/>
        </w:rPr>
        <w:t xml:space="preserve">. MAPPA’s objective being to provide the general public with safety, inclusive of previous sufferers from abuse, from significant danger by dangerous sexual offenders </w:t>
      </w:r>
      <w:sdt>
        <w:sdtPr>
          <w:rPr>
            <w:sz w:val="24"/>
            <w:szCs w:val="24"/>
          </w:rPr>
          <w:id w:val="-475684779"/>
          <w:citation/>
        </w:sdtPr>
        <w:sdtContent>
          <w:r>
            <w:rPr>
              <w:sz w:val="24"/>
              <w:szCs w:val="24"/>
            </w:rPr>
            <w:fldChar w:fldCharType="begin"/>
          </w:r>
          <w:r>
            <w:rPr>
              <w:sz w:val="24"/>
              <w:szCs w:val="24"/>
            </w:rPr>
            <w:instrText xml:space="preserve"> CITATION HMP23 \l 2057 </w:instrText>
          </w:r>
          <w:r>
            <w:rPr>
              <w:sz w:val="24"/>
              <w:szCs w:val="24"/>
            </w:rPr>
            <w:fldChar w:fldCharType="separate"/>
          </w:r>
          <w:r w:rsidRPr="00153966">
            <w:rPr>
              <w:noProof/>
              <w:sz w:val="24"/>
              <w:szCs w:val="24"/>
            </w:rPr>
            <w:t>(Service, 2023)</w:t>
          </w:r>
          <w:r>
            <w:rPr>
              <w:sz w:val="24"/>
              <w:szCs w:val="24"/>
            </w:rPr>
            <w:fldChar w:fldCharType="end"/>
          </w:r>
        </w:sdtContent>
      </w:sdt>
      <w:r>
        <w:rPr>
          <w:sz w:val="24"/>
          <w:szCs w:val="24"/>
        </w:rPr>
        <w:t xml:space="preserve">. </w:t>
      </w:r>
    </w:p>
    <w:p w14:paraId="46D10AD8" w14:textId="77777777" w:rsidR="00320D04" w:rsidRDefault="00320D04" w:rsidP="00320D04">
      <w:pPr>
        <w:spacing w:line="360" w:lineRule="auto"/>
        <w:rPr>
          <w:sz w:val="24"/>
          <w:szCs w:val="24"/>
        </w:rPr>
      </w:pPr>
      <w:r>
        <w:rPr>
          <w:sz w:val="24"/>
          <w:szCs w:val="24"/>
        </w:rPr>
        <w:t xml:space="preserve">MAPPA was built around multiple agencies coming together with the right assets along with thorough information and intelligence. MAPPA’s ability to share information with partnership agencies and other organisations is seen as a vital aspect when providing the offender with the help they require to progress in the future </w:t>
      </w:r>
      <w:sdt>
        <w:sdtPr>
          <w:rPr>
            <w:sz w:val="24"/>
            <w:szCs w:val="24"/>
          </w:rPr>
          <w:id w:val="2038852443"/>
          <w:citation/>
        </w:sdtPr>
        <w:sdtContent>
          <w:r>
            <w:rPr>
              <w:sz w:val="24"/>
              <w:szCs w:val="24"/>
            </w:rPr>
            <w:fldChar w:fldCharType="begin"/>
          </w:r>
          <w:r>
            <w:rPr>
              <w:sz w:val="24"/>
              <w:szCs w:val="24"/>
            </w:rPr>
            <w:instrText xml:space="preserve"> CITATION Jas071 \l 2057 </w:instrText>
          </w:r>
          <w:r>
            <w:rPr>
              <w:sz w:val="24"/>
              <w:szCs w:val="24"/>
            </w:rPr>
            <w:fldChar w:fldCharType="separate"/>
          </w:r>
          <w:r w:rsidRPr="00CE6119">
            <w:rPr>
              <w:noProof/>
              <w:sz w:val="24"/>
              <w:szCs w:val="24"/>
            </w:rPr>
            <w:t>(Jason Wood, 2007)</w:t>
          </w:r>
          <w:r>
            <w:rPr>
              <w:sz w:val="24"/>
              <w:szCs w:val="24"/>
            </w:rPr>
            <w:fldChar w:fldCharType="end"/>
          </w:r>
        </w:sdtContent>
      </w:sdt>
      <w:r>
        <w:rPr>
          <w:sz w:val="24"/>
          <w:szCs w:val="24"/>
        </w:rPr>
        <w:t xml:space="preserve">. This ensures that the individuals needs are met via one organisation rather than a several different ones, preventing anything from being overlooked </w:t>
      </w:r>
      <w:sdt>
        <w:sdtPr>
          <w:rPr>
            <w:sz w:val="24"/>
            <w:szCs w:val="24"/>
          </w:rPr>
          <w:id w:val="-1794901281"/>
          <w:citation/>
        </w:sdtPr>
        <w:sdtContent>
          <w:r>
            <w:rPr>
              <w:sz w:val="24"/>
              <w:szCs w:val="24"/>
            </w:rPr>
            <w:fldChar w:fldCharType="begin"/>
          </w:r>
          <w:r>
            <w:rPr>
              <w:sz w:val="24"/>
              <w:szCs w:val="24"/>
            </w:rPr>
            <w:instrText xml:space="preserve"> CITATION Jas071 \l 2057 </w:instrText>
          </w:r>
          <w:r>
            <w:rPr>
              <w:sz w:val="24"/>
              <w:szCs w:val="24"/>
            </w:rPr>
            <w:fldChar w:fldCharType="separate"/>
          </w:r>
          <w:r w:rsidRPr="00BD7622">
            <w:rPr>
              <w:noProof/>
              <w:sz w:val="24"/>
              <w:szCs w:val="24"/>
            </w:rPr>
            <w:t>(Jason Wood, 2007)</w:t>
          </w:r>
          <w:r>
            <w:rPr>
              <w:sz w:val="24"/>
              <w:szCs w:val="24"/>
            </w:rPr>
            <w:fldChar w:fldCharType="end"/>
          </w:r>
        </w:sdtContent>
      </w:sdt>
      <w:r>
        <w:rPr>
          <w:sz w:val="24"/>
          <w:szCs w:val="24"/>
        </w:rPr>
        <w:t xml:space="preserve">. </w:t>
      </w:r>
    </w:p>
    <w:p w14:paraId="5C99DF40" w14:textId="77777777" w:rsidR="00320D04" w:rsidRDefault="00320D04" w:rsidP="00320D04">
      <w:pPr>
        <w:spacing w:line="360" w:lineRule="auto"/>
        <w:rPr>
          <w:sz w:val="24"/>
          <w:szCs w:val="24"/>
        </w:rPr>
      </w:pPr>
      <w:r>
        <w:rPr>
          <w:sz w:val="24"/>
          <w:szCs w:val="24"/>
        </w:rPr>
        <w:t xml:space="preserve">It is important that all agencies involved must be remain impartial from prejudice and remain dedicated to providing a consistent service for all offenders </w:t>
      </w:r>
      <w:sdt>
        <w:sdtPr>
          <w:rPr>
            <w:sz w:val="24"/>
            <w:szCs w:val="24"/>
          </w:rPr>
          <w:id w:val="-423341448"/>
          <w:citation/>
        </w:sdtPr>
        <w:sdtContent>
          <w:r>
            <w:rPr>
              <w:sz w:val="24"/>
              <w:szCs w:val="24"/>
            </w:rPr>
            <w:fldChar w:fldCharType="begin"/>
          </w:r>
          <w:r>
            <w:rPr>
              <w:sz w:val="24"/>
              <w:szCs w:val="24"/>
            </w:rPr>
            <w:instrText xml:space="preserve"> CITATION HMP23 \l 2057 </w:instrText>
          </w:r>
          <w:r>
            <w:rPr>
              <w:sz w:val="24"/>
              <w:szCs w:val="24"/>
            </w:rPr>
            <w:fldChar w:fldCharType="separate"/>
          </w:r>
          <w:r w:rsidRPr="00AC0EC3">
            <w:rPr>
              <w:noProof/>
              <w:sz w:val="24"/>
              <w:szCs w:val="24"/>
            </w:rPr>
            <w:t>(Service, 2023)</w:t>
          </w:r>
          <w:r>
            <w:rPr>
              <w:sz w:val="24"/>
              <w:szCs w:val="24"/>
            </w:rPr>
            <w:fldChar w:fldCharType="end"/>
          </w:r>
        </w:sdtContent>
      </w:sdt>
      <w:r>
        <w:rPr>
          <w:sz w:val="24"/>
          <w:szCs w:val="24"/>
        </w:rPr>
        <w:t xml:space="preserve">. This is inclusive of anyone who falls under the nine protected characteristics; Age, Dysfunctional, </w:t>
      </w:r>
      <w:r>
        <w:rPr>
          <w:sz w:val="24"/>
          <w:szCs w:val="24"/>
        </w:rPr>
        <w:lastRenderedPageBreak/>
        <w:t xml:space="preserve">Transsexual, Marriage/civil partnerships, pregnant/maternity, Ethnicity, faith/belief, gender, and Sexual preference </w:t>
      </w:r>
      <w:sdt>
        <w:sdtPr>
          <w:rPr>
            <w:sz w:val="24"/>
            <w:szCs w:val="24"/>
          </w:rPr>
          <w:id w:val="-303465422"/>
          <w:citation/>
        </w:sdtPr>
        <w:sdtContent>
          <w:r>
            <w:rPr>
              <w:sz w:val="24"/>
              <w:szCs w:val="24"/>
            </w:rPr>
            <w:fldChar w:fldCharType="begin"/>
          </w:r>
          <w:r>
            <w:rPr>
              <w:sz w:val="24"/>
              <w:szCs w:val="24"/>
            </w:rPr>
            <w:instrText xml:space="preserve"> CITATION Equ211 \l 2057 </w:instrText>
          </w:r>
          <w:r>
            <w:rPr>
              <w:sz w:val="24"/>
              <w:szCs w:val="24"/>
            </w:rPr>
            <w:fldChar w:fldCharType="separate"/>
          </w:r>
          <w:r w:rsidRPr="000A2839">
            <w:rPr>
              <w:noProof/>
              <w:sz w:val="24"/>
              <w:szCs w:val="24"/>
            </w:rPr>
            <w:t>(Rights, 2021)</w:t>
          </w:r>
          <w:r>
            <w:rPr>
              <w:sz w:val="24"/>
              <w:szCs w:val="24"/>
            </w:rPr>
            <w:fldChar w:fldCharType="end"/>
          </w:r>
        </w:sdtContent>
      </w:sdt>
      <w:r>
        <w:rPr>
          <w:sz w:val="24"/>
          <w:szCs w:val="24"/>
        </w:rPr>
        <w:t xml:space="preserve">. To ensure that this guidance is always followed the agencies will perform constant evaluation of the individuals ongoing risks and requirements as a way of preventing further reoffending from occurring. </w:t>
      </w:r>
      <w:sdt>
        <w:sdtPr>
          <w:rPr>
            <w:sz w:val="24"/>
            <w:szCs w:val="24"/>
          </w:rPr>
          <w:id w:val="243544007"/>
          <w:citation/>
        </w:sdtPr>
        <w:sdtContent>
          <w:r>
            <w:rPr>
              <w:sz w:val="24"/>
              <w:szCs w:val="24"/>
            </w:rPr>
            <w:fldChar w:fldCharType="begin"/>
          </w:r>
          <w:r>
            <w:rPr>
              <w:sz w:val="24"/>
              <w:szCs w:val="24"/>
            </w:rPr>
            <w:instrText xml:space="preserve"> CITATION HMP23 \l 2057 </w:instrText>
          </w:r>
          <w:r>
            <w:rPr>
              <w:sz w:val="24"/>
              <w:szCs w:val="24"/>
            </w:rPr>
            <w:fldChar w:fldCharType="separate"/>
          </w:r>
          <w:r w:rsidRPr="00FE5950">
            <w:rPr>
              <w:noProof/>
              <w:sz w:val="24"/>
              <w:szCs w:val="24"/>
            </w:rPr>
            <w:t>(Service, 2023)</w:t>
          </w:r>
          <w:r>
            <w:rPr>
              <w:sz w:val="24"/>
              <w:szCs w:val="24"/>
            </w:rPr>
            <w:fldChar w:fldCharType="end"/>
          </w:r>
        </w:sdtContent>
      </w:sdt>
      <w:r>
        <w:rPr>
          <w:sz w:val="24"/>
          <w:szCs w:val="24"/>
        </w:rPr>
        <w:t>.</w:t>
      </w:r>
    </w:p>
    <w:p w14:paraId="161691D7" w14:textId="77777777" w:rsidR="00320D04" w:rsidRDefault="00320D04" w:rsidP="00320D04">
      <w:pPr>
        <w:spacing w:line="360" w:lineRule="auto"/>
        <w:rPr>
          <w:sz w:val="24"/>
          <w:szCs w:val="24"/>
        </w:rPr>
      </w:pPr>
      <w:r>
        <w:rPr>
          <w:sz w:val="24"/>
          <w:szCs w:val="24"/>
        </w:rPr>
        <w:t xml:space="preserve">MAPPA has proven itself to be extremely effective in the first ten years of operation, between 2000 and 2010 there was a 45-percentage drop in the range of the most serious offenders when from committing crimes </w:t>
      </w:r>
      <w:sdt>
        <w:sdtPr>
          <w:rPr>
            <w:sz w:val="24"/>
            <w:szCs w:val="24"/>
          </w:rPr>
          <w:id w:val="-660001203"/>
          <w:citation/>
        </w:sdtPr>
        <w:sdtContent>
          <w:r>
            <w:rPr>
              <w:sz w:val="24"/>
              <w:szCs w:val="24"/>
            </w:rPr>
            <w:fldChar w:fldCharType="begin"/>
          </w:r>
          <w:r>
            <w:rPr>
              <w:sz w:val="24"/>
              <w:szCs w:val="24"/>
            </w:rPr>
            <w:instrText xml:space="preserve"> CITATION Ste15 \l 2057 </w:instrText>
          </w:r>
          <w:r>
            <w:rPr>
              <w:sz w:val="24"/>
              <w:szCs w:val="24"/>
            </w:rPr>
            <w:fldChar w:fldCharType="separate"/>
          </w:r>
          <w:r w:rsidRPr="00696913">
            <w:rPr>
              <w:noProof/>
              <w:sz w:val="24"/>
              <w:szCs w:val="24"/>
            </w:rPr>
            <w:t>(Stephanie Bryant, 2015)</w:t>
          </w:r>
          <w:r>
            <w:rPr>
              <w:sz w:val="24"/>
              <w:szCs w:val="24"/>
            </w:rPr>
            <w:fldChar w:fldCharType="end"/>
          </w:r>
        </w:sdtContent>
      </w:sdt>
      <w:r>
        <w:rPr>
          <w:sz w:val="24"/>
          <w:szCs w:val="24"/>
        </w:rPr>
        <w:t xml:space="preserve">. </w:t>
      </w:r>
    </w:p>
    <w:p w14:paraId="7AE594AF" w14:textId="77777777" w:rsidR="00320D04" w:rsidRDefault="00320D04" w:rsidP="00320D04">
      <w:pPr>
        <w:spacing w:line="360" w:lineRule="auto"/>
        <w:rPr>
          <w:sz w:val="24"/>
          <w:szCs w:val="24"/>
        </w:rPr>
      </w:pPr>
      <w:r>
        <w:rPr>
          <w:sz w:val="24"/>
          <w:szCs w:val="24"/>
        </w:rPr>
        <w:t xml:space="preserve">Another helpful tool in the overseeing of the management of offenders can be the use of intelligence provided from the local residents. This intelligence can be vital in the management of offenders. The local community provide the police with intelligence in return for a safer environment </w:t>
      </w:r>
      <w:sdt>
        <w:sdtPr>
          <w:rPr>
            <w:sz w:val="24"/>
            <w:szCs w:val="24"/>
          </w:rPr>
          <w:id w:val="129452130"/>
          <w:citation/>
        </w:sdtPr>
        <w:sdtContent>
          <w:r>
            <w:rPr>
              <w:sz w:val="24"/>
              <w:szCs w:val="24"/>
            </w:rPr>
            <w:fldChar w:fldCharType="begin"/>
          </w:r>
          <w:r>
            <w:rPr>
              <w:sz w:val="24"/>
              <w:szCs w:val="24"/>
            </w:rPr>
            <w:instrText xml:space="preserve"> CITATION Kar13 \l 2057 </w:instrText>
          </w:r>
          <w:r>
            <w:rPr>
              <w:sz w:val="24"/>
              <w:szCs w:val="24"/>
            </w:rPr>
            <w:fldChar w:fldCharType="separate"/>
          </w:r>
          <w:r w:rsidRPr="006E3E42">
            <w:rPr>
              <w:noProof/>
              <w:sz w:val="24"/>
              <w:szCs w:val="24"/>
            </w:rPr>
            <w:t>(Bullock, 2013)</w:t>
          </w:r>
          <w:r>
            <w:rPr>
              <w:sz w:val="24"/>
              <w:szCs w:val="24"/>
            </w:rPr>
            <w:fldChar w:fldCharType="end"/>
          </w:r>
        </w:sdtContent>
      </w:sdt>
      <w:r>
        <w:rPr>
          <w:sz w:val="24"/>
          <w:szCs w:val="24"/>
        </w:rPr>
        <w:t xml:space="preserve">. Police and the community come together to recognise and solve community problems within an area </w:t>
      </w:r>
      <w:sdt>
        <w:sdtPr>
          <w:rPr>
            <w:sz w:val="24"/>
            <w:szCs w:val="24"/>
          </w:rPr>
          <w:id w:val="59367757"/>
          <w:citation/>
        </w:sdtPr>
        <w:sdtContent>
          <w:r>
            <w:rPr>
              <w:sz w:val="24"/>
              <w:szCs w:val="24"/>
            </w:rPr>
            <w:fldChar w:fldCharType="begin"/>
          </w:r>
          <w:r>
            <w:rPr>
              <w:sz w:val="24"/>
              <w:szCs w:val="24"/>
            </w:rPr>
            <w:instrText xml:space="preserve"> CITATION Kar13 \l 2057 </w:instrText>
          </w:r>
          <w:r>
            <w:rPr>
              <w:sz w:val="24"/>
              <w:szCs w:val="24"/>
            </w:rPr>
            <w:fldChar w:fldCharType="separate"/>
          </w:r>
          <w:r w:rsidRPr="00DC303B">
            <w:rPr>
              <w:noProof/>
              <w:sz w:val="24"/>
              <w:szCs w:val="24"/>
            </w:rPr>
            <w:t>(Bullock, 2013)</w:t>
          </w:r>
          <w:r>
            <w:rPr>
              <w:sz w:val="24"/>
              <w:szCs w:val="24"/>
            </w:rPr>
            <w:fldChar w:fldCharType="end"/>
          </w:r>
        </w:sdtContent>
      </w:sdt>
      <w:r>
        <w:rPr>
          <w:sz w:val="24"/>
          <w:szCs w:val="24"/>
        </w:rPr>
        <w:t xml:space="preserve">. This can be utilised through the means of using a specialist team, the Neighbourhood Policing team, otherwise known as Police Community Support Officers (PCSO). PCSO’s work in the community and build rapports with the local residents who learn to trust them and provide them with intelligence in the area </w:t>
      </w:r>
      <w:sdt>
        <w:sdtPr>
          <w:rPr>
            <w:sz w:val="24"/>
            <w:szCs w:val="24"/>
          </w:rPr>
          <w:id w:val="-120451694"/>
          <w:citation/>
        </w:sdtPr>
        <w:sdtContent>
          <w:r>
            <w:rPr>
              <w:sz w:val="24"/>
              <w:szCs w:val="24"/>
            </w:rPr>
            <w:fldChar w:fldCharType="begin"/>
          </w:r>
          <w:r>
            <w:rPr>
              <w:sz w:val="24"/>
              <w:szCs w:val="24"/>
            </w:rPr>
            <w:instrText xml:space="preserve"> CITATION Kar13 \l 2057 </w:instrText>
          </w:r>
          <w:r>
            <w:rPr>
              <w:sz w:val="24"/>
              <w:szCs w:val="24"/>
            </w:rPr>
            <w:fldChar w:fldCharType="separate"/>
          </w:r>
          <w:r w:rsidRPr="001A614B">
            <w:rPr>
              <w:noProof/>
              <w:sz w:val="24"/>
              <w:szCs w:val="24"/>
            </w:rPr>
            <w:t>(Bullock, 2013)</w:t>
          </w:r>
          <w:r>
            <w:rPr>
              <w:sz w:val="24"/>
              <w:szCs w:val="24"/>
            </w:rPr>
            <w:fldChar w:fldCharType="end"/>
          </w:r>
        </w:sdtContent>
      </w:sdt>
      <w:r>
        <w:rPr>
          <w:sz w:val="24"/>
          <w:szCs w:val="24"/>
        </w:rPr>
        <w:t xml:space="preserve">. </w:t>
      </w:r>
    </w:p>
    <w:p w14:paraId="5485E486" w14:textId="77777777" w:rsidR="00320D04" w:rsidRDefault="00320D04" w:rsidP="00320D04">
      <w:pPr>
        <w:spacing w:line="360" w:lineRule="auto"/>
        <w:rPr>
          <w:sz w:val="24"/>
          <w:szCs w:val="24"/>
        </w:rPr>
      </w:pPr>
      <w:r>
        <w:rPr>
          <w:sz w:val="24"/>
          <w:szCs w:val="24"/>
        </w:rPr>
        <w:t xml:space="preserve">A major issue for police is undoubtedly through the media. A positive relationship between the police and the media is vital. The media have the ability to reach out to millions of users every day through the means of Television, Radio, Newspaper and without a doubt the most popular means today, through social media </w:t>
      </w:r>
      <w:sdt>
        <w:sdtPr>
          <w:rPr>
            <w:sz w:val="24"/>
            <w:szCs w:val="24"/>
          </w:rPr>
          <w:id w:val="308451037"/>
          <w:citation/>
        </w:sdtPr>
        <w:sdtContent>
          <w:r w:rsidRPr="009660A9">
            <w:rPr>
              <w:sz w:val="24"/>
              <w:szCs w:val="24"/>
            </w:rPr>
            <w:fldChar w:fldCharType="begin"/>
          </w:r>
          <w:r w:rsidRPr="009660A9">
            <w:rPr>
              <w:sz w:val="24"/>
              <w:szCs w:val="24"/>
            </w:rPr>
            <w:instrText xml:space="preserve"> CITATION Col221 \l 2057 </w:instrText>
          </w:r>
          <w:r w:rsidRPr="009660A9">
            <w:rPr>
              <w:sz w:val="24"/>
              <w:szCs w:val="24"/>
            </w:rPr>
            <w:fldChar w:fldCharType="separate"/>
          </w:r>
          <w:r w:rsidRPr="00746917">
            <w:rPr>
              <w:noProof/>
              <w:sz w:val="24"/>
              <w:szCs w:val="24"/>
            </w:rPr>
            <w:t>(Policing, 2022)</w:t>
          </w:r>
          <w:r w:rsidRPr="009660A9">
            <w:rPr>
              <w:sz w:val="24"/>
              <w:szCs w:val="24"/>
            </w:rPr>
            <w:fldChar w:fldCharType="end"/>
          </w:r>
        </w:sdtContent>
      </w:sdt>
      <w:r w:rsidRPr="009660A9">
        <w:rPr>
          <w:sz w:val="24"/>
          <w:szCs w:val="24"/>
        </w:rPr>
        <w:t>.</w:t>
      </w:r>
      <w:r>
        <w:rPr>
          <w:sz w:val="24"/>
          <w:szCs w:val="24"/>
        </w:rPr>
        <w:t xml:space="preserve"> </w:t>
      </w:r>
    </w:p>
    <w:p w14:paraId="2F9CD8B3" w14:textId="77777777" w:rsidR="00320D04" w:rsidRDefault="00320D04" w:rsidP="00320D04">
      <w:pPr>
        <w:spacing w:line="360" w:lineRule="auto"/>
        <w:rPr>
          <w:sz w:val="24"/>
          <w:szCs w:val="24"/>
        </w:rPr>
      </w:pPr>
      <w:r>
        <w:rPr>
          <w:sz w:val="24"/>
          <w:szCs w:val="24"/>
        </w:rPr>
        <w:t xml:space="preserve">Social media is the largest means of communication used around the world today, it provides users online content through a web-based network system </w:t>
      </w:r>
      <w:sdt>
        <w:sdtPr>
          <w:rPr>
            <w:sz w:val="24"/>
            <w:szCs w:val="24"/>
          </w:rPr>
          <w:id w:val="780537594"/>
          <w:citation/>
        </w:sdtPr>
        <w:sdtContent>
          <w:r w:rsidRPr="009660A9">
            <w:rPr>
              <w:sz w:val="24"/>
              <w:szCs w:val="24"/>
            </w:rPr>
            <w:fldChar w:fldCharType="begin"/>
          </w:r>
          <w:r w:rsidRPr="009660A9">
            <w:rPr>
              <w:sz w:val="24"/>
              <w:szCs w:val="24"/>
            </w:rPr>
            <w:instrText xml:space="preserve"> CITATION Boy07 \l 2057 </w:instrText>
          </w:r>
          <w:r w:rsidRPr="009660A9">
            <w:rPr>
              <w:sz w:val="24"/>
              <w:szCs w:val="24"/>
            </w:rPr>
            <w:fldChar w:fldCharType="separate"/>
          </w:r>
          <w:r w:rsidRPr="00746917">
            <w:rPr>
              <w:noProof/>
              <w:sz w:val="24"/>
              <w:szCs w:val="24"/>
            </w:rPr>
            <w:t>(Boyd, 2007)</w:t>
          </w:r>
          <w:r w:rsidRPr="009660A9">
            <w:rPr>
              <w:sz w:val="24"/>
              <w:szCs w:val="24"/>
            </w:rPr>
            <w:fldChar w:fldCharType="end"/>
          </w:r>
        </w:sdtContent>
      </w:sdt>
      <w:r>
        <w:rPr>
          <w:sz w:val="24"/>
          <w:szCs w:val="24"/>
        </w:rPr>
        <w:t xml:space="preserve">. As of Jan 2023 this is used by approximately 4.76 Billion users worldwide </w:t>
      </w:r>
      <w:sdt>
        <w:sdtPr>
          <w:rPr>
            <w:sz w:val="24"/>
            <w:szCs w:val="24"/>
          </w:rPr>
          <w:id w:val="-1585443516"/>
          <w:citation/>
        </w:sdtPr>
        <w:sdtContent>
          <w:r>
            <w:rPr>
              <w:sz w:val="24"/>
              <w:szCs w:val="24"/>
            </w:rPr>
            <w:fldChar w:fldCharType="begin"/>
          </w:r>
          <w:r>
            <w:rPr>
              <w:sz w:val="24"/>
              <w:szCs w:val="24"/>
            </w:rPr>
            <w:instrText xml:space="preserve"> CITATION Ani22 \l 2057 </w:instrText>
          </w:r>
          <w:r>
            <w:rPr>
              <w:sz w:val="24"/>
              <w:szCs w:val="24"/>
            </w:rPr>
            <w:fldChar w:fldCharType="separate"/>
          </w:r>
          <w:r w:rsidRPr="00B66EB3">
            <w:rPr>
              <w:noProof/>
              <w:sz w:val="24"/>
              <w:szCs w:val="24"/>
            </w:rPr>
            <w:t>(Petrosyan, 2022)</w:t>
          </w:r>
          <w:r>
            <w:rPr>
              <w:sz w:val="24"/>
              <w:szCs w:val="24"/>
            </w:rPr>
            <w:fldChar w:fldCharType="end"/>
          </w:r>
        </w:sdtContent>
      </w:sdt>
      <w:r>
        <w:rPr>
          <w:sz w:val="24"/>
          <w:szCs w:val="24"/>
        </w:rPr>
        <w:t>.</w:t>
      </w:r>
    </w:p>
    <w:p w14:paraId="2F3213B6" w14:textId="77777777" w:rsidR="00320D04" w:rsidRDefault="00320D04" w:rsidP="00320D04">
      <w:pPr>
        <w:spacing w:line="360" w:lineRule="auto"/>
        <w:rPr>
          <w:sz w:val="24"/>
          <w:szCs w:val="24"/>
        </w:rPr>
      </w:pPr>
      <w:r>
        <w:rPr>
          <w:sz w:val="24"/>
          <w:szCs w:val="24"/>
        </w:rPr>
        <w:t xml:space="preserve">In The modern day it is now common for the use of social media to be used by the police as a tool to </w:t>
      </w:r>
      <w:r w:rsidRPr="009660A9">
        <w:rPr>
          <w:sz w:val="24"/>
          <w:szCs w:val="24"/>
        </w:rPr>
        <w:t>engage with members of public</w:t>
      </w:r>
      <w:r>
        <w:rPr>
          <w:sz w:val="24"/>
          <w:szCs w:val="24"/>
        </w:rPr>
        <w:t>. This helps with</w:t>
      </w:r>
      <w:r w:rsidRPr="009660A9">
        <w:rPr>
          <w:sz w:val="24"/>
          <w:szCs w:val="24"/>
        </w:rPr>
        <w:t xml:space="preserve"> build</w:t>
      </w:r>
      <w:r>
        <w:rPr>
          <w:sz w:val="24"/>
          <w:szCs w:val="24"/>
        </w:rPr>
        <w:t>ing</w:t>
      </w:r>
      <w:r w:rsidRPr="009660A9">
        <w:rPr>
          <w:sz w:val="24"/>
          <w:szCs w:val="24"/>
        </w:rPr>
        <w:t xml:space="preserve"> alliances</w:t>
      </w:r>
      <w:r>
        <w:rPr>
          <w:sz w:val="24"/>
          <w:szCs w:val="24"/>
        </w:rPr>
        <w:t xml:space="preserve"> and trust</w:t>
      </w:r>
      <w:r w:rsidRPr="009660A9">
        <w:rPr>
          <w:sz w:val="24"/>
          <w:szCs w:val="24"/>
        </w:rPr>
        <w:t xml:space="preserve"> with communities</w:t>
      </w:r>
      <w:r>
        <w:rPr>
          <w:sz w:val="24"/>
          <w:szCs w:val="24"/>
        </w:rPr>
        <w:t xml:space="preserve"> in order </w:t>
      </w:r>
      <w:r w:rsidRPr="009660A9">
        <w:rPr>
          <w:sz w:val="24"/>
          <w:szCs w:val="24"/>
        </w:rPr>
        <w:t>to gather information</w:t>
      </w:r>
      <w:r>
        <w:rPr>
          <w:sz w:val="24"/>
          <w:szCs w:val="24"/>
        </w:rPr>
        <w:t xml:space="preserve"> and intelligence </w:t>
      </w:r>
      <w:r w:rsidRPr="009660A9">
        <w:rPr>
          <w:sz w:val="24"/>
          <w:szCs w:val="24"/>
        </w:rPr>
        <w:t xml:space="preserve">to </w:t>
      </w:r>
      <w:r>
        <w:rPr>
          <w:sz w:val="24"/>
          <w:szCs w:val="24"/>
        </w:rPr>
        <w:t xml:space="preserve">assist with </w:t>
      </w:r>
      <w:r w:rsidRPr="009660A9">
        <w:rPr>
          <w:sz w:val="24"/>
          <w:szCs w:val="24"/>
        </w:rPr>
        <w:t>investigat</w:t>
      </w:r>
      <w:r>
        <w:rPr>
          <w:sz w:val="24"/>
          <w:szCs w:val="24"/>
        </w:rPr>
        <w:t xml:space="preserve">ions into </w:t>
      </w:r>
      <w:r w:rsidRPr="009660A9">
        <w:rPr>
          <w:sz w:val="24"/>
          <w:szCs w:val="24"/>
        </w:rPr>
        <w:t>criminal offences</w:t>
      </w:r>
      <w:r>
        <w:rPr>
          <w:sz w:val="24"/>
          <w:szCs w:val="24"/>
        </w:rPr>
        <w:t xml:space="preserve"> </w:t>
      </w:r>
      <w:sdt>
        <w:sdtPr>
          <w:rPr>
            <w:sz w:val="24"/>
            <w:szCs w:val="24"/>
          </w:rPr>
          <w:id w:val="-664003867"/>
          <w:citation/>
        </w:sdtPr>
        <w:sdtContent>
          <w:r w:rsidRPr="009660A9">
            <w:rPr>
              <w:sz w:val="24"/>
              <w:szCs w:val="24"/>
            </w:rPr>
            <w:fldChar w:fldCharType="begin"/>
          </w:r>
          <w:r w:rsidRPr="009660A9">
            <w:rPr>
              <w:sz w:val="24"/>
              <w:szCs w:val="24"/>
            </w:rPr>
            <w:instrText xml:space="preserve"> CITATION Col131 \l 2057 </w:instrText>
          </w:r>
          <w:r w:rsidRPr="009660A9">
            <w:rPr>
              <w:sz w:val="24"/>
              <w:szCs w:val="24"/>
            </w:rPr>
            <w:fldChar w:fldCharType="separate"/>
          </w:r>
          <w:r w:rsidRPr="00746917">
            <w:rPr>
              <w:noProof/>
              <w:sz w:val="24"/>
              <w:szCs w:val="24"/>
            </w:rPr>
            <w:t>(Policing, 2013)</w:t>
          </w:r>
          <w:r w:rsidRPr="009660A9">
            <w:rPr>
              <w:sz w:val="24"/>
              <w:szCs w:val="24"/>
            </w:rPr>
            <w:fldChar w:fldCharType="end"/>
          </w:r>
        </w:sdtContent>
      </w:sdt>
      <w:r w:rsidRPr="009660A9">
        <w:rPr>
          <w:sz w:val="24"/>
          <w:szCs w:val="24"/>
        </w:rPr>
        <w:t>.</w:t>
      </w:r>
    </w:p>
    <w:p w14:paraId="2F2AE7F0" w14:textId="77777777" w:rsidR="00320D04" w:rsidRDefault="00320D04" w:rsidP="00320D04">
      <w:pPr>
        <w:spacing w:line="360" w:lineRule="auto"/>
        <w:rPr>
          <w:sz w:val="24"/>
          <w:szCs w:val="24"/>
        </w:rPr>
      </w:pPr>
      <w:r>
        <w:rPr>
          <w:sz w:val="24"/>
          <w:szCs w:val="24"/>
        </w:rPr>
        <w:t xml:space="preserve">The media have also been known to escalate problems for the police when dealing with situations. In 2000, British newspaper ‘The News of the World’ performed a movement they </w:t>
      </w:r>
      <w:r>
        <w:rPr>
          <w:sz w:val="24"/>
          <w:szCs w:val="24"/>
        </w:rPr>
        <w:lastRenderedPageBreak/>
        <w:t xml:space="preserve">referred to as ‘name and shame’ </w:t>
      </w:r>
      <w:sdt>
        <w:sdtPr>
          <w:rPr>
            <w:sz w:val="24"/>
            <w:szCs w:val="24"/>
          </w:rPr>
          <w:id w:val="1931693841"/>
          <w:citation/>
        </w:sdtPr>
        <w:sdtContent>
          <w:r>
            <w:rPr>
              <w:sz w:val="24"/>
              <w:szCs w:val="24"/>
            </w:rPr>
            <w:fldChar w:fldCharType="begin"/>
          </w:r>
          <w:r>
            <w:rPr>
              <w:sz w:val="24"/>
              <w:szCs w:val="24"/>
            </w:rPr>
            <w:instrText xml:space="preserve"> CITATION Cha02 \l 2057 </w:instrText>
          </w:r>
          <w:r>
            <w:rPr>
              <w:sz w:val="24"/>
              <w:szCs w:val="24"/>
            </w:rPr>
            <w:fldChar w:fldCharType="separate"/>
          </w:r>
          <w:r w:rsidRPr="00DC179F">
            <w:rPr>
              <w:noProof/>
              <w:sz w:val="24"/>
              <w:szCs w:val="24"/>
            </w:rPr>
            <w:t>(Critcher, 2002)</w:t>
          </w:r>
          <w:r>
            <w:rPr>
              <w:sz w:val="24"/>
              <w:szCs w:val="24"/>
            </w:rPr>
            <w:fldChar w:fldCharType="end"/>
          </w:r>
        </w:sdtContent>
      </w:sdt>
      <w:r>
        <w:rPr>
          <w:sz w:val="24"/>
          <w:szCs w:val="24"/>
        </w:rPr>
        <w:t xml:space="preserve">. The aim of this, to name and shame convicted paedophiles and provide their details to the general public, potentially causing severe complications from the public and putting the safety of the offenders in danger </w:t>
      </w:r>
      <w:sdt>
        <w:sdtPr>
          <w:rPr>
            <w:sz w:val="24"/>
            <w:szCs w:val="24"/>
          </w:rPr>
          <w:id w:val="-1642877092"/>
          <w:citation/>
        </w:sdtPr>
        <w:sdtContent>
          <w:r>
            <w:rPr>
              <w:sz w:val="24"/>
              <w:szCs w:val="24"/>
            </w:rPr>
            <w:fldChar w:fldCharType="begin"/>
          </w:r>
          <w:r>
            <w:rPr>
              <w:sz w:val="24"/>
              <w:szCs w:val="24"/>
            </w:rPr>
            <w:instrText xml:space="preserve"> CITATION Cha02 \l 2057 </w:instrText>
          </w:r>
          <w:r>
            <w:rPr>
              <w:sz w:val="24"/>
              <w:szCs w:val="24"/>
            </w:rPr>
            <w:fldChar w:fldCharType="separate"/>
          </w:r>
          <w:r w:rsidRPr="00F26F1B">
            <w:rPr>
              <w:noProof/>
              <w:sz w:val="24"/>
              <w:szCs w:val="24"/>
            </w:rPr>
            <w:t>(Critcher, 2002)</w:t>
          </w:r>
          <w:r>
            <w:rPr>
              <w:sz w:val="24"/>
              <w:szCs w:val="24"/>
            </w:rPr>
            <w:fldChar w:fldCharType="end"/>
          </w:r>
        </w:sdtContent>
      </w:sdt>
      <w:r>
        <w:rPr>
          <w:sz w:val="24"/>
          <w:szCs w:val="24"/>
        </w:rPr>
        <w:t xml:space="preserve">. </w:t>
      </w:r>
    </w:p>
    <w:p w14:paraId="1C10AC38" w14:textId="77777777" w:rsidR="00320D04" w:rsidRDefault="00320D04" w:rsidP="00320D04">
      <w:pPr>
        <w:spacing w:line="360" w:lineRule="auto"/>
        <w:rPr>
          <w:sz w:val="24"/>
          <w:szCs w:val="24"/>
        </w:rPr>
      </w:pPr>
      <w:r>
        <w:rPr>
          <w:sz w:val="24"/>
          <w:szCs w:val="24"/>
        </w:rPr>
        <w:t xml:space="preserve">A further example that has become more common on social media is the introduction of vigilante groups known as ‘Paedophile Hunters’. These groups will pose as minors on the internet and lure sexual predators in to meet them, upon meeting them this is ‘live streamed’ to a large audience via the media platform, revealing the offenders identity to the viewers </w:t>
      </w:r>
      <w:sdt>
        <w:sdtPr>
          <w:rPr>
            <w:sz w:val="24"/>
            <w:szCs w:val="24"/>
          </w:rPr>
          <w:id w:val="-1716111597"/>
          <w:citation/>
        </w:sdtPr>
        <w:sdtContent>
          <w:r>
            <w:rPr>
              <w:sz w:val="24"/>
              <w:szCs w:val="24"/>
            </w:rPr>
            <w:fldChar w:fldCharType="begin"/>
          </w:r>
          <w:r>
            <w:rPr>
              <w:sz w:val="24"/>
              <w:szCs w:val="24"/>
            </w:rPr>
            <w:instrText xml:space="preserve"> CITATION Joe20 \l 2057 </w:instrText>
          </w:r>
          <w:r>
            <w:rPr>
              <w:sz w:val="24"/>
              <w:szCs w:val="24"/>
            </w:rPr>
            <w:fldChar w:fldCharType="separate"/>
          </w:r>
          <w:r w:rsidRPr="002B2752">
            <w:rPr>
              <w:noProof/>
              <w:sz w:val="24"/>
              <w:szCs w:val="24"/>
            </w:rPr>
            <w:t>(Purshouse, 2020)</w:t>
          </w:r>
          <w:r>
            <w:rPr>
              <w:sz w:val="24"/>
              <w:szCs w:val="24"/>
            </w:rPr>
            <w:fldChar w:fldCharType="end"/>
          </w:r>
        </w:sdtContent>
      </w:sdt>
      <w:r>
        <w:rPr>
          <w:sz w:val="24"/>
          <w:szCs w:val="24"/>
        </w:rPr>
        <w:t xml:space="preserve">. Placing that person’s life in real danger. </w:t>
      </w:r>
    </w:p>
    <w:p w14:paraId="46ABA581" w14:textId="77777777" w:rsidR="00320D04" w:rsidRDefault="00320D04" w:rsidP="00320D04">
      <w:pPr>
        <w:spacing w:line="360" w:lineRule="auto"/>
        <w:rPr>
          <w:sz w:val="24"/>
          <w:szCs w:val="24"/>
        </w:rPr>
      </w:pPr>
      <w:r>
        <w:rPr>
          <w:sz w:val="24"/>
          <w:szCs w:val="24"/>
        </w:rPr>
        <w:t xml:space="preserve">However, in 2016, 46 percent of sexual grooming offences in the UK, evidence was provided by these groups, seen as a positive solution by many in the prevention of child sexual offences </w:t>
      </w:r>
      <w:sdt>
        <w:sdtPr>
          <w:rPr>
            <w:sz w:val="24"/>
            <w:szCs w:val="24"/>
          </w:rPr>
          <w:id w:val="379062442"/>
          <w:citation/>
        </w:sdtPr>
        <w:sdtContent>
          <w:r>
            <w:rPr>
              <w:sz w:val="24"/>
              <w:szCs w:val="24"/>
            </w:rPr>
            <w:fldChar w:fldCharType="begin"/>
          </w:r>
          <w:r>
            <w:rPr>
              <w:sz w:val="24"/>
              <w:szCs w:val="24"/>
            </w:rPr>
            <w:instrText xml:space="preserve"> CITATION Kat21 \l 2057 </w:instrText>
          </w:r>
          <w:r>
            <w:rPr>
              <w:sz w:val="24"/>
              <w:szCs w:val="24"/>
            </w:rPr>
            <w:fldChar w:fldCharType="separate"/>
          </w:r>
          <w:r w:rsidRPr="00F51E2A">
            <w:rPr>
              <w:noProof/>
              <w:sz w:val="24"/>
              <w:szCs w:val="24"/>
            </w:rPr>
            <w:t>(Hadjimatheou, 2021)</w:t>
          </w:r>
          <w:r>
            <w:rPr>
              <w:sz w:val="24"/>
              <w:szCs w:val="24"/>
            </w:rPr>
            <w:fldChar w:fldCharType="end"/>
          </w:r>
        </w:sdtContent>
      </w:sdt>
      <w:r>
        <w:rPr>
          <w:sz w:val="24"/>
          <w:szCs w:val="24"/>
        </w:rPr>
        <w:t>.</w:t>
      </w:r>
    </w:p>
    <w:p w14:paraId="41F91271" w14:textId="77777777" w:rsidR="00320D04" w:rsidRDefault="00320D04" w:rsidP="00320D04">
      <w:pPr>
        <w:spacing w:line="360" w:lineRule="auto"/>
        <w:rPr>
          <w:sz w:val="24"/>
          <w:szCs w:val="24"/>
        </w:rPr>
      </w:pPr>
      <w:r>
        <w:rPr>
          <w:sz w:val="24"/>
          <w:szCs w:val="24"/>
        </w:rPr>
        <w:t xml:space="preserve">From a police prospective, Forces have a zero-tolerance approach to these groups </w:t>
      </w:r>
      <w:sdt>
        <w:sdtPr>
          <w:rPr>
            <w:sz w:val="24"/>
            <w:szCs w:val="24"/>
          </w:rPr>
          <w:id w:val="940115302"/>
          <w:citation/>
        </w:sdtPr>
        <w:sdtContent>
          <w:r>
            <w:rPr>
              <w:sz w:val="24"/>
              <w:szCs w:val="24"/>
            </w:rPr>
            <w:fldChar w:fldCharType="begin"/>
          </w:r>
          <w:r>
            <w:rPr>
              <w:sz w:val="24"/>
              <w:szCs w:val="24"/>
            </w:rPr>
            <w:instrText xml:space="preserve"> CITATION OMi18 \l 2057 </w:instrText>
          </w:r>
          <w:r>
            <w:rPr>
              <w:sz w:val="24"/>
              <w:szCs w:val="24"/>
            </w:rPr>
            <w:fldChar w:fldCharType="separate"/>
          </w:r>
          <w:r w:rsidRPr="008013EB">
            <w:rPr>
              <w:noProof/>
              <w:sz w:val="24"/>
              <w:szCs w:val="24"/>
            </w:rPr>
            <w:t>(Milne, 2018)</w:t>
          </w:r>
          <w:r>
            <w:rPr>
              <w:sz w:val="24"/>
              <w:szCs w:val="24"/>
            </w:rPr>
            <w:fldChar w:fldCharType="end"/>
          </w:r>
        </w:sdtContent>
      </w:sdt>
      <w:r>
        <w:rPr>
          <w:sz w:val="24"/>
          <w:szCs w:val="24"/>
        </w:rPr>
        <w:t xml:space="preserve"> and deemed to place the life of that person in danger. However, in Nottinghamshire, police are working closely with these groups together in order to prevent these offences from occurring. So far 47 offenders have been arrested along with 26 criminal convictions have been issued by the courts. </w:t>
      </w:r>
    </w:p>
    <w:p w14:paraId="0B4544F5" w14:textId="77777777" w:rsidR="00320D04" w:rsidRDefault="00320D04" w:rsidP="00320D04">
      <w:pPr>
        <w:spacing w:line="360" w:lineRule="auto"/>
        <w:rPr>
          <w:sz w:val="24"/>
          <w:szCs w:val="24"/>
        </w:rPr>
      </w:pPr>
      <w:r>
        <w:rPr>
          <w:sz w:val="24"/>
          <w:szCs w:val="24"/>
        </w:rPr>
        <w:t>In conclusion, arguments will always be made regarding the media and how they can alter the polices strategies when dealing with these incidents through the information they release. You could argue that the media has both a positive and negative impact on policing. Many believe that this is down to the information released but more importantly how that information is perceived by the public.</w:t>
      </w:r>
    </w:p>
    <w:p w14:paraId="42C11515" w14:textId="7B731E8D" w:rsidR="00320D04" w:rsidRDefault="00320D04" w:rsidP="00320D04">
      <w:pPr>
        <w:spacing w:line="360" w:lineRule="auto"/>
        <w:jc w:val="both"/>
        <w:rPr>
          <w:b/>
          <w:bCs/>
          <w:sz w:val="24"/>
          <w:szCs w:val="24"/>
          <w:u w:val="single"/>
        </w:rPr>
      </w:pPr>
    </w:p>
    <w:p w14:paraId="0A68063B" w14:textId="53C3B46A" w:rsidR="00320D04" w:rsidRDefault="00320D04" w:rsidP="00320D04">
      <w:pPr>
        <w:spacing w:line="360" w:lineRule="auto"/>
        <w:jc w:val="both"/>
        <w:rPr>
          <w:b/>
          <w:bCs/>
          <w:sz w:val="24"/>
          <w:szCs w:val="24"/>
          <w:u w:val="single"/>
        </w:rPr>
      </w:pPr>
    </w:p>
    <w:p w14:paraId="15ED1C14" w14:textId="445AEF60" w:rsidR="00320D04" w:rsidRDefault="00320D04" w:rsidP="00320D04">
      <w:pPr>
        <w:spacing w:line="360" w:lineRule="auto"/>
        <w:jc w:val="both"/>
        <w:rPr>
          <w:b/>
          <w:bCs/>
          <w:sz w:val="24"/>
          <w:szCs w:val="24"/>
          <w:u w:val="single"/>
        </w:rPr>
      </w:pPr>
    </w:p>
    <w:p w14:paraId="6F9E13FB" w14:textId="1E7189C8" w:rsidR="00320D04" w:rsidRDefault="00320D04" w:rsidP="00320D04">
      <w:pPr>
        <w:spacing w:line="360" w:lineRule="auto"/>
        <w:jc w:val="both"/>
        <w:rPr>
          <w:b/>
          <w:bCs/>
          <w:sz w:val="24"/>
          <w:szCs w:val="24"/>
          <w:u w:val="single"/>
        </w:rPr>
      </w:pPr>
    </w:p>
    <w:p w14:paraId="04BF9267" w14:textId="44603D9A" w:rsidR="00320D04" w:rsidRDefault="00320D04" w:rsidP="00320D04">
      <w:pPr>
        <w:spacing w:line="360" w:lineRule="auto"/>
        <w:jc w:val="both"/>
        <w:rPr>
          <w:b/>
          <w:bCs/>
          <w:sz w:val="24"/>
          <w:szCs w:val="24"/>
          <w:u w:val="single"/>
        </w:rPr>
      </w:pPr>
    </w:p>
    <w:p w14:paraId="59F601DF" w14:textId="77777777" w:rsidR="00320D04" w:rsidRDefault="00320D04" w:rsidP="00320D04">
      <w:pPr>
        <w:spacing w:line="360" w:lineRule="auto"/>
        <w:jc w:val="both"/>
        <w:rPr>
          <w:b/>
          <w:bCs/>
          <w:sz w:val="24"/>
          <w:szCs w:val="24"/>
          <w:u w:val="single"/>
        </w:rPr>
      </w:pPr>
    </w:p>
    <w:p w14:paraId="0517F94C" w14:textId="328CADD8" w:rsidR="00320D04" w:rsidRDefault="00320D04" w:rsidP="00320D04">
      <w:pPr>
        <w:spacing w:line="360" w:lineRule="auto"/>
        <w:jc w:val="both"/>
        <w:rPr>
          <w:b/>
          <w:bCs/>
          <w:sz w:val="24"/>
          <w:szCs w:val="24"/>
          <w:u w:val="single"/>
        </w:rPr>
      </w:pPr>
      <w:r>
        <w:rPr>
          <w:b/>
          <w:bCs/>
          <w:sz w:val="24"/>
          <w:szCs w:val="24"/>
          <w:u w:val="single"/>
        </w:rPr>
        <w:lastRenderedPageBreak/>
        <w:t>Task 3:</w:t>
      </w:r>
    </w:p>
    <w:p w14:paraId="6C09C741" w14:textId="4E2DF230" w:rsidR="00320D04" w:rsidRDefault="00320D04" w:rsidP="00320D04">
      <w:pPr>
        <w:spacing w:line="360" w:lineRule="auto"/>
        <w:jc w:val="both"/>
        <w:rPr>
          <w:b/>
          <w:bCs/>
          <w:sz w:val="24"/>
          <w:szCs w:val="24"/>
          <w:u w:val="single"/>
        </w:rPr>
      </w:pPr>
    </w:p>
    <w:p w14:paraId="520B7879" w14:textId="77777777" w:rsidR="00320D04" w:rsidRDefault="00320D04" w:rsidP="00320D04">
      <w:pPr>
        <w:spacing w:line="360" w:lineRule="auto"/>
        <w:rPr>
          <w:sz w:val="24"/>
          <w:szCs w:val="24"/>
        </w:rPr>
      </w:pPr>
      <w:r w:rsidRPr="000B345D">
        <w:rPr>
          <w:sz w:val="24"/>
          <w:szCs w:val="24"/>
        </w:rPr>
        <w:t>Early interventions are strategies that</w:t>
      </w:r>
      <w:r>
        <w:rPr>
          <w:sz w:val="24"/>
          <w:szCs w:val="24"/>
        </w:rPr>
        <w:t xml:space="preserve"> </w:t>
      </w:r>
      <w:r w:rsidRPr="000B345D">
        <w:rPr>
          <w:sz w:val="24"/>
          <w:szCs w:val="24"/>
        </w:rPr>
        <w:t>address</w:t>
      </w:r>
      <w:r>
        <w:rPr>
          <w:sz w:val="24"/>
          <w:szCs w:val="24"/>
        </w:rPr>
        <w:t xml:space="preserve"> specific </w:t>
      </w:r>
      <w:r w:rsidRPr="000B345D">
        <w:rPr>
          <w:sz w:val="24"/>
          <w:szCs w:val="24"/>
        </w:rPr>
        <w:t>risk factors that contribute to</w:t>
      </w:r>
      <w:r>
        <w:rPr>
          <w:sz w:val="24"/>
          <w:szCs w:val="24"/>
        </w:rPr>
        <w:t xml:space="preserve"> </w:t>
      </w:r>
      <w:r w:rsidRPr="000B345D">
        <w:rPr>
          <w:sz w:val="24"/>
          <w:szCs w:val="24"/>
        </w:rPr>
        <w:t xml:space="preserve">offending or re-offending behaviour within young people. The aim of the strategies is </w:t>
      </w:r>
      <w:r>
        <w:rPr>
          <w:sz w:val="24"/>
          <w:szCs w:val="24"/>
        </w:rPr>
        <w:t xml:space="preserve">simple, </w:t>
      </w:r>
      <w:r w:rsidRPr="000B345D">
        <w:rPr>
          <w:sz w:val="24"/>
          <w:szCs w:val="24"/>
        </w:rPr>
        <w:t xml:space="preserve">to prevent </w:t>
      </w:r>
      <w:r>
        <w:rPr>
          <w:sz w:val="24"/>
          <w:szCs w:val="24"/>
        </w:rPr>
        <w:t>and</w:t>
      </w:r>
      <w:r w:rsidRPr="000B345D">
        <w:rPr>
          <w:sz w:val="24"/>
          <w:szCs w:val="24"/>
        </w:rPr>
        <w:t xml:space="preserve"> reduce criminal activity</w:t>
      </w:r>
      <w:r>
        <w:rPr>
          <w:sz w:val="24"/>
          <w:szCs w:val="24"/>
        </w:rPr>
        <w:t xml:space="preserve"> especially within young people</w:t>
      </w:r>
      <w:r w:rsidRPr="000B345D">
        <w:rPr>
          <w:sz w:val="24"/>
          <w:szCs w:val="24"/>
        </w:rPr>
        <w:t xml:space="preserve"> </w:t>
      </w:r>
      <w:sdt>
        <w:sdtPr>
          <w:rPr>
            <w:sz w:val="24"/>
            <w:szCs w:val="24"/>
          </w:rPr>
          <w:id w:val="-1964724725"/>
          <w:citation/>
        </w:sdtPr>
        <w:sdtContent>
          <w:r w:rsidRPr="000B345D">
            <w:rPr>
              <w:sz w:val="24"/>
              <w:szCs w:val="24"/>
            </w:rPr>
            <w:fldChar w:fldCharType="begin"/>
          </w:r>
          <w:r w:rsidRPr="000B345D">
            <w:rPr>
              <w:sz w:val="24"/>
              <w:szCs w:val="24"/>
            </w:rPr>
            <w:instrText xml:space="preserve"> CITATION Col22 \l 2057 </w:instrText>
          </w:r>
          <w:r w:rsidRPr="000B345D">
            <w:rPr>
              <w:sz w:val="24"/>
              <w:szCs w:val="24"/>
            </w:rPr>
            <w:fldChar w:fldCharType="separate"/>
          </w:r>
          <w:r w:rsidRPr="000B345D">
            <w:rPr>
              <w:noProof/>
              <w:sz w:val="24"/>
              <w:szCs w:val="24"/>
            </w:rPr>
            <w:t>(Policing, 2022)</w:t>
          </w:r>
          <w:r w:rsidRPr="000B345D">
            <w:rPr>
              <w:sz w:val="24"/>
              <w:szCs w:val="24"/>
            </w:rPr>
            <w:fldChar w:fldCharType="end"/>
          </w:r>
        </w:sdtContent>
      </w:sdt>
      <w:r>
        <w:rPr>
          <w:sz w:val="24"/>
          <w:szCs w:val="24"/>
        </w:rPr>
        <w:t xml:space="preserve">. </w:t>
      </w:r>
    </w:p>
    <w:p w14:paraId="1D19ACC0" w14:textId="77777777" w:rsidR="00320D04" w:rsidRDefault="00320D04" w:rsidP="00320D04">
      <w:pPr>
        <w:spacing w:line="360" w:lineRule="auto"/>
        <w:rPr>
          <w:sz w:val="24"/>
          <w:szCs w:val="24"/>
        </w:rPr>
      </w:pPr>
      <w:r>
        <w:rPr>
          <w:sz w:val="24"/>
          <w:szCs w:val="24"/>
        </w:rPr>
        <w:t xml:space="preserve">The Threat Harm Risk Investigation Vulnerability Engagement (THRIVE) approach enables police to understand factors regarding how a person becomes a victim </w:t>
      </w:r>
      <w:sdt>
        <w:sdtPr>
          <w:rPr>
            <w:sz w:val="24"/>
            <w:szCs w:val="24"/>
          </w:rPr>
          <w:id w:val="1488745777"/>
          <w:citation/>
        </w:sdtPr>
        <w:sdtContent>
          <w:r>
            <w:rPr>
              <w:sz w:val="24"/>
              <w:szCs w:val="24"/>
            </w:rPr>
            <w:fldChar w:fldCharType="begin"/>
          </w:r>
          <w:r>
            <w:rPr>
              <w:sz w:val="24"/>
              <w:szCs w:val="24"/>
            </w:rPr>
            <w:instrText xml:space="preserve"> CITATION Col211 \l 2057 </w:instrText>
          </w:r>
          <w:r>
            <w:rPr>
              <w:sz w:val="24"/>
              <w:szCs w:val="24"/>
            </w:rPr>
            <w:fldChar w:fldCharType="separate"/>
          </w:r>
          <w:r w:rsidRPr="00704689">
            <w:rPr>
              <w:noProof/>
              <w:sz w:val="24"/>
              <w:szCs w:val="24"/>
            </w:rPr>
            <w:t>(policing, 2021)</w:t>
          </w:r>
          <w:r>
            <w:rPr>
              <w:sz w:val="24"/>
              <w:szCs w:val="24"/>
            </w:rPr>
            <w:fldChar w:fldCharType="end"/>
          </w:r>
        </w:sdtContent>
      </w:sdt>
      <w:r>
        <w:rPr>
          <w:sz w:val="24"/>
          <w:szCs w:val="24"/>
        </w:rPr>
        <w:t xml:space="preserve">. A person is regarded as vulnerable if he/she is unable to properly care for themself, shield themselves from injury or be taken advantage of due their current situation and/or circumstances </w:t>
      </w:r>
      <w:sdt>
        <w:sdtPr>
          <w:rPr>
            <w:sz w:val="24"/>
            <w:szCs w:val="24"/>
          </w:rPr>
          <w:id w:val="-1282103728"/>
          <w:citation/>
        </w:sdtPr>
        <w:sdtContent>
          <w:r>
            <w:rPr>
              <w:sz w:val="24"/>
              <w:szCs w:val="24"/>
            </w:rPr>
            <w:fldChar w:fldCharType="begin"/>
          </w:r>
          <w:r>
            <w:rPr>
              <w:sz w:val="24"/>
              <w:szCs w:val="24"/>
            </w:rPr>
            <w:instrText xml:space="preserve"> CITATION Col211 \l 2057 </w:instrText>
          </w:r>
          <w:r>
            <w:rPr>
              <w:sz w:val="24"/>
              <w:szCs w:val="24"/>
            </w:rPr>
            <w:fldChar w:fldCharType="separate"/>
          </w:r>
          <w:r w:rsidRPr="00B9490D">
            <w:rPr>
              <w:noProof/>
              <w:sz w:val="24"/>
              <w:szCs w:val="24"/>
            </w:rPr>
            <w:t>(policing, 2021)</w:t>
          </w:r>
          <w:r>
            <w:rPr>
              <w:sz w:val="24"/>
              <w:szCs w:val="24"/>
            </w:rPr>
            <w:fldChar w:fldCharType="end"/>
          </w:r>
        </w:sdtContent>
      </w:sdt>
      <w:r>
        <w:rPr>
          <w:sz w:val="24"/>
          <w:szCs w:val="24"/>
        </w:rPr>
        <w:t xml:space="preserve">. </w:t>
      </w:r>
    </w:p>
    <w:p w14:paraId="7D04FFB6" w14:textId="77777777" w:rsidR="00320D04" w:rsidRDefault="00320D04" w:rsidP="00320D04">
      <w:pPr>
        <w:spacing w:line="360" w:lineRule="auto"/>
        <w:rPr>
          <w:sz w:val="24"/>
          <w:szCs w:val="24"/>
        </w:rPr>
      </w:pPr>
      <w:r>
        <w:rPr>
          <w:sz w:val="24"/>
          <w:szCs w:val="24"/>
        </w:rPr>
        <w:t xml:space="preserve">THRIVE allows the police to identify a person’s level of vulnerability, allowing action to be taken by making referrals to the right agencies in order to gain help for the individual </w:t>
      </w:r>
      <w:sdt>
        <w:sdtPr>
          <w:rPr>
            <w:sz w:val="24"/>
            <w:szCs w:val="24"/>
          </w:rPr>
          <w:id w:val="1381132580"/>
          <w:citation/>
        </w:sdtPr>
        <w:sdtContent>
          <w:r>
            <w:rPr>
              <w:sz w:val="24"/>
              <w:szCs w:val="24"/>
            </w:rPr>
            <w:fldChar w:fldCharType="begin"/>
          </w:r>
          <w:r>
            <w:rPr>
              <w:sz w:val="24"/>
              <w:szCs w:val="24"/>
            </w:rPr>
            <w:instrText xml:space="preserve"> CITATION Col211 \l 2057 </w:instrText>
          </w:r>
          <w:r>
            <w:rPr>
              <w:sz w:val="24"/>
              <w:szCs w:val="24"/>
            </w:rPr>
            <w:fldChar w:fldCharType="separate"/>
          </w:r>
          <w:r w:rsidRPr="00390F8E">
            <w:rPr>
              <w:noProof/>
              <w:sz w:val="24"/>
              <w:szCs w:val="24"/>
            </w:rPr>
            <w:t>(policing, 2021)</w:t>
          </w:r>
          <w:r>
            <w:rPr>
              <w:sz w:val="24"/>
              <w:szCs w:val="24"/>
            </w:rPr>
            <w:fldChar w:fldCharType="end"/>
          </w:r>
        </w:sdtContent>
      </w:sdt>
      <w:r>
        <w:rPr>
          <w:sz w:val="24"/>
          <w:szCs w:val="24"/>
        </w:rPr>
        <w:t xml:space="preserve">.This prevents them from becoming a victim/further victim of crime. </w:t>
      </w:r>
    </w:p>
    <w:p w14:paraId="43D2F1A3" w14:textId="77777777" w:rsidR="00320D04" w:rsidRDefault="00320D04" w:rsidP="00320D04">
      <w:pPr>
        <w:spacing w:line="360" w:lineRule="auto"/>
        <w:rPr>
          <w:sz w:val="24"/>
          <w:szCs w:val="24"/>
        </w:rPr>
      </w:pPr>
      <w:r>
        <w:rPr>
          <w:sz w:val="24"/>
          <w:szCs w:val="24"/>
        </w:rPr>
        <w:t xml:space="preserve">In recent years, there has been a rise in young vulnerable females from deprived areas being specifically targeted by gangs into criminal behaviour. The gangs will use strategies such as; segregation from their family, coerced debt, intimidation, degradation, physical and sexual violence and abuse though technology </w:t>
      </w:r>
      <w:sdt>
        <w:sdtPr>
          <w:rPr>
            <w:sz w:val="24"/>
            <w:szCs w:val="24"/>
          </w:rPr>
          <w:id w:val="-1643728973"/>
          <w:citation/>
        </w:sdtPr>
        <w:sdtContent>
          <w:r>
            <w:rPr>
              <w:sz w:val="24"/>
              <w:szCs w:val="24"/>
            </w:rPr>
            <w:fldChar w:fldCharType="begin"/>
          </w:r>
          <w:r>
            <w:rPr>
              <w:sz w:val="24"/>
              <w:szCs w:val="24"/>
            </w:rPr>
            <w:instrText xml:space="preserve"> CITATION Tir20 \l 2057 </w:instrText>
          </w:r>
          <w:r>
            <w:rPr>
              <w:sz w:val="24"/>
              <w:szCs w:val="24"/>
            </w:rPr>
            <w:fldChar w:fldCharType="separate"/>
          </w:r>
          <w:r w:rsidRPr="001B0B91">
            <w:rPr>
              <w:noProof/>
              <w:sz w:val="24"/>
              <w:szCs w:val="24"/>
            </w:rPr>
            <w:t>(Tirion Havard, 2020)</w:t>
          </w:r>
          <w:r>
            <w:rPr>
              <w:sz w:val="24"/>
              <w:szCs w:val="24"/>
            </w:rPr>
            <w:fldChar w:fldCharType="end"/>
          </w:r>
        </w:sdtContent>
      </w:sdt>
      <w:r>
        <w:rPr>
          <w:sz w:val="24"/>
          <w:szCs w:val="24"/>
        </w:rPr>
        <w:t xml:space="preserve"> in order to get the females to follow orders and become involved in criminal offences. </w:t>
      </w:r>
    </w:p>
    <w:p w14:paraId="0E8CD242" w14:textId="77777777" w:rsidR="00320D04" w:rsidRDefault="00320D04" w:rsidP="00320D04">
      <w:pPr>
        <w:spacing w:line="360" w:lineRule="auto"/>
        <w:rPr>
          <w:sz w:val="24"/>
          <w:szCs w:val="24"/>
        </w:rPr>
      </w:pPr>
      <w:r>
        <w:rPr>
          <w:sz w:val="24"/>
          <w:szCs w:val="24"/>
        </w:rPr>
        <w:t xml:space="preserve">From here the gangs will provide the females with prohibited items such as drugs to hold. They will hold them responsible for these items should they lose this to another gang or the item is seized by the police </w:t>
      </w:r>
      <w:sdt>
        <w:sdtPr>
          <w:rPr>
            <w:sz w:val="24"/>
            <w:szCs w:val="24"/>
          </w:rPr>
          <w:id w:val="10356098"/>
          <w:citation/>
        </w:sdtPr>
        <w:sdtContent>
          <w:r>
            <w:rPr>
              <w:sz w:val="24"/>
              <w:szCs w:val="24"/>
            </w:rPr>
            <w:fldChar w:fldCharType="begin"/>
          </w:r>
          <w:r>
            <w:rPr>
              <w:sz w:val="24"/>
              <w:szCs w:val="24"/>
            </w:rPr>
            <w:instrText xml:space="preserve"> CITATION Tir21 \l 2057 </w:instrText>
          </w:r>
          <w:r>
            <w:rPr>
              <w:sz w:val="24"/>
              <w:szCs w:val="24"/>
            </w:rPr>
            <w:fldChar w:fldCharType="separate"/>
          </w:r>
          <w:r w:rsidRPr="00943986">
            <w:rPr>
              <w:noProof/>
              <w:sz w:val="24"/>
              <w:szCs w:val="24"/>
            </w:rPr>
            <w:t>(Tirion Elizibeth Harvard, 2021)</w:t>
          </w:r>
          <w:r>
            <w:rPr>
              <w:sz w:val="24"/>
              <w:szCs w:val="24"/>
            </w:rPr>
            <w:fldChar w:fldCharType="end"/>
          </w:r>
        </w:sdtContent>
      </w:sdt>
      <w:r>
        <w:rPr>
          <w:sz w:val="24"/>
          <w:szCs w:val="24"/>
        </w:rPr>
        <w:t xml:space="preserve">. This leads to the females ‘owing’ the gangs for the items that were lost, in order to repay the debt they will have to do things such as sexual intercourse and/or the distribution of illegal drugs causing. Causing them to become more engrossed into gang life until they are ‘owned’ by the gang </w:t>
      </w:r>
      <w:sdt>
        <w:sdtPr>
          <w:rPr>
            <w:sz w:val="24"/>
            <w:szCs w:val="24"/>
          </w:rPr>
          <w:id w:val="-500736336"/>
          <w:citation/>
        </w:sdtPr>
        <w:sdtContent>
          <w:r>
            <w:rPr>
              <w:sz w:val="24"/>
              <w:szCs w:val="24"/>
            </w:rPr>
            <w:fldChar w:fldCharType="begin"/>
          </w:r>
          <w:r>
            <w:rPr>
              <w:sz w:val="24"/>
              <w:szCs w:val="24"/>
            </w:rPr>
            <w:instrText xml:space="preserve"> CITATION Tir21 \l 2057 </w:instrText>
          </w:r>
          <w:r>
            <w:rPr>
              <w:sz w:val="24"/>
              <w:szCs w:val="24"/>
            </w:rPr>
            <w:fldChar w:fldCharType="separate"/>
          </w:r>
          <w:r w:rsidRPr="00F001D6">
            <w:rPr>
              <w:noProof/>
              <w:sz w:val="24"/>
              <w:szCs w:val="24"/>
            </w:rPr>
            <w:t>(Tirion Elizibeth Harvard, 2021)</w:t>
          </w:r>
          <w:r>
            <w:rPr>
              <w:sz w:val="24"/>
              <w:szCs w:val="24"/>
            </w:rPr>
            <w:fldChar w:fldCharType="end"/>
          </w:r>
        </w:sdtContent>
      </w:sdt>
      <w:r>
        <w:rPr>
          <w:sz w:val="24"/>
          <w:szCs w:val="24"/>
        </w:rPr>
        <w:t>.</w:t>
      </w:r>
    </w:p>
    <w:p w14:paraId="4B6AF1DC" w14:textId="77777777" w:rsidR="00320D04" w:rsidRPr="000B345D" w:rsidRDefault="00320D04" w:rsidP="00320D04">
      <w:pPr>
        <w:spacing w:line="360" w:lineRule="auto"/>
        <w:rPr>
          <w:sz w:val="24"/>
          <w:szCs w:val="24"/>
        </w:rPr>
      </w:pPr>
      <w:r>
        <w:rPr>
          <w:sz w:val="24"/>
          <w:szCs w:val="24"/>
        </w:rPr>
        <w:t xml:space="preserve">Research shows that offending can be introduced to a person’s life in many different ways from a very early age. This can be through higher neuropsychological complications through a </w:t>
      </w:r>
      <w:proofErr w:type="spellStart"/>
      <w:r>
        <w:rPr>
          <w:sz w:val="24"/>
          <w:szCs w:val="24"/>
        </w:rPr>
        <w:t>persons</w:t>
      </w:r>
      <w:proofErr w:type="spellEnd"/>
      <w:r>
        <w:rPr>
          <w:sz w:val="24"/>
          <w:szCs w:val="24"/>
        </w:rPr>
        <w:t xml:space="preserve"> early years linking to a deprived environment </w:t>
      </w:r>
      <w:sdt>
        <w:sdtPr>
          <w:rPr>
            <w:sz w:val="24"/>
            <w:szCs w:val="24"/>
          </w:rPr>
          <w:id w:val="878131742"/>
          <w:citation/>
        </w:sdtPr>
        <w:sdtContent>
          <w:r>
            <w:rPr>
              <w:sz w:val="24"/>
              <w:szCs w:val="24"/>
            </w:rPr>
            <w:fldChar w:fldCharType="begin"/>
          </w:r>
          <w:r>
            <w:rPr>
              <w:sz w:val="24"/>
              <w:szCs w:val="24"/>
            </w:rPr>
            <w:instrText xml:space="preserve"> CITATION Mof93 \l 2057 </w:instrText>
          </w:r>
          <w:r>
            <w:rPr>
              <w:sz w:val="24"/>
              <w:szCs w:val="24"/>
            </w:rPr>
            <w:fldChar w:fldCharType="separate"/>
          </w:r>
          <w:r w:rsidRPr="0046042B">
            <w:rPr>
              <w:noProof/>
              <w:sz w:val="24"/>
              <w:szCs w:val="24"/>
            </w:rPr>
            <w:t>(Moffat, 1993)</w:t>
          </w:r>
          <w:r>
            <w:rPr>
              <w:sz w:val="24"/>
              <w:szCs w:val="24"/>
            </w:rPr>
            <w:fldChar w:fldCharType="end"/>
          </w:r>
        </w:sdtContent>
      </w:sdt>
      <w:r>
        <w:rPr>
          <w:sz w:val="24"/>
          <w:szCs w:val="24"/>
        </w:rPr>
        <w:t xml:space="preserve">. Neuropsychological </w:t>
      </w:r>
      <w:r>
        <w:rPr>
          <w:sz w:val="24"/>
          <w:szCs w:val="24"/>
        </w:rPr>
        <w:lastRenderedPageBreak/>
        <w:t xml:space="preserve">difficulties in a babies nervous system are created by problems during the pregnancy such as decreased birth weight </w:t>
      </w:r>
      <w:sdt>
        <w:sdtPr>
          <w:rPr>
            <w:sz w:val="24"/>
            <w:szCs w:val="24"/>
          </w:rPr>
          <w:id w:val="-30812702"/>
          <w:citation/>
        </w:sdtPr>
        <w:sdtContent>
          <w:r>
            <w:rPr>
              <w:sz w:val="24"/>
              <w:szCs w:val="24"/>
            </w:rPr>
            <w:fldChar w:fldCharType="begin"/>
          </w:r>
          <w:r>
            <w:rPr>
              <w:sz w:val="24"/>
              <w:szCs w:val="24"/>
            </w:rPr>
            <w:instrText xml:space="preserve"> CITATION Ste99 \l 2057 </w:instrText>
          </w:r>
          <w:r>
            <w:rPr>
              <w:sz w:val="24"/>
              <w:szCs w:val="24"/>
            </w:rPr>
            <w:fldChar w:fldCharType="separate"/>
          </w:r>
          <w:r w:rsidRPr="006E50B5">
            <w:rPr>
              <w:noProof/>
              <w:sz w:val="24"/>
              <w:szCs w:val="24"/>
            </w:rPr>
            <w:t>(Stephen G Tibbetts, 1999)</w:t>
          </w:r>
          <w:r>
            <w:rPr>
              <w:sz w:val="24"/>
              <w:szCs w:val="24"/>
            </w:rPr>
            <w:fldChar w:fldCharType="end"/>
          </w:r>
        </w:sdtContent>
      </w:sdt>
      <w:r>
        <w:rPr>
          <w:sz w:val="24"/>
          <w:szCs w:val="24"/>
        </w:rPr>
        <w:t xml:space="preserve"> often these juveniles are found to be the most at risk of Anti-social Behaviour through their early years. </w:t>
      </w:r>
    </w:p>
    <w:p w14:paraId="60CD747D" w14:textId="77777777" w:rsidR="00320D04" w:rsidRDefault="00320D04" w:rsidP="00320D04">
      <w:pPr>
        <w:spacing w:line="360" w:lineRule="auto"/>
        <w:rPr>
          <w:sz w:val="24"/>
          <w:szCs w:val="24"/>
        </w:rPr>
      </w:pPr>
      <w:r>
        <w:rPr>
          <w:sz w:val="24"/>
          <w:szCs w:val="24"/>
        </w:rPr>
        <w:t xml:space="preserve">In Philadelphia, hospital employees weighed babies who were considered to be underweight upon them being born. When looking back through juveniles records it was  found that 32 percent of juvenile offenders that had committed crimes were born with decreased birth weight of under 6 pounds </w:t>
      </w:r>
      <w:sdt>
        <w:sdtPr>
          <w:rPr>
            <w:sz w:val="24"/>
            <w:szCs w:val="24"/>
          </w:rPr>
          <w:id w:val="-237716590"/>
          <w:citation/>
        </w:sdtPr>
        <w:sdtContent>
          <w:r>
            <w:rPr>
              <w:sz w:val="24"/>
              <w:szCs w:val="24"/>
            </w:rPr>
            <w:fldChar w:fldCharType="begin"/>
          </w:r>
          <w:r>
            <w:rPr>
              <w:sz w:val="24"/>
              <w:szCs w:val="24"/>
            </w:rPr>
            <w:instrText xml:space="preserve"> CITATION Ste99 \l 2057 </w:instrText>
          </w:r>
          <w:r>
            <w:rPr>
              <w:sz w:val="24"/>
              <w:szCs w:val="24"/>
            </w:rPr>
            <w:fldChar w:fldCharType="separate"/>
          </w:r>
          <w:r w:rsidRPr="00E06304">
            <w:rPr>
              <w:noProof/>
              <w:sz w:val="24"/>
              <w:szCs w:val="24"/>
            </w:rPr>
            <w:t>(Stephen G Tibbetts, 1999)</w:t>
          </w:r>
          <w:r>
            <w:rPr>
              <w:sz w:val="24"/>
              <w:szCs w:val="24"/>
            </w:rPr>
            <w:fldChar w:fldCharType="end"/>
          </w:r>
        </w:sdtContent>
      </w:sdt>
      <w:r>
        <w:rPr>
          <w:sz w:val="24"/>
          <w:szCs w:val="24"/>
        </w:rPr>
        <w:t xml:space="preserve">. Showing that a decreased birth weight in fact had links to juvenile offenders committing crimes. </w:t>
      </w:r>
    </w:p>
    <w:p w14:paraId="44FACB02" w14:textId="77777777" w:rsidR="00320D04" w:rsidRDefault="00320D04" w:rsidP="00320D04">
      <w:pPr>
        <w:spacing w:line="360" w:lineRule="auto"/>
        <w:rPr>
          <w:sz w:val="24"/>
          <w:szCs w:val="24"/>
        </w:rPr>
      </w:pPr>
      <w:r>
        <w:rPr>
          <w:sz w:val="24"/>
          <w:szCs w:val="24"/>
        </w:rPr>
        <w:t xml:space="preserve">Juveniles who are born into an underprivileged home are more at risk of due to their parents also being endangered </w:t>
      </w:r>
      <w:sdt>
        <w:sdtPr>
          <w:rPr>
            <w:sz w:val="24"/>
            <w:szCs w:val="24"/>
          </w:rPr>
          <w:id w:val="-71037522"/>
          <w:citation/>
        </w:sdtPr>
        <w:sdtContent>
          <w:r>
            <w:rPr>
              <w:sz w:val="24"/>
              <w:szCs w:val="24"/>
            </w:rPr>
            <w:fldChar w:fldCharType="begin"/>
          </w:r>
          <w:r>
            <w:rPr>
              <w:sz w:val="24"/>
              <w:szCs w:val="24"/>
            </w:rPr>
            <w:instrText xml:space="preserve"> CITATION Mof93 \l 2057 </w:instrText>
          </w:r>
          <w:r>
            <w:rPr>
              <w:sz w:val="24"/>
              <w:szCs w:val="24"/>
            </w:rPr>
            <w:fldChar w:fldCharType="separate"/>
          </w:r>
          <w:r w:rsidRPr="00E06304">
            <w:rPr>
              <w:noProof/>
              <w:sz w:val="24"/>
              <w:szCs w:val="24"/>
            </w:rPr>
            <w:t>(Moffat, 1993)</w:t>
          </w:r>
          <w:r>
            <w:rPr>
              <w:sz w:val="24"/>
              <w:szCs w:val="24"/>
            </w:rPr>
            <w:fldChar w:fldCharType="end"/>
          </w:r>
        </w:sdtContent>
      </w:sdt>
      <w:r>
        <w:rPr>
          <w:sz w:val="24"/>
          <w:szCs w:val="24"/>
        </w:rPr>
        <w:t xml:space="preserve">. Research shows that neuropsychologically endangered juveniles can be seen at higher rates in run down areas of cities due to regularised hatred and increased levels of extreme poverty </w:t>
      </w:r>
      <w:sdt>
        <w:sdtPr>
          <w:rPr>
            <w:sz w:val="24"/>
            <w:szCs w:val="24"/>
          </w:rPr>
          <w:id w:val="-510369660"/>
          <w:citation/>
        </w:sdtPr>
        <w:sdtContent>
          <w:r>
            <w:rPr>
              <w:sz w:val="24"/>
              <w:szCs w:val="24"/>
            </w:rPr>
            <w:fldChar w:fldCharType="begin"/>
          </w:r>
          <w:r>
            <w:rPr>
              <w:sz w:val="24"/>
              <w:szCs w:val="24"/>
            </w:rPr>
            <w:instrText xml:space="preserve"> CITATION Mof97 \l 2057 </w:instrText>
          </w:r>
          <w:r>
            <w:rPr>
              <w:sz w:val="24"/>
              <w:szCs w:val="24"/>
            </w:rPr>
            <w:fldChar w:fldCharType="separate"/>
          </w:r>
          <w:r w:rsidRPr="000466C0">
            <w:rPr>
              <w:noProof/>
              <w:sz w:val="24"/>
              <w:szCs w:val="24"/>
            </w:rPr>
            <w:t>(Moffat, 1997)</w:t>
          </w:r>
          <w:r>
            <w:rPr>
              <w:sz w:val="24"/>
              <w:szCs w:val="24"/>
            </w:rPr>
            <w:fldChar w:fldCharType="end"/>
          </w:r>
        </w:sdtContent>
      </w:sdt>
      <w:r>
        <w:rPr>
          <w:sz w:val="24"/>
          <w:szCs w:val="24"/>
        </w:rPr>
        <w:t xml:space="preserve"> , this leading to decreased birth weight as a proper diet with the correct nourishment is not provided to the individual. This places the infant at a much greater probability of becoming underdeveloped from birth </w:t>
      </w:r>
      <w:sdt>
        <w:sdtPr>
          <w:rPr>
            <w:sz w:val="24"/>
            <w:szCs w:val="24"/>
          </w:rPr>
          <w:id w:val="899105068"/>
          <w:citation/>
        </w:sdtPr>
        <w:sdtContent>
          <w:r>
            <w:rPr>
              <w:sz w:val="24"/>
              <w:szCs w:val="24"/>
            </w:rPr>
            <w:fldChar w:fldCharType="begin"/>
          </w:r>
          <w:r>
            <w:rPr>
              <w:sz w:val="24"/>
              <w:szCs w:val="24"/>
            </w:rPr>
            <w:instrText xml:space="preserve"> CITATION Mof97 \l 2057 </w:instrText>
          </w:r>
          <w:r>
            <w:rPr>
              <w:sz w:val="24"/>
              <w:szCs w:val="24"/>
            </w:rPr>
            <w:fldChar w:fldCharType="separate"/>
          </w:r>
          <w:r w:rsidRPr="000466C0">
            <w:rPr>
              <w:noProof/>
              <w:sz w:val="24"/>
              <w:szCs w:val="24"/>
            </w:rPr>
            <w:t>(Moffat, 1997)</w:t>
          </w:r>
          <w:r>
            <w:rPr>
              <w:sz w:val="24"/>
              <w:szCs w:val="24"/>
            </w:rPr>
            <w:fldChar w:fldCharType="end"/>
          </w:r>
        </w:sdtContent>
      </w:sdt>
      <w:r>
        <w:rPr>
          <w:sz w:val="24"/>
          <w:szCs w:val="24"/>
        </w:rPr>
        <w:t>.</w:t>
      </w:r>
    </w:p>
    <w:p w14:paraId="644ADF45" w14:textId="77777777" w:rsidR="00320D04" w:rsidRDefault="00320D04" w:rsidP="00320D04">
      <w:pPr>
        <w:spacing w:line="360" w:lineRule="auto"/>
        <w:rPr>
          <w:sz w:val="24"/>
          <w:szCs w:val="24"/>
        </w:rPr>
      </w:pPr>
      <w:r>
        <w:rPr>
          <w:sz w:val="24"/>
          <w:szCs w:val="24"/>
        </w:rPr>
        <w:t xml:space="preserve">When looking at the age-crime curve, this analyses offending rates from a broad spectrum of age categories. This shows an increase throughout a juveniles teenage years, reaching its highest point in their late teenage years, and gradually lowering from then on </w:t>
      </w:r>
      <w:sdt>
        <w:sdtPr>
          <w:rPr>
            <w:sz w:val="24"/>
            <w:szCs w:val="24"/>
          </w:rPr>
          <w:id w:val="-453634436"/>
          <w:citation/>
        </w:sdtPr>
        <w:sdtContent>
          <w:r>
            <w:rPr>
              <w:sz w:val="24"/>
              <w:szCs w:val="24"/>
            </w:rPr>
            <w:fldChar w:fldCharType="begin"/>
          </w:r>
          <w:r>
            <w:rPr>
              <w:sz w:val="24"/>
              <w:szCs w:val="24"/>
            </w:rPr>
            <w:instrText xml:space="preserve"> CITATION Mic16 \l 2057 </w:instrText>
          </w:r>
          <w:r>
            <w:rPr>
              <w:sz w:val="24"/>
              <w:szCs w:val="24"/>
            </w:rPr>
            <w:fldChar w:fldCharType="separate"/>
          </w:r>
          <w:r w:rsidRPr="00AA7C7E">
            <w:rPr>
              <w:noProof/>
              <w:sz w:val="24"/>
              <w:szCs w:val="24"/>
            </w:rPr>
            <w:t>(Michael Rocque, 2016 )</w:t>
          </w:r>
          <w:r>
            <w:rPr>
              <w:sz w:val="24"/>
              <w:szCs w:val="24"/>
            </w:rPr>
            <w:fldChar w:fldCharType="end"/>
          </w:r>
        </w:sdtContent>
      </w:sdt>
      <w:r>
        <w:rPr>
          <w:sz w:val="24"/>
          <w:szCs w:val="24"/>
        </w:rPr>
        <w:t xml:space="preserve">. However the curve also shows that in terms of offences, property related incidents tend to come earlier on the curve, whilst the more violent offences tend to come later on into the curve </w:t>
      </w:r>
      <w:sdt>
        <w:sdtPr>
          <w:rPr>
            <w:sz w:val="24"/>
            <w:szCs w:val="24"/>
          </w:rPr>
          <w:id w:val="-1146822415"/>
          <w:citation/>
        </w:sdtPr>
        <w:sdtContent>
          <w:r>
            <w:rPr>
              <w:sz w:val="24"/>
              <w:szCs w:val="24"/>
            </w:rPr>
            <w:fldChar w:fldCharType="begin"/>
          </w:r>
          <w:r>
            <w:rPr>
              <w:sz w:val="24"/>
              <w:szCs w:val="24"/>
            </w:rPr>
            <w:instrText xml:space="preserve"> CITATION Mic16 \l 2057 </w:instrText>
          </w:r>
          <w:r>
            <w:rPr>
              <w:sz w:val="24"/>
              <w:szCs w:val="24"/>
            </w:rPr>
            <w:fldChar w:fldCharType="separate"/>
          </w:r>
          <w:r w:rsidRPr="005C7CA3">
            <w:rPr>
              <w:noProof/>
              <w:sz w:val="24"/>
              <w:szCs w:val="24"/>
            </w:rPr>
            <w:t>(Michael Rocque, 2016 )</w:t>
          </w:r>
          <w:r>
            <w:rPr>
              <w:sz w:val="24"/>
              <w:szCs w:val="24"/>
            </w:rPr>
            <w:fldChar w:fldCharType="end"/>
          </w:r>
        </w:sdtContent>
      </w:sdt>
      <w:r>
        <w:rPr>
          <w:sz w:val="24"/>
          <w:szCs w:val="24"/>
        </w:rPr>
        <w:t xml:space="preserve">. </w:t>
      </w:r>
    </w:p>
    <w:p w14:paraId="27644836" w14:textId="77777777" w:rsidR="00320D04" w:rsidRDefault="00320D04" w:rsidP="00320D04">
      <w:pPr>
        <w:spacing w:line="360" w:lineRule="auto"/>
        <w:rPr>
          <w:sz w:val="24"/>
          <w:szCs w:val="24"/>
        </w:rPr>
      </w:pPr>
      <w:r>
        <w:rPr>
          <w:sz w:val="24"/>
          <w:szCs w:val="24"/>
        </w:rPr>
        <w:t xml:space="preserve">As a strategy to combat youth offending, in England and Wales in 1998, the </w:t>
      </w:r>
      <w:r w:rsidRPr="000B345D">
        <w:rPr>
          <w:sz w:val="24"/>
          <w:szCs w:val="24"/>
        </w:rPr>
        <w:t xml:space="preserve">Home Office </w:t>
      </w:r>
      <w:r>
        <w:rPr>
          <w:sz w:val="24"/>
          <w:szCs w:val="24"/>
        </w:rPr>
        <w:t xml:space="preserve">announced </w:t>
      </w:r>
      <w:r w:rsidRPr="000B345D">
        <w:rPr>
          <w:sz w:val="24"/>
          <w:szCs w:val="24"/>
        </w:rPr>
        <w:t>they would be introducing a programme known as the ‘On Track Programme’</w:t>
      </w:r>
      <w:r>
        <w:rPr>
          <w:sz w:val="24"/>
          <w:szCs w:val="24"/>
        </w:rPr>
        <w:t xml:space="preserve"> would run for three years. T</w:t>
      </w:r>
      <w:r w:rsidRPr="000B345D">
        <w:rPr>
          <w:sz w:val="24"/>
          <w:szCs w:val="24"/>
        </w:rPr>
        <w:t>he aim of this w</w:t>
      </w:r>
      <w:r>
        <w:rPr>
          <w:sz w:val="24"/>
          <w:szCs w:val="24"/>
        </w:rPr>
        <w:t>as to</w:t>
      </w:r>
      <w:r w:rsidRPr="000B345D">
        <w:rPr>
          <w:sz w:val="24"/>
          <w:szCs w:val="24"/>
        </w:rPr>
        <w:t xml:space="preserve"> decrease</w:t>
      </w:r>
      <w:r>
        <w:rPr>
          <w:sz w:val="24"/>
          <w:szCs w:val="24"/>
        </w:rPr>
        <w:t xml:space="preserve"> </w:t>
      </w:r>
      <w:r w:rsidRPr="000B345D">
        <w:rPr>
          <w:sz w:val="24"/>
          <w:szCs w:val="24"/>
        </w:rPr>
        <w:t xml:space="preserve">crime rates and provide a safer </w:t>
      </w:r>
      <w:r>
        <w:rPr>
          <w:sz w:val="24"/>
          <w:szCs w:val="24"/>
        </w:rPr>
        <w:t xml:space="preserve">community </w:t>
      </w:r>
      <w:r w:rsidRPr="000B345D">
        <w:rPr>
          <w:sz w:val="24"/>
          <w:szCs w:val="24"/>
        </w:rPr>
        <w:t xml:space="preserve">environment </w:t>
      </w:r>
      <w:sdt>
        <w:sdtPr>
          <w:rPr>
            <w:sz w:val="24"/>
            <w:szCs w:val="24"/>
          </w:rPr>
          <w:id w:val="-2141257945"/>
          <w:citation/>
        </w:sdtPr>
        <w:sdtContent>
          <w:r w:rsidRPr="000B345D">
            <w:rPr>
              <w:sz w:val="24"/>
              <w:szCs w:val="24"/>
            </w:rPr>
            <w:fldChar w:fldCharType="begin"/>
          </w:r>
          <w:r w:rsidRPr="000B345D">
            <w:rPr>
              <w:sz w:val="24"/>
              <w:szCs w:val="24"/>
            </w:rPr>
            <w:instrText xml:space="preserve"> CITATION Der19 \l 2057 </w:instrText>
          </w:r>
          <w:r w:rsidRPr="000B345D">
            <w:rPr>
              <w:sz w:val="24"/>
              <w:szCs w:val="24"/>
            </w:rPr>
            <w:fldChar w:fldCharType="separate"/>
          </w:r>
          <w:r w:rsidRPr="000B345D">
            <w:rPr>
              <w:noProof/>
              <w:sz w:val="24"/>
              <w:szCs w:val="24"/>
            </w:rPr>
            <w:t>(Derrick Armstrong, 2019)</w:t>
          </w:r>
          <w:r w:rsidRPr="000B345D">
            <w:rPr>
              <w:sz w:val="24"/>
              <w:szCs w:val="24"/>
            </w:rPr>
            <w:fldChar w:fldCharType="end"/>
          </w:r>
        </w:sdtContent>
      </w:sdt>
      <w:r w:rsidRPr="000B345D">
        <w:rPr>
          <w:sz w:val="24"/>
          <w:szCs w:val="24"/>
        </w:rPr>
        <w:t>.</w:t>
      </w:r>
      <w:r>
        <w:rPr>
          <w:sz w:val="24"/>
          <w:szCs w:val="24"/>
        </w:rPr>
        <w:t xml:space="preserve"> </w:t>
      </w:r>
      <w:r w:rsidRPr="000B345D">
        <w:rPr>
          <w:sz w:val="24"/>
          <w:szCs w:val="24"/>
        </w:rPr>
        <w:t>The projec</w:t>
      </w:r>
      <w:r>
        <w:rPr>
          <w:sz w:val="24"/>
          <w:szCs w:val="24"/>
        </w:rPr>
        <w:t xml:space="preserve">t, </w:t>
      </w:r>
      <w:r w:rsidRPr="000B345D">
        <w:rPr>
          <w:sz w:val="24"/>
          <w:szCs w:val="24"/>
        </w:rPr>
        <w:t>undertaken in 24 areas of England and Wale</w:t>
      </w:r>
      <w:r>
        <w:rPr>
          <w:sz w:val="24"/>
          <w:szCs w:val="24"/>
        </w:rPr>
        <w:t xml:space="preserve">s where rapidly increasing crime levels and </w:t>
      </w:r>
      <w:r w:rsidRPr="000B345D">
        <w:rPr>
          <w:sz w:val="24"/>
          <w:szCs w:val="24"/>
        </w:rPr>
        <w:t>deprivation</w:t>
      </w:r>
      <w:r>
        <w:rPr>
          <w:sz w:val="24"/>
          <w:szCs w:val="24"/>
        </w:rPr>
        <w:t xml:space="preserve"> was prevalent. The </w:t>
      </w:r>
      <w:r w:rsidRPr="000B345D">
        <w:rPr>
          <w:sz w:val="24"/>
          <w:szCs w:val="24"/>
        </w:rPr>
        <w:t>target</w:t>
      </w:r>
      <w:r>
        <w:rPr>
          <w:sz w:val="24"/>
          <w:szCs w:val="24"/>
        </w:rPr>
        <w:t xml:space="preserve"> audience </w:t>
      </w:r>
      <w:r w:rsidRPr="000B345D">
        <w:rPr>
          <w:sz w:val="24"/>
          <w:szCs w:val="24"/>
        </w:rPr>
        <w:t>of this w</w:t>
      </w:r>
      <w:r>
        <w:rPr>
          <w:sz w:val="24"/>
          <w:szCs w:val="24"/>
        </w:rPr>
        <w:t>ere</w:t>
      </w:r>
      <w:r w:rsidRPr="000B345D">
        <w:rPr>
          <w:sz w:val="24"/>
          <w:szCs w:val="24"/>
        </w:rPr>
        <w:t xml:space="preserve"> children between the ages of 4 </w:t>
      </w:r>
      <w:r>
        <w:rPr>
          <w:sz w:val="24"/>
          <w:szCs w:val="24"/>
        </w:rPr>
        <w:t>–</w:t>
      </w:r>
      <w:r w:rsidRPr="000B345D">
        <w:rPr>
          <w:sz w:val="24"/>
          <w:szCs w:val="24"/>
        </w:rPr>
        <w:t xml:space="preserve"> 12</w:t>
      </w:r>
      <w:r>
        <w:rPr>
          <w:sz w:val="24"/>
          <w:szCs w:val="24"/>
        </w:rPr>
        <w:t xml:space="preserve"> </w:t>
      </w:r>
      <w:sdt>
        <w:sdtPr>
          <w:rPr>
            <w:sz w:val="24"/>
            <w:szCs w:val="24"/>
          </w:rPr>
          <w:id w:val="1981419464"/>
          <w:citation/>
        </w:sdtPr>
        <w:sdtContent>
          <w:r>
            <w:rPr>
              <w:sz w:val="24"/>
              <w:szCs w:val="24"/>
            </w:rPr>
            <w:fldChar w:fldCharType="begin"/>
          </w:r>
          <w:r>
            <w:rPr>
              <w:sz w:val="24"/>
              <w:szCs w:val="24"/>
            </w:rPr>
            <w:instrText xml:space="preserve"> CITATION Der19 \l 2057 </w:instrText>
          </w:r>
          <w:r>
            <w:rPr>
              <w:sz w:val="24"/>
              <w:szCs w:val="24"/>
            </w:rPr>
            <w:fldChar w:fldCharType="separate"/>
          </w:r>
          <w:r w:rsidRPr="00324216">
            <w:rPr>
              <w:noProof/>
              <w:sz w:val="24"/>
              <w:szCs w:val="24"/>
            </w:rPr>
            <w:t>(Derrick Armstrong, 2019)</w:t>
          </w:r>
          <w:r>
            <w:rPr>
              <w:sz w:val="24"/>
              <w:szCs w:val="24"/>
            </w:rPr>
            <w:fldChar w:fldCharType="end"/>
          </w:r>
        </w:sdtContent>
      </w:sdt>
      <w:r>
        <w:rPr>
          <w:sz w:val="24"/>
          <w:szCs w:val="24"/>
        </w:rPr>
        <w:t xml:space="preserve">. </w:t>
      </w:r>
    </w:p>
    <w:p w14:paraId="4D3319E8" w14:textId="77777777" w:rsidR="00320D04" w:rsidRPr="000B345D" w:rsidRDefault="00320D04" w:rsidP="00320D04">
      <w:pPr>
        <w:spacing w:line="360" w:lineRule="auto"/>
        <w:rPr>
          <w:sz w:val="24"/>
          <w:szCs w:val="24"/>
        </w:rPr>
      </w:pPr>
      <w:r w:rsidRPr="000B345D">
        <w:rPr>
          <w:sz w:val="24"/>
          <w:szCs w:val="24"/>
        </w:rPr>
        <w:t xml:space="preserve">‘On Track Youth Lifestyle Surveys’ collected data from 30,000 pupils </w:t>
      </w:r>
      <w:r>
        <w:rPr>
          <w:sz w:val="24"/>
          <w:szCs w:val="24"/>
        </w:rPr>
        <w:t>in</w:t>
      </w:r>
      <w:r w:rsidRPr="000B345D">
        <w:rPr>
          <w:sz w:val="24"/>
          <w:szCs w:val="24"/>
        </w:rPr>
        <w:t xml:space="preserve"> both primary and secondary education. The data </w:t>
      </w:r>
      <w:r>
        <w:rPr>
          <w:sz w:val="24"/>
          <w:szCs w:val="24"/>
        </w:rPr>
        <w:t xml:space="preserve">was collected </w:t>
      </w:r>
      <w:r w:rsidRPr="000B345D">
        <w:rPr>
          <w:sz w:val="24"/>
          <w:szCs w:val="24"/>
        </w:rPr>
        <w:t xml:space="preserve">from four main areas: Family, schooling, communities, and personal/group factors </w:t>
      </w:r>
      <w:sdt>
        <w:sdtPr>
          <w:rPr>
            <w:sz w:val="24"/>
            <w:szCs w:val="24"/>
          </w:rPr>
          <w:id w:val="909815880"/>
          <w:citation/>
        </w:sdtPr>
        <w:sdtContent>
          <w:r w:rsidRPr="000B345D">
            <w:rPr>
              <w:sz w:val="24"/>
              <w:szCs w:val="24"/>
            </w:rPr>
            <w:fldChar w:fldCharType="begin"/>
          </w:r>
          <w:r w:rsidRPr="000B345D">
            <w:rPr>
              <w:sz w:val="24"/>
              <w:szCs w:val="24"/>
            </w:rPr>
            <w:instrText xml:space="preserve"> CITATION Der19 \l 2057 </w:instrText>
          </w:r>
          <w:r w:rsidRPr="000B345D">
            <w:rPr>
              <w:sz w:val="24"/>
              <w:szCs w:val="24"/>
            </w:rPr>
            <w:fldChar w:fldCharType="separate"/>
          </w:r>
          <w:r w:rsidRPr="000B345D">
            <w:rPr>
              <w:noProof/>
              <w:sz w:val="24"/>
              <w:szCs w:val="24"/>
            </w:rPr>
            <w:t>(Derrick Armstrong, 2019)</w:t>
          </w:r>
          <w:r w:rsidRPr="000B345D">
            <w:rPr>
              <w:sz w:val="24"/>
              <w:szCs w:val="24"/>
            </w:rPr>
            <w:fldChar w:fldCharType="end"/>
          </w:r>
        </w:sdtContent>
      </w:sdt>
      <w:r w:rsidRPr="000B345D">
        <w:rPr>
          <w:sz w:val="24"/>
          <w:szCs w:val="24"/>
        </w:rPr>
        <w:t xml:space="preserve">, continuing to </w:t>
      </w:r>
      <w:r w:rsidRPr="000B345D">
        <w:rPr>
          <w:sz w:val="24"/>
          <w:szCs w:val="24"/>
        </w:rPr>
        <w:lastRenderedPageBreak/>
        <w:t>undertake these surveys on a regular basis</w:t>
      </w:r>
      <w:r>
        <w:rPr>
          <w:sz w:val="24"/>
          <w:szCs w:val="24"/>
        </w:rPr>
        <w:t xml:space="preserve"> would </w:t>
      </w:r>
      <w:r w:rsidRPr="000B345D">
        <w:rPr>
          <w:sz w:val="24"/>
          <w:szCs w:val="24"/>
        </w:rPr>
        <w:t>provide enough relevant data from each area to see if the changes implemented</w:t>
      </w:r>
      <w:r>
        <w:rPr>
          <w:sz w:val="24"/>
          <w:szCs w:val="24"/>
        </w:rPr>
        <w:t xml:space="preserve"> have been </w:t>
      </w:r>
      <w:r w:rsidRPr="000B345D">
        <w:rPr>
          <w:sz w:val="24"/>
          <w:szCs w:val="24"/>
        </w:rPr>
        <w:t>successful</w:t>
      </w:r>
      <w:r>
        <w:rPr>
          <w:sz w:val="24"/>
          <w:szCs w:val="24"/>
        </w:rPr>
        <w:t xml:space="preserve"> with achieving their goals</w:t>
      </w:r>
      <w:r w:rsidRPr="000B345D">
        <w:rPr>
          <w:sz w:val="24"/>
          <w:szCs w:val="24"/>
        </w:rPr>
        <w:t xml:space="preserve"> </w:t>
      </w:r>
      <w:sdt>
        <w:sdtPr>
          <w:rPr>
            <w:sz w:val="24"/>
            <w:szCs w:val="24"/>
          </w:rPr>
          <w:id w:val="599532209"/>
          <w:citation/>
        </w:sdtPr>
        <w:sdtContent>
          <w:r w:rsidRPr="000B345D">
            <w:rPr>
              <w:sz w:val="24"/>
              <w:szCs w:val="24"/>
            </w:rPr>
            <w:fldChar w:fldCharType="begin"/>
          </w:r>
          <w:r w:rsidRPr="000B345D">
            <w:rPr>
              <w:sz w:val="24"/>
              <w:szCs w:val="24"/>
            </w:rPr>
            <w:instrText xml:space="preserve"> CITATION Der19 \l 2057 </w:instrText>
          </w:r>
          <w:r w:rsidRPr="000B345D">
            <w:rPr>
              <w:sz w:val="24"/>
              <w:szCs w:val="24"/>
            </w:rPr>
            <w:fldChar w:fldCharType="separate"/>
          </w:r>
          <w:r w:rsidRPr="000B345D">
            <w:rPr>
              <w:noProof/>
              <w:sz w:val="24"/>
              <w:szCs w:val="24"/>
            </w:rPr>
            <w:t>(Derrick Armstrong, 2019)</w:t>
          </w:r>
          <w:r w:rsidRPr="000B345D">
            <w:rPr>
              <w:sz w:val="24"/>
              <w:szCs w:val="24"/>
            </w:rPr>
            <w:fldChar w:fldCharType="end"/>
          </w:r>
        </w:sdtContent>
      </w:sdt>
      <w:r w:rsidRPr="000B345D">
        <w:rPr>
          <w:sz w:val="24"/>
          <w:szCs w:val="24"/>
        </w:rPr>
        <w:t>.</w:t>
      </w:r>
    </w:p>
    <w:p w14:paraId="3C75AE66" w14:textId="77777777" w:rsidR="00320D04" w:rsidRDefault="00320D04" w:rsidP="00320D04">
      <w:pPr>
        <w:spacing w:line="360" w:lineRule="auto"/>
        <w:rPr>
          <w:sz w:val="24"/>
          <w:szCs w:val="24"/>
        </w:rPr>
      </w:pPr>
      <w:r>
        <w:rPr>
          <w:sz w:val="24"/>
          <w:szCs w:val="24"/>
        </w:rPr>
        <w:t xml:space="preserve">In the early stages of the On Track Programme the numbers show that around 33 percent of juveniles who had been flagged for threatening or abusive behaviour had shown improvements after interventions provided by the programme </w:t>
      </w:r>
      <w:sdt>
        <w:sdtPr>
          <w:rPr>
            <w:sz w:val="24"/>
            <w:szCs w:val="24"/>
          </w:rPr>
          <w:id w:val="-505667759"/>
          <w:citation/>
        </w:sdtPr>
        <w:sdtContent>
          <w:r>
            <w:rPr>
              <w:sz w:val="24"/>
              <w:szCs w:val="24"/>
            </w:rPr>
            <w:fldChar w:fldCharType="begin"/>
          </w:r>
          <w:r>
            <w:rPr>
              <w:sz w:val="24"/>
              <w:szCs w:val="24"/>
            </w:rPr>
            <w:instrText xml:space="preserve">CITATION Alaon \l 2057 </w:instrText>
          </w:r>
          <w:r>
            <w:rPr>
              <w:sz w:val="24"/>
              <w:szCs w:val="24"/>
            </w:rPr>
            <w:fldChar w:fldCharType="separate"/>
          </w:r>
          <w:r w:rsidRPr="00714652">
            <w:rPr>
              <w:noProof/>
              <w:sz w:val="24"/>
              <w:szCs w:val="24"/>
            </w:rPr>
            <w:t>(Alan France, 2004)</w:t>
          </w:r>
          <w:r>
            <w:rPr>
              <w:sz w:val="24"/>
              <w:szCs w:val="24"/>
            </w:rPr>
            <w:fldChar w:fldCharType="end"/>
          </w:r>
        </w:sdtContent>
      </w:sdt>
      <w:r>
        <w:rPr>
          <w:sz w:val="24"/>
          <w:szCs w:val="24"/>
        </w:rPr>
        <w:t xml:space="preserve">. Similarly, juveniles involved in offending or anti-social behaviour, twenty one percent shown improvements after interventions were provided </w:t>
      </w:r>
      <w:sdt>
        <w:sdtPr>
          <w:rPr>
            <w:sz w:val="24"/>
            <w:szCs w:val="24"/>
          </w:rPr>
          <w:id w:val="1594433911"/>
          <w:citation/>
        </w:sdtPr>
        <w:sdtContent>
          <w:r>
            <w:rPr>
              <w:sz w:val="24"/>
              <w:szCs w:val="24"/>
            </w:rPr>
            <w:fldChar w:fldCharType="begin"/>
          </w:r>
          <w:r>
            <w:rPr>
              <w:sz w:val="24"/>
              <w:szCs w:val="24"/>
            </w:rPr>
            <w:instrText xml:space="preserve"> CITATION Alaon \l 2057 </w:instrText>
          </w:r>
          <w:r>
            <w:rPr>
              <w:sz w:val="24"/>
              <w:szCs w:val="24"/>
            </w:rPr>
            <w:fldChar w:fldCharType="separate"/>
          </w:r>
          <w:r w:rsidRPr="00A660EE">
            <w:rPr>
              <w:noProof/>
              <w:sz w:val="24"/>
              <w:szCs w:val="24"/>
            </w:rPr>
            <w:t>(Alan France, 2004)</w:t>
          </w:r>
          <w:r>
            <w:rPr>
              <w:sz w:val="24"/>
              <w:szCs w:val="24"/>
            </w:rPr>
            <w:fldChar w:fldCharType="end"/>
          </w:r>
        </w:sdtContent>
      </w:sdt>
      <w:r>
        <w:rPr>
          <w:sz w:val="24"/>
          <w:szCs w:val="24"/>
        </w:rPr>
        <w:t xml:space="preserve"> proved itself to be a success in creating more opportunities in deprived areas for those children and their families at a higher risk.</w:t>
      </w:r>
    </w:p>
    <w:p w14:paraId="09B06616" w14:textId="77777777" w:rsidR="00320D04" w:rsidRDefault="00320D04" w:rsidP="00320D04">
      <w:pPr>
        <w:spacing w:line="360" w:lineRule="auto"/>
        <w:rPr>
          <w:sz w:val="24"/>
          <w:szCs w:val="24"/>
        </w:rPr>
      </w:pPr>
      <w:r w:rsidRPr="000B345D">
        <w:rPr>
          <w:sz w:val="24"/>
          <w:szCs w:val="24"/>
        </w:rPr>
        <w:t xml:space="preserve">Between 2000 and 2008 </w:t>
      </w:r>
      <w:r>
        <w:rPr>
          <w:sz w:val="24"/>
          <w:szCs w:val="24"/>
        </w:rPr>
        <w:t>research shows</w:t>
      </w:r>
      <w:r w:rsidRPr="000B345D">
        <w:rPr>
          <w:sz w:val="24"/>
          <w:szCs w:val="24"/>
        </w:rPr>
        <w:t xml:space="preserve"> that approx. </w:t>
      </w:r>
      <w:r>
        <w:rPr>
          <w:sz w:val="24"/>
          <w:szCs w:val="24"/>
        </w:rPr>
        <w:t xml:space="preserve">60 percent </w:t>
      </w:r>
      <w:r w:rsidRPr="000B345D">
        <w:rPr>
          <w:sz w:val="24"/>
          <w:szCs w:val="24"/>
        </w:rPr>
        <w:t>of you</w:t>
      </w:r>
      <w:r>
        <w:rPr>
          <w:sz w:val="24"/>
          <w:szCs w:val="24"/>
        </w:rPr>
        <w:t>th</w:t>
      </w:r>
      <w:r w:rsidRPr="000B345D">
        <w:rPr>
          <w:sz w:val="24"/>
          <w:szCs w:val="24"/>
        </w:rPr>
        <w:t xml:space="preserve"> offenders </w:t>
      </w:r>
      <w:r>
        <w:rPr>
          <w:sz w:val="24"/>
          <w:szCs w:val="24"/>
        </w:rPr>
        <w:t xml:space="preserve">who received assistance through early intervention programmes </w:t>
      </w:r>
      <w:r w:rsidRPr="000B345D">
        <w:rPr>
          <w:sz w:val="24"/>
          <w:szCs w:val="24"/>
        </w:rPr>
        <w:t xml:space="preserve">would </w:t>
      </w:r>
      <w:r>
        <w:rPr>
          <w:sz w:val="24"/>
          <w:szCs w:val="24"/>
        </w:rPr>
        <w:t xml:space="preserve">not </w:t>
      </w:r>
      <w:r w:rsidRPr="000B345D">
        <w:rPr>
          <w:sz w:val="24"/>
          <w:szCs w:val="24"/>
        </w:rPr>
        <w:t xml:space="preserve">go on to re-offend </w:t>
      </w:r>
      <w:r>
        <w:rPr>
          <w:sz w:val="24"/>
          <w:szCs w:val="24"/>
        </w:rPr>
        <w:t>or</w:t>
      </w:r>
      <w:r w:rsidRPr="000B345D">
        <w:rPr>
          <w:sz w:val="24"/>
          <w:szCs w:val="24"/>
        </w:rPr>
        <w:t xml:space="preserve"> commit crime </w:t>
      </w:r>
      <w:sdt>
        <w:sdtPr>
          <w:rPr>
            <w:sz w:val="24"/>
            <w:szCs w:val="24"/>
          </w:rPr>
          <w:id w:val="-1709552919"/>
          <w:citation/>
        </w:sdtPr>
        <w:sdtContent>
          <w:r w:rsidRPr="000B345D">
            <w:rPr>
              <w:sz w:val="24"/>
              <w:szCs w:val="24"/>
            </w:rPr>
            <w:fldChar w:fldCharType="begin"/>
          </w:r>
          <w:r w:rsidRPr="000B345D">
            <w:rPr>
              <w:sz w:val="24"/>
              <w:szCs w:val="24"/>
            </w:rPr>
            <w:instrText xml:space="preserve"> CITATION Dav12 \l 2057 </w:instrText>
          </w:r>
          <w:r w:rsidRPr="000B345D">
            <w:rPr>
              <w:sz w:val="24"/>
              <w:szCs w:val="24"/>
            </w:rPr>
            <w:fldChar w:fldCharType="separate"/>
          </w:r>
          <w:r w:rsidRPr="000B345D">
            <w:rPr>
              <w:noProof/>
              <w:sz w:val="24"/>
              <w:szCs w:val="24"/>
            </w:rPr>
            <w:t>(Smith, 2012)</w:t>
          </w:r>
          <w:r w:rsidRPr="000B345D">
            <w:rPr>
              <w:sz w:val="24"/>
              <w:szCs w:val="24"/>
            </w:rPr>
            <w:fldChar w:fldCharType="end"/>
          </w:r>
        </w:sdtContent>
      </w:sdt>
      <w:r w:rsidRPr="000B345D">
        <w:rPr>
          <w:sz w:val="24"/>
          <w:szCs w:val="24"/>
        </w:rPr>
        <w:t xml:space="preserve">. </w:t>
      </w:r>
      <w:r>
        <w:rPr>
          <w:sz w:val="24"/>
          <w:szCs w:val="24"/>
        </w:rPr>
        <w:t xml:space="preserve">In 2021 the amount of first-time youth offenders had fallen by 20 percent over the last decade with youth reoffending to have dropped by 4 percent </w:t>
      </w:r>
      <w:sdt>
        <w:sdtPr>
          <w:rPr>
            <w:sz w:val="24"/>
            <w:szCs w:val="24"/>
          </w:rPr>
          <w:id w:val="-2082976231"/>
          <w:citation/>
        </w:sdtPr>
        <w:sdtContent>
          <w:r w:rsidRPr="000B345D">
            <w:rPr>
              <w:sz w:val="24"/>
              <w:szCs w:val="24"/>
            </w:rPr>
            <w:fldChar w:fldCharType="begin"/>
          </w:r>
          <w:r w:rsidRPr="000B345D">
            <w:rPr>
              <w:sz w:val="24"/>
              <w:szCs w:val="24"/>
            </w:rPr>
            <w:instrText xml:space="preserve"> CITATION Jus22 \l 2057 </w:instrText>
          </w:r>
          <w:r w:rsidRPr="000B345D">
            <w:rPr>
              <w:sz w:val="24"/>
              <w:szCs w:val="24"/>
            </w:rPr>
            <w:fldChar w:fldCharType="separate"/>
          </w:r>
          <w:r w:rsidRPr="000B345D">
            <w:rPr>
              <w:noProof/>
              <w:sz w:val="24"/>
              <w:szCs w:val="24"/>
            </w:rPr>
            <w:t>(Justice, 2022)</w:t>
          </w:r>
          <w:r w:rsidRPr="000B345D">
            <w:rPr>
              <w:sz w:val="24"/>
              <w:szCs w:val="24"/>
            </w:rPr>
            <w:fldChar w:fldCharType="end"/>
          </w:r>
        </w:sdtContent>
      </w:sdt>
      <w:r>
        <w:rPr>
          <w:sz w:val="24"/>
          <w:szCs w:val="24"/>
        </w:rPr>
        <w:t xml:space="preserve"> this being the sixth consecutive year for that number to have decreased proving that the method to be somewhat effective. </w:t>
      </w:r>
    </w:p>
    <w:p w14:paraId="4F49041A" w14:textId="77777777" w:rsidR="00320D04" w:rsidRDefault="00320D04" w:rsidP="00320D04">
      <w:pPr>
        <w:spacing w:line="360" w:lineRule="auto"/>
        <w:rPr>
          <w:sz w:val="24"/>
          <w:szCs w:val="24"/>
        </w:rPr>
      </w:pPr>
      <w:r>
        <w:rPr>
          <w:sz w:val="24"/>
          <w:szCs w:val="24"/>
        </w:rPr>
        <w:t xml:space="preserve">In conclusion, arguments could well be made regarding early intervention to be a success. While the numbers shown do not prove early intervention to be an overwhelming success within its field, many will argue that it does shown to have lowered the crime and re-offending rates within youths. In order for early interventions to be successful the correct programme needs to be implemented into the right areas and given time. </w:t>
      </w:r>
    </w:p>
    <w:p w14:paraId="53B0F2BA" w14:textId="3F2F366F" w:rsidR="00320D04" w:rsidRDefault="00320D04" w:rsidP="00320D04">
      <w:pPr>
        <w:spacing w:line="360" w:lineRule="auto"/>
        <w:jc w:val="both"/>
        <w:rPr>
          <w:b/>
          <w:bCs/>
          <w:sz w:val="24"/>
          <w:szCs w:val="24"/>
          <w:u w:val="single"/>
        </w:rPr>
      </w:pPr>
    </w:p>
    <w:p w14:paraId="114803C3" w14:textId="12C5159A" w:rsidR="00320D04" w:rsidRDefault="00320D04" w:rsidP="00320D04">
      <w:pPr>
        <w:spacing w:line="360" w:lineRule="auto"/>
        <w:jc w:val="both"/>
        <w:rPr>
          <w:b/>
          <w:bCs/>
          <w:sz w:val="24"/>
          <w:szCs w:val="24"/>
          <w:u w:val="single"/>
        </w:rPr>
      </w:pPr>
    </w:p>
    <w:p w14:paraId="2DDA6C8B" w14:textId="2F82E1CB" w:rsidR="00320D04" w:rsidRDefault="00320D04" w:rsidP="00320D04">
      <w:pPr>
        <w:spacing w:line="360" w:lineRule="auto"/>
        <w:jc w:val="both"/>
        <w:rPr>
          <w:b/>
          <w:bCs/>
          <w:sz w:val="24"/>
          <w:szCs w:val="24"/>
          <w:u w:val="single"/>
        </w:rPr>
      </w:pPr>
    </w:p>
    <w:p w14:paraId="4B1D05A8" w14:textId="336EE0DD" w:rsidR="00320D04" w:rsidRDefault="00320D04" w:rsidP="00320D04">
      <w:pPr>
        <w:spacing w:line="360" w:lineRule="auto"/>
        <w:jc w:val="both"/>
        <w:rPr>
          <w:b/>
          <w:bCs/>
          <w:sz w:val="24"/>
          <w:szCs w:val="24"/>
          <w:u w:val="single"/>
        </w:rPr>
      </w:pPr>
    </w:p>
    <w:p w14:paraId="3FB5482A" w14:textId="289E50D8" w:rsidR="00320D04" w:rsidRDefault="00320D04" w:rsidP="00320D04">
      <w:pPr>
        <w:spacing w:line="360" w:lineRule="auto"/>
        <w:jc w:val="both"/>
        <w:rPr>
          <w:b/>
          <w:bCs/>
          <w:sz w:val="24"/>
          <w:szCs w:val="24"/>
          <w:u w:val="single"/>
        </w:rPr>
      </w:pPr>
    </w:p>
    <w:p w14:paraId="5C904349" w14:textId="2572390A" w:rsidR="00320D04" w:rsidRDefault="00320D04" w:rsidP="00320D04">
      <w:pPr>
        <w:spacing w:line="360" w:lineRule="auto"/>
        <w:jc w:val="both"/>
        <w:rPr>
          <w:b/>
          <w:bCs/>
          <w:sz w:val="24"/>
          <w:szCs w:val="24"/>
          <w:u w:val="single"/>
        </w:rPr>
      </w:pPr>
    </w:p>
    <w:p w14:paraId="5B17416C" w14:textId="77777777" w:rsidR="00320D04" w:rsidRDefault="00320D04" w:rsidP="00320D04">
      <w:pPr>
        <w:spacing w:line="360" w:lineRule="auto"/>
        <w:jc w:val="both"/>
        <w:rPr>
          <w:b/>
          <w:bCs/>
          <w:sz w:val="24"/>
          <w:szCs w:val="24"/>
          <w:u w:val="single"/>
        </w:rPr>
      </w:pPr>
    </w:p>
    <w:p w14:paraId="1C7EC279" w14:textId="4DB2B003" w:rsidR="00320D04" w:rsidRDefault="00320D04" w:rsidP="00320D04">
      <w:pPr>
        <w:spacing w:line="360" w:lineRule="auto"/>
        <w:jc w:val="both"/>
        <w:rPr>
          <w:b/>
          <w:bCs/>
          <w:sz w:val="24"/>
          <w:szCs w:val="24"/>
          <w:u w:val="single"/>
        </w:rPr>
      </w:pPr>
      <w:r>
        <w:rPr>
          <w:b/>
          <w:bCs/>
          <w:sz w:val="24"/>
          <w:szCs w:val="24"/>
          <w:u w:val="single"/>
        </w:rPr>
        <w:lastRenderedPageBreak/>
        <w:t>Task 4:</w:t>
      </w:r>
    </w:p>
    <w:p w14:paraId="1C528069" w14:textId="241507E6" w:rsidR="00320D04" w:rsidRDefault="00320D04" w:rsidP="00320D04">
      <w:pPr>
        <w:spacing w:line="360" w:lineRule="auto"/>
        <w:jc w:val="both"/>
        <w:rPr>
          <w:b/>
          <w:bCs/>
          <w:sz w:val="24"/>
          <w:szCs w:val="24"/>
          <w:u w:val="single"/>
        </w:rPr>
      </w:pPr>
    </w:p>
    <w:p w14:paraId="7B1677EA" w14:textId="77777777" w:rsidR="00320D04" w:rsidRDefault="00320D04" w:rsidP="00320D04">
      <w:pPr>
        <w:spacing w:line="360" w:lineRule="auto"/>
        <w:rPr>
          <w:sz w:val="24"/>
          <w:szCs w:val="24"/>
        </w:rPr>
      </w:pPr>
      <w:r w:rsidRPr="000E11D1">
        <w:rPr>
          <w:sz w:val="24"/>
          <w:szCs w:val="24"/>
        </w:rPr>
        <w:t xml:space="preserve">Offenders </w:t>
      </w:r>
      <w:r>
        <w:rPr>
          <w:sz w:val="24"/>
          <w:szCs w:val="24"/>
        </w:rPr>
        <w:t>upon</w:t>
      </w:r>
      <w:r w:rsidRPr="000E11D1">
        <w:rPr>
          <w:sz w:val="24"/>
          <w:szCs w:val="24"/>
        </w:rPr>
        <w:t xml:space="preserve"> being released from prison will have to engage in a rehabilitation programme before</w:t>
      </w:r>
      <w:r>
        <w:rPr>
          <w:sz w:val="24"/>
          <w:szCs w:val="24"/>
        </w:rPr>
        <w:t xml:space="preserve"> their release</w:t>
      </w:r>
      <w:r w:rsidRPr="000E11D1">
        <w:rPr>
          <w:sz w:val="24"/>
          <w:szCs w:val="24"/>
        </w:rPr>
        <w:t xml:space="preserve">. This ensures that the </w:t>
      </w:r>
      <w:r>
        <w:rPr>
          <w:sz w:val="24"/>
          <w:szCs w:val="24"/>
        </w:rPr>
        <w:t>individual</w:t>
      </w:r>
      <w:r w:rsidRPr="000E11D1">
        <w:rPr>
          <w:sz w:val="24"/>
          <w:szCs w:val="24"/>
        </w:rPr>
        <w:t xml:space="preserve"> is well equipped with overcoming the effects of being in prison and also </w:t>
      </w:r>
      <w:r>
        <w:rPr>
          <w:sz w:val="24"/>
          <w:szCs w:val="24"/>
        </w:rPr>
        <w:t xml:space="preserve">with the </w:t>
      </w:r>
      <w:r w:rsidRPr="000E11D1">
        <w:rPr>
          <w:sz w:val="24"/>
          <w:szCs w:val="24"/>
        </w:rPr>
        <w:t xml:space="preserve">matters that were regarded as </w:t>
      </w:r>
      <w:r>
        <w:rPr>
          <w:sz w:val="24"/>
          <w:szCs w:val="24"/>
        </w:rPr>
        <w:t xml:space="preserve">being </w:t>
      </w:r>
      <w:r w:rsidRPr="000E11D1">
        <w:rPr>
          <w:sz w:val="24"/>
          <w:szCs w:val="24"/>
        </w:rPr>
        <w:t xml:space="preserve">vital </w:t>
      </w:r>
      <w:r>
        <w:rPr>
          <w:sz w:val="24"/>
          <w:szCs w:val="24"/>
        </w:rPr>
        <w:t>to</w:t>
      </w:r>
      <w:r w:rsidRPr="000E11D1">
        <w:rPr>
          <w:sz w:val="24"/>
          <w:szCs w:val="24"/>
        </w:rPr>
        <w:t xml:space="preserve"> their incarceration. </w:t>
      </w:r>
      <w:sdt>
        <w:sdtPr>
          <w:rPr>
            <w:sz w:val="24"/>
            <w:szCs w:val="24"/>
          </w:rPr>
          <w:id w:val="-672415171"/>
          <w:citation/>
        </w:sdtPr>
        <w:sdtContent>
          <w:r w:rsidRPr="000E11D1">
            <w:rPr>
              <w:sz w:val="24"/>
              <w:szCs w:val="24"/>
            </w:rPr>
            <w:fldChar w:fldCharType="begin"/>
          </w:r>
          <w:r w:rsidRPr="000E11D1">
            <w:rPr>
              <w:sz w:val="24"/>
              <w:szCs w:val="24"/>
            </w:rPr>
            <w:instrText xml:space="preserve"> CITATION Nat15 \l 2057 </w:instrText>
          </w:r>
          <w:r w:rsidRPr="000E11D1">
            <w:rPr>
              <w:sz w:val="24"/>
              <w:szCs w:val="24"/>
            </w:rPr>
            <w:fldChar w:fldCharType="separate"/>
          </w:r>
          <w:r w:rsidRPr="000E11D1">
            <w:rPr>
              <w:noProof/>
              <w:sz w:val="24"/>
              <w:szCs w:val="24"/>
            </w:rPr>
            <w:t>(Service, 2015)</w:t>
          </w:r>
          <w:r w:rsidRPr="000E11D1">
            <w:rPr>
              <w:sz w:val="24"/>
              <w:szCs w:val="24"/>
            </w:rPr>
            <w:fldChar w:fldCharType="end"/>
          </w:r>
        </w:sdtContent>
      </w:sdt>
      <w:r w:rsidRPr="000E11D1">
        <w:rPr>
          <w:sz w:val="24"/>
          <w:szCs w:val="24"/>
        </w:rPr>
        <w:t xml:space="preserve">. </w:t>
      </w:r>
    </w:p>
    <w:p w14:paraId="280355A7" w14:textId="77777777" w:rsidR="00320D04" w:rsidRDefault="00320D04" w:rsidP="00320D04">
      <w:pPr>
        <w:spacing w:line="360" w:lineRule="auto"/>
        <w:rPr>
          <w:sz w:val="24"/>
          <w:szCs w:val="24"/>
        </w:rPr>
      </w:pPr>
      <w:r>
        <w:rPr>
          <w:sz w:val="24"/>
          <w:szCs w:val="24"/>
        </w:rPr>
        <w:t xml:space="preserve">When looking at offenders compared to their ethnicity, in March 2020, It is found that Black and Ethnic Minority (BAME) groups make up 27 percent of prison numbers compared to 13 percent of the general population </w:t>
      </w:r>
      <w:sdt>
        <w:sdtPr>
          <w:rPr>
            <w:sz w:val="24"/>
            <w:szCs w:val="24"/>
          </w:rPr>
          <w:id w:val="933401096"/>
          <w:citation/>
        </w:sdtPr>
        <w:sdtContent>
          <w:r>
            <w:rPr>
              <w:sz w:val="24"/>
              <w:szCs w:val="24"/>
            </w:rPr>
            <w:fldChar w:fldCharType="begin"/>
          </w:r>
          <w:r>
            <w:rPr>
              <w:sz w:val="24"/>
              <w:szCs w:val="24"/>
            </w:rPr>
            <w:instrText xml:space="preserve"> CITATION HMI20 \l 2057 </w:instrText>
          </w:r>
          <w:r>
            <w:rPr>
              <w:sz w:val="24"/>
              <w:szCs w:val="24"/>
            </w:rPr>
            <w:fldChar w:fldCharType="separate"/>
          </w:r>
          <w:r w:rsidRPr="00603C59">
            <w:rPr>
              <w:noProof/>
              <w:sz w:val="24"/>
              <w:szCs w:val="24"/>
            </w:rPr>
            <w:t>(Prisons, 2020)</w:t>
          </w:r>
          <w:r>
            <w:rPr>
              <w:sz w:val="24"/>
              <w:szCs w:val="24"/>
            </w:rPr>
            <w:fldChar w:fldCharType="end"/>
          </w:r>
        </w:sdtContent>
      </w:sdt>
      <w:r>
        <w:rPr>
          <w:sz w:val="24"/>
          <w:szCs w:val="24"/>
        </w:rPr>
        <w:t xml:space="preserve">. It was also noted that black offenders are incarcerated at a considerably disproportionate rate, representing only 3 percent of the population but 13 percent of numbers in prison within the UK. </w:t>
      </w:r>
      <w:sdt>
        <w:sdtPr>
          <w:rPr>
            <w:sz w:val="24"/>
            <w:szCs w:val="24"/>
          </w:rPr>
          <w:id w:val="1501541850"/>
          <w:citation/>
        </w:sdtPr>
        <w:sdtContent>
          <w:r>
            <w:rPr>
              <w:sz w:val="24"/>
              <w:szCs w:val="24"/>
            </w:rPr>
            <w:fldChar w:fldCharType="begin"/>
          </w:r>
          <w:r>
            <w:rPr>
              <w:sz w:val="24"/>
              <w:szCs w:val="24"/>
            </w:rPr>
            <w:instrText xml:space="preserve"> CITATION Geo22 \l 2057 </w:instrText>
          </w:r>
          <w:r>
            <w:rPr>
              <w:sz w:val="24"/>
              <w:szCs w:val="24"/>
            </w:rPr>
            <w:fldChar w:fldCharType="separate"/>
          </w:r>
          <w:r w:rsidRPr="00603C59">
            <w:rPr>
              <w:noProof/>
              <w:sz w:val="24"/>
              <w:szCs w:val="24"/>
            </w:rPr>
            <w:t>(Sturge, 2022)</w:t>
          </w:r>
          <w:r>
            <w:rPr>
              <w:sz w:val="24"/>
              <w:szCs w:val="24"/>
            </w:rPr>
            <w:fldChar w:fldCharType="end"/>
          </w:r>
        </w:sdtContent>
      </w:sdt>
      <w:r>
        <w:rPr>
          <w:sz w:val="24"/>
          <w:szCs w:val="24"/>
        </w:rPr>
        <w:t>.</w:t>
      </w:r>
    </w:p>
    <w:p w14:paraId="22F9B512" w14:textId="77777777" w:rsidR="00320D04" w:rsidRPr="000E11D1" w:rsidRDefault="00320D04" w:rsidP="00320D04">
      <w:pPr>
        <w:spacing w:line="360" w:lineRule="auto"/>
        <w:rPr>
          <w:sz w:val="24"/>
          <w:szCs w:val="24"/>
        </w:rPr>
      </w:pPr>
      <w:r w:rsidRPr="000E11D1">
        <w:rPr>
          <w:sz w:val="24"/>
          <w:szCs w:val="24"/>
        </w:rPr>
        <w:t xml:space="preserve">In order to ensure </w:t>
      </w:r>
      <w:r>
        <w:rPr>
          <w:sz w:val="24"/>
          <w:szCs w:val="24"/>
        </w:rPr>
        <w:t>a</w:t>
      </w:r>
      <w:r w:rsidRPr="000E11D1">
        <w:rPr>
          <w:sz w:val="24"/>
          <w:szCs w:val="24"/>
        </w:rPr>
        <w:t xml:space="preserve"> prisoner is adequately equipped with re-entering life outside of prison</w:t>
      </w:r>
      <w:r>
        <w:rPr>
          <w:sz w:val="24"/>
          <w:szCs w:val="24"/>
        </w:rPr>
        <w:t xml:space="preserve">, </w:t>
      </w:r>
      <w:r w:rsidRPr="000E11D1">
        <w:rPr>
          <w:sz w:val="24"/>
          <w:szCs w:val="24"/>
        </w:rPr>
        <w:t>collaborations with local agencies</w:t>
      </w:r>
      <w:r>
        <w:rPr>
          <w:sz w:val="24"/>
          <w:szCs w:val="24"/>
        </w:rPr>
        <w:t xml:space="preserve"> will</w:t>
      </w:r>
      <w:r w:rsidRPr="000E11D1">
        <w:rPr>
          <w:sz w:val="24"/>
          <w:szCs w:val="24"/>
        </w:rPr>
        <w:t xml:space="preserve"> be completed </w:t>
      </w:r>
      <w:sdt>
        <w:sdtPr>
          <w:rPr>
            <w:sz w:val="24"/>
            <w:szCs w:val="24"/>
          </w:rPr>
          <w:id w:val="-698094052"/>
          <w:citation/>
        </w:sdtPr>
        <w:sdtContent>
          <w:r w:rsidRPr="000E11D1">
            <w:rPr>
              <w:sz w:val="24"/>
              <w:szCs w:val="24"/>
            </w:rPr>
            <w:fldChar w:fldCharType="begin"/>
          </w:r>
          <w:r w:rsidRPr="000E11D1">
            <w:rPr>
              <w:sz w:val="24"/>
              <w:szCs w:val="24"/>
            </w:rPr>
            <w:instrText xml:space="preserve"> CITATION Nat15 \l 2057 </w:instrText>
          </w:r>
          <w:r w:rsidRPr="000E11D1">
            <w:rPr>
              <w:sz w:val="24"/>
              <w:szCs w:val="24"/>
            </w:rPr>
            <w:fldChar w:fldCharType="separate"/>
          </w:r>
          <w:r w:rsidRPr="000E11D1">
            <w:rPr>
              <w:noProof/>
              <w:sz w:val="24"/>
              <w:szCs w:val="24"/>
            </w:rPr>
            <w:t>(Service, 2015)</w:t>
          </w:r>
          <w:r w:rsidRPr="000E11D1">
            <w:rPr>
              <w:sz w:val="24"/>
              <w:szCs w:val="24"/>
            </w:rPr>
            <w:fldChar w:fldCharType="end"/>
          </w:r>
        </w:sdtContent>
      </w:sdt>
      <w:r w:rsidRPr="000E11D1">
        <w:rPr>
          <w:sz w:val="24"/>
          <w:szCs w:val="24"/>
        </w:rPr>
        <w:t xml:space="preserve">. The collaborations with partner agencies are often referred to as ‘partnership approaches’ and are used as means to tackle the complex issue that has become offender rehabilitation </w:t>
      </w:r>
      <w:sdt>
        <w:sdtPr>
          <w:rPr>
            <w:sz w:val="24"/>
            <w:szCs w:val="24"/>
          </w:rPr>
          <w:id w:val="1488595743"/>
          <w:citation/>
        </w:sdtPr>
        <w:sdtContent>
          <w:r w:rsidRPr="000E11D1">
            <w:rPr>
              <w:sz w:val="24"/>
              <w:szCs w:val="24"/>
            </w:rPr>
            <w:fldChar w:fldCharType="begin"/>
          </w:r>
          <w:r w:rsidRPr="000E11D1">
            <w:rPr>
              <w:sz w:val="24"/>
              <w:szCs w:val="24"/>
            </w:rPr>
            <w:instrText xml:space="preserve">CITATION Pat19 \l 2057 </w:instrText>
          </w:r>
          <w:r w:rsidRPr="000E11D1">
            <w:rPr>
              <w:sz w:val="24"/>
              <w:szCs w:val="24"/>
            </w:rPr>
            <w:fldChar w:fldCharType="separate"/>
          </w:r>
          <w:r w:rsidRPr="000E11D1">
            <w:rPr>
              <w:noProof/>
              <w:sz w:val="24"/>
              <w:szCs w:val="24"/>
            </w:rPr>
            <w:t>(Singh, 2019)</w:t>
          </w:r>
          <w:r w:rsidRPr="000E11D1">
            <w:rPr>
              <w:sz w:val="24"/>
              <w:szCs w:val="24"/>
            </w:rPr>
            <w:fldChar w:fldCharType="end"/>
          </w:r>
        </w:sdtContent>
      </w:sdt>
      <w:r w:rsidRPr="000E11D1">
        <w:rPr>
          <w:sz w:val="24"/>
          <w:szCs w:val="24"/>
        </w:rPr>
        <w:t xml:space="preserve">. </w:t>
      </w:r>
    </w:p>
    <w:p w14:paraId="60A43F5D" w14:textId="77777777" w:rsidR="00320D04" w:rsidRDefault="00320D04" w:rsidP="00320D04">
      <w:pPr>
        <w:spacing w:line="360" w:lineRule="auto"/>
        <w:rPr>
          <w:sz w:val="24"/>
          <w:szCs w:val="24"/>
        </w:rPr>
      </w:pPr>
      <w:r w:rsidRPr="000E11D1">
        <w:rPr>
          <w:sz w:val="24"/>
          <w:szCs w:val="24"/>
        </w:rPr>
        <w:t xml:space="preserve">The idea </w:t>
      </w:r>
      <w:r>
        <w:rPr>
          <w:sz w:val="24"/>
          <w:szCs w:val="24"/>
        </w:rPr>
        <w:t xml:space="preserve">behind this approach is that no single agency has the capabilities to provide the individual with the level of support he/she requires to efficiently rehabilitate that person on their own </w:t>
      </w:r>
      <w:sdt>
        <w:sdtPr>
          <w:rPr>
            <w:sz w:val="24"/>
            <w:szCs w:val="24"/>
          </w:rPr>
          <w:id w:val="1129447937"/>
          <w:citation/>
        </w:sdtPr>
        <w:sdtContent>
          <w:r>
            <w:rPr>
              <w:sz w:val="24"/>
              <w:szCs w:val="24"/>
            </w:rPr>
            <w:fldChar w:fldCharType="begin"/>
          </w:r>
          <w:r>
            <w:rPr>
              <w:sz w:val="24"/>
              <w:szCs w:val="24"/>
            </w:rPr>
            <w:instrText xml:space="preserve"> CITATION Geo11 \l 2057 </w:instrText>
          </w:r>
          <w:r>
            <w:rPr>
              <w:sz w:val="24"/>
              <w:szCs w:val="24"/>
            </w:rPr>
            <w:fldChar w:fldCharType="separate"/>
          </w:r>
          <w:r w:rsidRPr="00DC4F03">
            <w:rPr>
              <w:noProof/>
              <w:sz w:val="24"/>
              <w:szCs w:val="24"/>
            </w:rPr>
            <w:t>(Geoff Berry, 2011)</w:t>
          </w:r>
          <w:r>
            <w:rPr>
              <w:sz w:val="24"/>
              <w:szCs w:val="24"/>
            </w:rPr>
            <w:fldChar w:fldCharType="end"/>
          </w:r>
        </w:sdtContent>
      </w:sdt>
      <w:r>
        <w:rPr>
          <w:sz w:val="24"/>
          <w:szCs w:val="24"/>
        </w:rPr>
        <w:t xml:space="preserve">. However, by introducing the offender to a multitude of agencies and working together all of the offenders needs can be met, achieving the best outcome for both offender and society </w:t>
      </w:r>
      <w:sdt>
        <w:sdtPr>
          <w:rPr>
            <w:sz w:val="24"/>
            <w:szCs w:val="24"/>
          </w:rPr>
          <w:id w:val="-299298230"/>
          <w:citation/>
        </w:sdtPr>
        <w:sdtContent>
          <w:r>
            <w:rPr>
              <w:sz w:val="24"/>
              <w:szCs w:val="24"/>
            </w:rPr>
            <w:fldChar w:fldCharType="begin"/>
          </w:r>
          <w:r>
            <w:rPr>
              <w:sz w:val="24"/>
              <w:szCs w:val="24"/>
            </w:rPr>
            <w:instrText xml:space="preserve"> CITATION Geo11 \l 2057 </w:instrText>
          </w:r>
          <w:r>
            <w:rPr>
              <w:sz w:val="24"/>
              <w:szCs w:val="24"/>
            </w:rPr>
            <w:fldChar w:fldCharType="separate"/>
          </w:r>
          <w:r w:rsidRPr="000E11D1">
            <w:rPr>
              <w:noProof/>
              <w:sz w:val="24"/>
              <w:szCs w:val="24"/>
            </w:rPr>
            <w:t>(Geoff Berry, 2011)</w:t>
          </w:r>
          <w:r>
            <w:rPr>
              <w:sz w:val="24"/>
              <w:szCs w:val="24"/>
            </w:rPr>
            <w:fldChar w:fldCharType="end"/>
          </w:r>
        </w:sdtContent>
      </w:sdt>
      <w:r>
        <w:rPr>
          <w:sz w:val="24"/>
          <w:szCs w:val="24"/>
        </w:rPr>
        <w:t xml:space="preserve">. </w:t>
      </w:r>
    </w:p>
    <w:p w14:paraId="181FCC19" w14:textId="77777777" w:rsidR="00320D04" w:rsidRDefault="00320D04" w:rsidP="00320D04">
      <w:pPr>
        <w:spacing w:line="360" w:lineRule="auto"/>
        <w:rPr>
          <w:sz w:val="24"/>
          <w:szCs w:val="24"/>
        </w:rPr>
      </w:pPr>
      <w:r>
        <w:rPr>
          <w:sz w:val="24"/>
          <w:szCs w:val="24"/>
        </w:rPr>
        <w:t xml:space="preserve">This has been shown when studying the Integrated Offender Management (IOM) Scheme. Introduced in 2009, the IOM promotes a partnership approach from police, probation services and drug/alcohol treatment services </w:t>
      </w:r>
      <w:sdt>
        <w:sdtPr>
          <w:rPr>
            <w:sz w:val="24"/>
            <w:szCs w:val="24"/>
          </w:rPr>
          <w:id w:val="164839051"/>
          <w:citation/>
        </w:sdtPr>
        <w:sdtContent>
          <w:r>
            <w:rPr>
              <w:sz w:val="24"/>
              <w:szCs w:val="24"/>
            </w:rPr>
            <w:fldChar w:fldCharType="begin"/>
          </w:r>
          <w:r>
            <w:rPr>
              <w:sz w:val="24"/>
              <w:szCs w:val="24"/>
            </w:rPr>
            <w:instrText xml:space="preserve"> CITATION Pro11 \l 2057 </w:instrText>
          </w:r>
          <w:r>
            <w:rPr>
              <w:sz w:val="24"/>
              <w:szCs w:val="24"/>
            </w:rPr>
            <w:fldChar w:fldCharType="separate"/>
          </w:r>
          <w:r w:rsidRPr="002C0E85">
            <w:rPr>
              <w:noProof/>
              <w:sz w:val="24"/>
              <w:szCs w:val="24"/>
            </w:rPr>
            <w:t>(Professor Paul Senior, 2011)</w:t>
          </w:r>
          <w:r>
            <w:rPr>
              <w:sz w:val="24"/>
              <w:szCs w:val="24"/>
            </w:rPr>
            <w:fldChar w:fldCharType="end"/>
          </w:r>
        </w:sdtContent>
      </w:sdt>
      <w:r>
        <w:rPr>
          <w:sz w:val="24"/>
          <w:szCs w:val="24"/>
        </w:rPr>
        <w:t xml:space="preserve">. By working collaboratively the main goal was to achieve long term desistence from crime </w:t>
      </w:r>
      <w:sdt>
        <w:sdtPr>
          <w:rPr>
            <w:sz w:val="24"/>
            <w:szCs w:val="24"/>
          </w:rPr>
          <w:id w:val="-827284362"/>
          <w:citation/>
        </w:sdtPr>
        <w:sdtContent>
          <w:r>
            <w:rPr>
              <w:sz w:val="24"/>
              <w:szCs w:val="24"/>
            </w:rPr>
            <w:fldChar w:fldCharType="begin"/>
          </w:r>
          <w:r>
            <w:rPr>
              <w:sz w:val="24"/>
              <w:szCs w:val="24"/>
            </w:rPr>
            <w:instrText xml:space="preserve"> CITATION Hom16 \l 2057 </w:instrText>
          </w:r>
          <w:r>
            <w:rPr>
              <w:sz w:val="24"/>
              <w:szCs w:val="24"/>
            </w:rPr>
            <w:fldChar w:fldCharType="separate"/>
          </w:r>
          <w:r w:rsidRPr="000C67A8">
            <w:rPr>
              <w:noProof/>
              <w:sz w:val="24"/>
              <w:szCs w:val="24"/>
            </w:rPr>
            <w:t>(Office, 2016)</w:t>
          </w:r>
          <w:r>
            <w:rPr>
              <w:sz w:val="24"/>
              <w:szCs w:val="24"/>
            </w:rPr>
            <w:fldChar w:fldCharType="end"/>
          </w:r>
        </w:sdtContent>
      </w:sdt>
      <w:r>
        <w:rPr>
          <w:sz w:val="24"/>
          <w:szCs w:val="24"/>
        </w:rPr>
        <w:t xml:space="preserve">.  </w:t>
      </w:r>
    </w:p>
    <w:p w14:paraId="16E5917C" w14:textId="77777777" w:rsidR="00320D04" w:rsidRDefault="00320D04" w:rsidP="00320D04">
      <w:pPr>
        <w:spacing w:line="360" w:lineRule="auto"/>
        <w:rPr>
          <w:sz w:val="24"/>
          <w:szCs w:val="24"/>
        </w:rPr>
      </w:pPr>
      <w:r>
        <w:rPr>
          <w:sz w:val="24"/>
          <w:szCs w:val="24"/>
        </w:rPr>
        <w:t xml:space="preserve">The IOM scheme is now present within 63 percent of local authority areas within England and Wales </w:t>
      </w:r>
      <w:sdt>
        <w:sdtPr>
          <w:rPr>
            <w:sz w:val="24"/>
            <w:szCs w:val="24"/>
          </w:rPr>
          <w:id w:val="1821073653"/>
          <w:citation/>
        </w:sdtPr>
        <w:sdtContent>
          <w:r w:rsidRPr="005E0A18">
            <w:rPr>
              <w:sz w:val="24"/>
              <w:szCs w:val="24"/>
            </w:rPr>
            <w:fldChar w:fldCharType="begin"/>
          </w:r>
          <w:r w:rsidRPr="005E0A18">
            <w:rPr>
              <w:sz w:val="24"/>
              <w:szCs w:val="24"/>
            </w:rPr>
            <w:instrText xml:space="preserve"> CITATION Emi15 \l 2057 </w:instrText>
          </w:r>
          <w:r w:rsidRPr="005E0A18">
            <w:rPr>
              <w:sz w:val="24"/>
              <w:szCs w:val="24"/>
            </w:rPr>
            <w:fldChar w:fldCharType="separate"/>
          </w:r>
          <w:r w:rsidRPr="005E0A18">
            <w:rPr>
              <w:noProof/>
              <w:sz w:val="24"/>
              <w:szCs w:val="24"/>
            </w:rPr>
            <w:t>(Evans, 2015)</w:t>
          </w:r>
          <w:r w:rsidRPr="005E0A18">
            <w:rPr>
              <w:sz w:val="24"/>
              <w:szCs w:val="24"/>
            </w:rPr>
            <w:fldChar w:fldCharType="end"/>
          </w:r>
        </w:sdtContent>
      </w:sdt>
      <w:r>
        <w:rPr>
          <w:sz w:val="24"/>
          <w:szCs w:val="24"/>
        </w:rPr>
        <w:t xml:space="preserve">. 98 percent of these areas have reported that the scheme is now in place. Since 2011, there has been a 79 percent increase in communities where the scheme has been fully established </w:t>
      </w:r>
      <w:sdt>
        <w:sdtPr>
          <w:rPr>
            <w:sz w:val="24"/>
            <w:szCs w:val="24"/>
          </w:rPr>
          <w:id w:val="-833603348"/>
          <w:citation/>
        </w:sdtPr>
        <w:sdtContent>
          <w:r>
            <w:rPr>
              <w:sz w:val="24"/>
              <w:szCs w:val="24"/>
            </w:rPr>
            <w:fldChar w:fldCharType="begin"/>
          </w:r>
          <w:r>
            <w:rPr>
              <w:sz w:val="24"/>
              <w:szCs w:val="24"/>
            </w:rPr>
            <w:instrText xml:space="preserve"> CITATION Emi15 \l 2057 </w:instrText>
          </w:r>
          <w:r>
            <w:rPr>
              <w:sz w:val="24"/>
              <w:szCs w:val="24"/>
            </w:rPr>
            <w:fldChar w:fldCharType="separate"/>
          </w:r>
          <w:r w:rsidRPr="00550CDC">
            <w:rPr>
              <w:noProof/>
              <w:sz w:val="24"/>
              <w:szCs w:val="24"/>
            </w:rPr>
            <w:t>(Evans, 2015)</w:t>
          </w:r>
          <w:r>
            <w:rPr>
              <w:sz w:val="24"/>
              <w:szCs w:val="24"/>
            </w:rPr>
            <w:fldChar w:fldCharType="end"/>
          </w:r>
        </w:sdtContent>
      </w:sdt>
      <w:r>
        <w:rPr>
          <w:sz w:val="24"/>
          <w:szCs w:val="24"/>
        </w:rPr>
        <w:t xml:space="preserve"> and already proven to decrease offending rates. </w:t>
      </w:r>
    </w:p>
    <w:p w14:paraId="000AF095" w14:textId="77777777" w:rsidR="00320D04" w:rsidRDefault="00320D04" w:rsidP="00320D04">
      <w:pPr>
        <w:spacing w:line="360" w:lineRule="auto"/>
        <w:rPr>
          <w:sz w:val="24"/>
          <w:szCs w:val="24"/>
        </w:rPr>
      </w:pPr>
      <w:r>
        <w:rPr>
          <w:sz w:val="24"/>
          <w:szCs w:val="24"/>
        </w:rPr>
        <w:lastRenderedPageBreak/>
        <w:t xml:space="preserve">Considered to be a success since being introduced </w:t>
      </w:r>
      <w:sdt>
        <w:sdtPr>
          <w:rPr>
            <w:sz w:val="24"/>
            <w:szCs w:val="24"/>
          </w:rPr>
          <w:id w:val="175390342"/>
          <w:citation/>
        </w:sdtPr>
        <w:sdtContent>
          <w:r>
            <w:rPr>
              <w:sz w:val="24"/>
              <w:szCs w:val="24"/>
            </w:rPr>
            <w:fldChar w:fldCharType="begin"/>
          </w:r>
          <w:r>
            <w:rPr>
              <w:sz w:val="24"/>
              <w:szCs w:val="24"/>
            </w:rPr>
            <w:instrText xml:space="preserve"> CITATION Emm20 \l 2057 </w:instrText>
          </w:r>
          <w:r>
            <w:rPr>
              <w:sz w:val="24"/>
              <w:szCs w:val="24"/>
            </w:rPr>
            <w:fldChar w:fldCharType="separate"/>
          </w:r>
          <w:r w:rsidRPr="00FE5EC0">
            <w:rPr>
              <w:noProof/>
              <w:sz w:val="24"/>
              <w:szCs w:val="24"/>
            </w:rPr>
            <w:t>(Hadfield, 2020)</w:t>
          </w:r>
          <w:r>
            <w:rPr>
              <w:sz w:val="24"/>
              <w:szCs w:val="24"/>
            </w:rPr>
            <w:fldChar w:fldCharType="end"/>
          </w:r>
        </w:sdtContent>
      </w:sdt>
      <w:r>
        <w:rPr>
          <w:sz w:val="24"/>
          <w:szCs w:val="24"/>
        </w:rPr>
        <w:t xml:space="preserve">, the IOM scheme has resulted in a dramatic drop of re-offending rates within these areas. This has been discovered by looking at figures of arrests 6 months prior to the IOM being introduced, and then again 6 months post introduction of the scheme </w:t>
      </w:r>
      <w:sdt>
        <w:sdtPr>
          <w:rPr>
            <w:sz w:val="24"/>
            <w:szCs w:val="24"/>
          </w:rPr>
          <w:id w:val="-2029019991"/>
          <w:citation/>
        </w:sdtPr>
        <w:sdtContent>
          <w:r>
            <w:rPr>
              <w:sz w:val="24"/>
              <w:szCs w:val="24"/>
            </w:rPr>
            <w:fldChar w:fldCharType="begin"/>
          </w:r>
          <w:r>
            <w:rPr>
              <w:sz w:val="24"/>
              <w:szCs w:val="24"/>
            </w:rPr>
            <w:instrText xml:space="preserve"> CITATION And13 \l 2057 </w:instrText>
          </w:r>
          <w:r>
            <w:rPr>
              <w:sz w:val="24"/>
              <w:szCs w:val="24"/>
            </w:rPr>
            <w:fldChar w:fldCharType="separate"/>
          </w:r>
          <w:r w:rsidRPr="007B7733">
            <w:rPr>
              <w:noProof/>
              <w:sz w:val="24"/>
              <w:szCs w:val="24"/>
            </w:rPr>
            <w:t>(Williams, 2013)</w:t>
          </w:r>
          <w:r>
            <w:rPr>
              <w:sz w:val="24"/>
              <w:szCs w:val="24"/>
            </w:rPr>
            <w:fldChar w:fldCharType="end"/>
          </w:r>
        </w:sdtContent>
      </w:sdt>
      <w:r>
        <w:rPr>
          <w:sz w:val="24"/>
          <w:szCs w:val="24"/>
        </w:rPr>
        <w:t xml:space="preserve">. Here, they found that the involvement in the drug/alcohol services to be the most beneficial for the offenders </w:t>
      </w:r>
      <w:sdt>
        <w:sdtPr>
          <w:rPr>
            <w:sz w:val="24"/>
            <w:szCs w:val="24"/>
          </w:rPr>
          <w:id w:val="-55623992"/>
          <w:citation/>
        </w:sdtPr>
        <w:sdtContent>
          <w:r>
            <w:rPr>
              <w:sz w:val="24"/>
              <w:szCs w:val="24"/>
            </w:rPr>
            <w:fldChar w:fldCharType="begin"/>
          </w:r>
          <w:r>
            <w:rPr>
              <w:sz w:val="24"/>
              <w:szCs w:val="24"/>
            </w:rPr>
            <w:instrText xml:space="preserve"> CITATION And13 \l 2057 </w:instrText>
          </w:r>
          <w:r>
            <w:rPr>
              <w:sz w:val="24"/>
              <w:szCs w:val="24"/>
            </w:rPr>
            <w:fldChar w:fldCharType="separate"/>
          </w:r>
          <w:r w:rsidRPr="00550CDC">
            <w:rPr>
              <w:noProof/>
              <w:sz w:val="24"/>
              <w:szCs w:val="24"/>
            </w:rPr>
            <w:t>(Williams, 2013)</w:t>
          </w:r>
          <w:r>
            <w:rPr>
              <w:sz w:val="24"/>
              <w:szCs w:val="24"/>
            </w:rPr>
            <w:fldChar w:fldCharType="end"/>
          </w:r>
        </w:sdtContent>
      </w:sdt>
      <w:r>
        <w:rPr>
          <w:sz w:val="24"/>
          <w:szCs w:val="24"/>
        </w:rPr>
        <w:t xml:space="preserve">. When comparing figures of those offender who received help </w:t>
      </w:r>
      <w:proofErr w:type="spellStart"/>
      <w:r>
        <w:rPr>
          <w:sz w:val="24"/>
          <w:szCs w:val="24"/>
        </w:rPr>
        <w:t>form</w:t>
      </w:r>
      <w:proofErr w:type="spellEnd"/>
      <w:r>
        <w:rPr>
          <w:sz w:val="24"/>
          <w:szCs w:val="24"/>
        </w:rPr>
        <w:t xml:space="preserve"> the IOM and those who did not, this shows a 67 percent decrease of those who were involved in serious offences compared to a 16 percent increase for those who did not receive help </w:t>
      </w:r>
      <w:sdt>
        <w:sdtPr>
          <w:rPr>
            <w:sz w:val="24"/>
            <w:szCs w:val="24"/>
          </w:rPr>
          <w:id w:val="677310269"/>
          <w:citation/>
        </w:sdtPr>
        <w:sdtContent>
          <w:r>
            <w:rPr>
              <w:sz w:val="24"/>
              <w:szCs w:val="24"/>
            </w:rPr>
            <w:fldChar w:fldCharType="begin"/>
          </w:r>
          <w:r>
            <w:rPr>
              <w:sz w:val="24"/>
              <w:szCs w:val="24"/>
            </w:rPr>
            <w:instrText xml:space="preserve"> CITATION And13 \l 2057 </w:instrText>
          </w:r>
          <w:r>
            <w:rPr>
              <w:sz w:val="24"/>
              <w:szCs w:val="24"/>
            </w:rPr>
            <w:fldChar w:fldCharType="separate"/>
          </w:r>
          <w:r w:rsidRPr="00550CDC">
            <w:rPr>
              <w:noProof/>
              <w:sz w:val="24"/>
              <w:szCs w:val="24"/>
            </w:rPr>
            <w:t>(Williams, 2013)</w:t>
          </w:r>
          <w:r>
            <w:rPr>
              <w:sz w:val="24"/>
              <w:szCs w:val="24"/>
            </w:rPr>
            <w:fldChar w:fldCharType="end"/>
          </w:r>
        </w:sdtContent>
      </w:sdt>
      <w:r>
        <w:rPr>
          <w:sz w:val="24"/>
          <w:szCs w:val="24"/>
        </w:rPr>
        <w:t>, proving the partnership approach to be the most beneficial means by some way.</w:t>
      </w:r>
    </w:p>
    <w:p w14:paraId="3EBC2FE3" w14:textId="77777777" w:rsidR="00320D04" w:rsidRDefault="00320D04" w:rsidP="00320D04">
      <w:pPr>
        <w:spacing w:line="360" w:lineRule="auto"/>
        <w:rPr>
          <w:sz w:val="24"/>
          <w:szCs w:val="24"/>
        </w:rPr>
      </w:pPr>
      <w:r>
        <w:rPr>
          <w:sz w:val="24"/>
          <w:szCs w:val="24"/>
        </w:rPr>
        <w:t xml:space="preserve">More recently, in 2019, the Home Office announced that the National Partnership Agreement would run until 2022 in order to ensure prisoners being released from prison had received adequate training/qualifications throughout their sentence. Introductions such as allowing the prisoner access to a bank account and a form of ID before their release in order to ensure employment can be found more easily. Allowing access to the benefit system upon release along with a review of all support given through the Discharge grant </w:t>
      </w:r>
      <w:sdt>
        <w:sdtPr>
          <w:rPr>
            <w:sz w:val="24"/>
            <w:szCs w:val="24"/>
          </w:rPr>
          <w:id w:val="-1531096883"/>
          <w:citation/>
        </w:sdtPr>
        <w:sdtContent>
          <w:r>
            <w:rPr>
              <w:sz w:val="24"/>
              <w:szCs w:val="24"/>
            </w:rPr>
            <w:fldChar w:fldCharType="begin"/>
          </w:r>
          <w:r>
            <w:rPr>
              <w:sz w:val="24"/>
              <w:szCs w:val="24"/>
            </w:rPr>
            <w:instrText xml:space="preserve"> CITATION HMG19 \l 2057 </w:instrText>
          </w:r>
          <w:r>
            <w:rPr>
              <w:sz w:val="24"/>
              <w:szCs w:val="24"/>
            </w:rPr>
            <w:fldChar w:fldCharType="separate"/>
          </w:r>
          <w:r w:rsidRPr="00DC4AA9">
            <w:rPr>
              <w:noProof/>
              <w:sz w:val="24"/>
              <w:szCs w:val="24"/>
            </w:rPr>
            <w:t>(Government, 2019)</w:t>
          </w:r>
          <w:r>
            <w:rPr>
              <w:sz w:val="24"/>
              <w:szCs w:val="24"/>
            </w:rPr>
            <w:fldChar w:fldCharType="end"/>
          </w:r>
        </w:sdtContent>
      </w:sdt>
      <w:r>
        <w:rPr>
          <w:sz w:val="24"/>
          <w:szCs w:val="24"/>
        </w:rPr>
        <w:t>. The aim of this to provide the offender with the best possible start upon leaving prison.</w:t>
      </w:r>
    </w:p>
    <w:p w14:paraId="5485F44D" w14:textId="77777777" w:rsidR="00320D04" w:rsidRDefault="00320D04" w:rsidP="00320D04">
      <w:pPr>
        <w:spacing w:line="360" w:lineRule="auto"/>
        <w:rPr>
          <w:sz w:val="24"/>
          <w:szCs w:val="24"/>
        </w:rPr>
      </w:pPr>
      <w:r>
        <w:rPr>
          <w:sz w:val="24"/>
          <w:szCs w:val="24"/>
        </w:rPr>
        <w:t xml:space="preserve">Ensuring that all of this is done correctly by working conjunctively is the Ministry of Justice, Department for Work and Pensions and HM Prison and Probation Service </w:t>
      </w:r>
      <w:sdt>
        <w:sdtPr>
          <w:rPr>
            <w:sz w:val="24"/>
            <w:szCs w:val="24"/>
          </w:rPr>
          <w:id w:val="426234325"/>
          <w:citation/>
        </w:sdtPr>
        <w:sdtContent>
          <w:r>
            <w:rPr>
              <w:sz w:val="24"/>
              <w:szCs w:val="24"/>
            </w:rPr>
            <w:fldChar w:fldCharType="begin"/>
          </w:r>
          <w:r>
            <w:rPr>
              <w:sz w:val="24"/>
              <w:szCs w:val="24"/>
            </w:rPr>
            <w:instrText xml:space="preserve"> CITATION HMG19 \l 2057 </w:instrText>
          </w:r>
          <w:r>
            <w:rPr>
              <w:sz w:val="24"/>
              <w:szCs w:val="24"/>
            </w:rPr>
            <w:fldChar w:fldCharType="separate"/>
          </w:r>
          <w:r w:rsidRPr="00280B0C">
            <w:rPr>
              <w:noProof/>
              <w:sz w:val="24"/>
              <w:szCs w:val="24"/>
            </w:rPr>
            <w:t>(Government, 2019)</w:t>
          </w:r>
          <w:r>
            <w:rPr>
              <w:sz w:val="24"/>
              <w:szCs w:val="24"/>
            </w:rPr>
            <w:fldChar w:fldCharType="end"/>
          </w:r>
        </w:sdtContent>
      </w:sdt>
      <w:r>
        <w:rPr>
          <w:sz w:val="24"/>
          <w:szCs w:val="24"/>
        </w:rPr>
        <w:t xml:space="preserve">. Each agency will have its own responsibilities throughout the prisoners time in custody to successfully rehabilitate the individual. By working as a team this ensures that all of the prisoners needs are met they can prevent the offender from returning to a life of crime upon their release </w:t>
      </w:r>
      <w:sdt>
        <w:sdtPr>
          <w:rPr>
            <w:sz w:val="24"/>
            <w:szCs w:val="24"/>
          </w:rPr>
          <w:id w:val="-735012122"/>
          <w:citation/>
        </w:sdtPr>
        <w:sdtContent>
          <w:r>
            <w:rPr>
              <w:sz w:val="24"/>
              <w:szCs w:val="24"/>
            </w:rPr>
            <w:fldChar w:fldCharType="begin"/>
          </w:r>
          <w:r>
            <w:rPr>
              <w:sz w:val="24"/>
              <w:szCs w:val="24"/>
            </w:rPr>
            <w:instrText xml:space="preserve"> CITATION HMG19 \l 2057 </w:instrText>
          </w:r>
          <w:r>
            <w:rPr>
              <w:sz w:val="24"/>
              <w:szCs w:val="24"/>
            </w:rPr>
            <w:fldChar w:fldCharType="separate"/>
          </w:r>
          <w:r w:rsidRPr="00E33026">
            <w:rPr>
              <w:noProof/>
              <w:sz w:val="24"/>
              <w:szCs w:val="24"/>
            </w:rPr>
            <w:t>(Government, 2019)</w:t>
          </w:r>
          <w:r>
            <w:rPr>
              <w:sz w:val="24"/>
              <w:szCs w:val="24"/>
            </w:rPr>
            <w:fldChar w:fldCharType="end"/>
          </w:r>
        </w:sdtContent>
      </w:sdt>
      <w:r>
        <w:rPr>
          <w:sz w:val="24"/>
          <w:szCs w:val="24"/>
        </w:rPr>
        <w:t xml:space="preserve">. </w:t>
      </w:r>
    </w:p>
    <w:p w14:paraId="31FA1779" w14:textId="77777777" w:rsidR="00320D04" w:rsidRDefault="00320D04" w:rsidP="00320D04">
      <w:pPr>
        <w:spacing w:line="360" w:lineRule="auto"/>
        <w:rPr>
          <w:sz w:val="24"/>
          <w:szCs w:val="24"/>
        </w:rPr>
      </w:pPr>
      <w:r>
        <w:rPr>
          <w:sz w:val="24"/>
          <w:szCs w:val="24"/>
        </w:rPr>
        <w:t xml:space="preserve">Up until now it has often been argued that although the agencies involved are ‘working together’ will only concentrate on what is important to them as an organisation </w:t>
      </w:r>
      <w:sdt>
        <w:sdtPr>
          <w:rPr>
            <w:sz w:val="24"/>
            <w:szCs w:val="24"/>
          </w:rPr>
          <w:id w:val="-823432749"/>
          <w:citation/>
        </w:sdtPr>
        <w:sdtContent>
          <w:r>
            <w:rPr>
              <w:sz w:val="24"/>
              <w:szCs w:val="24"/>
            </w:rPr>
            <w:fldChar w:fldCharType="begin"/>
          </w:r>
          <w:r>
            <w:rPr>
              <w:sz w:val="24"/>
              <w:szCs w:val="24"/>
            </w:rPr>
            <w:instrText xml:space="preserve"> CITATION Les08 \l 2057 </w:instrText>
          </w:r>
          <w:r>
            <w:rPr>
              <w:sz w:val="24"/>
              <w:szCs w:val="24"/>
            </w:rPr>
            <w:fldChar w:fldCharType="separate"/>
          </w:r>
          <w:r w:rsidRPr="00971D05">
            <w:rPr>
              <w:noProof/>
              <w:sz w:val="24"/>
              <w:szCs w:val="24"/>
            </w:rPr>
            <w:t>(Parrott, 2008)</w:t>
          </w:r>
          <w:r>
            <w:rPr>
              <w:sz w:val="24"/>
              <w:szCs w:val="24"/>
            </w:rPr>
            <w:fldChar w:fldCharType="end"/>
          </w:r>
        </w:sdtContent>
      </w:sdt>
      <w:r>
        <w:rPr>
          <w:sz w:val="24"/>
          <w:szCs w:val="24"/>
        </w:rPr>
        <w:t xml:space="preserve">. The work of Jurgen Habermas’ theory of communicative action shows the significance of communication between the organisations in order to solve ethical issues </w:t>
      </w:r>
      <w:sdt>
        <w:sdtPr>
          <w:rPr>
            <w:sz w:val="24"/>
            <w:szCs w:val="24"/>
          </w:rPr>
          <w:id w:val="1785305090"/>
          <w:citation/>
        </w:sdtPr>
        <w:sdtContent>
          <w:r>
            <w:rPr>
              <w:sz w:val="24"/>
              <w:szCs w:val="24"/>
            </w:rPr>
            <w:fldChar w:fldCharType="begin"/>
          </w:r>
          <w:r>
            <w:rPr>
              <w:sz w:val="24"/>
              <w:szCs w:val="24"/>
            </w:rPr>
            <w:instrText xml:space="preserve"> CITATION Jur76 \l 2057 </w:instrText>
          </w:r>
          <w:r>
            <w:rPr>
              <w:sz w:val="24"/>
              <w:szCs w:val="24"/>
            </w:rPr>
            <w:fldChar w:fldCharType="separate"/>
          </w:r>
          <w:r w:rsidRPr="00451253">
            <w:rPr>
              <w:noProof/>
              <w:sz w:val="24"/>
              <w:szCs w:val="24"/>
            </w:rPr>
            <w:t>(Habermas, 1976)</w:t>
          </w:r>
          <w:r>
            <w:rPr>
              <w:sz w:val="24"/>
              <w:szCs w:val="24"/>
            </w:rPr>
            <w:fldChar w:fldCharType="end"/>
          </w:r>
        </w:sdtContent>
      </w:sdt>
      <w:r>
        <w:rPr>
          <w:sz w:val="24"/>
          <w:szCs w:val="24"/>
        </w:rPr>
        <w:t xml:space="preserve">. </w:t>
      </w:r>
    </w:p>
    <w:p w14:paraId="62634D34" w14:textId="77777777" w:rsidR="00320D04" w:rsidRDefault="00320D04" w:rsidP="00320D04">
      <w:pPr>
        <w:spacing w:line="360" w:lineRule="auto"/>
        <w:rPr>
          <w:sz w:val="24"/>
          <w:szCs w:val="24"/>
        </w:rPr>
      </w:pPr>
      <w:r>
        <w:rPr>
          <w:sz w:val="24"/>
          <w:szCs w:val="24"/>
        </w:rPr>
        <w:lastRenderedPageBreak/>
        <w:t xml:space="preserve">The agencies can achieve this by sharing resources, knowledge and information with each other and provide the correct support to the person upon entering the community </w:t>
      </w:r>
      <w:sdt>
        <w:sdtPr>
          <w:rPr>
            <w:sz w:val="24"/>
            <w:szCs w:val="24"/>
          </w:rPr>
          <w:id w:val="1655725660"/>
          <w:citation/>
        </w:sdtPr>
        <w:sdtContent>
          <w:r>
            <w:rPr>
              <w:sz w:val="24"/>
              <w:szCs w:val="24"/>
            </w:rPr>
            <w:fldChar w:fldCharType="begin"/>
          </w:r>
          <w:r>
            <w:rPr>
              <w:sz w:val="24"/>
              <w:szCs w:val="24"/>
            </w:rPr>
            <w:instrText xml:space="preserve"> CITATION Sco06 \l 2057 </w:instrText>
          </w:r>
          <w:r>
            <w:rPr>
              <w:sz w:val="24"/>
              <w:szCs w:val="24"/>
            </w:rPr>
            <w:fldChar w:fldCharType="separate"/>
          </w:r>
          <w:r w:rsidRPr="00D93A3F">
            <w:rPr>
              <w:noProof/>
              <w:sz w:val="24"/>
              <w:szCs w:val="24"/>
            </w:rPr>
            <w:t>(Executive, 2006)</w:t>
          </w:r>
          <w:r>
            <w:rPr>
              <w:sz w:val="24"/>
              <w:szCs w:val="24"/>
            </w:rPr>
            <w:fldChar w:fldCharType="end"/>
          </w:r>
        </w:sdtContent>
      </w:sdt>
      <w:r>
        <w:rPr>
          <w:sz w:val="24"/>
          <w:szCs w:val="24"/>
        </w:rPr>
        <w:t xml:space="preserve">. By promoting joint leadership of all agencies this places the added pressure and demands more evenly and makes it much easier for the agencies to cope </w:t>
      </w:r>
      <w:sdt>
        <w:sdtPr>
          <w:rPr>
            <w:sz w:val="24"/>
            <w:szCs w:val="24"/>
          </w:rPr>
          <w:id w:val="-507446472"/>
          <w:citation/>
        </w:sdtPr>
        <w:sdtContent>
          <w:r>
            <w:rPr>
              <w:sz w:val="24"/>
              <w:szCs w:val="24"/>
            </w:rPr>
            <w:fldChar w:fldCharType="begin"/>
          </w:r>
          <w:r>
            <w:rPr>
              <w:sz w:val="24"/>
              <w:szCs w:val="24"/>
            </w:rPr>
            <w:instrText xml:space="preserve"> CITATION Sco06 \l 2057 </w:instrText>
          </w:r>
          <w:r>
            <w:rPr>
              <w:sz w:val="24"/>
              <w:szCs w:val="24"/>
            </w:rPr>
            <w:fldChar w:fldCharType="separate"/>
          </w:r>
          <w:r w:rsidRPr="002473D7">
            <w:rPr>
              <w:noProof/>
              <w:sz w:val="24"/>
              <w:szCs w:val="24"/>
            </w:rPr>
            <w:t>(Executive, 2006)</w:t>
          </w:r>
          <w:r>
            <w:rPr>
              <w:sz w:val="24"/>
              <w:szCs w:val="24"/>
            </w:rPr>
            <w:fldChar w:fldCharType="end"/>
          </w:r>
        </w:sdtContent>
      </w:sdt>
      <w:r>
        <w:rPr>
          <w:sz w:val="24"/>
          <w:szCs w:val="24"/>
        </w:rPr>
        <w:t>.</w:t>
      </w:r>
    </w:p>
    <w:p w14:paraId="1695B256" w14:textId="77777777" w:rsidR="00320D04" w:rsidRDefault="00320D04" w:rsidP="00320D04">
      <w:pPr>
        <w:spacing w:line="360" w:lineRule="auto"/>
        <w:rPr>
          <w:sz w:val="24"/>
          <w:szCs w:val="24"/>
        </w:rPr>
      </w:pPr>
      <w:r>
        <w:rPr>
          <w:sz w:val="24"/>
          <w:szCs w:val="24"/>
        </w:rPr>
        <w:t xml:space="preserve">The agencies must move on from what services they can provide for the prisoner, to being based around the prisoners needs and wants and utilising </w:t>
      </w:r>
      <w:r w:rsidRPr="00D75AF8">
        <w:rPr>
          <w:sz w:val="24"/>
          <w:szCs w:val="24"/>
        </w:rPr>
        <w:t>them to provide a</w:t>
      </w:r>
      <w:r>
        <w:rPr>
          <w:sz w:val="24"/>
          <w:szCs w:val="24"/>
        </w:rPr>
        <w:t>n efficient</w:t>
      </w:r>
      <w:r w:rsidRPr="00D75AF8">
        <w:rPr>
          <w:sz w:val="24"/>
          <w:szCs w:val="24"/>
        </w:rPr>
        <w:t xml:space="preserve"> service</w:t>
      </w:r>
      <w:r>
        <w:rPr>
          <w:sz w:val="24"/>
          <w:szCs w:val="24"/>
        </w:rPr>
        <w:t xml:space="preserve"> in preventing them from re-offending </w:t>
      </w:r>
      <w:sdt>
        <w:sdtPr>
          <w:rPr>
            <w:sz w:val="24"/>
            <w:szCs w:val="24"/>
          </w:rPr>
          <w:id w:val="-2058235487"/>
          <w:citation/>
        </w:sdtPr>
        <w:sdtContent>
          <w:r>
            <w:rPr>
              <w:sz w:val="24"/>
              <w:szCs w:val="24"/>
            </w:rPr>
            <w:fldChar w:fldCharType="begin"/>
          </w:r>
          <w:r>
            <w:rPr>
              <w:sz w:val="24"/>
              <w:szCs w:val="24"/>
            </w:rPr>
            <w:instrText xml:space="preserve"> CITATION Sco06 \l 2057 </w:instrText>
          </w:r>
          <w:r>
            <w:rPr>
              <w:sz w:val="24"/>
              <w:szCs w:val="24"/>
            </w:rPr>
            <w:fldChar w:fldCharType="separate"/>
          </w:r>
          <w:r w:rsidRPr="00214062">
            <w:rPr>
              <w:noProof/>
              <w:sz w:val="24"/>
              <w:szCs w:val="24"/>
            </w:rPr>
            <w:t>(Executive, 2006)</w:t>
          </w:r>
          <w:r>
            <w:rPr>
              <w:sz w:val="24"/>
              <w:szCs w:val="24"/>
            </w:rPr>
            <w:fldChar w:fldCharType="end"/>
          </w:r>
        </w:sdtContent>
      </w:sdt>
      <w:r>
        <w:rPr>
          <w:sz w:val="24"/>
          <w:szCs w:val="24"/>
        </w:rPr>
        <w:t xml:space="preserve">. In order to do this the agencies must work closely together with the prisoner by encouraging positive behaviour to change but also by making it harder for those who do not want to change in finding alternative routes through the system </w:t>
      </w:r>
      <w:sdt>
        <w:sdtPr>
          <w:rPr>
            <w:sz w:val="24"/>
            <w:szCs w:val="24"/>
          </w:rPr>
          <w:id w:val="-1794814004"/>
          <w:citation/>
        </w:sdtPr>
        <w:sdtContent>
          <w:r>
            <w:rPr>
              <w:sz w:val="24"/>
              <w:szCs w:val="24"/>
            </w:rPr>
            <w:fldChar w:fldCharType="begin"/>
          </w:r>
          <w:r>
            <w:rPr>
              <w:sz w:val="24"/>
              <w:szCs w:val="24"/>
            </w:rPr>
            <w:instrText xml:space="preserve"> CITATION Sco06 \l 2057 </w:instrText>
          </w:r>
          <w:r>
            <w:rPr>
              <w:sz w:val="24"/>
              <w:szCs w:val="24"/>
            </w:rPr>
            <w:fldChar w:fldCharType="separate"/>
          </w:r>
          <w:r w:rsidRPr="00157B4B">
            <w:rPr>
              <w:noProof/>
              <w:sz w:val="24"/>
              <w:szCs w:val="24"/>
            </w:rPr>
            <w:t>(Executive, 2006)</w:t>
          </w:r>
          <w:r>
            <w:rPr>
              <w:sz w:val="24"/>
              <w:szCs w:val="24"/>
            </w:rPr>
            <w:fldChar w:fldCharType="end"/>
          </w:r>
        </w:sdtContent>
      </w:sdt>
      <w:r>
        <w:rPr>
          <w:sz w:val="24"/>
          <w:szCs w:val="24"/>
        </w:rPr>
        <w:t xml:space="preserve">. </w:t>
      </w:r>
    </w:p>
    <w:p w14:paraId="07E75D0B" w14:textId="77777777" w:rsidR="00320D04" w:rsidRDefault="00320D04" w:rsidP="00320D04">
      <w:pPr>
        <w:spacing w:line="360" w:lineRule="auto"/>
        <w:rPr>
          <w:sz w:val="24"/>
          <w:szCs w:val="24"/>
        </w:rPr>
      </w:pPr>
      <w:r>
        <w:rPr>
          <w:sz w:val="24"/>
          <w:szCs w:val="24"/>
        </w:rPr>
        <w:t xml:space="preserve">It has been shown in research that a partnership approach has been successful in lowering the rate of crime within areas that it has been introduced. In 2004, figures of violent and non-sexual offences were reduced from 26 percent to 23 percent </w:t>
      </w:r>
      <w:sdt>
        <w:sdtPr>
          <w:rPr>
            <w:sz w:val="24"/>
            <w:szCs w:val="24"/>
          </w:rPr>
          <w:id w:val="-1623763052"/>
          <w:citation/>
        </w:sdtPr>
        <w:sdtContent>
          <w:r>
            <w:rPr>
              <w:sz w:val="24"/>
              <w:szCs w:val="24"/>
            </w:rPr>
            <w:fldChar w:fldCharType="begin"/>
          </w:r>
          <w:r>
            <w:rPr>
              <w:sz w:val="24"/>
              <w:szCs w:val="24"/>
            </w:rPr>
            <w:instrText xml:space="preserve"> CITATION Her21 \l 2057 </w:instrText>
          </w:r>
          <w:r>
            <w:rPr>
              <w:sz w:val="24"/>
              <w:szCs w:val="24"/>
            </w:rPr>
            <w:fldChar w:fldCharType="separate"/>
          </w:r>
          <w:r w:rsidRPr="00F81148">
            <w:rPr>
              <w:noProof/>
              <w:sz w:val="24"/>
              <w:szCs w:val="24"/>
            </w:rPr>
            <w:t>(Probation, 2021)</w:t>
          </w:r>
          <w:r>
            <w:rPr>
              <w:sz w:val="24"/>
              <w:szCs w:val="24"/>
            </w:rPr>
            <w:fldChar w:fldCharType="end"/>
          </w:r>
        </w:sdtContent>
      </w:sdt>
      <w:r>
        <w:rPr>
          <w:sz w:val="24"/>
          <w:szCs w:val="24"/>
        </w:rPr>
        <w:t xml:space="preserve">, and for offenders of the higher levels of risk; from 2000 – 2010 the re-offending rates of these dropped from 29 percent to 16 percent </w:t>
      </w:r>
      <w:sdt>
        <w:sdtPr>
          <w:rPr>
            <w:sz w:val="24"/>
            <w:szCs w:val="24"/>
          </w:rPr>
          <w:id w:val="2093817592"/>
          <w:citation/>
        </w:sdtPr>
        <w:sdtContent>
          <w:r>
            <w:rPr>
              <w:sz w:val="24"/>
              <w:szCs w:val="24"/>
            </w:rPr>
            <w:fldChar w:fldCharType="begin"/>
          </w:r>
          <w:r>
            <w:rPr>
              <w:sz w:val="24"/>
              <w:szCs w:val="24"/>
            </w:rPr>
            <w:instrText xml:space="preserve"> CITATION Her21 \l 2057 </w:instrText>
          </w:r>
          <w:r>
            <w:rPr>
              <w:sz w:val="24"/>
              <w:szCs w:val="24"/>
            </w:rPr>
            <w:fldChar w:fldCharType="separate"/>
          </w:r>
          <w:r w:rsidRPr="00F81148">
            <w:rPr>
              <w:noProof/>
              <w:sz w:val="24"/>
              <w:szCs w:val="24"/>
            </w:rPr>
            <w:t>(Probation, 2021)</w:t>
          </w:r>
          <w:r>
            <w:rPr>
              <w:sz w:val="24"/>
              <w:szCs w:val="24"/>
            </w:rPr>
            <w:fldChar w:fldCharType="end"/>
          </w:r>
        </w:sdtContent>
      </w:sdt>
      <w:r>
        <w:rPr>
          <w:sz w:val="24"/>
          <w:szCs w:val="24"/>
        </w:rPr>
        <w:t xml:space="preserve">. </w:t>
      </w:r>
    </w:p>
    <w:p w14:paraId="51E933A1" w14:textId="2635C060" w:rsidR="00320D04" w:rsidRDefault="00320D04" w:rsidP="00320D04">
      <w:pPr>
        <w:spacing w:line="360" w:lineRule="auto"/>
        <w:rPr>
          <w:sz w:val="24"/>
          <w:szCs w:val="24"/>
        </w:rPr>
      </w:pPr>
      <w:r>
        <w:rPr>
          <w:sz w:val="24"/>
          <w:szCs w:val="24"/>
        </w:rPr>
        <w:t xml:space="preserve">In conclusion, research shows a partnership approach to be slightly more effective than a singular agency. Arguments can be made from both sides regarding the effectiveness of this. From a singular agency, the drug and alcohol services have proven to be very successful when helping with reoffending. However a multiple agency approach can offer this plus much more from the same service. If this is the case, why aren’t the reoffending numbers dropping more considerably. </w:t>
      </w:r>
    </w:p>
    <w:p w14:paraId="7721EB2E" w14:textId="6B48286A" w:rsidR="00320D04" w:rsidRDefault="00320D04" w:rsidP="00320D04">
      <w:pPr>
        <w:spacing w:line="360" w:lineRule="auto"/>
        <w:rPr>
          <w:sz w:val="24"/>
          <w:szCs w:val="24"/>
        </w:rPr>
      </w:pPr>
    </w:p>
    <w:p w14:paraId="4A434924" w14:textId="1259D3CE" w:rsidR="00320D04" w:rsidRDefault="00320D04" w:rsidP="00320D04">
      <w:pPr>
        <w:spacing w:line="360" w:lineRule="auto"/>
        <w:rPr>
          <w:sz w:val="24"/>
          <w:szCs w:val="24"/>
        </w:rPr>
      </w:pPr>
    </w:p>
    <w:p w14:paraId="1B1F44A1" w14:textId="19989035" w:rsidR="00320D04" w:rsidRDefault="00320D04" w:rsidP="00320D04">
      <w:pPr>
        <w:spacing w:line="360" w:lineRule="auto"/>
        <w:rPr>
          <w:sz w:val="24"/>
          <w:szCs w:val="24"/>
        </w:rPr>
      </w:pPr>
    </w:p>
    <w:p w14:paraId="0CE1122E" w14:textId="318328C8" w:rsidR="00320D04" w:rsidRDefault="00320D04" w:rsidP="00320D04">
      <w:pPr>
        <w:spacing w:line="360" w:lineRule="auto"/>
        <w:rPr>
          <w:sz w:val="24"/>
          <w:szCs w:val="24"/>
        </w:rPr>
      </w:pPr>
    </w:p>
    <w:p w14:paraId="0FC051BB" w14:textId="600C3AF0" w:rsidR="00320D04" w:rsidRDefault="00320D04" w:rsidP="00320D04">
      <w:pPr>
        <w:spacing w:line="360" w:lineRule="auto"/>
        <w:rPr>
          <w:sz w:val="24"/>
          <w:szCs w:val="24"/>
        </w:rPr>
      </w:pPr>
    </w:p>
    <w:p w14:paraId="76A7FC51" w14:textId="2587969B" w:rsidR="00320D04" w:rsidRDefault="00320D04" w:rsidP="00320D04">
      <w:pPr>
        <w:spacing w:line="360" w:lineRule="auto"/>
        <w:rPr>
          <w:sz w:val="24"/>
          <w:szCs w:val="24"/>
        </w:rPr>
      </w:pPr>
    </w:p>
    <w:sdt>
      <w:sdtPr>
        <w:id w:val="-13053131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A26B21" w14:textId="7893CC81" w:rsidR="00320D04" w:rsidRDefault="00320D04">
          <w:pPr>
            <w:pStyle w:val="Heading1"/>
          </w:pPr>
          <w:r>
            <w:t>Bibliography</w:t>
          </w:r>
        </w:p>
        <w:sdt>
          <w:sdtPr>
            <w:id w:val="111145805"/>
            <w:bibliography/>
          </w:sdtPr>
          <w:sdtContent>
            <w:p w14:paraId="4E875947" w14:textId="77777777" w:rsidR="00320D04" w:rsidRDefault="00320D04" w:rsidP="00320D04">
              <w:pPr>
                <w:pStyle w:val="Bibliography"/>
                <w:rPr>
                  <w:noProof/>
                  <w:sz w:val="24"/>
                  <w:szCs w:val="24"/>
                  <w:lang w:val="en-US"/>
                </w:rPr>
              </w:pPr>
              <w:r>
                <w:fldChar w:fldCharType="begin"/>
              </w:r>
              <w:r>
                <w:instrText xml:space="preserve"> BIBLIOGRAPHY </w:instrText>
              </w:r>
              <w:r>
                <w:fldChar w:fldCharType="separate"/>
              </w:r>
              <w:r>
                <w:rPr>
                  <w:noProof/>
                  <w:lang w:val="en-US"/>
                </w:rPr>
                <w:t xml:space="preserve">Alan France, J. H. D. A. M. C., 2004. </w:t>
              </w:r>
              <w:r>
                <w:rPr>
                  <w:i/>
                  <w:iCs/>
                  <w:noProof/>
                  <w:lang w:val="en-US"/>
                </w:rPr>
                <w:t xml:space="preserve">The On Track Intervention and Prevention Programme: from theory to action, </w:t>
              </w:r>
              <w:r>
                <w:rPr>
                  <w:noProof/>
                  <w:lang w:val="en-US"/>
                </w:rPr>
                <w:t>London: Home Office.</w:t>
              </w:r>
            </w:p>
            <w:p w14:paraId="3978E271" w14:textId="77777777" w:rsidR="00320D04" w:rsidRDefault="00320D04" w:rsidP="00320D04">
              <w:pPr>
                <w:pStyle w:val="Bibliography"/>
                <w:rPr>
                  <w:noProof/>
                  <w:lang w:val="en-US"/>
                </w:rPr>
              </w:pPr>
              <w:r>
                <w:rPr>
                  <w:noProof/>
                  <w:lang w:val="en-US"/>
                </w:rPr>
                <w:t xml:space="preserve">Andrea M Headley, K.-L. B.-H., 2021. </w:t>
              </w:r>
              <w:r>
                <w:rPr>
                  <w:i/>
                  <w:iCs/>
                  <w:noProof/>
                  <w:lang w:val="en-US"/>
                </w:rPr>
                <w:t xml:space="preserve">Race and Misconduct Cases , </w:t>
              </w:r>
              <w:r>
                <w:rPr>
                  <w:noProof/>
                  <w:lang w:val="en-US"/>
                </w:rPr>
                <w:t>1(1), pp. 1 - 22.</w:t>
              </w:r>
            </w:p>
            <w:p w14:paraId="6D93E73C" w14:textId="77777777" w:rsidR="00320D04" w:rsidRDefault="00320D04" w:rsidP="00320D04">
              <w:pPr>
                <w:pStyle w:val="Bibliography"/>
                <w:rPr>
                  <w:noProof/>
                  <w:lang w:val="en-US"/>
                </w:rPr>
              </w:pPr>
              <w:r>
                <w:rPr>
                  <w:noProof/>
                  <w:lang w:val="en-US"/>
                </w:rPr>
                <w:t xml:space="preserve">Boyd, D. M. &amp;. E. N. B., 2007. Social Network Sites: Definition, History, and Scholarship.. </w:t>
              </w:r>
              <w:r>
                <w:rPr>
                  <w:i/>
                  <w:iCs/>
                  <w:noProof/>
                  <w:lang w:val="en-US"/>
                </w:rPr>
                <w:t xml:space="preserve">Journal of computer-mediated communication , </w:t>
              </w:r>
              <w:r>
                <w:rPr>
                  <w:noProof/>
                  <w:lang w:val="en-US"/>
                </w:rPr>
                <w:t>13(1), pp. 210 - 230.</w:t>
              </w:r>
            </w:p>
            <w:p w14:paraId="5E1ACEFF" w14:textId="77777777" w:rsidR="00320D04" w:rsidRDefault="00320D04" w:rsidP="00320D04">
              <w:pPr>
                <w:pStyle w:val="Bibliography"/>
                <w:rPr>
                  <w:noProof/>
                  <w:lang w:val="en-US"/>
                </w:rPr>
              </w:pPr>
              <w:r>
                <w:rPr>
                  <w:noProof/>
                  <w:lang w:val="en-US"/>
                </w:rPr>
                <w:t xml:space="preserve">Bullock, K., 2013. Policing &amp; Society. </w:t>
              </w:r>
              <w:r>
                <w:rPr>
                  <w:i/>
                  <w:iCs/>
                  <w:noProof/>
                  <w:lang w:val="en-US"/>
                </w:rPr>
                <w:t xml:space="preserve">Community, Intelligence-led policing and crime control , </w:t>
              </w:r>
              <w:r>
                <w:rPr>
                  <w:noProof/>
                  <w:lang w:val="en-US"/>
                </w:rPr>
                <w:t>23(2), pp. 125 - 144.</w:t>
              </w:r>
            </w:p>
            <w:p w14:paraId="4584038C" w14:textId="77777777" w:rsidR="00320D04" w:rsidRDefault="00320D04" w:rsidP="00320D04">
              <w:pPr>
                <w:pStyle w:val="Bibliography"/>
                <w:rPr>
                  <w:noProof/>
                  <w:lang w:val="en-US"/>
                </w:rPr>
              </w:pPr>
              <w:r>
                <w:rPr>
                  <w:noProof/>
                  <w:lang w:val="en-US"/>
                </w:rPr>
                <w:t xml:space="preserve">Cluny, S. W. M. o., 1999. </w:t>
              </w:r>
              <w:r>
                <w:rPr>
                  <w:i/>
                  <w:iCs/>
                  <w:noProof/>
                  <w:lang w:val="en-US"/>
                </w:rPr>
                <w:t xml:space="preserve">The Stephen Lawrence Inquiry , </w:t>
              </w:r>
              <w:r>
                <w:rPr>
                  <w:noProof/>
                  <w:lang w:val="en-US"/>
                </w:rPr>
                <w:t>London : Home Office .</w:t>
              </w:r>
            </w:p>
            <w:p w14:paraId="7488F5D0" w14:textId="77777777" w:rsidR="00320D04" w:rsidRDefault="00320D04" w:rsidP="00320D04">
              <w:pPr>
                <w:pStyle w:val="Bibliography"/>
                <w:rPr>
                  <w:noProof/>
                  <w:lang w:val="en-US"/>
                </w:rPr>
              </w:pPr>
              <w:r>
                <w:rPr>
                  <w:noProof/>
                  <w:lang w:val="en-US"/>
                </w:rPr>
                <w:t xml:space="preserve">Craddock, E., 2017. A reconsideration of Lord Scarman's inquiry into the Brixton Riots of April 1981. </w:t>
              </w:r>
            </w:p>
            <w:p w14:paraId="454B123D" w14:textId="77777777" w:rsidR="00320D04" w:rsidRDefault="00320D04" w:rsidP="00320D04">
              <w:pPr>
                <w:pStyle w:val="Bibliography"/>
                <w:rPr>
                  <w:noProof/>
                  <w:lang w:val="en-US"/>
                </w:rPr>
              </w:pPr>
              <w:r>
                <w:rPr>
                  <w:noProof/>
                  <w:lang w:val="en-US"/>
                </w:rPr>
                <w:t xml:space="preserve">Critcher, C., 2002. Journalism Studies. </w:t>
              </w:r>
              <w:r>
                <w:rPr>
                  <w:i/>
                  <w:iCs/>
                  <w:noProof/>
                  <w:lang w:val="en-US"/>
                </w:rPr>
                <w:t xml:space="preserve">Media, Government and Moral Panic: the politics of paedophilia in Britain 2000-1, </w:t>
              </w:r>
              <w:r>
                <w:rPr>
                  <w:noProof/>
                  <w:lang w:val="en-US"/>
                </w:rPr>
                <w:t>3(4), pp. 521 - 535.</w:t>
              </w:r>
            </w:p>
            <w:p w14:paraId="6C079ABB" w14:textId="77777777" w:rsidR="00320D04" w:rsidRDefault="00320D04" w:rsidP="00320D04">
              <w:pPr>
                <w:pStyle w:val="Bibliography"/>
                <w:rPr>
                  <w:noProof/>
                  <w:lang w:val="en-US"/>
                </w:rPr>
              </w:pPr>
              <w:r>
                <w:rPr>
                  <w:noProof/>
                  <w:lang w:val="en-US"/>
                </w:rPr>
                <w:t xml:space="preserve">Derrick Armstrong, J. H. S. H. R. A. R. J. N. K. A. F., 2019. </w:t>
              </w:r>
              <w:r>
                <w:rPr>
                  <w:i/>
                  <w:iCs/>
                  <w:noProof/>
                  <w:lang w:val="en-US"/>
                </w:rPr>
                <w:t xml:space="preserve">Children, risk and crime : the On Track Youth Lifestyles Survey. </w:t>
              </w:r>
              <w:r>
                <w:rPr>
                  <w:noProof/>
                  <w:lang w:val="en-US"/>
                </w:rPr>
                <w:t xml:space="preserve">[Online] </w:t>
              </w:r>
              <w:r>
                <w:rPr>
                  <w:noProof/>
                  <w:lang w:val="en-US"/>
                </w:rPr>
                <w:br/>
                <w:t xml:space="preserve">Available at: </w:t>
              </w:r>
              <w:r>
                <w:rPr>
                  <w:noProof/>
                  <w:u w:val="single"/>
                  <w:lang w:val="en-US"/>
                </w:rPr>
                <w:t>https://repository.lboro.ac.uk/articles/online_resource/Children_risk_and_crime_the_On_Track_Youth_Lifestyles_Survey/9598448</w:t>
              </w:r>
              <w:r>
                <w:rPr>
                  <w:noProof/>
                  <w:lang w:val="en-US"/>
                </w:rPr>
                <w:br/>
                <w:t>[Accessed 01 30 2023].</w:t>
              </w:r>
            </w:p>
            <w:p w14:paraId="7AC7D956" w14:textId="77777777" w:rsidR="00320D04" w:rsidRDefault="00320D04" w:rsidP="00320D04">
              <w:pPr>
                <w:pStyle w:val="Bibliography"/>
                <w:rPr>
                  <w:noProof/>
                  <w:lang w:val="en-US"/>
                </w:rPr>
              </w:pPr>
              <w:r>
                <w:rPr>
                  <w:noProof/>
                  <w:lang w:val="en-US"/>
                </w:rPr>
                <w:t xml:space="preserve">Ericson, R. V., 1986. The British Journal of Criminology. </w:t>
              </w:r>
              <w:r>
                <w:rPr>
                  <w:i/>
                  <w:iCs/>
                  <w:noProof/>
                  <w:lang w:val="en-US"/>
                </w:rPr>
                <w:t xml:space="preserve">Conduct Unbecoming: The social construction of police deviance and control, </w:t>
              </w:r>
              <w:r>
                <w:rPr>
                  <w:noProof/>
                  <w:lang w:val="en-US"/>
                </w:rPr>
                <w:t>26(4), pp. 406 - 408.</w:t>
              </w:r>
            </w:p>
            <w:p w14:paraId="5FE9BD8A" w14:textId="77777777" w:rsidR="00320D04" w:rsidRDefault="00320D04" w:rsidP="00320D04">
              <w:pPr>
                <w:pStyle w:val="Bibliography"/>
                <w:rPr>
                  <w:noProof/>
                  <w:lang w:val="en-US"/>
                </w:rPr>
              </w:pPr>
              <w:r>
                <w:rPr>
                  <w:noProof/>
                  <w:lang w:val="en-US"/>
                </w:rPr>
                <w:t xml:space="preserve">Evans, E., 2015. Police/Probation Partnerships. </w:t>
              </w:r>
              <w:r>
                <w:rPr>
                  <w:i/>
                  <w:iCs/>
                  <w:noProof/>
                  <w:lang w:val="en-US"/>
                </w:rPr>
                <w:t xml:space="preserve">The anticipated impact of "transforming rehabilitation", </w:t>
              </w:r>
              <w:r>
                <w:rPr>
                  <w:noProof/>
                  <w:lang w:val="en-US"/>
                </w:rPr>
                <w:t>4(2), pp. 194 - 206.</w:t>
              </w:r>
            </w:p>
            <w:p w14:paraId="2519365E" w14:textId="77777777" w:rsidR="00320D04" w:rsidRDefault="00320D04" w:rsidP="00320D04">
              <w:pPr>
                <w:pStyle w:val="Bibliography"/>
                <w:rPr>
                  <w:noProof/>
                  <w:lang w:val="en-US"/>
                </w:rPr>
              </w:pPr>
              <w:r>
                <w:rPr>
                  <w:noProof/>
                  <w:lang w:val="en-US"/>
                </w:rPr>
                <w:t xml:space="preserve">Executive, S., 2006. </w:t>
              </w:r>
              <w:r>
                <w:rPr>
                  <w:i/>
                  <w:iCs/>
                  <w:noProof/>
                  <w:lang w:val="en-US"/>
                </w:rPr>
                <w:t xml:space="preserve">National Strategy for the Reoffending of Offenders , </w:t>
              </w:r>
              <w:r>
                <w:rPr>
                  <w:noProof/>
                  <w:lang w:val="en-US"/>
                </w:rPr>
                <w:t>Edinburgh : Scottish Executive .</w:t>
              </w:r>
            </w:p>
            <w:p w14:paraId="534788D1" w14:textId="77777777" w:rsidR="00320D04" w:rsidRDefault="00320D04" w:rsidP="00320D04">
              <w:pPr>
                <w:pStyle w:val="Bibliography"/>
                <w:rPr>
                  <w:noProof/>
                  <w:lang w:val="en-US"/>
                </w:rPr>
              </w:pPr>
              <w:r>
                <w:rPr>
                  <w:noProof/>
                  <w:lang w:val="en-US"/>
                </w:rPr>
                <w:t xml:space="preserve">Geoff Berry, P. B. R. E. L. V. S., 2011. </w:t>
              </w:r>
              <w:r>
                <w:rPr>
                  <w:i/>
                  <w:iCs/>
                  <w:noProof/>
                  <w:lang w:val="en-US"/>
                </w:rPr>
                <w:t xml:space="preserve">The effectiveness of partnership working in a crime and disorder context , </w:t>
              </w:r>
              <w:r>
                <w:rPr>
                  <w:noProof/>
                  <w:lang w:val="en-US"/>
                </w:rPr>
                <w:t>London: Home Office .</w:t>
              </w:r>
            </w:p>
            <w:p w14:paraId="7A589D81" w14:textId="77777777" w:rsidR="00320D04" w:rsidRDefault="00320D04" w:rsidP="00320D04">
              <w:pPr>
                <w:pStyle w:val="Bibliography"/>
                <w:rPr>
                  <w:noProof/>
                  <w:lang w:val="en-US"/>
                </w:rPr>
              </w:pPr>
              <w:r>
                <w:rPr>
                  <w:noProof/>
                  <w:lang w:val="en-US"/>
                </w:rPr>
                <w:t xml:space="preserve">Government, H., 2019. </w:t>
              </w:r>
              <w:r>
                <w:rPr>
                  <w:i/>
                  <w:iCs/>
                  <w:noProof/>
                  <w:lang w:val="en-US"/>
                </w:rPr>
                <w:t xml:space="preserve">National Partnership Agreement for employment and welfare support in custody and the community , </w:t>
              </w:r>
              <w:r>
                <w:rPr>
                  <w:noProof/>
                  <w:lang w:val="en-US"/>
                </w:rPr>
                <w:t>London : HM Government .</w:t>
              </w:r>
            </w:p>
            <w:p w14:paraId="349F4710" w14:textId="77777777" w:rsidR="00320D04" w:rsidRDefault="00320D04" w:rsidP="00320D04">
              <w:pPr>
                <w:pStyle w:val="Bibliography"/>
                <w:rPr>
                  <w:noProof/>
                  <w:lang w:val="en-US"/>
                </w:rPr>
              </w:pPr>
              <w:r>
                <w:rPr>
                  <w:noProof/>
                  <w:lang w:val="en-US"/>
                </w:rPr>
                <w:t xml:space="preserve">Grant, J., 2021. Women's History Review. </w:t>
              </w:r>
              <w:r>
                <w:rPr>
                  <w:i/>
                  <w:iCs/>
                  <w:noProof/>
                  <w:lang w:val="en-US"/>
                </w:rPr>
                <w:t xml:space="preserve">Indecent exposure: a serious 'nuisnace' offence , </w:t>
              </w:r>
              <w:r>
                <w:rPr>
                  <w:noProof/>
                  <w:lang w:val="en-US"/>
                </w:rPr>
                <w:t>30(7), pp. 1219 - 1224.</w:t>
              </w:r>
            </w:p>
            <w:p w14:paraId="5D760B8D" w14:textId="77777777" w:rsidR="00320D04" w:rsidRDefault="00320D04" w:rsidP="00320D04">
              <w:pPr>
                <w:pStyle w:val="Bibliography"/>
                <w:rPr>
                  <w:noProof/>
                  <w:lang w:val="en-US"/>
                </w:rPr>
              </w:pPr>
              <w:r>
                <w:rPr>
                  <w:noProof/>
                  <w:lang w:val="en-US"/>
                </w:rPr>
                <w:t xml:space="preserve">Habermas, J., 1976. </w:t>
              </w:r>
              <w:r>
                <w:rPr>
                  <w:i/>
                  <w:iCs/>
                  <w:noProof/>
                  <w:lang w:val="en-US"/>
                </w:rPr>
                <w:t xml:space="preserve">Communication and the Evolution of Society. </w:t>
              </w:r>
              <w:r>
                <w:rPr>
                  <w:noProof/>
                  <w:lang w:val="en-US"/>
                </w:rPr>
                <w:t>2 ed. Cambridge : Heinemann Educational Books .</w:t>
              </w:r>
            </w:p>
            <w:p w14:paraId="14A5F8CA" w14:textId="77777777" w:rsidR="00320D04" w:rsidRDefault="00320D04" w:rsidP="00320D04">
              <w:pPr>
                <w:pStyle w:val="Bibliography"/>
                <w:rPr>
                  <w:noProof/>
                  <w:lang w:val="en-US"/>
                </w:rPr>
              </w:pPr>
              <w:r>
                <w:rPr>
                  <w:noProof/>
                  <w:lang w:val="en-US"/>
                </w:rPr>
                <w:t xml:space="preserve">Hadfield, E., 2020. Criminology &amp; Criminal justice. </w:t>
              </w:r>
              <w:r>
                <w:rPr>
                  <w:i/>
                  <w:iCs/>
                  <w:noProof/>
                  <w:lang w:val="en-US"/>
                </w:rPr>
                <w:t xml:space="preserve">A systematic review into the effectiveness of integrated offender management , </w:t>
              </w:r>
              <w:r>
                <w:rPr>
                  <w:noProof/>
                  <w:lang w:val="en-US"/>
                </w:rPr>
                <w:t>21(5), pp. 650 - 668.</w:t>
              </w:r>
            </w:p>
            <w:p w14:paraId="3E462BAF" w14:textId="77777777" w:rsidR="00320D04" w:rsidRDefault="00320D04" w:rsidP="00320D04">
              <w:pPr>
                <w:pStyle w:val="Bibliography"/>
                <w:rPr>
                  <w:noProof/>
                  <w:lang w:val="en-US"/>
                </w:rPr>
              </w:pPr>
              <w:r>
                <w:rPr>
                  <w:noProof/>
                  <w:lang w:val="en-US"/>
                </w:rPr>
                <w:t xml:space="preserve">Hadjimatheou, K., 2021. Criminology &amp; Criminal Justice. </w:t>
              </w:r>
              <w:r>
                <w:rPr>
                  <w:i/>
                  <w:iCs/>
                  <w:noProof/>
                  <w:lang w:val="en-US"/>
                </w:rPr>
                <w:t xml:space="preserve">Citizen-led digital policing and democratic norms: The case of the self styled paedophile hunters , </w:t>
              </w:r>
              <w:r>
                <w:rPr>
                  <w:noProof/>
                  <w:lang w:val="en-US"/>
                </w:rPr>
                <w:t>21(4), pp. 547 - 565 .</w:t>
              </w:r>
            </w:p>
            <w:p w14:paraId="2506AB4C" w14:textId="77777777" w:rsidR="00320D04" w:rsidRDefault="00320D04" w:rsidP="00320D04">
              <w:pPr>
                <w:pStyle w:val="Bibliography"/>
                <w:rPr>
                  <w:noProof/>
                  <w:lang w:val="en-US"/>
                </w:rPr>
              </w:pPr>
              <w:r>
                <w:rPr>
                  <w:noProof/>
                  <w:lang w:val="en-US"/>
                </w:rPr>
                <w:t xml:space="preserve">Howe, D., 2005. </w:t>
              </w:r>
              <w:r>
                <w:rPr>
                  <w:i/>
                  <w:iCs/>
                  <w:noProof/>
                  <w:lang w:val="en-US"/>
                </w:rPr>
                <w:t xml:space="preserve">You no longer hear "come what may, we're here to stay". The slogan is no longer necessary. </w:t>
              </w:r>
              <w:r>
                <w:rPr>
                  <w:noProof/>
                  <w:lang w:val="en-US"/>
                </w:rPr>
                <w:t>London : New Statesman.</w:t>
              </w:r>
            </w:p>
            <w:p w14:paraId="0BE64A78" w14:textId="77777777" w:rsidR="00320D04" w:rsidRDefault="00320D04" w:rsidP="00320D04">
              <w:pPr>
                <w:pStyle w:val="Bibliography"/>
                <w:rPr>
                  <w:noProof/>
                  <w:lang w:val="en-US"/>
                </w:rPr>
              </w:pPr>
              <w:r>
                <w:rPr>
                  <w:noProof/>
                  <w:lang w:val="en-US"/>
                </w:rPr>
                <w:lastRenderedPageBreak/>
                <w:t xml:space="preserve">Intebi, I. V., 2001. </w:t>
              </w:r>
              <w:r>
                <w:rPr>
                  <w:i/>
                  <w:iCs/>
                  <w:noProof/>
                  <w:lang w:val="en-US"/>
                </w:rPr>
                <w:t xml:space="preserve">Abuso Sexual Infantil: En Las Mejores Familias. </w:t>
              </w:r>
              <w:r>
                <w:rPr>
                  <w:noProof/>
                  <w:lang w:val="en-US"/>
                </w:rPr>
                <w:t>Illustrated ed. s.l.:Ediciones Granica S.A.</w:t>
              </w:r>
            </w:p>
            <w:p w14:paraId="1CC3987D" w14:textId="77777777" w:rsidR="00320D04" w:rsidRDefault="00320D04" w:rsidP="00320D04">
              <w:pPr>
                <w:pStyle w:val="Bibliography"/>
                <w:rPr>
                  <w:noProof/>
                  <w:lang w:val="en-US"/>
                </w:rPr>
              </w:pPr>
              <w:r>
                <w:rPr>
                  <w:noProof/>
                  <w:lang w:val="en-US"/>
                </w:rPr>
                <w:t xml:space="preserve">IOPC, 2019 .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12 04 2023].</w:t>
              </w:r>
            </w:p>
            <w:p w14:paraId="16BDC469" w14:textId="77777777" w:rsidR="00320D04" w:rsidRDefault="00320D04" w:rsidP="00320D04">
              <w:pPr>
                <w:pStyle w:val="Bibliography"/>
                <w:rPr>
                  <w:noProof/>
                  <w:lang w:val="en-US"/>
                </w:rPr>
              </w:pPr>
              <w:r>
                <w:rPr>
                  <w:noProof/>
                  <w:lang w:val="en-US"/>
                </w:rPr>
                <w:t xml:space="preserve">Jackson, N. M., 2015. African and Black Diaspora. </w:t>
              </w:r>
              <w:r>
                <w:rPr>
                  <w:i/>
                  <w:iCs/>
                  <w:noProof/>
                  <w:lang w:val="en-US"/>
                </w:rPr>
                <w:t xml:space="preserve">'A nigger in the new England':'sus', the Brixton riot, and citizenship, </w:t>
              </w:r>
              <w:r>
                <w:rPr>
                  <w:noProof/>
                  <w:lang w:val="en-US"/>
                </w:rPr>
                <w:t>pp. 167 - 169.</w:t>
              </w:r>
            </w:p>
            <w:p w14:paraId="0924B130" w14:textId="77777777" w:rsidR="00320D04" w:rsidRDefault="00320D04" w:rsidP="00320D04">
              <w:pPr>
                <w:pStyle w:val="Bibliography"/>
                <w:rPr>
                  <w:noProof/>
                  <w:lang w:val="en-US"/>
                </w:rPr>
              </w:pPr>
              <w:r>
                <w:rPr>
                  <w:noProof/>
                  <w:lang w:val="en-US"/>
                </w:rPr>
                <w:t xml:space="preserve">Jason Wood, H. K., 2007. </w:t>
              </w:r>
              <w:r>
                <w:rPr>
                  <w:i/>
                  <w:iCs/>
                  <w:noProof/>
                  <w:lang w:val="en-US"/>
                </w:rPr>
                <w:t xml:space="preserve">The operational and experience of multi-agency public protection arrangements (MAPPA), </w:t>
              </w:r>
              <w:r>
                <w:rPr>
                  <w:noProof/>
                  <w:lang w:val="en-US"/>
                </w:rPr>
                <w:t>Leicester: De Montfort University .</w:t>
              </w:r>
            </w:p>
            <w:p w14:paraId="5FAE2506" w14:textId="77777777" w:rsidR="00320D04" w:rsidRDefault="00320D04" w:rsidP="00320D04">
              <w:pPr>
                <w:pStyle w:val="Bibliography"/>
                <w:rPr>
                  <w:noProof/>
                  <w:lang w:val="en-US"/>
                </w:rPr>
              </w:pPr>
              <w:r>
                <w:rPr>
                  <w:noProof/>
                  <w:lang w:val="en-US"/>
                </w:rPr>
                <w:t xml:space="preserve">Jumper, S. A., 1995. Child Abuse and Neglect. </w:t>
              </w:r>
              <w:r>
                <w:rPr>
                  <w:i/>
                  <w:iCs/>
                  <w:noProof/>
                  <w:lang w:val="en-US"/>
                </w:rPr>
                <w:t xml:space="preserve">A meta-analysis of the relationship of child sexual abuse to adult psychological adjustment , </w:t>
              </w:r>
              <w:r>
                <w:rPr>
                  <w:noProof/>
                  <w:lang w:val="en-US"/>
                </w:rPr>
                <w:t>19(6), pp. 715 - 728.</w:t>
              </w:r>
            </w:p>
            <w:p w14:paraId="36CF45ED" w14:textId="77777777" w:rsidR="00320D04" w:rsidRDefault="00320D04" w:rsidP="00320D04">
              <w:pPr>
                <w:pStyle w:val="Bibliography"/>
                <w:rPr>
                  <w:noProof/>
                  <w:lang w:val="en-US"/>
                </w:rPr>
              </w:pPr>
              <w:r>
                <w:rPr>
                  <w:noProof/>
                  <w:lang w:val="en-US"/>
                </w:rPr>
                <w:t xml:space="preserve">Justice, M. o., 2022. </w:t>
              </w:r>
              <w:r>
                <w:rPr>
                  <w:i/>
                  <w:iCs/>
                  <w:noProof/>
                  <w:lang w:val="en-US"/>
                </w:rPr>
                <w:t xml:space="preserve">Youth justice Statistics 2020/21.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https://assets.publishing.service.gov.uk/government/uploads/system/uploads/attachment_data/file/1054236/Youth_Justice_Statistics_2020-21.pdf</w:t>
              </w:r>
              <w:r>
                <w:rPr>
                  <w:noProof/>
                  <w:lang w:val="en-US"/>
                </w:rPr>
                <w:br/>
                <w:t>[Accessed 31 01 2023].</w:t>
              </w:r>
            </w:p>
            <w:p w14:paraId="48BA5A68" w14:textId="77777777" w:rsidR="00320D04" w:rsidRDefault="00320D04" w:rsidP="00320D04">
              <w:pPr>
                <w:pStyle w:val="Bibliography"/>
                <w:rPr>
                  <w:noProof/>
                  <w:lang w:val="en-US"/>
                </w:rPr>
              </w:pPr>
              <w:r>
                <w:rPr>
                  <w:noProof/>
                  <w:lang w:val="en-US"/>
                </w:rPr>
                <w:t xml:space="preserve">Michael Rocque, C. P. J. H., 2016 . </w:t>
              </w:r>
              <w:r>
                <w:rPr>
                  <w:i/>
                  <w:iCs/>
                  <w:noProof/>
                  <w:lang w:val="en-US"/>
                </w:rPr>
                <w:t xml:space="preserve">Age and Crime, </w:t>
              </w:r>
              <w:r>
                <w:rPr>
                  <w:noProof/>
                  <w:lang w:val="en-US"/>
                </w:rPr>
                <w:t>Hoboken : John Wiley &amp; Sons Inc..</w:t>
              </w:r>
            </w:p>
            <w:p w14:paraId="302B224C" w14:textId="77777777" w:rsidR="00320D04" w:rsidRDefault="00320D04" w:rsidP="00320D04">
              <w:pPr>
                <w:pStyle w:val="Bibliography"/>
                <w:rPr>
                  <w:noProof/>
                  <w:lang w:val="en-US"/>
                </w:rPr>
              </w:pPr>
              <w:r>
                <w:rPr>
                  <w:noProof/>
                  <w:lang w:val="en-US"/>
                </w:rPr>
                <w:t xml:space="preserve">Milne, O., 2018. </w:t>
              </w:r>
              <w:r>
                <w:rPr>
                  <w:i/>
                  <w:iCs/>
                  <w:noProof/>
                  <w:lang w:val="en-US"/>
                </w:rPr>
                <w:t xml:space="preserve">Police ordered to hunt the paedophile hunters in crackdown on vigilante groups snaring abusers. </w:t>
              </w:r>
              <w:r>
                <w:rPr>
                  <w:noProof/>
                  <w:lang w:val="en-US"/>
                </w:rPr>
                <w:t xml:space="preserve">[Online] </w:t>
              </w:r>
              <w:r>
                <w:rPr>
                  <w:noProof/>
                  <w:lang w:val="en-US"/>
                </w:rPr>
                <w:br/>
                <w:t xml:space="preserve">Available at: </w:t>
              </w:r>
              <w:r>
                <w:rPr>
                  <w:noProof/>
                  <w:u w:val="single"/>
                  <w:lang w:val="en-US"/>
                </w:rPr>
                <w:t>https://www.mirror.co.uk/news/uk-news/police-ordered-hunt-paedophile-hunters-11858909</w:t>
              </w:r>
              <w:r>
                <w:rPr>
                  <w:noProof/>
                  <w:lang w:val="en-US"/>
                </w:rPr>
                <w:br/>
                <w:t>[Accessed 10 04 2023].</w:t>
              </w:r>
            </w:p>
            <w:p w14:paraId="01CF8146" w14:textId="77777777" w:rsidR="00320D04" w:rsidRDefault="00320D04" w:rsidP="00320D04">
              <w:pPr>
                <w:pStyle w:val="Bibliography"/>
                <w:rPr>
                  <w:noProof/>
                  <w:lang w:val="en-US"/>
                </w:rPr>
              </w:pPr>
              <w:r>
                <w:rPr>
                  <w:noProof/>
                  <w:lang w:val="en-US"/>
                </w:rPr>
                <w:t>Moffat, T. E., 1993. Adolesence-limited and life-course-persistent antisocial behaviour: a developmental taxonomy. Psychological review. 100(4), pp. 674 - 701.</w:t>
              </w:r>
            </w:p>
            <w:p w14:paraId="109F0EBC" w14:textId="77777777" w:rsidR="00320D04" w:rsidRDefault="00320D04" w:rsidP="00320D04">
              <w:pPr>
                <w:pStyle w:val="Bibliography"/>
                <w:rPr>
                  <w:noProof/>
                  <w:lang w:val="en-US"/>
                </w:rPr>
              </w:pPr>
              <w:r>
                <w:rPr>
                  <w:noProof/>
                  <w:lang w:val="en-US"/>
                </w:rPr>
                <w:t xml:space="preserve">Moffat, T. E., 1997. </w:t>
              </w:r>
              <w:r>
                <w:rPr>
                  <w:i/>
                  <w:iCs/>
                  <w:noProof/>
                  <w:lang w:val="en-US"/>
                </w:rPr>
                <w:t xml:space="preserve">Neuropsychology, Anti Social Behaviour, and Neighbourhood context. </w:t>
              </w:r>
              <w:r>
                <w:rPr>
                  <w:noProof/>
                  <w:lang w:val="en-US"/>
                </w:rPr>
                <w:t>Cambridge : Cambridge University Press.</w:t>
              </w:r>
            </w:p>
            <w:p w14:paraId="4104ED88" w14:textId="77777777" w:rsidR="00320D04" w:rsidRDefault="00320D04" w:rsidP="00320D04">
              <w:pPr>
                <w:pStyle w:val="Bibliography"/>
                <w:rPr>
                  <w:noProof/>
                  <w:lang w:val="en-US"/>
                </w:rPr>
              </w:pPr>
              <w:r>
                <w:rPr>
                  <w:noProof/>
                  <w:lang w:val="en-US"/>
                </w:rPr>
                <w:t xml:space="preserve">Office, H., 2016. </w:t>
              </w:r>
              <w:r>
                <w:rPr>
                  <w:i/>
                  <w:iCs/>
                  <w:noProof/>
                  <w:lang w:val="en-US"/>
                </w:rPr>
                <w:t xml:space="preserve">Integrated Offender Management. </w:t>
              </w:r>
              <w:r>
                <w:rPr>
                  <w:noProof/>
                  <w:lang w:val="en-US"/>
                </w:rPr>
                <w:t xml:space="preserve">[Online] </w:t>
              </w:r>
              <w:r>
                <w:rPr>
                  <w:noProof/>
                  <w:lang w:val="en-US"/>
                </w:rPr>
                <w:br/>
                <w:t xml:space="preserve">Available at: </w:t>
              </w:r>
              <w:r>
                <w:rPr>
                  <w:noProof/>
                  <w:u w:val="single"/>
                  <w:lang w:val="en-US"/>
                </w:rPr>
                <w:t>https://www.gov.uk/guidance/integrated-offender-management-iom</w:t>
              </w:r>
              <w:r>
                <w:rPr>
                  <w:noProof/>
                  <w:lang w:val="en-US"/>
                </w:rPr>
                <w:br/>
                <w:t>[Accessed 01 03 2023].</w:t>
              </w:r>
            </w:p>
            <w:p w14:paraId="751963D4" w14:textId="77777777" w:rsidR="00320D04" w:rsidRDefault="00320D04" w:rsidP="00320D04">
              <w:pPr>
                <w:pStyle w:val="Bibliography"/>
                <w:rPr>
                  <w:noProof/>
                  <w:lang w:val="en-US"/>
                </w:rPr>
              </w:pPr>
              <w:r>
                <w:rPr>
                  <w:noProof/>
                  <w:lang w:val="en-US"/>
                </w:rPr>
                <w:t xml:space="preserve">Office, H., 2022.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14 01 2023].</w:t>
              </w:r>
            </w:p>
            <w:p w14:paraId="6A17ABA8" w14:textId="77777777" w:rsidR="00320D04" w:rsidRDefault="00320D04" w:rsidP="00320D04">
              <w:pPr>
                <w:pStyle w:val="Bibliography"/>
                <w:rPr>
                  <w:noProof/>
                  <w:lang w:val="en-US"/>
                </w:rPr>
              </w:pPr>
              <w:r>
                <w:rPr>
                  <w:noProof/>
                  <w:lang w:val="en-US"/>
                </w:rPr>
                <w:t xml:space="preserve">Organisation, W. H., 1999. </w:t>
              </w:r>
              <w:r>
                <w:rPr>
                  <w:i/>
                  <w:iCs/>
                  <w:noProof/>
                  <w:lang w:val="en-US"/>
                </w:rPr>
                <w:t xml:space="preserve">Report of the consultation on child abuse prevention , </w:t>
              </w:r>
              <w:r>
                <w:rPr>
                  <w:noProof/>
                  <w:lang w:val="en-US"/>
                </w:rPr>
                <w:t>Geneva : s.n.</w:t>
              </w:r>
            </w:p>
            <w:p w14:paraId="29213EC0" w14:textId="77777777" w:rsidR="00320D04" w:rsidRDefault="00320D04" w:rsidP="00320D04">
              <w:pPr>
                <w:pStyle w:val="Bibliography"/>
                <w:rPr>
                  <w:noProof/>
                  <w:lang w:val="en-US"/>
                </w:rPr>
              </w:pPr>
              <w:r>
                <w:rPr>
                  <w:noProof/>
                  <w:lang w:val="en-US"/>
                </w:rPr>
                <w:t xml:space="preserve">Parrott, L., 2008. Ethics and social care. </w:t>
              </w:r>
              <w:r>
                <w:rPr>
                  <w:i/>
                  <w:iCs/>
                  <w:noProof/>
                  <w:lang w:val="en-US"/>
                </w:rPr>
                <w:t xml:space="preserve">The Ethics of partnership , </w:t>
              </w:r>
              <w:r>
                <w:rPr>
                  <w:noProof/>
                  <w:lang w:val="en-US"/>
                </w:rPr>
                <w:t>2(1), pp. 25 - 35.</w:t>
              </w:r>
            </w:p>
            <w:p w14:paraId="7B7102BE" w14:textId="77777777" w:rsidR="00320D04" w:rsidRDefault="00320D04" w:rsidP="00320D04">
              <w:pPr>
                <w:pStyle w:val="Bibliography"/>
                <w:rPr>
                  <w:noProof/>
                  <w:lang w:val="en-US"/>
                </w:rPr>
              </w:pPr>
              <w:r>
                <w:rPr>
                  <w:noProof/>
                  <w:lang w:val="en-US"/>
                </w:rPr>
                <w:t xml:space="preserve">Pereda, N. G. G. F. M. &amp;. G.-B. J., 2009. Clinical Psychology Review. </w:t>
              </w:r>
              <w:r>
                <w:rPr>
                  <w:i/>
                  <w:iCs/>
                  <w:noProof/>
                  <w:lang w:val="en-US"/>
                </w:rPr>
                <w:t xml:space="preserve">The prevalence of child sexual abuse in community and student samples: A meta-analysis., </w:t>
              </w:r>
              <w:r>
                <w:rPr>
                  <w:noProof/>
                  <w:lang w:val="en-US"/>
                </w:rPr>
                <w:t>29(4), pp. 328 - 338.</w:t>
              </w:r>
            </w:p>
            <w:p w14:paraId="39833FAA" w14:textId="77777777" w:rsidR="00320D04" w:rsidRDefault="00320D04" w:rsidP="00320D04">
              <w:pPr>
                <w:pStyle w:val="Bibliography"/>
                <w:rPr>
                  <w:noProof/>
                  <w:lang w:val="en-US"/>
                </w:rPr>
              </w:pPr>
              <w:r>
                <w:rPr>
                  <w:noProof/>
                  <w:lang w:val="en-US"/>
                </w:rPr>
                <w:lastRenderedPageBreak/>
                <w:t xml:space="preserve">Petrosyan, A., 2022. </w:t>
              </w:r>
              <w:r>
                <w:rPr>
                  <w:i/>
                  <w:iCs/>
                  <w:noProof/>
                  <w:lang w:val="en-US"/>
                </w:rPr>
                <w:t xml:space="preserve">Global Digital Population 2022. </w:t>
              </w:r>
              <w:r>
                <w:rPr>
                  <w:noProof/>
                  <w:lang w:val="en-US"/>
                </w:rPr>
                <w:t xml:space="preserve">[Online] </w:t>
              </w:r>
              <w:r>
                <w:rPr>
                  <w:noProof/>
                  <w:lang w:val="en-US"/>
                </w:rPr>
                <w:br/>
                <w:t xml:space="preserve">Available at: </w:t>
              </w:r>
              <w:r>
                <w:rPr>
                  <w:noProof/>
                  <w:u w:val="single"/>
                  <w:lang w:val="en-US"/>
                </w:rPr>
                <w:t>https://www.statista.com/statistics/617136/digital-population-worldwide/</w:t>
              </w:r>
              <w:r>
                <w:rPr>
                  <w:noProof/>
                  <w:lang w:val="en-US"/>
                </w:rPr>
                <w:br/>
                <w:t>[Accessed 16 04 2023].</w:t>
              </w:r>
            </w:p>
            <w:p w14:paraId="7B2E3458" w14:textId="77777777" w:rsidR="00320D04" w:rsidRDefault="00320D04" w:rsidP="00320D04">
              <w:pPr>
                <w:pStyle w:val="Bibliography"/>
                <w:rPr>
                  <w:noProof/>
                  <w:lang w:val="en-US"/>
                </w:rPr>
              </w:pPr>
              <w:r>
                <w:rPr>
                  <w:noProof/>
                  <w:lang w:val="en-US"/>
                </w:rPr>
                <w:t xml:space="preserve">Police, T. M., 2023. </w:t>
              </w:r>
              <w:r>
                <w:rPr>
                  <w:i/>
                  <w:iCs/>
                  <w:noProof/>
                  <w:lang w:val="en-US"/>
                </w:rPr>
                <w:t xml:space="preserve">The Turnaround Plan: More trust, less crime and high standards. </w:t>
              </w:r>
              <w:r>
                <w:rPr>
                  <w:noProof/>
                  <w:lang w:val="en-US"/>
                </w:rPr>
                <w:t xml:space="preserve">[Online] </w:t>
              </w:r>
              <w:r>
                <w:rPr>
                  <w:noProof/>
                  <w:lang w:val="en-US"/>
                </w:rPr>
                <w:br/>
                <w:t xml:space="preserve">Available at: </w:t>
              </w:r>
              <w:r>
                <w:rPr>
                  <w:noProof/>
                  <w:u w:val="single"/>
                  <w:lang w:val="en-US"/>
                </w:rPr>
                <w:t>https://www.met.police.uk/notices/met/the-turnaround-plan-more-trust-less-crime-and-high-standards/</w:t>
              </w:r>
              <w:r>
                <w:rPr>
                  <w:noProof/>
                  <w:lang w:val="en-US"/>
                </w:rPr>
                <w:br/>
                <w:t>[Accessed 12 04 2023].</w:t>
              </w:r>
            </w:p>
            <w:p w14:paraId="369B2122" w14:textId="77777777" w:rsidR="00320D04" w:rsidRDefault="00320D04" w:rsidP="00320D04">
              <w:pPr>
                <w:pStyle w:val="Bibliography"/>
                <w:rPr>
                  <w:noProof/>
                  <w:lang w:val="en-US"/>
                </w:rPr>
              </w:pPr>
              <w:r>
                <w:rPr>
                  <w:noProof/>
                  <w:lang w:val="en-US"/>
                </w:rPr>
                <w:t xml:space="preserve">Policing, C. o., 2013.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06 03 2023].</w:t>
              </w:r>
            </w:p>
            <w:p w14:paraId="7852F748" w14:textId="77777777" w:rsidR="00320D04" w:rsidRDefault="00320D04" w:rsidP="00320D04">
              <w:pPr>
                <w:pStyle w:val="Bibliography"/>
                <w:rPr>
                  <w:noProof/>
                  <w:lang w:val="en-US"/>
                </w:rPr>
              </w:pPr>
              <w:r>
                <w:rPr>
                  <w:noProof/>
                  <w:lang w:val="en-US"/>
                </w:rPr>
                <w:t xml:space="preserve">policing, C. o., 2021. </w:t>
              </w:r>
              <w:r>
                <w:rPr>
                  <w:i/>
                  <w:iCs/>
                  <w:noProof/>
                  <w:lang w:val="en-US"/>
                </w:rPr>
                <w:t xml:space="preserve">Introduction to vulnerability-related 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16 04 2023].</w:t>
              </w:r>
            </w:p>
            <w:p w14:paraId="21E56E82" w14:textId="77777777" w:rsidR="00320D04" w:rsidRDefault="00320D04" w:rsidP="00320D04">
              <w:pPr>
                <w:pStyle w:val="Bibliography"/>
                <w:rPr>
                  <w:noProof/>
                  <w:lang w:val="en-US"/>
                </w:rPr>
              </w:pPr>
              <w:r>
                <w:rPr>
                  <w:noProof/>
                  <w:lang w:val="en-US"/>
                </w:rPr>
                <w:t xml:space="preserve">Policing, C. o., 2022. </w:t>
              </w:r>
              <w:r>
                <w:rPr>
                  <w:i/>
                  <w:iCs/>
                  <w:noProof/>
                  <w:lang w:val="en-US"/>
                </w:rPr>
                <w:t xml:space="preserve">Media Relations. </w:t>
              </w:r>
              <w:r>
                <w:rPr>
                  <w:noProof/>
                  <w:lang w:val="en-US"/>
                </w:rPr>
                <w:t xml:space="preserve">[Online] </w:t>
              </w:r>
              <w:r>
                <w:rPr>
                  <w:noProof/>
                  <w:lang w:val="en-US"/>
                </w:rPr>
                <w:br/>
                <w:t xml:space="preserve">Available at: </w:t>
              </w:r>
              <w:r>
                <w:rPr>
                  <w:noProof/>
                  <w:u w:val="single"/>
                  <w:lang w:val="en-US"/>
                </w:rPr>
                <w:t>https://www.college.police.uk/app/engagement-and-communication/media-relations</w:t>
              </w:r>
              <w:r>
                <w:rPr>
                  <w:noProof/>
                  <w:lang w:val="en-US"/>
                </w:rPr>
                <w:br/>
                <w:t>[Accessed 06 03 2023].</w:t>
              </w:r>
            </w:p>
            <w:p w14:paraId="79CD33AF" w14:textId="77777777" w:rsidR="00320D04" w:rsidRDefault="00320D04" w:rsidP="00320D04">
              <w:pPr>
                <w:pStyle w:val="Bibliography"/>
                <w:rPr>
                  <w:noProof/>
                  <w:lang w:val="en-US"/>
                </w:rPr>
              </w:pPr>
              <w:r>
                <w:rPr>
                  <w:noProof/>
                  <w:lang w:val="en-US"/>
                </w:rPr>
                <w:t xml:space="preserve">Policing, C. o., 2022.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https://www.college.police.uk/app/professional-standards</w:t>
              </w:r>
              <w:r>
                <w:rPr>
                  <w:noProof/>
                  <w:lang w:val="en-US"/>
                </w:rPr>
                <w:br/>
                <w:t>[Accessed 12 04 2023].</w:t>
              </w:r>
            </w:p>
            <w:p w14:paraId="5044C532" w14:textId="77777777" w:rsidR="00320D04" w:rsidRDefault="00320D04" w:rsidP="00320D04">
              <w:pPr>
                <w:pStyle w:val="Bibliography"/>
                <w:rPr>
                  <w:noProof/>
                  <w:lang w:val="en-US"/>
                </w:rPr>
              </w:pPr>
              <w:r>
                <w:rPr>
                  <w:noProof/>
                  <w:lang w:val="en-US"/>
                </w:rPr>
                <w:t xml:space="preserve">Policing, C. o., 2022. </w:t>
              </w:r>
              <w:r>
                <w:rPr>
                  <w:i/>
                  <w:iCs/>
                  <w:noProof/>
                  <w:lang w:val="en-US"/>
                </w:rPr>
                <w:t xml:space="preserve">Vulnerability and Violent Crime Interventions. </w:t>
              </w:r>
              <w:r>
                <w:rPr>
                  <w:noProof/>
                  <w:lang w:val="en-US"/>
                </w:rPr>
                <w:t xml:space="preserve">[Online] </w:t>
              </w:r>
              <w:r>
                <w:rPr>
                  <w:noProof/>
                  <w:lang w:val="en-US"/>
                </w:rPr>
                <w:br/>
                <w:t xml:space="preserve">Available at: </w:t>
              </w:r>
              <w:r>
                <w:rPr>
                  <w:noProof/>
                  <w:u w:val="single"/>
                  <w:lang w:val="en-US"/>
                </w:rPr>
                <w:t>https://www.college.police.uk/research/vulnerability-violent-crime-interventions</w:t>
              </w:r>
              <w:r>
                <w:rPr>
                  <w:noProof/>
                  <w:lang w:val="en-US"/>
                </w:rPr>
                <w:br/>
                <w:t>[Accessed 19 02 2023].</w:t>
              </w:r>
            </w:p>
            <w:p w14:paraId="794DFC7B" w14:textId="77777777" w:rsidR="00320D04" w:rsidRDefault="00320D04" w:rsidP="00320D04">
              <w:pPr>
                <w:pStyle w:val="Bibliography"/>
                <w:rPr>
                  <w:noProof/>
                  <w:lang w:val="en-US"/>
                </w:rPr>
              </w:pPr>
              <w:r>
                <w:rPr>
                  <w:noProof/>
                  <w:lang w:val="en-US"/>
                </w:rPr>
                <w:t xml:space="preserve">Prisons, H. I. o., 2020. </w:t>
              </w:r>
              <w:r>
                <w:rPr>
                  <w:i/>
                  <w:iCs/>
                  <w:noProof/>
                  <w:lang w:val="en-US"/>
                </w:rPr>
                <w:t xml:space="preserve">Minority ethnic prisoners experiences of rehabilitation and release planning , </w:t>
              </w:r>
              <w:r>
                <w:rPr>
                  <w:noProof/>
                  <w:lang w:val="en-US"/>
                </w:rPr>
                <w:t>London: Her Majesty's Inspectorate of Prisons .</w:t>
              </w:r>
            </w:p>
            <w:p w14:paraId="3FDBFB69" w14:textId="77777777" w:rsidR="00320D04" w:rsidRDefault="00320D04" w:rsidP="00320D04">
              <w:pPr>
                <w:pStyle w:val="Bibliography"/>
                <w:rPr>
                  <w:noProof/>
                  <w:lang w:val="en-US"/>
                </w:rPr>
              </w:pPr>
              <w:r>
                <w:rPr>
                  <w:noProof/>
                  <w:lang w:val="en-US"/>
                </w:rPr>
                <w:t xml:space="preserve">Probation, H. M. I. o., 2021. </w:t>
              </w:r>
              <w:r>
                <w:rPr>
                  <w:i/>
                  <w:iCs/>
                  <w:noProof/>
                  <w:lang w:val="en-US"/>
                </w:rPr>
                <w:t xml:space="preserve">Multi 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w:t>
              </w:r>
              <w:r>
                <w:rPr>
                  <w:noProof/>
                  <w:lang w:val="en-US"/>
                </w:rPr>
                <w:br/>
                <w:t>[Accessed 01 03 2023].</w:t>
              </w:r>
            </w:p>
            <w:p w14:paraId="7548C761" w14:textId="77777777" w:rsidR="00320D04" w:rsidRDefault="00320D04" w:rsidP="00320D04">
              <w:pPr>
                <w:pStyle w:val="Bibliography"/>
                <w:rPr>
                  <w:noProof/>
                  <w:lang w:val="en-US"/>
                </w:rPr>
              </w:pPr>
              <w:r>
                <w:rPr>
                  <w:noProof/>
                  <w:lang w:val="en-US"/>
                </w:rPr>
                <w:t xml:space="preserve">Professor Paul Senior, K. W. A. C. D. E. C. O. L. M., 2011. </w:t>
              </w:r>
              <w:r>
                <w:rPr>
                  <w:i/>
                  <w:iCs/>
                  <w:noProof/>
                  <w:lang w:val="en-US"/>
                </w:rPr>
                <w:t xml:space="preserve">Process Evaluation Of Five Integrated Offender Management Pioneer Areas. </w:t>
              </w:r>
              <w:r>
                <w:rPr>
                  <w:noProof/>
                  <w:lang w:val="en-US"/>
                </w:rPr>
                <w:t xml:space="preserve">[Online] </w:t>
              </w:r>
              <w:r>
                <w:rPr>
                  <w:noProof/>
                  <w:lang w:val="en-US"/>
                </w:rPr>
                <w:br/>
                <w:t xml:space="preserve">Available at: </w:t>
              </w:r>
              <w:r>
                <w:rPr>
                  <w:noProof/>
                  <w:u w:val="single"/>
                  <w:lang w:val="en-US"/>
                </w:rPr>
                <w:t>https://shura.shu.ac.uk/7046/1/Senior_process_Evaluation_of_five.pdf</w:t>
              </w:r>
              <w:r>
                <w:rPr>
                  <w:noProof/>
                  <w:lang w:val="en-US"/>
                </w:rPr>
                <w:br/>
                <w:t>[Accessed 03 04 2023].</w:t>
              </w:r>
            </w:p>
            <w:p w14:paraId="0415C516" w14:textId="77777777" w:rsidR="00320D04" w:rsidRDefault="00320D04" w:rsidP="00320D04">
              <w:pPr>
                <w:pStyle w:val="Bibliography"/>
                <w:rPr>
                  <w:noProof/>
                  <w:lang w:val="en-US"/>
                </w:rPr>
              </w:pPr>
              <w:r>
                <w:rPr>
                  <w:noProof/>
                  <w:lang w:val="en-US"/>
                </w:rPr>
                <w:t xml:space="preserve">Punch, M., 1985. </w:t>
              </w:r>
              <w:r>
                <w:rPr>
                  <w:i/>
                  <w:iCs/>
                  <w:noProof/>
                  <w:lang w:val="en-US"/>
                </w:rPr>
                <w:t xml:space="preserve">Conduct Unbecoming: Social Construction of Police Deviance and Control. </w:t>
              </w:r>
              <w:r>
                <w:rPr>
                  <w:noProof/>
                  <w:lang w:val="en-US"/>
                </w:rPr>
                <w:t>s.l.:Tavistock Publications .</w:t>
              </w:r>
            </w:p>
            <w:p w14:paraId="52367F62" w14:textId="77777777" w:rsidR="00320D04" w:rsidRDefault="00320D04" w:rsidP="00320D04">
              <w:pPr>
                <w:pStyle w:val="Bibliography"/>
                <w:rPr>
                  <w:noProof/>
                  <w:lang w:val="en-US"/>
                </w:rPr>
              </w:pPr>
              <w:r>
                <w:rPr>
                  <w:noProof/>
                  <w:lang w:val="en-US"/>
                </w:rPr>
                <w:t xml:space="preserve">Punch, M., 2000. Police Corruption and it's prevention. </w:t>
              </w:r>
              <w:r>
                <w:rPr>
                  <w:i/>
                  <w:iCs/>
                  <w:noProof/>
                  <w:lang w:val="en-US"/>
                </w:rPr>
                <w:t xml:space="preserve">European Journal on Criminal Policy and Research , </w:t>
              </w:r>
              <w:r>
                <w:rPr>
                  <w:noProof/>
                  <w:lang w:val="en-US"/>
                </w:rPr>
                <w:t>Volume 8, pp. 301 - 324 .</w:t>
              </w:r>
            </w:p>
            <w:p w14:paraId="0FC1BAC1" w14:textId="77777777" w:rsidR="00320D04" w:rsidRDefault="00320D04" w:rsidP="00320D04">
              <w:pPr>
                <w:pStyle w:val="Bibliography"/>
                <w:rPr>
                  <w:noProof/>
                  <w:lang w:val="en-US"/>
                </w:rPr>
              </w:pPr>
              <w:r>
                <w:rPr>
                  <w:noProof/>
                  <w:lang w:val="en-US"/>
                </w:rPr>
                <w:t xml:space="preserve">Purshouse, J., 2020. Journal of Law and Society. </w:t>
              </w:r>
              <w:r>
                <w:rPr>
                  <w:i/>
                  <w:iCs/>
                  <w:noProof/>
                  <w:lang w:val="en-US"/>
                </w:rPr>
                <w:t xml:space="preserve">'Paedophile Hunters', criminal procedure, and fundamental human rights, </w:t>
              </w:r>
              <w:r>
                <w:rPr>
                  <w:noProof/>
                  <w:lang w:val="en-US"/>
                </w:rPr>
                <w:t>47(3), pp. 384 - 411.</w:t>
              </w:r>
            </w:p>
            <w:p w14:paraId="16264406" w14:textId="77777777" w:rsidR="00320D04" w:rsidRDefault="00320D04" w:rsidP="00320D04">
              <w:pPr>
                <w:pStyle w:val="Bibliography"/>
                <w:rPr>
                  <w:noProof/>
                  <w:lang w:val="en-US"/>
                </w:rPr>
              </w:pPr>
              <w:r>
                <w:rPr>
                  <w:noProof/>
                  <w:lang w:val="en-US"/>
                </w:rPr>
                <w:t xml:space="preserve">Reiner, R., 1985. The British journal of criminology. </w:t>
              </w:r>
              <w:r>
                <w:rPr>
                  <w:i/>
                  <w:iCs/>
                  <w:noProof/>
                  <w:lang w:val="en-US"/>
                </w:rPr>
                <w:t xml:space="preserve">Controlling the constable: Police accountability in England and wales, </w:t>
              </w:r>
              <w:r>
                <w:rPr>
                  <w:noProof/>
                  <w:lang w:val="en-US"/>
                </w:rPr>
                <w:t>25(3), pp. 296 - 298.</w:t>
              </w:r>
            </w:p>
            <w:p w14:paraId="550C5FB6" w14:textId="77777777" w:rsidR="00320D04" w:rsidRDefault="00320D04" w:rsidP="00320D04">
              <w:pPr>
                <w:pStyle w:val="Bibliography"/>
                <w:rPr>
                  <w:noProof/>
                  <w:lang w:val="en-US"/>
                </w:rPr>
              </w:pPr>
              <w:r>
                <w:rPr>
                  <w:noProof/>
                  <w:lang w:val="en-US"/>
                </w:rPr>
                <w:lastRenderedPageBreak/>
                <w:t xml:space="preserve">Renshaw, D., 2018. Contemporary British History. </w:t>
              </w:r>
              <w:r>
                <w:rPr>
                  <w:i/>
                  <w:iCs/>
                  <w:noProof/>
                  <w:lang w:val="en-US"/>
                </w:rPr>
                <w:t xml:space="preserve">The violent frontline: spece, ethnicity and confronting the state in edwardian spitalfields and 1980's Brixton. , </w:t>
              </w:r>
              <w:r>
                <w:rPr>
                  <w:noProof/>
                  <w:lang w:val="en-US"/>
                </w:rPr>
                <w:t>pp. 231 - 252.</w:t>
              </w:r>
            </w:p>
            <w:p w14:paraId="56C0B889" w14:textId="77777777" w:rsidR="00320D04" w:rsidRDefault="00320D04" w:rsidP="00320D04">
              <w:pPr>
                <w:pStyle w:val="Bibliography"/>
                <w:rPr>
                  <w:noProof/>
                  <w:lang w:val="en-US"/>
                </w:rPr>
              </w:pPr>
              <w:r>
                <w:rPr>
                  <w:noProof/>
                  <w:lang w:val="en-US"/>
                </w:rPr>
                <w:t xml:space="preserve">Rights, E. a. H., 2021. </w:t>
              </w:r>
              <w:r>
                <w:rPr>
                  <w:i/>
                  <w:iCs/>
                  <w:noProof/>
                  <w:lang w:val="en-US"/>
                </w:rPr>
                <w:t xml:space="preserve">Protected Characteristicts | Equality and Human Rights Commission. </w:t>
              </w:r>
              <w:r>
                <w:rPr>
                  <w:noProof/>
                  <w:lang w:val="en-US"/>
                </w:rPr>
                <w:t xml:space="preserve">[Online] </w:t>
              </w:r>
              <w:r>
                <w:rPr>
                  <w:noProof/>
                  <w:lang w:val="en-US"/>
                </w:rPr>
                <w:br/>
                <w:t xml:space="preserve">Available at: </w:t>
              </w:r>
              <w:r>
                <w:rPr>
                  <w:noProof/>
                  <w:u w:val="single"/>
                  <w:lang w:val="en-US"/>
                </w:rPr>
                <w:t>https://www.equalityhumanrights.com/en/equality-act/protected-characteristics</w:t>
              </w:r>
              <w:r>
                <w:rPr>
                  <w:noProof/>
                  <w:lang w:val="en-US"/>
                </w:rPr>
                <w:br/>
                <w:t>[Accessed 14 04 2023].</w:t>
              </w:r>
            </w:p>
            <w:p w14:paraId="3A743D6E" w14:textId="77777777" w:rsidR="00320D04" w:rsidRDefault="00320D04" w:rsidP="00320D04">
              <w:pPr>
                <w:pStyle w:val="Bibliography"/>
                <w:rPr>
                  <w:noProof/>
                  <w:lang w:val="en-US"/>
                </w:rPr>
              </w:pPr>
              <w:r>
                <w:rPr>
                  <w:noProof/>
                  <w:lang w:val="en-US"/>
                </w:rPr>
                <w:t xml:space="preserve">Service, H. P. &amp;. P., 2023. </w:t>
              </w:r>
              <w:r>
                <w:rPr>
                  <w:i/>
                  <w:iCs/>
                  <w:noProof/>
                  <w:lang w:val="en-US"/>
                </w:rPr>
                <w:t xml:space="preserve">MAPPA Guidance , </w:t>
              </w:r>
              <w:r>
                <w:rPr>
                  <w:noProof/>
                  <w:lang w:val="en-US"/>
                </w:rPr>
                <w:t>s.l.: National MAPPA Team .</w:t>
              </w:r>
            </w:p>
            <w:p w14:paraId="186580C0" w14:textId="77777777" w:rsidR="00320D04" w:rsidRDefault="00320D04" w:rsidP="00320D04">
              <w:pPr>
                <w:pStyle w:val="Bibliography"/>
                <w:rPr>
                  <w:noProof/>
                  <w:lang w:val="en-US"/>
                </w:rPr>
              </w:pPr>
              <w:r>
                <w:rPr>
                  <w:noProof/>
                  <w:lang w:val="en-US"/>
                </w:rPr>
                <w:t xml:space="preserve">Service, N. O. M., 2015. </w:t>
              </w:r>
              <w:r>
                <w:rPr>
                  <w:i/>
                  <w:iCs/>
                  <w:noProof/>
                  <w:lang w:val="en-US"/>
                </w:rPr>
                <w:t xml:space="preserve">Rehabilitation Services Specification - Custody.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https://assets.publishing.service.gov.uk/government/uploads/system/uploads/attachment_data/file/913326/pi-01-2015-psi-04-2015-rehabilitation-services-custody.pdf#:~:text=1.10%20In%20custody%2C%20the%20core%20rehabilitative%20offer%20incorporates,essential</w:t>
              </w:r>
              <w:r>
                <w:rPr>
                  <w:noProof/>
                  <w:lang w:val="en-US"/>
                </w:rPr>
                <w:br/>
                <w:t>[Accessed 17 04 2023].</w:t>
              </w:r>
            </w:p>
            <w:p w14:paraId="09090CC9" w14:textId="77777777" w:rsidR="00320D04" w:rsidRDefault="00320D04" w:rsidP="00320D04">
              <w:pPr>
                <w:pStyle w:val="Bibliography"/>
                <w:rPr>
                  <w:noProof/>
                  <w:lang w:val="en-US"/>
                </w:rPr>
              </w:pPr>
              <w:r>
                <w:rPr>
                  <w:noProof/>
                  <w:lang w:val="en-US"/>
                </w:rPr>
                <w:t xml:space="preserve">Singh, P. M. a. S., 2019. African journal of criminology and justice studies. </w:t>
              </w:r>
              <w:r>
                <w:rPr>
                  <w:i/>
                  <w:iCs/>
                  <w:noProof/>
                  <w:lang w:val="en-US"/>
                </w:rPr>
                <w:t xml:space="preserve">A critical analysis on offenders rehabilitation approach in South Africa, </w:t>
              </w:r>
              <w:r>
                <w:rPr>
                  <w:noProof/>
                  <w:lang w:val="en-US"/>
                </w:rPr>
                <w:t>12(1), pp. 21 - 24.</w:t>
              </w:r>
            </w:p>
            <w:p w14:paraId="3B3C35FD" w14:textId="77777777" w:rsidR="00320D04" w:rsidRDefault="00320D04" w:rsidP="00320D04">
              <w:pPr>
                <w:pStyle w:val="Bibliography"/>
                <w:rPr>
                  <w:noProof/>
                  <w:lang w:val="en-US"/>
                </w:rPr>
              </w:pPr>
              <w:r>
                <w:rPr>
                  <w:noProof/>
                  <w:lang w:val="en-US"/>
                </w:rPr>
                <w:t xml:space="preserve">Smith, D. J., 2012. </w:t>
              </w:r>
              <w:r>
                <w:rPr>
                  <w:i/>
                  <w:iCs/>
                  <w:noProof/>
                  <w:lang w:val="en-US"/>
                </w:rPr>
                <w:t xml:space="preserve">A New Response to Youth Crime. </w:t>
              </w:r>
              <w:r>
                <w:rPr>
                  <w:noProof/>
                  <w:lang w:val="en-US"/>
                </w:rPr>
                <w:t>2 ed. Oxon: Routledge .</w:t>
              </w:r>
            </w:p>
            <w:p w14:paraId="0FF002E1" w14:textId="77777777" w:rsidR="00320D04" w:rsidRDefault="00320D04" w:rsidP="00320D04">
              <w:pPr>
                <w:pStyle w:val="Bibliography"/>
                <w:rPr>
                  <w:noProof/>
                  <w:lang w:val="en-US"/>
                </w:rPr>
              </w:pPr>
              <w:r>
                <w:rPr>
                  <w:noProof/>
                  <w:lang w:val="en-US"/>
                </w:rPr>
                <w:t xml:space="preserve">Stephanie Bryant, M. P. J. L., 2015. </w:t>
              </w:r>
              <w:r>
                <w:rPr>
                  <w:i/>
                  <w:iCs/>
                  <w:noProof/>
                  <w:lang w:val="en-US"/>
                </w:rPr>
                <w:t xml:space="preserve">Reoffending Analysis of MAPPA Eligible Offenders , </w:t>
              </w:r>
              <w:r>
                <w:rPr>
                  <w:noProof/>
                  <w:lang w:val="en-US"/>
                </w:rPr>
                <w:t>London : Ministry of Justice.</w:t>
              </w:r>
            </w:p>
            <w:p w14:paraId="05AB2EA9" w14:textId="77777777" w:rsidR="00320D04" w:rsidRDefault="00320D04" w:rsidP="00320D04">
              <w:pPr>
                <w:pStyle w:val="Bibliography"/>
                <w:rPr>
                  <w:noProof/>
                  <w:lang w:val="en-US"/>
                </w:rPr>
              </w:pPr>
              <w:r>
                <w:rPr>
                  <w:noProof/>
                  <w:lang w:val="en-US"/>
                </w:rPr>
                <w:t xml:space="preserve">Stephen G Tibbetts, A. R. P., 1999. National consortium on violence research. </w:t>
              </w:r>
              <w:r>
                <w:rPr>
                  <w:i/>
                  <w:iCs/>
                  <w:noProof/>
                  <w:lang w:val="en-US"/>
                </w:rPr>
                <w:t xml:space="preserve">The influence of gender, low birth weight, and disadvantaged environment in predicting early onset of offending: a test of Moffitt's interactional hypothesis , </w:t>
              </w:r>
              <w:r>
                <w:rPr>
                  <w:noProof/>
                  <w:lang w:val="en-US"/>
                </w:rPr>
                <w:t>37(4), pp. 844 - 848.</w:t>
              </w:r>
            </w:p>
            <w:p w14:paraId="1329B05C" w14:textId="77777777" w:rsidR="00320D04" w:rsidRDefault="00320D04" w:rsidP="00320D04">
              <w:pPr>
                <w:pStyle w:val="Bibliography"/>
                <w:rPr>
                  <w:noProof/>
                  <w:lang w:val="en-US"/>
                </w:rPr>
              </w:pPr>
              <w:r>
                <w:rPr>
                  <w:noProof/>
                  <w:lang w:val="en-US"/>
                </w:rPr>
                <w:t xml:space="preserve">Sturge, G., 2022. </w:t>
              </w:r>
              <w:r>
                <w:rPr>
                  <w:i/>
                  <w:iCs/>
                  <w:noProof/>
                  <w:lang w:val="en-US"/>
                </w:rPr>
                <w:t xml:space="preserve">UK prison population statistics. </w:t>
              </w:r>
              <w:r>
                <w:rPr>
                  <w:noProof/>
                  <w:lang w:val="en-US"/>
                </w:rPr>
                <w:t xml:space="preserve">[Online] </w:t>
              </w:r>
              <w:r>
                <w:rPr>
                  <w:noProof/>
                  <w:lang w:val="en-US"/>
                </w:rPr>
                <w:br/>
                <w:t xml:space="preserve">Available at: </w:t>
              </w:r>
              <w:r>
                <w:rPr>
                  <w:noProof/>
                  <w:u w:val="single"/>
                  <w:lang w:val="en-US"/>
                </w:rPr>
                <w:t>https://researchbriefings.files.parliament.uk/documents/SN04334/SN04334.pdf</w:t>
              </w:r>
              <w:r>
                <w:rPr>
                  <w:noProof/>
                  <w:lang w:val="en-US"/>
                </w:rPr>
                <w:br/>
                <w:t>[Accessed 17 04 2023].</w:t>
              </w:r>
            </w:p>
            <w:p w14:paraId="415F7E48" w14:textId="77777777" w:rsidR="00320D04" w:rsidRDefault="00320D04" w:rsidP="00320D04">
              <w:pPr>
                <w:pStyle w:val="Bibliography"/>
                <w:rPr>
                  <w:noProof/>
                  <w:lang w:val="en-US"/>
                </w:rPr>
              </w:pPr>
              <w:r>
                <w:rPr>
                  <w:noProof/>
                  <w:lang w:val="en-US"/>
                </w:rPr>
                <w:t xml:space="preserve">Tirion Elizibeth Harvard, J. A. D. A. W. J. W., 2021. Criminology &amp; Criminal Justice. </w:t>
              </w:r>
              <w:r>
                <w:rPr>
                  <w:i/>
                  <w:iCs/>
                  <w:noProof/>
                  <w:lang w:val="en-US"/>
                </w:rPr>
                <w:t xml:space="preserve">Street gangs and coercive control: the gendered exploitation of young women and girls in county lines , </w:t>
              </w:r>
              <w:r>
                <w:rPr>
                  <w:noProof/>
                  <w:lang w:val="en-US"/>
                </w:rPr>
                <w:t>1(1).</w:t>
              </w:r>
            </w:p>
            <w:p w14:paraId="077C673A" w14:textId="77777777" w:rsidR="00320D04" w:rsidRDefault="00320D04" w:rsidP="00320D04">
              <w:pPr>
                <w:pStyle w:val="Bibliography"/>
                <w:rPr>
                  <w:noProof/>
                  <w:lang w:val="en-US"/>
                </w:rPr>
              </w:pPr>
              <w:r>
                <w:rPr>
                  <w:noProof/>
                  <w:lang w:val="en-US"/>
                </w:rPr>
                <w:t xml:space="preserve">Tirion Havard, M. L., 2020. Journal of gender-based violence. </w:t>
              </w:r>
              <w:r>
                <w:rPr>
                  <w:i/>
                  <w:iCs/>
                  <w:noProof/>
                  <w:lang w:val="en-US"/>
                </w:rPr>
                <w:t xml:space="preserve">Beyong the power and control wheel: how abusive men manipulate mobile phone technologies to facilitate coercive cvontrol , </w:t>
              </w:r>
              <w:r>
                <w:rPr>
                  <w:noProof/>
                  <w:lang w:val="en-US"/>
                </w:rPr>
                <w:t>1(1), pp. 1 - 15.</w:t>
              </w:r>
            </w:p>
            <w:p w14:paraId="4A90D218" w14:textId="77777777" w:rsidR="00320D04" w:rsidRDefault="00320D04" w:rsidP="00320D04">
              <w:pPr>
                <w:pStyle w:val="Bibliography"/>
                <w:rPr>
                  <w:noProof/>
                  <w:lang w:val="en-US"/>
                </w:rPr>
              </w:pPr>
              <w:r>
                <w:rPr>
                  <w:noProof/>
                  <w:lang w:val="en-US"/>
                </w:rPr>
                <w:t xml:space="preserve">Williams, A. E., 2013. The Bristol integrated offender management scheme: a pseudo-experiment of test of desistance theory. </w:t>
              </w:r>
              <w:r>
                <w:rPr>
                  <w:i/>
                  <w:iCs/>
                  <w:noProof/>
                  <w:lang w:val="en-US"/>
                </w:rPr>
                <w:t xml:space="preserve">Policing: A journal of policy and practice , </w:t>
              </w:r>
              <w:r>
                <w:rPr>
                  <w:noProof/>
                  <w:lang w:val="en-US"/>
                </w:rPr>
                <w:t>7(2), pp. 123 - 124.</w:t>
              </w:r>
            </w:p>
            <w:p w14:paraId="30D8BB23" w14:textId="77777777" w:rsidR="00320D04" w:rsidRDefault="00320D04" w:rsidP="00320D04">
              <w:pPr>
                <w:pStyle w:val="Bibliography"/>
                <w:rPr>
                  <w:noProof/>
                  <w:lang w:val="en-US"/>
                </w:rPr>
              </w:pPr>
              <w:r>
                <w:rPr>
                  <w:noProof/>
                  <w:lang w:val="en-US"/>
                </w:rPr>
                <w:t xml:space="preserve">Zander, M., 2014. Zander on PACE: the police and criminal evidence act 1984. In: </w:t>
              </w:r>
              <w:r>
                <w:rPr>
                  <w:i/>
                  <w:iCs/>
                  <w:noProof/>
                  <w:lang w:val="en-US"/>
                </w:rPr>
                <w:t xml:space="preserve">Police Journal: theory, practice and principles . </w:t>
              </w:r>
              <w:r>
                <w:rPr>
                  <w:noProof/>
                  <w:lang w:val="en-US"/>
                </w:rPr>
                <w:t>London: Sweet and Maxwell , pp. 139 - 141 .</w:t>
              </w:r>
            </w:p>
            <w:p w14:paraId="59F47866" w14:textId="7CEBAE8A" w:rsidR="00320D04" w:rsidRDefault="00320D04" w:rsidP="00320D04">
              <w:r>
                <w:rPr>
                  <w:b/>
                  <w:bCs/>
                  <w:noProof/>
                </w:rPr>
                <w:fldChar w:fldCharType="end"/>
              </w:r>
            </w:p>
          </w:sdtContent>
        </w:sdt>
      </w:sdtContent>
    </w:sdt>
    <w:p w14:paraId="5DA9706E" w14:textId="77777777" w:rsidR="00320D04" w:rsidRDefault="00320D04" w:rsidP="00320D04">
      <w:pPr>
        <w:spacing w:line="360" w:lineRule="auto"/>
        <w:rPr>
          <w:sz w:val="24"/>
          <w:szCs w:val="24"/>
        </w:rPr>
      </w:pPr>
    </w:p>
    <w:p w14:paraId="55DCCE88" w14:textId="77777777" w:rsidR="00320D04" w:rsidRPr="00320D04" w:rsidRDefault="00320D04" w:rsidP="00320D04">
      <w:pPr>
        <w:spacing w:line="360" w:lineRule="auto"/>
        <w:jc w:val="both"/>
        <w:rPr>
          <w:b/>
          <w:bCs/>
          <w:sz w:val="24"/>
          <w:szCs w:val="24"/>
          <w:u w:val="single"/>
        </w:rPr>
      </w:pPr>
    </w:p>
    <w:p w14:paraId="74F2B087" w14:textId="77777777" w:rsidR="00320D04" w:rsidRPr="00320D04" w:rsidRDefault="00320D04">
      <w:pPr>
        <w:rPr>
          <w:u w:val="single"/>
        </w:rPr>
      </w:pPr>
    </w:p>
    <w:sectPr w:rsidR="00320D04" w:rsidRPr="00320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04"/>
    <w:rsid w:val="00292FC9"/>
    <w:rsid w:val="00320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65723"/>
  <w15:chartTrackingRefBased/>
  <w15:docId w15:val="{79C0B2EF-2AA7-4F1D-8DA2-33C374510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D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D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0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64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Mau00</b:Tag>
    <b:SourceType>JournalArticle</b:SourceType>
    <b:Guid>{6CE1333F-17C8-4E30-B1B5-738014E58829}</b:Guid>
    <b:Title>Police Corruption and it's prevention </b:Title>
    <b:Year>2000</b:Year>
    <b:Author>
      <b:Author>
        <b:NameList>
          <b:Person>
            <b:Last>Punch</b:Last>
            <b:First>Maurice</b:First>
          </b:Person>
        </b:NameList>
      </b:Author>
    </b:Author>
    <b:JournalName>European Journal on Criminal Policy and Research </b:JournalName>
    <b:Pages>301 - 324 </b:Pages>
    <b:Volume>8</b:Volume>
    <b:RefOrder>1</b:RefOrder>
  </b:Source>
  <b:Source>
    <b:Tag>Col222</b:Tag>
    <b:SourceType>InternetSite</b:SourceType>
    <b:Guid>{1BCFF081-80D4-4875-9C2D-DE58191B9ADD}</b:Guid>
    <b:Title>Professional Standards </b:Title>
    <b:Year>2022</b:Year>
    <b:Author>
      <b:Author>
        <b:NameList>
          <b:Person>
            <b:Last>Policing</b:Last>
            <b:First>College</b:First>
            <b:Middle>of</b:Middle>
          </b:Person>
        </b:NameList>
      </b:Author>
    </b:Author>
    <b:YearAccessed>2023</b:YearAccessed>
    <b:MonthAccessed>04</b:MonthAccessed>
    <b:DayAccessed>12</b:DayAccessed>
    <b:URL>https://www.college.police.uk/app/professional-standards</b:URL>
    <b:RefOrder>2</b:RefOrder>
  </b:Source>
  <b:Source>
    <b:Tag>Ric86</b:Tag>
    <b:SourceType>JournalArticle</b:SourceType>
    <b:Guid>{EC64A7EC-C80B-4E94-800C-674E6B12477F}</b:Guid>
    <b:Title>The British Journal of Criminology </b:Title>
    <b:Year>1986</b:Year>
    <b:Author>
      <b:Author>
        <b:NameList>
          <b:Person>
            <b:Last>Ericson</b:Last>
            <b:First>Richard</b:First>
            <b:Middle>V</b:Middle>
          </b:Person>
        </b:NameList>
      </b:Author>
    </b:Author>
    <b:JournalName>Conduct Unbecoming: The social construction of police deviance and control</b:JournalName>
    <b:Pages>406 - 408</b:Pages>
    <b:Volume>26</b:Volume>
    <b:Issue>4</b:Issue>
    <b:RefOrder>3</b:RefOrder>
  </b:Source>
  <b:Source>
    <b:Tag>Mau85</b:Tag>
    <b:SourceType>Book</b:SourceType>
    <b:Guid>{8E711994-DBDD-48CB-8A3B-CBF635C7E681}</b:Guid>
    <b:Title>Conduct Unbecoming: Social Construction of Police Deviance and Control</b:Title>
    <b:Year>1985</b:Year>
    <b:Author>
      <b:Author>
        <b:NameList>
          <b:Person>
            <b:Last>Punch</b:Last>
            <b:First>Maurice</b:First>
          </b:Person>
        </b:NameList>
      </b:Author>
    </b:Author>
    <b:Publisher>Tavistock Publications </b:Publisher>
    <b:RefOrder>4</b:RefOrder>
  </b:Source>
  <b:Source>
    <b:Tag>And21</b:Tag>
    <b:SourceType>JournalArticle</b:SourceType>
    <b:Guid>{F3DE863E-5A61-4A6B-B6E6-540CA9FD09B9}</b:Guid>
    <b:Author>
      <b:Author>
        <b:NameList>
          <b:Person>
            <b:Last>Andrea M Headley</b:Last>
            <b:First>Kwan-Lamar</b:First>
            <b:Middle>Blount-Hill</b:Middle>
          </b:Person>
        </b:NameList>
      </b:Author>
    </b:Author>
    <b:JournalName>Race and Misconduct Cases </b:JournalName>
    <b:Year>2021</b:Year>
    <b:Pages>1 - 22</b:Pages>
    <b:Volume>1</b:Volume>
    <b:Issue>1</b:Issue>
    <b:RefOrder>5</b:RefOrder>
  </b:Source>
  <b:Source>
    <b:Tag>Sir99</b:Tag>
    <b:SourceType>Report</b:SourceType>
    <b:Guid>{0A149D70-A9F7-4128-BBEC-AF141AAD3B3B}</b:Guid>
    <b:Title>The Stephen Lawrence Inquiry </b:Title>
    <b:Year>1999</b:Year>
    <b:Author>
      <b:Author>
        <b:NameList>
          <b:Person>
            <b:Last>Cluny</b:Last>
            <b:First>Sir</b:First>
            <b:Middle>William Macpherson of</b:Middle>
          </b:Person>
        </b:NameList>
      </b:Author>
    </b:Author>
    <b:Publisher>Home Office </b:Publisher>
    <b:City>London </b:City>
    <b:RefOrder>6</b:RefOrder>
  </b:Source>
  <b:Source>
    <b:Tag>Dar05</b:Tag>
    <b:SourceType>Misc</b:SourceType>
    <b:Guid>{074C3E7D-6E24-4E4E-9E46-23099E5E1DD1}</b:Guid>
    <b:Title>You no longer hear "come what may, we're here to stay". The slogan is no longer necessary </b:Title>
    <b:Year>2005</b:Year>
    <b:Author>
      <b:Author>
        <b:NameList>
          <b:Person>
            <b:Last>Howe</b:Last>
            <b:First>Darcus</b:First>
          </b:Person>
        </b:NameList>
      </b:Author>
    </b:Author>
    <b:City>London </b:City>
    <b:Publisher>New Statesman</b:Publisher>
    <b:RefOrder>7</b:RefOrder>
  </b:Source>
  <b:Source>
    <b:Tag>Rob85</b:Tag>
    <b:SourceType>JournalArticle</b:SourceType>
    <b:Guid>{51FCF529-3737-42DE-BB8F-66AA8A1E0F22}</b:Guid>
    <b:Title>The British journal of criminology </b:Title>
    <b:Year>1985</b:Year>
    <b:Author>
      <b:Author>
        <b:NameList>
          <b:Person>
            <b:Last>Reiner</b:Last>
            <b:First>Robert</b:First>
          </b:Person>
        </b:NameList>
      </b:Author>
    </b:Author>
    <b:JournalName>Controlling the constable: Police accountability in England and wales</b:JournalName>
    <b:Pages>296 - 298</b:Pages>
    <b:Volume>25</b:Volume>
    <b:Issue>3</b:Issue>
    <b:RefOrder>8</b:RefOrder>
  </b:Source>
  <b:Source>
    <b:Tag>DRe18</b:Tag>
    <b:SourceType>JournalArticle</b:SourceType>
    <b:Guid>{940DC541-F4A5-4180-9866-5D5FF9EB71BA}</b:Guid>
    <b:Author>
      <b:Author>
        <b:NameList>
          <b:Person>
            <b:Last>Renshaw</b:Last>
            <b:First>D</b:First>
          </b:Person>
        </b:NameList>
      </b:Author>
    </b:Author>
    <b:Title>Contemporary British History </b:Title>
    <b:JournalName>The violent frontline: spece, ethnicity and confronting the state in edwardian spitalfields and 1980's Brixton. </b:JournalName>
    <b:Year>2018</b:Year>
    <b:Pages>231 - 252</b:Pages>
    <b:RefOrder>9</b:RefOrder>
  </b:Source>
  <b:Source>
    <b:Tag>Emm17</b:Tag>
    <b:SourceType>JournalArticle</b:SourceType>
    <b:Guid>{EEFE6833-F422-4ABE-8BBF-36B0D9A6DFAE}</b:Guid>
    <b:Author>
      <b:Author>
        <b:NameList>
          <b:Person>
            <b:Last>Craddock</b:Last>
            <b:First>Emma</b:First>
          </b:Person>
        </b:NameList>
      </b:Author>
    </b:Author>
    <b:Title>A reconsideration of Lord Scarman's inquiry into the Brixton Riots of April 1981</b:Title>
    <b:Year>2017</b:Year>
    <b:RefOrder>10</b:RefOrder>
  </b:Source>
  <b:Source>
    <b:Tag>Lau00</b:Tag>
    <b:SourceType>JournalArticle</b:SourceType>
    <b:Guid>{AF905F89-8EE8-499F-A65C-6C5EEE8C758A}</b:Guid>
    <b:Author>
      <b:Author>
        <b:NameList>
          <b:Person>
            <b:Last>Jackson</b:Last>
            <b:First>Nicole</b:First>
            <b:Middle>M</b:Middle>
          </b:Person>
        </b:NameList>
      </b:Author>
    </b:Author>
    <b:Title>African and Black Diaspora</b:Title>
    <b:JournalName>'A nigger in the new England':'sus', the Brixton riot, and citizenship</b:JournalName>
    <b:Year>2015</b:Year>
    <b:Pages>167 - 169</b:Pages>
    <b:RefOrder>11</b:RefOrder>
  </b:Source>
  <b:Source>
    <b:Tag>Zan14</b:Tag>
    <b:SourceType>BookSection</b:SourceType>
    <b:Guid>{8E6D4A24-C1CB-4E6F-BD4A-F9E0945DCDCD}</b:Guid>
    <b:Title>Zander on PACE: the police and criminal evidence act 1984</b:Title>
    <b:Year>2014</b:Year>
    <b:BookTitle>Police Journal: theory, practice and principles </b:BookTitle>
    <b:Pages>139 - 141 </b:Pages>
    <b:City>London</b:City>
    <b:Publisher>Sweet and Maxwell </b:Publisher>
    <b:Author>
      <b:Author>
        <b:NameList>
          <b:Person>
            <b:Last>Zander</b:Last>
            <b:First>Michael</b:First>
          </b:Person>
        </b:NameList>
      </b:Author>
    </b:Author>
    <b:RefOrder>12</b:RefOrder>
  </b:Source>
  <b:Source>
    <b:Tag>IOP19</b:Tag>
    <b:SourceType>InternetSite</b:SourceType>
    <b:Guid>{ABAA858E-30DB-478B-83ED-E5707B26FCC2}</b:Guid>
    <b:Title>Who we are </b:Title>
    <b:Year>2019 </b:Year>
    <b:Author>
      <b:Author>
        <b:NameList>
          <b:Person>
            <b:Last>IOPC</b:Last>
          </b:Person>
        </b:NameList>
      </b:Author>
    </b:Author>
    <b:YearAccessed>2023</b:YearAccessed>
    <b:MonthAccessed>04</b:MonthAccessed>
    <b:DayAccessed>12</b:DayAccessed>
    <b:URL>https://www.policeconduct.gov.uk/who-we-are</b:URL>
    <b:RefOrder>13</b:RefOrder>
  </b:Source>
  <b:Source>
    <b:Tag>Jen21</b:Tag>
    <b:SourceType>JournalArticle</b:SourceType>
    <b:Guid>{CC5FF2DC-8EB3-40AD-865F-30834C879FF4}</b:Guid>
    <b:Title>Women's History Review </b:Title>
    <b:Year>2021</b:Year>
    <b:Author>
      <b:Author>
        <b:NameList>
          <b:Person>
            <b:Last>Grant</b:Last>
            <b:First>Jennifer</b:First>
          </b:Person>
        </b:NameList>
      </b:Author>
    </b:Author>
    <b:JournalName>Indecent exposure: a serious 'nuisnace' offence </b:JournalName>
    <b:Pages>1219 - 1224</b:Pages>
    <b:Volume>30</b:Volume>
    <b:Issue>7</b:Issue>
    <b:RefOrder>14</b:RefOrder>
  </b:Source>
  <b:Source>
    <b:Tag>Pol23</b:Tag>
    <b:SourceType>InternetSite</b:SourceType>
    <b:Guid>{4A96FBB0-D974-40C3-B7BB-12B751AFCC43}</b:Guid>
    <b:Author>
      <b:Author>
        <b:NameList>
          <b:Person>
            <b:Last>Police</b:Last>
            <b:First>The</b:First>
            <b:Middle>Metropolitan</b:Middle>
          </b:Person>
        </b:NameList>
      </b:Author>
    </b:Author>
    <b:Title>The Turnaround Plan: More trust, less crime and high standards</b:Title>
    <b:Year>2023</b:Year>
    <b:YearAccessed>2023</b:YearAccessed>
    <b:MonthAccessed>04</b:MonthAccessed>
    <b:DayAccessed>12</b:DayAccessed>
    <b:URL>https://www.met.police.uk/notices/met/the-turnaround-plan-more-trust-less-crime-and-high-standards/</b:URL>
    <b:RefOrder>15</b:RefOrder>
  </b:Source>
  <b:Source>
    <b:Tag>Hom221</b:Tag>
    <b:SourceType>InternetSite</b:SourceType>
    <b:Guid>{D3974E4B-55E1-4DF3-82AB-D2E749D7E7FD}</b:Guid>
    <b:Author>
      <b:Author>
        <b:NameList>
          <b:Person>
            <b:Last>Office</b:Last>
            <b:First>Home</b:First>
          </b:Person>
        </b:NameList>
      </b:Author>
    </b:Author>
    <b:Title>Stop and Search</b:Title>
    <b:Year>2022</b:Year>
    <b:YearAccessed>2023</b:YearAccessed>
    <b:MonthAccessed>01</b:MonthAccessed>
    <b:DayAccessed>14</b:DayAccessed>
    <b:URL>https://www.ethnicity-facts-figures.service.gov.uk/crime-justice-and-the-law/policing/stop-and-search/latest</b:URL>
    <b:RefOrder>16</b:RefOrder>
  </b:Source>
  <b:Source>
    <b:Tag>Wor99</b:Tag>
    <b:SourceType>Report</b:SourceType>
    <b:Guid>{AA22A7ED-CDBA-41BD-B0C5-D98034706E10}</b:Guid>
    <b:Title>Report of the consultation on child abuse prevention </b:Title>
    <b:Year>1999</b:Year>
    <b:Author>
      <b:Author>
        <b:NameList>
          <b:Person>
            <b:Last>Organisation</b:Last>
            <b:First>World</b:First>
            <b:Middle>Health</b:Middle>
          </b:Person>
        </b:NameList>
      </b:Author>
    </b:Author>
    <b:City>Geneva </b:City>
    <b:RefOrder>17</b:RefOrder>
  </b:Source>
  <b:Source>
    <b:Tag>Per09</b:Tag>
    <b:SourceType>JournalArticle</b:SourceType>
    <b:Guid>{F5DED25D-F604-4D25-8F5E-FE9D3A759B91}</b:Guid>
    <b:Title>Clinical Psychology Review</b:Title>
    <b:Year>2009</b:Year>
    <b:Author>
      <b:Author>
        <b:NameList>
          <b:Person>
            <b:Last>Pereda</b:Last>
            <b:First>N.,</b:First>
            <b:Middle>Guilera, G., Forns, M., &amp; Gómez-Benito, J.</b:Middle>
          </b:Person>
        </b:NameList>
      </b:Author>
    </b:Author>
    <b:JournalName>The prevalence of child sexual abuse in community and student samples: A meta-analysis.</b:JournalName>
    <b:Pages>328 - 338</b:Pages>
    <b:Volume>29</b:Volume>
    <b:Issue>4</b:Issue>
    <b:RefOrder>18</b:RefOrder>
  </b:Source>
  <b:Source>
    <b:Tag>Ire01</b:Tag>
    <b:SourceType>Book</b:SourceType>
    <b:Guid>{8271207A-E26E-469F-8931-5B4345033117}</b:Guid>
    <b:Title>Abuso Sexual Infantil: En Las Mejores Familias</b:Title>
    <b:Year>2001</b:Year>
    <b:Publisher>Ediciones Granica S.A</b:Publisher>
    <b:Author>
      <b:Author>
        <b:NameList>
          <b:Person>
            <b:Last>Intebi</b:Last>
            <b:First>Irene</b:First>
            <b:Middle>V</b:Middle>
          </b:Person>
        </b:NameList>
      </b:Author>
    </b:Author>
    <b:Edition>Illustrated </b:Edition>
    <b:RefOrder>19</b:RefOrder>
  </b:Source>
  <b:Source>
    <b:Tag>Sha95</b:Tag>
    <b:SourceType>JournalArticle</b:SourceType>
    <b:Guid>{AB2417C6-154C-4052-B113-4953C9F9CF67}</b:Guid>
    <b:Author>
      <b:Author>
        <b:NameList>
          <b:Person>
            <b:Last>Jumper</b:Last>
            <b:First>Shan</b:First>
            <b:Middle>A</b:Middle>
          </b:Person>
        </b:NameList>
      </b:Author>
    </b:Author>
    <b:Title>Child Abuse and Neglect</b:Title>
    <b:JournalName>A meta-analysis of the relationship of child sexual abuse to adult psychological adjustment </b:JournalName>
    <b:Year>1995</b:Year>
    <b:Pages>715 - 728</b:Pages>
    <b:Volume>19</b:Volume>
    <b:Issue>6</b:Issue>
    <b:RefOrder>20</b:RefOrder>
  </b:Source>
  <b:Source>
    <b:Tag>HMP23</b:Tag>
    <b:SourceType>Report</b:SourceType>
    <b:Guid>{3579F38D-59B7-4EC9-8492-C9F458B7D48B}</b:Guid>
    <b:Author>
      <b:Author>
        <b:NameList>
          <b:Person>
            <b:Last>Service</b:Last>
            <b:First>HM</b:First>
            <b:Middle>Prison &amp; Probation</b:Middle>
          </b:Person>
        </b:NameList>
      </b:Author>
    </b:Author>
    <b:Title>MAPPA Guidance </b:Title>
    <b:Year>2023</b:Year>
    <b:Publisher>National MAPPA Team </b:Publisher>
    <b:RefOrder>21</b:RefOrder>
  </b:Source>
  <b:Source>
    <b:Tag>Jas071</b:Tag>
    <b:SourceType>Report</b:SourceType>
    <b:Guid>{629BCB0D-7DFA-4BEE-B23C-722D635A2217}</b:Guid>
    <b:Title>The operational and experience of multi-agency public protection arrangements (MAPPA)</b:Title>
    <b:Year>2007</b:Year>
    <b:Author>
      <b:Author>
        <b:NameList>
          <b:Person>
            <b:Last>Jason Wood</b:Last>
            <b:First>Hazel</b:First>
            <b:Middle>Kemshall</b:Middle>
          </b:Person>
        </b:NameList>
      </b:Author>
    </b:Author>
    <b:Publisher>De Montfort University </b:Publisher>
    <b:City>Leicester</b:City>
    <b:RefOrder>22</b:RefOrder>
  </b:Source>
  <b:Source>
    <b:Tag>Equ211</b:Tag>
    <b:SourceType>InternetSite</b:SourceType>
    <b:Guid>{D0799EAA-7088-4495-9CDC-C8C826104B94}</b:Guid>
    <b:Title>Protected Characteristicts | Equality and Human Rights Commission </b:Title>
    <b:Year>2021</b:Year>
    <b:Author>
      <b:Author>
        <b:NameList>
          <b:Person>
            <b:Last>Rights</b:Last>
            <b:First>Equality</b:First>
            <b:Middle>and Human</b:Middle>
          </b:Person>
        </b:NameList>
      </b:Author>
    </b:Author>
    <b:YearAccessed>2023</b:YearAccessed>
    <b:MonthAccessed>04</b:MonthAccessed>
    <b:DayAccessed>14</b:DayAccessed>
    <b:URL>https://www.equalityhumanrights.com/en/equality-act/protected-characteristics</b:URL>
    <b:RefOrder>23</b:RefOrder>
  </b:Source>
  <b:Source>
    <b:Tag>Ste15</b:Tag>
    <b:SourceType>Report</b:SourceType>
    <b:Guid>{4F038FE5-9A70-480F-B913-AC190F12739C}</b:Guid>
    <b:Author>
      <b:Author>
        <b:NameList>
          <b:Person>
            <b:Last>Stephanie Bryant</b:Last>
            <b:First>Mark</b:First>
            <b:Middle>Peck, Jorgen Lovbakke</b:Middle>
          </b:Person>
        </b:NameList>
      </b:Author>
    </b:Author>
    <b:Title>Reoffending Analysis of MAPPA Eligible Offenders </b:Title>
    <b:Year>2015</b:Year>
    <b:Publisher>Ministry of Justice</b:Publisher>
    <b:City>London </b:City>
    <b:RefOrder>24</b:RefOrder>
  </b:Source>
  <b:Source>
    <b:Tag>Kar13</b:Tag>
    <b:SourceType>JournalArticle</b:SourceType>
    <b:Guid>{BE4D9E8B-F398-4688-A1EF-EA738AD0C64B}</b:Guid>
    <b:Title>Policing &amp; Society</b:Title>
    <b:Year>2013</b:Year>
    <b:Author>
      <b:Author>
        <b:NameList>
          <b:Person>
            <b:Last>Bullock</b:Last>
            <b:First>Karen</b:First>
          </b:Person>
        </b:NameList>
      </b:Author>
    </b:Author>
    <b:JournalName>Community, Intelligence-led policing and crime control </b:JournalName>
    <b:Pages>125 - 144</b:Pages>
    <b:Volume>23</b:Volume>
    <b:Issue>2</b:Issue>
    <b:RefOrder>25</b:RefOrder>
  </b:Source>
  <b:Source>
    <b:Tag>Col221</b:Tag>
    <b:SourceType>InternetSite</b:SourceType>
    <b:Guid>{7E678C4A-4298-4B41-917E-A63662B203A4}</b:Guid>
    <b:Author>
      <b:Author>
        <b:NameList>
          <b:Person>
            <b:Last>Policing</b:Last>
            <b:First>College</b:First>
            <b:Middle>of</b:Middle>
          </b:Person>
        </b:NameList>
      </b:Author>
    </b:Author>
    <b:Title>Media Relations </b:Title>
    <b:Year>2022</b:Year>
    <b:YearAccessed>2023</b:YearAccessed>
    <b:MonthAccessed>03</b:MonthAccessed>
    <b:DayAccessed>06</b:DayAccessed>
    <b:URL>https://www.college.police.uk/app/engagement-and-communication/media-relations</b:URL>
    <b:RefOrder>26</b:RefOrder>
  </b:Source>
  <b:Source>
    <b:Tag>Boy07</b:Tag>
    <b:SourceType>JournalArticle</b:SourceType>
    <b:Guid>{A3483911-9B93-4DEA-A8F5-AD0B91A8C0B0}</b:Guid>
    <b:Title>Social Network Sites: Definition, History, and Scholarship.</b:Title>
    <b:Year>2007</b:Year>
    <b:Pages>210 - 230</b:Pages>
    <b:Author>
      <b:Author>
        <b:NameList>
          <b:Person>
            <b:Last>Boyd</b:Last>
            <b:First>D,</b:First>
            <b:Middle>M., &amp; Ellison, N. B.</b:Middle>
          </b:Person>
        </b:NameList>
      </b:Author>
    </b:Author>
    <b:JournalName>Journal of computer-mediated communication </b:JournalName>
    <b:Volume>13</b:Volume>
    <b:Issue>1</b:Issue>
    <b:RefOrder>27</b:RefOrder>
  </b:Source>
  <b:Source>
    <b:Tag>Ani22</b:Tag>
    <b:SourceType>InternetSite</b:SourceType>
    <b:Guid>{F7BA0401-2DA3-4FFA-A5E4-05B527FF13C5}</b:Guid>
    <b:Title>Global Digital Population 2022</b:Title>
    <b:Year>2022</b:Year>
    <b:Author>
      <b:Author>
        <b:NameList>
          <b:Person>
            <b:Last>Petrosyan</b:Last>
            <b:First>Ani</b:First>
          </b:Person>
        </b:NameList>
      </b:Author>
    </b:Author>
    <b:YearAccessed>2023</b:YearAccessed>
    <b:MonthAccessed>04</b:MonthAccessed>
    <b:DayAccessed>16</b:DayAccessed>
    <b:URL>https://www.statista.com/statistics/617136/digital-population-worldwide/</b:URL>
    <b:RefOrder>28</b:RefOrder>
  </b:Source>
  <b:Source>
    <b:Tag>Col131</b:Tag>
    <b:SourceType>InternetSite</b:SourceType>
    <b:Guid>{FB899D5D-0E1C-4380-A98B-8842A4334C87}</b:Guid>
    <b:Title>Engagement </b:Title>
    <b:Year>2013</b:Year>
    <b:Author>
      <b:Author>
        <b:NameList>
          <b:Person>
            <b:Last>Policing</b:Last>
            <b:First>College</b:First>
            <b:Middle>of</b:Middle>
          </b:Person>
        </b:NameList>
      </b:Author>
    </b:Author>
    <b:YearAccessed>2023</b:YearAccessed>
    <b:MonthAccessed>03</b:MonthAccessed>
    <b:DayAccessed>06</b:DayAccessed>
    <b:URL>https://www.college.police.uk/app/engagement-and-communication/engagement</b:URL>
    <b:RefOrder>29</b:RefOrder>
  </b:Source>
  <b:Source>
    <b:Tag>Cha02</b:Tag>
    <b:SourceType>JournalArticle</b:SourceType>
    <b:Guid>{CC7BA8A5-62B6-4245-BF55-2295F1FA521E}</b:Guid>
    <b:Author>
      <b:Author>
        <b:NameList>
          <b:Person>
            <b:Last>Critcher</b:Last>
            <b:First>Chas</b:First>
          </b:Person>
        </b:NameList>
      </b:Author>
    </b:Author>
    <b:Title>Journalism Studies </b:Title>
    <b:JournalName>Media, Government and Moral Panic: the politics of paedophilia in Britain 2000-1</b:JournalName>
    <b:Year>2002</b:Year>
    <b:Pages>521 - 535</b:Pages>
    <b:Volume>3</b:Volume>
    <b:Issue>4</b:Issue>
    <b:RefOrder>30</b:RefOrder>
  </b:Source>
  <b:Source>
    <b:Tag>Joe20</b:Tag>
    <b:SourceType>JournalArticle</b:SourceType>
    <b:Guid>{939774D1-6D42-4F80-AC69-83889C4DD4CA}</b:Guid>
    <b:Author>
      <b:Author>
        <b:NameList>
          <b:Person>
            <b:Last>Purshouse</b:Last>
            <b:First>Joe</b:First>
          </b:Person>
        </b:NameList>
      </b:Author>
    </b:Author>
    <b:Title>Journal of Law and Society </b:Title>
    <b:JournalName>'Paedophile Hunters', criminal procedure, and fundamental human rights</b:JournalName>
    <b:Year>2020</b:Year>
    <b:Pages>384 - 411</b:Pages>
    <b:Volume>47</b:Volume>
    <b:Issue>3</b:Issue>
    <b:RefOrder>31</b:RefOrder>
  </b:Source>
  <b:Source>
    <b:Tag>Kat21</b:Tag>
    <b:SourceType>JournalArticle</b:SourceType>
    <b:Guid>{F7F20C28-7BCE-4C67-BAC5-CACEDFF45B21}</b:Guid>
    <b:Author>
      <b:Author>
        <b:NameList>
          <b:Person>
            <b:Last>Hadjimatheou</b:Last>
            <b:First>Katerina</b:First>
          </b:Person>
        </b:NameList>
      </b:Author>
    </b:Author>
    <b:Title>Criminology &amp; Criminal Justice</b:Title>
    <b:JournalName>Citizen-led digital policing and democratic norms: The case of the self styled paedophile hunters </b:JournalName>
    <b:Year>2021</b:Year>
    <b:Pages>547 - 565 </b:Pages>
    <b:Volume>21</b:Volume>
    <b:Issue>4</b:Issue>
    <b:RefOrder>32</b:RefOrder>
  </b:Source>
  <b:Source>
    <b:Tag>OMi18</b:Tag>
    <b:SourceType>InternetSite</b:SourceType>
    <b:Guid>{E98B9E82-FB9D-467F-9742-2D3688002F13}</b:Guid>
    <b:Title>Police ordered to hunt the paedophile hunters in crackdown on vigilante groups snaring abusers </b:Title>
    <b:Year>2018</b:Year>
    <b:Author>
      <b:Author>
        <b:NameList>
          <b:Person>
            <b:Last>Milne</b:Last>
            <b:First>O</b:First>
          </b:Person>
        </b:NameList>
      </b:Author>
    </b:Author>
    <b:YearAccessed>2023</b:YearAccessed>
    <b:MonthAccessed>04</b:MonthAccessed>
    <b:DayAccessed>10</b:DayAccessed>
    <b:URL>https://www.mirror.co.uk/news/uk-news/police-ordered-hunt-paedophile-hunters-11858909</b:URL>
    <b:RefOrder>33</b:RefOrder>
  </b:Source>
  <b:Source>
    <b:Tag>Col22</b:Tag>
    <b:SourceType>InternetSite</b:SourceType>
    <b:Guid>{E7911778-41FE-442B-9BD7-C52F2B9EBD99}</b:Guid>
    <b:Author>
      <b:Author>
        <b:NameList>
          <b:Person>
            <b:Last>Policing</b:Last>
            <b:First>College</b:First>
            <b:Middle>of</b:Middle>
          </b:Person>
        </b:NameList>
      </b:Author>
    </b:Author>
    <b:Title>Vulnerability and Violent Crime Interventions </b:Title>
    <b:Year>2022</b:Year>
    <b:YearAccessed>2023</b:YearAccessed>
    <b:MonthAccessed>02</b:MonthAccessed>
    <b:DayAccessed>19</b:DayAccessed>
    <b:URL>https://www.college.police.uk/research/vulnerability-violent-crime-interventions</b:URL>
    <b:RefOrder>34</b:RefOrder>
  </b:Source>
  <b:Source>
    <b:Tag>Col211</b:Tag>
    <b:SourceType>InternetSite</b:SourceType>
    <b:Guid>{3DF5222A-0CCF-4952-A5A0-DD54B0214CF1}</b:Guid>
    <b:Author>
      <b:Author>
        <b:NameList>
          <b:Person>
            <b:Last>policing</b:Last>
            <b:First>College</b:First>
            <b:Middle>of</b:Middle>
          </b:Person>
        </b:NameList>
      </b:Author>
    </b:Author>
    <b:Title>Introduction to vulnerability-related risk </b:Title>
    <b:Year>2021</b:Year>
    <b:YearAccessed>2023</b:YearAccessed>
    <b:MonthAccessed>04</b:MonthAccessed>
    <b:DayAccessed>16</b:DayAccessed>
    <b:URL>https://www.college.police.uk/guidance/vulnerability-related-risks/introduction-vulnerability-related-risk</b:URL>
    <b:RefOrder>35</b:RefOrder>
  </b:Source>
  <b:Source>
    <b:Tag>Tir20</b:Tag>
    <b:SourceType>JournalArticle</b:SourceType>
    <b:Guid>{1BFE2F5A-A023-4102-B87C-F1B7B9E5769B}</b:Guid>
    <b:Title>Journal of gender-based violence </b:Title>
    <b:Year>2020</b:Year>
    <b:Author>
      <b:Author>
        <b:NameList>
          <b:Person>
            <b:Last>Tirion Havard</b:Last>
            <b:First>Michelle</b:First>
            <b:Middle>Lefevre</b:Middle>
          </b:Person>
        </b:NameList>
      </b:Author>
    </b:Author>
    <b:JournalName>Beyong the power and control wheel: how abusive men manipulate mobile phone technologies to facilitate coercive cvontrol </b:JournalName>
    <b:Pages>1 - 15</b:Pages>
    <b:Volume>1</b:Volume>
    <b:Issue>1</b:Issue>
    <b:RefOrder>36</b:RefOrder>
  </b:Source>
  <b:Source>
    <b:Tag>Tir21</b:Tag>
    <b:SourceType>JournalArticle</b:SourceType>
    <b:Guid>{CEF5A77E-B013-43E1-B968-CFFF8801B83C}</b:Guid>
    <b:Author>
      <b:Author>
        <b:NameList>
          <b:Person>
            <b:Last>Tirion Elizibeth Harvard</b:Last>
            <b:First>James</b:First>
            <b:Middle>A Densley, Andrew Whittaker, Jane Wells</b:Middle>
          </b:Person>
        </b:NameList>
      </b:Author>
    </b:Author>
    <b:Title>Criminology &amp; Criminal Justice </b:Title>
    <b:JournalName>Street gangs and coercive control: the gendered exploitation of young women and girls in county lines </b:JournalName>
    <b:Year>2021</b:Year>
    <b:Volume>1</b:Volume>
    <b:Issue>1</b:Issue>
    <b:RefOrder>37</b:RefOrder>
  </b:Source>
  <b:Source>
    <b:Tag>Mof93</b:Tag>
    <b:SourceType>JournalArticle</b:SourceType>
    <b:Guid>{F651837A-5A20-4913-9126-B26743AAF59A}</b:Guid>
    <b:Author>
      <b:Author>
        <b:NameList>
          <b:Person>
            <b:Last>Moffat</b:Last>
            <b:First>Terrie</b:First>
            <b:Middle>E</b:Middle>
          </b:Person>
        </b:NameList>
      </b:Author>
    </b:Author>
    <b:Title>Adolesence-limited and life-course-persistent antisocial behaviour: a developmental taxonomy. Psychological review</b:Title>
    <b:Year>1993</b:Year>
    <b:Pages>674 - 701</b:Pages>
    <b:Volume>100</b:Volume>
    <b:Issue>4</b:Issue>
    <b:RefOrder>38</b:RefOrder>
  </b:Source>
  <b:Source>
    <b:Tag>Ste99</b:Tag>
    <b:SourceType>JournalArticle</b:SourceType>
    <b:Guid>{8A635738-16A5-46F9-8780-7AD18B05289A}</b:Guid>
    <b:Author>
      <b:Author>
        <b:NameList>
          <b:Person>
            <b:Last>Stephen G Tibbetts</b:Last>
            <b:First>Alex</b:First>
            <b:Middle>R Piquero</b:Middle>
          </b:Person>
        </b:NameList>
      </b:Author>
    </b:Author>
    <b:Title>National consortium on violence research </b:Title>
    <b:JournalName>The influence of gender, low birth weight, and disadvantaged environment in predicting early onset of offending: a test of Moffitt's interactional hypothesis </b:JournalName>
    <b:Year>1999</b:Year>
    <b:Pages>844 - 848</b:Pages>
    <b:Volume>37</b:Volume>
    <b:Issue>4</b:Issue>
    <b:RefOrder>39</b:RefOrder>
  </b:Source>
  <b:Source>
    <b:Tag>Mof97</b:Tag>
    <b:SourceType>Book</b:SourceType>
    <b:Guid>{6EDE57D6-51BB-4CC3-8B0F-D3DE4E32D776}</b:Guid>
    <b:Author>
      <b:Author>
        <b:NameList>
          <b:Person>
            <b:Last>Moffat</b:Last>
            <b:First>Terrie</b:First>
            <b:Middle>E</b:Middle>
          </b:Person>
        </b:NameList>
      </b:Author>
    </b:Author>
    <b:Title>Neuropsychology, Anti Social Behaviour, and Neighbourhood context</b:Title>
    <b:JournalName>Violence and childhood in the inner city </b:JournalName>
    <b:Year>1997</b:Year>
    <b:Pages>116 - 170</b:Pages>
    <b:City>Cambridge </b:City>
    <b:Publisher>Cambridge University Press</b:Publisher>
    <b:RefOrder>40</b:RefOrder>
  </b:Source>
  <b:Source>
    <b:Tag>Mic16</b:Tag>
    <b:SourceType>Report</b:SourceType>
    <b:Guid>{769C224A-4BB6-4174-9374-1694C8973EEF}</b:Guid>
    <b:Author>
      <b:Author>
        <b:NameList>
          <b:Person>
            <b:Last>Michael Rocque</b:Last>
            <b:First>Chad</b:First>
            <b:Middle>Posick, Justin Hoyle</b:Middle>
          </b:Person>
        </b:NameList>
      </b:Author>
    </b:Author>
    <b:Title>Age and Crime</b:Title>
    <b:Year>2016 </b:Year>
    <b:Publisher>John Wiley &amp; Sons Inc.</b:Publisher>
    <b:City>Hoboken </b:City>
    <b:RefOrder>41</b:RefOrder>
  </b:Source>
  <b:Source>
    <b:Tag>Der19</b:Tag>
    <b:SourceType>InternetSite</b:SourceType>
    <b:Guid>{ABD8231E-A13C-4BC3-B537-654421A27F76}</b:Guid>
    <b:Author>
      <b:Author>
        <b:NameList>
          <b:Person>
            <b:Last>Derrick Armstrong</b:Last>
            <b:First>Jean</b:First>
            <b:Middle>Hine, Sue Hacking, Remos Armaos, Roy Jones, Nicolai Klessinger, Alan France</b:Middle>
          </b:Person>
        </b:NameList>
      </b:Author>
    </b:Author>
    <b:Title>Children, risk and crime : the On Track Youth Lifestyles Survey</b:Title>
    <b:Year>2019</b:Year>
    <b:YearAccessed>2023</b:YearAccessed>
    <b:MonthAccessed>30</b:MonthAccessed>
    <b:DayAccessed>01</b:DayAccessed>
    <b:URL>https://repository.lboro.ac.uk/articles/online_resource/Children_risk_and_crime_the_On_Track_Youth_Lifestyles_Survey/9598448</b:URL>
    <b:RefOrder>42</b:RefOrder>
  </b:Source>
  <b:Source>
    <b:Tag>Alaon</b:Tag>
    <b:SourceType>Report</b:SourceType>
    <b:Guid>{DAAD06E5-7399-4256-BFAC-2957DABD3ABB}</b:Guid>
    <b:Title>The On Track Intervention and Prevention Programme: from theory to action</b:Title>
    <b:Year>2004</b:Year>
    <b:Publisher>Home Office</b:Publisher>
    <b:Author>
      <b:Author>
        <b:NameList>
          <b:Person>
            <b:Last>Alan France</b:Last>
            <b:First>Jean</b:First>
            <b:Middle>Hine, Derrick Armstrong, Margaret Camina</b:Middle>
          </b:Person>
        </b:NameList>
      </b:Author>
    </b:Author>
    <b:City>London</b:City>
    <b:RefOrder>43</b:RefOrder>
  </b:Source>
  <b:Source>
    <b:Tag>Dav12</b:Tag>
    <b:SourceType>Book</b:SourceType>
    <b:Guid>{CDAEE025-4230-4825-81D3-E2DA50FCE7BD}</b:Guid>
    <b:Title>A New Response to Youth Crime </b:Title>
    <b:Year>2012</b:Year>
    <b:City>Oxon</b:City>
    <b:Publisher>Routledge </b:Publisher>
    <b:Author>
      <b:Author>
        <b:NameList>
          <b:Person>
            <b:Last>Smith</b:Last>
            <b:First>David</b:First>
            <b:Middle>J</b:Middle>
          </b:Person>
        </b:NameList>
      </b:Author>
    </b:Author>
    <b:Edition>2</b:Edition>
    <b:RefOrder>44</b:RefOrder>
  </b:Source>
  <b:Source>
    <b:Tag>Jus22</b:Tag>
    <b:SourceType>InternetSite</b:SourceType>
    <b:Guid>{9A0E678E-408E-4527-825F-139AAC529321}</b:Guid>
    <b:Author>
      <b:Author>
        <b:NameList>
          <b:Person>
            <b:Last>Justice</b:Last>
            <b:First>Ministry</b:First>
            <b:Middle>of</b:Middle>
          </b:Person>
        </b:NameList>
      </b:Author>
    </b:Author>
    <b:Title>Youth justice Statistics 2020/21</b:Title>
    <b:Year>2022</b:Year>
    <b:YearAccessed>2023</b:YearAccessed>
    <b:MonthAccessed>01</b:MonthAccessed>
    <b:DayAccessed>31</b:DayAccessed>
    <b:URL>https://assets.publishing.service.gov.uk/government/uploads/system/uploads/attachment_data/file/1054236/Youth_Justice_Statistics_2020-21.pdf</b:URL>
    <b:RefOrder>45</b:RefOrder>
  </b:Source>
  <b:Source>
    <b:Tag>Nat15</b:Tag>
    <b:SourceType>InternetSite</b:SourceType>
    <b:Guid>{C17ACB6D-C660-489B-B4D0-1C5AF250BDC2}</b:Guid>
    <b:Title>Rehabilitation Services Specification - Custody </b:Title>
    <b:Year>2015</b:Year>
    <b:Author>
      <b:Author>
        <b:NameList>
          <b:Person>
            <b:Last>Service</b:Last>
            <b:First>National</b:First>
            <b:Middle>Offender Management</b:Middle>
          </b:Person>
        </b:NameList>
      </b:Author>
    </b:Author>
    <b:YearAccessed>2023</b:YearAccessed>
    <b:MonthAccessed>04</b:MonthAccessed>
    <b:DayAccessed>17</b:DayAccessed>
    <b:URL>https://assets.publishing.service.gov.uk/government/uploads/system/uploads/attachment_data/file/913326/pi-01-2015-psi-04-2015-rehabilitation-services-custody.pdf#:~:text=1.10%20In%20custody%2C%20the%20core%20rehabilitative%20offer%20incorporates,essential</b:URL>
    <b:RefOrder>46</b:RefOrder>
  </b:Source>
  <b:Source>
    <b:Tag>HMI20</b:Tag>
    <b:SourceType>Report</b:SourceType>
    <b:Guid>{7FB68C68-CEDB-4AED-B36F-7C7CE6F71EDD}</b:Guid>
    <b:Title>Minority ethnic prisoners experiences of rehabilitation and release planning </b:Title>
    <b:Year>2020</b:Year>
    <b:Author>
      <b:Author>
        <b:NameList>
          <b:Person>
            <b:Last>Prisons</b:Last>
            <b:First>HM</b:First>
            <b:Middle>Inspectorate of</b:Middle>
          </b:Person>
        </b:NameList>
      </b:Author>
    </b:Author>
    <b:Publisher>Her Majesty's Inspectorate of Prisons </b:Publisher>
    <b:City>London</b:City>
    <b:RefOrder>47</b:RefOrder>
  </b:Source>
  <b:Source>
    <b:Tag>Geo22</b:Tag>
    <b:SourceType>InternetSite</b:SourceType>
    <b:Guid>{0CD8C315-DF8C-4BBC-906F-4C39008D1F44}</b:Guid>
    <b:Title>UK prison population statistics</b:Title>
    <b:Year>2022</b:Year>
    <b:Author>
      <b:Author>
        <b:NameList>
          <b:Person>
            <b:Last>Sturge</b:Last>
            <b:First>Georgina</b:First>
          </b:Person>
        </b:NameList>
      </b:Author>
    </b:Author>
    <b:YearAccessed>2023</b:YearAccessed>
    <b:MonthAccessed>04</b:MonthAccessed>
    <b:DayAccessed>17</b:DayAccessed>
    <b:URL>https://researchbriefings.files.parliament.uk/documents/SN04334/SN04334.pdf</b:URL>
    <b:RefOrder>48</b:RefOrder>
  </b:Source>
  <b:Source>
    <b:Tag>Pat19</b:Tag>
    <b:SourceType>JournalArticle</b:SourceType>
    <b:Guid>{31E11406-3EC9-439B-A4F5-0BB531304B59}</b:Guid>
    <b:Title>African journal of criminology and justice studies</b:Title>
    <b:Year>2019</b:Year>
    <b:Author>
      <b:Author>
        <b:NameList>
          <b:Person>
            <b:Last>Singh</b:Last>
            <b:First>Patrick</b:First>
            <b:Middle>Murhula and Shanta</b:Middle>
          </b:Person>
        </b:NameList>
      </b:Author>
    </b:Author>
    <b:JournalName>A critical analysis on offenders rehabilitation approach in South Africa</b:JournalName>
    <b:Pages>21 - 24</b:Pages>
    <b:Volume>12</b:Volume>
    <b:Issue>1</b:Issue>
    <b:RefOrder>49</b:RefOrder>
  </b:Source>
  <b:Source>
    <b:Tag>Geo11</b:Tag>
    <b:SourceType>Report</b:SourceType>
    <b:Guid>{F9D64C0E-240D-4B0F-8937-5518F2F7AD5A}</b:Guid>
    <b:Title>The effectiveness of partnership working in a crime and disorder context </b:Title>
    <b:Year>2011</b:Year>
    <b:Author>
      <b:Author>
        <b:NameList>
          <b:Person>
            <b:Last>Geoff Berry</b:Last>
            <b:First>Peter</b:First>
            <b:Middle>Briggs, Rosie Erol, Lauren Van Staden</b:Middle>
          </b:Person>
        </b:NameList>
      </b:Author>
    </b:Author>
    <b:Publisher>Home Office </b:Publisher>
    <b:City>London</b:City>
    <b:RefOrder>50</b:RefOrder>
  </b:Source>
  <b:Source>
    <b:Tag>Pro11</b:Tag>
    <b:SourceType>DocumentFromInternetSite</b:SourceType>
    <b:Guid>{16C20787-7442-47DD-892B-AA3C5FA3DBDF}</b:Guid>
    <b:Title>Process Evaluation Of Five Integrated Offender Management Pioneer Areas </b:Title>
    <b:Year>2011</b:Year>
    <b:Author>
      <b:Author>
        <b:NameList>
          <b:Person>
            <b:Last>Professor Paul Senior</b:Last>
            <b:First>Kevin</b:First>
            <b:Middle>Wong, Alex Culshaw, Dan Ellingworth, Caroline O'Keeffe, Linda Meadowns</b:Middle>
          </b:Person>
        </b:NameList>
      </b:Author>
    </b:Author>
    <b:YearAccessed>2023</b:YearAccessed>
    <b:MonthAccessed>04</b:MonthAccessed>
    <b:DayAccessed>03</b:DayAccessed>
    <b:URL>https://shura.shu.ac.uk/7046/1/Senior_process_Evaluation_of_five.pdf</b:URL>
    <b:RefOrder>51</b:RefOrder>
  </b:Source>
  <b:Source>
    <b:Tag>Hom16</b:Tag>
    <b:SourceType>InternetSite</b:SourceType>
    <b:Guid>{8804EB74-8CB5-4F1A-AE8B-D2793DF3B324}</b:Guid>
    <b:Title>Integrated Offender Management </b:Title>
    <b:Year>2016</b:Year>
    <b:Author>
      <b:Author>
        <b:NameList>
          <b:Person>
            <b:Last>Office</b:Last>
            <b:First>Home</b:First>
          </b:Person>
        </b:NameList>
      </b:Author>
    </b:Author>
    <b:YearAccessed>2023</b:YearAccessed>
    <b:MonthAccessed>03</b:MonthAccessed>
    <b:DayAccessed>01</b:DayAccessed>
    <b:URL>https://www.gov.uk/guidance/integrated-offender-management-iom</b:URL>
    <b:RefOrder>52</b:RefOrder>
  </b:Source>
  <b:Source>
    <b:Tag>Emi15</b:Tag>
    <b:SourceType>JournalArticle</b:SourceType>
    <b:Guid>{1FA6F1AD-779E-43CB-8335-21C4AC0D66BD}</b:Guid>
    <b:Author>
      <b:Author>
        <b:NameList>
          <b:Person>
            <b:Last>Evans</b:Last>
            <b:First>Emily</b:First>
          </b:Person>
        </b:NameList>
      </b:Author>
    </b:Author>
    <b:Title>Police/Probation Partnerships </b:Title>
    <b:JournalName>The anticipated impact of "transforming rehabilitation"</b:JournalName>
    <b:Year>2015</b:Year>
    <b:Pages>194 - 206</b:Pages>
    <b:Volume>4</b:Volume>
    <b:Issue>2</b:Issue>
    <b:RefOrder>53</b:RefOrder>
  </b:Source>
  <b:Source>
    <b:Tag>Emm20</b:Tag>
    <b:SourceType>JournalArticle</b:SourceType>
    <b:Guid>{19DEDB8B-3749-465B-B002-DB5E2A86A759}</b:Guid>
    <b:Title>Criminology &amp; Criminal justice </b:Title>
    <b:Year>2020</b:Year>
    <b:Author>
      <b:Author>
        <b:NameList>
          <b:Person>
            <b:Last>Hadfield</b:Last>
            <b:First>Emma</b:First>
          </b:Person>
        </b:NameList>
      </b:Author>
    </b:Author>
    <b:JournalName>A systematic review into the effectiveness of integrated offender management </b:JournalName>
    <b:Pages>650 - 668</b:Pages>
    <b:Volume>21</b:Volume>
    <b:Issue>5</b:Issue>
    <b:RefOrder>54</b:RefOrder>
  </b:Source>
  <b:Source>
    <b:Tag>And13</b:Tag>
    <b:SourceType>JournalArticle</b:SourceType>
    <b:Guid>{B14E5C71-CFB4-40A3-9E71-3B7F9E898259}</b:Guid>
    <b:Author>
      <b:Author>
        <b:NameList>
          <b:Person>
            <b:Last>Williams</b:Last>
            <b:First>Andrew</b:First>
            <b:Middle>E.</b:Middle>
          </b:Person>
        </b:NameList>
      </b:Author>
    </b:Author>
    <b:Title>The Bristol integrated offender management scheme: a pseudo-experiment of test of desistance theory </b:Title>
    <b:JournalName>Policing: A journal of policy and practice </b:JournalName>
    <b:Year>2013</b:Year>
    <b:Pages>123 - 124</b:Pages>
    <b:Volume>7</b:Volume>
    <b:Issue>2</b:Issue>
    <b:RefOrder>55</b:RefOrder>
  </b:Source>
  <b:Source>
    <b:Tag>HMG19</b:Tag>
    <b:SourceType>Report</b:SourceType>
    <b:Guid>{40CF87FC-BF74-4E61-A856-1F24078F8970}</b:Guid>
    <b:Title>National Partnership Agreement for employment and welfare support in custody and the community </b:Title>
    <b:Year>2019</b:Year>
    <b:Author>
      <b:Author>
        <b:NameList>
          <b:Person>
            <b:Last>Government</b:Last>
            <b:First>HM</b:First>
          </b:Person>
        </b:NameList>
      </b:Author>
    </b:Author>
    <b:Publisher>HM Government </b:Publisher>
    <b:City>London </b:City>
    <b:RefOrder>56</b:RefOrder>
  </b:Source>
  <b:Source>
    <b:Tag>Les08</b:Tag>
    <b:SourceType>JournalArticle</b:SourceType>
    <b:Guid>{64E55DF1-0042-4F31-B83B-1AE94F63AFF2}</b:Guid>
    <b:Title>Ethics and social care </b:Title>
    <b:Year>2008</b:Year>
    <b:Author>
      <b:Author>
        <b:NameList>
          <b:Person>
            <b:Last>Parrott</b:Last>
            <b:First>Lester</b:First>
          </b:Person>
        </b:NameList>
      </b:Author>
    </b:Author>
    <b:JournalName>The Ethics of partnership </b:JournalName>
    <b:Pages>25 - 35</b:Pages>
    <b:Volume>2</b:Volume>
    <b:Issue>1</b:Issue>
    <b:RefOrder>57</b:RefOrder>
  </b:Source>
  <b:Source>
    <b:Tag>Jur76</b:Tag>
    <b:SourceType>Book</b:SourceType>
    <b:Guid>{ACE429C8-8C63-4584-8C5E-8BDF2A925FE6}</b:Guid>
    <b:Title>Communication and the Evolution of Society </b:Title>
    <b:Year>1976</b:Year>
    <b:Author>
      <b:Author>
        <b:NameList>
          <b:Person>
            <b:Last>Habermas</b:Last>
            <b:First>Jurgen</b:First>
          </b:Person>
        </b:NameList>
      </b:Author>
    </b:Author>
    <b:City>Cambridge </b:City>
    <b:Publisher>Heinemann Educational Books </b:Publisher>
    <b:Edition>2</b:Edition>
    <b:RefOrder>58</b:RefOrder>
  </b:Source>
  <b:Source>
    <b:Tag>Sco06</b:Tag>
    <b:SourceType>Report</b:SourceType>
    <b:Guid>{80278BB7-8906-4187-A83F-6C3EF833CDF6}</b:Guid>
    <b:Title>National Strategy for the Reoffending of Offenders </b:Title>
    <b:Year>2006</b:Year>
    <b:City>Edinburgh </b:City>
    <b:Publisher>Scottish Executive </b:Publisher>
    <b:Author>
      <b:Author>
        <b:NameList>
          <b:Person>
            <b:Last>Executive</b:Last>
            <b:First>Scottish</b:First>
          </b:Person>
        </b:NameList>
      </b:Author>
    </b:Author>
    <b:RefOrder>59</b:RefOrder>
  </b:Source>
  <b:Source>
    <b:Tag>Her21</b:Tag>
    <b:SourceType>InternetSite</b:SourceType>
    <b:Guid>{C3A1DFBF-4B6E-4C3B-B28B-25CADEFA4FAA}</b:Guid>
    <b:Author>
      <b:Author>
        <b:NameList>
          <b:Person>
            <b:Last>Probation</b:Last>
            <b:First>Her</b:First>
            <b:Middle>Majesty's Inspectorate of</b:Middle>
          </b:Person>
        </b:NameList>
      </b:Author>
    </b:Author>
    <b:Title>Multi agency public protection arrangements </b:Title>
    <b:Year>2021</b:Year>
    <b:YearAccessed>2023</b:YearAccessed>
    <b:MonthAccessed>03</b:MonthAccessed>
    <b:DayAccessed>01</b:DayAccessed>
    <b:URL>https://www.justiceinspectorates.gov.uk/hmiprobation/research/the-evidence-base-probation/specific-types-of-delivery/mappa/</b:URL>
    <b:RefOrder>60</b:RefOrder>
  </b:Source>
</b:Sources>
</file>

<file path=customXml/itemProps1.xml><?xml version="1.0" encoding="utf-8"?>
<ds:datastoreItem xmlns:ds="http://schemas.openxmlformats.org/officeDocument/2006/customXml" ds:itemID="{5210F439-D3AF-4819-862D-753B10605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5641</Words>
  <Characters>32156</Characters>
  <Application>Microsoft Office Word</Application>
  <DocSecurity>0</DocSecurity>
  <Lines>267</Lines>
  <Paragraphs>75</Paragraphs>
  <ScaleCrop>false</ScaleCrop>
  <Company/>
  <LinksUpToDate>false</LinksUpToDate>
  <CharactersWithSpaces>37722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1</cp:revision>
  <dcterms:created xsi:type="dcterms:W3CDTF">2023-05-08T10:11:00Z</dcterms:created>
  <dcterms:modified xsi:type="dcterms:W3CDTF">2023-05-08T10:16:00Z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2023-05-08T10:11:02Z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3e6dd83b-f0ea-457c-aefc-905d1453f0ca</vt:lpwstr>
  </property>
  <property fmtid="{D5CDD505-2E9C-101B-9397-08002B2CF9AE}" pid="8" name="MSIP_Label_f2acd28b-79a3-4a0f-b0ff-4b75658b1549_ContentBits">
    <vt:lpwstr>0</vt:lpwstr>
  </property>
</Properties>
</file>