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1AA49" w14:textId="77777777" w:rsidR="00570C6E" w:rsidRPr="00A85BFE" w:rsidRDefault="00570C6E" w:rsidP="00570C6E">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zh-TW"/>
        </w:rPr>
        <w:drawing>
          <wp:anchor distT="0" distB="0" distL="114300" distR="114300" simplePos="0" relativeHeight="251659264" behindDoc="0" locked="0" layoutInCell="1" allowOverlap="1" wp14:anchorId="7C6DFA87" wp14:editId="22310BD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3FEE8ADC" w14:textId="77777777" w:rsidR="00570C6E" w:rsidRPr="00A406E5" w:rsidRDefault="00570C6E" w:rsidP="00570C6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70C6E" w:rsidRPr="00A406E5" w14:paraId="0CE4674C" w14:textId="77777777" w:rsidTr="00420AAE">
        <w:tc>
          <w:tcPr>
            <w:tcW w:w="9922" w:type="dxa"/>
            <w:shd w:val="clear" w:color="auto" w:fill="C0C0C0"/>
          </w:tcPr>
          <w:p w14:paraId="3D51F9AE" w14:textId="77777777" w:rsidR="00570C6E" w:rsidRPr="00A406E5" w:rsidRDefault="00570C6E" w:rsidP="00420AAE">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315B9558" w14:textId="77777777" w:rsidR="00570C6E" w:rsidRPr="00A406E5" w:rsidRDefault="00570C6E" w:rsidP="00570C6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70C6E" w:rsidRPr="00A406E5" w14:paraId="7238B653" w14:textId="77777777" w:rsidTr="00420AAE">
        <w:tc>
          <w:tcPr>
            <w:tcW w:w="2093" w:type="dxa"/>
            <w:shd w:val="pct15" w:color="auto" w:fill="auto"/>
          </w:tcPr>
          <w:p w14:paraId="217D166E" w14:textId="77777777" w:rsidR="00570C6E" w:rsidRPr="00A406E5" w:rsidRDefault="00570C6E" w:rsidP="00420AAE">
            <w:pPr>
              <w:spacing w:before="120" w:after="120"/>
              <w:jc w:val="both"/>
              <w:rPr>
                <w:rFonts w:ascii="Arial" w:hAnsi="Arial" w:cs="Arial"/>
                <w:b/>
              </w:rPr>
            </w:pPr>
            <w:r w:rsidRPr="00A406E5">
              <w:rPr>
                <w:rFonts w:ascii="Arial" w:hAnsi="Arial" w:cs="Arial"/>
                <w:b/>
              </w:rPr>
              <w:t>Student name:</w:t>
            </w:r>
          </w:p>
        </w:tc>
        <w:tc>
          <w:tcPr>
            <w:tcW w:w="3293" w:type="dxa"/>
          </w:tcPr>
          <w:p w14:paraId="56D23C0C" w14:textId="5F2E1482" w:rsidR="00570C6E" w:rsidRPr="00A406E5" w:rsidRDefault="00570C6E" w:rsidP="00420AAE">
            <w:pPr>
              <w:spacing w:before="120" w:after="120"/>
              <w:jc w:val="both"/>
              <w:rPr>
                <w:rFonts w:ascii="Arial" w:hAnsi="Arial" w:cs="Arial"/>
                <w:b/>
              </w:rPr>
            </w:pPr>
            <w:r>
              <w:rPr>
                <w:rFonts w:ascii="Arial" w:hAnsi="Arial" w:cs="Arial"/>
                <w:b/>
              </w:rPr>
              <w:t>Chan Kwok On Clive</w:t>
            </w:r>
          </w:p>
        </w:tc>
        <w:tc>
          <w:tcPr>
            <w:tcW w:w="2268" w:type="dxa"/>
            <w:shd w:val="clear" w:color="auto" w:fill="D9D9D9"/>
          </w:tcPr>
          <w:p w14:paraId="5A567A24" w14:textId="77777777" w:rsidR="00570C6E" w:rsidRPr="00A406E5" w:rsidRDefault="00570C6E" w:rsidP="00420AAE">
            <w:pPr>
              <w:spacing w:before="120" w:after="120"/>
              <w:jc w:val="both"/>
              <w:rPr>
                <w:rFonts w:ascii="Arial" w:hAnsi="Arial" w:cs="Arial"/>
                <w:b/>
              </w:rPr>
            </w:pPr>
            <w:r w:rsidRPr="00A406E5">
              <w:rPr>
                <w:rFonts w:ascii="Arial" w:hAnsi="Arial" w:cs="Arial"/>
                <w:b/>
              </w:rPr>
              <w:t>Student ID number:</w:t>
            </w:r>
          </w:p>
        </w:tc>
        <w:tc>
          <w:tcPr>
            <w:tcW w:w="2268" w:type="dxa"/>
          </w:tcPr>
          <w:p w14:paraId="4298927E" w14:textId="77777777" w:rsidR="00570C6E" w:rsidRPr="00A406E5" w:rsidRDefault="00570C6E" w:rsidP="00420AAE">
            <w:pPr>
              <w:spacing w:before="120" w:after="120"/>
              <w:jc w:val="both"/>
              <w:rPr>
                <w:rFonts w:ascii="Arial" w:hAnsi="Arial" w:cs="Arial"/>
                <w:b/>
              </w:rPr>
            </w:pPr>
          </w:p>
        </w:tc>
      </w:tr>
      <w:tr w:rsidR="00570C6E" w:rsidRPr="00A406E5" w14:paraId="0748960C" w14:textId="77777777" w:rsidTr="00420AAE">
        <w:tc>
          <w:tcPr>
            <w:tcW w:w="2093" w:type="dxa"/>
            <w:shd w:val="pct15" w:color="auto" w:fill="auto"/>
          </w:tcPr>
          <w:p w14:paraId="04B78418" w14:textId="77777777" w:rsidR="00570C6E" w:rsidRPr="00A406E5" w:rsidRDefault="00570C6E" w:rsidP="00420AAE">
            <w:pPr>
              <w:spacing w:before="120" w:after="120"/>
              <w:jc w:val="both"/>
              <w:rPr>
                <w:rFonts w:ascii="Arial" w:hAnsi="Arial" w:cs="Arial"/>
                <w:b/>
              </w:rPr>
            </w:pPr>
            <w:r w:rsidRPr="00A406E5">
              <w:rPr>
                <w:rFonts w:ascii="Arial" w:hAnsi="Arial" w:cs="Arial"/>
                <w:b/>
              </w:rPr>
              <w:t>Programme:</w:t>
            </w:r>
          </w:p>
        </w:tc>
        <w:tc>
          <w:tcPr>
            <w:tcW w:w="7829" w:type="dxa"/>
            <w:gridSpan w:val="3"/>
          </w:tcPr>
          <w:p w14:paraId="0F533C9A" w14:textId="77777777" w:rsidR="00570C6E" w:rsidRPr="00A406E5" w:rsidRDefault="00570C6E" w:rsidP="00420AAE">
            <w:pPr>
              <w:spacing w:before="120" w:after="120"/>
              <w:jc w:val="both"/>
              <w:rPr>
                <w:rFonts w:ascii="Arial" w:hAnsi="Arial" w:cs="Arial"/>
                <w:b/>
                <w:lang w:eastAsia="zh-HK"/>
              </w:rPr>
            </w:pPr>
            <w:r>
              <w:rPr>
                <w:rFonts w:ascii="Arial" w:hAnsi="Arial" w:cs="Arial" w:hint="eastAsia"/>
                <w:b/>
                <w:lang w:eastAsia="zh-HK"/>
              </w:rPr>
              <w:t>DBA</w:t>
            </w:r>
          </w:p>
        </w:tc>
      </w:tr>
      <w:tr w:rsidR="00570C6E" w:rsidRPr="00A406E5" w14:paraId="333773CF" w14:textId="77777777" w:rsidTr="00420AAE">
        <w:tc>
          <w:tcPr>
            <w:tcW w:w="2093" w:type="dxa"/>
            <w:shd w:val="pct15" w:color="auto" w:fill="auto"/>
          </w:tcPr>
          <w:p w14:paraId="06B10362" w14:textId="77777777" w:rsidR="00570C6E" w:rsidRPr="00A406E5" w:rsidRDefault="00570C6E" w:rsidP="00420AAE">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FDB82D8" w14:textId="77777777" w:rsidR="00570C6E" w:rsidRPr="00A406E5" w:rsidRDefault="00570C6E" w:rsidP="00420AAE">
            <w:pPr>
              <w:spacing w:before="120" w:after="120"/>
              <w:jc w:val="both"/>
              <w:rPr>
                <w:rFonts w:ascii="Arial" w:hAnsi="Arial" w:cs="Arial"/>
                <w:b/>
                <w:lang w:eastAsia="zh-HK"/>
              </w:rPr>
            </w:pPr>
            <w:r>
              <w:rPr>
                <w:rFonts w:ascii="Arial" w:hAnsi="Arial" w:cs="Arial" w:hint="eastAsia"/>
                <w:b/>
                <w:lang w:eastAsia="zh-HK"/>
              </w:rPr>
              <w:t>Managing in Complex environments: Strategies, Insights and Solutions</w:t>
            </w:r>
          </w:p>
        </w:tc>
      </w:tr>
      <w:tr w:rsidR="00570C6E" w:rsidRPr="00A406E5" w14:paraId="569B5008" w14:textId="77777777" w:rsidTr="00420AAE">
        <w:tc>
          <w:tcPr>
            <w:tcW w:w="2093" w:type="dxa"/>
            <w:shd w:val="pct15" w:color="auto" w:fill="auto"/>
          </w:tcPr>
          <w:p w14:paraId="71628FC8" w14:textId="77777777" w:rsidR="00570C6E" w:rsidRPr="00A406E5" w:rsidRDefault="00570C6E" w:rsidP="00420AAE">
            <w:pPr>
              <w:spacing w:before="120" w:after="120"/>
              <w:jc w:val="both"/>
              <w:rPr>
                <w:rFonts w:ascii="Arial" w:hAnsi="Arial" w:cs="Arial"/>
                <w:b/>
              </w:rPr>
            </w:pPr>
            <w:r w:rsidRPr="00A406E5">
              <w:rPr>
                <w:rFonts w:ascii="Arial" w:hAnsi="Arial" w:cs="Arial"/>
                <w:b/>
              </w:rPr>
              <w:t>Module code:</w:t>
            </w:r>
          </w:p>
        </w:tc>
        <w:tc>
          <w:tcPr>
            <w:tcW w:w="3293" w:type="dxa"/>
          </w:tcPr>
          <w:p w14:paraId="6D32E5B6" w14:textId="77777777" w:rsidR="00570C6E" w:rsidRPr="00A406E5" w:rsidRDefault="00570C6E" w:rsidP="00420AAE">
            <w:pPr>
              <w:spacing w:before="120" w:after="120"/>
              <w:jc w:val="both"/>
              <w:rPr>
                <w:rFonts w:ascii="Arial" w:hAnsi="Arial" w:cs="Arial"/>
                <w:b/>
                <w:lang w:eastAsia="zh-HK"/>
              </w:rPr>
            </w:pPr>
            <w:r>
              <w:rPr>
                <w:rFonts w:ascii="Arial" w:hAnsi="Arial" w:cs="Arial"/>
                <w:b/>
                <w:lang w:eastAsia="zh-HK"/>
              </w:rPr>
              <w:t>HKBM7002</w:t>
            </w:r>
          </w:p>
        </w:tc>
        <w:tc>
          <w:tcPr>
            <w:tcW w:w="2268" w:type="dxa"/>
            <w:shd w:val="clear" w:color="auto" w:fill="D9D9D9"/>
          </w:tcPr>
          <w:p w14:paraId="54A37346" w14:textId="77777777" w:rsidR="00570C6E" w:rsidRPr="004D5E9B" w:rsidRDefault="00570C6E" w:rsidP="00420AA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D8A1D86" w14:textId="77777777" w:rsidR="00570C6E" w:rsidRPr="00A406E5" w:rsidRDefault="00570C6E" w:rsidP="00420AAE">
            <w:pPr>
              <w:spacing w:before="120" w:after="120"/>
              <w:jc w:val="both"/>
              <w:rPr>
                <w:rFonts w:ascii="Arial" w:hAnsi="Arial" w:cs="Arial"/>
                <w:b/>
                <w:lang w:eastAsia="zh-HK"/>
              </w:rPr>
            </w:pPr>
            <w:r>
              <w:rPr>
                <w:rFonts w:ascii="Arial" w:hAnsi="Arial" w:cs="Arial" w:hint="eastAsia"/>
                <w:b/>
                <w:lang w:eastAsia="zh-HK"/>
              </w:rPr>
              <w:t>100%</w:t>
            </w:r>
          </w:p>
        </w:tc>
      </w:tr>
      <w:tr w:rsidR="00570C6E" w:rsidRPr="00A406E5" w14:paraId="2DF18B71" w14:textId="77777777" w:rsidTr="00420AAE">
        <w:tc>
          <w:tcPr>
            <w:tcW w:w="2093" w:type="dxa"/>
            <w:shd w:val="pct15" w:color="auto" w:fill="auto"/>
          </w:tcPr>
          <w:p w14:paraId="1F5A1F25" w14:textId="77777777" w:rsidR="00570C6E" w:rsidRPr="00A406E5" w:rsidRDefault="00570C6E" w:rsidP="00420AAE">
            <w:pPr>
              <w:spacing w:before="120" w:after="120"/>
              <w:jc w:val="both"/>
              <w:rPr>
                <w:rFonts w:ascii="Arial" w:hAnsi="Arial" w:cs="Arial"/>
                <w:b/>
              </w:rPr>
            </w:pPr>
            <w:r w:rsidRPr="00A406E5">
              <w:rPr>
                <w:rFonts w:ascii="Arial" w:hAnsi="Arial" w:cs="Arial"/>
                <w:b/>
              </w:rPr>
              <w:t>Lecturer:</w:t>
            </w:r>
          </w:p>
        </w:tc>
        <w:tc>
          <w:tcPr>
            <w:tcW w:w="3293" w:type="dxa"/>
          </w:tcPr>
          <w:p w14:paraId="5F6998EB" w14:textId="77777777" w:rsidR="00570C6E" w:rsidRPr="00A406E5" w:rsidRDefault="00570C6E" w:rsidP="00420AAE">
            <w:pPr>
              <w:spacing w:before="120" w:after="120"/>
              <w:jc w:val="both"/>
              <w:rPr>
                <w:rFonts w:ascii="Arial" w:hAnsi="Arial" w:cs="Arial"/>
                <w:b/>
                <w:lang w:eastAsia="zh-HK"/>
              </w:rPr>
            </w:pPr>
            <w:proofErr w:type="spellStart"/>
            <w:r>
              <w:rPr>
                <w:rFonts w:ascii="Arial" w:hAnsi="Arial" w:cs="Arial" w:hint="eastAsia"/>
                <w:b/>
                <w:lang w:eastAsia="zh-HK"/>
              </w:rPr>
              <w:t>Dr.</w:t>
            </w:r>
            <w:proofErr w:type="spellEnd"/>
            <w:r>
              <w:rPr>
                <w:rFonts w:ascii="Arial" w:hAnsi="Arial" w:cs="Arial" w:hint="eastAsia"/>
                <w:b/>
                <w:lang w:eastAsia="zh-HK"/>
              </w:rPr>
              <w:t xml:space="preserve"> Leo Ho</w:t>
            </w:r>
          </w:p>
        </w:tc>
        <w:tc>
          <w:tcPr>
            <w:tcW w:w="2268" w:type="dxa"/>
            <w:shd w:val="clear" w:color="auto" w:fill="D9D9D9"/>
          </w:tcPr>
          <w:p w14:paraId="711C5E56" w14:textId="77777777" w:rsidR="00570C6E" w:rsidRPr="00A406E5" w:rsidRDefault="00570C6E" w:rsidP="00420AAE">
            <w:pPr>
              <w:spacing w:before="120" w:after="120"/>
              <w:jc w:val="both"/>
              <w:rPr>
                <w:rFonts w:ascii="Arial" w:hAnsi="Arial" w:cs="Arial"/>
                <w:b/>
              </w:rPr>
            </w:pPr>
            <w:r w:rsidRPr="00A406E5">
              <w:rPr>
                <w:rFonts w:ascii="Arial" w:hAnsi="Arial" w:cs="Arial"/>
                <w:b/>
              </w:rPr>
              <w:t>Internal Verifier:</w:t>
            </w:r>
          </w:p>
        </w:tc>
        <w:tc>
          <w:tcPr>
            <w:tcW w:w="2268" w:type="dxa"/>
          </w:tcPr>
          <w:p w14:paraId="685C09D1" w14:textId="77777777" w:rsidR="00570C6E" w:rsidRPr="00A406E5" w:rsidRDefault="00570C6E" w:rsidP="00420AAE">
            <w:pPr>
              <w:spacing w:before="120" w:after="120"/>
              <w:jc w:val="both"/>
              <w:rPr>
                <w:rFonts w:ascii="Arial" w:hAnsi="Arial" w:cs="Arial"/>
                <w:b/>
              </w:rPr>
            </w:pPr>
          </w:p>
        </w:tc>
      </w:tr>
      <w:tr w:rsidR="00570C6E" w:rsidRPr="00A406E5" w14:paraId="4C1E5526" w14:textId="77777777" w:rsidTr="00420AAE">
        <w:tc>
          <w:tcPr>
            <w:tcW w:w="2093" w:type="dxa"/>
            <w:shd w:val="pct15" w:color="auto" w:fill="auto"/>
          </w:tcPr>
          <w:p w14:paraId="267F32D6" w14:textId="77777777" w:rsidR="00570C6E" w:rsidRPr="00A406E5" w:rsidRDefault="00570C6E" w:rsidP="00420AAE">
            <w:pPr>
              <w:spacing w:before="120" w:after="120"/>
              <w:jc w:val="both"/>
              <w:rPr>
                <w:rFonts w:ascii="Arial" w:hAnsi="Arial" w:cs="Arial"/>
                <w:b/>
              </w:rPr>
            </w:pPr>
            <w:r w:rsidRPr="00A406E5">
              <w:rPr>
                <w:rFonts w:ascii="Arial" w:hAnsi="Arial" w:cs="Arial"/>
                <w:b/>
              </w:rPr>
              <w:t>Assignment Title:</w:t>
            </w:r>
          </w:p>
        </w:tc>
        <w:tc>
          <w:tcPr>
            <w:tcW w:w="3293" w:type="dxa"/>
          </w:tcPr>
          <w:p w14:paraId="78CE0BD6" w14:textId="77777777" w:rsidR="00570C6E" w:rsidRPr="00A406E5" w:rsidRDefault="00570C6E" w:rsidP="00420AAE">
            <w:pPr>
              <w:spacing w:before="120" w:after="120"/>
              <w:jc w:val="both"/>
              <w:rPr>
                <w:rFonts w:ascii="Arial" w:hAnsi="Arial" w:cs="Arial"/>
                <w:b/>
                <w:lang w:eastAsia="zh-HK"/>
              </w:rPr>
            </w:pPr>
            <w:r>
              <w:rPr>
                <w:rFonts w:ascii="Arial" w:hAnsi="Arial" w:cs="Arial"/>
                <w:b/>
              </w:rPr>
              <w:t>Management Report</w:t>
            </w:r>
          </w:p>
        </w:tc>
        <w:tc>
          <w:tcPr>
            <w:tcW w:w="2268" w:type="dxa"/>
            <w:shd w:val="pct15" w:color="auto" w:fill="auto"/>
          </w:tcPr>
          <w:p w14:paraId="13A9179E" w14:textId="77777777" w:rsidR="00570C6E" w:rsidRPr="00A406E5" w:rsidRDefault="00570C6E" w:rsidP="00420AAE">
            <w:pPr>
              <w:spacing w:before="120" w:after="120"/>
              <w:jc w:val="both"/>
              <w:rPr>
                <w:rFonts w:ascii="Arial" w:hAnsi="Arial" w:cs="Arial"/>
                <w:b/>
              </w:rPr>
            </w:pPr>
            <w:r>
              <w:rPr>
                <w:rFonts w:ascii="Arial" w:hAnsi="Arial" w:cs="Arial"/>
                <w:b/>
              </w:rPr>
              <w:t>Word count (or equivalent):</w:t>
            </w:r>
          </w:p>
        </w:tc>
        <w:tc>
          <w:tcPr>
            <w:tcW w:w="2268" w:type="dxa"/>
          </w:tcPr>
          <w:p w14:paraId="58FBBA13" w14:textId="77777777" w:rsidR="00570C6E" w:rsidRPr="00A406E5" w:rsidRDefault="00570C6E" w:rsidP="00420AAE">
            <w:pPr>
              <w:spacing w:before="120" w:after="120"/>
              <w:jc w:val="both"/>
              <w:rPr>
                <w:rFonts w:ascii="Arial" w:hAnsi="Arial" w:cs="Arial"/>
                <w:b/>
                <w:lang w:eastAsia="zh-HK"/>
              </w:rPr>
            </w:pPr>
            <w:r>
              <w:rPr>
                <w:rFonts w:ascii="Arial" w:hAnsi="Arial" w:cs="Arial"/>
                <w:b/>
              </w:rPr>
              <w:t>7500 (+/- 10%)</w:t>
            </w:r>
          </w:p>
        </w:tc>
      </w:tr>
      <w:tr w:rsidR="00570C6E" w:rsidRPr="00A406E5" w14:paraId="767C5D69" w14:textId="77777777" w:rsidTr="00420AAE">
        <w:tc>
          <w:tcPr>
            <w:tcW w:w="2093" w:type="dxa"/>
            <w:shd w:val="pct15" w:color="auto" w:fill="auto"/>
          </w:tcPr>
          <w:p w14:paraId="42B58260" w14:textId="77777777" w:rsidR="00570C6E" w:rsidRPr="00A406E5" w:rsidRDefault="00570C6E" w:rsidP="00420AAE">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4857621C" w14:textId="2DC4C3A1" w:rsidR="00570C6E" w:rsidRPr="00A406E5" w:rsidRDefault="002D252E" w:rsidP="00420AAE">
            <w:pPr>
              <w:spacing w:before="120" w:after="120"/>
              <w:jc w:val="both"/>
              <w:rPr>
                <w:rFonts w:ascii="Arial" w:hAnsi="Arial" w:cs="Arial"/>
                <w:b/>
                <w:lang w:eastAsia="zh-HK"/>
              </w:rPr>
            </w:pPr>
            <w:r>
              <w:rPr>
                <w:rFonts w:ascii="Arial" w:hAnsi="Arial" w:cs="Arial"/>
                <w:b/>
                <w:lang w:eastAsia="zh-HK"/>
              </w:rPr>
              <w:t>July 31</w:t>
            </w:r>
            <w:r w:rsidR="00570C6E">
              <w:rPr>
                <w:rFonts w:ascii="Arial" w:hAnsi="Arial" w:cs="Arial"/>
                <w:b/>
                <w:lang w:eastAsia="zh-HK"/>
              </w:rPr>
              <w:t>, 2022</w:t>
            </w:r>
          </w:p>
        </w:tc>
        <w:tc>
          <w:tcPr>
            <w:tcW w:w="2268" w:type="dxa"/>
            <w:shd w:val="pct15" w:color="auto" w:fill="auto"/>
          </w:tcPr>
          <w:p w14:paraId="5B5B9FB7" w14:textId="77777777" w:rsidR="00570C6E" w:rsidRPr="00A406E5" w:rsidRDefault="00570C6E" w:rsidP="00420AAE">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650B1DA0" w14:textId="77777777" w:rsidR="00570C6E" w:rsidRPr="00A406E5" w:rsidRDefault="00570C6E" w:rsidP="00420AAE">
            <w:pPr>
              <w:spacing w:before="120" w:after="120"/>
              <w:jc w:val="both"/>
              <w:rPr>
                <w:rFonts w:ascii="Arial" w:hAnsi="Arial" w:cs="Arial"/>
                <w:b/>
                <w:lang w:eastAsia="zh-HK"/>
              </w:rPr>
            </w:pPr>
          </w:p>
        </w:tc>
      </w:tr>
      <w:tr w:rsidR="00570C6E" w:rsidRPr="00A406E5" w14:paraId="7C10BAD9" w14:textId="77777777" w:rsidTr="00420AAE">
        <w:tc>
          <w:tcPr>
            <w:tcW w:w="2093" w:type="dxa"/>
            <w:shd w:val="pct15" w:color="auto" w:fill="auto"/>
          </w:tcPr>
          <w:p w14:paraId="1C1880A1" w14:textId="77777777" w:rsidR="00570C6E" w:rsidRPr="00A406E5" w:rsidRDefault="00570C6E" w:rsidP="00420AAE">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30B6126" w14:textId="77777777" w:rsidR="00570C6E" w:rsidRPr="00A406E5" w:rsidRDefault="00570C6E" w:rsidP="00420AAE">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9AE5A5" w14:textId="77777777" w:rsidR="00570C6E" w:rsidRPr="00A406E5" w:rsidRDefault="00570C6E" w:rsidP="00420AAE">
            <w:pPr>
              <w:spacing w:before="120" w:after="120"/>
              <w:jc w:val="both"/>
              <w:rPr>
                <w:rFonts w:ascii="Arial" w:hAnsi="Arial" w:cs="Arial"/>
                <w:b/>
              </w:rPr>
            </w:pPr>
            <w:r w:rsidRPr="00A406E5">
              <w:rPr>
                <w:rFonts w:ascii="Arial" w:hAnsi="Arial" w:cs="Arial"/>
                <w:b/>
              </w:rPr>
              <w:t xml:space="preserve">Alternative submission method (if applicable): </w:t>
            </w:r>
          </w:p>
          <w:p w14:paraId="4F68A1B7" w14:textId="77777777" w:rsidR="00570C6E" w:rsidRPr="00A406E5" w:rsidRDefault="00570C6E" w:rsidP="00420AAE">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570C6E" w:rsidRPr="00A406E5" w14:paraId="3B029529" w14:textId="77777777" w:rsidTr="00420AAE">
        <w:tc>
          <w:tcPr>
            <w:tcW w:w="2093" w:type="dxa"/>
            <w:shd w:val="pct15" w:color="auto" w:fill="auto"/>
          </w:tcPr>
          <w:p w14:paraId="28DD2114" w14:textId="77777777" w:rsidR="00570C6E" w:rsidRPr="00A406E5" w:rsidRDefault="00570C6E" w:rsidP="00420AAE">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464AB4B0" w14:textId="77777777" w:rsidR="00570C6E" w:rsidRPr="00A406E5" w:rsidRDefault="00570C6E" w:rsidP="00420AAE">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6D211BD6" w14:textId="77777777" w:rsidR="00570C6E" w:rsidRDefault="00570C6E" w:rsidP="00570C6E">
      <w:pPr>
        <w:rPr>
          <w:rFonts w:ascii="Arial" w:hAnsi="Arial" w:cs="Arial"/>
          <w:sz w:val="32"/>
          <w:lang w:eastAsia="zh-HK"/>
        </w:rPr>
      </w:pPr>
    </w:p>
    <w:p w14:paraId="067CCA6A" w14:textId="6F65BEE7" w:rsidR="00570C6E" w:rsidRDefault="00570C6E" w:rsidP="00570C6E">
      <w:pPr>
        <w:rPr>
          <w:rFonts w:ascii="Arial" w:hAnsi="Arial" w:cs="Arial"/>
          <w:sz w:val="32"/>
          <w:lang w:eastAsia="zh-HK"/>
        </w:rPr>
      </w:pPr>
    </w:p>
    <w:p w14:paraId="2D599CC7" w14:textId="77777777" w:rsidR="00570C6E" w:rsidRDefault="00570C6E" w:rsidP="00570C6E">
      <w:pPr>
        <w:rPr>
          <w:rFonts w:ascii="Arial" w:hAnsi="Arial" w:cs="Arial"/>
          <w:sz w:val="32"/>
          <w:lang w:eastAsia="zh-HK"/>
        </w:rPr>
      </w:pPr>
    </w:p>
    <w:p w14:paraId="7091CCE7" w14:textId="77777777" w:rsidR="002D252E" w:rsidRPr="00EC7B3C" w:rsidRDefault="002D252E" w:rsidP="002D252E">
      <w:pPr>
        <w:rPr>
          <w:rFonts w:ascii="Times New Roman" w:hAnsi="Times New Roman" w:cs="Times New Roman"/>
          <w:sz w:val="24"/>
          <w:szCs w:val="24"/>
          <w:lang w:val="en-US"/>
        </w:rPr>
      </w:pPr>
      <w:r w:rsidRPr="00EC7B3C">
        <w:rPr>
          <w:rFonts w:ascii="Times New Roman" w:hAnsi="Times New Roman" w:cs="Times New Roman"/>
          <w:b/>
          <w:bCs/>
          <w:sz w:val="24"/>
          <w:szCs w:val="24"/>
          <w:lang w:val="en-US"/>
        </w:rPr>
        <w:lastRenderedPageBreak/>
        <w:t>Introduction</w:t>
      </w:r>
    </w:p>
    <w:p w14:paraId="246EBCD2" w14:textId="77777777" w:rsidR="002D252E" w:rsidRPr="00EC7B3C" w:rsidRDefault="002D252E" w:rsidP="002D252E">
      <w:pPr>
        <w:rPr>
          <w:rFonts w:ascii="Times New Roman" w:hAnsi="Times New Roman" w:cs="Times New Roman"/>
          <w:sz w:val="24"/>
          <w:szCs w:val="24"/>
          <w:lang w:val="en-US"/>
        </w:rPr>
      </w:pPr>
      <w:r w:rsidRPr="00EC7B3C">
        <w:rPr>
          <w:rFonts w:ascii="Times New Roman" w:hAnsi="Times New Roman" w:cs="Times New Roman"/>
          <w:sz w:val="24"/>
          <w:szCs w:val="24"/>
          <w:lang w:val="en-US"/>
        </w:rPr>
        <w:t>This paper is a management report of the two electric and electronic companies, which have lasted for over a hundred years and still survive with progressive business and revenue. The two companies are Philips and Schneider. Initially, they started with their electric business on a small scale and were only limited to the Europe area. Still, now they have plenty of projects all over the world and have continuously emerged their business focus. The paper will go through their j</w:t>
      </w:r>
      <w:r>
        <w:rPr>
          <w:rFonts w:ascii="Times New Roman" w:hAnsi="Times New Roman" w:cs="Times New Roman"/>
          <w:sz w:val="24"/>
          <w:szCs w:val="24"/>
          <w:lang w:val="en-US"/>
        </w:rPr>
        <w:t>our</w:t>
      </w:r>
      <w:r w:rsidRPr="00EC7B3C">
        <w:rPr>
          <w:rFonts w:ascii="Times New Roman" w:hAnsi="Times New Roman" w:cs="Times New Roman"/>
          <w:sz w:val="24"/>
          <w:szCs w:val="24"/>
          <w:lang w:val="en-US"/>
        </w:rPr>
        <w:t>ney of change and identify the elements of their success, especially their strength in the mergers and acquisition will also be addressed.</w:t>
      </w:r>
    </w:p>
    <w:p w14:paraId="474E845A" w14:textId="77777777" w:rsidR="002D252E" w:rsidRPr="00EC7B3C" w:rsidRDefault="002D252E" w:rsidP="002D252E">
      <w:pPr>
        <w:jc w:val="both"/>
        <w:rPr>
          <w:rFonts w:ascii="Times New Roman" w:hAnsi="Times New Roman" w:cs="Times New Roman"/>
          <w:b/>
          <w:bCs/>
          <w:sz w:val="24"/>
          <w:szCs w:val="24"/>
          <w:lang w:val="en-US"/>
        </w:rPr>
      </w:pPr>
      <w:r w:rsidRPr="00EC7B3C">
        <w:rPr>
          <w:rFonts w:ascii="Times New Roman" w:hAnsi="Times New Roman" w:cs="Times New Roman"/>
          <w:b/>
          <w:bCs/>
          <w:sz w:val="24"/>
          <w:szCs w:val="24"/>
          <w:lang w:val="en-US"/>
        </w:rPr>
        <w:t xml:space="preserve">Company Profile of Philips Healthcare </w:t>
      </w:r>
    </w:p>
    <w:p w14:paraId="2A385626" w14:textId="77777777" w:rsidR="002D252E" w:rsidRPr="00EC7B3C" w:rsidRDefault="002D252E" w:rsidP="002D252E">
      <w:pPr>
        <w:jc w:val="both"/>
        <w:rPr>
          <w:rFonts w:ascii="Times New Roman" w:hAnsi="Times New Roman" w:cs="Times New Roman"/>
          <w:sz w:val="24"/>
          <w:szCs w:val="24"/>
          <w:lang w:val="en-US"/>
        </w:rPr>
      </w:pPr>
      <w:r w:rsidRPr="00EC7B3C">
        <w:rPr>
          <w:rFonts w:ascii="Times New Roman" w:hAnsi="Times New Roman" w:cs="Times New Roman"/>
          <w:sz w:val="24"/>
          <w:szCs w:val="24"/>
          <w:lang w:val="en-US"/>
        </w:rPr>
        <w:t xml:space="preserve">Philips Healthcare (Philips or 'the company), a part of </w:t>
      </w:r>
      <w:proofErr w:type="spellStart"/>
      <w:r w:rsidRPr="00EC7B3C">
        <w:rPr>
          <w:rFonts w:ascii="Times New Roman" w:hAnsi="Times New Roman" w:cs="Times New Roman"/>
          <w:sz w:val="24"/>
          <w:szCs w:val="24"/>
          <w:lang w:val="en-US"/>
        </w:rPr>
        <w:t>Koninklijke</w:t>
      </w:r>
      <w:proofErr w:type="spellEnd"/>
      <w:r w:rsidRPr="00EC7B3C">
        <w:rPr>
          <w:rFonts w:ascii="Times New Roman" w:hAnsi="Times New Roman" w:cs="Times New Roman"/>
          <w:sz w:val="24"/>
          <w:szCs w:val="24"/>
          <w:lang w:val="en-US"/>
        </w:rPr>
        <w:t xml:space="preserve"> Philips (Philips), develops and distributes diagnostic imaging systems, healthcare information technology solutions, patient monitoring and cardiac devices. The company’s product portfolio includes clinical care systems, computed tomography, healthcare informatics, home healthcare solutions, hospital respiratory systems, and imaging systems. The company's services include healthcare IT and networking, maintenance services, medical parts and supplies, performance improvement services, upgrades and trade-ins, healthcare consulting, education and training and equipment lifecycle management. Philips has its operations across the globe. The company is headquartered in Cambridge, Massachusetts, US.</w:t>
      </w:r>
    </w:p>
    <w:p w14:paraId="4E4DC765" w14:textId="77777777" w:rsidR="002D252E" w:rsidRPr="00EC7B3C" w:rsidRDefault="002D252E" w:rsidP="002D252E">
      <w:pPr>
        <w:rPr>
          <w:rFonts w:ascii="Times New Roman" w:hAnsi="Times New Roman" w:cs="Times New Roman"/>
          <w:b/>
          <w:bCs/>
          <w:i/>
          <w:iCs/>
          <w:sz w:val="24"/>
          <w:szCs w:val="24"/>
        </w:rPr>
      </w:pPr>
      <w:r w:rsidRPr="00EC7B3C">
        <w:rPr>
          <w:rFonts w:ascii="Times New Roman" w:hAnsi="Times New Roman" w:cs="Times New Roman"/>
          <w:b/>
          <w:bCs/>
          <w:i/>
          <w:iCs/>
          <w:sz w:val="24"/>
          <w:szCs w:val="24"/>
        </w:rPr>
        <w:t>The key objective</w:t>
      </w:r>
    </w:p>
    <w:p w14:paraId="18E7547F"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Improving people's health and well-being via significant innovation is at the core of what Philips does. This fundamental principle has never been more crucial than it is right now during these trying times.</w:t>
      </w:r>
    </w:p>
    <w:p w14:paraId="7DA147B4" w14:textId="77777777" w:rsidR="002D252E" w:rsidRPr="00EC7B3C" w:rsidRDefault="002D252E" w:rsidP="002D252E">
      <w:pPr>
        <w:rPr>
          <w:rFonts w:ascii="Times New Roman" w:hAnsi="Times New Roman" w:cs="Times New Roman"/>
          <w:i/>
          <w:iCs/>
          <w:sz w:val="24"/>
          <w:szCs w:val="24"/>
        </w:rPr>
      </w:pPr>
      <w:r w:rsidRPr="00EC7B3C">
        <w:rPr>
          <w:rFonts w:ascii="Times New Roman" w:hAnsi="Times New Roman" w:cs="Times New Roman"/>
          <w:i/>
          <w:iCs/>
          <w:sz w:val="24"/>
          <w:szCs w:val="24"/>
        </w:rPr>
        <w:t>The header for the company strategy</w:t>
      </w:r>
    </w:p>
    <w:p w14:paraId="2F48ADBE"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As a leading provider of health technology, they are convinced that innovation can enhance patient outcomes and health and increase access to and affordability of care. By 2025, they want to improve the lives of 2 billion people annually, including 300 million people in underserved communities. By 2030, those numbers will rise to 2.5 billion and 400 million, respectively.</w:t>
      </w:r>
    </w:p>
    <w:p w14:paraId="123E147D"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Aiming to help their customers achieve the Quadruple Aim (better health outcomes, improved patient experience, improved staff experience, lower cost of care), their strategy is to lead with innovative solutions that combine systems, intelligent devices, informatics and services and leverage big data. This helps people take better care of their health at every stage.</w:t>
      </w:r>
    </w:p>
    <w:p w14:paraId="72A4B74E" w14:textId="77777777" w:rsidR="002D252E" w:rsidRPr="00EC7B3C" w:rsidRDefault="002D252E" w:rsidP="002D252E">
      <w:pPr>
        <w:rPr>
          <w:rFonts w:ascii="Times New Roman" w:hAnsi="Times New Roman" w:cs="Times New Roman"/>
          <w:i/>
          <w:iCs/>
          <w:sz w:val="24"/>
          <w:szCs w:val="24"/>
        </w:rPr>
      </w:pPr>
      <w:r w:rsidRPr="00EC7B3C">
        <w:rPr>
          <w:rFonts w:ascii="Times New Roman" w:hAnsi="Times New Roman" w:cs="Times New Roman"/>
          <w:i/>
          <w:iCs/>
          <w:sz w:val="24"/>
          <w:szCs w:val="24"/>
        </w:rPr>
        <w:t>They want to responsibly and sustainably expand Philips.</w:t>
      </w:r>
    </w:p>
    <w:p w14:paraId="34191882"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To achieve this, they have put in place a comprehensive set of commitments spanning all Environmental, Social, and Governance (ESG) dimensions that serve as a roadmap for the implementation of their strategy and support their contribution to UN Sustainable Development Goals 3 (Ensure healthy lives and promote well-being for all at all ages), 12 (Ensure sustainable consumption and production patterns), and 13 (Take urgent action to combat climate change and its impacts).</w:t>
      </w:r>
    </w:p>
    <w:p w14:paraId="41CDFFBB"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lastRenderedPageBreak/>
        <w:t>Regarding healthcare, Philips views healthcare as a continuum because it emphasizes patients' health and builds on the concept of integrated care pathways. They work to 'connect the dots for their customers and consumers, supporting the flow of data required to care for people in real-time, wherever they are, because they believe that healthcare should be smooth, efficient, and effective.</w:t>
      </w:r>
    </w:p>
    <w:p w14:paraId="16D86DDF"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In the future, the digitalization of healthcare and - accelerated by COVID-19 - the more widespread adoption of telehealth will play an increasing role in assisting individuals in leading healthy lives and coping with disease, as well as in helping healthcare professionals in meeting patient needs, delivering superior results, and enhancing productivity.</w:t>
      </w:r>
    </w:p>
    <w:p w14:paraId="07FBBBB0" w14:textId="77777777" w:rsidR="002D252E" w:rsidRPr="00EC7B3C" w:rsidRDefault="002D252E" w:rsidP="002D252E">
      <w:pPr>
        <w:rPr>
          <w:rFonts w:ascii="Times New Roman" w:hAnsi="Times New Roman" w:cs="Times New Roman"/>
          <w:i/>
          <w:iCs/>
          <w:sz w:val="24"/>
          <w:szCs w:val="24"/>
        </w:rPr>
      </w:pPr>
      <w:r w:rsidRPr="00EC7B3C">
        <w:rPr>
          <w:rFonts w:ascii="Times New Roman" w:hAnsi="Times New Roman" w:cs="Times New Roman"/>
          <w:i/>
          <w:iCs/>
          <w:sz w:val="24"/>
          <w:szCs w:val="24"/>
        </w:rPr>
        <w:t>Banner for company strategy</w:t>
      </w:r>
    </w:p>
    <w:p w14:paraId="5F5C00D7" w14:textId="77777777" w:rsidR="002D252E" w:rsidRPr="00EC7B3C" w:rsidRDefault="002D252E" w:rsidP="002D252E">
      <w:pPr>
        <w:rPr>
          <w:rFonts w:ascii="Times New Roman" w:hAnsi="Times New Roman" w:cs="Times New Roman"/>
          <w:sz w:val="24"/>
          <w:szCs w:val="24"/>
        </w:rPr>
      </w:pPr>
      <w:r>
        <w:rPr>
          <w:rFonts w:ascii="Times New Roman" w:hAnsi="Times New Roman" w:cs="Times New Roman"/>
          <w:sz w:val="24"/>
          <w:szCs w:val="24"/>
        </w:rPr>
        <w:t>A</w:t>
      </w:r>
      <w:r w:rsidRPr="00EC7B3C">
        <w:rPr>
          <w:rFonts w:ascii="Times New Roman" w:hAnsi="Times New Roman" w:cs="Times New Roman"/>
          <w:sz w:val="24"/>
          <w:szCs w:val="24"/>
        </w:rPr>
        <w:t>ssisting their clients with their healthcare issues</w:t>
      </w:r>
    </w:p>
    <w:p w14:paraId="679910E5"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They create ground-breaking consumer products that promote healthy lives, fight disease, and support people living with chronic illnesses in their homes and communities.</w:t>
      </w:r>
    </w:p>
    <w:p w14:paraId="762A0465"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 xml:space="preserve">They are working with healthcare professionals in clinics and hospitals to innovate and alter how the treatment is provided. To achieve the Quadruple Aim of value-based care, </w:t>
      </w:r>
      <w:r>
        <w:rPr>
          <w:rFonts w:ascii="Times New Roman" w:hAnsi="Times New Roman" w:cs="Times New Roman"/>
          <w:sz w:val="24"/>
          <w:szCs w:val="24"/>
        </w:rPr>
        <w:t>t</w:t>
      </w:r>
      <w:r w:rsidRPr="00EC7B3C">
        <w:rPr>
          <w:rFonts w:ascii="Times New Roman" w:hAnsi="Times New Roman" w:cs="Times New Roman"/>
          <w:sz w:val="24"/>
          <w:szCs w:val="24"/>
        </w:rPr>
        <w:t>hey</w:t>
      </w:r>
      <w:r>
        <w:rPr>
          <w:rFonts w:ascii="Times New Roman" w:hAnsi="Times New Roman" w:cs="Times New Roman"/>
          <w:sz w:val="24"/>
          <w:szCs w:val="24"/>
        </w:rPr>
        <w:t xml:space="preserve"> </w:t>
      </w:r>
      <w:r w:rsidRPr="00EC7B3C">
        <w:rPr>
          <w:rFonts w:ascii="Times New Roman" w:hAnsi="Times New Roman" w:cs="Times New Roman"/>
          <w:sz w:val="24"/>
          <w:szCs w:val="24"/>
        </w:rPr>
        <w:t>closely listen to their customers' needs and jointly develop solutions that support their customers' efforts to enhance productivity, patient and staff satisfaction, and outcomes.</w:t>
      </w:r>
    </w:p>
    <w:p w14:paraId="44F7836A"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Innovative business models, such as outcome-oriented payment models that align their interests and theirs in long-term partnerships, are being used by them more and more in collaboration with their customers who are health systems. A higher percentage of recurring revenues and growth rates above the industry average is produced by the union of solid solutions and consultative partnership agreements that cover a broad spectrum of professional services.</w:t>
      </w:r>
    </w:p>
    <w:p w14:paraId="66794290"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The power of predictive data analytics and artificial intelligence is being applied at the point of care, for example, to exploit the value of data in the clinical and operational domains, assisting clinical decision-making and enhancing the quality and efficacy of healthcare services.</w:t>
      </w:r>
    </w:p>
    <w:p w14:paraId="54FB6BF9"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With their extensive reach, market leadership positions, profound clinical and technological insights, and capacity for innovation, they are well-positioned to add value to the healthcare industry as it changes by implementing their suggestions in:</w:t>
      </w:r>
    </w:p>
    <w:p w14:paraId="4C6A0B3E"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Personal Health: Providing answers that make it possible to live a healthier lifestyle, practice good personal hygiene, and manage chronic conditions.</w:t>
      </w:r>
    </w:p>
    <w:p w14:paraId="1B3E36EC"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Providing intelligent, connected systems, improved workflows, and integrated diagnostic findings, precision diagnosis creates clear care paths and predictable results.</w:t>
      </w:r>
    </w:p>
    <w:p w14:paraId="3CCDB6B4"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Image Guided Therapy is a minimally invasive technique breakthrough that significantly improves productivity and outcomes in various therapeutic fields.</w:t>
      </w:r>
    </w:p>
    <w:p w14:paraId="3AE6EF5B" w14:textId="77777777" w:rsidR="002D252E" w:rsidRPr="00EC7B3C" w:rsidRDefault="002D252E" w:rsidP="002D252E">
      <w:pPr>
        <w:rPr>
          <w:rFonts w:ascii="Times New Roman" w:hAnsi="Times New Roman" w:cs="Times New Roman"/>
          <w:i/>
          <w:iCs/>
          <w:sz w:val="24"/>
          <w:szCs w:val="24"/>
        </w:rPr>
      </w:pPr>
      <w:r w:rsidRPr="00EC7B3C">
        <w:rPr>
          <w:rFonts w:ascii="Times New Roman" w:hAnsi="Times New Roman" w:cs="Times New Roman"/>
          <w:i/>
          <w:iCs/>
          <w:sz w:val="24"/>
          <w:szCs w:val="24"/>
        </w:rPr>
        <w:t>Integrated Care</w:t>
      </w:r>
    </w:p>
    <w:p w14:paraId="48795957"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Better care management is enabled by seamlessly integrating patients and caregivers from the hospital to the home.</w:t>
      </w:r>
    </w:p>
    <w:p w14:paraId="72652BEE" w14:textId="77777777" w:rsidR="002D252E" w:rsidRPr="00EC7B3C" w:rsidRDefault="002D252E" w:rsidP="002D252E">
      <w:pPr>
        <w:rPr>
          <w:rFonts w:ascii="Times New Roman" w:hAnsi="Times New Roman" w:cs="Times New Roman"/>
          <w:b/>
          <w:bCs/>
          <w:i/>
          <w:iCs/>
          <w:sz w:val="24"/>
          <w:szCs w:val="24"/>
        </w:rPr>
      </w:pPr>
      <w:r w:rsidRPr="00EC7B3C">
        <w:rPr>
          <w:rFonts w:ascii="Times New Roman" w:hAnsi="Times New Roman" w:cs="Times New Roman"/>
          <w:b/>
          <w:bCs/>
          <w:i/>
          <w:iCs/>
          <w:sz w:val="24"/>
          <w:szCs w:val="24"/>
        </w:rPr>
        <w:lastRenderedPageBreak/>
        <w:t>History</w:t>
      </w:r>
    </w:p>
    <w:p w14:paraId="2E5334AF" w14:textId="77777777" w:rsidR="002D252E" w:rsidRPr="00EC7B3C" w:rsidRDefault="002D252E" w:rsidP="002D252E">
      <w:pPr>
        <w:rPr>
          <w:rFonts w:ascii="Times New Roman" w:hAnsi="Times New Roman" w:cs="Times New Roman"/>
          <w:i/>
          <w:iCs/>
          <w:sz w:val="24"/>
          <w:szCs w:val="24"/>
        </w:rPr>
      </w:pPr>
      <w:r w:rsidRPr="00EC7B3C">
        <w:rPr>
          <w:rFonts w:ascii="Times New Roman" w:hAnsi="Times New Roman" w:cs="Times New Roman"/>
          <w:i/>
          <w:iCs/>
          <w:sz w:val="24"/>
          <w:szCs w:val="24"/>
        </w:rPr>
        <w:t>The 1890s: A new perspective on businesspeople</w:t>
      </w:r>
    </w:p>
    <w:p w14:paraId="4918F4B7"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In 1891, Frederik Philips and his son Gerard established Philips &amp; Co. in Eindhoven, Netherlands. The two quickly came up with a radical but timely idea: affordable, dependable electric incandescent light bulbs. They were motivated by Gerard's intense interest in science and engineering and the potential of the mass-market adoption of electricity.</w:t>
      </w:r>
    </w:p>
    <w:p w14:paraId="5D70F3D5" w14:textId="77777777" w:rsidR="002D252E" w:rsidRPr="00EC7B3C" w:rsidRDefault="002D252E" w:rsidP="002D252E">
      <w:pPr>
        <w:rPr>
          <w:rFonts w:ascii="Times New Roman" w:hAnsi="Times New Roman" w:cs="Times New Roman"/>
          <w:i/>
          <w:iCs/>
          <w:sz w:val="24"/>
          <w:szCs w:val="24"/>
        </w:rPr>
      </w:pPr>
      <w:r w:rsidRPr="00EC7B3C">
        <w:rPr>
          <w:rFonts w:ascii="Times New Roman" w:hAnsi="Times New Roman" w:cs="Times New Roman"/>
          <w:i/>
          <w:iCs/>
          <w:sz w:val="24"/>
          <w:szCs w:val="24"/>
        </w:rPr>
        <w:t>The 1910s: Development and achievement through innovation</w:t>
      </w:r>
    </w:p>
    <w:p w14:paraId="51472D09"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The first Philips research facility, often known as the "Philips Nat Lab," opened in 1914 due to the company's recognition of the importance of scientific research to product creation. Under the direction of Dr Gilles Holst, it aimed for the highest standards in research. It undertook forward-thinking initiatives like researching new lighting technologies to identify new light technology. At the same time, its advancements in X-ray tubes ultimately served as the impetus for Philips' involvement in health technology.</w:t>
      </w:r>
    </w:p>
    <w:p w14:paraId="3297995F" w14:textId="77777777" w:rsidR="002D252E" w:rsidRPr="00EC7B3C" w:rsidRDefault="002D252E" w:rsidP="002D252E">
      <w:pPr>
        <w:rPr>
          <w:rFonts w:ascii="Times New Roman" w:hAnsi="Times New Roman" w:cs="Times New Roman"/>
          <w:i/>
          <w:iCs/>
          <w:sz w:val="24"/>
          <w:szCs w:val="24"/>
        </w:rPr>
      </w:pPr>
      <w:r w:rsidRPr="00EC7B3C">
        <w:rPr>
          <w:rFonts w:ascii="Times New Roman" w:hAnsi="Times New Roman" w:cs="Times New Roman"/>
          <w:i/>
          <w:iCs/>
          <w:sz w:val="24"/>
          <w:szCs w:val="24"/>
        </w:rPr>
        <w:t>Design pioneer in the 1920s</w:t>
      </w:r>
    </w:p>
    <w:p w14:paraId="7CE3A8F3"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 xml:space="preserve">Louis Christiaan </w:t>
      </w:r>
      <w:proofErr w:type="spellStart"/>
      <w:r w:rsidRPr="00EC7B3C">
        <w:rPr>
          <w:rFonts w:ascii="Times New Roman" w:hAnsi="Times New Roman" w:cs="Times New Roman"/>
          <w:sz w:val="24"/>
          <w:szCs w:val="24"/>
        </w:rPr>
        <w:t>Kalff</w:t>
      </w:r>
      <w:proofErr w:type="spellEnd"/>
      <w:r w:rsidRPr="00EC7B3C">
        <w:rPr>
          <w:rFonts w:ascii="Times New Roman" w:hAnsi="Times New Roman" w:cs="Times New Roman"/>
          <w:sz w:val="24"/>
          <w:szCs w:val="24"/>
        </w:rPr>
        <w:t xml:space="preserve"> is mainly responsible for their Philips design knowledge. </w:t>
      </w:r>
      <w:proofErr w:type="spellStart"/>
      <w:r w:rsidRPr="00EC7B3C">
        <w:rPr>
          <w:rFonts w:ascii="Times New Roman" w:hAnsi="Times New Roman" w:cs="Times New Roman"/>
          <w:sz w:val="24"/>
          <w:szCs w:val="24"/>
        </w:rPr>
        <w:t>Kalff</w:t>
      </w:r>
      <w:proofErr w:type="spellEnd"/>
      <w:r w:rsidRPr="00EC7B3C">
        <w:rPr>
          <w:rFonts w:ascii="Times New Roman" w:hAnsi="Times New Roman" w:cs="Times New Roman"/>
          <w:sz w:val="24"/>
          <w:szCs w:val="24"/>
        </w:rPr>
        <w:t>, an architect who loves graphic design, saw the value of consistent, robust design and understood how it affected consumer preference for the company's goods and brand. The Philips radio, which also debuted the well-known waves-and-stars shield, was the first device to represent this design philosophy.</w:t>
      </w:r>
    </w:p>
    <w:p w14:paraId="44D57181" w14:textId="77777777" w:rsidR="002D252E" w:rsidRPr="00EC7B3C" w:rsidRDefault="002D252E" w:rsidP="002D252E">
      <w:pPr>
        <w:rPr>
          <w:rFonts w:ascii="Times New Roman" w:hAnsi="Times New Roman" w:cs="Times New Roman"/>
          <w:i/>
          <w:iCs/>
          <w:sz w:val="24"/>
          <w:szCs w:val="24"/>
        </w:rPr>
      </w:pPr>
      <w:r w:rsidRPr="00EC7B3C">
        <w:rPr>
          <w:rFonts w:ascii="Times New Roman" w:hAnsi="Times New Roman" w:cs="Times New Roman"/>
          <w:i/>
          <w:iCs/>
          <w:sz w:val="24"/>
          <w:szCs w:val="24"/>
        </w:rPr>
        <w:t>The 1940s ushered in the modern era of radio.</w:t>
      </w:r>
    </w:p>
    <w:p w14:paraId="4B704C30"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Philips Research created improvements to support the post-second world war recovery. These included the development of gramophones, radios, tubular fluorescent lights, hearing aids, novel magnetic materials, and ceramics, as well as the miniaturization and advancement of radio and shaver technology. But mass-market television was the most major introduction.</w:t>
      </w:r>
    </w:p>
    <w:p w14:paraId="2E279D9D" w14:textId="77777777" w:rsidR="002D252E" w:rsidRPr="00EC7B3C" w:rsidRDefault="002D252E" w:rsidP="002D252E">
      <w:pPr>
        <w:rPr>
          <w:rFonts w:ascii="Times New Roman" w:hAnsi="Times New Roman" w:cs="Times New Roman"/>
          <w:i/>
          <w:iCs/>
          <w:sz w:val="24"/>
          <w:szCs w:val="24"/>
        </w:rPr>
      </w:pPr>
      <w:r w:rsidRPr="00EC7B3C">
        <w:rPr>
          <w:rFonts w:ascii="Times New Roman" w:hAnsi="Times New Roman" w:cs="Times New Roman"/>
          <w:i/>
          <w:iCs/>
          <w:sz w:val="24"/>
          <w:szCs w:val="24"/>
        </w:rPr>
        <w:t>The 1970s saw more advancements in both sound and vision.</w:t>
      </w:r>
    </w:p>
    <w:p w14:paraId="40D65126"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In 1971, Philips introduced the first video cassette recorder (VCR) as the video age began. The VCR and other inventions placed Philips at the forefront of consumer goods, but the corporation was also undergoing another upheaval as the globe became more globally interconnected.</w:t>
      </w:r>
    </w:p>
    <w:p w14:paraId="78F3F2B9" w14:textId="77777777" w:rsidR="002D252E" w:rsidRPr="00EC7B3C" w:rsidRDefault="002D252E" w:rsidP="002D252E">
      <w:pPr>
        <w:rPr>
          <w:rFonts w:ascii="Times New Roman" w:hAnsi="Times New Roman" w:cs="Times New Roman"/>
          <w:i/>
          <w:iCs/>
          <w:sz w:val="24"/>
          <w:szCs w:val="24"/>
        </w:rPr>
      </w:pPr>
      <w:r w:rsidRPr="00EC7B3C">
        <w:rPr>
          <w:rFonts w:ascii="Times New Roman" w:hAnsi="Times New Roman" w:cs="Times New Roman"/>
          <w:i/>
          <w:iCs/>
          <w:sz w:val="24"/>
          <w:szCs w:val="24"/>
        </w:rPr>
        <w:t>Leading the digital world in the 1980s</w:t>
      </w:r>
    </w:p>
    <w:p w14:paraId="41B38DD5"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 xml:space="preserve">In the 1980s, Philips continued to be at the forefront of developing consumer digital technologies thanks to its ground breaking work in pictures, music, and data. Introductions included the </w:t>
      </w:r>
      <w:proofErr w:type="spellStart"/>
      <w:r w:rsidRPr="00EC7B3C">
        <w:rPr>
          <w:rFonts w:ascii="Times New Roman" w:hAnsi="Times New Roman" w:cs="Times New Roman"/>
          <w:sz w:val="24"/>
          <w:szCs w:val="24"/>
        </w:rPr>
        <w:t>LaserVision</w:t>
      </w:r>
      <w:proofErr w:type="spellEnd"/>
      <w:r w:rsidRPr="00EC7B3C">
        <w:rPr>
          <w:rFonts w:ascii="Times New Roman" w:hAnsi="Times New Roman" w:cs="Times New Roman"/>
          <w:sz w:val="24"/>
          <w:szCs w:val="24"/>
        </w:rPr>
        <w:t xml:space="preserve"> Optical Disc, optical telecommunication systems, and Compact Disc (CD), which was created in partnership with Sony and was one of its biggest triumphs.</w:t>
      </w:r>
    </w:p>
    <w:p w14:paraId="2054EA24" w14:textId="77777777" w:rsidR="002D252E" w:rsidRPr="00EC7B3C" w:rsidRDefault="002D252E" w:rsidP="002D252E">
      <w:pPr>
        <w:rPr>
          <w:rFonts w:ascii="Times New Roman" w:hAnsi="Times New Roman" w:cs="Times New Roman"/>
          <w:i/>
          <w:iCs/>
          <w:sz w:val="24"/>
          <w:szCs w:val="24"/>
        </w:rPr>
      </w:pPr>
      <w:r w:rsidRPr="00EC7B3C">
        <w:rPr>
          <w:rFonts w:ascii="Times New Roman" w:hAnsi="Times New Roman" w:cs="Times New Roman"/>
          <w:i/>
          <w:iCs/>
          <w:sz w:val="24"/>
          <w:szCs w:val="24"/>
        </w:rPr>
        <w:t>Delivering fresh experiences in the 2000s</w:t>
      </w:r>
    </w:p>
    <w:p w14:paraId="74A71EAC"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Philips is a brand with a mission rather than just a moniker for a business. This period saw the company adopt a new, user-centric focus and take its first truly comprehensive approach to develop a unified Philips brand experience, producing cutting-edge products that were user-centric and simple to use.</w:t>
      </w:r>
    </w:p>
    <w:p w14:paraId="4A50A425" w14:textId="77777777" w:rsidR="002D252E" w:rsidRPr="00EC7B3C" w:rsidRDefault="002D252E" w:rsidP="002D252E">
      <w:pPr>
        <w:rPr>
          <w:rFonts w:ascii="Times New Roman" w:hAnsi="Times New Roman" w:cs="Times New Roman"/>
          <w:i/>
          <w:iCs/>
          <w:sz w:val="24"/>
          <w:szCs w:val="24"/>
        </w:rPr>
      </w:pPr>
      <w:r w:rsidRPr="00EC7B3C">
        <w:rPr>
          <w:rFonts w:ascii="Times New Roman" w:hAnsi="Times New Roman" w:cs="Times New Roman"/>
          <w:i/>
          <w:iCs/>
          <w:sz w:val="24"/>
          <w:szCs w:val="24"/>
        </w:rPr>
        <w:lastRenderedPageBreak/>
        <w:t>Leading in health technology in the 2010s</w:t>
      </w:r>
    </w:p>
    <w:p w14:paraId="12B5FC6E"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Philips wants to make a meaningful difference in the lives of 2.5 billion people annually by 2030, motivated by its mission to improve people's health and well-being via significant innovation. Currently, its expanding array of cutting-edge healthcare IT solutions supports value-based care throughout the whole health continuum.</w:t>
      </w:r>
    </w:p>
    <w:p w14:paraId="6AA1CB65" w14:textId="77777777" w:rsidR="002D252E" w:rsidRPr="00EC7B3C" w:rsidRDefault="002D252E" w:rsidP="002D252E">
      <w:pPr>
        <w:rPr>
          <w:rFonts w:ascii="Times New Roman" w:hAnsi="Times New Roman" w:cs="Times New Roman"/>
          <w:b/>
          <w:bCs/>
          <w:i/>
          <w:iCs/>
          <w:sz w:val="24"/>
          <w:szCs w:val="24"/>
        </w:rPr>
      </w:pPr>
      <w:r w:rsidRPr="00EC7B3C">
        <w:rPr>
          <w:rFonts w:ascii="Times New Roman" w:hAnsi="Times New Roman" w:cs="Times New Roman"/>
          <w:b/>
          <w:bCs/>
          <w:i/>
          <w:iCs/>
          <w:sz w:val="24"/>
          <w:szCs w:val="24"/>
        </w:rPr>
        <w:t>Philips Healthcare's handling of innovation</w:t>
      </w:r>
    </w:p>
    <w:p w14:paraId="5C04CDD0" w14:textId="77777777" w:rsidR="002D252E" w:rsidRPr="00EC7B3C" w:rsidRDefault="002D252E" w:rsidP="002D252E">
      <w:pPr>
        <w:rPr>
          <w:rFonts w:ascii="Times New Roman" w:hAnsi="Times New Roman" w:cs="Times New Roman"/>
          <w:sz w:val="24"/>
          <w:szCs w:val="24"/>
        </w:rPr>
      </w:pPr>
      <w:r w:rsidRPr="00EC7B3C">
        <w:rPr>
          <w:rFonts w:ascii="Times New Roman" w:hAnsi="Times New Roman" w:cs="Times New Roman"/>
          <w:sz w:val="24"/>
          <w:szCs w:val="24"/>
        </w:rPr>
        <w:t xml:space="preserve">Philips' solutions are designed to improve patient and employee experiences, improve health outcomes, and reduce healthcare costs. By doing this, </w:t>
      </w:r>
      <w:proofErr w:type="gramStart"/>
      <w:r w:rsidRPr="00EC7B3C">
        <w:rPr>
          <w:rFonts w:ascii="Times New Roman" w:hAnsi="Times New Roman" w:cs="Times New Roman"/>
          <w:sz w:val="24"/>
          <w:szCs w:val="24"/>
        </w:rPr>
        <w:t>They</w:t>
      </w:r>
      <w:proofErr w:type="gramEnd"/>
      <w:r w:rsidRPr="00EC7B3C">
        <w:rPr>
          <w:rFonts w:ascii="Times New Roman" w:hAnsi="Times New Roman" w:cs="Times New Roman"/>
          <w:sz w:val="24"/>
          <w:szCs w:val="24"/>
        </w:rPr>
        <w:t xml:space="preserve"> assist people in all stages of life in better care of their health.</w:t>
      </w:r>
    </w:p>
    <w:p w14:paraId="3F588286" w14:textId="77777777" w:rsidR="002D252E" w:rsidRPr="00EC7B3C" w:rsidRDefault="002D252E" w:rsidP="002D252E">
      <w:pPr>
        <w:jc w:val="both"/>
        <w:rPr>
          <w:rFonts w:ascii="Times New Roman" w:hAnsi="Times New Roman" w:cs="Times New Roman"/>
          <w:sz w:val="24"/>
          <w:szCs w:val="24"/>
          <w:lang w:val="en-US"/>
        </w:rPr>
      </w:pPr>
      <w:r w:rsidRPr="00EC7B3C">
        <w:rPr>
          <w:rFonts w:ascii="Times New Roman" w:hAnsi="Times New Roman" w:cs="Times New Roman"/>
          <w:sz w:val="24"/>
          <w:szCs w:val="24"/>
          <w:lang w:val="en-US"/>
        </w:rPr>
        <w:t xml:space="preserve">In June 2014, Philips announced its </w:t>
      </w:r>
      <w:proofErr w:type="spellStart"/>
      <w:r w:rsidRPr="00EC7B3C">
        <w:rPr>
          <w:rFonts w:ascii="Times New Roman" w:hAnsi="Times New Roman" w:cs="Times New Roman"/>
          <w:sz w:val="24"/>
          <w:szCs w:val="24"/>
          <w:lang w:val="en-US"/>
        </w:rPr>
        <w:t>HealthSuite</w:t>
      </w:r>
      <w:proofErr w:type="spellEnd"/>
      <w:r w:rsidRPr="00EC7B3C">
        <w:rPr>
          <w:rFonts w:ascii="Times New Roman" w:hAnsi="Times New Roman" w:cs="Times New Roman"/>
          <w:sz w:val="24"/>
          <w:szCs w:val="24"/>
          <w:lang w:val="en-US"/>
        </w:rPr>
        <w:t xml:space="preserve"> Digital Platform to house healthcare data and enabled applications used by physicians and patients. Philips had strong equity in healthcare technology due to its extensive portfolio of medical devices and related software sold primarily to hospitals. Philips designed the first two apps for the platform (</w:t>
      </w:r>
      <w:proofErr w:type="spellStart"/>
      <w:r w:rsidRPr="00EC7B3C">
        <w:rPr>
          <w:rFonts w:ascii="Times New Roman" w:hAnsi="Times New Roman" w:cs="Times New Roman"/>
          <w:sz w:val="24"/>
          <w:szCs w:val="24"/>
          <w:lang w:val="en-US"/>
        </w:rPr>
        <w:t>eCareCoordinator</w:t>
      </w:r>
      <w:proofErr w:type="spellEnd"/>
      <w:r w:rsidRPr="00EC7B3C">
        <w:rPr>
          <w:rFonts w:ascii="Times New Roman" w:hAnsi="Times New Roman" w:cs="Times New Roman"/>
          <w:sz w:val="24"/>
          <w:szCs w:val="24"/>
          <w:lang w:val="en-US"/>
        </w:rPr>
        <w:t xml:space="preserve"> and </w:t>
      </w:r>
      <w:proofErr w:type="spellStart"/>
      <w:r w:rsidRPr="00EC7B3C">
        <w:rPr>
          <w:rFonts w:ascii="Times New Roman" w:hAnsi="Times New Roman" w:cs="Times New Roman"/>
          <w:sz w:val="24"/>
          <w:szCs w:val="24"/>
          <w:lang w:val="en-US"/>
        </w:rPr>
        <w:t>eCareCompanion</w:t>
      </w:r>
      <w:proofErr w:type="spellEnd"/>
      <w:r w:rsidRPr="00EC7B3C">
        <w:rPr>
          <w:rFonts w:ascii="Times New Roman" w:hAnsi="Times New Roman" w:cs="Times New Roman"/>
          <w:sz w:val="24"/>
          <w:szCs w:val="24"/>
          <w:lang w:val="en-US"/>
        </w:rPr>
        <w:t>) in-house. Still, it planned to open it up to third-party developers who would create an array of health-focused apps. Healthcare has long lagged behind other industries in the adoption of technology as well as patient-relationship management. However, many health players have recently increased investment in new infrastructure and data analytics.</w:t>
      </w:r>
      <w:r w:rsidRPr="00EC7B3C">
        <w:rPr>
          <w:rFonts w:ascii="Times New Roman" w:hAnsi="Times New Roman" w:cs="Times New Roman"/>
          <w:sz w:val="24"/>
          <w:szCs w:val="24"/>
        </w:rPr>
        <w:t xml:space="preserve"> (</w:t>
      </w:r>
      <w:r w:rsidRPr="00EC7B3C">
        <w:rPr>
          <w:rFonts w:ascii="Times New Roman" w:hAnsi="Times New Roman" w:cs="Times New Roman"/>
          <w:sz w:val="24"/>
          <w:szCs w:val="24"/>
          <w:lang w:val="en-US"/>
        </w:rPr>
        <w:t>Quelch &amp; Rodriguez, 2015).</w:t>
      </w:r>
    </w:p>
    <w:p w14:paraId="41941FFA" w14:textId="77777777" w:rsidR="002D252E" w:rsidRPr="00EC7B3C" w:rsidRDefault="002D252E" w:rsidP="002D252E">
      <w:pPr>
        <w:jc w:val="both"/>
        <w:rPr>
          <w:rFonts w:ascii="Times New Roman" w:hAnsi="Times New Roman" w:cs="Times New Roman"/>
          <w:b/>
          <w:bCs/>
          <w:i/>
          <w:iCs/>
          <w:sz w:val="24"/>
          <w:szCs w:val="24"/>
          <w:lang w:val="en-US"/>
        </w:rPr>
      </w:pPr>
      <w:r w:rsidRPr="00EC7B3C">
        <w:rPr>
          <w:rFonts w:ascii="Times New Roman" w:hAnsi="Times New Roman" w:cs="Times New Roman"/>
          <w:b/>
          <w:bCs/>
          <w:i/>
          <w:iCs/>
          <w:sz w:val="24"/>
          <w:szCs w:val="24"/>
          <w:lang w:val="en-US"/>
        </w:rPr>
        <w:t>SWOT Analysis of Philips Healthcare</w:t>
      </w:r>
    </w:p>
    <w:p w14:paraId="6A9B96BB" w14:textId="77777777" w:rsidR="002D252E" w:rsidRPr="00EC7B3C" w:rsidRDefault="002D252E" w:rsidP="002D252E">
      <w:pPr>
        <w:jc w:val="both"/>
        <w:rPr>
          <w:rFonts w:ascii="Times New Roman" w:hAnsi="Times New Roman" w:cs="Times New Roman"/>
          <w:sz w:val="24"/>
          <w:szCs w:val="24"/>
          <w:lang w:val="en-US"/>
        </w:rPr>
      </w:pPr>
      <w:r w:rsidRPr="00EC7B3C">
        <w:rPr>
          <w:rFonts w:ascii="Times New Roman" w:hAnsi="Times New Roman" w:cs="Times New Roman"/>
          <w:sz w:val="24"/>
          <w:szCs w:val="24"/>
          <w:lang w:val="en-US"/>
        </w:rPr>
        <w:t xml:space="preserve">Philips Healthcare (Philips or 'the company), a subsidiary of </w:t>
      </w:r>
      <w:proofErr w:type="spellStart"/>
      <w:r w:rsidRPr="00EC7B3C">
        <w:rPr>
          <w:rFonts w:ascii="Times New Roman" w:hAnsi="Times New Roman" w:cs="Times New Roman"/>
          <w:sz w:val="24"/>
          <w:szCs w:val="24"/>
          <w:lang w:val="en-US"/>
        </w:rPr>
        <w:t>Koninklijke</w:t>
      </w:r>
      <w:proofErr w:type="spellEnd"/>
      <w:r w:rsidRPr="00EC7B3C">
        <w:rPr>
          <w:rFonts w:ascii="Times New Roman" w:hAnsi="Times New Roman" w:cs="Times New Roman"/>
          <w:sz w:val="24"/>
          <w:szCs w:val="24"/>
          <w:lang w:val="en-US"/>
        </w:rPr>
        <w:t xml:space="preserve"> Philips, is a medical system manufacturer and marketer. Its important assets include a diverse corporate portfolio and an emphasis on research and development, but private ownership remains a significant </w:t>
      </w:r>
      <w:proofErr w:type="spellStart"/>
      <w:r w:rsidRPr="00EC7B3C">
        <w:rPr>
          <w:rFonts w:ascii="Times New Roman" w:hAnsi="Times New Roman" w:cs="Times New Roman"/>
          <w:sz w:val="24"/>
          <w:szCs w:val="24"/>
          <w:lang w:val="en-US"/>
        </w:rPr>
        <w:t>stheirce</w:t>
      </w:r>
      <w:proofErr w:type="spellEnd"/>
      <w:r w:rsidRPr="00EC7B3C">
        <w:rPr>
          <w:rFonts w:ascii="Times New Roman" w:hAnsi="Times New Roman" w:cs="Times New Roman"/>
          <w:sz w:val="24"/>
          <w:szCs w:val="24"/>
          <w:lang w:val="en-US"/>
        </w:rPr>
        <w:t xml:space="preserve"> of worry. However, the worldwide diagnostic imaging market, rising healthcare expenditures, and shifting demographics may give the firm ample growth potential. Philips' future success may be jeopardized by uncertain R&amp;D outcomes, a regulatory environment, and a shortage of healthcare experts.</w:t>
      </w:r>
    </w:p>
    <w:p w14:paraId="6DF266C3" w14:textId="77777777" w:rsidR="002D252E" w:rsidRPr="00EC7B3C" w:rsidRDefault="002D252E" w:rsidP="002D252E">
      <w:pPr>
        <w:jc w:val="both"/>
        <w:rPr>
          <w:rFonts w:ascii="Times New Roman" w:hAnsi="Times New Roman" w:cs="Times New Roman"/>
          <w:i/>
          <w:iCs/>
          <w:sz w:val="24"/>
          <w:szCs w:val="24"/>
          <w:lang w:val="en-US"/>
        </w:rPr>
      </w:pPr>
      <w:r w:rsidRPr="00EC7B3C">
        <w:rPr>
          <w:rFonts w:ascii="Times New Roman" w:hAnsi="Times New Roman" w:cs="Times New Roman"/>
          <w:i/>
          <w:iCs/>
          <w:sz w:val="24"/>
          <w:szCs w:val="24"/>
          <w:lang w:val="en-US"/>
        </w:rPr>
        <w:t>Strength</w:t>
      </w:r>
    </w:p>
    <w:p w14:paraId="075D3716" w14:textId="77777777" w:rsidR="002D252E" w:rsidRPr="00EC7B3C" w:rsidRDefault="002D252E" w:rsidP="002D252E">
      <w:pPr>
        <w:jc w:val="both"/>
        <w:rPr>
          <w:rFonts w:ascii="Times New Roman" w:hAnsi="Times New Roman" w:cs="Times New Roman"/>
          <w:sz w:val="24"/>
          <w:szCs w:val="24"/>
          <w:lang w:val="en-US"/>
        </w:rPr>
      </w:pPr>
      <w:r w:rsidRPr="00EC7B3C">
        <w:rPr>
          <w:rFonts w:ascii="Times New Roman" w:hAnsi="Times New Roman" w:cs="Times New Roman"/>
          <w:sz w:val="24"/>
          <w:szCs w:val="24"/>
          <w:lang w:val="en-US"/>
        </w:rPr>
        <w:t>Diversified commercial portfolio</w:t>
      </w:r>
    </w:p>
    <w:p w14:paraId="1E16FE5E" w14:textId="77777777" w:rsidR="002D252E" w:rsidRPr="00FF3DC3" w:rsidRDefault="002D252E" w:rsidP="002D252E">
      <w:pPr>
        <w:jc w:val="both"/>
        <w:rPr>
          <w:rFonts w:ascii="Times New Roman" w:hAnsi="Times New Roman" w:cs="Times New Roman"/>
          <w:sz w:val="24"/>
          <w:szCs w:val="24"/>
          <w:lang w:val="en-US"/>
        </w:rPr>
      </w:pPr>
      <w:r w:rsidRPr="00EC7B3C">
        <w:rPr>
          <w:rFonts w:ascii="Times New Roman" w:hAnsi="Times New Roman" w:cs="Times New Roman"/>
          <w:sz w:val="24"/>
          <w:szCs w:val="24"/>
          <w:lang w:val="en-US"/>
        </w:rPr>
        <w:t>Philips' business portfolio has been significantly simplified across all its industries, including healthcare. It has focused on personal health, diagnosis and treatment, linked care, and health informatics; emotional health encompasses health and wellness, respect for the frail people, home support appliances for daily living, and care for sleeping and respiration. Diagnostic imaging, Therapy in image-guided, and ultrasound are used to diagnose and treat patients. Monitoring measurements for patient care, health informatics, resolutions and services delivery, and social health management are all included in linked care and health informatics. Additionally, the company offers customer service solutions such as ultrasound and imaging systems and e-alerts. Philips Healthcare offers ambient experience, education and training, equipment lifecycle management, healthcare consultancy, information technology and networking, maintenance services, medical parts and supplies, performance improvement services, upgrades, and trade-ins. Philips collaborates with clinical provider customers to improve the quality of life for at-risk in</w:t>
      </w:r>
      <w:r w:rsidRPr="00FF3DC3">
        <w:rPr>
          <w:rFonts w:ascii="Times New Roman" w:hAnsi="Times New Roman" w:cs="Times New Roman"/>
          <w:sz w:val="24"/>
          <w:szCs w:val="24"/>
          <w:lang w:val="en-US"/>
        </w:rPr>
        <w:t>dividuals in their homes by increasing awareness, diagnosing, treating, monitoring, and managing their diseases.</w:t>
      </w:r>
    </w:p>
    <w:p w14:paraId="7329188A"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lastRenderedPageBreak/>
        <w:t>Concentrated research and development efforts</w:t>
      </w:r>
    </w:p>
    <w:p w14:paraId="0A9F4F69"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 xml:space="preserve">Improved research and development (R&amp;D) activities result in decreased time-to-market and greater innovation effectiveness. Additionally, it enables the corporation to maintain its current market share. The company is constantly expanding its health and diagnosis and treatment businesses; its research and innovation program diversifies </w:t>
      </w:r>
      <w:r>
        <w:rPr>
          <w:rFonts w:ascii="Times New Roman" w:hAnsi="Times New Roman" w:cs="Times New Roman"/>
          <w:sz w:val="24"/>
          <w:szCs w:val="24"/>
          <w:lang w:val="en-US"/>
        </w:rPr>
        <w:t>it</w:t>
      </w:r>
      <w:r w:rsidRPr="00FF3DC3">
        <w:rPr>
          <w:rFonts w:ascii="Times New Roman" w:hAnsi="Times New Roman" w:cs="Times New Roman"/>
          <w:sz w:val="24"/>
          <w:szCs w:val="24"/>
          <w:lang w:val="en-US"/>
        </w:rPr>
        <w:t xml:space="preserve">s product and service portfolio, enabling it to achieve preferred supplier status. The increasing velocity with which it innovates is a significant business driver. The corporation operates </w:t>
      </w:r>
      <w:r>
        <w:rPr>
          <w:rFonts w:ascii="Times New Roman" w:hAnsi="Times New Roman" w:cs="Times New Roman"/>
          <w:sz w:val="24"/>
          <w:szCs w:val="24"/>
          <w:lang w:val="en-US"/>
        </w:rPr>
        <w:t>considerable</w:t>
      </w:r>
      <w:r w:rsidRPr="00FF3DC3">
        <w:rPr>
          <w:rFonts w:ascii="Times New Roman" w:hAnsi="Times New Roman" w:cs="Times New Roman"/>
          <w:sz w:val="24"/>
          <w:szCs w:val="24"/>
          <w:lang w:val="en-US"/>
        </w:rPr>
        <w:t xml:space="preserve"> research and development facilities in the United States, Germany, the Netherlands, Africa, France, China, and India. </w:t>
      </w:r>
      <w:r>
        <w:rPr>
          <w:rFonts w:ascii="Times New Roman" w:hAnsi="Times New Roman" w:cs="Times New Roman"/>
          <w:sz w:val="24"/>
          <w:szCs w:val="24"/>
          <w:lang w:val="en-US"/>
        </w:rPr>
        <w:t>Its growth and profitability will also</w:t>
      </w:r>
      <w:r w:rsidRPr="00FF3DC3">
        <w:rPr>
          <w:rFonts w:ascii="Times New Roman" w:hAnsi="Times New Roman" w:cs="Times New Roman"/>
          <w:sz w:val="24"/>
          <w:szCs w:val="24"/>
          <w:lang w:val="en-US"/>
        </w:rPr>
        <w:t xml:space="preserve"> be fueled by continual clinical innovation and breakthroughs.</w:t>
      </w:r>
    </w:p>
    <w:p w14:paraId="1CB62A91" w14:textId="77777777" w:rsidR="002D252E" w:rsidRPr="00EC7B3C" w:rsidRDefault="002D252E" w:rsidP="002D252E">
      <w:pPr>
        <w:jc w:val="both"/>
        <w:rPr>
          <w:rFonts w:ascii="Times New Roman" w:hAnsi="Times New Roman" w:cs="Times New Roman"/>
          <w:i/>
          <w:iCs/>
          <w:sz w:val="24"/>
          <w:szCs w:val="24"/>
          <w:lang w:val="en-US"/>
        </w:rPr>
      </w:pPr>
      <w:r w:rsidRPr="00EC7B3C">
        <w:rPr>
          <w:rFonts w:ascii="Times New Roman" w:hAnsi="Times New Roman" w:cs="Times New Roman"/>
          <w:i/>
          <w:iCs/>
          <w:sz w:val="24"/>
          <w:szCs w:val="24"/>
          <w:lang w:val="en-US"/>
        </w:rPr>
        <w:t>Weakness</w:t>
      </w:r>
    </w:p>
    <w:p w14:paraId="138BB1BA"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Ownership by individuals</w:t>
      </w:r>
    </w:p>
    <w:p w14:paraId="712DF71F"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Philips Healthcare is a family-owned business. Although the company has a skilled management team, it continues to face the numerous problems that a privately held business faces. It has a minimal number of management layers, which means that decisions are always made by a few members, which may be detrimental to the business. On the other hand, public limited companies have an advantage over these businesses since they are mandated to have a sufficient number of members on the management and board of directors, which provides a broader view o</w:t>
      </w:r>
      <w:r>
        <w:rPr>
          <w:rFonts w:ascii="Times New Roman" w:hAnsi="Times New Roman" w:cs="Times New Roman"/>
          <w:sz w:val="24"/>
          <w:szCs w:val="24"/>
          <w:lang w:val="en-US"/>
        </w:rPr>
        <w:t>f</w:t>
      </w:r>
      <w:r w:rsidRPr="00FF3DC3">
        <w:rPr>
          <w:rFonts w:ascii="Times New Roman" w:hAnsi="Times New Roman" w:cs="Times New Roman"/>
          <w:sz w:val="24"/>
          <w:szCs w:val="24"/>
          <w:lang w:val="en-US"/>
        </w:rPr>
        <w:t xml:space="preserve"> any business challenge and facilitates and expedites decision making. Additionally, these companies are required to report their financial and operational actions, which promotes transparency in their operations and builds goodwill for the business. Additionally, this enables the organization to obtain financing </w:t>
      </w:r>
      <w:r>
        <w:rPr>
          <w:rFonts w:ascii="Times New Roman" w:hAnsi="Times New Roman" w:cs="Times New Roman"/>
          <w:sz w:val="24"/>
          <w:szCs w:val="24"/>
          <w:lang w:val="en-US"/>
        </w:rPr>
        <w:t>under</w:t>
      </w:r>
      <w:r w:rsidRPr="00FF3DC3">
        <w:rPr>
          <w:rFonts w:ascii="Times New Roman" w:hAnsi="Times New Roman" w:cs="Times New Roman"/>
          <w:sz w:val="24"/>
          <w:szCs w:val="24"/>
          <w:lang w:val="en-US"/>
        </w:rPr>
        <w:t xml:space="preserve"> </w:t>
      </w:r>
      <w:proofErr w:type="spellStart"/>
      <w:r w:rsidRPr="00FF3DC3">
        <w:rPr>
          <w:rFonts w:ascii="Times New Roman" w:hAnsi="Times New Roman" w:cs="Times New Roman"/>
          <w:sz w:val="24"/>
          <w:szCs w:val="24"/>
          <w:lang w:val="en-US"/>
        </w:rPr>
        <w:t>fav</w:t>
      </w:r>
      <w:r>
        <w:rPr>
          <w:rFonts w:ascii="Times New Roman" w:hAnsi="Times New Roman" w:cs="Times New Roman"/>
          <w:sz w:val="24"/>
          <w:szCs w:val="24"/>
          <w:lang w:val="en-US"/>
        </w:rPr>
        <w:t>their</w:t>
      </w:r>
      <w:r w:rsidRPr="00FF3DC3">
        <w:rPr>
          <w:rFonts w:ascii="Times New Roman" w:hAnsi="Times New Roman" w:cs="Times New Roman"/>
          <w:sz w:val="24"/>
          <w:szCs w:val="24"/>
          <w:lang w:val="en-US"/>
        </w:rPr>
        <w:t>able</w:t>
      </w:r>
      <w:proofErr w:type="spellEnd"/>
      <w:r w:rsidRPr="00FF3DC3">
        <w:rPr>
          <w:rFonts w:ascii="Times New Roman" w:hAnsi="Times New Roman" w:cs="Times New Roman"/>
          <w:sz w:val="24"/>
          <w:szCs w:val="24"/>
          <w:lang w:val="en-US"/>
        </w:rPr>
        <w:t xml:space="preserve"> conditions from the market. Thus, private ownership disadvantages the company </w:t>
      </w:r>
      <w:r>
        <w:rPr>
          <w:rFonts w:ascii="Times New Roman" w:hAnsi="Times New Roman" w:cs="Times New Roman"/>
          <w:sz w:val="24"/>
          <w:szCs w:val="24"/>
          <w:lang w:val="en-US"/>
        </w:rPr>
        <w:t>compared</w:t>
      </w:r>
      <w:r w:rsidRPr="00FF3DC3">
        <w:rPr>
          <w:rFonts w:ascii="Times New Roman" w:hAnsi="Times New Roman" w:cs="Times New Roman"/>
          <w:sz w:val="24"/>
          <w:szCs w:val="24"/>
          <w:lang w:val="en-US"/>
        </w:rPr>
        <w:t xml:space="preserve"> to its </w:t>
      </w:r>
      <w:r>
        <w:rPr>
          <w:rFonts w:ascii="Times New Roman" w:hAnsi="Times New Roman" w:cs="Times New Roman"/>
          <w:sz w:val="24"/>
          <w:szCs w:val="24"/>
          <w:lang w:val="en-US"/>
        </w:rPr>
        <w:t>limited public</w:t>
      </w:r>
      <w:r w:rsidRPr="00FF3DC3">
        <w:rPr>
          <w:rFonts w:ascii="Times New Roman" w:hAnsi="Times New Roman" w:cs="Times New Roman"/>
          <w:sz w:val="24"/>
          <w:szCs w:val="24"/>
          <w:lang w:val="en-US"/>
        </w:rPr>
        <w:t xml:space="preserve"> equivalents.</w:t>
      </w:r>
    </w:p>
    <w:p w14:paraId="0B6E5634" w14:textId="77777777" w:rsidR="002D252E" w:rsidRPr="00EC7B3C" w:rsidRDefault="002D252E" w:rsidP="002D252E">
      <w:pPr>
        <w:jc w:val="both"/>
        <w:rPr>
          <w:rFonts w:ascii="Times New Roman" w:hAnsi="Times New Roman" w:cs="Times New Roman"/>
          <w:i/>
          <w:iCs/>
          <w:sz w:val="24"/>
          <w:szCs w:val="24"/>
          <w:lang w:val="en-US"/>
        </w:rPr>
      </w:pPr>
      <w:r w:rsidRPr="00EC7B3C">
        <w:rPr>
          <w:rFonts w:ascii="Times New Roman" w:hAnsi="Times New Roman" w:cs="Times New Roman"/>
          <w:i/>
          <w:iCs/>
          <w:sz w:val="24"/>
          <w:szCs w:val="24"/>
          <w:lang w:val="en-US"/>
        </w:rPr>
        <w:t>Opportunity</w:t>
      </w:r>
    </w:p>
    <w:p w14:paraId="22EDB8C6"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In the United States, healthcare expenditures are increasing.</w:t>
      </w:r>
    </w:p>
    <w:p w14:paraId="14D63A08"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 xml:space="preserve">The rising cost of healthcare in the United States presents huge income prospects for the corporation. </w:t>
      </w:r>
      <w:r>
        <w:rPr>
          <w:rFonts w:ascii="Times New Roman" w:hAnsi="Times New Roman" w:cs="Times New Roman"/>
          <w:sz w:val="24"/>
          <w:szCs w:val="24"/>
          <w:lang w:val="en-US"/>
        </w:rPr>
        <w:t>According to the US government's Center for Medicare and Medicaid Services (CMS), national health spending</w:t>
      </w:r>
      <w:r w:rsidRPr="00FF3DC3">
        <w:rPr>
          <w:rFonts w:ascii="Times New Roman" w:hAnsi="Times New Roman" w:cs="Times New Roman"/>
          <w:sz w:val="24"/>
          <w:szCs w:val="24"/>
          <w:lang w:val="en-US"/>
        </w:rPr>
        <w:t xml:space="preserve"> is predicted to grow at an average annual rate of 5.5 per</w:t>
      </w:r>
      <w:r>
        <w:rPr>
          <w:rFonts w:ascii="Times New Roman" w:hAnsi="Times New Roman" w:cs="Times New Roman"/>
          <w:sz w:val="24"/>
          <w:szCs w:val="24"/>
          <w:lang w:val="en-US"/>
        </w:rPr>
        <w:t xml:space="preserve"> </w:t>
      </w:r>
      <w:r w:rsidRPr="00FF3DC3">
        <w:rPr>
          <w:rFonts w:ascii="Times New Roman" w:hAnsi="Times New Roman" w:cs="Times New Roman"/>
          <w:sz w:val="24"/>
          <w:szCs w:val="24"/>
          <w:lang w:val="en-US"/>
        </w:rPr>
        <w:t xml:space="preserve">cent from 2017 to 2026, reaching US$5.7 trillion by 2026. This expansion is fueled by fundamental economic and demographic variables, including changes in predicted income growth, increases in </w:t>
      </w:r>
      <w:r>
        <w:rPr>
          <w:rFonts w:ascii="Times New Roman" w:hAnsi="Times New Roman" w:cs="Times New Roman"/>
          <w:sz w:val="24"/>
          <w:szCs w:val="24"/>
          <w:lang w:val="en-US"/>
        </w:rPr>
        <w:t>medical goods and services pr</w:t>
      </w:r>
      <w:r w:rsidRPr="00FF3DC3">
        <w:rPr>
          <w:rFonts w:ascii="Times New Roman" w:hAnsi="Times New Roman" w:cs="Times New Roman"/>
          <w:sz w:val="24"/>
          <w:szCs w:val="24"/>
          <w:lang w:val="en-US"/>
        </w:rPr>
        <w:t>ices, and enrolment transfers from private health insurance to Medicare as the population ages. Medicare spending growth (7.4 per</w:t>
      </w:r>
      <w:r>
        <w:rPr>
          <w:rFonts w:ascii="Times New Roman" w:hAnsi="Times New Roman" w:cs="Times New Roman"/>
          <w:sz w:val="24"/>
          <w:szCs w:val="24"/>
          <w:lang w:val="en-US"/>
        </w:rPr>
        <w:t xml:space="preserve"> </w:t>
      </w:r>
      <w:r w:rsidRPr="00FF3DC3">
        <w:rPr>
          <w:rFonts w:ascii="Times New Roman" w:hAnsi="Times New Roman" w:cs="Times New Roman"/>
          <w:sz w:val="24"/>
          <w:szCs w:val="24"/>
          <w:lang w:val="en-US"/>
        </w:rPr>
        <w:t>cent per year) and Medicaid spending growth (5.8 per</w:t>
      </w:r>
      <w:r>
        <w:rPr>
          <w:rFonts w:ascii="Times New Roman" w:hAnsi="Times New Roman" w:cs="Times New Roman"/>
          <w:sz w:val="24"/>
          <w:szCs w:val="24"/>
          <w:lang w:val="en-US"/>
        </w:rPr>
        <w:t xml:space="preserve"> </w:t>
      </w:r>
      <w:r w:rsidRPr="00FF3DC3">
        <w:rPr>
          <w:rFonts w:ascii="Times New Roman" w:hAnsi="Times New Roman" w:cs="Times New Roman"/>
          <w:sz w:val="24"/>
          <w:szCs w:val="24"/>
          <w:lang w:val="en-US"/>
        </w:rPr>
        <w:t xml:space="preserve">cent per year) contribute significantly to the pace of national health expenditure growth over the projection period. Medicare's key driver is </w:t>
      </w:r>
      <w:r>
        <w:rPr>
          <w:rFonts w:ascii="Times New Roman" w:hAnsi="Times New Roman" w:cs="Times New Roman"/>
          <w:sz w:val="24"/>
          <w:szCs w:val="24"/>
          <w:lang w:val="en-US"/>
        </w:rPr>
        <w:t xml:space="preserve">the </w:t>
      </w:r>
      <w:r w:rsidRPr="00FF3DC3">
        <w:rPr>
          <w:rFonts w:ascii="Times New Roman" w:hAnsi="Times New Roman" w:cs="Times New Roman"/>
          <w:sz w:val="24"/>
          <w:szCs w:val="24"/>
          <w:lang w:val="en-US"/>
        </w:rPr>
        <w:t xml:space="preserve">predicted enrollment increase; Medicaid's primary driver is a rising projected share of aged and </w:t>
      </w:r>
      <w:r>
        <w:rPr>
          <w:rFonts w:ascii="Times New Roman" w:hAnsi="Times New Roman" w:cs="Times New Roman"/>
          <w:sz w:val="24"/>
          <w:szCs w:val="24"/>
          <w:lang w:val="en-US"/>
        </w:rPr>
        <w:t>disabl</w:t>
      </w:r>
      <w:r w:rsidRPr="00FF3DC3">
        <w:rPr>
          <w:rFonts w:ascii="Times New Roman" w:hAnsi="Times New Roman" w:cs="Times New Roman"/>
          <w:sz w:val="24"/>
          <w:szCs w:val="24"/>
          <w:lang w:val="en-US"/>
        </w:rPr>
        <w:t>ed enrollees.</w:t>
      </w:r>
    </w:p>
    <w:p w14:paraId="797CFDEC" w14:textId="77777777" w:rsidR="002D252E" w:rsidRPr="00FF3DC3" w:rsidRDefault="002D252E" w:rsidP="002D252E">
      <w:pPr>
        <w:jc w:val="both"/>
        <w:rPr>
          <w:rFonts w:ascii="Times New Roman" w:hAnsi="Times New Roman" w:cs="Times New Roman"/>
          <w:sz w:val="24"/>
          <w:szCs w:val="24"/>
          <w:lang w:val="en-US"/>
        </w:rPr>
      </w:pPr>
      <w:r>
        <w:rPr>
          <w:rFonts w:ascii="Times New Roman" w:hAnsi="Times New Roman" w:cs="Times New Roman"/>
          <w:sz w:val="24"/>
          <w:szCs w:val="24"/>
          <w:lang w:val="en-US"/>
        </w:rPr>
        <w:t>The g</w:t>
      </w:r>
      <w:r w:rsidRPr="00FF3DC3">
        <w:rPr>
          <w:rFonts w:ascii="Times New Roman" w:hAnsi="Times New Roman" w:cs="Times New Roman"/>
          <w:sz w:val="24"/>
          <w:szCs w:val="24"/>
          <w:lang w:val="en-US"/>
        </w:rPr>
        <w:t>lobal market for diagnostic imaging</w:t>
      </w:r>
    </w:p>
    <w:p w14:paraId="4B264FB4" w14:textId="77777777" w:rsidR="002D252E"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 xml:space="preserve">The company may benefit from the rapidly rising market for diagnostic imaging. According to internal projections, the global diagnostic imaging market </w:t>
      </w:r>
      <w:r>
        <w:rPr>
          <w:rFonts w:ascii="Times New Roman" w:hAnsi="Times New Roman" w:cs="Times New Roman"/>
          <w:sz w:val="24"/>
          <w:szCs w:val="24"/>
          <w:lang w:val="en-US"/>
        </w:rPr>
        <w:t>will</w:t>
      </w:r>
      <w:r w:rsidRPr="00FF3DC3">
        <w:rPr>
          <w:rFonts w:ascii="Times New Roman" w:hAnsi="Times New Roman" w:cs="Times New Roman"/>
          <w:sz w:val="24"/>
          <w:szCs w:val="24"/>
          <w:lang w:val="en-US"/>
        </w:rPr>
        <w:t xml:space="preserve"> reach US$52,773.9 million in 2022. The global diagnostic imaging market is primarily driven by </w:t>
      </w:r>
      <w:r>
        <w:rPr>
          <w:rFonts w:ascii="Times New Roman" w:hAnsi="Times New Roman" w:cs="Times New Roman"/>
          <w:sz w:val="24"/>
          <w:szCs w:val="24"/>
          <w:lang w:val="en-US"/>
        </w:rPr>
        <w:t>their</w:t>
      </w:r>
      <w:r w:rsidRPr="00FF3DC3">
        <w:rPr>
          <w:rFonts w:ascii="Times New Roman" w:hAnsi="Times New Roman" w:cs="Times New Roman"/>
          <w:sz w:val="24"/>
          <w:szCs w:val="24"/>
          <w:lang w:val="en-US"/>
        </w:rPr>
        <w:t xml:space="preserve"> primary product categories: ultrasound systems, x-ray systems, magnetic resonance imaging (MRI) systems, </w:t>
      </w:r>
      <w:r w:rsidRPr="00FF3DC3">
        <w:rPr>
          <w:rFonts w:ascii="Times New Roman" w:hAnsi="Times New Roman" w:cs="Times New Roman"/>
          <w:sz w:val="24"/>
          <w:szCs w:val="24"/>
          <w:lang w:val="en-US"/>
        </w:rPr>
        <w:lastRenderedPageBreak/>
        <w:t>and computed tomography (CT) systems. CT and MRI systems were the fastest growing segments of the worldwide diagnostic imaging market</w:t>
      </w:r>
      <w:r>
        <w:rPr>
          <w:rFonts w:ascii="Times New Roman" w:hAnsi="Times New Roman" w:cs="Times New Roman"/>
          <w:sz w:val="24"/>
          <w:szCs w:val="24"/>
          <w:lang w:val="en-US"/>
        </w:rPr>
        <w:t xml:space="preserve">, </w:t>
      </w:r>
      <w:r w:rsidRPr="00FF3DC3">
        <w:rPr>
          <w:rFonts w:ascii="Times New Roman" w:hAnsi="Times New Roman" w:cs="Times New Roman"/>
          <w:sz w:val="24"/>
          <w:szCs w:val="24"/>
          <w:lang w:val="en-US"/>
        </w:rPr>
        <w:t>Additional advancements in imaging technology, contrast agents, and scan capabilities aided in the non-invasive identification of coronary artery blockages in the heart, pelvic disorders, liver metastases, and vascular anomalies.</w:t>
      </w:r>
    </w:p>
    <w:p w14:paraId="17CC87BB"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 xml:space="preserve">Additionally, diagnostic imaging services are increasingly </w:t>
      </w:r>
      <w:r>
        <w:rPr>
          <w:rFonts w:ascii="Times New Roman" w:hAnsi="Times New Roman" w:cs="Times New Roman"/>
          <w:sz w:val="24"/>
          <w:szCs w:val="24"/>
          <w:lang w:val="en-US"/>
        </w:rPr>
        <w:t>employed as preventative care screening tools</w:t>
      </w:r>
      <w:r w:rsidRPr="00FF3DC3">
        <w:rPr>
          <w:rFonts w:ascii="Times New Roman" w:hAnsi="Times New Roman" w:cs="Times New Roman"/>
          <w:sz w:val="24"/>
          <w:szCs w:val="24"/>
          <w:lang w:val="en-US"/>
        </w:rPr>
        <w:t xml:space="preserve">. These developments in technology will </w:t>
      </w:r>
      <w:r>
        <w:rPr>
          <w:rFonts w:ascii="Times New Roman" w:hAnsi="Times New Roman" w:cs="Times New Roman"/>
          <w:sz w:val="24"/>
          <w:szCs w:val="24"/>
          <w:lang w:val="en-US"/>
        </w:rPr>
        <w:t>increase</w:t>
      </w:r>
      <w:r w:rsidRPr="00FF3DC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w:t>
      </w:r>
      <w:r w:rsidRPr="00FF3DC3">
        <w:rPr>
          <w:rFonts w:ascii="Times New Roman" w:hAnsi="Times New Roman" w:cs="Times New Roman"/>
          <w:sz w:val="24"/>
          <w:szCs w:val="24"/>
          <w:lang w:val="en-US"/>
        </w:rPr>
        <w:t>demand for diagnostic imaging services. These methods are less expensive and take less time than alternative procedures, such as surgery.</w:t>
      </w:r>
    </w:p>
    <w:p w14:paraId="1C7FD485"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Demographic shifts</w:t>
      </w:r>
    </w:p>
    <w:p w14:paraId="6F08C602"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 xml:space="preserve">The growing population of seniors, who consume disproportionately more medications and are more susceptible to chronic ailments, represents a substantial business opportunity for the organization. Seniors are the single </w:t>
      </w:r>
      <w:r>
        <w:rPr>
          <w:rFonts w:ascii="Times New Roman" w:hAnsi="Times New Roman" w:cs="Times New Roman"/>
          <w:sz w:val="24"/>
          <w:szCs w:val="24"/>
          <w:lang w:val="en-US"/>
        </w:rPr>
        <w:t>most excellen</w:t>
      </w:r>
      <w:r w:rsidRPr="00FF3DC3">
        <w:rPr>
          <w:rFonts w:ascii="Times New Roman" w:hAnsi="Times New Roman" w:cs="Times New Roman"/>
          <w:sz w:val="24"/>
          <w:szCs w:val="24"/>
          <w:lang w:val="en-US"/>
        </w:rPr>
        <w:t>t customer segment for pharmaceutical businesses, consuming three times the amount of prescription pharmaceuticals per capita as those under 65. The US Census Bureau reports that the US population contains 40.20 million Americans aged 65 or older, or 13% of the total population. By 2030, the elderly in the United States is predicted to reach 71.5 million, or 19.7 per</w:t>
      </w:r>
      <w:r>
        <w:rPr>
          <w:rFonts w:ascii="Times New Roman" w:hAnsi="Times New Roman" w:cs="Times New Roman"/>
          <w:sz w:val="24"/>
          <w:szCs w:val="24"/>
          <w:lang w:val="en-US"/>
        </w:rPr>
        <w:t xml:space="preserve"> </w:t>
      </w:r>
      <w:r w:rsidRPr="00FF3DC3">
        <w:rPr>
          <w:rFonts w:ascii="Times New Roman" w:hAnsi="Times New Roman" w:cs="Times New Roman"/>
          <w:sz w:val="24"/>
          <w:szCs w:val="24"/>
          <w:lang w:val="en-US"/>
        </w:rPr>
        <w:t>cent of the overall population. Additionally, as Americans' life expectancy increases, the number of persons aged 85 and older is predicted to climb by 57 per</w:t>
      </w:r>
      <w:r>
        <w:rPr>
          <w:rFonts w:ascii="Times New Roman" w:hAnsi="Times New Roman" w:cs="Times New Roman"/>
          <w:sz w:val="24"/>
          <w:szCs w:val="24"/>
          <w:lang w:val="en-US"/>
        </w:rPr>
        <w:t xml:space="preserve"> </w:t>
      </w:r>
      <w:r w:rsidRPr="00FF3DC3">
        <w:rPr>
          <w:rFonts w:ascii="Times New Roman" w:hAnsi="Times New Roman" w:cs="Times New Roman"/>
          <w:sz w:val="24"/>
          <w:szCs w:val="24"/>
          <w:lang w:val="en-US"/>
        </w:rPr>
        <w:t xml:space="preserve">cent by 2030. These projected increases in the number of people above the age of 65 may </w:t>
      </w:r>
      <w:r>
        <w:rPr>
          <w:rFonts w:ascii="Times New Roman" w:hAnsi="Times New Roman" w:cs="Times New Roman"/>
          <w:sz w:val="24"/>
          <w:szCs w:val="24"/>
          <w:lang w:val="en-US"/>
        </w:rPr>
        <w:t>benefit</w:t>
      </w:r>
      <w:r w:rsidRPr="00FF3DC3">
        <w:rPr>
          <w:rFonts w:ascii="Times New Roman" w:hAnsi="Times New Roman" w:cs="Times New Roman"/>
          <w:sz w:val="24"/>
          <w:szCs w:val="24"/>
          <w:lang w:val="en-US"/>
        </w:rPr>
        <w:t xml:space="preserve"> the company's future growth.</w:t>
      </w:r>
    </w:p>
    <w:p w14:paraId="3EA136CF" w14:textId="77777777" w:rsidR="002D252E" w:rsidRPr="00EC7B3C" w:rsidRDefault="002D252E" w:rsidP="002D252E">
      <w:pPr>
        <w:jc w:val="both"/>
        <w:rPr>
          <w:rFonts w:ascii="Times New Roman" w:hAnsi="Times New Roman" w:cs="Times New Roman"/>
          <w:i/>
          <w:iCs/>
          <w:sz w:val="24"/>
          <w:szCs w:val="24"/>
          <w:lang w:val="en-US"/>
        </w:rPr>
      </w:pPr>
      <w:r w:rsidRPr="00EC7B3C">
        <w:rPr>
          <w:rFonts w:ascii="Times New Roman" w:hAnsi="Times New Roman" w:cs="Times New Roman"/>
          <w:i/>
          <w:iCs/>
          <w:sz w:val="24"/>
          <w:szCs w:val="24"/>
          <w:lang w:val="en-US"/>
        </w:rPr>
        <w:t>Threat</w:t>
      </w:r>
    </w:p>
    <w:p w14:paraId="49C0753F"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Uncertainty regarding R&amp;D outcomes</w:t>
      </w:r>
    </w:p>
    <w:p w14:paraId="775EC7C0"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 xml:space="preserve">Adverse or inconclusive preclinical or clinical trial findings may significantly delay or terminate the development of the company's numerous product prospects, hence compromising the company's profitability timeline. Clinical trials always have an unknown outcome. Following the discovery of a new chemical, a significant amount of money and effort must be committed to </w:t>
      </w:r>
      <w:r>
        <w:rPr>
          <w:rFonts w:ascii="Times New Roman" w:hAnsi="Times New Roman" w:cs="Times New Roman"/>
          <w:sz w:val="24"/>
          <w:szCs w:val="24"/>
          <w:lang w:val="en-US"/>
        </w:rPr>
        <w:t>market a new product effectively</w:t>
      </w:r>
      <w:r w:rsidRPr="00FF3DC3">
        <w:rPr>
          <w:rFonts w:ascii="Times New Roman" w:hAnsi="Times New Roman" w:cs="Times New Roman"/>
          <w:sz w:val="24"/>
          <w:szCs w:val="24"/>
          <w:lang w:val="en-US"/>
        </w:rPr>
        <w:t xml:space="preserve">. Additionally, clinical development may be halted if the efficacy of a medicine is not established as predicted or if substantial adverse effects occur. Additionally, medications are subject to legislative constraints in each country, and regulatory approval is required </w:t>
      </w:r>
      <w:r>
        <w:rPr>
          <w:rFonts w:ascii="Times New Roman" w:hAnsi="Times New Roman" w:cs="Times New Roman"/>
          <w:sz w:val="24"/>
          <w:szCs w:val="24"/>
          <w:lang w:val="en-US"/>
        </w:rPr>
        <w:t>before</w:t>
      </w:r>
      <w:r w:rsidRPr="00FF3DC3">
        <w:rPr>
          <w:rFonts w:ascii="Times New Roman" w:hAnsi="Times New Roman" w:cs="Times New Roman"/>
          <w:sz w:val="24"/>
          <w:szCs w:val="24"/>
          <w:lang w:val="en-US"/>
        </w:rPr>
        <w:t xml:space="preserve"> launching a product in each country. It is difficult to predict when a new product will receive </w:t>
      </w:r>
      <w:r>
        <w:rPr>
          <w:rFonts w:ascii="Times New Roman" w:hAnsi="Times New Roman" w:cs="Times New Roman"/>
          <w:sz w:val="24"/>
          <w:szCs w:val="24"/>
          <w:lang w:val="en-US"/>
        </w:rPr>
        <w:t>support</w:t>
      </w:r>
      <w:r w:rsidRPr="00FF3DC3">
        <w:rPr>
          <w:rFonts w:ascii="Times New Roman" w:hAnsi="Times New Roman" w:cs="Times New Roman"/>
          <w:sz w:val="24"/>
          <w:szCs w:val="24"/>
          <w:lang w:val="en-US"/>
        </w:rPr>
        <w:t>.</w:t>
      </w:r>
    </w:p>
    <w:p w14:paraId="0A22171A"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Environmental Regulations</w:t>
      </w:r>
    </w:p>
    <w:p w14:paraId="58DCE7C8"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 xml:space="preserve">The healthcare industry should adhere to federal, state, and local rules. To be certified as </w:t>
      </w:r>
      <w:r>
        <w:rPr>
          <w:rFonts w:ascii="Times New Roman" w:hAnsi="Times New Roman" w:cs="Times New Roman"/>
          <w:sz w:val="24"/>
          <w:szCs w:val="24"/>
          <w:lang w:val="en-US"/>
        </w:rPr>
        <w:t xml:space="preserve">a </w:t>
      </w:r>
      <w:r w:rsidRPr="00FF3DC3">
        <w:rPr>
          <w:rFonts w:ascii="Times New Roman" w:hAnsi="Times New Roman" w:cs="Times New Roman"/>
          <w:sz w:val="24"/>
          <w:szCs w:val="24"/>
          <w:lang w:val="en-US"/>
        </w:rPr>
        <w:t xml:space="preserve">hospital and eligible to participate in government programs such as Medicare and Medicaid, all hospitals must meet these regulatory standards. These standards pertain to the appropriateness of medical service, staff, equipment, operating policies and procedures, hospital use, the preservation of acceptable records, rate setting, compliance with environmental protection legislation, and building codes. </w:t>
      </w:r>
      <w:r>
        <w:rPr>
          <w:rFonts w:ascii="Times New Roman" w:hAnsi="Times New Roman" w:cs="Times New Roman"/>
          <w:sz w:val="24"/>
          <w:szCs w:val="24"/>
          <w:lang w:val="en-US"/>
        </w:rPr>
        <w:t>Suppose the corporation violates applicable rules and regulations. In that case</w:t>
      </w:r>
      <w:r w:rsidRPr="00FF3DC3">
        <w:rPr>
          <w:rFonts w:ascii="Times New Roman" w:hAnsi="Times New Roman" w:cs="Times New Roman"/>
          <w:sz w:val="24"/>
          <w:szCs w:val="24"/>
          <w:lang w:val="en-US"/>
        </w:rPr>
        <w:t>, it may face penalties and civil sanctions, and the hospital's licenses may be revoked</w:t>
      </w:r>
      <w:r>
        <w:rPr>
          <w:rFonts w:ascii="Times New Roman" w:hAnsi="Times New Roman" w:cs="Times New Roman"/>
          <w:sz w:val="24"/>
          <w:szCs w:val="24"/>
          <w:lang w:val="en-US"/>
        </w:rPr>
        <w:t xml:space="preserve"> and</w:t>
      </w:r>
      <w:r w:rsidRPr="00FF3DC3">
        <w:rPr>
          <w:rFonts w:ascii="Times New Roman" w:hAnsi="Times New Roman" w:cs="Times New Roman"/>
          <w:sz w:val="24"/>
          <w:szCs w:val="24"/>
          <w:lang w:val="en-US"/>
        </w:rPr>
        <w:t xml:space="preserve"> its ability to participate in the programs. Government laws may alter, affecting facilities, staff, equipment, and services. Federal, state, and municipal </w:t>
      </w:r>
      <w:r w:rsidRPr="00FF3DC3">
        <w:rPr>
          <w:rFonts w:ascii="Times New Roman" w:hAnsi="Times New Roman" w:cs="Times New Roman"/>
          <w:sz w:val="24"/>
          <w:szCs w:val="24"/>
          <w:lang w:val="en-US"/>
        </w:rPr>
        <w:lastRenderedPageBreak/>
        <w:t>authorities may inspect hospitals to ensure compliance with applicable legislation</w:t>
      </w:r>
      <w:r>
        <w:rPr>
          <w:rFonts w:ascii="Times New Roman" w:hAnsi="Times New Roman" w:cs="Times New Roman"/>
          <w:sz w:val="24"/>
          <w:szCs w:val="24"/>
          <w:lang w:val="en-US"/>
        </w:rPr>
        <w:t>, licensing,</w:t>
      </w:r>
      <w:r w:rsidRPr="00FF3DC3">
        <w:rPr>
          <w:rFonts w:ascii="Times New Roman" w:hAnsi="Times New Roman" w:cs="Times New Roman"/>
          <w:sz w:val="24"/>
          <w:szCs w:val="24"/>
          <w:lang w:val="en-US"/>
        </w:rPr>
        <w:t xml:space="preserve"> and certification criteria.</w:t>
      </w:r>
    </w:p>
    <w:p w14:paraId="2DB4CB5C" w14:textId="77777777" w:rsidR="002D252E" w:rsidRPr="00FF3DC3"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Professional shortages in healthcare</w:t>
      </w:r>
    </w:p>
    <w:p w14:paraId="0BEA4AE3" w14:textId="77777777" w:rsidR="002D252E" w:rsidRPr="006C7C50" w:rsidRDefault="002D252E" w:rsidP="002D252E">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 xml:space="preserve">The US healthcare industry is projected to experience a lack of healthcare professionals, affecting the industry's and organization's growth potential. The health care sector, particularly hospitals, requires specialized knowledge in the form of skilled nurses. Registered nurses (RNs), licensed practical nurses (LPNs), and certified nursing assistants (CNAs) are all types of nursing professionals (CNAs). According to the United States Department of Health and Human Services, the country is experiencing a </w:t>
      </w:r>
      <w:r>
        <w:rPr>
          <w:rFonts w:ascii="Times New Roman" w:hAnsi="Times New Roman" w:cs="Times New Roman"/>
          <w:sz w:val="24"/>
          <w:szCs w:val="24"/>
          <w:lang w:val="en-US"/>
        </w:rPr>
        <w:t>professional nursing</w:t>
      </w:r>
      <w:r w:rsidRPr="00FF3DC3">
        <w:rPr>
          <w:rFonts w:ascii="Times New Roman" w:hAnsi="Times New Roman" w:cs="Times New Roman"/>
          <w:sz w:val="24"/>
          <w:szCs w:val="24"/>
          <w:lang w:val="en-US"/>
        </w:rPr>
        <w:t xml:space="preserve"> shortage, which is expected to reach 1.2 million by 2020. The nursing population in the United States is rapidly ag</w:t>
      </w:r>
      <w:r>
        <w:rPr>
          <w:rFonts w:ascii="Times New Roman" w:hAnsi="Times New Roman" w:cs="Times New Roman"/>
          <w:sz w:val="24"/>
          <w:szCs w:val="24"/>
          <w:lang w:val="en-US"/>
        </w:rPr>
        <w:t>e</w:t>
      </w:r>
      <w:r w:rsidRPr="00FF3DC3">
        <w:rPr>
          <w:rFonts w:ascii="Times New Roman" w:hAnsi="Times New Roman" w:cs="Times New Roman"/>
          <w:sz w:val="24"/>
          <w:szCs w:val="24"/>
          <w:lang w:val="en-US"/>
        </w:rPr>
        <w:t xml:space="preserve">ing, and by 2020, the registered nurse workforce is expected to fall nearly 20% short of projected nursing workforce requirements. A healthcare service provider organization's ability to offer high-quality care is contingent upon the expertise of its healthcare personnel. Worldwide, organizations have invested substantially in recruiting and training their healthcare professionals. Because the </w:t>
      </w:r>
      <w:proofErr w:type="spellStart"/>
      <w:r w:rsidRPr="00FF3DC3">
        <w:rPr>
          <w:rFonts w:ascii="Times New Roman" w:hAnsi="Times New Roman" w:cs="Times New Roman"/>
          <w:sz w:val="24"/>
          <w:szCs w:val="24"/>
          <w:lang w:val="en-US"/>
        </w:rPr>
        <w:t>lab</w:t>
      </w:r>
      <w:r>
        <w:rPr>
          <w:rFonts w:ascii="Times New Roman" w:hAnsi="Times New Roman" w:cs="Times New Roman"/>
          <w:sz w:val="24"/>
          <w:szCs w:val="24"/>
          <w:lang w:val="en-US"/>
        </w:rPr>
        <w:t>our</w:t>
      </w:r>
      <w:proofErr w:type="spellEnd"/>
      <w:r w:rsidRPr="00FF3DC3">
        <w:rPr>
          <w:rFonts w:ascii="Times New Roman" w:hAnsi="Times New Roman" w:cs="Times New Roman"/>
          <w:sz w:val="24"/>
          <w:szCs w:val="24"/>
          <w:lang w:val="en-US"/>
        </w:rPr>
        <w:t xml:space="preserve"> market is already tight, competition for talented healthcare workers is intensifying. This could result in an increase in the wage expense for the organization. Without a suitable quantity of healthcare specialists, the organization's services will suffer in quality.</w:t>
      </w:r>
      <w:r>
        <w:rPr>
          <w:rFonts w:ascii="Times New Roman" w:hAnsi="Times New Roman" w:cs="Times New Roman"/>
          <w:sz w:val="24"/>
          <w:szCs w:val="24"/>
          <w:lang w:val="en-US"/>
        </w:rPr>
        <w:t xml:space="preserve"> (Market Line 2021)</w:t>
      </w:r>
    </w:p>
    <w:p w14:paraId="36479E5D" w14:textId="77777777" w:rsidR="002D252E" w:rsidRDefault="002D252E" w:rsidP="002D252E">
      <w:pPr>
        <w:jc w:val="both"/>
        <w:rPr>
          <w:rFonts w:ascii="Times New Roman" w:hAnsi="Times New Roman" w:cs="Times New Roman"/>
          <w:b/>
          <w:bCs/>
          <w:i/>
          <w:iCs/>
          <w:sz w:val="24"/>
          <w:szCs w:val="24"/>
          <w:lang w:val="en-US"/>
        </w:rPr>
      </w:pPr>
    </w:p>
    <w:p w14:paraId="74931C97" w14:textId="77777777" w:rsidR="002D252E" w:rsidRPr="00EC7B3C" w:rsidRDefault="002D252E" w:rsidP="002D252E">
      <w:pPr>
        <w:jc w:val="both"/>
        <w:rPr>
          <w:rFonts w:ascii="Times New Roman" w:hAnsi="Times New Roman" w:cs="Times New Roman"/>
          <w:b/>
          <w:bCs/>
          <w:sz w:val="24"/>
          <w:szCs w:val="24"/>
          <w:lang w:val="en-US"/>
        </w:rPr>
      </w:pPr>
      <w:r w:rsidRPr="00EC7B3C">
        <w:rPr>
          <w:rFonts w:ascii="Times New Roman" w:hAnsi="Times New Roman" w:cs="Times New Roman"/>
          <w:b/>
          <w:bCs/>
          <w:sz w:val="24"/>
          <w:szCs w:val="24"/>
          <w:lang w:val="en-US"/>
        </w:rPr>
        <w:t>Company Profile of Schneider Electric</w:t>
      </w:r>
    </w:p>
    <w:p w14:paraId="4ABCBFA5" w14:textId="77777777" w:rsidR="002D252E" w:rsidRDefault="002D252E" w:rsidP="002D252E">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 xml:space="preserve">Schneider Electric SE (Schneider or 'the company) </w:t>
      </w:r>
      <w:r>
        <w:rPr>
          <w:rFonts w:ascii="Times New Roman" w:hAnsi="Times New Roman" w:cs="Times New Roman"/>
          <w:sz w:val="24"/>
          <w:szCs w:val="24"/>
          <w:lang w:val="en-US"/>
        </w:rPr>
        <w:t>provides</w:t>
      </w:r>
      <w:r w:rsidRPr="00DC1748">
        <w:rPr>
          <w:rFonts w:ascii="Times New Roman" w:hAnsi="Times New Roman" w:cs="Times New Roman"/>
          <w:sz w:val="24"/>
          <w:szCs w:val="24"/>
          <w:lang w:val="en-US"/>
        </w:rPr>
        <w:t xml:space="preserve"> energy and </w:t>
      </w:r>
      <w:r>
        <w:rPr>
          <w:rFonts w:ascii="Times New Roman" w:hAnsi="Times New Roman" w:cs="Times New Roman"/>
          <w:sz w:val="24"/>
          <w:szCs w:val="24"/>
          <w:lang w:val="en-US"/>
        </w:rPr>
        <w:t>digital automation</w:t>
      </w:r>
      <w:r w:rsidRPr="00DC1748">
        <w:rPr>
          <w:rFonts w:ascii="Times New Roman" w:hAnsi="Times New Roman" w:cs="Times New Roman"/>
          <w:sz w:val="24"/>
          <w:szCs w:val="24"/>
          <w:lang w:val="en-US"/>
        </w:rPr>
        <w:t xml:space="preserve"> solutions. The company is involved in electrical equipment manufacturing, electrical distribution, </w:t>
      </w:r>
      <w:r>
        <w:rPr>
          <w:rFonts w:ascii="Times New Roman" w:hAnsi="Times New Roman" w:cs="Times New Roman"/>
          <w:sz w:val="24"/>
          <w:szCs w:val="24"/>
          <w:lang w:val="en-US"/>
        </w:rPr>
        <w:t>tight</w:t>
      </w:r>
      <w:r w:rsidRPr="00DC1748">
        <w:rPr>
          <w:rFonts w:ascii="Times New Roman" w:hAnsi="Times New Roman" w:cs="Times New Roman"/>
          <w:sz w:val="24"/>
          <w:szCs w:val="24"/>
          <w:lang w:val="en-US"/>
        </w:rPr>
        <w:t xml:space="preserve"> power supply, building control, automation and safety, and managing all types of data </w:t>
      </w:r>
      <w:proofErr w:type="spellStart"/>
      <w:r w:rsidRPr="00DC1748">
        <w:rPr>
          <w:rFonts w:ascii="Times New Roman" w:hAnsi="Times New Roman" w:cs="Times New Roman"/>
          <w:sz w:val="24"/>
          <w:szCs w:val="24"/>
          <w:lang w:val="en-US"/>
        </w:rPr>
        <w:t>cent</w:t>
      </w:r>
      <w:r>
        <w:rPr>
          <w:rFonts w:ascii="Times New Roman" w:hAnsi="Times New Roman" w:cs="Times New Roman"/>
          <w:sz w:val="24"/>
          <w:szCs w:val="24"/>
          <w:lang w:val="en-US"/>
        </w:rPr>
        <w:t>re</w:t>
      </w:r>
      <w:r w:rsidRPr="00DC1748">
        <w:rPr>
          <w:rFonts w:ascii="Times New Roman" w:hAnsi="Times New Roman" w:cs="Times New Roman"/>
          <w:sz w:val="24"/>
          <w:szCs w:val="24"/>
          <w:lang w:val="en-US"/>
        </w:rPr>
        <w:t>s</w:t>
      </w:r>
      <w:proofErr w:type="spellEnd"/>
      <w:r w:rsidRPr="00DC1748">
        <w:rPr>
          <w:rFonts w:ascii="Times New Roman" w:hAnsi="Times New Roman" w:cs="Times New Roman"/>
          <w:sz w:val="24"/>
          <w:szCs w:val="24"/>
          <w:lang w:val="en-US"/>
        </w:rPr>
        <w:t>, networks, equipment and other infrastructure.</w:t>
      </w:r>
    </w:p>
    <w:p w14:paraId="46110145" w14:textId="77777777" w:rsidR="002D252E" w:rsidRDefault="002D252E" w:rsidP="002D252E">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It offers IoT</w:t>
      </w:r>
      <w:r>
        <w:rPr>
          <w:rFonts w:ascii="Times New Roman" w:hAnsi="Times New Roman" w:cs="Times New Roman"/>
          <w:sz w:val="24"/>
          <w:szCs w:val="24"/>
          <w:lang w:val="en-US"/>
        </w:rPr>
        <w:t>-</w:t>
      </w:r>
      <w:r w:rsidRPr="00DC1748">
        <w:rPr>
          <w:rFonts w:ascii="Times New Roman" w:hAnsi="Times New Roman" w:cs="Times New Roman"/>
          <w:sz w:val="24"/>
          <w:szCs w:val="24"/>
          <w:lang w:val="en-US"/>
        </w:rPr>
        <w:t>enabled, plug</w:t>
      </w:r>
      <w:r>
        <w:rPr>
          <w:rFonts w:ascii="Times New Roman" w:hAnsi="Times New Roman" w:cs="Times New Roman"/>
          <w:sz w:val="24"/>
          <w:szCs w:val="24"/>
          <w:lang w:val="en-US"/>
        </w:rPr>
        <w:t>-and-</w:t>
      </w:r>
      <w:r w:rsidRPr="00DC1748">
        <w:rPr>
          <w:rFonts w:ascii="Times New Roman" w:hAnsi="Times New Roman" w:cs="Times New Roman"/>
          <w:sz w:val="24"/>
          <w:szCs w:val="24"/>
          <w:lang w:val="en-US"/>
        </w:rPr>
        <w:t xml:space="preserve">play, interoperable architecture and platform in homes, buildings, data </w:t>
      </w:r>
      <w:proofErr w:type="spellStart"/>
      <w:r w:rsidRPr="00DC1748">
        <w:rPr>
          <w:rFonts w:ascii="Times New Roman" w:hAnsi="Times New Roman" w:cs="Times New Roman"/>
          <w:sz w:val="24"/>
          <w:szCs w:val="24"/>
          <w:lang w:val="en-US"/>
        </w:rPr>
        <w:t>centres</w:t>
      </w:r>
      <w:proofErr w:type="spellEnd"/>
      <w:r w:rsidRPr="00DC1748">
        <w:rPr>
          <w:rFonts w:ascii="Times New Roman" w:hAnsi="Times New Roman" w:cs="Times New Roman"/>
          <w:sz w:val="24"/>
          <w:szCs w:val="24"/>
          <w:lang w:val="en-US"/>
        </w:rPr>
        <w:t xml:space="preserve">, infrastructure and industries. The company </w:t>
      </w:r>
      <w:r>
        <w:rPr>
          <w:rFonts w:ascii="Times New Roman" w:hAnsi="Times New Roman" w:cs="Times New Roman"/>
          <w:sz w:val="24"/>
          <w:szCs w:val="24"/>
          <w:lang w:val="en-US"/>
        </w:rPr>
        <w:t>provide</w:t>
      </w:r>
      <w:r w:rsidRPr="00DC1748">
        <w:rPr>
          <w:rFonts w:ascii="Times New Roman" w:hAnsi="Times New Roman" w:cs="Times New Roman"/>
          <w:sz w:val="24"/>
          <w:szCs w:val="24"/>
          <w:lang w:val="en-US"/>
        </w:rPr>
        <w:t xml:space="preserve">s automation and control products, low voltage products and systems, solar and energy storage, critical power, cooling and racks, and medium voltage distribution and grid automation. Schneider has operations across Europe, North America, and </w:t>
      </w:r>
      <w:r>
        <w:rPr>
          <w:rFonts w:ascii="Times New Roman" w:hAnsi="Times New Roman" w:cs="Times New Roman"/>
          <w:sz w:val="24"/>
          <w:szCs w:val="24"/>
          <w:lang w:val="en-US"/>
        </w:rPr>
        <w:t xml:space="preserve">the </w:t>
      </w:r>
      <w:r w:rsidRPr="00DC1748">
        <w:rPr>
          <w:rFonts w:ascii="Times New Roman" w:hAnsi="Times New Roman" w:cs="Times New Roman"/>
          <w:sz w:val="24"/>
          <w:szCs w:val="24"/>
          <w:lang w:val="en-US"/>
        </w:rPr>
        <w:t>Asia Pacific. The company is headquartered in Rueil-Malmaison, Ile-de</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 xml:space="preserve">France, France. </w:t>
      </w:r>
    </w:p>
    <w:p w14:paraId="156A963A" w14:textId="77777777" w:rsidR="002D252E" w:rsidRPr="00DC1748" w:rsidRDefault="002D252E" w:rsidP="002D252E">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The company reported revenues of (Euro) EUR25,159 million for the fiscal year ended December 2020 (FY2020), a decrease of 7.4% over FY2019. In FY2020, the company’s operating margin was 12.3%, compared to an operating margin of 12.5% in FY2019. In FY2020, the company recorded a net margin of 8.4%, compared to a net margin of 8.9% in FY2019.</w:t>
      </w:r>
    </w:p>
    <w:p w14:paraId="3511E099" w14:textId="77777777" w:rsidR="002D252E" w:rsidRPr="00DC1748" w:rsidRDefault="002D252E" w:rsidP="002D252E">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Schneider</w:t>
      </w:r>
      <w:r>
        <w:rPr>
          <w:rFonts w:ascii="Times New Roman" w:hAnsi="Times New Roman" w:cs="Times New Roman"/>
          <w:sz w:val="24"/>
          <w:szCs w:val="24"/>
          <w:lang w:val="en-US"/>
        </w:rPr>
        <w:t xml:space="preserve"> claims </w:t>
      </w:r>
      <w:proofErr w:type="spellStart"/>
      <w:r>
        <w:rPr>
          <w:rFonts w:ascii="Times New Roman" w:hAnsi="Times New Roman" w:cs="Times New Roman"/>
          <w:sz w:val="24"/>
          <w:szCs w:val="24"/>
          <w:lang w:val="en-US"/>
        </w:rPr>
        <w:t>their</w:t>
      </w:r>
      <w:r w:rsidRPr="00DC1748">
        <w:rPr>
          <w:rFonts w:ascii="Times New Roman" w:hAnsi="Times New Roman" w:cs="Times New Roman"/>
          <w:sz w:val="24"/>
          <w:szCs w:val="24"/>
          <w:lang w:val="en-US"/>
        </w:rPr>
        <w:t>’s</w:t>
      </w:r>
      <w:proofErr w:type="spellEnd"/>
      <w:r w:rsidRPr="00DC1748">
        <w:rPr>
          <w:rFonts w:ascii="Times New Roman" w:hAnsi="Times New Roman" w:cs="Times New Roman"/>
          <w:sz w:val="24"/>
          <w:szCs w:val="24"/>
          <w:lang w:val="en-US"/>
        </w:rPr>
        <w:t xml:space="preserve"> purpose is to empower all to make the most of </w:t>
      </w:r>
      <w:r>
        <w:rPr>
          <w:rFonts w:ascii="Times New Roman" w:hAnsi="Times New Roman" w:cs="Times New Roman"/>
          <w:sz w:val="24"/>
          <w:szCs w:val="24"/>
          <w:lang w:val="en-US"/>
        </w:rPr>
        <w:t>their</w:t>
      </w:r>
      <w:r w:rsidRPr="00DC1748">
        <w:rPr>
          <w:rFonts w:ascii="Times New Roman" w:hAnsi="Times New Roman" w:cs="Times New Roman"/>
          <w:sz w:val="24"/>
          <w:szCs w:val="24"/>
          <w:lang w:val="en-US"/>
        </w:rPr>
        <w:t xml:space="preserve"> energy and </w:t>
      </w:r>
      <w:proofErr w:type="spellStart"/>
      <w:r w:rsidRPr="00DC1748">
        <w:rPr>
          <w:rFonts w:ascii="Times New Roman" w:hAnsi="Times New Roman" w:cs="Times New Roman"/>
          <w:sz w:val="24"/>
          <w:szCs w:val="24"/>
          <w:lang w:val="en-US"/>
        </w:rPr>
        <w:t>res</w:t>
      </w:r>
      <w:r>
        <w:rPr>
          <w:rFonts w:ascii="Times New Roman" w:hAnsi="Times New Roman" w:cs="Times New Roman"/>
          <w:sz w:val="24"/>
          <w:szCs w:val="24"/>
          <w:lang w:val="en-US"/>
        </w:rPr>
        <w:t>their</w:t>
      </w:r>
      <w:r w:rsidRPr="00DC1748">
        <w:rPr>
          <w:rFonts w:ascii="Times New Roman" w:hAnsi="Times New Roman" w:cs="Times New Roman"/>
          <w:sz w:val="24"/>
          <w:szCs w:val="24"/>
          <w:lang w:val="en-US"/>
        </w:rPr>
        <w:t>ces</w:t>
      </w:r>
      <w:proofErr w:type="spellEnd"/>
      <w:r w:rsidRPr="00DC1748">
        <w:rPr>
          <w:rFonts w:ascii="Times New Roman" w:hAnsi="Times New Roman" w:cs="Times New Roman"/>
          <w:sz w:val="24"/>
          <w:szCs w:val="24"/>
          <w:lang w:val="en-US"/>
        </w:rPr>
        <w:t xml:space="preserve">, bridging progress and sustainability for all. At Schneider, </w:t>
      </w:r>
      <w:r>
        <w:rPr>
          <w:rFonts w:ascii="Times New Roman" w:hAnsi="Times New Roman" w:cs="Times New Roman"/>
          <w:sz w:val="24"/>
          <w:szCs w:val="24"/>
          <w:lang w:val="en-US"/>
        </w:rPr>
        <w:t>they</w:t>
      </w:r>
      <w:r w:rsidRPr="00DC1748">
        <w:rPr>
          <w:rFonts w:ascii="Times New Roman" w:hAnsi="Times New Roman" w:cs="Times New Roman"/>
          <w:sz w:val="24"/>
          <w:szCs w:val="24"/>
          <w:lang w:val="en-US"/>
        </w:rPr>
        <w:t xml:space="preserve"> call this Life Is On.</w:t>
      </w:r>
    </w:p>
    <w:p w14:paraId="09E229E6" w14:textId="77777777" w:rsidR="002D252E" w:rsidRPr="00DC1748" w:rsidRDefault="002D252E" w:rsidP="002D252E">
      <w:pPr>
        <w:jc w:val="both"/>
        <w:rPr>
          <w:rFonts w:ascii="Times New Roman" w:hAnsi="Times New Roman" w:cs="Times New Roman"/>
          <w:sz w:val="24"/>
          <w:szCs w:val="24"/>
          <w:lang w:val="en-US"/>
        </w:rPr>
      </w:pPr>
      <w:r>
        <w:rPr>
          <w:rFonts w:ascii="Times New Roman" w:hAnsi="Times New Roman" w:cs="Times New Roman"/>
          <w:sz w:val="24"/>
          <w:szCs w:val="24"/>
          <w:lang w:val="en-US"/>
        </w:rPr>
        <w:t>They</w:t>
      </w:r>
      <w:r w:rsidRPr="00DC1748">
        <w:rPr>
          <w:rFonts w:ascii="Times New Roman" w:hAnsi="Times New Roman" w:cs="Times New Roman"/>
          <w:sz w:val="24"/>
          <w:szCs w:val="24"/>
          <w:lang w:val="en-US"/>
        </w:rPr>
        <w:t xml:space="preserve"> believe access to energy and digital is a </w:t>
      </w:r>
      <w:r>
        <w:rPr>
          <w:rFonts w:ascii="Times New Roman" w:hAnsi="Times New Roman" w:cs="Times New Roman"/>
          <w:sz w:val="24"/>
          <w:szCs w:val="24"/>
          <w:lang w:val="en-US"/>
        </w:rPr>
        <w:t>fundamental</w:t>
      </w:r>
      <w:r w:rsidRPr="00DC1748">
        <w:rPr>
          <w:rFonts w:ascii="Times New Roman" w:hAnsi="Times New Roman" w:cs="Times New Roman"/>
          <w:sz w:val="24"/>
          <w:szCs w:val="24"/>
          <w:lang w:val="en-US"/>
        </w:rPr>
        <w:t xml:space="preserve"> human right.  </w:t>
      </w:r>
      <w:r>
        <w:rPr>
          <w:rFonts w:ascii="Times New Roman" w:hAnsi="Times New Roman" w:cs="Times New Roman"/>
          <w:sz w:val="24"/>
          <w:szCs w:val="24"/>
          <w:lang w:val="en-US"/>
        </w:rPr>
        <w:t xml:space="preserve">The existing </w:t>
      </w:r>
      <w:r w:rsidRPr="00DC1748">
        <w:rPr>
          <w:rFonts w:ascii="Times New Roman" w:hAnsi="Times New Roman" w:cs="Times New Roman"/>
          <w:sz w:val="24"/>
          <w:szCs w:val="24"/>
          <w:lang w:val="en-US"/>
        </w:rPr>
        <w:t xml:space="preserve">generation </w:t>
      </w:r>
      <w:r>
        <w:rPr>
          <w:rFonts w:ascii="Times New Roman" w:hAnsi="Times New Roman" w:cs="Times New Roman"/>
          <w:sz w:val="24"/>
          <w:szCs w:val="24"/>
          <w:lang w:val="en-US"/>
        </w:rPr>
        <w:t>faces</w:t>
      </w:r>
      <w:r w:rsidRPr="00DC1748">
        <w:rPr>
          <w:rFonts w:ascii="Times New Roman" w:hAnsi="Times New Roman" w:cs="Times New Roman"/>
          <w:sz w:val="24"/>
          <w:szCs w:val="24"/>
          <w:lang w:val="en-US"/>
        </w:rPr>
        <w:t xml:space="preserve"> a tectonic shift in energy transition and </w:t>
      </w:r>
      <w:r>
        <w:rPr>
          <w:rFonts w:ascii="Times New Roman" w:hAnsi="Times New Roman" w:cs="Times New Roman"/>
          <w:sz w:val="24"/>
          <w:szCs w:val="24"/>
          <w:lang w:val="en-US"/>
        </w:rPr>
        <w:t xml:space="preserve">an </w:t>
      </w:r>
      <w:r w:rsidRPr="00DC1748">
        <w:rPr>
          <w:rFonts w:ascii="Times New Roman" w:hAnsi="Times New Roman" w:cs="Times New Roman"/>
          <w:sz w:val="24"/>
          <w:szCs w:val="24"/>
          <w:lang w:val="en-US"/>
        </w:rPr>
        <w:t xml:space="preserve">industrial revolution catalyzed by accelerated digitization in a more electric world. Electricity is the most efficient and best vector for decarbonization; combined with </w:t>
      </w:r>
      <w:r>
        <w:rPr>
          <w:rFonts w:ascii="Times New Roman" w:hAnsi="Times New Roman" w:cs="Times New Roman"/>
          <w:sz w:val="24"/>
          <w:szCs w:val="24"/>
          <w:lang w:val="en-US"/>
        </w:rPr>
        <w:t xml:space="preserve">a </w:t>
      </w:r>
      <w:r w:rsidRPr="00DC1748">
        <w:rPr>
          <w:rFonts w:ascii="Times New Roman" w:hAnsi="Times New Roman" w:cs="Times New Roman"/>
          <w:sz w:val="24"/>
          <w:szCs w:val="24"/>
          <w:lang w:val="en-US"/>
        </w:rPr>
        <w:t xml:space="preserve">circular economy approach, </w:t>
      </w:r>
      <w:r>
        <w:rPr>
          <w:rFonts w:ascii="Times New Roman" w:hAnsi="Times New Roman" w:cs="Times New Roman"/>
          <w:sz w:val="24"/>
          <w:szCs w:val="24"/>
          <w:lang w:val="en-US"/>
        </w:rPr>
        <w:t>the world</w:t>
      </w:r>
      <w:r w:rsidRPr="00DC1748">
        <w:rPr>
          <w:rFonts w:ascii="Times New Roman" w:hAnsi="Times New Roman" w:cs="Times New Roman"/>
          <w:sz w:val="24"/>
          <w:szCs w:val="24"/>
          <w:lang w:val="en-US"/>
        </w:rPr>
        <w:t xml:space="preserve"> will achieve climate-positive impact as part of the United Nations Sustainable Development Goals.</w:t>
      </w:r>
    </w:p>
    <w:p w14:paraId="446E07A3" w14:textId="77777777" w:rsidR="002D252E" w:rsidRPr="00DC1748" w:rsidRDefault="002D252E" w:rsidP="002D252E">
      <w:p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Therefore, their</w:t>
      </w:r>
      <w:r w:rsidRPr="00DC1748">
        <w:rPr>
          <w:rFonts w:ascii="Times New Roman" w:hAnsi="Times New Roman" w:cs="Times New Roman"/>
          <w:sz w:val="24"/>
          <w:szCs w:val="24"/>
          <w:lang w:val="en-US"/>
        </w:rPr>
        <w:t xml:space="preserve"> mission is to be </w:t>
      </w:r>
      <w:proofErr w:type="spellStart"/>
      <w:r w:rsidRPr="00DC1748">
        <w:rPr>
          <w:rFonts w:ascii="Times New Roman" w:hAnsi="Times New Roman" w:cs="Times New Roman"/>
          <w:sz w:val="24"/>
          <w:szCs w:val="24"/>
          <w:lang w:val="en-US"/>
        </w:rPr>
        <w:t>y</w:t>
      </w:r>
      <w:r>
        <w:rPr>
          <w:rFonts w:ascii="Times New Roman" w:hAnsi="Times New Roman" w:cs="Times New Roman"/>
          <w:sz w:val="24"/>
          <w:szCs w:val="24"/>
          <w:lang w:val="en-US"/>
        </w:rPr>
        <w:t>their</w:t>
      </w:r>
      <w:proofErr w:type="spellEnd"/>
      <w:r w:rsidRPr="00DC1748">
        <w:rPr>
          <w:rFonts w:ascii="Times New Roman" w:hAnsi="Times New Roman" w:cs="Times New Roman"/>
          <w:sz w:val="24"/>
          <w:szCs w:val="24"/>
          <w:lang w:val="en-US"/>
        </w:rPr>
        <w:t xml:space="preserve"> digital partner for Sustainability and Efficiency.</w:t>
      </w:r>
    </w:p>
    <w:p w14:paraId="4C27E310" w14:textId="77777777" w:rsidR="002D252E" w:rsidRPr="00DC1748" w:rsidRDefault="002D252E" w:rsidP="002D252E">
      <w:pPr>
        <w:jc w:val="both"/>
        <w:rPr>
          <w:rFonts w:ascii="Times New Roman" w:hAnsi="Times New Roman" w:cs="Times New Roman"/>
          <w:sz w:val="24"/>
          <w:szCs w:val="24"/>
          <w:lang w:val="en-US"/>
        </w:rPr>
      </w:pPr>
      <w:r>
        <w:rPr>
          <w:rFonts w:ascii="Times New Roman" w:hAnsi="Times New Roman" w:cs="Times New Roman"/>
          <w:sz w:val="24"/>
          <w:szCs w:val="24"/>
          <w:lang w:val="en-US"/>
        </w:rPr>
        <w:t>They</w:t>
      </w:r>
      <w:r w:rsidRPr="00DC1748">
        <w:rPr>
          <w:rFonts w:ascii="Times New Roman" w:hAnsi="Times New Roman" w:cs="Times New Roman"/>
          <w:sz w:val="24"/>
          <w:szCs w:val="24"/>
          <w:lang w:val="en-US"/>
        </w:rPr>
        <w:t xml:space="preserve"> drive digital transformation by integrating world-leading process and energy technologies to realize </w:t>
      </w:r>
      <w:proofErr w:type="spellStart"/>
      <w:r>
        <w:rPr>
          <w:rFonts w:ascii="Times New Roman" w:hAnsi="Times New Roman" w:cs="Times New Roman"/>
          <w:sz w:val="24"/>
          <w:szCs w:val="24"/>
          <w:lang w:val="en-US"/>
        </w:rPr>
        <w:t>ytheir</w:t>
      </w:r>
      <w:proofErr w:type="spellEnd"/>
      <w:r>
        <w:rPr>
          <w:rFonts w:ascii="Times New Roman" w:hAnsi="Times New Roman" w:cs="Times New Roman"/>
          <w:sz w:val="24"/>
          <w:szCs w:val="24"/>
          <w:lang w:val="en-US"/>
        </w:rPr>
        <w:t xml:space="preserve"> business's total efficiency and sustainability opportunitie</w:t>
      </w:r>
      <w:r w:rsidRPr="00DC1748">
        <w:rPr>
          <w:rFonts w:ascii="Times New Roman" w:hAnsi="Times New Roman" w:cs="Times New Roman"/>
          <w:sz w:val="24"/>
          <w:szCs w:val="24"/>
          <w:lang w:val="en-US"/>
        </w:rPr>
        <w:t>s</w:t>
      </w:r>
      <w:r>
        <w:rPr>
          <w:rFonts w:ascii="Times New Roman" w:hAnsi="Times New Roman" w:cs="Times New Roman"/>
          <w:sz w:val="24"/>
          <w:szCs w:val="24"/>
          <w:lang w:val="en-US"/>
        </w:rPr>
        <w:t>. P</w:t>
      </w:r>
      <w:r w:rsidRPr="00DC1748">
        <w:rPr>
          <w:rFonts w:ascii="Times New Roman" w:hAnsi="Times New Roman" w:cs="Times New Roman"/>
          <w:sz w:val="24"/>
          <w:szCs w:val="24"/>
          <w:lang w:val="en-US"/>
        </w:rPr>
        <w:t xml:space="preserve">rovide end-point to cloud integration connecting products, controls, software and services. </w:t>
      </w:r>
      <w:r>
        <w:rPr>
          <w:rFonts w:ascii="Times New Roman" w:hAnsi="Times New Roman" w:cs="Times New Roman"/>
          <w:sz w:val="24"/>
          <w:szCs w:val="24"/>
          <w:lang w:val="en-US"/>
        </w:rPr>
        <w:t>E</w:t>
      </w:r>
      <w:r w:rsidRPr="00DC1748">
        <w:rPr>
          <w:rFonts w:ascii="Times New Roman" w:hAnsi="Times New Roman" w:cs="Times New Roman"/>
          <w:sz w:val="24"/>
          <w:szCs w:val="24"/>
          <w:lang w:val="en-US"/>
        </w:rPr>
        <w:t xml:space="preserve">nable lifecycle solutions from design and build to operate and maintain phases through a digital twin. </w:t>
      </w:r>
      <w:r>
        <w:rPr>
          <w:rFonts w:ascii="Times New Roman" w:hAnsi="Times New Roman" w:cs="Times New Roman"/>
          <w:sz w:val="24"/>
          <w:szCs w:val="24"/>
          <w:lang w:val="en-US"/>
        </w:rPr>
        <w:t>D</w:t>
      </w:r>
      <w:r w:rsidRPr="00DC1748">
        <w:rPr>
          <w:rFonts w:ascii="Times New Roman" w:hAnsi="Times New Roman" w:cs="Times New Roman"/>
          <w:sz w:val="24"/>
          <w:szCs w:val="24"/>
          <w:lang w:val="en-US"/>
        </w:rPr>
        <w:t xml:space="preserve">eliver capabilities to transform from site-to-site to integrated company management. </w:t>
      </w:r>
      <w:r>
        <w:rPr>
          <w:rFonts w:ascii="Times New Roman" w:hAnsi="Times New Roman" w:cs="Times New Roman"/>
          <w:sz w:val="24"/>
          <w:szCs w:val="24"/>
          <w:lang w:val="en-US"/>
        </w:rPr>
        <w:t>Their</w:t>
      </w:r>
      <w:r w:rsidRPr="00DC1748">
        <w:rPr>
          <w:rFonts w:ascii="Times New Roman" w:hAnsi="Times New Roman" w:cs="Times New Roman"/>
          <w:sz w:val="24"/>
          <w:szCs w:val="24"/>
          <w:lang w:val="en-US"/>
        </w:rPr>
        <w:t xml:space="preserve"> integrated solutions are</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 xml:space="preserve">safety, reliability and cybersecurity for homes, buildings, data </w:t>
      </w:r>
      <w:proofErr w:type="spellStart"/>
      <w:r w:rsidRPr="00DC1748">
        <w:rPr>
          <w:rFonts w:ascii="Times New Roman" w:hAnsi="Times New Roman" w:cs="Times New Roman"/>
          <w:sz w:val="24"/>
          <w:szCs w:val="24"/>
          <w:lang w:val="en-US"/>
        </w:rPr>
        <w:t>cent</w:t>
      </w:r>
      <w:r>
        <w:rPr>
          <w:rFonts w:ascii="Times New Roman" w:hAnsi="Times New Roman" w:cs="Times New Roman"/>
          <w:sz w:val="24"/>
          <w:szCs w:val="24"/>
          <w:lang w:val="en-US"/>
        </w:rPr>
        <w:t>re</w:t>
      </w:r>
      <w:r w:rsidRPr="00DC1748">
        <w:rPr>
          <w:rFonts w:ascii="Times New Roman" w:hAnsi="Times New Roman" w:cs="Times New Roman"/>
          <w:sz w:val="24"/>
          <w:szCs w:val="24"/>
          <w:lang w:val="en-US"/>
        </w:rPr>
        <w:t>s</w:t>
      </w:r>
      <w:proofErr w:type="spellEnd"/>
      <w:r w:rsidRPr="00DC1748">
        <w:rPr>
          <w:rFonts w:ascii="Times New Roman" w:hAnsi="Times New Roman" w:cs="Times New Roman"/>
          <w:sz w:val="24"/>
          <w:szCs w:val="24"/>
          <w:lang w:val="en-US"/>
        </w:rPr>
        <w:t>, infrastructure and industries.</w:t>
      </w:r>
    </w:p>
    <w:p w14:paraId="313EB767" w14:textId="77777777" w:rsidR="002D252E" w:rsidRPr="00DC1748" w:rsidRDefault="002D252E" w:rsidP="002D252E">
      <w:pPr>
        <w:jc w:val="both"/>
        <w:rPr>
          <w:rFonts w:ascii="Times New Roman" w:hAnsi="Times New Roman" w:cs="Times New Roman"/>
          <w:sz w:val="24"/>
          <w:szCs w:val="24"/>
          <w:lang w:val="en-US"/>
        </w:rPr>
      </w:pPr>
      <w:r>
        <w:rPr>
          <w:rFonts w:ascii="Times New Roman" w:hAnsi="Times New Roman" w:cs="Times New Roman"/>
          <w:sz w:val="24"/>
          <w:szCs w:val="24"/>
          <w:lang w:val="en-US"/>
        </w:rPr>
        <w:t>They</w:t>
      </w:r>
      <w:r w:rsidRPr="00DC1748">
        <w:rPr>
          <w:rFonts w:ascii="Times New Roman" w:hAnsi="Times New Roman" w:cs="Times New Roman"/>
          <w:sz w:val="24"/>
          <w:szCs w:val="24"/>
          <w:lang w:val="en-US"/>
        </w:rPr>
        <w:t xml:space="preserve"> advocate o</w:t>
      </w:r>
      <w:r>
        <w:rPr>
          <w:rFonts w:ascii="Times New Roman" w:hAnsi="Times New Roman" w:cs="Times New Roman"/>
          <w:sz w:val="24"/>
          <w:szCs w:val="24"/>
          <w:lang w:val="en-US"/>
        </w:rPr>
        <w:t>pen standards and partnership ecosystems to unleash the infinite possibilities of a global, innovative community</w:t>
      </w:r>
      <w:r w:rsidRPr="00DC1748">
        <w:rPr>
          <w:rFonts w:ascii="Times New Roman" w:hAnsi="Times New Roman" w:cs="Times New Roman"/>
          <w:sz w:val="24"/>
          <w:szCs w:val="24"/>
          <w:lang w:val="en-US"/>
        </w:rPr>
        <w:t xml:space="preserve"> passionate about </w:t>
      </w:r>
      <w:r>
        <w:rPr>
          <w:rFonts w:ascii="Times New Roman" w:hAnsi="Times New Roman" w:cs="Times New Roman"/>
          <w:sz w:val="24"/>
          <w:szCs w:val="24"/>
          <w:lang w:val="en-US"/>
        </w:rPr>
        <w:t>their</w:t>
      </w:r>
      <w:r w:rsidRPr="00DC1748">
        <w:rPr>
          <w:rFonts w:ascii="Times New Roman" w:hAnsi="Times New Roman" w:cs="Times New Roman"/>
          <w:sz w:val="24"/>
          <w:szCs w:val="24"/>
          <w:lang w:val="en-US"/>
        </w:rPr>
        <w:t xml:space="preserve"> shared Meaningful Purpose, Inclusive and Empowered values.</w:t>
      </w:r>
    </w:p>
    <w:p w14:paraId="4E0EB50C" w14:textId="77777777" w:rsidR="002D252E" w:rsidRPr="00EC7B3C" w:rsidRDefault="002D252E" w:rsidP="002D252E">
      <w:pPr>
        <w:jc w:val="both"/>
        <w:rPr>
          <w:rFonts w:ascii="Times New Roman" w:hAnsi="Times New Roman" w:cs="Times New Roman"/>
          <w:b/>
          <w:bCs/>
          <w:i/>
          <w:iCs/>
          <w:sz w:val="24"/>
          <w:szCs w:val="24"/>
          <w:lang w:val="en-US"/>
        </w:rPr>
      </w:pPr>
      <w:r w:rsidRPr="00EC7B3C">
        <w:rPr>
          <w:rFonts w:ascii="Times New Roman" w:hAnsi="Times New Roman" w:cs="Times New Roman"/>
          <w:b/>
          <w:bCs/>
          <w:i/>
          <w:iCs/>
          <w:sz w:val="24"/>
          <w:szCs w:val="24"/>
          <w:lang w:val="en-US"/>
        </w:rPr>
        <w:t>History of the Company</w:t>
      </w:r>
    </w:p>
    <w:p w14:paraId="254463E7" w14:textId="77777777" w:rsidR="002D252E" w:rsidRPr="00DC1748" w:rsidRDefault="002D252E" w:rsidP="002D252E">
      <w:pPr>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Pr="00DC1748">
        <w:rPr>
          <w:rFonts w:ascii="Times New Roman" w:hAnsi="Times New Roman" w:cs="Times New Roman"/>
          <w:sz w:val="24"/>
          <w:szCs w:val="24"/>
          <w:lang w:val="en-US"/>
        </w:rPr>
        <w:t xml:space="preserve"> company was born during the first Industrial Revolution. Nearly 180 years later, </w:t>
      </w:r>
      <w:r>
        <w:rPr>
          <w:rFonts w:ascii="Times New Roman" w:hAnsi="Times New Roman" w:cs="Times New Roman"/>
          <w:sz w:val="24"/>
          <w:szCs w:val="24"/>
          <w:lang w:val="en-US"/>
        </w:rPr>
        <w:t>they continue to deliver innovation at every level through enduring dedication, expertise, and the combined strength of acquired businesses</w:t>
      </w:r>
      <w:r w:rsidRPr="00DC1748">
        <w:rPr>
          <w:rFonts w:ascii="Times New Roman" w:hAnsi="Times New Roman" w:cs="Times New Roman"/>
          <w:sz w:val="24"/>
          <w:szCs w:val="24"/>
          <w:lang w:val="en-US"/>
        </w:rPr>
        <w:t>.</w:t>
      </w:r>
    </w:p>
    <w:p w14:paraId="4BB966E4" w14:textId="77777777" w:rsidR="002D252E" w:rsidRDefault="002D252E" w:rsidP="002D252E">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1836</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Brother Schneider acquire</w:t>
      </w:r>
      <w:r>
        <w:rPr>
          <w:rFonts w:ascii="Times New Roman" w:hAnsi="Times New Roman" w:cs="Times New Roman"/>
          <w:sz w:val="24"/>
          <w:szCs w:val="24"/>
          <w:lang w:val="en-US"/>
        </w:rPr>
        <w:t>d</w:t>
      </w:r>
      <w:r w:rsidRPr="00DC1748">
        <w:rPr>
          <w:rFonts w:ascii="Times New Roman" w:hAnsi="Times New Roman" w:cs="Times New Roman"/>
          <w:sz w:val="24"/>
          <w:szCs w:val="24"/>
          <w:lang w:val="en-US"/>
        </w:rPr>
        <w:t xml:space="preserve"> mines and forges at Le </w:t>
      </w:r>
      <w:proofErr w:type="spellStart"/>
      <w:r w:rsidRPr="00DC1748">
        <w:rPr>
          <w:rFonts w:ascii="Times New Roman" w:hAnsi="Times New Roman" w:cs="Times New Roman"/>
          <w:sz w:val="24"/>
          <w:szCs w:val="24"/>
          <w:lang w:val="en-US"/>
        </w:rPr>
        <w:t>Creusot</w:t>
      </w:r>
      <w:proofErr w:type="spellEnd"/>
      <w:r w:rsidRPr="00DC1748">
        <w:rPr>
          <w:rFonts w:ascii="Times New Roman" w:hAnsi="Times New Roman" w:cs="Times New Roman"/>
          <w:sz w:val="24"/>
          <w:szCs w:val="24"/>
          <w:lang w:val="en-US"/>
        </w:rPr>
        <w:t>, France</w:t>
      </w:r>
      <w:r>
        <w:rPr>
          <w:rFonts w:ascii="Times New Roman" w:hAnsi="Times New Roman" w:cs="Times New Roman"/>
          <w:sz w:val="24"/>
          <w:szCs w:val="24"/>
          <w:lang w:val="en-US"/>
        </w:rPr>
        <w:t>; t</w:t>
      </w:r>
      <w:r w:rsidRPr="00DC1748">
        <w:rPr>
          <w:rFonts w:ascii="Times New Roman" w:hAnsi="Times New Roman" w:cs="Times New Roman"/>
          <w:sz w:val="24"/>
          <w:szCs w:val="24"/>
          <w:lang w:val="en-US"/>
        </w:rPr>
        <w:t>wo years later</w:t>
      </w:r>
      <w:r>
        <w:rPr>
          <w:rFonts w:ascii="Times New Roman" w:hAnsi="Times New Roman" w:cs="Times New Roman"/>
          <w:sz w:val="24"/>
          <w:szCs w:val="24"/>
          <w:lang w:val="en-US"/>
        </w:rPr>
        <w:t>,</w:t>
      </w:r>
      <w:r w:rsidRPr="00DC1748">
        <w:rPr>
          <w:rFonts w:ascii="Times New Roman" w:hAnsi="Times New Roman" w:cs="Times New Roman"/>
          <w:sz w:val="24"/>
          <w:szCs w:val="24"/>
          <w:lang w:val="en-US"/>
        </w:rPr>
        <w:t xml:space="preserve"> they create</w:t>
      </w:r>
      <w:r>
        <w:rPr>
          <w:rFonts w:ascii="Times New Roman" w:hAnsi="Times New Roman" w:cs="Times New Roman"/>
          <w:sz w:val="24"/>
          <w:szCs w:val="24"/>
          <w:lang w:val="en-US"/>
        </w:rPr>
        <w:t>d</w:t>
      </w:r>
      <w:r w:rsidRPr="00DC1748">
        <w:rPr>
          <w:rFonts w:ascii="Times New Roman" w:hAnsi="Times New Roman" w:cs="Times New Roman"/>
          <w:sz w:val="24"/>
          <w:szCs w:val="24"/>
          <w:lang w:val="en-US"/>
        </w:rPr>
        <w:t xml:space="preserve"> Schneider &amp; Coe.</w:t>
      </w:r>
    </w:p>
    <w:p w14:paraId="22AD07BB" w14:textId="77777777" w:rsidR="002D252E" w:rsidRPr="00DC1748" w:rsidRDefault="002D252E" w:rsidP="002D252E">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1891</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Having become an armaments specialist, the company launches itself into the emerging electricity market.</w:t>
      </w:r>
    </w:p>
    <w:p w14:paraId="630E4EAC" w14:textId="77777777" w:rsidR="002D252E" w:rsidRPr="00DC1748" w:rsidRDefault="002D252E" w:rsidP="002D252E">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1919</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The company expands into Germany and Eastern Europe via the European Industrial and Financial Union (EIFU).</w:t>
      </w:r>
    </w:p>
    <w:p w14:paraId="36ED1019" w14:textId="77777777" w:rsidR="002D252E" w:rsidRPr="00DC1748" w:rsidRDefault="002D252E" w:rsidP="002D252E">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1949</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In-depth restricti</w:t>
      </w:r>
      <w:r>
        <w:rPr>
          <w:rFonts w:ascii="Times New Roman" w:hAnsi="Times New Roman" w:cs="Times New Roman"/>
          <w:sz w:val="24"/>
          <w:szCs w:val="24"/>
          <w:lang w:val="en-US"/>
        </w:rPr>
        <w:t>on</w:t>
      </w:r>
      <w:r w:rsidRPr="00DC1748">
        <w:rPr>
          <w:rFonts w:ascii="Times New Roman" w:hAnsi="Times New Roman" w:cs="Times New Roman"/>
          <w:sz w:val="24"/>
          <w:szCs w:val="24"/>
          <w:lang w:val="en-US"/>
        </w:rPr>
        <w:t xml:space="preserve"> led by Charles Schneider takes place after World War II.</w:t>
      </w:r>
    </w:p>
    <w:p w14:paraId="3F8F7356" w14:textId="77777777" w:rsidR="002D252E" w:rsidRPr="00DC1748" w:rsidRDefault="002D252E" w:rsidP="002D252E">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1975</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 xml:space="preserve">The Schneider Group acquires an interest in Merlin </w:t>
      </w:r>
      <w:proofErr w:type="spellStart"/>
      <w:r w:rsidRPr="00DC1748">
        <w:rPr>
          <w:rFonts w:ascii="Times New Roman" w:hAnsi="Times New Roman" w:cs="Times New Roman"/>
          <w:sz w:val="24"/>
          <w:szCs w:val="24"/>
          <w:lang w:val="en-US"/>
        </w:rPr>
        <w:t>Gerin</w:t>
      </w:r>
      <w:proofErr w:type="spellEnd"/>
      <w:r w:rsidRPr="00DC1748">
        <w:rPr>
          <w:rFonts w:ascii="Times New Roman" w:hAnsi="Times New Roman" w:cs="Times New Roman"/>
          <w:sz w:val="24"/>
          <w:szCs w:val="24"/>
          <w:lang w:val="en-US"/>
        </w:rPr>
        <w:t xml:space="preserve">, one of </w:t>
      </w:r>
      <w:r>
        <w:rPr>
          <w:rFonts w:ascii="Times New Roman" w:hAnsi="Times New Roman" w:cs="Times New Roman"/>
          <w:sz w:val="24"/>
          <w:szCs w:val="24"/>
          <w:lang w:val="en-US"/>
        </w:rPr>
        <w:t xml:space="preserve">the </w:t>
      </w:r>
      <w:r w:rsidRPr="00DC1748">
        <w:rPr>
          <w:rFonts w:ascii="Times New Roman" w:hAnsi="Times New Roman" w:cs="Times New Roman"/>
          <w:sz w:val="24"/>
          <w:szCs w:val="24"/>
          <w:lang w:val="en-US"/>
        </w:rPr>
        <w:t>leaders in electrical distribution equipment.</w:t>
      </w:r>
    </w:p>
    <w:p w14:paraId="7D48856D" w14:textId="77777777" w:rsidR="002D252E" w:rsidRPr="00DC1748" w:rsidRDefault="002D252E" w:rsidP="002D252E">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1981-1997</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The company divests from steel and shipbuilding and focu</w:t>
      </w:r>
      <w:r>
        <w:rPr>
          <w:rFonts w:ascii="Times New Roman" w:hAnsi="Times New Roman" w:cs="Times New Roman"/>
          <w:sz w:val="24"/>
          <w:szCs w:val="24"/>
          <w:lang w:val="en-US"/>
        </w:rPr>
        <w:t>se</w:t>
      </w:r>
      <w:r w:rsidRPr="00DC1748">
        <w:rPr>
          <w:rFonts w:ascii="Times New Roman" w:hAnsi="Times New Roman" w:cs="Times New Roman"/>
          <w:sz w:val="24"/>
          <w:szCs w:val="24"/>
          <w:lang w:val="en-US"/>
        </w:rPr>
        <w:t>s mainly on electricity through strategic acquisitions.</w:t>
      </w:r>
    </w:p>
    <w:p w14:paraId="6233A8F9" w14:textId="77777777" w:rsidR="002D252E" w:rsidRPr="00DC1748" w:rsidRDefault="002D252E" w:rsidP="002D252E">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1999</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 xml:space="preserve">The Group develops installation, systems and control with the acquisition of </w:t>
      </w:r>
      <w:proofErr w:type="spellStart"/>
      <w:r w:rsidRPr="00DC1748">
        <w:rPr>
          <w:rFonts w:ascii="Times New Roman" w:hAnsi="Times New Roman" w:cs="Times New Roman"/>
          <w:sz w:val="24"/>
          <w:szCs w:val="24"/>
          <w:lang w:val="en-US"/>
        </w:rPr>
        <w:t>Lexel</w:t>
      </w:r>
      <w:proofErr w:type="spellEnd"/>
      <w:r w:rsidRPr="00DC1748">
        <w:rPr>
          <w:rFonts w:ascii="Times New Roman" w:hAnsi="Times New Roman" w:cs="Times New Roman"/>
          <w:sz w:val="24"/>
          <w:szCs w:val="24"/>
          <w:lang w:val="en-US"/>
        </w:rPr>
        <w:t xml:space="preserve"> and adopts its current name.</w:t>
      </w:r>
    </w:p>
    <w:p w14:paraId="72E63464" w14:textId="77777777" w:rsidR="002D252E" w:rsidRPr="00DC1748" w:rsidRDefault="002D252E" w:rsidP="002D252E">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2000-2009</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Period of organic growth and acquisitions in new market segments: UPS, movement con</w:t>
      </w:r>
      <w:r>
        <w:rPr>
          <w:rFonts w:ascii="Times New Roman" w:hAnsi="Times New Roman" w:cs="Times New Roman"/>
          <w:sz w:val="24"/>
          <w:szCs w:val="24"/>
          <w:lang w:val="en-US"/>
        </w:rPr>
        <w:t>t</w:t>
      </w:r>
      <w:r w:rsidRPr="00DC1748">
        <w:rPr>
          <w:rFonts w:ascii="Times New Roman" w:hAnsi="Times New Roman" w:cs="Times New Roman"/>
          <w:sz w:val="24"/>
          <w:szCs w:val="24"/>
          <w:lang w:val="en-US"/>
        </w:rPr>
        <w:t>rol, building automation and security.</w:t>
      </w:r>
    </w:p>
    <w:p w14:paraId="0474DBAA" w14:textId="77777777" w:rsidR="002D252E" w:rsidRDefault="002D252E" w:rsidP="002D252E">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2010 – present</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 xml:space="preserve">Schneider Electric further reinforces its position in software, critical power and </w:t>
      </w:r>
      <w:r>
        <w:rPr>
          <w:rFonts w:ascii="Times New Roman" w:hAnsi="Times New Roman" w:cs="Times New Roman"/>
          <w:sz w:val="24"/>
          <w:szCs w:val="24"/>
          <w:lang w:val="en-US"/>
        </w:rPr>
        <w:t>innovative</w:t>
      </w:r>
      <w:r w:rsidRPr="00DC1748">
        <w:rPr>
          <w:rFonts w:ascii="Times New Roman" w:hAnsi="Times New Roman" w:cs="Times New Roman"/>
          <w:sz w:val="24"/>
          <w:szCs w:val="24"/>
          <w:lang w:val="en-US"/>
        </w:rPr>
        <w:t xml:space="preserve"> grid applications.</w:t>
      </w:r>
    </w:p>
    <w:p w14:paraId="121BBBA3" w14:textId="77777777" w:rsidR="002D252E" w:rsidRPr="00EC7B3C" w:rsidRDefault="002D252E" w:rsidP="002D252E">
      <w:pPr>
        <w:rPr>
          <w:rFonts w:ascii="Times New Roman" w:hAnsi="Times New Roman" w:cs="Times New Roman"/>
          <w:b/>
          <w:bCs/>
          <w:i/>
          <w:iCs/>
          <w:sz w:val="24"/>
          <w:szCs w:val="24"/>
          <w:lang w:val="en-US"/>
        </w:rPr>
      </w:pPr>
      <w:r w:rsidRPr="00EC7B3C">
        <w:rPr>
          <w:rFonts w:ascii="Times New Roman" w:hAnsi="Times New Roman" w:cs="Times New Roman"/>
          <w:b/>
          <w:bCs/>
          <w:i/>
          <w:iCs/>
          <w:sz w:val="24"/>
          <w:szCs w:val="24"/>
          <w:lang w:val="en-US"/>
        </w:rPr>
        <w:t>Innovation management of Schneider Electric</w:t>
      </w:r>
    </w:p>
    <w:p w14:paraId="4CFA1C81" w14:textId="77777777" w:rsidR="002D252E" w:rsidRPr="00090CCA" w:rsidRDefault="002D252E" w:rsidP="002D252E">
      <w:pPr>
        <w:rPr>
          <w:rFonts w:ascii="Times New Roman" w:hAnsi="Times New Roman" w:cs="Times New Roman"/>
          <w:sz w:val="24"/>
          <w:szCs w:val="24"/>
          <w:lang w:val="en-US"/>
        </w:rPr>
      </w:pPr>
      <w:r w:rsidRPr="00090CCA">
        <w:rPr>
          <w:rFonts w:ascii="Times New Roman" w:hAnsi="Times New Roman" w:cs="Times New Roman"/>
          <w:sz w:val="24"/>
          <w:szCs w:val="24"/>
          <w:lang w:val="en-US"/>
        </w:rPr>
        <w:t>While Schneider Electric has long focused on digital, recent pivots in two talent management areas strengthened the innovative mindset.</w:t>
      </w:r>
    </w:p>
    <w:p w14:paraId="322454DC" w14:textId="77777777" w:rsidR="002D252E" w:rsidRPr="00090CCA" w:rsidRDefault="002D252E" w:rsidP="002D252E">
      <w:pPr>
        <w:rPr>
          <w:rFonts w:ascii="Times New Roman" w:hAnsi="Times New Roman" w:cs="Times New Roman"/>
          <w:sz w:val="24"/>
          <w:szCs w:val="24"/>
          <w:lang w:val="en-US"/>
        </w:rPr>
      </w:pPr>
      <w:r w:rsidRPr="00090CCA">
        <w:rPr>
          <w:rFonts w:ascii="Times New Roman" w:hAnsi="Times New Roman" w:cs="Times New Roman"/>
          <w:sz w:val="24"/>
          <w:szCs w:val="24"/>
          <w:lang w:val="en-US"/>
        </w:rPr>
        <w:t xml:space="preserve">For years, Schneider Electric’s focus has been on digital. </w:t>
      </w:r>
    </w:p>
    <w:p w14:paraId="36D84727" w14:textId="77777777" w:rsidR="002D252E" w:rsidRPr="00090CCA" w:rsidRDefault="002D252E" w:rsidP="002D252E">
      <w:pPr>
        <w:rPr>
          <w:rFonts w:ascii="Times New Roman" w:hAnsi="Times New Roman" w:cs="Times New Roman"/>
          <w:sz w:val="24"/>
          <w:szCs w:val="24"/>
          <w:lang w:val="en-US"/>
        </w:rPr>
      </w:pPr>
      <w:r>
        <w:rPr>
          <w:rFonts w:ascii="Times New Roman" w:hAnsi="Times New Roman" w:cs="Times New Roman"/>
          <w:sz w:val="24"/>
          <w:szCs w:val="24"/>
          <w:lang w:val="en-US"/>
        </w:rPr>
        <w:lastRenderedPageBreak/>
        <w:t>Schneider believes that d</w:t>
      </w:r>
      <w:r w:rsidRPr="00090CCA">
        <w:rPr>
          <w:rFonts w:ascii="Times New Roman" w:hAnsi="Times New Roman" w:cs="Times New Roman"/>
          <w:sz w:val="24"/>
          <w:szCs w:val="24"/>
          <w:lang w:val="en-US"/>
        </w:rPr>
        <w:t xml:space="preserve">igital transformation is not only about great technology but about the </w:t>
      </w:r>
      <w:r>
        <w:rPr>
          <w:rFonts w:ascii="Times New Roman" w:hAnsi="Times New Roman" w:cs="Times New Roman"/>
          <w:sz w:val="24"/>
          <w:szCs w:val="24"/>
          <w:lang w:val="en-US"/>
        </w:rPr>
        <w:t>culture</w:t>
      </w:r>
      <w:r w:rsidRPr="00090CCA">
        <w:rPr>
          <w:rFonts w:ascii="Times New Roman" w:hAnsi="Times New Roman" w:cs="Times New Roman"/>
          <w:sz w:val="24"/>
          <w:szCs w:val="24"/>
          <w:lang w:val="en-US"/>
        </w:rPr>
        <w:t xml:space="preserve"> built on the core values, employee value proposition and leadership expectations. Digital capabilities have been and will continue to be a focus for us at Schneider Electric. But </w:t>
      </w:r>
      <w:r>
        <w:rPr>
          <w:rFonts w:ascii="Times New Roman" w:hAnsi="Times New Roman" w:cs="Times New Roman"/>
          <w:sz w:val="24"/>
          <w:szCs w:val="24"/>
          <w:lang w:val="en-US"/>
        </w:rPr>
        <w:t xml:space="preserve">the </w:t>
      </w:r>
      <w:r w:rsidRPr="00090CCA">
        <w:rPr>
          <w:rFonts w:ascii="Times New Roman" w:hAnsi="Times New Roman" w:cs="Times New Roman"/>
          <w:sz w:val="24"/>
          <w:szCs w:val="24"/>
          <w:lang w:val="en-US"/>
        </w:rPr>
        <w:t xml:space="preserve">key to </w:t>
      </w:r>
      <w:r>
        <w:rPr>
          <w:rFonts w:ascii="Times New Roman" w:hAnsi="Times New Roman" w:cs="Times New Roman"/>
          <w:sz w:val="24"/>
          <w:szCs w:val="24"/>
          <w:lang w:val="en-US"/>
        </w:rPr>
        <w:t>their</w:t>
      </w:r>
      <w:r w:rsidRPr="00090CCA">
        <w:rPr>
          <w:rFonts w:ascii="Times New Roman" w:hAnsi="Times New Roman" w:cs="Times New Roman"/>
          <w:sz w:val="24"/>
          <w:szCs w:val="24"/>
          <w:lang w:val="en-US"/>
        </w:rPr>
        <w:t xml:space="preserve"> successes with adapting student and employee experiences to digital platforms has been—and will be—</w:t>
      </w:r>
      <w:r>
        <w:rPr>
          <w:rFonts w:ascii="Times New Roman" w:hAnsi="Times New Roman" w:cs="Times New Roman"/>
          <w:sz w:val="24"/>
          <w:szCs w:val="24"/>
          <w:lang w:val="en-US"/>
        </w:rPr>
        <w:t>their</w:t>
      </w:r>
      <w:r w:rsidRPr="00090CCA">
        <w:rPr>
          <w:rFonts w:ascii="Times New Roman" w:hAnsi="Times New Roman" w:cs="Times New Roman"/>
          <w:sz w:val="24"/>
          <w:szCs w:val="24"/>
          <w:lang w:val="en-US"/>
        </w:rPr>
        <w:t xml:space="preserve"> core values: empowerment and use </w:t>
      </w:r>
      <w:proofErr w:type="spellStart"/>
      <w:r w:rsidRPr="00090CCA">
        <w:rPr>
          <w:rFonts w:ascii="Times New Roman" w:hAnsi="Times New Roman" w:cs="Times New Roman"/>
          <w:sz w:val="24"/>
          <w:szCs w:val="24"/>
          <w:lang w:val="en-US"/>
        </w:rPr>
        <w:t>y</w:t>
      </w:r>
      <w:r>
        <w:rPr>
          <w:rFonts w:ascii="Times New Roman" w:hAnsi="Times New Roman" w:cs="Times New Roman"/>
          <w:sz w:val="24"/>
          <w:szCs w:val="24"/>
          <w:lang w:val="en-US"/>
        </w:rPr>
        <w:t>their</w:t>
      </w:r>
      <w:proofErr w:type="spellEnd"/>
      <w:r w:rsidRPr="00090CCA">
        <w:rPr>
          <w:rFonts w:ascii="Times New Roman" w:hAnsi="Times New Roman" w:cs="Times New Roman"/>
          <w:sz w:val="24"/>
          <w:szCs w:val="24"/>
          <w:lang w:val="en-US"/>
        </w:rPr>
        <w:t xml:space="preserve"> judgment.</w:t>
      </w:r>
    </w:p>
    <w:p w14:paraId="222E64BB" w14:textId="77777777" w:rsidR="002D252E" w:rsidRPr="00090CCA" w:rsidRDefault="002D252E" w:rsidP="002D252E">
      <w:pPr>
        <w:rPr>
          <w:rFonts w:ascii="Times New Roman" w:hAnsi="Times New Roman" w:cs="Times New Roman"/>
          <w:sz w:val="24"/>
          <w:szCs w:val="24"/>
          <w:lang w:val="en-US"/>
        </w:rPr>
      </w:pPr>
      <w:r w:rsidRPr="00090CCA">
        <w:rPr>
          <w:rFonts w:ascii="Times New Roman" w:hAnsi="Times New Roman" w:cs="Times New Roman"/>
          <w:sz w:val="24"/>
          <w:szCs w:val="24"/>
          <w:lang w:val="en-US"/>
        </w:rPr>
        <w:t xml:space="preserve">In an interview with CHRO Charise Le, she emphasized that empowerment and judgment </w:t>
      </w:r>
      <w:r>
        <w:rPr>
          <w:rFonts w:ascii="Times New Roman" w:hAnsi="Times New Roman" w:cs="Times New Roman"/>
          <w:sz w:val="24"/>
          <w:szCs w:val="24"/>
          <w:lang w:val="en-US"/>
        </w:rPr>
        <w:t>have</w:t>
      </w:r>
      <w:r w:rsidRPr="00090CCA">
        <w:rPr>
          <w:rFonts w:ascii="Times New Roman" w:hAnsi="Times New Roman" w:cs="Times New Roman"/>
          <w:sz w:val="24"/>
          <w:szCs w:val="24"/>
          <w:lang w:val="en-US"/>
        </w:rPr>
        <w:t xml:space="preserve"> helped Schneider Electric navigate the uncertainties of the pandemic to date.</w:t>
      </w:r>
    </w:p>
    <w:p w14:paraId="68DB314C" w14:textId="77777777" w:rsidR="002D252E" w:rsidRDefault="002D252E" w:rsidP="002D252E">
      <w:pPr>
        <w:rPr>
          <w:rFonts w:ascii="Times New Roman" w:hAnsi="Times New Roman" w:cs="Times New Roman"/>
          <w:sz w:val="24"/>
          <w:szCs w:val="24"/>
          <w:lang w:val="en-US"/>
        </w:rPr>
      </w:pPr>
      <w:r w:rsidRPr="00090CCA">
        <w:rPr>
          <w:rFonts w:ascii="Times New Roman" w:hAnsi="Times New Roman" w:cs="Times New Roman"/>
          <w:sz w:val="24"/>
          <w:szCs w:val="24"/>
          <w:lang w:val="en-US"/>
        </w:rPr>
        <w:t>Act fast, fail fast, simplify processes and learn from them. Each initiative brings its challenges, but with empowerment and daring to disrupt, we’ve had great success so far. (</w:t>
      </w:r>
      <w:proofErr w:type="spellStart"/>
      <w:r w:rsidRPr="00090CCA">
        <w:rPr>
          <w:rFonts w:ascii="Times New Roman" w:hAnsi="Times New Roman" w:cs="Times New Roman"/>
          <w:sz w:val="24"/>
          <w:szCs w:val="24"/>
          <w:lang w:val="en-US"/>
        </w:rPr>
        <w:t>Seidy</w:t>
      </w:r>
      <w:proofErr w:type="spellEnd"/>
      <w:r w:rsidRPr="00090CCA">
        <w:rPr>
          <w:rFonts w:ascii="Times New Roman" w:hAnsi="Times New Roman" w:cs="Times New Roman"/>
          <w:sz w:val="24"/>
          <w:szCs w:val="24"/>
          <w:lang w:val="en-US"/>
        </w:rPr>
        <w:t xml:space="preserve"> &amp; Barbosa, 2021)</w:t>
      </w:r>
    </w:p>
    <w:p w14:paraId="3BFF28DF" w14:textId="77777777" w:rsidR="002D252E" w:rsidRPr="00EC7B3C" w:rsidRDefault="002D252E" w:rsidP="002D252E">
      <w:pPr>
        <w:jc w:val="both"/>
        <w:rPr>
          <w:rFonts w:ascii="Times New Roman" w:hAnsi="Times New Roman" w:cs="Times New Roman"/>
          <w:b/>
          <w:bCs/>
          <w:i/>
          <w:iCs/>
          <w:sz w:val="24"/>
          <w:szCs w:val="24"/>
        </w:rPr>
      </w:pPr>
      <w:r w:rsidRPr="00EC7B3C">
        <w:rPr>
          <w:rFonts w:ascii="Times New Roman" w:hAnsi="Times New Roman" w:cs="Times New Roman"/>
          <w:b/>
          <w:bCs/>
          <w:i/>
          <w:iCs/>
          <w:sz w:val="24"/>
          <w:szCs w:val="24"/>
        </w:rPr>
        <w:t>Schneider Electric's SWOT analysis</w:t>
      </w:r>
    </w:p>
    <w:p w14:paraId="46CFBAF1"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Schneider Electric SE (Schneider or 'the firm') is a global provider of integrated solutions for utilities and infrastructure, industries and machine manufacturers, non-residential buildings, data cent</w:t>
      </w:r>
      <w:r>
        <w:rPr>
          <w:rFonts w:ascii="Times New Roman" w:hAnsi="Times New Roman" w:cs="Times New Roman"/>
          <w:sz w:val="24"/>
          <w:szCs w:val="24"/>
        </w:rPr>
        <w:t>re</w:t>
      </w:r>
      <w:r w:rsidRPr="00294AE9">
        <w:rPr>
          <w:rFonts w:ascii="Times New Roman" w:hAnsi="Times New Roman" w:cs="Times New Roman"/>
          <w:sz w:val="24"/>
          <w:szCs w:val="24"/>
        </w:rPr>
        <w:t xml:space="preserve">s and networks, and residential sectors. The company's primary strengths are a diverse geographic footprint, rapid revenue growth, and a well-balanced product line. </w:t>
      </w:r>
      <w:r>
        <w:rPr>
          <w:rFonts w:ascii="Times New Roman" w:hAnsi="Times New Roman" w:cs="Times New Roman"/>
          <w:sz w:val="24"/>
          <w:szCs w:val="24"/>
        </w:rPr>
        <w:t>On the other hand, increasing liabilities</w:t>
      </w:r>
      <w:r w:rsidRPr="00294AE9">
        <w:rPr>
          <w:rFonts w:ascii="Times New Roman" w:hAnsi="Times New Roman" w:cs="Times New Roman"/>
          <w:sz w:val="24"/>
          <w:szCs w:val="24"/>
        </w:rPr>
        <w:t xml:space="preserve"> could be </w:t>
      </w:r>
      <w:r>
        <w:rPr>
          <w:rFonts w:ascii="Times New Roman" w:hAnsi="Times New Roman" w:cs="Times New Roman"/>
          <w:sz w:val="24"/>
          <w:szCs w:val="24"/>
        </w:rPr>
        <w:t xml:space="preserve">the </w:t>
      </w:r>
      <w:r w:rsidRPr="00294AE9">
        <w:rPr>
          <w:rFonts w:ascii="Times New Roman" w:hAnsi="Times New Roman" w:cs="Times New Roman"/>
          <w:sz w:val="24"/>
          <w:szCs w:val="24"/>
        </w:rPr>
        <w:t xml:space="preserve">reason for alarm. The company's growth prospects are projected to be enhanced by business acquisitions, strategic initiatives, and the global increase in demand for power. However, currency fluctuations, environmental laws, and </w:t>
      </w:r>
      <w:r>
        <w:rPr>
          <w:rFonts w:ascii="Times New Roman" w:hAnsi="Times New Roman" w:cs="Times New Roman"/>
          <w:sz w:val="24"/>
          <w:szCs w:val="24"/>
        </w:rPr>
        <w:t>bitter</w:t>
      </w:r>
      <w:r w:rsidRPr="00294AE9">
        <w:rPr>
          <w:rFonts w:ascii="Times New Roman" w:hAnsi="Times New Roman" w:cs="Times New Roman"/>
          <w:sz w:val="24"/>
          <w:szCs w:val="24"/>
        </w:rPr>
        <w:t xml:space="preserve"> rivalry all </w:t>
      </w:r>
      <w:r>
        <w:rPr>
          <w:rFonts w:ascii="Times New Roman" w:hAnsi="Times New Roman" w:cs="Times New Roman"/>
          <w:sz w:val="24"/>
          <w:szCs w:val="24"/>
        </w:rPr>
        <w:t>negatively affect</w:t>
      </w:r>
      <w:r w:rsidRPr="00294AE9">
        <w:rPr>
          <w:rFonts w:ascii="Times New Roman" w:hAnsi="Times New Roman" w:cs="Times New Roman"/>
          <w:sz w:val="24"/>
          <w:szCs w:val="24"/>
        </w:rPr>
        <w:t xml:space="preserve"> the company's financial state.</w:t>
      </w:r>
    </w:p>
    <w:p w14:paraId="2A4397C7" w14:textId="77777777" w:rsidR="002D252E" w:rsidRPr="00EC7B3C" w:rsidRDefault="002D252E" w:rsidP="002D252E">
      <w:pPr>
        <w:jc w:val="both"/>
        <w:rPr>
          <w:rFonts w:ascii="Times New Roman" w:hAnsi="Times New Roman" w:cs="Times New Roman"/>
          <w:i/>
          <w:iCs/>
          <w:sz w:val="24"/>
          <w:szCs w:val="24"/>
        </w:rPr>
      </w:pPr>
      <w:r w:rsidRPr="00EC7B3C">
        <w:rPr>
          <w:rFonts w:ascii="Times New Roman" w:hAnsi="Times New Roman" w:cs="Times New Roman"/>
          <w:i/>
          <w:iCs/>
          <w:sz w:val="24"/>
          <w:szCs w:val="24"/>
        </w:rPr>
        <w:t xml:space="preserve">Strength </w:t>
      </w:r>
    </w:p>
    <w:p w14:paraId="7E227A2A"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 xml:space="preserve">Well-balanced product portfolio </w:t>
      </w:r>
    </w:p>
    <w:p w14:paraId="0BB5AB66" w14:textId="77777777" w:rsidR="002D252E"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Schneider Electric's product portfolio is strategically well-balanced. Th</w:t>
      </w:r>
      <w:r>
        <w:rPr>
          <w:rFonts w:ascii="Times New Roman" w:hAnsi="Times New Roman" w:cs="Times New Roman"/>
          <w:sz w:val="24"/>
          <w:szCs w:val="24"/>
        </w:rPr>
        <w:t>e company offers a diverse range of services through its two business sector</w:t>
      </w:r>
      <w:r w:rsidRPr="00294AE9">
        <w:rPr>
          <w:rFonts w:ascii="Times New Roman" w:hAnsi="Times New Roman" w:cs="Times New Roman"/>
          <w:sz w:val="24"/>
          <w:szCs w:val="24"/>
        </w:rPr>
        <w:t xml:space="preserve">s. The company </w:t>
      </w:r>
      <w:r>
        <w:rPr>
          <w:rFonts w:ascii="Times New Roman" w:hAnsi="Times New Roman" w:cs="Times New Roman"/>
          <w:sz w:val="24"/>
          <w:szCs w:val="24"/>
        </w:rPr>
        <w:t>provide</w:t>
      </w:r>
      <w:r w:rsidRPr="00294AE9">
        <w:rPr>
          <w:rFonts w:ascii="Times New Roman" w:hAnsi="Times New Roman" w:cs="Times New Roman"/>
          <w:sz w:val="24"/>
          <w:szCs w:val="24"/>
        </w:rPr>
        <w:t xml:space="preserve">s </w:t>
      </w:r>
      <w:r>
        <w:rPr>
          <w:rFonts w:ascii="Times New Roman" w:hAnsi="Times New Roman" w:cs="Times New Roman"/>
          <w:sz w:val="24"/>
          <w:szCs w:val="24"/>
        </w:rPr>
        <w:t xml:space="preserve">a </w:t>
      </w:r>
      <w:r w:rsidRPr="00294AE9">
        <w:rPr>
          <w:rFonts w:ascii="Times New Roman" w:hAnsi="Times New Roman" w:cs="Times New Roman"/>
          <w:sz w:val="24"/>
          <w:szCs w:val="24"/>
        </w:rPr>
        <w:t xml:space="preserve">low voltage (LV) electrical distribution products and solutions, including busway and cable support, circuit breakers and switches, contactors and protection relays, electrical car charging, electrical protection and control, emergency lighting, motor starters and protection components, power monitoring and control, power quality and power factor correction, software, and switchboards and enclosures. </w:t>
      </w:r>
    </w:p>
    <w:p w14:paraId="537D318F" w14:textId="77777777" w:rsidR="002D252E"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Additionally, it provides renewable energy conversion and transmission</w:t>
      </w:r>
      <w:r>
        <w:rPr>
          <w:rFonts w:ascii="Times New Roman" w:hAnsi="Times New Roman" w:cs="Times New Roman"/>
          <w:sz w:val="24"/>
          <w:szCs w:val="24"/>
        </w:rPr>
        <w:t xml:space="preserve"> and</w:t>
      </w:r>
      <w:r w:rsidRPr="00294AE9">
        <w:rPr>
          <w:rFonts w:ascii="Times New Roman" w:hAnsi="Times New Roman" w:cs="Times New Roman"/>
          <w:sz w:val="24"/>
          <w:szCs w:val="24"/>
        </w:rPr>
        <w:t xml:space="preserve"> infrastructure for electric vehicle charging. The industry section offers equipment and services for automating and controlling machines, manufacturing plants, and industrial facilities. It encompasses both hardware components such as motion control, variable speed drives, motor starters and contactors, human</w:t>
      </w:r>
      <w:r>
        <w:rPr>
          <w:rFonts w:ascii="Times New Roman" w:hAnsi="Times New Roman" w:cs="Times New Roman"/>
          <w:sz w:val="24"/>
          <w:szCs w:val="24"/>
        </w:rPr>
        <w:t>-</w:t>
      </w:r>
      <w:r w:rsidRPr="00294AE9">
        <w:rPr>
          <w:rFonts w:ascii="Times New Roman" w:hAnsi="Times New Roman" w:cs="Times New Roman"/>
          <w:sz w:val="24"/>
          <w:szCs w:val="24"/>
        </w:rPr>
        <w:t>machine interface (HMI) terminals, programmable logic controllers (PLC), push buttons and signa</w:t>
      </w:r>
      <w:r>
        <w:rPr>
          <w:rFonts w:ascii="Times New Roman" w:hAnsi="Times New Roman" w:cs="Times New Roman"/>
          <w:sz w:val="24"/>
          <w:szCs w:val="24"/>
        </w:rPr>
        <w:t>l</w:t>
      </w:r>
      <w:r w:rsidRPr="00294AE9">
        <w:rPr>
          <w:rFonts w:ascii="Times New Roman" w:hAnsi="Times New Roman" w:cs="Times New Roman"/>
          <w:sz w:val="24"/>
          <w:szCs w:val="24"/>
        </w:rPr>
        <w:t xml:space="preserve">ling, temperature and pressure sensors, and customized sensors, as well as software applications for operations management and supervisory control. </w:t>
      </w:r>
    </w:p>
    <w:p w14:paraId="04E31C0F"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 xml:space="preserve">Schneider Electric is also a leader in medium voltage (MV) and grid automation technologies and solutions, </w:t>
      </w:r>
      <w:r>
        <w:rPr>
          <w:rFonts w:ascii="Times New Roman" w:hAnsi="Times New Roman" w:cs="Times New Roman"/>
          <w:sz w:val="24"/>
          <w:szCs w:val="24"/>
        </w:rPr>
        <w:t>focusing</w:t>
      </w:r>
      <w:r w:rsidRPr="00294AE9">
        <w:rPr>
          <w:rFonts w:ascii="Times New Roman" w:hAnsi="Times New Roman" w:cs="Times New Roman"/>
          <w:sz w:val="24"/>
          <w:szCs w:val="24"/>
        </w:rPr>
        <w:t xml:space="preserve"> on infrastructure and electric utilities. It provides primary and secondary medium-voltage switchgear, transformers, protection for electrical networks, remote control, and MV/LV substations.</w:t>
      </w:r>
    </w:p>
    <w:p w14:paraId="17B82E83"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A varied geographic presence that helps offset economic risks</w:t>
      </w:r>
    </w:p>
    <w:p w14:paraId="0FDD20DF"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lastRenderedPageBreak/>
        <w:t xml:space="preserve">The company operates in a variety of countries. Schneider operates in more than a hundred countries throughout Western Europe, North America, Asia, and the Rest of the World. The company's revenues are spread across all the regions it operates. Asia Pacific accounted for 29% of overall sales in FY2019, followed by North America at 29%, Western Europe at 26%, and the Rest of the World at 16%. Schneider's presence in a wide variety of markets enables the company to </w:t>
      </w:r>
      <w:r>
        <w:rPr>
          <w:rFonts w:ascii="Times New Roman" w:hAnsi="Times New Roman" w:cs="Times New Roman"/>
          <w:sz w:val="24"/>
          <w:szCs w:val="24"/>
        </w:rPr>
        <w:t>understand local demands better</w:t>
      </w:r>
      <w:r w:rsidRPr="00294AE9">
        <w:rPr>
          <w:rFonts w:ascii="Times New Roman" w:hAnsi="Times New Roman" w:cs="Times New Roman"/>
          <w:sz w:val="24"/>
          <w:szCs w:val="24"/>
        </w:rPr>
        <w:t xml:space="preserve"> and offer clients in each country customized products and solutions. As a result, Schneider's global presence and evenly distributed revenue base ensure that the company does not rely on a single market for </w:t>
      </w:r>
      <w:r>
        <w:rPr>
          <w:rFonts w:ascii="Times New Roman" w:hAnsi="Times New Roman" w:cs="Times New Roman"/>
          <w:sz w:val="24"/>
          <w:szCs w:val="24"/>
        </w:rPr>
        <w:t>most</w:t>
      </w:r>
      <w:r w:rsidRPr="00294AE9">
        <w:rPr>
          <w:rFonts w:ascii="Times New Roman" w:hAnsi="Times New Roman" w:cs="Times New Roman"/>
          <w:sz w:val="24"/>
          <w:szCs w:val="24"/>
        </w:rPr>
        <w:t xml:space="preserve"> of its revenue, thereby mitigating its business risk in a highly volatile industry.</w:t>
      </w:r>
    </w:p>
    <w:p w14:paraId="3142D737"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 xml:space="preserve">Revenue growth that helps maintain financial stability </w:t>
      </w:r>
    </w:p>
    <w:p w14:paraId="6C472867"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Schneider maintained a consistent sales growth rate throughout the fiscal year under review. The company earned sales of EUR27,158 million in FY2019, up from EUR25,720 million in FY2018, a 5.6 per</w:t>
      </w:r>
      <w:r>
        <w:rPr>
          <w:rFonts w:ascii="Times New Roman" w:hAnsi="Times New Roman" w:cs="Times New Roman"/>
          <w:sz w:val="24"/>
          <w:szCs w:val="24"/>
        </w:rPr>
        <w:t xml:space="preserve"> </w:t>
      </w:r>
      <w:r w:rsidRPr="00294AE9">
        <w:rPr>
          <w:rFonts w:ascii="Times New Roman" w:hAnsi="Times New Roman" w:cs="Times New Roman"/>
          <w:sz w:val="24"/>
          <w:szCs w:val="24"/>
        </w:rPr>
        <w:t>cent increase on an annual basis, and a 0.5 per</w:t>
      </w:r>
      <w:r>
        <w:rPr>
          <w:rFonts w:ascii="Times New Roman" w:hAnsi="Times New Roman" w:cs="Times New Roman"/>
          <w:sz w:val="24"/>
          <w:szCs w:val="24"/>
        </w:rPr>
        <w:t xml:space="preserve"> </w:t>
      </w:r>
      <w:r w:rsidRPr="00294AE9">
        <w:rPr>
          <w:rFonts w:ascii="Times New Roman" w:hAnsi="Times New Roman" w:cs="Times New Roman"/>
          <w:sz w:val="24"/>
          <w:szCs w:val="24"/>
        </w:rPr>
        <w:t>cent compound annual growth rate from 2015 to 2019. Annual sales increased by 6.8 per</w:t>
      </w:r>
      <w:r>
        <w:rPr>
          <w:rFonts w:ascii="Times New Roman" w:hAnsi="Times New Roman" w:cs="Times New Roman"/>
          <w:sz w:val="24"/>
          <w:szCs w:val="24"/>
        </w:rPr>
        <w:t xml:space="preserve"> </w:t>
      </w:r>
      <w:r w:rsidRPr="00294AE9">
        <w:rPr>
          <w:rFonts w:ascii="Times New Roman" w:hAnsi="Times New Roman" w:cs="Times New Roman"/>
          <w:sz w:val="24"/>
          <w:szCs w:val="24"/>
        </w:rPr>
        <w:t>cent and 1.8 per</w:t>
      </w:r>
      <w:r>
        <w:rPr>
          <w:rFonts w:ascii="Times New Roman" w:hAnsi="Times New Roman" w:cs="Times New Roman"/>
          <w:sz w:val="24"/>
          <w:szCs w:val="24"/>
        </w:rPr>
        <w:t xml:space="preserve"> </w:t>
      </w:r>
      <w:r w:rsidRPr="00294AE9">
        <w:rPr>
          <w:rFonts w:ascii="Times New Roman" w:hAnsi="Times New Roman" w:cs="Times New Roman"/>
          <w:sz w:val="24"/>
          <w:szCs w:val="24"/>
        </w:rPr>
        <w:t>cent, respectively, due to increases in the energy management and industrial automation areas. A s</w:t>
      </w:r>
      <w:r>
        <w:rPr>
          <w:rFonts w:ascii="Times New Roman" w:hAnsi="Times New Roman" w:cs="Times New Roman"/>
          <w:sz w:val="24"/>
          <w:szCs w:val="24"/>
        </w:rPr>
        <w:t>olid</w:t>
      </w:r>
      <w:r w:rsidRPr="00294AE9">
        <w:rPr>
          <w:rFonts w:ascii="Times New Roman" w:hAnsi="Times New Roman" w:cs="Times New Roman"/>
          <w:sz w:val="24"/>
          <w:szCs w:val="24"/>
        </w:rPr>
        <w:t xml:space="preserve"> financial performance instils trust in investors and helps the company to pursue expansion plans.</w:t>
      </w:r>
    </w:p>
    <w:p w14:paraId="00E5E5F1" w14:textId="77777777" w:rsidR="002D252E" w:rsidRPr="00EC7B3C" w:rsidRDefault="002D252E" w:rsidP="002D252E">
      <w:pPr>
        <w:jc w:val="both"/>
        <w:rPr>
          <w:rFonts w:ascii="Times New Roman" w:hAnsi="Times New Roman" w:cs="Times New Roman"/>
          <w:i/>
          <w:iCs/>
          <w:sz w:val="24"/>
          <w:szCs w:val="24"/>
        </w:rPr>
      </w:pPr>
      <w:r w:rsidRPr="00EC7B3C">
        <w:rPr>
          <w:rFonts w:ascii="Times New Roman" w:hAnsi="Times New Roman" w:cs="Times New Roman"/>
          <w:i/>
          <w:iCs/>
          <w:sz w:val="24"/>
          <w:szCs w:val="24"/>
        </w:rPr>
        <w:t>Weakness</w:t>
      </w:r>
    </w:p>
    <w:p w14:paraId="0EB2FF08"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Increased liabilities may impair the company's capacity to fund daily operations.</w:t>
      </w:r>
    </w:p>
    <w:p w14:paraId="03EE9D65"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In the fiscal year under review, Cabela increased its liabilities. Current liabilities tota</w:t>
      </w:r>
      <w:r>
        <w:rPr>
          <w:rFonts w:ascii="Times New Roman" w:hAnsi="Times New Roman" w:cs="Times New Roman"/>
          <w:sz w:val="24"/>
          <w:szCs w:val="24"/>
        </w:rPr>
        <w:t>l</w:t>
      </w:r>
      <w:r w:rsidRPr="00294AE9">
        <w:rPr>
          <w:rFonts w:ascii="Times New Roman" w:hAnsi="Times New Roman" w:cs="Times New Roman"/>
          <w:sz w:val="24"/>
          <w:szCs w:val="24"/>
        </w:rPr>
        <w:t>led EUR10,563 million in FY2019, up from EUR10,020 million in FY2018, a 5.4 per</w:t>
      </w:r>
      <w:r>
        <w:rPr>
          <w:rFonts w:ascii="Times New Roman" w:hAnsi="Times New Roman" w:cs="Times New Roman"/>
          <w:sz w:val="24"/>
          <w:szCs w:val="24"/>
        </w:rPr>
        <w:t xml:space="preserve"> </w:t>
      </w:r>
      <w:r w:rsidRPr="00294AE9">
        <w:rPr>
          <w:rFonts w:ascii="Times New Roman" w:hAnsi="Times New Roman" w:cs="Times New Roman"/>
          <w:sz w:val="24"/>
          <w:szCs w:val="24"/>
        </w:rPr>
        <w:t>cent increase over revenue. Such a considerable increase in liabilities could jeopardize the company's market reputation and create operational risks associated with borrowing capital for investment reasons.</w:t>
      </w:r>
    </w:p>
    <w:p w14:paraId="7418CF3E" w14:textId="77777777" w:rsidR="002D252E" w:rsidRPr="00EC7B3C" w:rsidRDefault="002D252E" w:rsidP="002D252E">
      <w:pPr>
        <w:jc w:val="both"/>
        <w:rPr>
          <w:rFonts w:ascii="Times New Roman" w:hAnsi="Times New Roman" w:cs="Times New Roman"/>
          <w:i/>
          <w:iCs/>
          <w:sz w:val="24"/>
          <w:szCs w:val="24"/>
        </w:rPr>
      </w:pPr>
      <w:r w:rsidRPr="00EC7B3C">
        <w:rPr>
          <w:rFonts w:ascii="Times New Roman" w:hAnsi="Times New Roman" w:cs="Times New Roman"/>
          <w:i/>
          <w:iCs/>
          <w:sz w:val="24"/>
          <w:szCs w:val="24"/>
        </w:rPr>
        <w:t>Opportunity</w:t>
      </w:r>
    </w:p>
    <w:p w14:paraId="76D371C6"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Acquiring Businesses</w:t>
      </w:r>
    </w:p>
    <w:p w14:paraId="28C09EE9"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Schneider's acquisitions are highly complementary to the company's current operations and give growth potential by enhancing the company's operational capability in terms of manufacturing capacity or distribution across channels and geographies. DC Systems B.V., a company</w:t>
      </w:r>
      <w:r>
        <w:rPr>
          <w:rFonts w:ascii="Times New Roman" w:hAnsi="Times New Roman" w:cs="Times New Roman"/>
          <w:sz w:val="24"/>
          <w:szCs w:val="24"/>
        </w:rPr>
        <w:t>,</w:t>
      </w:r>
      <w:r w:rsidRPr="00294AE9">
        <w:rPr>
          <w:rFonts w:ascii="Times New Roman" w:hAnsi="Times New Roman" w:cs="Times New Roman"/>
          <w:sz w:val="24"/>
          <w:szCs w:val="24"/>
        </w:rPr>
        <w:t xml:space="preserve"> specializing in DC power conversion, AC/DC microgrids, and DC solutions, was bought by the corporation in January 2021. The acquisition strengthens the company's electric portfolio and enables it to offer customers simple and resilient applications such as microgrid construction in problematic public grid conditions and </w:t>
      </w:r>
      <w:r>
        <w:rPr>
          <w:rFonts w:ascii="Times New Roman" w:hAnsi="Times New Roman" w:cs="Times New Roman"/>
          <w:sz w:val="24"/>
          <w:szCs w:val="24"/>
        </w:rPr>
        <w:t>general</w:t>
      </w:r>
      <w:r w:rsidRPr="00294AE9">
        <w:rPr>
          <w:rFonts w:ascii="Times New Roman" w:hAnsi="Times New Roman" w:cs="Times New Roman"/>
          <w:sz w:val="24"/>
          <w:szCs w:val="24"/>
        </w:rPr>
        <w:t xml:space="preserve"> illumination applications. The company acquired control of ETAP Automation Inc, a provider of analytical engineering solutions, in November 2020. The acquisition enables the company to </w:t>
      </w:r>
      <w:r>
        <w:rPr>
          <w:rFonts w:ascii="Times New Roman" w:hAnsi="Times New Roman" w:cs="Times New Roman"/>
          <w:sz w:val="24"/>
          <w:szCs w:val="24"/>
        </w:rPr>
        <w:t>expand its global digitalization services significantly</w:t>
      </w:r>
      <w:r w:rsidRPr="00294AE9">
        <w:rPr>
          <w:rFonts w:ascii="Times New Roman" w:hAnsi="Times New Roman" w:cs="Times New Roman"/>
          <w:sz w:val="24"/>
          <w:szCs w:val="24"/>
        </w:rPr>
        <w:t>. Acquisitions are expected to bolster the company's operations and boost its returns.</w:t>
      </w:r>
    </w:p>
    <w:p w14:paraId="009D0C5E"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Initiatives Striking</w:t>
      </w:r>
    </w:p>
    <w:p w14:paraId="23F01CB6" w14:textId="77777777" w:rsidR="002D252E"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 xml:space="preserve">Strategic relationships have remained a critical component of the company's growth strategy. Schneider Electric and STMicroelectronics announced a partnership in December 2020 </w:t>
      </w:r>
      <w:r>
        <w:rPr>
          <w:rFonts w:ascii="Times New Roman" w:hAnsi="Times New Roman" w:cs="Times New Roman"/>
          <w:sz w:val="24"/>
          <w:szCs w:val="24"/>
        </w:rPr>
        <w:t>intending to achieve</w:t>
      </w:r>
      <w:r w:rsidRPr="00294AE9">
        <w:rPr>
          <w:rFonts w:ascii="Times New Roman" w:hAnsi="Times New Roman" w:cs="Times New Roman"/>
          <w:sz w:val="24"/>
          <w:szCs w:val="24"/>
        </w:rPr>
        <w:t xml:space="preserve"> carbon neutrality and co-developing energy-efficient technologies. Schneider Electric, Lenovo, </w:t>
      </w:r>
      <w:proofErr w:type="spellStart"/>
      <w:r w:rsidRPr="00294AE9">
        <w:rPr>
          <w:rFonts w:ascii="Times New Roman" w:hAnsi="Times New Roman" w:cs="Times New Roman"/>
          <w:sz w:val="24"/>
          <w:szCs w:val="24"/>
        </w:rPr>
        <w:t>Iceotope</w:t>
      </w:r>
      <w:proofErr w:type="spellEnd"/>
      <w:r w:rsidRPr="00294AE9">
        <w:rPr>
          <w:rFonts w:ascii="Times New Roman" w:hAnsi="Times New Roman" w:cs="Times New Roman"/>
          <w:sz w:val="24"/>
          <w:szCs w:val="24"/>
        </w:rPr>
        <w:t>, and Avnet formed cooperation in November 2020 to develop a chassis-level immersion-cooled high-performance computing micro data cent</w:t>
      </w:r>
      <w:r>
        <w:rPr>
          <w:rFonts w:ascii="Times New Roman" w:hAnsi="Times New Roman" w:cs="Times New Roman"/>
          <w:sz w:val="24"/>
          <w:szCs w:val="24"/>
        </w:rPr>
        <w:t>re</w:t>
      </w:r>
      <w:r w:rsidRPr="00294AE9">
        <w:rPr>
          <w:rFonts w:ascii="Times New Roman" w:hAnsi="Times New Roman" w:cs="Times New Roman"/>
          <w:sz w:val="24"/>
          <w:szCs w:val="24"/>
        </w:rPr>
        <w:t xml:space="preserve">. </w:t>
      </w:r>
      <w:r w:rsidRPr="00294AE9">
        <w:rPr>
          <w:rFonts w:ascii="Times New Roman" w:hAnsi="Times New Roman" w:cs="Times New Roman"/>
          <w:sz w:val="24"/>
          <w:szCs w:val="24"/>
        </w:rPr>
        <w:lastRenderedPageBreak/>
        <w:t xml:space="preserve">Schneider Electric and SolarEdge Technologies announced a partnership in October 2020 to accelerate </w:t>
      </w:r>
      <w:r>
        <w:rPr>
          <w:rFonts w:ascii="Times New Roman" w:hAnsi="Times New Roman" w:cs="Times New Roman"/>
          <w:sz w:val="24"/>
          <w:szCs w:val="24"/>
        </w:rPr>
        <w:t>solar household</w:t>
      </w:r>
      <w:r w:rsidRPr="00294AE9">
        <w:rPr>
          <w:rFonts w:ascii="Times New Roman" w:hAnsi="Times New Roman" w:cs="Times New Roman"/>
          <w:sz w:val="24"/>
          <w:szCs w:val="24"/>
        </w:rPr>
        <w:t xml:space="preserve"> adoption through a</w:t>
      </w:r>
      <w:r>
        <w:rPr>
          <w:rFonts w:ascii="Times New Roman" w:hAnsi="Times New Roman" w:cs="Times New Roman"/>
          <w:sz w:val="24"/>
          <w:szCs w:val="24"/>
        </w:rPr>
        <w:t>n innovative</w:t>
      </w:r>
      <w:r w:rsidRPr="00294AE9">
        <w:rPr>
          <w:rFonts w:ascii="Times New Roman" w:hAnsi="Times New Roman" w:cs="Times New Roman"/>
          <w:sz w:val="24"/>
          <w:szCs w:val="24"/>
        </w:rPr>
        <w:t xml:space="preserve"> home energy solution. Schneider Electric</w:t>
      </w:r>
      <w:r>
        <w:rPr>
          <w:rFonts w:ascii="Times New Roman" w:hAnsi="Times New Roman" w:cs="Times New Roman"/>
          <w:sz w:val="24"/>
          <w:szCs w:val="24"/>
        </w:rPr>
        <w:t>, Faith Technologies,</w:t>
      </w:r>
      <w:r w:rsidRPr="00294AE9">
        <w:rPr>
          <w:rFonts w:ascii="Times New Roman" w:hAnsi="Times New Roman" w:cs="Times New Roman"/>
          <w:sz w:val="24"/>
          <w:szCs w:val="24"/>
        </w:rPr>
        <w:t xml:space="preserve"> and PACCAR announced cooperation to support electric vehicle charging in September 2020. Schneider Electric and Huck Capital announced an August 2020 partnership to provide energy as a service to business buildings interested in converting to renewable energy. </w:t>
      </w:r>
    </w:p>
    <w:p w14:paraId="4D8A2C30"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 xml:space="preserve">Schneider Electric and </w:t>
      </w:r>
      <w:proofErr w:type="spellStart"/>
      <w:r w:rsidRPr="00294AE9">
        <w:rPr>
          <w:rFonts w:ascii="Times New Roman" w:hAnsi="Times New Roman" w:cs="Times New Roman"/>
          <w:sz w:val="24"/>
          <w:szCs w:val="24"/>
        </w:rPr>
        <w:t>Anord</w:t>
      </w:r>
      <w:proofErr w:type="spellEnd"/>
      <w:r w:rsidRPr="00294AE9">
        <w:rPr>
          <w:rFonts w:ascii="Times New Roman" w:hAnsi="Times New Roman" w:cs="Times New Roman"/>
          <w:sz w:val="24"/>
          <w:szCs w:val="24"/>
        </w:rPr>
        <w:t xml:space="preserve"> </w:t>
      </w:r>
      <w:proofErr w:type="spellStart"/>
      <w:r w:rsidRPr="00294AE9">
        <w:rPr>
          <w:rFonts w:ascii="Times New Roman" w:hAnsi="Times New Roman" w:cs="Times New Roman"/>
          <w:sz w:val="24"/>
          <w:szCs w:val="24"/>
        </w:rPr>
        <w:t>Mardix</w:t>
      </w:r>
      <w:proofErr w:type="spellEnd"/>
      <w:r w:rsidRPr="00294AE9">
        <w:rPr>
          <w:rFonts w:ascii="Times New Roman" w:hAnsi="Times New Roman" w:cs="Times New Roman"/>
          <w:sz w:val="24"/>
          <w:szCs w:val="24"/>
        </w:rPr>
        <w:t xml:space="preserve"> announced cooperation in July 2020 to jointly develop and commercialize critical power solutions for data cent</w:t>
      </w:r>
      <w:r>
        <w:rPr>
          <w:rFonts w:ascii="Times New Roman" w:hAnsi="Times New Roman" w:cs="Times New Roman"/>
          <w:sz w:val="24"/>
          <w:szCs w:val="24"/>
        </w:rPr>
        <w:t>re</w:t>
      </w:r>
      <w:r w:rsidRPr="00294AE9">
        <w:rPr>
          <w:rFonts w:ascii="Times New Roman" w:hAnsi="Times New Roman" w:cs="Times New Roman"/>
          <w:sz w:val="24"/>
          <w:szCs w:val="24"/>
        </w:rPr>
        <w:t xml:space="preserve">s. These alliances are expected to bolster the company's operations and profitability. Prospects for growth in electricity demand are </w:t>
      </w:r>
      <w:proofErr w:type="spellStart"/>
      <w:r w:rsidRPr="00294AE9">
        <w:rPr>
          <w:rFonts w:ascii="Times New Roman" w:hAnsi="Times New Roman" w:cs="Times New Roman"/>
          <w:sz w:val="24"/>
          <w:szCs w:val="24"/>
        </w:rPr>
        <w:t>fav</w:t>
      </w:r>
      <w:r>
        <w:rPr>
          <w:rFonts w:ascii="Times New Roman" w:hAnsi="Times New Roman" w:cs="Times New Roman"/>
          <w:sz w:val="24"/>
          <w:szCs w:val="24"/>
        </w:rPr>
        <w:t>their</w:t>
      </w:r>
      <w:r w:rsidRPr="00294AE9">
        <w:rPr>
          <w:rFonts w:ascii="Times New Roman" w:hAnsi="Times New Roman" w:cs="Times New Roman"/>
          <w:sz w:val="24"/>
          <w:szCs w:val="24"/>
        </w:rPr>
        <w:t>able</w:t>
      </w:r>
      <w:proofErr w:type="spellEnd"/>
      <w:r w:rsidRPr="00294AE9">
        <w:rPr>
          <w:rFonts w:ascii="Times New Roman" w:hAnsi="Times New Roman" w:cs="Times New Roman"/>
          <w:sz w:val="24"/>
          <w:szCs w:val="24"/>
        </w:rPr>
        <w:t xml:space="preserve">: Global. Global </w:t>
      </w:r>
      <w:r>
        <w:rPr>
          <w:rFonts w:ascii="Times New Roman" w:hAnsi="Times New Roman" w:cs="Times New Roman"/>
          <w:sz w:val="24"/>
          <w:szCs w:val="24"/>
        </w:rPr>
        <w:t>electricity demand</w:t>
      </w:r>
      <w:r w:rsidRPr="00294AE9">
        <w:rPr>
          <w:rFonts w:ascii="Times New Roman" w:hAnsi="Times New Roman" w:cs="Times New Roman"/>
          <w:sz w:val="24"/>
          <w:szCs w:val="24"/>
        </w:rPr>
        <w:t xml:space="preserve"> may present the organization with numerous expansion options. Global power demand is predicted to increase by nearly 90% by 2040, according to the International Energy Agency's 2019 World Energy Outlook. Urbanization increased electrification, and economic and population expansion in emerging nations, particularly in Asia, Latin America, and parts of Africa, are all significant contributors to this growth.</w:t>
      </w:r>
    </w:p>
    <w:p w14:paraId="48CE0A03" w14:textId="77777777" w:rsidR="002D252E" w:rsidRPr="00EC7B3C" w:rsidRDefault="002D252E" w:rsidP="002D252E">
      <w:pPr>
        <w:jc w:val="both"/>
        <w:rPr>
          <w:rFonts w:ascii="Times New Roman" w:hAnsi="Times New Roman" w:cs="Times New Roman"/>
          <w:i/>
          <w:iCs/>
          <w:sz w:val="24"/>
          <w:szCs w:val="24"/>
        </w:rPr>
      </w:pPr>
      <w:r w:rsidRPr="00EC7B3C">
        <w:rPr>
          <w:rFonts w:ascii="Times New Roman" w:hAnsi="Times New Roman" w:cs="Times New Roman"/>
          <w:i/>
          <w:iCs/>
          <w:sz w:val="24"/>
          <w:szCs w:val="24"/>
        </w:rPr>
        <w:t>Threat</w:t>
      </w:r>
    </w:p>
    <w:p w14:paraId="2362EBB6"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Rivalry</w:t>
      </w:r>
    </w:p>
    <w:p w14:paraId="24F957B2" w14:textId="77777777" w:rsidR="002D252E"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 xml:space="preserve">Schneider Electric is up against </w:t>
      </w:r>
      <w:r>
        <w:rPr>
          <w:rFonts w:ascii="Times New Roman" w:hAnsi="Times New Roman" w:cs="Times New Roman"/>
          <w:sz w:val="24"/>
          <w:szCs w:val="24"/>
        </w:rPr>
        <w:t xml:space="preserve">the </w:t>
      </w:r>
      <w:r w:rsidRPr="00294AE9">
        <w:rPr>
          <w:rFonts w:ascii="Times New Roman" w:hAnsi="Times New Roman" w:cs="Times New Roman"/>
          <w:sz w:val="24"/>
          <w:szCs w:val="24"/>
        </w:rPr>
        <w:t xml:space="preserve">stiff competition in the markets in which it operates. The global marketplaces for the company's products are highly competitive in terms of pricing, product and service quality, time to develop and introduce new items, and customer service. Schneider competes against huge non-specialist manufacturers, global specialized manufacturers, medium-sized businesses, and tiny, family-owned businesses. </w:t>
      </w:r>
      <w:r>
        <w:rPr>
          <w:rFonts w:ascii="Times New Roman" w:hAnsi="Times New Roman" w:cs="Times New Roman"/>
          <w:sz w:val="24"/>
          <w:szCs w:val="24"/>
        </w:rPr>
        <w:t>The firm competes largely with ABB, Eaton, Legrand, and Siemens in low-voltage and building automation</w:t>
      </w:r>
      <w:r w:rsidRPr="00294AE9">
        <w:rPr>
          <w:rFonts w:ascii="Times New Roman" w:hAnsi="Times New Roman" w:cs="Times New Roman"/>
          <w:sz w:val="24"/>
          <w:szCs w:val="24"/>
        </w:rPr>
        <w:t xml:space="preserve">. Likewise, the company competes with ABB and Siemens in medium voltage distribution and grid automation. Siemens, Rockwell Automation, ABB, and Emerson are all </w:t>
      </w:r>
      <w:r>
        <w:rPr>
          <w:rFonts w:ascii="Times New Roman" w:hAnsi="Times New Roman" w:cs="Times New Roman"/>
          <w:sz w:val="24"/>
          <w:szCs w:val="24"/>
        </w:rPr>
        <w:t>discrete process automation competitors</w:t>
      </w:r>
      <w:r w:rsidRPr="00294AE9">
        <w:rPr>
          <w:rFonts w:ascii="Times New Roman" w:hAnsi="Times New Roman" w:cs="Times New Roman"/>
          <w:sz w:val="24"/>
          <w:szCs w:val="24"/>
        </w:rPr>
        <w:t xml:space="preserve">. </w:t>
      </w:r>
    </w:p>
    <w:p w14:paraId="0CA61272"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Additionally, Schneider competes with Emerson and Eaton in the critical power and cooling markets for information and non-information technology applications. Chin</w:t>
      </w:r>
      <w:r>
        <w:rPr>
          <w:rFonts w:ascii="Times New Roman" w:hAnsi="Times New Roman" w:cs="Times New Roman"/>
          <w:sz w:val="24"/>
          <w:szCs w:val="24"/>
        </w:rPr>
        <w:t>a</w:t>
      </w:r>
      <w:r w:rsidRPr="00294AE9">
        <w:rPr>
          <w:rFonts w:ascii="Times New Roman" w:hAnsi="Times New Roman" w:cs="Times New Roman"/>
          <w:sz w:val="24"/>
          <w:szCs w:val="24"/>
        </w:rPr>
        <w:t xml:space="preserve"> Group, </w:t>
      </w:r>
      <w:proofErr w:type="spellStart"/>
      <w:r w:rsidRPr="00294AE9">
        <w:rPr>
          <w:rFonts w:ascii="Times New Roman" w:hAnsi="Times New Roman" w:cs="Times New Roman"/>
          <w:sz w:val="24"/>
          <w:szCs w:val="24"/>
        </w:rPr>
        <w:t>Weg</w:t>
      </w:r>
      <w:proofErr w:type="spellEnd"/>
      <w:r w:rsidRPr="00294AE9">
        <w:rPr>
          <w:rFonts w:ascii="Times New Roman" w:hAnsi="Times New Roman" w:cs="Times New Roman"/>
          <w:sz w:val="24"/>
          <w:szCs w:val="24"/>
        </w:rPr>
        <w:t xml:space="preserve">, Larsen &amp; Toubro, and Delta are other regional and rising market rivals. Thus, increased competition may </w:t>
      </w:r>
      <w:r>
        <w:rPr>
          <w:rFonts w:ascii="Times New Roman" w:hAnsi="Times New Roman" w:cs="Times New Roman"/>
          <w:sz w:val="24"/>
          <w:szCs w:val="24"/>
        </w:rPr>
        <w:t>affect a company's bargaining power, compelling it to decrease prices and</w:t>
      </w:r>
      <w:r w:rsidRPr="00294AE9">
        <w:rPr>
          <w:rFonts w:ascii="Times New Roman" w:hAnsi="Times New Roman" w:cs="Times New Roman"/>
          <w:sz w:val="24"/>
          <w:szCs w:val="24"/>
        </w:rPr>
        <w:t xml:space="preserve"> eroding its margins and market share.</w:t>
      </w:r>
    </w:p>
    <w:p w14:paraId="5A1E5D87"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Foreign Exchange Rate Fluctuations</w:t>
      </w:r>
    </w:p>
    <w:p w14:paraId="59F6F422"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 xml:space="preserve">Schneider operates in more than a hundred countries in Europe, North America, and Asia. As a result, the business operates in multiple currencies. </w:t>
      </w:r>
      <w:r>
        <w:rPr>
          <w:rFonts w:ascii="Times New Roman" w:hAnsi="Times New Roman" w:cs="Times New Roman"/>
          <w:sz w:val="24"/>
          <w:szCs w:val="24"/>
        </w:rPr>
        <w:t>Because</w:t>
      </w:r>
      <w:r w:rsidRPr="00294AE9">
        <w:rPr>
          <w:rFonts w:ascii="Times New Roman" w:hAnsi="Times New Roman" w:cs="Times New Roman"/>
          <w:sz w:val="24"/>
          <w:szCs w:val="24"/>
        </w:rPr>
        <w:t xml:space="preserve"> a substantial amount of the company's transactions </w:t>
      </w:r>
      <w:proofErr w:type="gramStart"/>
      <w:r w:rsidRPr="00294AE9">
        <w:rPr>
          <w:rFonts w:ascii="Times New Roman" w:hAnsi="Times New Roman" w:cs="Times New Roman"/>
          <w:sz w:val="24"/>
          <w:szCs w:val="24"/>
        </w:rPr>
        <w:t>are</w:t>
      </w:r>
      <w:proofErr w:type="gramEnd"/>
      <w:r w:rsidRPr="00294AE9">
        <w:rPr>
          <w:rFonts w:ascii="Times New Roman" w:hAnsi="Times New Roman" w:cs="Times New Roman"/>
          <w:sz w:val="24"/>
          <w:szCs w:val="24"/>
        </w:rPr>
        <w:t xml:space="preserve"> in currencies other than the Euro, the company is subject to currency risk. There are around twenty currencies at risk, with the US dollar, Hong Kong dollar, British pound, and Russian </w:t>
      </w:r>
      <w:proofErr w:type="spellStart"/>
      <w:r w:rsidRPr="00294AE9">
        <w:rPr>
          <w:rFonts w:ascii="Times New Roman" w:hAnsi="Times New Roman" w:cs="Times New Roman"/>
          <w:sz w:val="24"/>
          <w:szCs w:val="24"/>
        </w:rPr>
        <w:t>ruble</w:t>
      </w:r>
      <w:proofErr w:type="spellEnd"/>
      <w:r w:rsidRPr="00294AE9">
        <w:rPr>
          <w:rFonts w:ascii="Times New Roman" w:hAnsi="Times New Roman" w:cs="Times New Roman"/>
          <w:sz w:val="24"/>
          <w:szCs w:val="24"/>
        </w:rPr>
        <w:t xml:space="preserve"> posing the most danger. Thus, if Schneider </w:t>
      </w:r>
      <w:r>
        <w:rPr>
          <w:rFonts w:ascii="Times New Roman" w:hAnsi="Times New Roman" w:cs="Times New Roman"/>
          <w:sz w:val="24"/>
          <w:szCs w:val="24"/>
        </w:rPr>
        <w:t>cannot hedge these risks, currency exchange rate variations between the Euro and these currencies might substantially influence their</w:t>
      </w:r>
      <w:r w:rsidRPr="00294AE9">
        <w:rPr>
          <w:rFonts w:ascii="Times New Roman" w:hAnsi="Times New Roman" w:cs="Times New Roman"/>
          <w:sz w:val="24"/>
          <w:szCs w:val="24"/>
        </w:rPr>
        <w:t xml:space="preserve"> profits and skew year-over-year performance comparisons.</w:t>
      </w:r>
    </w:p>
    <w:p w14:paraId="7200B25C" w14:textId="77777777" w:rsidR="002D252E" w:rsidRPr="00294AE9"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Environmental regulations add to a business's operational expenses.</w:t>
      </w:r>
    </w:p>
    <w:p w14:paraId="1FC776D9" w14:textId="77777777" w:rsidR="002D252E" w:rsidRDefault="002D252E" w:rsidP="002D252E">
      <w:pPr>
        <w:jc w:val="both"/>
        <w:rPr>
          <w:rFonts w:ascii="Times New Roman" w:hAnsi="Times New Roman" w:cs="Times New Roman"/>
          <w:sz w:val="24"/>
          <w:szCs w:val="24"/>
        </w:rPr>
      </w:pPr>
      <w:r w:rsidRPr="00294AE9">
        <w:rPr>
          <w:rFonts w:ascii="Times New Roman" w:hAnsi="Times New Roman" w:cs="Times New Roman"/>
          <w:sz w:val="24"/>
          <w:szCs w:val="24"/>
        </w:rPr>
        <w:t xml:space="preserve">Schneider Electric's facilities and products are subject to broad and increasingly rigorous environmental rules and regulations in each </w:t>
      </w:r>
      <w:r>
        <w:rPr>
          <w:rFonts w:ascii="Times New Roman" w:hAnsi="Times New Roman" w:cs="Times New Roman"/>
          <w:sz w:val="24"/>
          <w:szCs w:val="24"/>
        </w:rPr>
        <w:t>country</w:t>
      </w:r>
      <w:r w:rsidRPr="00294AE9">
        <w:rPr>
          <w:rFonts w:ascii="Times New Roman" w:hAnsi="Times New Roman" w:cs="Times New Roman"/>
          <w:sz w:val="24"/>
          <w:szCs w:val="24"/>
        </w:rPr>
        <w:t xml:space="preserve">. The corporation may face claims for </w:t>
      </w:r>
      <w:r w:rsidRPr="00294AE9">
        <w:rPr>
          <w:rFonts w:ascii="Times New Roman" w:hAnsi="Times New Roman" w:cs="Times New Roman"/>
          <w:sz w:val="24"/>
          <w:szCs w:val="24"/>
        </w:rPr>
        <w:lastRenderedPageBreak/>
        <w:t xml:space="preserve">environmental law and regulation violations. </w:t>
      </w:r>
      <w:r>
        <w:rPr>
          <w:rFonts w:ascii="Times New Roman" w:hAnsi="Times New Roman" w:cs="Times New Roman"/>
          <w:sz w:val="24"/>
          <w:szCs w:val="24"/>
        </w:rPr>
        <w:t>Suppose the company violates applicable environmental laws and regulations. In that case</w:t>
      </w:r>
      <w:r w:rsidRPr="00294AE9">
        <w:rPr>
          <w:rFonts w:ascii="Times New Roman" w:hAnsi="Times New Roman" w:cs="Times New Roman"/>
          <w:sz w:val="24"/>
          <w:szCs w:val="24"/>
        </w:rPr>
        <w:t xml:space="preserve">, judicial or regulatory authorities may order the company to conduct investigations and implement costly clean-up measures to address current or past contamination at current or former facilities or off-site waste disposal facilities, as well as to scale back or temporarily or permanently close the facilities </w:t>
      </w:r>
      <w:r>
        <w:rPr>
          <w:rFonts w:ascii="Times New Roman" w:hAnsi="Times New Roman" w:cs="Times New Roman"/>
          <w:sz w:val="24"/>
          <w:szCs w:val="24"/>
        </w:rPr>
        <w:t>following</w:t>
      </w:r>
      <w:r w:rsidRPr="00294AE9">
        <w:rPr>
          <w:rFonts w:ascii="Times New Roman" w:hAnsi="Times New Roman" w:cs="Times New Roman"/>
          <w:sz w:val="24"/>
          <w:szCs w:val="24"/>
        </w:rPr>
        <w:t xml:space="preserve"> applicable environmental laws and regulations. Such allegations could </w:t>
      </w:r>
      <w:r>
        <w:rPr>
          <w:rFonts w:ascii="Times New Roman" w:hAnsi="Times New Roman" w:cs="Times New Roman"/>
          <w:sz w:val="24"/>
          <w:szCs w:val="24"/>
        </w:rPr>
        <w:t>adversely affect their</w:t>
      </w:r>
      <w:r w:rsidRPr="00294AE9">
        <w:rPr>
          <w:rFonts w:ascii="Times New Roman" w:hAnsi="Times New Roman" w:cs="Times New Roman"/>
          <w:sz w:val="24"/>
          <w:szCs w:val="24"/>
        </w:rPr>
        <w:t xml:space="preserve"> financial situation and reputation, notwithstanding the company's efforts and investments to comply with all applicable environmental laws and regulations.</w:t>
      </w:r>
      <w:r>
        <w:rPr>
          <w:rFonts w:ascii="Times New Roman" w:hAnsi="Times New Roman" w:cs="Times New Roman"/>
          <w:sz w:val="24"/>
          <w:szCs w:val="24"/>
        </w:rPr>
        <w:t xml:space="preserve"> (Market Line 2021.10)</w:t>
      </w:r>
    </w:p>
    <w:p w14:paraId="42272D63" w14:textId="77777777" w:rsidR="002D252E" w:rsidRDefault="002D252E" w:rsidP="002D252E">
      <w:pPr>
        <w:jc w:val="both"/>
        <w:rPr>
          <w:rFonts w:ascii="Times New Roman" w:hAnsi="Times New Roman" w:cs="Times New Roman"/>
          <w:sz w:val="24"/>
          <w:szCs w:val="24"/>
        </w:rPr>
      </w:pPr>
      <w:r>
        <w:rPr>
          <w:rFonts w:ascii="Times New Roman" w:hAnsi="Times New Roman" w:cs="Times New Roman"/>
          <w:sz w:val="24"/>
          <w:szCs w:val="24"/>
        </w:rPr>
        <w:t>Transformation leadership constitutes innovation management</w:t>
      </w:r>
    </w:p>
    <w:p w14:paraId="7404FE89" w14:textId="77777777" w:rsidR="002D252E" w:rsidRPr="00275EA0" w:rsidRDefault="002D252E" w:rsidP="002D252E">
      <w:pPr>
        <w:jc w:val="both"/>
        <w:rPr>
          <w:rFonts w:ascii="Times New Roman" w:hAnsi="Times New Roman" w:cs="Times New Roman"/>
          <w:sz w:val="24"/>
          <w:szCs w:val="24"/>
        </w:rPr>
      </w:pPr>
      <w:r>
        <w:rPr>
          <w:rFonts w:ascii="Times New Roman" w:hAnsi="Times New Roman" w:cs="Times New Roman"/>
          <w:sz w:val="24"/>
          <w:szCs w:val="24"/>
        </w:rPr>
        <w:t xml:space="preserve">Viewing the two Companies, </w:t>
      </w:r>
      <w:proofErr w:type="spellStart"/>
      <w:r>
        <w:rPr>
          <w:rFonts w:ascii="Times New Roman" w:hAnsi="Times New Roman" w:cs="Times New Roman"/>
          <w:sz w:val="24"/>
          <w:szCs w:val="24"/>
        </w:rPr>
        <w:t>Theyunderstood</w:t>
      </w:r>
      <w:proofErr w:type="spellEnd"/>
      <w:r>
        <w:rPr>
          <w:rFonts w:ascii="Times New Roman" w:hAnsi="Times New Roman" w:cs="Times New Roman"/>
          <w:sz w:val="24"/>
          <w:szCs w:val="24"/>
        </w:rPr>
        <w:t xml:space="preserve"> their team is continuously </w:t>
      </w:r>
      <w:proofErr w:type="spellStart"/>
      <w:r>
        <w:rPr>
          <w:rFonts w:ascii="Times New Roman" w:hAnsi="Times New Roman" w:cs="Times New Roman"/>
          <w:sz w:val="24"/>
          <w:szCs w:val="24"/>
        </w:rPr>
        <w:t>enctheiraged</w:t>
      </w:r>
      <w:proofErr w:type="spellEnd"/>
      <w:r>
        <w:rPr>
          <w:rFonts w:ascii="Times New Roman" w:hAnsi="Times New Roman" w:cs="Times New Roman"/>
          <w:sz w:val="24"/>
          <w:szCs w:val="24"/>
        </w:rPr>
        <w:t xml:space="preserve"> to invite new ideas and search for a suitable role in their market. Moreover, the leadership </w:t>
      </w:r>
      <w:r w:rsidRPr="00275EA0">
        <w:rPr>
          <w:rFonts w:ascii="Times New Roman" w:hAnsi="Times New Roman" w:cs="Times New Roman"/>
          <w:sz w:val="24"/>
          <w:szCs w:val="24"/>
        </w:rPr>
        <w:t>successfully mobilizes the ultimate achievement of their services and product with the human well-being, that the employees are not only workers but also teammates to contribute</w:t>
      </w:r>
      <w:r>
        <w:rPr>
          <w:rFonts w:ascii="Times New Roman" w:hAnsi="Times New Roman" w:cs="Times New Roman"/>
          <w:sz w:val="24"/>
          <w:szCs w:val="24"/>
        </w:rPr>
        <w:t xml:space="preserve"> to humankind's wellness</w:t>
      </w:r>
      <w:r w:rsidRPr="00275EA0">
        <w:rPr>
          <w:rFonts w:ascii="Times New Roman" w:hAnsi="Times New Roman" w:cs="Times New Roman"/>
          <w:sz w:val="24"/>
          <w:szCs w:val="24"/>
        </w:rPr>
        <w:t>.</w:t>
      </w:r>
    </w:p>
    <w:p w14:paraId="7EA5CA39" w14:textId="77777777" w:rsidR="002D252E" w:rsidRPr="00275EA0" w:rsidRDefault="002D252E" w:rsidP="002D252E">
      <w:pPr>
        <w:jc w:val="both"/>
        <w:rPr>
          <w:rFonts w:ascii="Times New Roman" w:hAnsi="Times New Roman" w:cs="Times New Roman"/>
          <w:sz w:val="24"/>
          <w:szCs w:val="24"/>
          <w:lang w:val="en-US"/>
        </w:rPr>
      </w:pPr>
      <w:r w:rsidRPr="00275EA0">
        <w:rPr>
          <w:rFonts w:ascii="Times New Roman" w:hAnsi="Times New Roman" w:cs="Times New Roman"/>
          <w:sz w:val="24"/>
          <w:szCs w:val="24"/>
          <w:lang w:val="en-US"/>
        </w:rPr>
        <w:t xml:space="preserve">Transformational </w:t>
      </w:r>
      <w:r>
        <w:rPr>
          <w:rFonts w:ascii="Times New Roman" w:hAnsi="Times New Roman" w:cs="Times New Roman"/>
          <w:sz w:val="24"/>
          <w:szCs w:val="24"/>
          <w:lang w:val="en-US"/>
        </w:rPr>
        <w:t>l</w:t>
      </w:r>
      <w:r w:rsidRPr="00275EA0">
        <w:rPr>
          <w:rFonts w:ascii="Times New Roman" w:hAnsi="Times New Roman" w:cs="Times New Roman"/>
          <w:sz w:val="24"/>
          <w:szCs w:val="24"/>
          <w:lang w:val="en-US"/>
        </w:rPr>
        <w:t xml:space="preserve">eadership </w:t>
      </w:r>
      <w:r>
        <w:rPr>
          <w:rFonts w:ascii="Times New Roman" w:hAnsi="Times New Roman" w:cs="Times New Roman"/>
          <w:sz w:val="24"/>
          <w:szCs w:val="24"/>
          <w:lang w:val="en-US"/>
        </w:rPr>
        <w:t xml:space="preserve">in these two companies is so apparent, which </w:t>
      </w:r>
      <w:r w:rsidRPr="00275EA0">
        <w:rPr>
          <w:rFonts w:ascii="Times New Roman" w:hAnsi="Times New Roman" w:cs="Times New Roman"/>
          <w:sz w:val="24"/>
          <w:szCs w:val="24"/>
          <w:lang w:val="en-US"/>
        </w:rPr>
        <w:t>is the process that a person engages with others and forms a connection that enhances motivation and team spirit in both the leader and the team members. This kind of leader is very atten</w:t>
      </w:r>
      <w:r>
        <w:rPr>
          <w:rFonts w:ascii="Times New Roman" w:hAnsi="Times New Roman" w:cs="Times New Roman"/>
          <w:sz w:val="24"/>
          <w:szCs w:val="24"/>
          <w:lang w:val="en-US"/>
        </w:rPr>
        <w:t>tive to the needs and ideas of team members and attempts to assist them</w:t>
      </w:r>
      <w:r w:rsidRPr="00275EA0">
        <w:rPr>
          <w:rFonts w:ascii="Times New Roman" w:hAnsi="Times New Roman" w:cs="Times New Roman"/>
          <w:sz w:val="24"/>
          <w:szCs w:val="24"/>
          <w:lang w:val="en-US"/>
        </w:rPr>
        <w:t xml:space="preserve"> </w:t>
      </w:r>
      <w:r>
        <w:rPr>
          <w:rFonts w:ascii="Times New Roman" w:hAnsi="Times New Roman" w:cs="Times New Roman"/>
          <w:sz w:val="24"/>
          <w:szCs w:val="24"/>
          <w:lang w:val="en-US"/>
        </w:rPr>
        <w:t>in achieving</w:t>
      </w:r>
      <w:r w:rsidRPr="00275EA0">
        <w:rPr>
          <w:rFonts w:ascii="Times New Roman" w:hAnsi="Times New Roman" w:cs="Times New Roman"/>
          <w:sz w:val="24"/>
          <w:szCs w:val="24"/>
          <w:lang w:val="en-US"/>
        </w:rPr>
        <w:t xml:space="preserve"> their maximum potential. (Burns 1978)</w:t>
      </w:r>
    </w:p>
    <w:p w14:paraId="394BE1AC" w14:textId="77777777" w:rsidR="002D252E" w:rsidRPr="00275EA0" w:rsidRDefault="002D252E" w:rsidP="002D252E">
      <w:pPr>
        <w:jc w:val="both"/>
        <w:rPr>
          <w:rFonts w:ascii="Times New Roman" w:hAnsi="Times New Roman" w:cs="Times New Roman"/>
          <w:sz w:val="24"/>
          <w:szCs w:val="24"/>
          <w:lang w:val="en-US"/>
        </w:rPr>
      </w:pPr>
      <w:r w:rsidRPr="00275EA0">
        <w:rPr>
          <w:rFonts w:ascii="Times New Roman" w:hAnsi="Times New Roman" w:cs="Times New Roman"/>
          <w:sz w:val="24"/>
          <w:szCs w:val="24"/>
          <w:lang w:val="en-US"/>
        </w:rPr>
        <w:t xml:space="preserve">Transformational Leadership is an approach that a leader motivates and inspires his team members to initiate or achieve a positive change in the enterprise and organization. The leadership style can arouse group morale, leading to rapid innovation, improving conflict resolution, decreasing staff turnover, and fostering ownership within the team. </w:t>
      </w:r>
    </w:p>
    <w:p w14:paraId="2F1D4BCB" w14:textId="77777777" w:rsidR="002D252E" w:rsidRPr="00275EA0" w:rsidRDefault="002D252E" w:rsidP="002D252E">
      <w:pPr>
        <w:jc w:val="both"/>
        <w:rPr>
          <w:rFonts w:ascii="Times New Roman" w:hAnsi="Times New Roman" w:cs="Times New Roman"/>
          <w:sz w:val="24"/>
          <w:szCs w:val="24"/>
          <w:lang w:val="en-US"/>
        </w:rPr>
      </w:pPr>
      <w:r w:rsidRPr="00275EA0">
        <w:rPr>
          <w:rFonts w:ascii="Times New Roman" w:hAnsi="Times New Roman" w:cs="Times New Roman"/>
          <w:sz w:val="24"/>
          <w:szCs w:val="24"/>
          <w:lang w:val="en-US"/>
        </w:rPr>
        <w:t xml:space="preserve">It is a process where leaders and followers mutually escalate each other to higher levels of motivation and morality, initiating change and transforming people. It is also tackled with emotions, values, ethics, standards, and long-term goals. It includes assessing followers' motives, finding ways to meet their needs, and treating them as total people. </w:t>
      </w:r>
    </w:p>
    <w:p w14:paraId="11F16917" w14:textId="77777777" w:rsidR="002D252E" w:rsidRDefault="002D252E" w:rsidP="002D252E">
      <w:pPr>
        <w:jc w:val="both"/>
        <w:rPr>
          <w:rFonts w:ascii="Times New Roman" w:hAnsi="Times New Roman" w:cs="Times New Roman"/>
          <w:sz w:val="24"/>
          <w:szCs w:val="24"/>
          <w:lang w:val="en-US"/>
        </w:rPr>
      </w:pPr>
      <w:r w:rsidRPr="00275EA0">
        <w:rPr>
          <w:rFonts w:ascii="Times New Roman" w:hAnsi="Times New Roman" w:cs="Times New Roman"/>
          <w:sz w:val="24"/>
          <w:szCs w:val="24"/>
          <w:lang w:val="en-US"/>
        </w:rPr>
        <w:t>Transformational Leadership has an extraordinary influence that motivates followers to achieve more than what is habitually expected. (Northouse 2016)</w:t>
      </w:r>
    </w:p>
    <w:p w14:paraId="75594FA0" w14:textId="77777777" w:rsidR="002D252E" w:rsidRPr="00E15B3C" w:rsidRDefault="002D252E" w:rsidP="002D252E">
      <w:pPr>
        <w:jc w:val="both"/>
        <w:rPr>
          <w:rFonts w:ascii="Times New Roman" w:hAnsi="Times New Roman" w:cs="Times New Roman"/>
          <w:b/>
          <w:bCs/>
          <w:sz w:val="24"/>
          <w:szCs w:val="24"/>
          <w:lang w:val="en-US"/>
        </w:rPr>
      </w:pPr>
      <w:r w:rsidRPr="00E15B3C">
        <w:rPr>
          <w:rFonts w:ascii="Times New Roman" w:hAnsi="Times New Roman" w:cs="Times New Roman"/>
          <w:b/>
          <w:bCs/>
          <w:sz w:val="24"/>
          <w:szCs w:val="24"/>
          <w:lang w:val="en-US"/>
        </w:rPr>
        <w:t>To achieve business success via mergers and acquisitions</w:t>
      </w:r>
    </w:p>
    <w:p w14:paraId="7E5096C5" w14:textId="77777777" w:rsidR="002D252E" w:rsidRPr="00E15B3C" w:rsidRDefault="002D252E" w:rsidP="002D252E">
      <w:pPr>
        <w:jc w:val="both"/>
        <w:rPr>
          <w:rFonts w:ascii="Times New Roman" w:hAnsi="Times New Roman" w:cs="Times New Roman"/>
          <w:b/>
          <w:bCs/>
          <w:i/>
          <w:iCs/>
          <w:sz w:val="24"/>
          <w:szCs w:val="24"/>
          <w:lang w:val="en-US"/>
        </w:rPr>
      </w:pPr>
      <w:r w:rsidRPr="00E15B3C">
        <w:rPr>
          <w:rFonts w:ascii="Times New Roman" w:hAnsi="Times New Roman" w:cs="Times New Roman"/>
          <w:b/>
          <w:bCs/>
          <w:i/>
          <w:iCs/>
          <w:sz w:val="24"/>
          <w:szCs w:val="24"/>
          <w:lang w:val="en-US"/>
        </w:rPr>
        <w:t>Criteria of M&amp;A</w:t>
      </w:r>
    </w:p>
    <w:p w14:paraId="74B50843" w14:textId="77777777" w:rsidR="002D252E" w:rsidRDefault="002D252E" w:rsidP="002D252E">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From the history of Philips and Schneider, we can see their development of innovations, product research, and business expansion are closely related to the ongoing mergers and acquisition exercises. </w:t>
      </w:r>
    </w:p>
    <w:p w14:paraId="600AE68D" w14:textId="77777777" w:rsidR="002D252E" w:rsidRPr="00E15B3C"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Because of the market</w:t>
      </w:r>
      <w:r>
        <w:rPr>
          <w:rFonts w:ascii="Times New Roman" w:hAnsi="Times New Roman" w:cs="Times New Roman"/>
          <w:sz w:val="24"/>
          <w:szCs w:val="24"/>
          <w:lang w:val="en-US"/>
        </w:rPr>
        <w:t xml:space="preserve"> competition, a merger or acquisition action determines the enterprises to be more dynamic</w:t>
      </w:r>
      <w:r w:rsidRPr="00E15B3C">
        <w:rPr>
          <w:rFonts w:ascii="Times New Roman" w:hAnsi="Times New Roman" w:cs="Times New Roman"/>
          <w:sz w:val="24"/>
          <w:szCs w:val="24"/>
          <w:lang w:val="en-US"/>
        </w:rPr>
        <w:t>, innovative, proactive, efficient, operative and profitable. The M&amp;A exercise contributed to the positivistic competition and subsequent decrease</w:t>
      </w:r>
      <w:r>
        <w:rPr>
          <w:rFonts w:ascii="Times New Roman" w:hAnsi="Times New Roman" w:cs="Times New Roman"/>
          <w:sz w:val="24"/>
          <w:szCs w:val="24"/>
          <w:lang w:val="en-US"/>
        </w:rPr>
        <w:t>d</w:t>
      </w:r>
      <w:r w:rsidRPr="00E15B3C">
        <w:rPr>
          <w:rFonts w:ascii="Times New Roman" w:hAnsi="Times New Roman" w:cs="Times New Roman"/>
          <w:sz w:val="24"/>
          <w:szCs w:val="24"/>
          <w:lang w:val="en-US"/>
        </w:rPr>
        <w:t xml:space="preserve"> cost, arising service standards and widen</w:t>
      </w:r>
      <w:r>
        <w:rPr>
          <w:rFonts w:ascii="Times New Roman" w:hAnsi="Times New Roman" w:cs="Times New Roman"/>
          <w:sz w:val="24"/>
          <w:szCs w:val="24"/>
          <w:lang w:val="en-US"/>
        </w:rPr>
        <w:t>ing</w:t>
      </w:r>
      <w:r w:rsidRPr="00E15B3C">
        <w:rPr>
          <w:rFonts w:ascii="Times New Roman" w:hAnsi="Times New Roman" w:cs="Times New Roman"/>
          <w:sz w:val="24"/>
          <w:szCs w:val="24"/>
          <w:lang w:val="en-US"/>
        </w:rPr>
        <w:t xml:space="preserve"> the innovation and technological aspects. (Sehleanu, 2014)</w:t>
      </w:r>
    </w:p>
    <w:p w14:paraId="1D3BA4F0" w14:textId="77777777" w:rsidR="002D252E"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 xml:space="preserve">To prevent the failure of partnerships, Duysters et al. (1999) proposed the "High Touch Partnering" model to go beyond traditional approaches, which include Strategic positioning of the organization: mitigating business risks; Preparing the organization: building alliance skills; </w:t>
      </w:r>
      <w:r w:rsidRPr="00E15B3C">
        <w:rPr>
          <w:rFonts w:ascii="Times New Roman" w:hAnsi="Times New Roman" w:cs="Times New Roman"/>
          <w:sz w:val="24"/>
          <w:szCs w:val="24"/>
          <w:lang w:val="en-US"/>
        </w:rPr>
        <w:lastRenderedPageBreak/>
        <w:t xml:space="preserve">Partnership: establishing a business community; and Partner selection in Strategic Technology Alliances. </w:t>
      </w:r>
      <w:r>
        <w:rPr>
          <w:rFonts w:ascii="Times New Roman" w:hAnsi="Times New Roman" w:cs="Times New Roman"/>
          <w:sz w:val="24"/>
          <w:szCs w:val="24"/>
          <w:lang w:val="en-US"/>
        </w:rPr>
        <w:t>They remarked that cooperation could not be viewed as a cure despite the increased interest in strategic technological alliances</w:t>
      </w:r>
      <w:r w:rsidRPr="00E15B3C">
        <w:rPr>
          <w:rFonts w:ascii="Times New Roman" w:hAnsi="Times New Roman" w:cs="Times New Roman"/>
          <w:sz w:val="24"/>
          <w:szCs w:val="24"/>
          <w:lang w:val="en-US"/>
        </w:rPr>
        <w:t>. Historically, strategic technology alliance failure rates have been exceptionally high. It is stated that established paradigms are no longer adequate. There appears to be a clear requirement for a new partnership architecture.</w:t>
      </w:r>
    </w:p>
    <w:p w14:paraId="14334C61" w14:textId="77777777" w:rsidR="002D252E" w:rsidRPr="00E15B3C"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Moreover, it does not claim that the aforementioned high</w:t>
      </w:r>
      <w:r>
        <w:rPr>
          <w:rFonts w:ascii="Times New Roman" w:hAnsi="Times New Roman" w:cs="Times New Roman"/>
          <w:sz w:val="24"/>
          <w:szCs w:val="24"/>
          <w:lang w:val="en-US"/>
        </w:rPr>
        <w:t>-</w:t>
      </w:r>
      <w:r w:rsidRPr="00E15B3C">
        <w:rPr>
          <w:rFonts w:ascii="Times New Roman" w:hAnsi="Times New Roman" w:cs="Times New Roman"/>
          <w:sz w:val="24"/>
          <w:szCs w:val="24"/>
          <w:lang w:val="en-US"/>
        </w:rPr>
        <w:t>touch partnering method will make doing business in a network economy simple. Their technique is not intended to provide a universal remedy. Such a formula would grossly underestimate the intricacy of the partnership procedure. In addition, partnering is typically an irrational and ad hoc internal procedure. However, their High Touch Partnering strategy can give managers tools for shaping and balancing a company's position in the alliance arena.</w:t>
      </w:r>
    </w:p>
    <w:p w14:paraId="0F05D9C4" w14:textId="77777777" w:rsidR="002D252E" w:rsidRPr="00E15B3C"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 xml:space="preserve">However, no matter </w:t>
      </w:r>
      <w:r>
        <w:rPr>
          <w:rFonts w:ascii="Times New Roman" w:hAnsi="Times New Roman" w:cs="Times New Roman"/>
          <w:sz w:val="24"/>
          <w:szCs w:val="24"/>
          <w:lang w:val="en-US"/>
        </w:rPr>
        <w:t xml:space="preserve">whether </w:t>
      </w:r>
      <w:r w:rsidRPr="00E15B3C">
        <w:rPr>
          <w:rFonts w:ascii="Times New Roman" w:hAnsi="Times New Roman" w:cs="Times New Roman"/>
          <w:sz w:val="24"/>
          <w:szCs w:val="24"/>
          <w:lang w:val="en-US"/>
        </w:rPr>
        <w:t>the M&amp;A process is or not effective, the process cause</w:t>
      </w:r>
      <w:r>
        <w:rPr>
          <w:rFonts w:ascii="Times New Roman" w:hAnsi="Times New Roman" w:cs="Times New Roman"/>
          <w:sz w:val="24"/>
          <w:szCs w:val="24"/>
          <w:lang w:val="en-US"/>
        </w:rPr>
        <w:t>s</w:t>
      </w:r>
      <w:r w:rsidRPr="00E15B3C">
        <w:rPr>
          <w:rFonts w:ascii="Times New Roman" w:hAnsi="Times New Roman" w:cs="Times New Roman"/>
          <w:sz w:val="24"/>
          <w:szCs w:val="24"/>
          <w:lang w:val="en-US"/>
        </w:rPr>
        <w:t xml:space="preserve"> trauma experience</w:t>
      </w:r>
      <w:r>
        <w:rPr>
          <w:rFonts w:ascii="Times New Roman" w:hAnsi="Times New Roman" w:cs="Times New Roman"/>
          <w:sz w:val="24"/>
          <w:szCs w:val="24"/>
          <w:lang w:val="en-US"/>
        </w:rPr>
        <w:t>s</w:t>
      </w:r>
      <w:r w:rsidRPr="00E15B3C">
        <w:rPr>
          <w:rFonts w:ascii="Times New Roman" w:hAnsi="Times New Roman" w:cs="Times New Roman"/>
          <w:sz w:val="24"/>
          <w:szCs w:val="24"/>
          <w:lang w:val="en-US"/>
        </w:rPr>
        <w:t xml:space="preserve"> </w:t>
      </w:r>
      <w:r>
        <w:rPr>
          <w:rFonts w:ascii="Times New Roman" w:hAnsi="Times New Roman" w:cs="Times New Roman"/>
          <w:sz w:val="24"/>
          <w:szCs w:val="24"/>
          <w:lang w:val="en-US"/>
        </w:rPr>
        <w:t>for</w:t>
      </w:r>
      <w:r w:rsidRPr="00E15B3C">
        <w:rPr>
          <w:rFonts w:ascii="Times New Roman" w:hAnsi="Times New Roman" w:cs="Times New Roman"/>
          <w:sz w:val="24"/>
          <w:szCs w:val="24"/>
          <w:lang w:val="en-US"/>
        </w:rPr>
        <w:t xml:space="preserve"> people of the related firms, even in widespread emotions and uncertainty. Such emotional trauma from M&amp;As would further affect the psyche of a nation other than the organization (Steyberg &amp; Veldsman 2006). Therefore, people management should be addressed during the process of M&amp;A.</w:t>
      </w:r>
    </w:p>
    <w:p w14:paraId="6E7FF457" w14:textId="77777777" w:rsidR="002D252E" w:rsidRPr="00E15B3C" w:rsidRDefault="002D252E" w:rsidP="002D252E">
      <w:pPr>
        <w:jc w:val="both"/>
        <w:rPr>
          <w:rFonts w:ascii="Times New Roman" w:hAnsi="Times New Roman" w:cs="Times New Roman"/>
          <w:b/>
          <w:bCs/>
          <w:i/>
          <w:iCs/>
          <w:sz w:val="24"/>
          <w:szCs w:val="24"/>
          <w:lang w:val="en-US"/>
        </w:rPr>
      </w:pPr>
      <w:r w:rsidRPr="00E15B3C">
        <w:rPr>
          <w:rFonts w:ascii="Times New Roman" w:hAnsi="Times New Roman" w:cs="Times New Roman"/>
          <w:b/>
          <w:bCs/>
          <w:i/>
          <w:iCs/>
          <w:sz w:val="24"/>
          <w:szCs w:val="24"/>
          <w:lang w:val="en-US"/>
        </w:rPr>
        <w:t>People management in mergers and acquisitions</w:t>
      </w:r>
    </w:p>
    <w:p w14:paraId="3DCD9A07" w14:textId="77777777" w:rsidR="002D252E" w:rsidRPr="00E15B3C"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 xml:space="preserve">Leadership in the process of M&amp;A is critical to the success of the exercise. The Managers have to answer the question of the compatibility of the </w:t>
      </w:r>
      <w:r>
        <w:rPr>
          <w:rFonts w:ascii="Times New Roman" w:hAnsi="Times New Roman" w:cs="Times New Roman"/>
          <w:sz w:val="24"/>
          <w:szCs w:val="24"/>
          <w:lang w:val="en-US"/>
        </w:rPr>
        <w:t>training</w:t>
      </w:r>
      <w:r w:rsidRPr="00E15B3C">
        <w:rPr>
          <w:rFonts w:ascii="Times New Roman" w:hAnsi="Times New Roman" w:cs="Times New Roman"/>
          <w:sz w:val="24"/>
          <w:szCs w:val="24"/>
          <w:lang w:val="en-US"/>
        </w:rPr>
        <w:t xml:space="preserve"> with the units, as the staff are the ones to implement and run the new and merged business, and they should be close to the decision</w:t>
      </w:r>
      <w:r>
        <w:rPr>
          <w:rFonts w:ascii="Times New Roman" w:hAnsi="Times New Roman" w:cs="Times New Roman"/>
          <w:sz w:val="24"/>
          <w:szCs w:val="24"/>
          <w:lang w:val="en-US"/>
        </w:rPr>
        <w:t>-</w:t>
      </w:r>
      <w:r w:rsidRPr="00E15B3C">
        <w:rPr>
          <w:rFonts w:ascii="Times New Roman" w:hAnsi="Times New Roman" w:cs="Times New Roman"/>
          <w:sz w:val="24"/>
          <w:szCs w:val="24"/>
          <w:lang w:val="en-US"/>
        </w:rPr>
        <w:t>making. (Meckl 2004).</w:t>
      </w:r>
    </w:p>
    <w:p w14:paraId="139AD217" w14:textId="77777777" w:rsidR="002D252E" w:rsidRPr="00E15B3C"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 xml:space="preserve">The second element is to treat the cultural difference </w:t>
      </w:r>
      <w:r>
        <w:rPr>
          <w:rFonts w:ascii="Times New Roman" w:hAnsi="Times New Roman" w:cs="Times New Roman"/>
          <w:sz w:val="24"/>
          <w:szCs w:val="24"/>
          <w:lang w:val="en-US"/>
        </w:rPr>
        <w:t>in</w:t>
      </w:r>
      <w:r w:rsidRPr="00E15B3C">
        <w:rPr>
          <w:rFonts w:ascii="Times New Roman" w:hAnsi="Times New Roman" w:cs="Times New Roman"/>
          <w:sz w:val="24"/>
          <w:szCs w:val="24"/>
          <w:lang w:val="en-US"/>
        </w:rPr>
        <w:t xml:space="preserve"> the M&amp;A process. </w:t>
      </w:r>
      <w:r>
        <w:rPr>
          <w:rFonts w:ascii="Times New Roman" w:hAnsi="Times New Roman" w:cs="Times New Roman"/>
          <w:sz w:val="24"/>
          <w:szCs w:val="24"/>
          <w:lang w:val="en-US"/>
        </w:rPr>
        <w:t>New business is created with staff from different cultures, who might be competitors before or come from other regions or</w:t>
      </w:r>
      <w:r w:rsidRPr="00E15B3C">
        <w:rPr>
          <w:rFonts w:ascii="Times New Roman" w:hAnsi="Times New Roman" w:cs="Times New Roman"/>
          <w:sz w:val="24"/>
          <w:szCs w:val="24"/>
          <w:lang w:val="en-US"/>
        </w:rPr>
        <w:t xml:space="preserve"> countries. Despite </w:t>
      </w:r>
      <w:r>
        <w:rPr>
          <w:rFonts w:ascii="Times New Roman" w:hAnsi="Times New Roman" w:cs="Times New Roman"/>
          <w:sz w:val="24"/>
          <w:szCs w:val="24"/>
          <w:lang w:val="en-US"/>
        </w:rPr>
        <w:t>waiting</w:t>
      </w:r>
      <w:r w:rsidRPr="00E15B3C">
        <w:rPr>
          <w:rFonts w:ascii="Times New Roman" w:hAnsi="Times New Roman" w:cs="Times New Roman"/>
          <w:sz w:val="24"/>
          <w:szCs w:val="24"/>
          <w:lang w:val="en-US"/>
        </w:rPr>
        <w:t xml:space="preserve"> for a natural integration, the HR personnel should initiate the business partner to proactively address and deal with the culture in M&amp;A. (Marks &amp; Mirvis 2011)</w:t>
      </w:r>
    </w:p>
    <w:p w14:paraId="357A8423" w14:textId="77777777" w:rsidR="002D252E" w:rsidRPr="00E15B3C"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 xml:space="preserve">Mergers provide an opportunity for a company to change and </w:t>
      </w:r>
      <w:r>
        <w:rPr>
          <w:rFonts w:ascii="Times New Roman" w:hAnsi="Times New Roman" w:cs="Times New Roman"/>
          <w:sz w:val="24"/>
          <w:szCs w:val="24"/>
          <w:lang w:val="en-US"/>
        </w:rPr>
        <w:t xml:space="preserve">are </w:t>
      </w:r>
      <w:r w:rsidRPr="00E15B3C">
        <w:rPr>
          <w:rFonts w:ascii="Times New Roman" w:hAnsi="Times New Roman" w:cs="Times New Roman"/>
          <w:sz w:val="24"/>
          <w:szCs w:val="24"/>
          <w:lang w:val="en-US"/>
        </w:rPr>
        <w:t>used to create a stronger company with more impact. Kathryn (1999) contended that the human elements of mergers and acquisition</w:t>
      </w:r>
      <w:r>
        <w:rPr>
          <w:rFonts w:ascii="Times New Roman" w:hAnsi="Times New Roman" w:cs="Times New Roman"/>
          <w:sz w:val="24"/>
          <w:szCs w:val="24"/>
          <w:lang w:val="en-US"/>
        </w:rPr>
        <w:t>s are the same</w:t>
      </w:r>
      <w:r w:rsidRPr="00E15B3C">
        <w:rPr>
          <w:rFonts w:ascii="Times New Roman" w:hAnsi="Times New Roman" w:cs="Times New Roman"/>
          <w:sz w:val="24"/>
          <w:szCs w:val="24"/>
          <w:lang w:val="en-US"/>
        </w:rPr>
        <w:t xml:space="preserve"> as the focus of legal, finance and strategic planning. Through the process, communication is </w:t>
      </w:r>
      <w:r>
        <w:rPr>
          <w:rFonts w:ascii="Times New Roman" w:hAnsi="Times New Roman" w:cs="Times New Roman"/>
          <w:sz w:val="24"/>
          <w:szCs w:val="24"/>
          <w:lang w:val="en-US"/>
        </w:rPr>
        <w:t xml:space="preserve">the </w:t>
      </w:r>
      <w:r w:rsidRPr="00E15B3C">
        <w:rPr>
          <w:rFonts w:ascii="Times New Roman" w:hAnsi="Times New Roman" w:cs="Times New Roman"/>
          <w:sz w:val="24"/>
          <w:szCs w:val="24"/>
          <w:lang w:val="en-US"/>
        </w:rPr>
        <w:t xml:space="preserve">core critical to involve the participation of employees to achieve the development and success of transition management, </w:t>
      </w:r>
      <w:proofErr w:type="spellStart"/>
      <w:r w:rsidRPr="00E15B3C">
        <w:rPr>
          <w:rFonts w:ascii="Times New Roman" w:hAnsi="Times New Roman" w:cs="Times New Roman"/>
          <w:sz w:val="24"/>
          <w:szCs w:val="24"/>
          <w:lang w:val="en-US"/>
        </w:rPr>
        <w:t>organi</w:t>
      </w:r>
      <w:r>
        <w:rPr>
          <w:rFonts w:ascii="Times New Roman" w:hAnsi="Times New Roman" w:cs="Times New Roman"/>
          <w:sz w:val="24"/>
          <w:szCs w:val="24"/>
          <w:lang w:val="en-US"/>
        </w:rPr>
        <w:t>sational</w:t>
      </w:r>
      <w:proofErr w:type="spellEnd"/>
      <w:r w:rsidRPr="00E15B3C">
        <w:rPr>
          <w:rFonts w:ascii="Times New Roman" w:hAnsi="Times New Roman" w:cs="Times New Roman"/>
          <w:sz w:val="24"/>
          <w:szCs w:val="24"/>
          <w:lang w:val="en-US"/>
        </w:rPr>
        <w:t xml:space="preserve"> structure and the development of people. </w:t>
      </w:r>
    </w:p>
    <w:p w14:paraId="382C0D01" w14:textId="77777777" w:rsidR="002D252E" w:rsidRPr="00E15B3C"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 xml:space="preserve">People management is </w:t>
      </w:r>
      <w:r>
        <w:rPr>
          <w:rFonts w:ascii="Times New Roman" w:hAnsi="Times New Roman" w:cs="Times New Roman"/>
          <w:sz w:val="24"/>
          <w:szCs w:val="24"/>
          <w:lang w:val="en-US"/>
        </w:rPr>
        <w:t>essential</w:t>
      </w:r>
      <w:r w:rsidRPr="00E15B3C">
        <w:rPr>
          <w:rFonts w:ascii="Times New Roman" w:hAnsi="Times New Roman" w:cs="Times New Roman"/>
          <w:sz w:val="24"/>
          <w:szCs w:val="24"/>
          <w:lang w:val="en-US"/>
        </w:rPr>
        <w:t xml:space="preserve"> in the process of mergers and acquisitions. Mercer (1989) listed four attributes which caused the failure of the M&amp;A:</w:t>
      </w:r>
    </w:p>
    <w:p w14:paraId="0CFBB47C" w14:textId="77777777" w:rsidR="002D252E" w:rsidRPr="00E15B3C" w:rsidRDefault="002D252E" w:rsidP="002D252E">
      <w:pPr>
        <w:pStyle w:val="ListParagraph"/>
        <w:numPr>
          <w:ilvl w:val="0"/>
          <w:numId w:val="1"/>
        </w:num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The management ignore</w:t>
      </w:r>
      <w:r>
        <w:rPr>
          <w:rFonts w:ascii="Times New Roman" w:hAnsi="Times New Roman" w:cs="Times New Roman"/>
          <w:sz w:val="24"/>
          <w:szCs w:val="24"/>
          <w:lang w:val="en-US"/>
        </w:rPr>
        <w:t>s</w:t>
      </w:r>
      <w:r w:rsidRPr="00E15B3C">
        <w:rPr>
          <w:rFonts w:ascii="Times New Roman" w:hAnsi="Times New Roman" w:cs="Times New Roman"/>
          <w:sz w:val="24"/>
          <w:szCs w:val="24"/>
          <w:lang w:val="en-US"/>
        </w:rPr>
        <w:t xml:space="preserve"> the impact </w:t>
      </w:r>
      <w:r>
        <w:rPr>
          <w:rFonts w:ascii="Times New Roman" w:hAnsi="Times New Roman" w:cs="Times New Roman"/>
          <w:sz w:val="24"/>
          <w:szCs w:val="24"/>
          <w:lang w:val="en-US"/>
        </w:rPr>
        <w:t>o</w:t>
      </w:r>
      <w:r w:rsidRPr="00E15B3C">
        <w:rPr>
          <w:rFonts w:ascii="Times New Roman" w:hAnsi="Times New Roman" w:cs="Times New Roman"/>
          <w:sz w:val="24"/>
          <w:szCs w:val="24"/>
          <w:lang w:val="en-US"/>
        </w:rPr>
        <w:t>f the psychological feeling of the employees.</w:t>
      </w:r>
    </w:p>
    <w:p w14:paraId="2F47B9B6" w14:textId="77777777" w:rsidR="002D252E" w:rsidRPr="00E15B3C" w:rsidRDefault="002D252E" w:rsidP="002D252E">
      <w:pPr>
        <w:pStyle w:val="ListParagraph"/>
        <w:numPr>
          <w:ilvl w:val="0"/>
          <w:numId w:val="1"/>
        </w:num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The communication is not enough to ensure the employees are well informed of the change.</w:t>
      </w:r>
    </w:p>
    <w:p w14:paraId="6DAC4B96" w14:textId="77777777" w:rsidR="002D252E" w:rsidRPr="00E15B3C" w:rsidRDefault="002D252E" w:rsidP="002D252E">
      <w:pPr>
        <w:pStyle w:val="ListParagraph"/>
        <w:numPr>
          <w:ilvl w:val="0"/>
          <w:numId w:val="1"/>
        </w:num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No awareness of mediation of different cultures of two companies, and</w:t>
      </w:r>
    </w:p>
    <w:p w14:paraId="05DCBCD8" w14:textId="77777777" w:rsidR="002D252E" w:rsidRPr="00E15B3C" w:rsidRDefault="002D252E" w:rsidP="002D252E">
      <w:pPr>
        <w:pStyle w:val="ListParagraph"/>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Staff insecurity</w:t>
      </w:r>
      <w:r w:rsidRPr="00E15B3C">
        <w:rPr>
          <w:rFonts w:ascii="Times New Roman" w:hAnsi="Times New Roman" w:cs="Times New Roman"/>
          <w:sz w:val="24"/>
          <w:szCs w:val="24"/>
          <w:lang w:val="en-US"/>
        </w:rPr>
        <w:t xml:space="preserve"> </w:t>
      </w:r>
      <w:r>
        <w:rPr>
          <w:rFonts w:ascii="Times New Roman" w:hAnsi="Times New Roman" w:cs="Times New Roman"/>
          <w:sz w:val="24"/>
          <w:szCs w:val="24"/>
          <w:lang w:val="en-US"/>
        </w:rPr>
        <w:t>caused their inferiority of role-playing in the new structures even though</w:t>
      </w:r>
      <w:r w:rsidRPr="00E15B3C">
        <w:rPr>
          <w:rFonts w:ascii="Times New Roman" w:hAnsi="Times New Roman" w:cs="Times New Roman"/>
          <w:sz w:val="24"/>
          <w:szCs w:val="24"/>
          <w:lang w:val="en-US"/>
        </w:rPr>
        <w:t xml:space="preserve"> they are experienced.</w:t>
      </w:r>
    </w:p>
    <w:p w14:paraId="00456DFC" w14:textId="77777777" w:rsidR="002D252E"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 xml:space="preserve">Under such circumstances, Kathryn advocated the companies should provide a solid vision and talk with the staff </w:t>
      </w:r>
      <w:r>
        <w:rPr>
          <w:rFonts w:ascii="Times New Roman" w:hAnsi="Times New Roman" w:cs="Times New Roman"/>
          <w:sz w:val="24"/>
          <w:szCs w:val="24"/>
          <w:lang w:val="en-US"/>
        </w:rPr>
        <w:t>with</w:t>
      </w:r>
      <w:r w:rsidRPr="00E15B3C">
        <w:rPr>
          <w:rFonts w:ascii="Times New Roman" w:hAnsi="Times New Roman" w:cs="Times New Roman"/>
          <w:sz w:val="24"/>
          <w:szCs w:val="24"/>
          <w:lang w:val="en-US"/>
        </w:rPr>
        <w:t xml:space="preserve"> an open attitude. The staff members must know what will achieve </w:t>
      </w:r>
      <w:r w:rsidRPr="00E15B3C">
        <w:rPr>
          <w:rFonts w:ascii="Times New Roman" w:hAnsi="Times New Roman" w:cs="Times New Roman"/>
          <w:sz w:val="24"/>
          <w:szCs w:val="24"/>
          <w:lang w:val="en-US"/>
        </w:rPr>
        <w:lastRenderedPageBreak/>
        <w:t xml:space="preserve">through the merging process and its importance. Managers also should pay attention </w:t>
      </w:r>
      <w:r>
        <w:rPr>
          <w:rFonts w:ascii="Times New Roman" w:hAnsi="Times New Roman" w:cs="Times New Roman"/>
          <w:sz w:val="24"/>
          <w:szCs w:val="24"/>
          <w:lang w:val="en-US"/>
        </w:rPr>
        <w:t>to</w:t>
      </w:r>
      <w:r w:rsidRPr="00E15B3C">
        <w:rPr>
          <w:rFonts w:ascii="Times New Roman" w:hAnsi="Times New Roman" w:cs="Times New Roman"/>
          <w:sz w:val="24"/>
          <w:szCs w:val="24"/>
          <w:lang w:val="en-US"/>
        </w:rPr>
        <w:t xml:space="preserve"> dealing with the “merger syndrome” of the staff members and react positively to the change</w:t>
      </w:r>
      <w:r>
        <w:rPr>
          <w:rFonts w:ascii="Times New Roman" w:hAnsi="Times New Roman" w:cs="Times New Roman"/>
          <w:sz w:val="24"/>
          <w:szCs w:val="24"/>
          <w:lang w:val="en-US"/>
        </w:rPr>
        <w:t>-</w:t>
      </w:r>
      <w:r w:rsidRPr="00E15B3C">
        <w:rPr>
          <w:rFonts w:ascii="Times New Roman" w:hAnsi="Times New Roman" w:cs="Times New Roman"/>
          <w:sz w:val="24"/>
          <w:szCs w:val="24"/>
          <w:lang w:val="en-US"/>
        </w:rPr>
        <w:t xml:space="preserve">resistant of the employees. HR Department is obligated to </w:t>
      </w:r>
      <w:r>
        <w:rPr>
          <w:rFonts w:ascii="Times New Roman" w:hAnsi="Times New Roman" w:cs="Times New Roman"/>
          <w:sz w:val="24"/>
          <w:szCs w:val="24"/>
          <w:lang w:val="en-US"/>
        </w:rPr>
        <w:t>undergo</w:t>
      </w:r>
      <w:r w:rsidRPr="00E15B3C">
        <w:rPr>
          <w:rFonts w:ascii="Times New Roman" w:hAnsi="Times New Roman" w:cs="Times New Roman"/>
          <w:sz w:val="24"/>
          <w:szCs w:val="24"/>
          <w:lang w:val="en-US"/>
        </w:rPr>
        <w:t xml:space="preserve"> a talent audit to solicit staff members who will be suitable to actualize their talent in the new position in the </w:t>
      </w:r>
      <w:r>
        <w:rPr>
          <w:rFonts w:ascii="Times New Roman" w:hAnsi="Times New Roman" w:cs="Times New Roman"/>
          <w:sz w:val="24"/>
          <w:szCs w:val="24"/>
          <w:lang w:val="en-US"/>
        </w:rPr>
        <w:t>company's unique structure</w:t>
      </w:r>
      <w:r w:rsidRPr="00E15B3C">
        <w:rPr>
          <w:rFonts w:ascii="Times New Roman" w:hAnsi="Times New Roman" w:cs="Times New Roman"/>
          <w:sz w:val="24"/>
          <w:szCs w:val="24"/>
          <w:lang w:val="en-US"/>
        </w:rPr>
        <w:t xml:space="preserve">. On the contrary, </w:t>
      </w:r>
      <w:r>
        <w:rPr>
          <w:rFonts w:ascii="Times New Roman" w:hAnsi="Times New Roman" w:cs="Times New Roman"/>
          <w:sz w:val="24"/>
          <w:szCs w:val="24"/>
          <w:lang w:val="en-US"/>
        </w:rPr>
        <w:t xml:space="preserve">an </w:t>
      </w:r>
      <w:r w:rsidRPr="00E15B3C">
        <w:rPr>
          <w:rFonts w:ascii="Times New Roman" w:hAnsi="Times New Roman" w:cs="Times New Roman"/>
          <w:sz w:val="24"/>
          <w:szCs w:val="24"/>
          <w:lang w:val="en-US"/>
        </w:rPr>
        <w:t xml:space="preserve">employee assistance scheme should also be implemented </w:t>
      </w:r>
      <w:r>
        <w:rPr>
          <w:rFonts w:ascii="Times New Roman" w:hAnsi="Times New Roman" w:cs="Times New Roman"/>
          <w:sz w:val="24"/>
          <w:szCs w:val="24"/>
          <w:lang w:val="en-US"/>
        </w:rPr>
        <w:t>to help</w:t>
      </w:r>
      <w:r w:rsidRPr="00E15B3C">
        <w:rPr>
          <w:rFonts w:ascii="Times New Roman" w:hAnsi="Times New Roman" w:cs="Times New Roman"/>
          <w:sz w:val="24"/>
          <w:szCs w:val="24"/>
          <w:lang w:val="en-US"/>
        </w:rPr>
        <w:t xml:space="preserve"> </w:t>
      </w:r>
      <w:r>
        <w:rPr>
          <w:rFonts w:ascii="Times New Roman" w:hAnsi="Times New Roman" w:cs="Times New Roman"/>
          <w:sz w:val="24"/>
          <w:szCs w:val="24"/>
          <w:lang w:val="en-US"/>
        </w:rPr>
        <w:t>staff members who will not be catering to the new position's job capacity and deal</w:t>
      </w:r>
      <w:r w:rsidRPr="00E15B3C">
        <w:rPr>
          <w:rFonts w:ascii="Times New Roman" w:hAnsi="Times New Roman" w:cs="Times New Roman"/>
          <w:sz w:val="24"/>
          <w:szCs w:val="24"/>
          <w:lang w:val="en-US"/>
        </w:rPr>
        <w:t xml:space="preserve"> with their stress and anxiety.</w:t>
      </w:r>
    </w:p>
    <w:p w14:paraId="029902EA" w14:textId="77777777" w:rsidR="002D252E" w:rsidRPr="00E15B3C" w:rsidRDefault="002D252E" w:rsidP="002D252E">
      <w:pPr>
        <w:jc w:val="both"/>
        <w:rPr>
          <w:rFonts w:ascii="Times New Roman" w:hAnsi="Times New Roman" w:cs="Times New Roman"/>
          <w:sz w:val="24"/>
          <w:szCs w:val="24"/>
          <w:lang w:val="en-US"/>
        </w:rPr>
      </w:pPr>
      <w:r>
        <w:rPr>
          <w:rFonts w:ascii="Times New Roman" w:hAnsi="Times New Roman" w:cs="Times New Roman"/>
          <w:sz w:val="24"/>
          <w:szCs w:val="24"/>
          <w:lang w:val="en-US"/>
        </w:rPr>
        <w:t>Through the historical development and the SWOT analysis, we can see the leadership and people management of the two Companies are well adapted to the M&amp;A process; otherwise, they cannot establish a continuous culture of business integration, either for service expansion or business survival.</w:t>
      </w:r>
    </w:p>
    <w:p w14:paraId="43117E7C" w14:textId="77777777" w:rsidR="002D252E" w:rsidRPr="00E15B3C" w:rsidRDefault="002D252E" w:rsidP="002D252E">
      <w:pPr>
        <w:jc w:val="both"/>
        <w:rPr>
          <w:rFonts w:ascii="Times New Roman" w:hAnsi="Times New Roman" w:cs="Times New Roman"/>
          <w:b/>
          <w:bCs/>
          <w:i/>
          <w:iCs/>
          <w:sz w:val="24"/>
          <w:szCs w:val="24"/>
          <w:lang w:val="en-US"/>
        </w:rPr>
      </w:pPr>
      <w:r w:rsidRPr="00E15B3C">
        <w:rPr>
          <w:rFonts w:ascii="Times New Roman" w:hAnsi="Times New Roman" w:cs="Times New Roman"/>
          <w:b/>
          <w:bCs/>
          <w:i/>
          <w:iCs/>
          <w:sz w:val="24"/>
          <w:szCs w:val="24"/>
          <w:lang w:val="en-US"/>
        </w:rPr>
        <w:t>The M &amp; A of Philips</w:t>
      </w:r>
    </w:p>
    <w:p w14:paraId="112E3B19" w14:textId="77777777" w:rsidR="002D252E" w:rsidRPr="00E15B3C"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In the study of Jong et</w:t>
      </w:r>
      <w:r>
        <w:rPr>
          <w:rFonts w:ascii="Times New Roman" w:hAnsi="Times New Roman" w:cs="Times New Roman"/>
          <w:sz w:val="24"/>
          <w:szCs w:val="24"/>
          <w:lang w:val="en-US"/>
        </w:rPr>
        <w:t xml:space="preserve"> a</w:t>
      </w:r>
      <w:r w:rsidRPr="00E15B3C">
        <w:rPr>
          <w:rFonts w:ascii="Times New Roman" w:hAnsi="Times New Roman" w:cs="Times New Roman"/>
          <w:sz w:val="24"/>
          <w:szCs w:val="24"/>
          <w:lang w:val="en-US"/>
        </w:rPr>
        <w:t>l. (2008), They have studied six subsequent chair</w:t>
      </w:r>
      <w:r>
        <w:rPr>
          <w:rFonts w:ascii="Times New Roman" w:hAnsi="Times New Roman" w:cs="Times New Roman"/>
          <w:sz w:val="24"/>
          <w:szCs w:val="24"/>
          <w:lang w:val="en-US"/>
        </w:rPr>
        <w:t>persons</w:t>
      </w:r>
      <w:r w:rsidRPr="00E15B3C">
        <w:rPr>
          <w:rFonts w:ascii="Times New Roman" w:hAnsi="Times New Roman" w:cs="Times New Roman"/>
          <w:sz w:val="24"/>
          <w:szCs w:val="24"/>
          <w:lang w:val="en-US"/>
        </w:rPr>
        <w:t xml:space="preserve"> of Philips, including their background, </w:t>
      </w:r>
      <w:r>
        <w:rPr>
          <w:rFonts w:ascii="Times New Roman" w:hAnsi="Times New Roman" w:cs="Times New Roman"/>
          <w:sz w:val="24"/>
          <w:szCs w:val="24"/>
          <w:lang w:val="en-US"/>
        </w:rPr>
        <w:t>significant</w:t>
      </w:r>
      <w:r w:rsidRPr="00E15B3C">
        <w:rPr>
          <w:rFonts w:ascii="Times New Roman" w:hAnsi="Times New Roman" w:cs="Times New Roman"/>
          <w:sz w:val="24"/>
          <w:szCs w:val="24"/>
          <w:lang w:val="en-US"/>
        </w:rPr>
        <w:t xml:space="preserve"> decisions and communication style</w:t>
      </w:r>
      <w:r>
        <w:rPr>
          <w:rFonts w:ascii="Times New Roman" w:hAnsi="Times New Roman" w:cs="Times New Roman"/>
          <w:sz w:val="24"/>
          <w:szCs w:val="24"/>
          <w:lang w:val="en-US"/>
        </w:rPr>
        <w:t>s</w:t>
      </w:r>
      <w:r w:rsidRPr="00E15B3C">
        <w:rPr>
          <w:rFonts w:ascii="Times New Roman" w:hAnsi="Times New Roman" w:cs="Times New Roman"/>
          <w:sz w:val="24"/>
          <w:szCs w:val="24"/>
          <w:lang w:val="en-US"/>
        </w:rPr>
        <w:t xml:space="preserve">. They found that the </w:t>
      </w:r>
      <w:r>
        <w:rPr>
          <w:rFonts w:ascii="Times New Roman" w:hAnsi="Times New Roman" w:cs="Times New Roman"/>
          <w:sz w:val="24"/>
          <w:szCs w:val="24"/>
          <w:lang w:val="en-US"/>
        </w:rPr>
        <w:t>CEO's role is closely related to</w:t>
      </w:r>
      <w:r w:rsidRPr="00E15B3C">
        <w:rPr>
          <w:rFonts w:ascii="Times New Roman" w:hAnsi="Times New Roman" w:cs="Times New Roman"/>
          <w:sz w:val="24"/>
          <w:szCs w:val="24"/>
          <w:lang w:val="en-US"/>
        </w:rPr>
        <w:t xml:space="preserve"> the </w:t>
      </w:r>
      <w:r>
        <w:rPr>
          <w:rFonts w:ascii="Times New Roman" w:hAnsi="Times New Roman" w:cs="Times New Roman"/>
          <w:sz w:val="24"/>
          <w:szCs w:val="24"/>
          <w:lang w:val="en-US"/>
        </w:rPr>
        <w:t>shareholders' reaction</w:t>
      </w:r>
      <w:r w:rsidRPr="00E15B3C">
        <w:rPr>
          <w:rFonts w:ascii="Times New Roman" w:hAnsi="Times New Roman" w:cs="Times New Roman"/>
          <w:sz w:val="24"/>
          <w:szCs w:val="24"/>
          <w:lang w:val="en-US"/>
        </w:rPr>
        <w:t>s. That is because of the different leadership style</w:t>
      </w:r>
      <w:r>
        <w:rPr>
          <w:rFonts w:ascii="Times New Roman" w:hAnsi="Times New Roman" w:cs="Times New Roman"/>
          <w:sz w:val="24"/>
          <w:szCs w:val="24"/>
          <w:lang w:val="en-US"/>
        </w:rPr>
        <w:t>s</w:t>
      </w:r>
      <w:r w:rsidRPr="00E15B3C">
        <w:rPr>
          <w:rFonts w:ascii="Times New Roman" w:hAnsi="Times New Roman" w:cs="Times New Roman"/>
          <w:sz w:val="24"/>
          <w:szCs w:val="24"/>
          <w:lang w:val="en-US"/>
        </w:rPr>
        <w:t xml:space="preserve"> of the Chairpersons, Philips has not been able to communicate </w:t>
      </w:r>
      <w:r>
        <w:rPr>
          <w:rFonts w:ascii="Times New Roman" w:hAnsi="Times New Roman" w:cs="Times New Roman"/>
          <w:sz w:val="24"/>
          <w:szCs w:val="24"/>
          <w:lang w:val="en-US"/>
        </w:rPr>
        <w:t>its</w:t>
      </w:r>
      <w:r w:rsidRPr="00E15B3C">
        <w:rPr>
          <w:rFonts w:ascii="Times New Roman" w:hAnsi="Times New Roman" w:cs="Times New Roman"/>
          <w:sz w:val="24"/>
          <w:szCs w:val="24"/>
          <w:lang w:val="en-US"/>
        </w:rPr>
        <w:t xml:space="preserve"> strategic vision to the financ</w:t>
      </w:r>
      <w:r>
        <w:rPr>
          <w:rFonts w:ascii="Times New Roman" w:hAnsi="Times New Roman" w:cs="Times New Roman"/>
          <w:sz w:val="24"/>
          <w:szCs w:val="24"/>
          <w:lang w:val="en-US"/>
        </w:rPr>
        <w:t>ial</w:t>
      </w:r>
      <w:r w:rsidRPr="00E15B3C">
        <w:rPr>
          <w:rFonts w:ascii="Times New Roman" w:hAnsi="Times New Roman" w:cs="Times New Roman"/>
          <w:sz w:val="24"/>
          <w:szCs w:val="24"/>
          <w:lang w:val="en-US"/>
        </w:rPr>
        <w:t xml:space="preserve"> markets. Especially during the end of t</w:t>
      </w:r>
      <w:r>
        <w:rPr>
          <w:rFonts w:ascii="Times New Roman" w:hAnsi="Times New Roman" w:cs="Times New Roman"/>
          <w:sz w:val="24"/>
          <w:szCs w:val="24"/>
          <w:lang w:val="en-US"/>
        </w:rPr>
        <w:t>he twentieth century, which affect the company's valuation</w:t>
      </w:r>
      <w:r w:rsidRPr="00E15B3C">
        <w:rPr>
          <w:rFonts w:ascii="Times New Roman" w:hAnsi="Times New Roman" w:cs="Times New Roman"/>
          <w:sz w:val="24"/>
          <w:szCs w:val="24"/>
          <w:lang w:val="en-US"/>
        </w:rPr>
        <w:t xml:space="preserve">. Such </w:t>
      </w:r>
      <w:r>
        <w:rPr>
          <w:rFonts w:ascii="Times New Roman" w:hAnsi="Times New Roman" w:cs="Times New Roman"/>
          <w:sz w:val="24"/>
          <w:szCs w:val="24"/>
          <w:lang w:val="en-US"/>
        </w:rPr>
        <w:t xml:space="preserve">a </w:t>
      </w:r>
      <w:r w:rsidRPr="00E15B3C">
        <w:rPr>
          <w:rFonts w:ascii="Times New Roman" w:hAnsi="Times New Roman" w:cs="Times New Roman"/>
          <w:sz w:val="24"/>
          <w:szCs w:val="24"/>
          <w:lang w:val="en-US"/>
        </w:rPr>
        <w:t xml:space="preserve">view may be one of the </w:t>
      </w:r>
      <w:r>
        <w:rPr>
          <w:rFonts w:ascii="Times New Roman" w:hAnsi="Times New Roman" w:cs="Times New Roman"/>
          <w:sz w:val="24"/>
          <w:szCs w:val="24"/>
          <w:lang w:val="en-US"/>
        </w:rPr>
        <w:t>vital</w:t>
      </w:r>
      <w:r w:rsidRPr="00E15B3C">
        <w:rPr>
          <w:rFonts w:ascii="Times New Roman" w:hAnsi="Times New Roman" w:cs="Times New Roman"/>
          <w:sz w:val="24"/>
          <w:szCs w:val="24"/>
          <w:lang w:val="en-US"/>
        </w:rPr>
        <w:t xml:space="preserve"> </w:t>
      </w:r>
      <w:r>
        <w:rPr>
          <w:rFonts w:ascii="Times New Roman" w:hAnsi="Times New Roman" w:cs="Times New Roman"/>
          <w:sz w:val="24"/>
          <w:szCs w:val="24"/>
          <w:lang w:val="en-US"/>
        </w:rPr>
        <w:t>pieces of evidence</w:t>
      </w:r>
      <w:r w:rsidRPr="00E15B3C">
        <w:rPr>
          <w:rFonts w:ascii="Times New Roman" w:hAnsi="Times New Roman" w:cs="Times New Roman"/>
          <w:sz w:val="24"/>
          <w:szCs w:val="24"/>
          <w:lang w:val="en-US"/>
        </w:rPr>
        <w:t xml:space="preserve"> on the decisive role of leadership in the M&amp;A process.</w:t>
      </w:r>
    </w:p>
    <w:p w14:paraId="359DDC64" w14:textId="77777777" w:rsidR="002D252E" w:rsidRPr="00E15B3C"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B</w:t>
      </w:r>
      <w:r>
        <w:rPr>
          <w:rFonts w:ascii="Times New Roman" w:hAnsi="Times New Roman" w:cs="Times New Roman"/>
          <w:sz w:val="24"/>
          <w:szCs w:val="24"/>
          <w:lang w:val="en-US"/>
        </w:rPr>
        <w:t>or</w:t>
      </w:r>
      <w:r w:rsidRPr="00E15B3C">
        <w:rPr>
          <w:rFonts w:ascii="Times New Roman" w:hAnsi="Times New Roman" w:cs="Times New Roman"/>
          <w:sz w:val="24"/>
          <w:szCs w:val="24"/>
          <w:lang w:val="en-US"/>
        </w:rPr>
        <w:t>ker et</w:t>
      </w:r>
      <w:r>
        <w:rPr>
          <w:rFonts w:ascii="Times New Roman" w:hAnsi="Times New Roman" w:cs="Times New Roman"/>
          <w:sz w:val="24"/>
          <w:szCs w:val="24"/>
          <w:lang w:val="en-US"/>
        </w:rPr>
        <w:t xml:space="preserve"> a</w:t>
      </w:r>
      <w:r w:rsidRPr="00E15B3C">
        <w:rPr>
          <w:rFonts w:ascii="Times New Roman" w:hAnsi="Times New Roman" w:cs="Times New Roman"/>
          <w:sz w:val="24"/>
          <w:szCs w:val="24"/>
          <w:lang w:val="en-US"/>
        </w:rPr>
        <w:t>l. (2004) commented Philips Electronics stepped forward their business by building partnership</w:t>
      </w:r>
      <w:r>
        <w:rPr>
          <w:rFonts w:ascii="Times New Roman" w:hAnsi="Times New Roman" w:cs="Times New Roman"/>
          <w:sz w:val="24"/>
          <w:szCs w:val="24"/>
          <w:lang w:val="en-US"/>
        </w:rPr>
        <w:t>s</w:t>
      </w:r>
      <w:r w:rsidRPr="00E15B3C">
        <w:rPr>
          <w:rFonts w:ascii="Times New Roman" w:hAnsi="Times New Roman" w:cs="Times New Roman"/>
          <w:sz w:val="24"/>
          <w:szCs w:val="24"/>
          <w:lang w:val="en-US"/>
        </w:rPr>
        <w:t>. The company put</w:t>
      </w:r>
      <w:r>
        <w:rPr>
          <w:rFonts w:ascii="Times New Roman" w:hAnsi="Times New Roman" w:cs="Times New Roman"/>
          <w:sz w:val="24"/>
          <w:szCs w:val="24"/>
          <w:lang w:val="en-US"/>
        </w:rPr>
        <w:t>s</w:t>
      </w:r>
      <w:r w:rsidRPr="00E15B3C">
        <w:rPr>
          <w:rFonts w:ascii="Times New Roman" w:hAnsi="Times New Roman" w:cs="Times New Roman"/>
          <w:sz w:val="24"/>
          <w:szCs w:val="24"/>
          <w:lang w:val="en-US"/>
        </w:rPr>
        <w:t xml:space="preserve"> the though</w:t>
      </w:r>
      <w:r>
        <w:rPr>
          <w:rFonts w:ascii="Times New Roman" w:hAnsi="Times New Roman" w:cs="Times New Roman"/>
          <w:sz w:val="24"/>
          <w:szCs w:val="24"/>
          <w:lang w:val="en-US"/>
        </w:rPr>
        <w:t>t</w:t>
      </w:r>
      <w:r w:rsidRPr="00E15B3C">
        <w:rPr>
          <w:rFonts w:ascii="Times New Roman" w:hAnsi="Times New Roman" w:cs="Times New Roman"/>
          <w:sz w:val="24"/>
          <w:szCs w:val="24"/>
          <w:lang w:val="en-US"/>
        </w:rPr>
        <w:t xml:space="preserve"> into practice</w:t>
      </w:r>
      <w:r>
        <w:rPr>
          <w:rFonts w:ascii="Times New Roman" w:hAnsi="Times New Roman" w:cs="Times New Roman"/>
          <w:sz w:val="24"/>
          <w:szCs w:val="24"/>
          <w:lang w:val="en-US"/>
        </w:rPr>
        <w:t>, collaborates with many other corporates, and builds</w:t>
      </w:r>
      <w:r w:rsidRPr="00E15B3C">
        <w:rPr>
          <w:rFonts w:ascii="Times New Roman" w:hAnsi="Times New Roman" w:cs="Times New Roman"/>
          <w:sz w:val="24"/>
          <w:szCs w:val="24"/>
          <w:lang w:val="en-US"/>
        </w:rPr>
        <w:t xml:space="preserve"> up alliances continuously. This implied the company would not stick to develop their business just by themselves but relied on networking business. This business cover</w:t>
      </w:r>
      <w:r>
        <w:rPr>
          <w:rFonts w:ascii="Times New Roman" w:hAnsi="Times New Roman" w:cs="Times New Roman"/>
          <w:sz w:val="24"/>
          <w:szCs w:val="24"/>
          <w:lang w:val="en-US"/>
        </w:rPr>
        <w:t>s</w:t>
      </w:r>
      <w:r w:rsidRPr="00E15B3C">
        <w:rPr>
          <w:rFonts w:ascii="Times New Roman" w:hAnsi="Times New Roman" w:cs="Times New Roman"/>
          <w:sz w:val="24"/>
          <w:szCs w:val="24"/>
          <w:lang w:val="en-US"/>
        </w:rPr>
        <w:t xml:space="preserve"> consumer electronics to micro-electronics by stressing R&amp;D, production and marketing; thus, they </w:t>
      </w:r>
      <w:r>
        <w:rPr>
          <w:rFonts w:ascii="Times New Roman" w:hAnsi="Times New Roman" w:cs="Times New Roman"/>
          <w:sz w:val="24"/>
          <w:szCs w:val="24"/>
          <w:lang w:val="en-US"/>
        </w:rPr>
        <w:t xml:space="preserve">are </w:t>
      </w:r>
      <w:r w:rsidRPr="00E15B3C">
        <w:rPr>
          <w:rFonts w:ascii="Times New Roman" w:hAnsi="Times New Roman" w:cs="Times New Roman"/>
          <w:sz w:val="24"/>
          <w:szCs w:val="24"/>
          <w:lang w:val="en-US"/>
        </w:rPr>
        <w:t>also involved in supply contracts, horizontal collaboration, joint projects, minority stakes etc.</w:t>
      </w:r>
    </w:p>
    <w:p w14:paraId="041CA58C" w14:textId="77777777" w:rsidR="002D252E" w:rsidRPr="00E15B3C"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 xml:space="preserve">Frans van Houten, </w:t>
      </w:r>
      <w:r>
        <w:rPr>
          <w:rFonts w:ascii="Times New Roman" w:hAnsi="Times New Roman" w:cs="Times New Roman"/>
          <w:sz w:val="24"/>
          <w:szCs w:val="24"/>
          <w:lang w:val="en-US"/>
        </w:rPr>
        <w:t xml:space="preserve">the </w:t>
      </w:r>
      <w:r w:rsidRPr="00E15B3C">
        <w:rPr>
          <w:rFonts w:ascii="Times New Roman" w:hAnsi="Times New Roman" w:cs="Times New Roman"/>
          <w:sz w:val="24"/>
          <w:szCs w:val="24"/>
          <w:lang w:val="en-US"/>
        </w:rPr>
        <w:t xml:space="preserve">CEO, </w:t>
      </w:r>
      <w:r>
        <w:rPr>
          <w:rFonts w:ascii="Times New Roman" w:hAnsi="Times New Roman" w:cs="Times New Roman"/>
          <w:sz w:val="24"/>
          <w:szCs w:val="24"/>
          <w:lang w:val="en-US"/>
        </w:rPr>
        <w:t xml:space="preserve">claimed </w:t>
      </w:r>
      <w:r w:rsidRPr="00E15B3C">
        <w:rPr>
          <w:rFonts w:ascii="Times New Roman" w:hAnsi="Times New Roman" w:cs="Times New Roman"/>
          <w:sz w:val="24"/>
          <w:szCs w:val="24"/>
          <w:lang w:val="en-US"/>
        </w:rPr>
        <w:t>Philips hold an optimistic view on the potential for Philips, that their potential can be further invest</w:t>
      </w:r>
      <w:r>
        <w:rPr>
          <w:rFonts w:ascii="Times New Roman" w:hAnsi="Times New Roman" w:cs="Times New Roman"/>
          <w:sz w:val="24"/>
          <w:szCs w:val="24"/>
          <w:lang w:val="en-US"/>
        </w:rPr>
        <w:t>ed</w:t>
      </w:r>
      <w:r w:rsidRPr="00E15B3C">
        <w:rPr>
          <w:rFonts w:ascii="Times New Roman" w:hAnsi="Times New Roman" w:cs="Times New Roman"/>
          <w:sz w:val="24"/>
          <w:szCs w:val="24"/>
          <w:lang w:val="en-US"/>
        </w:rPr>
        <w:t xml:space="preserve"> in divers</w:t>
      </w:r>
      <w:r>
        <w:rPr>
          <w:rFonts w:ascii="Times New Roman" w:hAnsi="Times New Roman" w:cs="Times New Roman"/>
          <w:sz w:val="24"/>
          <w:szCs w:val="24"/>
          <w:lang w:val="en-US"/>
        </w:rPr>
        <w:t>e</w:t>
      </w:r>
      <w:r w:rsidRPr="00E15B3C">
        <w:rPr>
          <w:rFonts w:ascii="Times New Roman" w:hAnsi="Times New Roman" w:cs="Times New Roman"/>
          <w:sz w:val="24"/>
          <w:szCs w:val="24"/>
          <w:lang w:val="en-US"/>
        </w:rPr>
        <w:t xml:space="preserve"> ways in the coming days. Therefore, Philips not only focus on electronics but also </w:t>
      </w:r>
      <w:r>
        <w:rPr>
          <w:rFonts w:ascii="Times New Roman" w:hAnsi="Times New Roman" w:cs="Times New Roman"/>
          <w:sz w:val="24"/>
          <w:szCs w:val="24"/>
          <w:lang w:val="en-US"/>
        </w:rPr>
        <w:t xml:space="preserve">on </w:t>
      </w:r>
      <w:r w:rsidRPr="00E15B3C">
        <w:rPr>
          <w:rFonts w:ascii="Times New Roman" w:hAnsi="Times New Roman" w:cs="Times New Roman"/>
          <w:sz w:val="24"/>
          <w:szCs w:val="24"/>
          <w:lang w:val="en-US"/>
        </w:rPr>
        <w:t>health care products, lighting and consumer electronics like shavers and toothbrushes, as well as the TV venture. (Srinivasa, 2016)</w:t>
      </w:r>
    </w:p>
    <w:p w14:paraId="5A07AEB2" w14:textId="77777777" w:rsidR="002D252E" w:rsidRPr="00E15B3C" w:rsidRDefault="002D252E" w:rsidP="002D252E">
      <w:pPr>
        <w:jc w:val="both"/>
        <w:rPr>
          <w:rFonts w:ascii="Times New Roman" w:hAnsi="Times New Roman" w:cs="Times New Roman"/>
          <w:b/>
          <w:bCs/>
          <w:i/>
          <w:iCs/>
          <w:sz w:val="24"/>
          <w:szCs w:val="24"/>
          <w:lang w:val="en-US"/>
        </w:rPr>
      </w:pPr>
      <w:r w:rsidRPr="00E15B3C">
        <w:rPr>
          <w:rFonts w:ascii="Times New Roman" w:hAnsi="Times New Roman" w:cs="Times New Roman"/>
          <w:b/>
          <w:bCs/>
          <w:i/>
          <w:iCs/>
          <w:sz w:val="24"/>
          <w:szCs w:val="24"/>
          <w:lang w:val="en-US"/>
        </w:rPr>
        <w:t>The M &amp; A of Schneider Electric</w:t>
      </w:r>
    </w:p>
    <w:p w14:paraId="73C5BD66" w14:textId="77777777" w:rsidR="002D252E" w:rsidRPr="00E15B3C"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t>Schneider Electric</w:t>
      </w:r>
      <w:r>
        <w:rPr>
          <w:rFonts w:ascii="Times New Roman" w:hAnsi="Times New Roman" w:cs="Times New Roman"/>
          <w:sz w:val="24"/>
          <w:szCs w:val="24"/>
          <w:lang w:val="en-US"/>
        </w:rPr>
        <w:t xml:space="preserve"> also continues to conduct M&amp;A processes for their business expansion. Even some comments said that they have gone through some unsuccessful experiences; however, their exercise still keeps on like once they</w:t>
      </w:r>
      <w:r w:rsidRPr="00E15B3C">
        <w:rPr>
          <w:rFonts w:ascii="Times New Roman" w:hAnsi="Times New Roman" w:cs="Times New Roman"/>
          <w:sz w:val="24"/>
          <w:szCs w:val="24"/>
          <w:lang w:val="en-US"/>
        </w:rPr>
        <w:t xml:space="preserve"> ha</w:t>
      </w:r>
      <w:r>
        <w:rPr>
          <w:rFonts w:ascii="Times New Roman" w:hAnsi="Times New Roman" w:cs="Times New Roman"/>
          <w:sz w:val="24"/>
          <w:szCs w:val="24"/>
          <w:lang w:val="en-US"/>
        </w:rPr>
        <w:t>ve</w:t>
      </w:r>
      <w:r w:rsidRPr="00E15B3C">
        <w:rPr>
          <w:rFonts w:ascii="Times New Roman" w:hAnsi="Times New Roman" w:cs="Times New Roman"/>
          <w:sz w:val="24"/>
          <w:szCs w:val="24"/>
          <w:lang w:val="en-US"/>
        </w:rPr>
        <w:t xml:space="preserve"> acquired Applied Instrument Technologies (AIT), which provides online process analyzers for the hydrocarbon, petrochemical, and steel</w:t>
      </w:r>
      <w:r>
        <w:rPr>
          <w:rFonts w:ascii="Times New Roman" w:hAnsi="Times New Roman" w:cs="Times New Roman"/>
          <w:sz w:val="24"/>
          <w:szCs w:val="24"/>
          <w:lang w:val="en-US"/>
        </w:rPr>
        <w:t>-</w:t>
      </w:r>
      <w:r w:rsidRPr="00E15B3C">
        <w:rPr>
          <w:rFonts w:ascii="Times New Roman" w:hAnsi="Times New Roman" w:cs="Times New Roman"/>
          <w:sz w:val="24"/>
          <w:szCs w:val="24"/>
          <w:lang w:val="en-US"/>
        </w:rPr>
        <w:t xml:space="preserve">making business. The acquisition builds on a partnership </w:t>
      </w:r>
      <w:r>
        <w:rPr>
          <w:rFonts w:ascii="Times New Roman" w:hAnsi="Times New Roman" w:cs="Times New Roman"/>
          <w:sz w:val="24"/>
          <w:szCs w:val="24"/>
          <w:lang w:val="en-US"/>
        </w:rPr>
        <w:t>between</w:t>
      </w:r>
      <w:r w:rsidRPr="00E15B3C">
        <w:rPr>
          <w:rFonts w:ascii="Times New Roman" w:hAnsi="Times New Roman" w:cs="Times New Roman"/>
          <w:sz w:val="24"/>
          <w:szCs w:val="24"/>
          <w:lang w:val="en-US"/>
        </w:rPr>
        <w:t xml:space="preserve"> the two companies in 2015, which intend to enhance Schneider Electric the strength of process measurement, automation, and safety resolutions to a </w:t>
      </w:r>
      <w:r>
        <w:rPr>
          <w:rFonts w:ascii="Times New Roman" w:hAnsi="Times New Roman" w:cs="Times New Roman"/>
          <w:sz w:val="24"/>
          <w:szCs w:val="24"/>
          <w:lang w:val="en-US"/>
        </w:rPr>
        <w:t>broa</w:t>
      </w:r>
      <w:r w:rsidRPr="00E15B3C">
        <w:rPr>
          <w:rFonts w:ascii="Times New Roman" w:hAnsi="Times New Roman" w:cs="Times New Roman"/>
          <w:sz w:val="24"/>
          <w:szCs w:val="24"/>
          <w:lang w:val="en-US"/>
        </w:rPr>
        <w:t xml:space="preserve">der customer population. The acquisition is </w:t>
      </w:r>
      <w:r>
        <w:rPr>
          <w:rFonts w:ascii="Times New Roman" w:hAnsi="Times New Roman" w:cs="Times New Roman"/>
          <w:sz w:val="24"/>
          <w:szCs w:val="24"/>
          <w:lang w:val="en-US"/>
        </w:rPr>
        <w:t>an excellent example of AIT's integration into Schneider Electric, especially in their automation by managing with the existing team. This alleviates staff members' anxiety</w:t>
      </w:r>
      <w:r w:rsidRPr="00E15B3C">
        <w:rPr>
          <w:rFonts w:ascii="Times New Roman" w:hAnsi="Times New Roman" w:cs="Times New Roman"/>
          <w:sz w:val="24"/>
          <w:szCs w:val="24"/>
          <w:lang w:val="en-US"/>
        </w:rPr>
        <w:t xml:space="preserve"> during the acquisition process. (Schneider Press, 2016)</w:t>
      </w:r>
    </w:p>
    <w:p w14:paraId="03FFF0FD" w14:textId="77777777" w:rsidR="002D252E" w:rsidRPr="00E15B3C" w:rsidRDefault="002D252E" w:rsidP="002D252E">
      <w:pPr>
        <w:jc w:val="both"/>
        <w:rPr>
          <w:rFonts w:ascii="Times New Roman" w:hAnsi="Times New Roman" w:cs="Times New Roman"/>
          <w:sz w:val="24"/>
          <w:szCs w:val="24"/>
          <w:lang w:val="en-US"/>
        </w:rPr>
      </w:pPr>
      <w:r w:rsidRPr="00E15B3C">
        <w:rPr>
          <w:rFonts w:ascii="Times New Roman" w:hAnsi="Times New Roman" w:cs="Times New Roman"/>
          <w:sz w:val="24"/>
          <w:szCs w:val="24"/>
          <w:lang w:val="en-US"/>
        </w:rPr>
        <w:lastRenderedPageBreak/>
        <w:t xml:space="preserve">We can also see the case of Schneider Electric </w:t>
      </w:r>
      <w:r>
        <w:rPr>
          <w:rFonts w:ascii="Times New Roman" w:hAnsi="Times New Roman" w:cs="Times New Roman"/>
          <w:sz w:val="24"/>
          <w:szCs w:val="24"/>
          <w:lang w:val="en-US"/>
        </w:rPr>
        <w:t>conducting</w:t>
      </w:r>
      <w:r w:rsidRPr="00E15B3C">
        <w:rPr>
          <w:rFonts w:ascii="Times New Roman" w:hAnsi="Times New Roman" w:cs="Times New Roman"/>
          <w:sz w:val="24"/>
          <w:szCs w:val="24"/>
          <w:lang w:val="en-US"/>
        </w:rPr>
        <w:t xml:space="preserve"> a successful M&amp;A case in Japan. </w:t>
      </w:r>
      <w:r>
        <w:rPr>
          <w:rFonts w:ascii="Times New Roman" w:hAnsi="Times New Roman" w:cs="Times New Roman"/>
          <w:sz w:val="24"/>
          <w:szCs w:val="24"/>
          <w:lang w:val="en-US"/>
        </w:rPr>
        <w:t>Herbes (2008) study</w:t>
      </w:r>
      <w:r w:rsidRPr="00E15B3C">
        <w:rPr>
          <w:rFonts w:ascii="Times New Roman" w:hAnsi="Times New Roman" w:cs="Times New Roman"/>
          <w:sz w:val="24"/>
          <w:szCs w:val="24"/>
          <w:lang w:val="en-US"/>
        </w:rPr>
        <w:t xml:space="preserve"> stated that </w:t>
      </w:r>
      <w:r>
        <w:rPr>
          <w:rFonts w:ascii="Times New Roman" w:hAnsi="Times New Roman" w:cs="Times New Roman"/>
          <w:sz w:val="24"/>
          <w:szCs w:val="24"/>
          <w:lang w:val="en-US"/>
        </w:rPr>
        <w:t>foreign acquirers could initiate post-merger integration activities at the Japanese companies acquired to make the acquisition strategies effective</w:t>
      </w:r>
      <w:r w:rsidRPr="00E15B3C">
        <w:rPr>
          <w:rFonts w:ascii="Times New Roman" w:hAnsi="Times New Roman" w:cs="Times New Roman"/>
          <w:sz w:val="24"/>
          <w:szCs w:val="24"/>
          <w:lang w:val="en-US"/>
        </w:rPr>
        <w:t>. These activities might irritate the resistance</w:t>
      </w:r>
      <w:r>
        <w:rPr>
          <w:rFonts w:ascii="Times New Roman" w:hAnsi="Times New Roman" w:cs="Times New Roman"/>
          <w:sz w:val="24"/>
          <w:szCs w:val="24"/>
          <w:lang w:val="en-US"/>
        </w:rPr>
        <w:t>. H</w:t>
      </w:r>
      <w:r w:rsidRPr="00E15B3C">
        <w:rPr>
          <w:rFonts w:ascii="Times New Roman" w:hAnsi="Times New Roman" w:cs="Times New Roman"/>
          <w:sz w:val="24"/>
          <w:szCs w:val="24"/>
          <w:lang w:val="en-US"/>
        </w:rPr>
        <w:t>owever, the process will shorten the distan</w:t>
      </w:r>
      <w:r>
        <w:rPr>
          <w:rFonts w:ascii="Times New Roman" w:hAnsi="Times New Roman" w:cs="Times New Roman"/>
          <w:sz w:val="24"/>
          <w:szCs w:val="24"/>
          <w:lang w:val="en-US"/>
        </w:rPr>
        <w:t>ce</w:t>
      </w:r>
      <w:r w:rsidRPr="00E15B3C">
        <w:rPr>
          <w:rFonts w:ascii="Times New Roman" w:hAnsi="Times New Roman" w:cs="Times New Roman"/>
          <w:sz w:val="24"/>
          <w:szCs w:val="24"/>
          <w:lang w:val="en-US"/>
        </w:rPr>
        <w:t xml:space="preserve"> between the acquirer and the employees, the core stakeholders of the Japanese company. The </w:t>
      </w:r>
      <w:r>
        <w:rPr>
          <w:rFonts w:ascii="Times New Roman" w:hAnsi="Times New Roman" w:cs="Times New Roman"/>
          <w:sz w:val="24"/>
          <w:szCs w:val="24"/>
          <w:lang w:val="en-US"/>
        </w:rPr>
        <w:t>method</w:t>
      </w:r>
      <w:r w:rsidRPr="00E15B3C">
        <w:rPr>
          <w:rFonts w:ascii="Times New Roman" w:hAnsi="Times New Roman" w:cs="Times New Roman"/>
          <w:sz w:val="24"/>
          <w:szCs w:val="24"/>
          <w:lang w:val="en-US"/>
        </w:rPr>
        <w:t xml:space="preserve"> also enlightens the management to look into the goals of individual employees and their groups, especially in purchasing and human resources and fostering the mutual respect of the corporate cultures.</w:t>
      </w:r>
    </w:p>
    <w:p w14:paraId="0CCCC200" w14:textId="77777777" w:rsidR="002D252E" w:rsidRPr="00CB6E8D" w:rsidRDefault="002D252E" w:rsidP="002D252E">
      <w:pPr>
        <w:jc w:val="both"/>
        <w:rPr>
          <w:rFonts w:ascii="Times New Roman" w:hAnsi="Times New Roman" w:cs="Times New Roman"/>
          <w:b/>
          <w:bCs/>
          <w:sz w:val="24"/>
          <w:szCs w:val="24"/>
          <w:lang w:val="en-US"/>
        </w:rPr>
      </w:pPr>
      <w:r w:rsidRPr="00CB6E8D">
        <w:rPr>
          <w:rFonts w:ascii="Times New Roman" w:hAnsi="Times New Roman" w:cs="Times New Roman"/>
          <w:b/>
          <w:bCs/>
          <w:sz w:val="24"/>
          <w:szCs w:val="24"/>
          <w:lang w:val="en-US"/>
        </w:rPr>
        <w:t>Compare and contrast</w:t>
      </w:r>
    </w:p>
    <w:p w14:paraId="263B344C" w14:textId="77777777" w:rsidR="002D252E" w:rsidRPr="00C90820" w:rsidRDefault="002D252E" w:rsidP="002D252E">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business development of Schneider heavily relies on staff commitment and innovation management. Recurring acquisitions also help the Company to expand and shift the business focus towards the need of the market. </w:t>
      </w:r>
    </w:p>
    <w:p w14:paraId="48520739" w14:textId="77777777" w:rsidR="002D252E" w:rsidRPr="00C90820" w:rsidRDefault="002D252E" w:rsidP="002D252E">
      <w:pPr>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Pr="00C90820">
        <w:rPr>
          <w:rFonts w:ascii="Times New Roman" w:hAnsi="Times New Roman" w:cs="Times New Roman"/>
          <w:sz w:val="24"/>
          <w:szCs w:val="24"/>
          <w:lang w:val="en-US"/>
        </w:rPr>
        <w:t>he j</w:t>
      </w:r>
      <w:r>
        <w:rPr>
          <w:rFonts w:ascii="Times New Roman" w:hAnsi="Times New Roman" w:cs="Times New Roman"/>
          <w:sz w:val="24"/>
          <w:szCs w:val="24"/>
          <w:lang w:val="en-US"/>
        </w:rPr>
        <w:t>our</w:t>
      </w:r>
      <w:r w:rsidRPr="00C90820">
        <w:rPr>
          <w:rFonts w:ascii="Times New Roman" w:hAnsi="Times New Roman" w:cs="Times New Roman"/>
          <w:sz w:val="24"/>
          <w:szCs w:val="24"/>
          <w:lang w:val="en-US"/>
        </w:rPr>
        <w:t xml:space="preserve">ney of Royal Philips Electronics on integrating sustainability in its businesses and processes to create value for its stakeholders, considering specific products from its consumer lifestyle division. It takes you from the </w:t>
      </w:r>
      <w:r>
        <w:rPr>
          <w:rFonts w:ascii="Times New Roman" w:hAnsi="Times New Roman" w:cs="Times New Roman"/>
          <w:sz w:val="24"/>
          <w:szCs w:val="24"/>
          <w:lang w:val="en-US"/>
        </w:rPr>
        <w:t>company's origins</w:t>
      </w:r>
      <w:r w:rsidRPr="00C90820">
        <w:rPr>
          <w:rFonts w:ascii="Times New Roman" w:hAnsi="Times New Roman" w:cs="Times New Roman"/>
          <w:sz w:val="24"/>
          <w:szCs w:val="24"/>
          <w:lang w:val="en-US"/>
        </w:rPr>
        <w:t xml:space="preserve"> as a frontrunner </w:t>
      </w:r>
      <w:r>
        <w:rPr>
          <w:rFonts w:ascii="Times New Roman" w:hAnsi="Times New Roman" w:cs="Times New Roman"/>
          <w:sz w:val="24"/>
          <w:szCs w:val="24"/>
          <w:lang w:val="en-US"/>
        </w:rPr>
        <w:t xml:space="preserve">in </w:t>
      </w:r>
      <w:r w:rsidRPr="00C90820">
        <w:rPr>
          <w:rFonts w:ascii="Times New Roman" w:hAnsi="Times New Roman" w:cs="Times New Roman"/>
          <w:sz w:val="24"/>
          <w:szCs w:val="24"/>
          <w:lang w:val="en-US"/>
        </w:rPr>
        <w:t>providing healthcare and schooling for employees, through eco-design initiatives, to integrating sustainability in the company's strategy</w:t>
      </w:r>
      <w:r>
        <w:rPr>
          <w:rFonts w:ascii="Times New Roman" w:hAnsi="Times New Roman" w:cs="Times New Roman"/>
          <w:sz w:val="24"/>
          <w:szCs w:val="24"/>
          <w:lang w:val="en-US"/>
        </w:rPr>
        <w:t>—a</w:t>
      </w:r>
      <w:r w:rsidRPr="00C90820">
        <w:rPr>
          <w:rFonts w:ascii="Times New Roman" w:hAnsi="Times New Roman" w:cs="Times New Roman"/>
          <w:sz w:val="24"/>
          <w:szCs w:val="24"/>
          <w:lang w:val="en-US"/>
        </w:rPr>
        <w:t xml:space="preserve"> strategy based on increasing human development and decreasing the global ecological footprint. Different markets and stakeholders perceive sustainability differently, asking for a tailored approach according to local needs. Therefore, sustainability can </w:t>
      </w:r>
      <w:r>
        <w:rPr>
          <w:rFonts w:ascii="Times New Roman" w:hAnsi="Times New Roman" w:cs="Times New Roman"/>
          <w:sz w:val="24"/>
          <w:szCs w:val="24"/>
          <w:lang w:val="en-US"/>
        </w:rPr>
        <w:t>drive</w:t>
      </w:r>
      <w:r w:rsidRPr="00C90820">
        <w:rPr>
          <w:rFonts w:ascii="Times New Roman" w:hAnsi="Times New Roman" w:cs="Times New Roman"/>
          <w:sz w:val="24"/>
          <w:szCs w:val="24"/>
          <w:lang w:val="en-US"/>
        </w:rPr>
        <w:t xml:space="preserve"> creativity and innovation, enabling </w:t>
      </w:r>
      <w:proofErr w:type="spellStart"/>
      <w:r w:rsidRPr="00C90820">
        <w:rPr>
          <w:rFonts w:ascii="Times New Roman" w:hAnsi="Times New Roman" w:cs="Times New Roman"/>
          <w:sz w:val="24"/>
          <w:szCs w:val="24"/>
          <w:lang w:val="en-US"/>
        </w:rPr>
        <w:t>customised</w:t>
      </w:r>
      <w:proofErr w:type="spellEnd"/>
      <w:r w:rsidRPr="00C90820">
        <w:rPr>
          <w:rFonts w:ascii="Times New Roman" w:hAnsi="Times New Roman" w:cs="Times New Roman"/>
          <w:sz w:val="24"/>
          <w:szCs w:val="24"/>
          <w:lang w:val="en-US"/>
        </w:rPr>
        <w:t xml:space="preserve"> solutions that address functional and emotional aspects. (Nestor and Miriam, 2012)</w:t>
      </w:r>
      <w:r>
        <w:rPr>
          <w:rFonts w:ascii="Times New Roman" w:hAnsi="Times New Roman" w:cs="Times New Roman"/>
          <w:sz w:val="24"/>
          <w:szCs w:val="24"/>
          <w:lang w:val="en-US"/>
        </w:rPr>
        <w:t xml:space="preserve"> (Ross et. al. 2016)</w:t>
      </w:r>
    </w:p>
    <w:p w14:paraId="0DEBF7B7" w14:textId="77777777" w:rsidR="002D252E" w:rsidRDefault="002D252E" w:rsidP="002D252E">
      <w:pPr>
        <w:jc w:val="both"/>
        <w:rPr>
          <w:rFonts w:ascii="Times New Roman" w:hAnsi="Times New Roman" w:cs="Times New Roman"/>
          <w:sz w:val="24"/>
          <w:szCs w:val="24"/>
          <w:lang w:val="en-US"/>
        </w:rPr>
      </w:pPr>
      <w:r>
        <w:rPr>
          <w:rFonts w:ascii="Times New Roman" w:hAnsi="Times New Roman" w:cs="Times New Roman"/>
          <w:sz w:val="24"/>
          <w:szCs w:val="24"/>
          <w:lang w:val="en-US"/>
        </w:rPr>
        <w:t>Nevertheless, because of transformational leadership, innovation management motivates the whole company to be progressive, effective and efficient.</w:t>
      </w:r>
    </w:p>
    <w:p w14:paraId="308AF170" w14:textId="77777777" w:rsidR="002D252E" w:rsidRDefault="002D252E" w:rsidP="002D252E">
      <w:pPr>
        <w:jc w:val="both"/>
        <w:rPr>
          <w:rFonts w:ascii="Times New Roman" w:hAnsi="Times New Roman" w:cs="Times New Roman"/>
          <w:sz w:val="24"/>
          <w:szCs w:val="24"/>
          <w:lang w:val="en-US"/>
        </w:rPr>
      </w:pPr>
      <w:r w:rsidRPr="00C90820">
        <w:rPr>
          <w:rFonts w:ascii="Times New Roman" w:hAnsi="Times New Roman" w:cs="Times New Roman"/>
          <w:sz w:val="24"/>
          <w:szCs w:val="24"/>
          <w:lang w:val="en-US"/>
        </w:rPr>
        <w:t xml:space="preserve">Jeanne Ross (2021) has described, “A digital offering is an information enriched solution that engages a customer in a seamless, personalized experience. These digital offerings are </w:t>
      </w:r>
      <w:r>
        <w:rPr>
          <w:rFonts w:ascii="Times New Roman" w:hAnsi="Times New Roman" w:cs="Times New Roman"/>
          <w:sz w:val="24"/>
          <w:szCs w:val="24"/>
          <w:lang w:val="en-US"/>
        </w:rPr>
        <w:t>their</w:t>
      </w:r>
      <w:r w:rsidRPr="00C90820">
        <w:rPr>
          <w:rFonts w:ascii="Times New Roman" w:hAnsi="Times New Roman" w:cs="Times New Roman"/>
          <w:sz w:val="24"/>
          <w:szCs w:val="24"/>
          <w:lang w:val="en-US"/>
        </w:rPr>
        <w:t xml:space="preserve"> new revenue streams; they make us a digital company. At Philips, </w:t>
      </w:r>
      <w:r>
        <w:rPr>
          <w:rFonts w:ascii="Times New Roman" w:hAnsi="Times New Roman" w:cs="Times New Roman"/>
          <w:sz w:val="24"/>
          <w:szCs w:val="24"/>
          <w:lang w:val="en-US"/>
        </w:rPr>
        <w:t>their information-enriched solutions</w:t>
      </w:r>
      <w:r w:rsidRPr="00C90820">
        <w:rPr>
          <w:rFonts w:ascii="Times New Roman" w:hAnsi="Times New Roman" w:cs="Times New Roman"/>
          <w:sz w:val="24"/>
          <w:szCs w:val="24"/>
          <w:lang w:val="en-US"/>
        </w:rPr>
        <w:t xml:space="preserve"> take the data from things like their x-ray machines and electrocardiogram machines. At Schneider Electric, </w:t>
      </w:r>
      <w:r>
        <w:rPr>
          <w:rFonts w:ascii="Times New Roman" w:hAnsi="Times New Roman" w:cs="Times New Roman"/>
          <w:sz w:val="24"/>
          <w:szCs w:val="24"/>
          <w:lang w:val="en-US"/>
        </w:rPr>
        <w:t>their intelligent energy management solution</w:t>
      </w:r>
      <w:r w:rsidRPr="00C90820">
        <w:rPr>
          <w:rFonts w:ascii="Times New Roman" w:hAnsi="Times New Roman" w:cs="Times New Roman"/>
          <w:sz w:val="24"/>
          <w:szCs w:val="24"/>
          <w:lang w:val="en-US"/>
        </w:rPr>
        <w:t xml:space="preserve"> takes the data from their electrical equipment.” </w:t>
      </w:r>
    </w:p>
    <w:p w14:paraId="154FE738" w14:textId="77777777" w:rsidR="002D252E" w:rsidRPr="00275EA0" w:rsidRDefault="002D252E" w:rsidP="002D252E">
      <w:pPr>
        <w:rPr>
          <w:rFonts w:ascii="Times New Roman" w:hAnsi="Times New Roman" w:cs="Times New Roman"/>
          <w:sz w:val="24"/>
          <w:szCs w:val="24"/>
          <w:lang w:val="en-US"/>
        </w:rPr>
      </w:pPr>
    </w:p>
    <w:p w14:paraId="7F3D0DE9" w14:textId="48165DB7" w:rsidR="00E41C5E" w:rsidRDefault="00E41C5E" w:rsidP="00840D19">
      <w:pPr>
        <w:jc w:val="both"/>
        <w:rPr>
          <w:rFonts w:ascii="Times New Roman" w:hAnsi="Times New Roman" w:cs="Times New Roman"/>
          <w:b/>
          <w:bCs/>
          <w:sz w:val="24"/>
          <w:szCs w:val="24"/>
          <w:lang w:val="en-US"/>
        </w:rPr>
      </w:pPr>
      <w:r w:rsidRPr="00E41C5E">
        <w:rPr>
          <w:rFonts w:ascii="Times New Roman" w:hAnsi="Times New Roman" w:cs="Times New Roman"/>
          <w:b/>
          <w:bCs/>
          <w:sz w:val="24"/>
          <w:szCs w:val="24"/>
          <w:lang w:val="en-US"/>
        </w:rPr>
        <w:t>References</w:t>
      </w:r>
    </w:p>
    <w:p w14:paraId="36943E4C"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 xml:space="preserve">"Reba L. (2012) Overcoming Global </w:t>
      </w:r>
      <w:proofErr w:type="gramStart"/>
      <w:r w:rsidRPr="002D252E">
        <w:rPr>
          <w:rFonts w:ascii="Times New Roman" w:hAnsi="Times New Roman" w:cs="Times New Roman"/>
          <w:sz w:val="24"/>
          <w:szCs w:val="24"/>
        </w:rPr>
        <w:t>Compliance .Management</w:t>
      </w:r>
      <w:proofErr w:type="gramEnd"/>
      <w:r w:rsidRPr="002D252E">
        <w:rPr>
          <w:rFonts w:ascii="Times New Roman" w:hAnsi="Times New Roman" w:cs="Times New Roman"/>
          <w:sz w:val="24"/>
          <w:szCs w:val="24"/>
        </w:rPr>
        <w:t xml:space="preserve"> Challenges RISK MANAGEMENT Journal of Health Care Compliance — September – October 2008</w:t>
      </w:r>
    </w:p>
    <w:p w14:paraId="7026BAAE"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 xml:space="preserve">Andrew </w:t>
      </w:r>
      <w:proofErr w:type="spellStart"/>
      <w:r w:rsidRPr="002D252E">
        <w:rPr>
          <w:rFonts w:ascii="Times New Roman" w:hAnsi="Times New Roman" w:cs="Times New Roman"/>
          <w:sz w:val="24"/>
          <w:szCs w:val="24"/>
        </w:rPr>
        <w:t>Saidy</w:t>
      </w:r>
      <w:proofErr w:type="spellEnd"/>
      <w:r w:rsidRPr="002D252E">
        <w:rPr>
          <w:rFonts w:ascii="Times New Roman" w:hAnsi="Times New Roman" w:cs="Times New Roman"/>
          <w:sz w:val="24"/>
          <w:szCs w:val="24"/>
        </w:rPr>
        <w:t xml:space="preserve"> and Isabel Barbosa,2021Digital Transformation Blends Technology and Culture, SHRM Executive Network</w:t>
      </w:r>
    </w:p>
    <w:p w14:paraId="18D49395" w14:textId="77777777" w:rsidR="002D252E" w:rsidRPr="002D252E" w:rsidRDefault="002D252E" w:rsidP="002D252E">
      <w:pPr>
        <w:jc w:val="both"/>
        <w:rPr>
          <w:rFonts w:ascii="Times New Roman" w:hAnsi="Times New Roman" w:cs="Times New Roman"/>
          <w:sz w:val="24"/>
          <w:szCs w:val="24"/>
        </w:rPr>
      </w:pPr>
      <w:proofErr w:type="spellStart"/>
      <w:r w:rsidRPr="002D252E">
        <w:rPr>
          <w:rFonts w:ascii="Times New Roman" w:hAnsi="Times New Roman" w:cs="Times New Roman"/>
          <w:sz w:val="24"/>
          <w:szCs w:val="24"/>
        </w:rPr>
        <w:t>Borker</w:t>
      </w:r>
      <w:proofErr w:type="spellEnd"/>
      <w:r w:rsidRPr="002D252E">
        <w:rPr>
          <w:rFonts w:ascii="Times New Roman" w:hAnsi="Times New Roman" w:cs="Times New Roman"/>
          <w:sz w:val="24"/>
          <w:szCs w:val="24"/>
        </w:rPr>
        <w:t xml:space="preserve"> M., </w:t>
      </w:r>
      <w:proofErr w:type="spellStart"/>
      <w:r w:rsidRPr="002D252E">
        <w:rPr>
          <w:rFonts w:ascii="Times New Roman" w:hAnsi="Times New Roman" w:cs="Times New Roman"/>
          <w:sz w:val="24"/>
          <w:szCs w:val="24"/>
        </w:rPr>
        <w:t>Ard</w:t>
      </w:r>
      <w:proofErr w:type="spellEnd"/>
      <w:r w:rsidRPr="002D252E">
        <w:rPr>
          <w:rFonts w:ascii="Times New Roman" w:hAnsi="Times New Roman" w:cs="Times New Roman"/>
          <w:sz w:val="24"/>
          <w:szCs w:val="24"/>
        </w:rPr>
        <w:t xml:space="preserve">-Pieter de Man, </w:t>
      </w:r>
      <w:proofErr w:type="spellStart"/>
      <w:r w:rsidRPr="002D252E">
        <w:rPr>
          <w:rFonts w:ascii="Times New Roman" w:hAnsi="Times New Roman" w:cs="Times New Roman"/>
          <w:sz w:val="24"/>
          <w:szCs w:val="24"/>
        </w:rPr>
        <w:t>Weeda</w:t>
      </w:r>
      <w:proofErr w:type="spellEnd"/>
      <w:r w:rsidRPr="002D252E">
        <w:rPr>
          <w:rFonts w:ascii="Times New Roman" w:hAnsi="Times New Roman" w:cs="Times New Roman"/>
          <w:sz w:val="24"/>
          <w:szCs w:val="24"/>
        </w:rPr>
        <w:t xml:space="preserve"> P. (2004). Embedding Alliance competence: Alliance Offices. Fostering execution - organizationrevolution.org</w:t>
      </w:r>
    </w:p>
    <w:p w14:paraId="2E2E8409"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Burns, J. M. (1978). Leadership, New York: Harper &amp; Row.</w:t>
      </w:r>
    </w:p>
    <w:p w14:paraId="498C1CFE" w14:textId="77777777" w:rsidR="002D252E" w:rsidRPr="002D252E" w:rsidRDefault="002D252E" w:rsidP="002D252E">
      <w:pPr>
        <w:jc w:val="both"/>
        <w:rPr>
          <w:rFonts w:ascii="Times New Roman" w:hAnsi="Times New Roman" w:cs="Times New Roman"/>
          <w:sz w:val="24"/>
          <w:szCs w:val="24"/>
        </w:rPr>
      </w:pPr>
      <w:proofErr w:type="spellStart"/>
      <w:r w:rsidRPr="002D252E">
        <w:rPr>
          <w:rFonts w:ascii="Times New Roman" w:hAnsi="Times New Roman" w:cs="Times New Roman"/>
          <w:sz w:val="24"/>
          <w:szCs w:val="24"/>
        </w:rPr>
        <w:t>Duysters</w:t>
      </w:r>
      <w:proofErr w:type="spellEnd"/>
      <w:r w:rsidRPr="002D252E">
        <w:rPr>
          <w:rFonts w:ascii="Times New Roman" w:hAnsi="Times New Roman" w:cs="Times New Roman"/>
          <w:sz w:val="24"/>
          <w:szCs w:val="24"/>
        </w:rPr>
        <w:t xml:space="preserve"> G., </w:t>
      </w:r>
      <w:proofErr w:type="spellStart"/>
      <w:r w:rsidRPr="002D252E">
        <w:rPr>
          <w:rFonts w:ascii="Times New Roman" w:hAnsi="Times New Roman" w:cs="Times New Roman"/>
          <w:sz w:val="24"/>
          <w:szCs w:val="24"/>
        </w:rPr>
        <w:t>Vaandrager</w:t>
      </w:r>
      <w:proofErr w:type="spellEnd"/>
      <w:r w:rsidRPr="002D252E">
        <w:rPr>
          <w:rFonts w:ascii="Times New Roman" w:hAnsi="Times New Roman" w:cs="Times New Roman"/>
          <w:sz w:val="24"/>
          <w:szCs w:val="24"/>
        </w:rPr>
        <w:t xml:space="preserve"> M., </w:t>
      </w:r>
      <w:proofErr w:type="spellStart"/>
      <w:r w:rsidRPr="002D252E">
        <w:rPr>
          <w:rFonts w:ascii="Times New Roman" w:hAnsi="Times New Roman" w:cs="Times New Roman"/>
          <w:sz w:val="24"/>
          <w:szCs w:val="24"/>
        </w:rPr>
        <w:t>Kok</w:t>
      </w:r>
      <w:proofErr w:type="spellEnd"/>
      <w:r w:rsidRPr="002D252E">
        <w:rPr>
          <w:rFonts w:ascii="Times New Roman" w:hAnsi="Times New Roman" w:cs="Times New Roman"/>
          <w:sz w:val="24"/>
          <w:szCs w:val="24"/>
        </w:rPr>
        <w:t xml:space="preserve"> G. (1999). R &amp; D Management, 1999 - Wiley Online Library.</w:t>
      </w:r>
    </w:p>
    <w:p w14:paraId="1F41204E" w14:textId="77777777" w:rsidR="002D252E" w:rsidRPr="002D252E" w:rsidRDefault="002D252E" w:rsidP="002D252E">
      <w:pPr>
        <w:jc w:val="both"/>
        <w:rPr>
          <w:rFonts w:ascii="Times New Roman" w:hAnsi="Times New Roman" w:cs="Times New Roman"/>
          <w:sz w:val="24"/>
          <w:szCs w:val="24"/>
        </w:rPr>
      </w:pPr>
      <w:proofErr w:type="spellStart"/>
      <w:r w:rsidRPr="002D252E">
        <w:rPr>
          <w:rFonts w:ascii="Times New Roman" w:hAnsi="Times New Roman" w:cs="Times New Roman"/>
          <w:sz w:val="24"/>
          <w:szCs w:val="24"/>
        </w:rPr>
        <w:lastRenderedPageBreak/>
        <w:t>Herbes</w:t>
      </w:r>
      <w:proofErr w:type="spellEnd"/>
      <w:r w:rsidRPr="002D252E">
        <w:rPr>
          <w:rFonts w:ascii="Times New Roman" w:hAnsi="Times New Roman" w:cs="Times New Roman"/>
          <w:sz w:val="24"/>
          <w:szCs w:val="24"/>
        </w:rPr>
        <w:t xml:space="preserve"> C. (2008). Schneider Electric - Digital Electronics: A </w:t>
      </w:r>
      <w:proofErr w:type="spellStart"/>
      <w:r w:rsidRPr="002D252E">
        <w:rPr>
          <w:rFonts w:ascii="Times New Roman" w:hAnsi="Times New Roman" w:cs="Times New Roman"/>
          <w:sz w:val="24"/>
          <w:szCs w:val="24"/>
        </w:rPr>
        <w:t>succesful</w:t>
      </w:r>
      <w:proofErr w:type="spellEnd"/>
      <w:r w:rsidRPr="002D252E">
        <w:rPr>
          <w:rFonts w:ascii="Times New Roman" w:hAnsi="Times New Roman" w:cs="Times New Roman"/>
          <w:sz w:val="24"/>
          <w:szCs w:val="24"/>
        </w:rPr>
        <w:t xml:space="preserve"> Case of </w:t>
      </w:r>
      <w:proofErr w:type="spellStart"/>
      <w:r w:rsidRPr="002D252E">
        <w:rPr>
          <w:rFonts w:ascii="Times New Roman" w:hAnsi="Times New Roman" w:cs="Times New Roman"/>
          <w:sz w:val="24"/>
          <w:szCs w:val="24"/>
        </w:rPr>
        <w:t>forign</w:t>
      </w:r>
      <w:proofErr w:type="spellEnd"/>
      <w:r w:rsidRPr="002D252E">
        <w:rPr>
          <w:rFonts w:ascii="Times New Roman" w:hAnsi="Times New Roman" w:cs="Times New Roman"/>
          <w:sz w:val="24"/>
          <w:szCs w:val="24"/>
        </w:rPr>
        <w:t xml:space="preserve"> M&amp;A in Japan.</w:t>
      </w:r>
    </w:p>
    <w:p w14:paraId="2081169F"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 xml:space="preserve">https://blog.se.com/life-at-schneider-electric/2019/11/01/artificial-intelligence-jobs-for-the-future/ </w:t>
      </w:r>
    </w:p>
    <w:p w14:paraId="134D93C7"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https://blog.se.com/life-at-schneider-electric/2020/06/24/interview-with-charise-le-chro/</w:t>
      </w:r>
    </w:p>
    <w:p w14:paraId="222AEDBF"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 xml:space="preserve">https://business.linkedin.com/talent-solutions/blog/internal-mobility/2020/schneider-electric-internal-mobility </w:t>
      </w:r>
    </w:p>
    <w:p w14:paraId="63EF718E"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 xml:space="preserve">https://smartwatermagazine.com/blogs/jean-pascal-tricoire/four-lessons-learned-about-pivoting-towarddigital-transformation </w:t>
      </w:r>
    </w:p>
    <w:p w14:paraId="73E44520"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https://www.philips.com/a-w/about/our-history.html</w:t>
      </w:r>
    </w:p>
    <w:p w14:paraId="173CD616"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https://www.se.com/us/en/about-us/company-profile/history/schneider-electric-history.jsp</w:t>
      </w:r>
    </w:p>
    <w:p w14:paraId="13EDCE68"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Jeanne Ross (2021). Handout of "Digital Transformation". MIT Centre for Information System Research.</w:t>
      </w:r>
    </w:p>
    <w:p w14:paraId="2514190A"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 xml:space="preserve">Jong A., Poel M., </w:t>
      </w:r>
      <w:proofErr w:type="spellStart"/>
      <w:r w:rsidRPr="002D252E">
        <w:rPr>
          <w:rFonts w:ascii="Times New Roman" w:hAnsi="Times New Roman" w:cs="Times New Roman"/>
          <w:sz w:val="24"/>
          <w:szCs w:val="24"/>
        </w:rPr>
        <w:t>Wolfswinkel</w:t>
      </w:r>
      <w:proofErr w:type="spellEnd"/>
      <w:r w:rsidRPr="002D252E">
        <w:rPr>
          <w:rFonts w:ascii="Times New Roman" w:hAnsi="Times New Roman" w:cs="Times New Roman"/>
          <w:sz w:val="24"/>
          <w:szCs w:val="24"/>
        </w:rPr>
        <w:t xml:space="preserve"> M. (2008). CEO Communication with Financial Markets - The Case of Royal Philips NV, 1971-2001. RSM Erasmus University, Dept of Finance.</w:t>
      </w:r>
    </w:p>
    <w:p w14:paraId="0F116363"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Kathryn A. J. (1999). People Management. Canada: Industrial Relations Centre</w:t>
      </w:r>
    </w:p>
    <w:p w14:paraId="291E7CC5"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 xml:space="preserve">Market </w:t>
      </w:r>
      <w:proofErr w:type="gramStart"/>
      <w:r w:rsidRPr="002D252E">
        <w:rPr>
          <w:rFonts w:ascii="Times New Roman" w:hAnsi="Times New Roman" w:cs="Times New Roman"/>
          <w:sz w:val="24"/>
          <w:szCs w:val="24"/>
        </w:rPr>
        <w:t>Line  (</w:t>
      </w:r>
      <w:proofErr w:type="gramEnd"/>
      <w:r w:rsidRPr="002D252E">
        <w:rPr>
          <w:rFonts w:ascii="Times New Roman" w:hAnsi="Times New Roman" w:cs="Times New Roman"/>
          <w:sz w:val="24"/>
          <w:szCs w:val="24"/>
        </w:rPr>
        <w:t>1/2021). Company Profile - Philips Healthcare, 12 Jan 2021</w:t>
      </w:r>
    </w:p>
    <w:p w14:paraId="11A56710"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 xml:space="preserve">Market </w:t>
      </w:r>
      <w:proofErr w:type="gramStart"/>
      <w:r w:rsidRPr="002D252E">
        <w:rPr>
          <w:rFonts w:ascii="Times New Roman" w:hAnsi="Times New Roman" w:cs="Times New Roman"/>
          <w:sz w:val="24"/>
          <w:szCs w:val="24"/>
        </w:rPr>
        <w:t>Line  (</w:t>
      </w:r>
      <w:proofErr w:type="gramEnd"/>
      <w:r w:rsidRPr="002D252E">
        <w:rPr>
          <w:rFonts w:ascii="Times New Roman" w:hAnsi="Times New Roman" w:cs="Times New Roman"/>
          <w:sz w:val="24"/>
          <w:szCs w:val="24"/>
        </w:rPr>
        <w:t>10/2021). Company Profile - Schneider Electric, 14 Oct 2021</w:t>
      </w:r>
    </w:p>
    <w:p w14:paraId="116F8DF5" w14:textId="7B6BE59B"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 xml:space="preserve">Marks M.L., </w:t>
      </w:r>
      <w:proofErr w:type="spellStart"/>
      <w:r w:rsidRPr="002D252E">
        <w:rPr>
          <w:rFonts w:ascii="Times New Roman" w:hAnsi="Times New Roman" w:cs="Times New Roman"/>
          <w:sz w:val="24"/>
          <w:szCs w:val="24"/>
        </w:rPr>
        <w:t>Mirvis</w:t>
      </w:r>
      <w:proofErr w:type="spellEnd"/>
      <w:r w:rsidRPr="002D252E">
        <w:rPr>
          <w:rFonts w:ascii="Times New Roman" w:hAnsi="Times New Roman" w:cs="Times New Roman"/>
          <w:sz w:val="24"/>
          <w:szCs w:val="24"/>
        </w:rPr>
        <w:t xml:space="preserve"> P.H. (2011). A Framework for the human resources role in managing cu</w:t>
      </w:r>
      <w:r>
        <w:rPr>
          <w:rFonts w:ascii="Times New Roman" w:hAnsi="Times New Roman" w:cs="Times New Roman"/>
          <w:sz w:val="24"/>
          <w:szCs w:val="24"/>
        </w:rPr>
        <w:t>l</w:t>
      </w:r>
      <w:r w:rsidRPr="002D252E">
        <w:rPr>
          <w:rFonts w:ascii="Times New Roman" w:hAnsi="Times New Roman" w:cs="Times New Roman"/>
          <w:sz w:val="24"/>
          <w:szCs w:val="24"/>
        </w:rPr>
        <w:t>ture in mergers and acquisitions. Human Resource Management, 11-12, 2011, Vol. 50, No. 6, pp 859-877.</w:t>
      </w:r>
    </w:p>
    <w:p w14:paraId="7FA5ABDE" w14:textId="24B46C45" w:rsidR="002D252E" w:rsidRPr="002D252E" w:rsidRDefault="002D252E" w:rsidP="002D252E">
      <w:pPr>
        <w:jc w:val="both"/>
        <w:rPr>
          <w:rFonts w:ascii="Times New Roman" w:hAnsi="Times New Roman" w:cs="Times New Roman"/>
          <w:sz w:val="24"/>
          <w:szCs w:val="24"/>
        </w:rPr>
      </w:pPr>
      <w:proofErr w:type="spellStart"/>
      <w:r w:rsidRPr="002D252E">
        <w:rPr>
          <w:rFonts w:ascii="Times New Roman" w:hAnsi="Times New Roman" w:cs="Times New Roman"/>
          <w:sz w:val="24"/>
          <w:szCs w:val="24"/>
        </w:rPr>
        <w:t>Meckl</w:t>
      </w:r>
      <w:proofErr w:type="spellEnd"/>
      <w:r w:rsidRPr="002D252E">
        <w:rPr>
          <w:rFonts w:ascii="Times New Roman" w:hAnsi="Times New Roman" w:cs="Times New Roman"/>
          <w:sz w:val="24"/>
          <w:szCs w:val="24"/>
        </w:rPr>
        <w:t xml:space="preserve"> R. (2004). Organising and leading M&amp;A projects. Internal Journal pf Project </w:t>
      </w:r>
      <w:proofErr w:type="spellStart"/>
      <w:r w:rsidRPr="002D252E">
        <w:rPr>
          <w:rFonts w:ascii="Times New Roman" w:hAnsi="Times New Roman" w:cs="Times New Roman"/>
          <w:sz w:val="24"/>
          <w:szCs w:val="24"/>
        </w:rPr>
        <w:t>Managament</w:t>
      </w:r>
      <w:proofErr w:type="spellEnd"/>
      <w:r w:rsidRPr="002D252E">
        <w:rPr>
          <w:rFonts w:ascii="Times New Roman" w:hAnsi="Times New Roman" w:cs="Times New Roman"/>
          <w:sz w:val="24"/>
          <w:szCs w:val="24"/>
        </w:rPr>
        <w:t xml:space="preserve"> 22 (2004) 455-462.</w:t>
      </w:r>
    </w:p>
    <w:p w14:paraId="11BF68E0"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Mercer, William M., Ltd. (1989). Making mergers work. New York. Molson Companies Ltd. 1992. Annual report. Montreal.</w:t>
      </w:r>
    </w:p>
    <w:p w14:paraId="77270B59"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Northouse P. G. (2016). Leadership, Theory and Practice. SAGE edge</w:t>
      </w:r>
    </w:p>
    <w:p w14:paraId="2FEB5B74"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PALMA, NESTOR CORONADO1VISSER, MIRJAM2 Sustainability creates business and brand value. Journal of Brand Strategy. Autumn2012, Vol. 1 Issue 3, p217-222.</w:t>
      </w:r>
    </w:p>
    <w:p w14:paraId="7320505F"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 xml:space="preserve">Quelch, John A. Rodriguez, Margaret L. Philips Healthcare: Marketing the </w:t>
      </w:r>
      <w:proofErr w:type="spellStart"/>
      <w:r w:rsidRPr="002D252E">
        <w:rPr>
          <w:rFonts w:ascii="Times New Roman" w:hAnsi="Times New Roman" w:cs="Times New Roman"/>
          <w:sz w:val="24"/>
          <w:szCs w:val="24"/>
        </w:rPr>
        <w:t>HealthSuite</w:t>
      </w:r>
      <w:proofErr w:type="spellEnd"/>
      <w:r w:rsidRPr="002D252E">
        <w:rPr>
          <w:rFonts w:ascii="Times New Roman" w:hAnsi="Times New Roman" w:cs="Times New Roman"/>
          <w:sz w:val="24"/>
          <w:szCs w:val="24"/>
        </w:rPr>
        <w:t xml:space="preserve"> Digital Platform. Harvard Business School Cases. May 01, 2015, p1. 13p.</w:t>
      </w:r>
    </w:p>
    <w:p w14:paraId="39B8478B"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 xml:space="preserve">Ross J.W., Sebastian I.M., Beath C., Mocker M., Molony K.G., </w:t>
      </w:r>
      <w:proofErr w:type="spellStart"/>
      <w:r w:rsidRPr="002D252E">
        <w:rPr>
          <w:rFonts w:ascii="Times New Roman" w:hAnsi="Times New Roman" w:cs="Times New Roman"/>
          <w:sz w:val="24"/>
          <w:szCs w:val="24"/>
        </w:rPr>
        <w:t>Fonstad</w:t>
      </w:r>
      <w:proofErr w:type="spellEnd"/>
      <w:r w:rsidRPr="002D252E">
        <w:rPr>
          <w:rFonts w:ascii="Times New Roman" w:hAnsi="Times New Roman" w:cs="Times New Roman"/>
          <w:sz w:val="24"/>
          <w:szCs w:val="24"/>
        </w:rPr>
        <w:t xml:space="preserve"> B.O. (2016). Designing and Executing Digital Strategies. Thirty Seventh International Conference on Information Systems, Dublin.</w:t>
      </w:r>
    </w:p>
    <w:p w14:paraId="6D9D8339"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 xml:space="preserve">Schneider Press (2016). Online process </w:t>
      </w:r>
      <w:proofErr w:type="spellStart"/>
      <w:r w:rsidRPr="002D252E">
        <w:rPr>
          <w:rFonts w:ascii="Times New Roman" w:hAnsi="Times New Roman" w:cs="Times New Roman"/>
          <w:sz w:val="24"/>
          <w:szCs w:val="24"/>
        </w:rPr>
        <w:t>analizer</w:t>
      </w:r>
      <w:proofErr w:type="spellEnd"/>
      <w:r w:rsidRPr="002D252E">
        <w:rPr>
          <w:rFonts w:ascii="Times New Roman" w:hAnsi="Times New Roman" w:cs="Times New Roman"/>
          <w:sz w:val="24"/>
          <w:szCs w:val="24"/>
        </w:rPr>
        <w:t xml:space="preserve"> company acquired. Control Engineering. Nov2016, Vol. 63 Issue 11, pP9-P9. 1/5p. Database: Business Source Complete</w:t>
      </w:r>
    </w:p>
    <w:p w14:paraId="4EC018D8" w14:textId="77777777" w:rsidR="002D252E" w:rsidRPr="002D252E" w:rsidRDefault="002D252E" w:rsidP="002D252E">
      <w:pPr>
        <w:jc w:val="both"/>
        <w:rPr>
          <w:rFonts w:ascii="Times New Roman" w:hAnsi="Times New Roman" w:cs="Times New Roman"/>
          <w:sz w:val="24"/>
          <w:szCs w:val="24"/>
        </w:rPr>
      </w:pPr>
      <w:proofErr w:type="spellStart"/>
      <w:r w:rsidRPr="002D252E">
        <w:rPr>
          <w:rFonts w:ascii="Times New Roman" w:hAnsi="Times New Roman" w:cs="Times New Roman"/>
          <w:sz w:val="24"/>
          <w:szCs w:val="24"/>
        </w:rPr>
        <w:lastRenderedPageBreak/>
        <w:t>Sehleanu</w:t>
      </w:r>
      <w:proofErr w:type="spellEnd"/>
      <w:r w:rsidRPr="002D252E">
        <w:rPr>
          <w:rFonts w:ascii="Times New Roman" w:hAnsi="Times New Roman" w:cs="Times New Roman"/>
          <w:sz w:val="24"/>
          <w:szCs w:val="24"/>
        </w:rPr>
        <w:t xml:space="preserve"> M. Mergers and acquisitions and the strategies to increase the market strength. Annuals of the University of Oradea, Issue #2, August 2014.</w:t>
      </w:r>
    </w:p>
    <w:p w14:paraId="3A85E91E" w14:textId="77777777"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Srinivasa R.K., (2016). Corporate Restructuring in the Asian electronic market: Insights from Philips and Panasonic. MPRA Paper no. 73663, posted 15 Sep 2016 10:39 UTC.</w:t>
      </w:r>
    </w:p>
    <w:p w14:paraId="26F1D866" w14:textId="447EFD63" w:rsidR="002D252E" w:rsidRPr="002D252E" w:rsidRDefault="002D252E" w:rsidP="002D252E">
      <w:pPr>
        <w:jc w:val="both"/>
        <w:rPr>
          <w:rFonts w:ascii="Times New Roman" w:hAnsi="Times New Roman" w:cs="Times New Roman"/>
          <w:sz w:val="24"/>
          <w:szCs w:val="24"/>
        </w:rPr>
      </w:pPr>
      <w:r w:rsidRPr="002D252E">
        <w:rPr>
          <w:rFonts w:ascii="Times New Roman" w:hAnsi="Times New Roman" w:cs="Times New Roman"/>
          <w:sz w:val="24"/>
          <w:szCs w:val="24"/>
        </w:rPr>
        <w:t>"</w:t>
      </w:r>
      <w:proofErr w:type="spellStart"/>
      <w:r w:rsidRPr="002D252E">
        <w:rPr>
          <w:rFonts w:ascii="Times New Roman" w:hAnsi="Times New Roman" w:cs="Times New Roman"/>
          <w:sz w:val="24"/>
          <w:szCs w:val="24"/>
        </w:rPr>
        <w:t>Steynberg</w:t>
      </w:r>
      <w:proofErr w:type="spellEnd"/>
      <w:r w:rsidRPr="002D252E">
        <w:rPr>
          <w:rFonts w:ascii="Times New Roman" w:hAnsi="Times New Roman" w:cs="Times New Roman"/>
          <w:sz w:val="24"/>
          <w:szCs w:val="24"/>
        </w:rPr>
        <w:t xml:space="preserve"> R.P., </w:t>
      </w:r>
      <w:proofErr w:type="spellStart"/>
      <w:r w:rsidRPr="002D252E">
        <w:rPr>
          <w:rFonts w:ascii="Times New Roman" w:hAnsi="Times New Roman" w:cs="Times New Roman"/>
          <w:sz w:val="24"/>
          <w:szCs w:val="24"/>
        </w:rPr>
        <w:t>Veldsman</w:t>
      </w:r>
      <w:proofErr w:type="spellEnd"/>
      <w:r w:rsidRPr="002D252E">
        <w:rPr>
          <w:rFonts w:ascii="Times New Roman" w:hAnsi="Times New Roman" w:cs="Times New Roman"/>
          <w:sz w:val="24"/>
          <w:szCs w:val="24"/>
        </w:rPr>
        <w:t xml:space="preserve"> T.H. (2006). A comprehensive, holistic people integration process for mergers and acquisitions.  SA Journal of Human Resource Management/ SA </w:t>
      </w:r>
      <w:proofErr w:type="spellStart"/>
      <w:r w:rsidRPr="002D252E">
        <w:rPr>
          <w:rFonts w:ascii="Times New Roman" w:hAnsi="Times New Roman" w:cs="Times New Roman"/>
          <w:sz w:val="24"/>
          <w:szCs w:val="24"/>
        </w:rPr>
        <w:t>Tydskrifvir</w:t>
      </w:r>
      <w:proofErr w:type="spellEnd"/>
      <w:r w:rsidRPr="002D252E">
        <w:rPr>
          <w:rFonts w:ascii="Times New Roman" w:hAnsi="Times New Roman" w:cs="Times New Roman"/>
          <w:sz w:val="24"/>
          <w:szCs w:val="24"/>
        </w:rPr>
        <w:t xml:space="preserve"> </w:t>
      </w:r>
      <w:proofErr w:type="spellStart"/>
      <w:r w:rsidRPr="002D252E">
        <w:rPr>
          <w:rFonts w:ascii="Times New Roman" w:hAnsi="Times New Roman" w:cs="Times New Roman"/>
          <w:sz w:val="24"/>
          <w:szCs w:val="24"/>
        </w:rPr>
        <w:t>Menslikehulpbronbestuur</w:t>
      </w:r>
      <w:proofErr w:type="spellEnd"/>
      <w:r w:rsidRPr="002D252E">
        <w:rPr>
          <w:rFonts w:ascii="Times New Roman" w:hAnsi="Times New Roman" w:cs="Times New Roman"/>
          <w:sz w:val="24"/>
          <w:szCs w:val="24"/>
        </w:rPr>
        <w:t>, 9(1), Art. #242, 16 pages. doi:10.4102/</w:t>
      </w:r>
      <w:proofErr w:type="spellStart"/>
      <w:r w:rsidRPr="002D252E">
        <w:rPr>
          <w:rFonts w:ascii="Times New Roman" w:hAnsi="Times New Roman" w:cs="Times New Roman"/>
          <w:sz w:val="24"/>
          <w:szCs w:val="24"/>
        </w:rPr>
        <w:t>sajhrm</w:t>
      </w:r>
      <w:proofErr w:type="spellEnd"/>
      <w:r w:rsidRPr="002D252E">
        <w:rPr>
          <w:rFonts w:ascii="Times New Roman" w:hAnsi="Times New Roman" w:cs="Times New Roman"/>
          <w:sz w:val="24"/>
          <w:szCs w:val="24"/>
        </w:rPr>
        <w:t>. V9Í1.242</w:t>
      </w:r>
    </w:p>
    <w:p w14:paraId="270791AE" w14:textId="77777777" w:rsidR="002D252E" w:rsidRPr="002D252E" w:rsidRDefault="002D252E" w:rsidP="002D252E">
      <w:pPr>
        <w:jc w:val="both"/>
        <w:rPr>
          <w:rFonts w:ascii="Times New Roman" w:hAnsi="Times New Roman" w:cs="Times New Roman"/>
          <w:sz w:val="24"/>
          <w:szCs w:val="24"/>
        </w:rPr>
      </w:pPr>
    </w:p>
    <w:p w14:paraId="686C84C5" w14:textId="77777777" w:rsidR="002D252E" w:rsidRPr="002D252E" w:rsidRDefault="002D252E" w:rsidP="002D252E">
      <w:pPr>
        <w:jc w:val="both"/>
        <w:rPr>
          <w:rFonts w:ascii="Times New Roman" w:hAnsi="Times New Roman" w:cs="Times New Roman"/>
          <w:sz w:val="24"/>
          <w:szCs w:val="24"/>
        </w:rPr>
      </w:pPr>
    </w:p>
    <w:p w14:paraId="262E5B20" w14:textId="77777777" w:rsidR="002D252E" w:rsidRPr="002D252E" w:rsidRDefault="002D252E" w:rsidP="002D252E">
      <w:pPr>
        <w:jc w:val="both"/>
        <w:rPr>
          <w:rFonts w:ascii="Times New Roman" w:hAnsi="Times New Roman" w:cs="Times New Roman"/>
          <w:sz w:val="24"/>
          <w:szCs w:val="24"/>
        </w:rPr>
      </w:pPr>
    </w:p>
    <w:p w14:paraId="5B6AA122" w14:textId="77777777" w:rsidR="002D252E" w:rsidRPr="002D252E" w:rsidRDefault="002D252E" w:rsidP="002D252E">
      <w:pPr>
        <w:jc w:val="both"/>
        <w:rPr>
          <w:rFonts w:ascii="Times New Roman" w:hAnsi="Times New Roman" w:cs="Times New Roman"/>
          <w:sz w:val="24"/>
          <w:szCs w:val="24"/>
        </w:rPr>
      </w:pPr>
    </w:p>
    <w:p w14:paraId="02A181D8" w14:textId="77777777" w:rsidR="00275EA0" w:rsidRPr="00275EA0" w:rsidRDefault="00275EA0" w:rsidP="00275EA0">
      <w:pPr>
        <w:jc w:val="both"/>
        <w:rPr>
          <w:rFonts w:ascii="Times New Roman" w:hAnsi="Times New Roman" w:cs="Times New Roman"/>
          <w:sz w:val="24"/>
          <w:szCs w:val="24"/>
        </w:rPr>
      </w:pPr>
    </w:p>
    <w:p w14:paraId="0E25E9C1" w14:textId="77777777" w:rsidR="00275EA0" w:rsidRPr="00275EA0" w:rsidRDefault="00275EA0" w:rsidP="00275EA0">
      <w:pPr>
        <w:jc w:val="both"/>
        <w:rPr>
          <w:rFonts w:ascii="Times New Roman" w:hAnsi="Times New Roman" w:cs="Times New Roman"/>
          <w:sz w:val="24"/>
          <w:szCs w:val="24"/>
        </w:rPr>
      </w:pPr>
    </w:p>
    <w:p w14:paraId="5ACD889B" w14:textId="77777777" w:rsidR="00275EA0" w:rsidRPr="00275EA0" w:rsidRDefault="00275EA0" w:rsidP="00275EA0">
      <w:pPr>
        <w:rPr>
          <w:rFonts w:ascii="Times New Roman" w:hAnsi="Times New Roman" w:cs="Times New Roman"/>
          <w:sz w:val="24"/>
          <w:szCs w:val="24"/>
          <w:lang w:val="en-US"/>
        </w:rPr>
      </w:pPr>
    </w:p>
    <w:p w14:paraId="04D8307D" w14:textId="77777777" w:rsidR="00275EA0" w:rsidRPr="00275EA0" w:rsidRDefault="00275EA0" w:rsidP="00275EA0">
      <w:pPr>
        <w:rPr>
          <w:rFonts w:ascii="Times New Roman" w:hAnsi="Times New Roman" w:cs="Times New Roman"/>
          <w:sz w:val="24"/>
          <w:szCs w:val="24"/>
          <w:lang w:val="en-US"/>
        </w:rPr>
      </w:pPr>
    </w:p>
    <w:p w14:paraId="39CBA81E" w14:textId="54FD593E" w:rsidR="00275EA0" w:rsidRPr="00275EA0" w:rsidRDefault="00275EA0" w:rsidP="00275EA0">
      <w:pPr>
        <w:jc w:val="both"/>
        <w:rPr>
          <w:rFonts w:ascii="Times New Roman" w:hAnsi="Times New Roman" w:cs="Times New Roman"/>
          <w:sz w:val="24"/>
          <w:szCs w:val="24"/>
          <w:lang w:val="en-US"/>
        </w:rPr>
      </w:pPr>
    </w:p>
    <w:p w14:paraId="16559144" w14:textId="77777777" w:rsidR="00275EA0" w:rsidRPr="00275EA0" w:rsidRDefault="00275EA0" w:rsidP="00275EA0">
      <w:pPr>
        <w:jc w:val="both"/>
        <w:rPr>
          <w:rFonts w:ascii="Times New Roman" w:hAnsi="Times New Roman" w:cs="Times New Roman"/>
          <w:sz w:val="24"/>
          <w:szCs w:val="24"/>
          <w:lang w:val="en-US"/>
        </w:rPr>
      </w:pPr>
    </w:p>
    <w:p w14:paraId="23F16AC5" w14:textId="77777777" w:rsidR="00275EA0" w:rsidRPr="00275EA0" w:rsidRDefault="00275EA0" w:rsidP="00275EA0">
      <w:pPr>
        <w:jc w:val="both"/>
        <w:rPr>
          <w:rFonts w:ascii="Times New Roman" w:hAnsi="Times New Roman" w:cs="Times New Roman"/>
          <w:sz w:val="24"/>
          <w:szCs w:val="24"/>
          <w:lang w:val="en-US"/>
        </w:rPr>
      </w:pPr>
    </w:p>
    <w:p w14:paraId="7F99BDA9" w14:textId="77777777" w:rsidR="00275EA0" w:rsidRPr="00275EA0" w:rsidRDefault="00275EA0" w:rsidP="00275EA0">
      <w:pPr>
        <w:rPr>
          <w:rFonts w:ascii="Times New Roman" w:hAnsi="Times New Roman" w:cs="Times New Roman"/>
          <w:sz w:val="24"/>
          <w:szCs w:val="24"/>
          <w:lang w:val="en-US"/>
        </w:rPr>
      </w:pPr>
    </w:p>
    <w:p w14:paraId="480E0224" w14:textId="77777777" w:rsidR="00275EA0" w:rsidRPr="00275EA0" w:rsidRDefault="00275EA0" w:rsidP="00275EA0">
      <w:pPr>
        <w:rPr>
          <w:rFonts w:ascii="Times New Roman" w:hAnsi="Times New Roman" w:cs="Times New Roman"/>
          <w:sz w:val="24"/>
          <w:szCs w:val="24"/>
          <w:lang w:val="en-US"/>
        </w:rPr>
      </w:pPr>
    </w:p>
    <w:p w14:paraId="5C7501C2" w14:textId="77777777" w:rsidR="00275EA0" w:rsidRPr="00275EA0" w:rsidRDefault="00275EA0" w:rsidP="00275EA0">
      <w:pPr>
        <w:rPr>
          <w:rFonts w:ascii="Times New Roman" w:hAnsi="Times New Roman" w:cs="Times New Roman"/>
          <w:sz w:val="24"/>
          <w:szCs w:val="24"/>
          <w:lang w:val="en-US"/>
        </w:rPr>
      </w:pPr>
    </w:p>
    <w:p w14:paraId="0FD151C9" w14:textId="77777777" w:rsidR="00275EA0" w:rsidRPr="00275EA0" w:rsidRDefault="00275EA0" w:rsidP="00275EA0">
      <w:pPr>
        <w:rPr>
          <w:rFonts w:ascii="Times New Roman" w:hAnsi="Times New Roman" w:cs="Times New Roman"/>
          <w:sz w:val="24"/>
          <w:szCs w:val="24"/>
          <w:lang w:val="en-US"/>
        </w:rPr>
      </w:pPr>
    </w:p>
    <w:p w14:paraId="519CF866" w14:textId="0DF24B02" w:rsidR="007B22FA" w:rsidRPr="00275EA0" w:rsidRDefault="007B22FA" w:rsidP="007B22FA">
      <w:pPr>
        <w:jc w:val="both"/>
        <w:rPr>
          <w:rFonts w:ascii="Times New Roman" w:hAnsi="Times New Roman" w:cs="Times New Roman"/>
          <w:sz w:val="24"/>
          <w:szCs w:val="24"/>
          <w:lang w:val="en-US"/>
        </w:rPr>
      </w:pPr>
    </w:p>
    <w:p w14:paraId="2334390F" w14:textId="77777777" w:rsidR="007B22FA" w:rsidRPr="00275EA0" w:rsidRDefault="007B22FA" w:rsidP="007B22FA">
      <w:pPr>
        <w:jc w:val="both"/>
        <w:rPr>
          <w:rFonts w:ascii="Times New Roman" w:hAnsi="Times New Roman" w:cs="Times New Roman"/>
          <w:sz w:val="24"/>
          <w:szCs w:val="24"/>
          <w:lang w:val="en-US"/>
        </w:rPr>
      </w:pPr>
    </w:p>
    <w:p w14:paraId="5322E81C" w14:textId="77777777" w:rsidR="007B22FA" w:rsidRPr="00275EA0" w:rsidRDefault="007B22FA" w:rsidP="007B22FA">
      <w:pPr>
        <w:jc w:val="both"/>
        <w:rPr>
          <w:rFonts w:ascii="Times New Roman" w:hAnsi="Times New Roman" w:cs="Times New Roman"/>
          <w:sz w:val="24"/>
          <w:szCs w:val="24"/>
          <w:lang w:val="en-US"/>
        </w:rPr>
      </w:pPr>
    </w:p>
    <w:p w14:paraId="54E9096B" w14:textId="77777777" w:rsidR="007B22FA" w:rsidRPr="00275EA0" w:rsidRDefault="007B22FA" w:rsidP="007B22FA">
      <w:pPr>
        <w:rPr>
          <w:rFonts w:ascii="Times New Roman" w:hAnsi="Times New Roman" w:cs="Times New Roman"/>
          <w:sz w:val="24"/>
          <w:szCs w:val="24"/>
          <w:lang w:val="en-US"/>
        </w:rPr>
      </w:pPr>
    </w:p>
    <w:p w14:paraId="0B1B387F" w14:textId="77777777" w:rsidR="007B22FA" w:rsidRPr="00275EA0" w:rsidRDefault="007B22FA" w:rsidP="007B22FA">
      <w:pPr>
        <w:rPr>
          <w:rFonts w:ascii="Times New Roman" w:hAnsi="Times New Roman" w:cs="Times New Roman"/>
          <w:sz w:val="24"/>
          <w:szCs w:val="24"/>
          <w:lang w:val="en-US"/>
        </w:rPr>
      </w:pPr>
    </w:p>
    <w:p w14:paraId="2E5325D2" w14:textId="77777777" w:rsidR="007B22FA" w:rsidRPr="00275EA0" w:rsidRDefault="007B22FA" w:rsidP="007B22FA">
      <w:pPr>
        <w:rPr>
          <w:rFonts w:ascii="Times New Roman" w:hAnsi="Times New Roman" w:cs="Times New Roman"/>
          <w:sz w:val="24"/>
          <w:szCs w:val="24"/>
          <w:lang w:val="en-US"/>
        </w:rPr>
      </w:pPr>
    </w:p>
    <w:p w14:paraId="46DEC048" w14:textId="77777777" w:rsidR="007B22FA" w:rsidRPr="00275EA0" w:rsidRDefault="007B22FA" w:rsidP="007B22FA">
      <w:pPr>
        <w:rPr>
          <w:rFonts w:ascii="Times New Roman" w:hAnsi="Times New Roman" w:cs="Times New Roman"/>
          <w:sz w:val="24"/>
          <w:szCs w:val="24"/>
          <w:lang w:val="en-US"/>
        </w:rPr>
      </w:pPr>
    </w:p>
    <w:p w14:paraId="6A835F92" w14:textId="77777777" w:rsidR="007B22FA" w:rsidRPr="00275EA0" w:rsidRDefault="007B22FA" w:rsidP="007B22FA">
      <w:pPr>
        <w:rPr>
          <w:rFonts w:ascii="Times New Roman" w:hAnsi="Times New Roman" w:cs="Times New Roman"/>
          <w:sz w:val="24"/>
          <w:szCs w:val="24"/>
          <w:lang w:val="en-US"/>
        </w:rPr>
      </w:pPr>
    </w:p>
    <w:p w14:paraId="4CF666F0" w14:textId="77777777" w:rsidR="007B22FA" w:rsidRPr="00275EA0" w:rsidRDefault="007B22FA" w:rsidP="007B22FA">
      <w:pPr>
        <w:rPr>
          <w:rFonts w:ascii="Times New Roman" w:hAnsi="Times New Roman" w:cs="Times New Roman"/>
          <w:sz w:val="24"/>
          <w:szCs w:val="24"/>
          <w:lang w:val="en-US"/>
        </w:rPr>
      </w:pPr>
    </w:p>
    <w:p w14:paraId="23D7EB8B" w14:textId="77777777" w:rsidR="007B22FA" w:rsidRPr="00275EA0" w:rsidRDefault="007B22FA" w:rsidP="007B22FA">
      <w:pPr>
        <w:rPr>
          <w:rFonts w:ascii="Times New Roman" w:hAnsi="Times New Roman" w:cs="Times New Roman"/>
          <w:sz w:val="24"/>
          <w:szCs w:val="24"/>
          <w:lang w:val="en-US"/>
        </w:rPr>
      </w:pPr>
    </w:p>
    <w:p w14:paraId="54CF213C" w14:textId="293ADBC2" w:rsidR="007B22FA" w:rsidRPr="00275EA0" w:rsidRDefault="007B22FA">
      <w:pPr>
        <w:rPr>
          <w:rFonts w:ascii="Times New Roman" w:hAnsi="Times New Roman" w:cs="Times New Roman"/>
          <w:sz w:val="24"/>
          <w:szCs w:val="24"/>
          <w:lang w:val="en-US"/>
        </w:rPr>
      </w:pPr>
    </w:p>
    <w:p w14:paraId="520D6D9A" w14:textId="77777777" w:rsidR="007B22FA" w:rsidRPr="00275EA0" w:rsidRDefault="007B22FA">
      <w:pPr>
        <w:rPr>
          <w:rFonts w:ascii="Times New Roman" w:hAnsi="Times New Roman" w:cs="Times New Roman"/>
          <w:sz w:val="24"/>
          <w:szCs w:val="24"/>
          <w:lang w:val="en-US"/>
        </w:rPr>
      </w:pPr>
    </w:p>
    <w:p w14:paraId="4F2DE5B7" w14:textId="77777777" w:rsidR="007B22FA" w:rsidRPr="00275EA0" w:rsidRDefault="007B22FA">
      <w:pPr>
        <w:rPr>
          <w:rFonts w:ascii="Times New Roman" w:hAnsi="Times New Roman" w:cs="Times New Roman"/>
          <w:sz w:val="24"/>
          <w:szCs w:val="24"/>
          <w:lang w:val="en-US"/>
        </w:rPr>
      </w:pPr>
    </w:p>
    <w:sectPr w:rsidR="007B22FA" w:rsidRPr="00275E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F4CDF"/>
    <w:multiLevelType w:val="hybridMultilevel"/>
    <w:tmpl w:val="A024024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0MrOwMDE3tDA3NTFS0lEKTi0uzszPAykwrgUA0NHlNCwAAAA="/>
  </w:docVars>
  <w:rsids>
    <w:rsidRoot w:val="00887154"/>
    <w:rsid w:val="00275EA0"/>
    <w:rsid w:val="002D252E"/>
    <w:rsid w:val="00570C6E"/>
    <w:rsid w:val="007B22FA"/>
    <w:rsid w:val="00840D19"/>
    <w:rsid w:val="00887154"/>
    <w:rsid w:val="00BD12BB"/>
    <w:rsid w:val="00E41C5E"/>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F492A"/>
  <w15:chartTrackingRefBased/>
  <w15:docId w15:val="{BD03D380-4934-47B5-B6F3-3F1D5CFC3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70C6E"/>
    <w:pPr>
      <w:keepNext/>
      <w:spacing w:after="0" w:line="240" w:lineRule="auto"/>
      <w:jc w:val="both"/>
      <w:outlineLvl w:val="1"/>
    </w:pPr>
    <w:rPr>
      <w:rFonts w:ascii="Times New Roman" w:eastAsia="PMingLiU" w:hAnsi="Times New Roman" w:cs="Times New Roman"/>
      <w:b/>
      <w:sz w:val="24"/>
      <w:szCs w:val="20"/>
      <w:lang w:val="en-GB" w:eastAsia="en-GB"/>
    </w:rPr>
  </w:style>
  <w:style w:type="paragraph" w:styleId="Heading4">
    <w:name w:val="heading 4"/>
    <w:basedOn w:val="Normal"/>
    <w:next w:val="Normal"/>
    <w:link w:val="Heading4Char"/>
    <w:qFormat/>
    <w:rsid w:val="00570C6E"/>
    <w:pPr>
      <w:keepNext/>
      <w:spacing w:before="120" w:after="120" w:line="240" w:lineRule="auto"/>
      <w:jc w:val="center"/>
      <w:outlineLvl w:val="3"/>
    </w:pPr>
    <w:rPr>
      <w:rFonts w:ascii="Times New Roman" w:eastAsia="PMingLiU"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70C6E"/>
    <w:rPr>
      <w:rFonts w:ascii="Times New Roman" w:eastAsia="PMingLiU" w:hAnsi="Times New Roman" w:cs="Times New Roman"/>
      <w:b/>
      <w:sz w:val="24"/>
      <w:szCs w:val="20"/>
      <w:lang w:val="en-GB" w:eastAsia="en-GB"/>
    </w:rPr>
  </w:style>
  <w:style w:type="character" w:customStyle="1" w:styleId="Heading4Char">
    <w:name w:val="Heading 4 Char"/>
    <w:basedOn w:val="DefaultParagraphFont"/>
    <w:link w:val="Heading4"/>
    <w:rsid w:val="00570C6E"/>
    <w:rPr>
      <w:rFonts w:ascii="Times New Roman" w:eastAsia="PMingLiU" w:hAnsi="Times New Roman" w:cs="Times New Roman"/>
      <w:sz w:val="40"/>
      <w:szCs w:val="20"/>
      <w:lang w:val="en-GB" w:eastAsia="en-GB"/>
    </w:rPr>
  </w:style>
  <w:style w:type="paragraph" w:styleId="Header">
    <w:name w:val="header"/>
    <w:basedOn w:val="Normal"/>
    <w:link w:val="HeaderChar"/>
    <w:rsid w:val="00570C6E"/>
    <w:pPr>
      <w:tabs>
        <w:tab w:val="center" w:pos="4153"/>
        <w:tab w:val="right" w:pos="8306"/>
      </w:tabs>
      <w:spacing w:after="0" w:line="240" w:lineRule="auto"/>
    </w:pPr>
    <w:rPr>
      <w:rFonts w:ascii="Times New Roman" w:eastAsia="PMingLiU" w:hAnsi="Times New Roman" w:cs="Times New Roman"/>
      <w:sz w:val="20"/>
      <w:szCs w:val="20"/>
      <w:lang w:val="en-GB" w:eastAsia="en-GB"/>
    </w:rPr>
  </w:style>
  <w:style w:type="character" w:customStyle="1" w:styleId="HeaderChar">
    <w:name w:val="Header Char"/>
    <w:basedOn w:val="DefaultParagraphFont"/>
    <w:link w:val="Header"/>
    <w:rsid w:val="00570C6E"/>
    <w:rPr>
      <w:rFonts w:ascii="Times New Roman" w:eastAsia="PMingLiU" w:hAnsi="Times New Roman" w:cs="Times New Roman"/>
      <w:sz w:val="20"/>
      <w:szCs w:val="20"/>
      <w:lang w:val="en-GB" w:eastAsia="en-GB"/>
    </w:rPr>
  </w:style>
  <w:style w:type="paragraph" w:styleId="ListParagraph">
    <w:name w:val="List Paragraph"/>
    <w:basedOn w:val="Normal"/>
    <w:uiPriority w:val="34"/>
    <w:qFormat/>
    <w:rsid w:val="002D25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7671</Words>
  <Characters>43731</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clive chan</dc:creator>
  <cp:keywords/>
  <dc:description/>
  <cp:lastModifiedBy>clive chan</cp:lastModifiedBy>
  <cp:revision>2</cp:revision>
  <dcterms:created xsi:type="dcterms:W3CDTF">2022-07-31T15:55:00Z</dcterms:created>
  <dcterms:modified xsi:type="dcterms:W3CDTF">2022-07-31T15:55:00Z</dcterms:modified>
</cp:coreProperties>
</file>